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0541E">
        <w:rPr>
          <w:rFonts w:ascii="宋体" w:hAnsi="宋体" w:hint="eastAsia"/>
          <w:b/>
          <w:bCs/>
          <w:sz w:val="48"/>
          <w:szCs w:val="30"/>
        </w:rPr>
        <w:t>南方亚洲美元收益债券型证券投资基金</w:t>
      </w:r>
      <w:r w:rsidR="0050541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0541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0541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0541E">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0541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0541E" w:rsidRDefault="0050541E" w:rsidP="0050541E">
      <w:pPr>
        <w:pStyle w:val="-1"/>
        <w:ind w:left="281" w:hanging="281"/>
        <w:rPr>
          <w:rFonts w:hint="eastAsia"/>
        </w:rPr>
      </w:pPr>
      <w:r>
        <w:rPr>
          <w:rFonts w:hint="eastAsia"/>
        </w:rPr>
        <w:lastRenderedPageBreak/>
        <w:t>重要提示</w:t>
      </w:r>
    </w:p>
    <w:p w:rsidR="0050541E" w:rsidRDefault="0050541E" w:rsidP="0050541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0541E" w:rsidRDefault="0050541E" w:rsidP="0050541E">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50541E" w:rsidRDefault="0050541E" w:rsidP="0050541E">
      <w:pPr>
        <w:pStyle w:val="-"/>
        <w:ind w:firstLine="420"/>
        <w:rPr>
          <w:rFonts w:hint="eastAsia"/>
        </w:rPr>
      </w:pPr>
      <w:r>
        <w:rPr>
          <w:rFonts w:hint="eastAsia"/>
        </w:rPr>
        <w:t>基金管理人承诺以诚实信用、勤勉尽责的原则管理和运用基金资产，但不保证基金一定盈利。</w:t>
      </w:r>
    </w:p>
    <w:p w:rsidR="0050541E" w:rsidRDefault="0050541E" w:rsidP="0050541E">
      <w:pPr>
        <w:pStyle w:val="-"/>
        <w:ind w:firstLine="420"/>
        <w:rPr>
          <w:rFonts w:hint="eastAsia"/>
        </w:rPr>
      </w:pPr>
      <w:r>
        <w:rPr>
          <w:rFonts w:hint="eastAsia"/>
        </w:rPr>
        <w:t>基金的过往业绩并不代表其未来表现。投资有风险，投资者在作出投资决策前应仔细阅读本基金的招募说明书。</w:t>
      </w:r>
    </w:p>
    <w:p w:rsidR="0050541E" w:rsidRDefault="0050541E" w:rsidP="0050541E">
      <w:pPr>
        <w:pStyle w:val="-"/>
        <w:ind w:firstLine="420"/>
        <w:rPr>
          <w:rFonts w:hint="eastAsia"/>
        </w:rPr>
      </w:pPr>
      <w:r>
        <w:rPr>
          <w:rFonts w:hint="eastAsia"/>
        </w:rPr>
        <w:t>本报告中财务资料未经审计。</w:t>
      </w:r>
    </w:p>
    <w:p w:rsidR="0050541E" w:rsidRDefault="0050541E" w:rsidP="0050541E">
      <w:pPr>
        <w:pStyle w:val="-"/>
        <w:ind w:firstLine="420"/>
        <w:rPr>
          <w:rFonts w:hint="eastAsia"/>
        </w:rPr>
      </w:pPr>
      <w:r>
        <w:rPr>
          <w:rFonts w:hint="eastAsia"/>
        </w:rPr>
        <w:t>本报告期自2026年1月1日起至3月31日止。</w:t>
      </w:r>
    </w:p>
    <w:p w:rsidR="0050541E" w:rsidRDefault="0050541E" w:rsidP="0050541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50541E" w:rsidTr="00A73E0A">
        <w:tc>
          <w:tcPr>
            <w:tcW w:w="2076" w:type="dxa"/>
          </w:tcPr>
          <w:p w:rsidR="0050541E" w:rsidRDefault="0050541E" w:rsidP="0050541E">
            <w:pPr>
              <w:jc w:val="left"/>
            </w:pPr>
            <w:r>
              <w:rPr>
                <w:rFonts w:hint="eastAsia"/>
              </w:rPr>
              <w:t>基金简称</w:t>
            </w:r>
          </w:p>
        </w:tc>
        <w:tc>
          <w:tcPr>
            <w:tcW w:w="6230" w:type="dxa"/>
            <w:gridSpan w:val="3"/>
          </w:tcPr>
          <w:p w:rsidR="0050541E" w:rsidRDefault="0050541E" w:rsidP="0050541E">
            <w:pPr>
              <w:jc w:val="left"/>
            </w:pPr>
            <w:r>
              <w:rPr>
                <w:rFonts w:hint="eastAsia"/>
              </w:rPr>
              <w:t>南方亚洲美元收益债券（</w:t>
            </w:r>
            <w:r>
              <w:rPr>
                <w:rFonts w:hint="eastAsia"/>
              </w:rPr>
              <w:t>QDII</w:t>
            </w:r>
            <w:r>
              <w:rPr>
                <w:rFonts w:hint="eastAsia"/>
              </w:rPr>
              <w:t>）</w:t>
            </w:r>
          </w:p>
        </w:tc>
      </w:tr>
      <w:tr w:rsidR="0050541E" w:rsidTr="00B33607">
        <w:tc>
          <w:tcPr>
            <w:tcW w:w="2076" w:type="dxa"/>
          </w:tcPr>
          <w:p w:rsidR="0050541E" w:rsidRDefault="0050541E" w:rsidP="0050541E">
            <w:pPr>
              <w:jc w:val="left"/>
            </w:pPr>
            <w:r>
              <w:rPr>
                <w:rFonts w:hint="eastAsia"/>
              </w:rPr>
              <w:t>基金主代码</w:t>
            </w:r>
          </w:p>
        </w:tc>
        <w:tc>
          <w:tcPr>
            <w:tcW w:w="6230" w:type="dxa"/>
            <w:gridSpan w:val="3"/>
          </w:tcPr>
          <w:p w:rsidR="0050541E" w:rsidRDefault="0050541E" w:rsidP="0050541E">
            <w:pPr>
              <w:jc w:val="left"/>
            </w:pPr>
            <w:r>
              <w:t>002400</w:t>
            </w:r>
          </w:p>
        </w:tc>
      </w:tr>
      <w:tr w:rsidR="0050541E" w:rsidTr="000C5D9F">
        <w:tc>
          <w:tcPr>
            <w:tcW w:w="2076" w:type="dxa"/>
          </w:tcPr>
          <w:p w:rsidR="0050541E" w:rsidRDefault="0050541E" w:rsidP="0050541E">
            <w:pPr>
              <w:jc w:val="left"/>
            </w:pPr>
            <w:r>
              <w:rPr>
                <w:rFonts w:hint="eastAsia"/>
              </w:rPr>
              <w:t>交易代码</w:t>
            </w:r>
          </w:p>
        </w:tc>
        <w:tc>
          <w:tcPr>
            <w:tcW w:w="6230" w:type="dxa"/>
            <w:gridSpan w:val="3"/>
          </w:tcPr>
          <w:p w:rsidR="0050541E" w:rsidRDefault="0050541E" w:rsidP="0050541E">
            <w:pPr>
              <w:jc w:val="left"/>
            </w:pPr>
            <w:r>
              <w:t>002400</w:t>
            </w:r>
          </w:p>
        </w:tc>
      </w:tr>
      <w:tr w:rsidR="0050541E" w:rsidTr="008E2C12">
        <w:tc>
          <w:tcPr>
            <w:tcW w:w="2076" w:type="dxa"/>
          </w:tcPr>
          <w:p w:rsidR="0050541E" w:rsidRDefault="0050541E" w:rsidP="0050541E">
            <w:pPr>
              <w:jc w:val="left"/>
            </w:pPr>
            <w:r>
              <w:rPr>
                <w:rFonts w:hint="eastAsia"/>
              </w:rPr>
              <w:t>基金运作方式</w:t>
            </w:r>
          </w:p>
        </w:tc>
        <w:tc>
          <w:tcPr>
            <w:tcW w:w="6230" w:type="dxa"/>
            <w:gridSpan w:val="3"/>
          </w:tcPr>
          <w:p w:rsidR="0050541E" w:rsidRDefault="0050541E" w:rsidP="0050541E">
            <w:pPr>
              <w:jc w:val="left"/>
            </w:pPr>
            <w:r>
              <w:rPr>
                <w:rFonts w:hint="eastAsia"/>
              </w:rPr>
              <w:t>契约型开放式</w:t>
            </w:r>
          </w:p>
        </w:tc>
      </w:tr>
      <w:tr w:rsidR="0050541E" w:rsidTr="00F84F08">
        <w:tc>
          <w:tcPr>
            <w:tcW w:w="2076" w:type="dxa"/>
          </w:tcPr>
          <w:p w:rsidR="0050541E" w:rsidRDefault="0050541E" w:rsidP="0050541E">
            <w:pPr>
              <w:jc w:val="left"/>
            </w:pPr>
            <w:r>
              <w:rPr>
                <w:rFonts w:hint="eastAsia"/>
              </w:rPr>
              <w:t>基金合同生效日</w:t>
            </w:r>
          </w:p>
        </w:tc>
        <w:tc>
          <w:tcPr>
            <w:tcW w:w="6230" w:type="dxa"/>
            <w:gridSpan w:val="3"/>
          </w:tcPr>
          <w:p w:rsidR="0050541E" w:rsidRDefault="0050541E" w:rsidP="0050541E">
            <w:pPr>
              <w:jc w:val="left"/>
            </w:pPr>
            <w:r>
              <w:rPr>
                <w:rFonts w:hint="eastAsia"/>
              </w:rPr>
              <w:t>2016</w:t>
            </w:r>
            <w:r>
              <w:rPr>
                <w:rFonts w:hint="eastAsia"/>
              </w:rPr>
              <w:t>年</w:t>
            </w:r>
            <w:r>
              <w:rPr>
                <w:rFonts w:hint="eastAsia"/>
              </w:rPr>
              <w:t>3</w:t>
            </w:r>
            <w:r>
              <w:rPr>
                <w:rFonts w:hint="eastAsia"/>
              </w:rPr>
              <w:t>月</w:t>
            </w:r>
            <w:r>
              <w:rPr>
                <w:rFonts w:hint="eastAsia"/>
              </w:rPr>
              <w:t>3</w:t>
            </w:r>
            <w:r>
              <w:rPr>
                <w:rFonts w:hint="eastAsia"/>
              </w:rPr>
              <w:t>日</w:t>
            </w:r>
          </w:p>
        </w:tc>
      </w:tr>
      <w:tr w:rsidR="0050541E" w:rsidTr="00C2423B">
        <w:tc>
          <w:tcPr>
            <w:tcW w:w="2076" w:type="dxa"/>
          </w:tcPr>
          <w:p w:rsidR="0050541E" w:rsidRDefault="0050541E" w:rsidP="0050541E">
            <w:pPr>
              <w:jc w:val="left"/>
            </w:pPr>
            <w:r>
              <w:rPr>
                <w:rFonts w:hint="eastAsia"/>
              </w:rPr>
              <w:t>报告期末基金份额总额</w:t>
            </w:r>
          </w:p>
        </w:tc>
        <w:tc>
          <w:tcPr>
            <w:tcW w:w="6230" w:type="dxa"/>
            <w:gridSpan w:val="3"/>
          </w:tcPr>
          <w:p w:rsidR="0050541E" w:rsidRDefault="0050541E" w:rsidP="0050541E">
            <w:pPr>
              <w:jc w:val="left"/>
            </w:pPr>
            <w:r>
              <w:rPr>
                <w:rFonts w:hint="eastAsia"/>
              </w:rPr>
              <w:t>6,680,679,482.94</w:t>
            </w:r>
            <w:r>
              <w:rPr>
                <w:rFonts w:hint="eastAsia"/>
              </w:rPr>
              <w:t>份</w:t>
            </w:r>
          </w:p>
        </w:tc>
      </w:tr>
      <w:tr w:rsidR="0050541E" w:rsidTr="004952E4">
        <w:tc>
          <w:tcPr>
            <w:tcW w:w="2076" w:type="dxa"/>
          </w:tcPr>
          <w:p w:rsidR="0050541E" w:rsidRDefault="0050541E" w:rsidP="0050541E">
            <w:pPr>
              <w:jc w:val="left"/>
            </w:pPr>
            <w:r>
              <w:rPr>
                <w:rFonts w:hint="eastAsia"/>
              </w:rPr>
              <w:t>投资目标</w:t>
            </w:r>
          </w:p>
        </w:tc>
        <w:tc>
          <w:tcPr>
            <w:tcW w:w="6230" w:type="dxa"/>
            <w:gridSpan w:val="3"/>
          </w:tcPr>
          <w:p w:rsidR="0050541E" w:rsidRDefault="0050541E" w:rsidP="0050541E">
            <w:r>
              <w:rPr>
                <w:rFonts w:hint="eastAsia"/>
              </w:rPr>
              <w:t>本基金通过分析亚洲区域各国家和地区的宏观经济状况以及发债主体的微观基本面，寻找各类债券的投资机会，在谨慎前提下力争实现长期稳定的投资回报。</w:t>
            </w:r>
          </w:p>
        </w:tc>
      </w:tr>
      <w:tr w:rsidR="0050541E" w:rsidTr="00960326">
        <w:tc>
          <w:tcPr>
            <w:tcW w:w="2076" w:type="dxa"/>
          </w:tcPr>
          <w:p w:rsidR="0050541E" w:rsidRDefault="0050541E" w:rsidP="0050541E">
            <w:pPr>
              <w:jc w:val="left"/>
            </w:pPr>
            <w:r>
              <w:rPr>
                <w:rFonts w:hint="eastAsia"/>
              </w:rPr>
              <w:t>投资策略</w:t>
            </w:r>
          </w:p>
        </w:tc>
        <w:tc>
          <w:tcPr>
            <w:tcW w:w="6230" w:type="dxa"/>
            <w:gridSpan w:val="3"/>
          </w:tcPr>
          <w:p w:rsidR="0050541E" w:rsidRDefault="0050541E" w:rsidP="0050541E">
            <w:r>
              <w:rPr>
                <w:rFonts w:hint="eastAsia"/>
              </w:rPr>
              <w:t>本基金将密切关注经济运行趋势，分析财政与货币政策对未来宏观经济运行以及投资环境的影响。本基金将根据宏观经济、基准利率水平，分析债券类、货币类等大类资产的预期收益率水平，结合各类别资产的波动性以及流动性状况分析，做出最佳的资产配置及风险控制。采用自上而下的宏观分析和自下而上的信用分析相结合的方法，挖掘相对价值被低估的债券，构建分散化的投资组合。主要投资策略包括：</w:t>
            </w:r>
            <w:r>
              <w:rPr>
                <w:rFonts w:hint="eastAsia"/>
              </w:rPr>
              <w:t>1</w:t>
            </w:r>
            <w:r>
              <w:rPr>
                <w:rFonts w:hint="eastAsia"/>
              </w:rPr>
              <w:t>、资产配置策略；</w:t>
            </w:r>
            <w:r>
              <w:rPr>
                <w:rFonts w:hint="eastAsia"/>
              </w:rPr>
              <w:t>2</w:t>
            </w:r>
            <w:r>
              <w:rPr>
                <w:rFonts w:hint="eastAsia"/>
              </w:rPr>
              <w:t>、债券投资策略：（</w:t>
            </w:r>
            <w:r>
              <w:rPr>
                <w:rFonts w:hint="eastAsia"/>
              </w:rPr>
              <w:t>1</w:t>
            </w:r>
            <w:r>
              <w:rPr>
                <w:rFonts w:hint="eastAsia"/>
              </w:rPr>
              <w:t>）自上而下的宏观分析、（</w:t>
            </w:r>
            <w:r>
              <w:rPr>
                <w:rFonts w:hint="eastAsia"/>
              </w:rPr>
              <w:t>2</w:t>
            </w:r>
            <w:r>
              <w:rPr>
                <w:rFonts w:hint="eastAsia"/>
              </w:rPr>
              <w:t>）自下而上的信用分析、（</w:t>
            </w:r>
            <w:r>
              <w:rPr>
                <w:rFonts w:hint="eastAsia"/>
              </w:rPr>
              <w:t>3</w:t>
            </w:r>
            <w:r>
              <w:rPr>
                <w:rFonts w:hint="eastAsia"/>
              </w:rPr>
              <w:t>）相对价值分析</w:t>
            </w:r>
          </w:p>
        </w:tc>
      </w:tr>
      <w:tr w:rsidR="0050541E" w:rsidTr="00097A57">
        <w:tc>
          <w:tcPr>
            <w:tcW w:w="2076" w:type="dxa"/>
          </w:tcPr>
          <w:p w:rsidR="0050541E" w:rsidRDefault="0050541E" w:rsidP="0050541E">
            <w:pPr>
              <w:jc w:val="left"/>
            </w:pPr>
            <w:r>
              <w:rPr>
                <w:rFonts w:hint="eastAsia"/>
              </w:rPr>
              <w:t>业绩比较基准</w:t>
            </w:r>
          </w:p>
        </w:tc>
        <w:tc>
          <w:tcPr>
            <w:tcW w:w="6230" w:type="dxa"/>
            <w:gridSpan w:val="3"/>
          </w:tcPr>
          <w:p w:rsidR="0050541E" w:rsidRDefault="0050541E" w:rsidP="0050541E">
            <w:pPr>
              <w:jc w:val="left"/>
            </w:pPr>
            <w:r>
              <w:rPr>
                <w:rFonts w:hint="eastAsia"/>
              </w:rPr>
              <w:t>美元一年银行定期存款利率（税后）</w:t>
            </w:r>
            <w:r>
              <w:rPr>
                <w:rFonts w:hint="eastAsia"/>
              </w:rPr>
              <w:t>+2%</w:t>
            </w:r>
          </w:p>
        </w:tc>
      </w:tr>
      <w:tr w:rsidR="0050541E" w:rsidTr="00AB0DF3">
        <w:tc>
          <w:tcPr>
            <w:tcW w:w="2076" w:type="dxa"/>
          </w:tcPr>
          <w:p w:rsidR="0050541E" w:rsidRDefault="0050541E" w:rsidP="0050541E">
            <w:pPr>
              <w:jc w:val="left"/>
            </w:pPr>
            <w:r>
              <w:rPr>
                <w:rFonts w:hint="eastAsia"/>
              </w:rPr>
              <w:t>风险收益特征</w:t>
            </w:r>
          </w:p>
        </w:tc>
        <w:tc>
          <w:tcPr>
            <w:tcW w:w="6230" w:type="dxa"/>
            <w:gridSpan w:val="3"/>
          </w:tcPr>
          <w:p w:rsidR="0050541E" w:rsidRDefault="0050541E" w:rsidP="0050541E">
            <w:pPr>
              <w:jc w:val="left"/>
            </w:pPr>
            <w:r>
              <w:rPr>
                <w:rFonts w:hint="eastAsia"/>
              </w:rPr>
              <w:t>本基金为债券型基金，属于证券投资基金中的中低风险品种，其预期风险与收益高于货币市场基金，低于混合型基金和股票型基金。</w:t>
            </w:r>
          </w:p>
        </w:tc>
      </w:tr>
      <w:tr w:rsidR="0050541E" w:rsidTr="009641D4">
        <w:tc>
          <w:tcPr>
            <w:tcW w:w="2076" w:type="dxa"/>
          </w:tcPr>
          <w:p w:rsidR="0050541E" w:rsidRDefault="0050541E" w:rsidP="0050541E">
            <w:pPr>
              <w:jc w:val="left"/>
            </w:pPr>
            <w:r>
              <w:rPr>
                <w:rFonts w:hint="eastAsia"/>
              </w:rPr>
              <w:t>基金管理人</w:t>
            </w:r>
          </w:p>
        </w:tc>
        <w:tc>
          <w:tcPr>
            <w:tcW w:w="6230" w:type="dxa"/>
            <w:gridSpan w:val="3"/>
          </w:tcPr>
          <w:p w:rsidR="0050541E" w:rsidRDefault="0050541E" w:rsidP="0050541E">
            <w:pPr>
              <w:jc w:val="left"/>
            </w:pPr>
            <w:r>
              <w:rPr>
                <w:rFonts w:hint="eastAsia"/>
              </w:rPr>
              <w:t>南方基金管理股份有限公司</w:t>
            </w:r>
          </w:p>
        </w:tc>
      </w:tr>
      <w:tr w:rsidR="0050541E" w:rsidTr="00D641B5">
        <w:tc>
          <w:tcPr>
            <w:tcW w:w="2076" w:type="dxa"/>
          </w:tcPr>
          <w:p w:rsidR="0050541E" w:rsidRDefault="0050541E" w:rsidP="0050541E">
            <w:pPr>
              <w:jc w:val="left"/>
            </w:pPr>
            <w:r>
              <w:rPr>
                <w:rFonts w:hint="eastAsia"/>
              </w:rPr>
              <w:lastRenderedPageBreak/>
              <w:t>基金托管人</w:t>
            </w:r>
          </w:p>
        </w:tc>
        <w:tc>
          <w:tcPr>
            <w:tcW w:w="6230" w:type="dxa"/>
            <w:gridSpan w:val="3"/>
          </w:tcPr>
          <w:p w:rsidR="0050541E" w:rsidRDefault="0050541E" w:rsidP="0050541E">
            <w:pPr>
              <w:jc w:val="left"/>
            </w:pPr>
            <w:r>
              <w:rPr>
                <w:rFonts w:hint="eastAsia"/>
              </w:rPr>
              <w:t>中国工商银行股份有限公司</w:t>
            </w:r>
          </w:p>
        </w:tc>
      </w:tr>
      <w:tr w:rsidR="0050541E" w:rsidTr="0050541E">
        <w:tc>
          <w:tcPr>
            <w:tcW w:w="2076" w:type="dxa"/>
          </w:tcPr>
          <w:p w:rsidR="0050541E" w:rsidRDefault="0050541E" w:rsidP="0050541E">
            <w:pPr>
              <w:jc w:val="left"/>
            </w:pPr>
            <w:r>
              <w:rPr>
                <w:rFonts w:hint="eastAsia"/>
              </w:rPr>
              <w:t>下属分级基金的基金简称</w:t>
            </w:r>
          </w:p>
        </w:tc>
        <w:tc>
          <w:tcPr>
            <w:tcW w:w="2076" w:type="dxa"/>
          </w:tcPr>
          <w:p w:rsidR="0050541E" w:rsidRDefault="0050541E" w:rsidP="0050541E">
            <w:pPr>
              <w:jc w:val="left"/>
            </w:pPr>
            <w:r>
              <w:rPr>
                <w:rFonts w:hint="eastAsia"/>
              </w:rPr>
              <w:t>南方亚洲美元收益债券（</w:t>
            </w:r>
            <w:r>
              <w:rPr>
                <w:rFonts w:hint="eastAsia"/>
              </w:rPr>
              <w:t>QDII</w:t>
            </w:r>
            <w:r>
              <w:rPr>
                <w:rFonts w:hint="eastAsia"/>
              </w:rPr>
              <w:t>）</w:t>
            </w:r>
            <w:r>
              <w:rPr>
                <w:rFonts w:hint="eastAsia"/>
              </w:rPr>
              <w:t>A</w:t>
            </w:r>
          </w:p>
        </w:tc>
        <w:tc>
          <w:tcPr>
            <w:tcW w:w="2077" w:type="dxa"/>
          </w:tcPr>
          <w:p w:rsidR="0050541E" w:rsidRDefault="0050541E" w:rsidP="0050541E">
            <w:pPr>
              <w:jc w:val="left"/>
            </w:pPr>
            <w:r>
              <w:rPr>
                <w:rFonts w:hint="eastAsia"/>
              </w:rPr>
              <w:t>南方亚洲美元收益债券（</w:t>
            </w:r>
            <w:r>
              <w:rPr>
                <w:rFonts w:hint="eastAsia"/>
              </w:rPr>
              <w:t>QDII</w:t>
            </w:r>
            <w:r>
              <w:rPr>
                <w:rFonts w:hint="eastAsia"/>
              </w:rPr>
              <w:t>）</w:t>
            </w:r>
            <w:r>
              <w:rPr>
                <w:rFonts w:hint="eastAsia"/>
              </w:rPr>
              <w:t>C</w:t>
            </w:r>
          </w:p>
        </w:tc>
        <w:tc>
          <w:tcPr>
            <w:tcW w:w="2077" w:type="dxa"/>
          </w:tcPr>
          <w:p w:rsidR="0050541E" w:rsidRDefault="0050541E" w:rsidP="0050541E">
            <w:pPr>
              <w:jc w:val="left"/>
            </w:pPr>
            <w:r>
              <w:rPr>
                <w:rFonts w:hint="eastAsia"/>
              </w:rPr>
              <w:t>南方亚洲美元收益债券（</w:t>
            </w:r>
            <w:r>
              <w:rPr>
                <w:rFonts w:hint="eastAsia"/>
              </w:rPr>
              <w:t>QDII</w:t>
            </w:r>
            <w:r>
              <w:rPr>
                <w:rFonts w:hint="eastAsia"/>
              </w:rPr>
              <w:t>）</w:t>
            </w:r>
            <w:r>
              <w:rPr>
                <w:rFonts w:hint="eastAsia"/>
              </w:rPr>
              <w:t>E</w:t>
            </w:r>
            <w:r>
              <w:rPr>
                <w:rFonts w:hint="eastAsia"/>
              </w:rPr>
              <w:t>（人民币）</w:t>
            </w:r>
          </w:p>
        </w:tc>
      </w:tr>
      <w:tr w:rsidR="0050541E" w:rsidTr="0050541E">
        <w:tc>
          <w:tcPr>
            <w:tcW w:w="2076" w:type="dxa"/>
          </w:tcPr>
          <w:p w:rsidR="0050541E" w:rsidRDefault="0050541E" w:rsidP="0050541E">
            <w:pPr>
              <w:jc w:val="left"/>
            </w:pPr>
            <w:r>
              <w:rPr>
                <w:rFonts w:hint="eastAsia"/>
              </w:rPr>
              <w:t>下属分级基金的交易代码</w:t>
            </w:r>
          </w:p>
        </w:tc>
        <w:tc>
          <w:tcPr>
            <w:tcW w:w="2076" w:type="dxa"/>
          </w:tcPr>
          <w:p w:rsidR="0050541E" w:rsidRDefault="0050541E" w:rsidP="0050541E">
            <w:pPr>
              <w:jc w:val="left"/>
            </w:pPr>
            <w:r>
              <w:t>002400</w:t>
            </w:r>
          </w:p>
        </w:tc>
        <w:tc>
          <w:tcPr>
            <w:tcW w:w="2077" w:type="dxa"/>
          </w:tcPr>
          <w:p w:rsidR="0050541E" w:rsidRDefault="0050541E" w:rsidP="0050541E">
            <w:pPr>
              <w:jc w:val="left"/>
            </w:pPr>
            <w:r>
              <w:t>002401</w:t>
            </w:r>
          </w:p>
        </w:tc>
        <w:tc>
          <w:tcPr>
            <w:tcW w:w="2077" w:type="dxa"/>
          </w:tcPr>
          <w:p w:rsidR="0050541E" w:rsidRDefault="0050541E" w:rsidP="0050541E">
            <w:pPr>
              <w:jc w:val="left"/>
            </w:pPr>
            <w:r>
              <w:t>022512</w:t>
            </w:r>
          </w:p>
        </w:tc>
      </w:tr>
      <w:tr w:rsidR="0050541E" w:rsidTr="0050541E">
        <w:tc>
          <w:tcPr>
            <w:tcW w:w="2076" w:type="dxa"/>
          </w:tcPr>
          <w:p w:rsidR="0050541E" w:rsidRDefault="0050541E" w:rsidP="0050541E">
            <w:pPr>
              <w:jc w:val="left"/>
            </w:pPr>
            <w:r>
              <w:rPr>
                <w:rFonts w:hint="eastAsia"/>
              </w:rPr>
              <w:t>报告期末下属分级基金的份额总额</w:t>
            </w:r>
          </w:p>
        </w:tc>
        <w:tc>
          <w:tcPr>
            <w:tcW w:w="2076" w:type="dxa"/>
          </w:tcPr>
          <w:p w:rsidR="0050541E" w:rsidRDefault="0050541E" w:rsidP="0050541E">
            <w:pPr>
              <w:jc w:val="left"/>
            </w:pPr>
            <w:r>
              <w:rPr>
                <w:rFonts w:hint="eastAsia"/>
              </w:rPr>
              <w:t>4,838,867,514.23</w:t>
            </w:r>
            <w:r>
              <w:rPr>
                <w:rFonts w:hint="eastAsia"/>
              </w:rPr>
              <w:t>份</w:t>
            </w:r>
          </w:p>
        </w:tc>
        <w:tc>
          <w:tcPr>
            <w:tcW w:w="2077" w:type="dxa"/>
          </w:tcPr>
          <w:p w:rsidR="0050541E" w:rsidRDefault="0050541E" w:rsidP="0050541E">
            <w:pPr>
              <w:jc w:val="left"/>
            </w:pPr>
            <w:r>
              <w:rPr>
                <w:rFonts w:hint="eastAsia"/>
              </w:rPr>
              <w:t>1,389,245,999.74</w:t>
            </w:r>
            <w:r>
              <w:rPr>
                <w:rFonts w:hint="eastAsia"/>
              </w:rPr>
              <w:t>份</w:t>
            </w:r>
          </w:p>
        </w:tc>
        <w:tc>
          <w:tcPr>
            <w:tcW w:w="2077" w:type="dxa"/>
          </w:tcPr>
          <w:p w:rsidR="0050541E" w:rsidRDefault="0050541E" w:rsidP="0050541E">
            <w:pPr>
              <w:jc w:val="left"/>
            </w:pPr>
            <w:r>
              <w:rPr>
                <w:rFonts w:hint="eastAsia"/>
              </w:rPr>
              <w:t>452,565,968.97</w:t>
            </w:r>
            <w:r>
              <w:rPr>
                <w:rFonts w:hint="eastAsia"/>
              </w:rPr>
              <w:t>份</w:t>
            </w:r>
          </w:p>
        </w:tc>
      </w:tr>
      <w:tr w:rsidR="0050541E" w:rsidTr="000A1F87">
        <w:tc>
          <w:tcPr>
            <w:tcW w:w="2076" w:type="dxa"/>
            <w:vMerge w:val="restart"/>
          </w:tcPr>
          <w:p w:rsidR="0050541E" w:rsidRDefault="0050541E" w:rsidP="0050541E">
            <w:pPr>
              <w:jc w:val="left"/>
            </w:pPr>
            <w:r>
              <w:rPr>
                <w:rFonts w:hint="eastAsia"/>
              </w:rPr>
              <w:t>境外资产托管人</w:t>
            </w:r>
          </w:p>
        </w:tc>
        <w:tc>
          <w:tcPr>
            <w:tcW w:w="6230" w:type="dxa"/>
            <w:gridSpan w:val="3"/>
          </w:tcPr>
          <w:p w:rsidR="0050541E" w:rsidRDefault="0050541E" w:rsidP="0050541E">
            <w:pPr>
              <w:jc w:val="left"/>
            </w:pPr>
            <w:r>
              <w:rPr>
                <w:rFonts w:hint="eastAsia"/>
              </w:rPr>
              <w:t>英文名称：</w:t>
            </w:r>
            <w:r>
              <w:rPr>
                <w:rFonts w:hint="eastAsia"/>
              </w:rPr>
              <w:t>The Northern Trust Company</w:t>
            </w:r>
          </w:p>
        </w:tc>
      </w:tr>
      <w:tr w:rsidR="0050541E" w:rsidTr="0050541E">
        <w:tc>
          <w:tcPr>
            <w:tcW w:w="2076" w:type="dxa"/>
            <w:vMerge/>
          </w:tcPr>
          <w:p w:rsidR="0050541E" w:rsidRDefault="0050541E" w:rsidP="0050541E">
            <w:pPr>
              <w:jc w:val="left"/>
            </w:pPr>
          </w:p>
        </w:tc>
        <w:tc>
          <w:tcPr>
            <w:tcW w:w="6230" w:type="dxa"/>
            <w:gridSpan w:val="3"/>
          </w:tcPr>
          <w:p w:rsidR="0050541E" w:rsidRDefault="0050541E" w:rsidP="0050541E">
            <w:pPr>
              <w:jc w:val="left"/>
            </w:pPr>
            <w:r>
              <w:rPr>
                <w:rFonts w:hint="eastAsia"/>
              </w:rPr>
              <w:t>中文名称：北美信托银行</w:t>
            </w:r>
          </w:p>
        </w:tc>
      </w:tr>
    </w:tbl>
    <w:p w:rsidR="0050541E" w:rsidRDefault="0050541E" w:rsidP="0050541E">
      <w:pPr>
        <w:pStyle w:val="-8"/>
        <w:rPr>
          <w:rFonts w:hint="eastAsia"/>
        </w:rPr>
      </w:pPr>
      <w:r>
        <w:rPr>
          <w:rFonts w:hint="eastAsia"/>
        </w:rPr>
        <w:t>注：南方亚洲美元收益债券（QDII）A含A类人民币份额（份额代码：002400）及A类美元现汇份额（份额代码：002402）,交易代码仅列示A类人民币份额代码；南方亚洲美元收益债券（QDII）C含C类人民币份额（份额代码：002401）及C类美元现汇份额（份额代码：002403）,交易代码仅列示C类人民币份额代码。</w:t>
      </w:r>
    </w:p>
    <w:p w:rsidR="0050541E" w:rsidRDefault="0050541E" w:rsidP="0050541E">
      <w:pPr>
        <w:pStyle w:val="-1"/>
        <w:ind w:left="281" w:hanging="281"/>
        <w:rPr>
          <w:rFonts w:hint="eastAsia"/>
        </w:rPr>
      </w:pPr>
      <w:r>
        <w:rPr>
          <w:rFonts w:hint="eastAsia"/>
        </w:rPr>
        <w:t>主要财务指标和基金净值表现</w:t>
      </w:r>
    </w:p>
    <w:p w:rsidR="0050541E" w:rsidRDefault="0050541E" w:rsidP="0050541E">
      <w:pPr>
        <w:pStyle w:val="-2"/>
        <w:spacing w:before="312"/>
        <w:rPr>
          <w:rFonts w:hint="eastAsia"/>
        </w:rPr>
      </w:pPr>
      <w:r>
        <w:rPr>
          <w:rFonts w:hint="eastAsia"/>
        </w:rPr>
        <w:t>主要财务指标</w:t>
      </w:r>
    </w:p>
    <w:p w:rsidR="0050541E" w:rsidRDefault="0050541E" w:rsidP="0050541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50541E" w:rsidTr="0050541E">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50541E" w:rsidRPr="0050541E" w:rsidRDefault="0050541E" w:rsidP="0050541E">
            <w:pPr>
              <w:jc w:val="center"/>
              <w:rPr>
                <w:b/>
              </w:rPr>
            </w:pPr>
            <w:r w:rsidRPr="0050541E">
              <w:rPr>
                <w:rFonts w:hint="eastAsia"/>
                <w:b/>
              </w:rPr>
              <w:t>主要财务指标</w:t>
            </w:r>
          </w:p>
        </w:tc>
        <w:tc>
          <w:tcPr>
            <w:tcW w:w="6230" w:type="dxa"/>
            <w:gridSpan w:val="3"/>
            <w:tcBorders>
              <w:bottom w:val="single" w:sz="4" w:space="0" w:color="auto"/>
            </w:tcBorders>
          </w:tcPr>
          <w:p w:rsidR="0050541E" w:rsidRPr="0050541E" w:rsidRDefault="0050541E" w:rsidP="0050541E">
            <w:pPr>
              <w:jc w:val="center"/>
              <w:rPr>
                <w:b/>
              </w:rPr>
            </w:pPr>
            <w:r w:rsidRPr="0050541E">
              <w:rPr>
                <w:rFonts w:hint="eastAsia"/>
                <w:b/>
              </w:rPr>
              <w:t>报告期（</w:t>
            </w:r>
            <w:r w:rsidRPr="0050541E">
              <w:rPr>
                <w:rFonts w:hint="eastAsia"/>
                <w:b/>
              </w:rPr>
              <w:t>2026</w:t>
            </w:r>
            <w:r w:rsidRPr="0050541E">
              <w:rPr>
                <w:rFonts w:hint="eastAsia"/>
                <w:b/>
              </w:rPr>
              <w:t>年</w:t>
            </w:r>
            <w:r w:rsidRPr="0050541E">
              <w:rPr>
                <w:rFonts w:hint="eastAsia"/>
                <w:b/>
              </w:rPr>
              <w:t>1</w:t>
            </w:r>
            <w:r w:rsidRPr="0050541E">
              <w:rPr>
                <w:rFonts w:hint="eastAsia"/>
                <w:b/>
              </w:rPr>
              <w:t>月</w:t>
            </w:r>
            <w:r w:rsidRPr="0050541E">
              <w:rPr>
                <w:rFonts w:hint="eastAsia"/>
                <w:b/>
              </w:rPr>
              <w:t>1</w:t>
            </w:r>
            <w:r w:rsidRPr="0050541E">
              <w:rPr>
                <w:rFonts w:hint="eastAsia"/>
                <w:b/>
              </w:rPr>
              <w:t>日－</w:t>
            </w:r>
            <w:r w:rsidRPr="0050541E">
              <w:rPr>
                <w:rFonts w:hint="eastAsia"/>
                <w:b/>
              </w:rPr>
              <w:t>2026</w:t>
            </w:r>
            <w:r w:rsidRPr="0050541E">
              <w:rPr>
                <w:rFonts w:hint="eastAsia"/>
                <w:b/>
              </w:rPr>
              <w:t>年</w:t>
            </w:r>
            <w:r w:rsidRPr="0050541E">
              <w:rPr>
                <w:rFonts w:hint="eastAsia"/>
                <w:b/>
              </w:rPr>
              <w:t>3</w:t>
            </w:r>
            <w:r w:rsidRPr="0050541E">
              <w:rPr>
                <w:rFonts w:hint="eastAsia"/>
                <w:b/>
              </w:rPr>
              <w:t>月</w:t>
            </w:r>
            <w:r w:rsidRPr="0050541E">
              <w:rPr>
                <w:rFonts w:hint="eastAsia"/>
                <w:b/>
              </w:rPr>
              <w:t>31</w:t>
            </w:r>
            <w:r w:rsidRPr="0050541E">
              <w:rPr>
                <w:rFonts w:hint="eastAsia"/>
                <w:b/>
              </w:rPr>
              <w:t>日）</w:t>
            </w:r>
          </w:p>
        </w:tc>
      </w:tr>
      <w:tr w:rsidR="0050541E" w:rsidTr="0050541E">
        <w:tc>
          <w:tcPr>
            <w:tcW w:w="2076" w:type="dxa"/>
            <w:vMerge/>
          </w:tcPr>
          <w:p w:rsidR="0050541E" w:rsidRDefault="0050541E" w:rsidP="0050541E">
            <w:pPr>
              <w:jc w:val="left"/>
            </w:pPr>
          </w:p>
        </w:tc>
        <w:tc>
          <w:tcPr>
            <w:tcW w:w="2076" w:type="dxa"/>
            <w:shd w:val="clear" w:color="auto" w:fill="BFBFBF"/>
          </w:tcPr>
          <w:p w:rsidR="0050541E" w:rsidRPr="0050541E" w:rsidRDefault="0050541E" w:rsidP="0050541E">
            <w:pPr>
              <w:jc w:val="center"/>
              <w:rPr>
                <w:b/>
              </w:rPr>
            </w:pPr>
            <w:r w:rsidRPr="0050541E">
              <w:rPr>
                <w:rFonts w:hint="eastAsia"/>
                <w:b/>
              </w:rPr>
              <w:t>南方亚洲美元收益债券（</w:t>
            </w:r>
            <w:r w:rsidRPr="0050541E">
              <w:rPr>
                <w:rFonts w:hint="eastAsia"/>
                <w:b/>
              </w:rPr>
              <w:t>QDII</w:t>
            </w:r>
            <w:r w:rsidRPr="0050541E">
              <w:rPr>
                <w:rFonts w:hint="eastAsia"/>
                <w:b/>
              </w:rPr>
              <w:t>）</w:t>
            </w:r>
            <w:r w:rsidRPr="0050541E">
              <w:rPr>
                <w:rFonts w:hint="eastAsia"/>
                <w:b/>
              </w:rPr>
              <w:t>A</w:t>
            </w:r>
          </w:p>
        </w:tc>
        <w:tc>
          <w:tcPr>
            <w:tcW w:w="2077" w:type="dxa"/>
            <w:shd w:val="clear" w:color="auto" w:fill="BFBFBF"/>
          </w:tcPr>
          <w:p w:rsidR="0050541E" w:rsidRPr="0050541E" w:rsidRDefault="0050541E" w:rsidP="0050541E">
            <w:pPr>
              <w:jc w:val="center"/>
              <w:rPr>
                <w:b/>
              </w:rPr>
            </w:pPr>
            <w:r w:rsidRPr="0050541E">
              <w:rPr>
                <w:rFonts w:hint="eastAsia"/>
                <w:b/>
              </w:rPr>
              <w:t>南方亚洲美元收益债券（</w:t>
            </w:r>
            <w:r w:rsidRPr="0050541E">
              <w:rPr>
                <w:rFonts w:hint="eastAsia"/>
                <w:b/>
              </w:rPr>
              <w:t>QDII</w:t>
            </w:r>
            <w:r w:rsidRPr="0050541E">
              <w:rPr>
                <w:rFonts w:hint="eastAsia"/>
                <w:b/>
              </w:rPr>
              <w:t>）</w:t>
            </w:r>
            <w:r w:rsidRPr="0050541E">
              <w:rPr>
                <w:rFonts w:hint="eastAsia"/>
                <w:b/>
              </w:rPr>
              <w:t>C</w:t>
            </w:r>
          </w:p>
        </w:tc>
        <w:tc>
          <w:tcPr>
            <w:tcW w:w="2077" w:type="dxa"/>
            <w:shd w:val="clear" w:color="auto" w:fill="BFBFBF"/>
          </w:tcPr>
          <w:p w:rsidR="0050541E" w:rsidRPr="0050541E" w:rsidRDefault="0050541E" w:rsidP="0050541E">
            <w:pPr>
              <w:jc w:val="center"/>
              <w:rPr>
                <w:b/>
              </w:rPr>
            </w:pPr>
            <w:r w:rsidRPr="0050541E">
              <w:rPr>
                <w:rFonts w:hint="eastAsia"/>
                <w:b/>
              </w:rPr>
              <w:t>南方亚洲美元收益债券（</w:t>
            </w:r>
            <w:r w:rsidRPr="0050541E">
              <w:rPr>
                <w:rFonts w:hint="eastAsia"/>
                <w:b/>
              </w:rPr>
              <w:t>QDII</w:t>
            </w:r>
            <w:r w:rsidRPr="0050541E">
              <w:rPr>
                <w:rFonts w:hint="eastAsia"/>
                <w:b/>
              </w:rPr>
              <w:t>）</w:t>
            </w:r>
            <w:r w:rsidRPr="0050541E">
              <w:rPr>
                <w:rFonts w:hint="eastAsia"/>
                <w:b/>
              </w:rPr>
              <w:t>E</w:t>
            </w:r>
            <w:r w:rsidRPr="0050541E">
              <w:rPr>
                <w:rFonts w:hint="eastAsia"/>
                <w:b/>
              </w:rPr>
              <w:t>（人民币）</w:t>
            </w:r>
          </w:p>
        </w:tc>
      </w:tr>
      <w:tr w:rsidR="0050541E" w:rsidTr="0050541E">
        <w:tc>
          <w:tcPr>
            <w:tcW w:w="2076" w:type="dxa"/>
          </w:tcPr>
          <w:p w:rsidR="0050541E" w:rsidRDefault="0050541E" w:rsidP="0050541E">
            <w:pPr>
              <w:jc w:val="left"/>
            </w:pPr>
            <w:r>
              <w:rPr>
                <w:rFonts w:hint="eastAsia"/>
              </w:rPr>
              <w:t>1.</w:t>
            </w:r>
            <w:r>
              <w:rPr>
                <w:rFonts w:hint="eastAsia"/>
              </w:rPr>
              <w:t>本期已实现收益</w:t>
            </w:r>
          </w:p>
        </w:tc>
        <w:tc>
          <w:tcPr>
            <w:tcW w:w="2076" w:type="dxa"/>
          </w:tcPr>
          <w:p w:rsidR="0050541E" w:rsidRDefault="0050541E" w:rsidP="0050541E">
            <w:pPr>
              <w:jc w:val="right"/>
            </w:pPr>
            <w:r>
              <w:t>24,866,892.81</w:t>
            </w:r>
          </w:p>
        </w:tc>
        <w:tc>
          <w:tcPr>
            <w:tcW w:w="2077" w:type="dxa"/>
          </w:tcPr>
          <w:p w:rsidR="0050541E" w:rsidRDefault="0050541E" w:rsidP="0050541E">
            <w:pPr>
              <w:jc w:val="right"/>
            </w:pPr>
            <w:r>
              <w:t>4,614,850.94</w:t>
            </w:r>
          </w:p>
        </w:tc>
        <w:tc>
          <w:tcPr>
            <w:tcW w:w="2077" w:type="dxa"/>
          </w:tcPr>
          <w:p w:rsidR="0050541E" w:rsidRDefault="0050541E" w:rsidP="0050541E">
            <w:pPr>
              <w:jc w:val="right"/>
            </w:pPr>
            <w:r>
              <w:t>2,940,860.27</w:t>
            </w:r>
          </w:p>
        </w:tc>
      </w:tr>
      <w:tr w:rsidR="0050541E" w:rsidTr="0050541E">
        <w:tc>
          <w:tcPr>
            <w:tcW w:w="2076" w:type="dxa"/>
          </w:tcPr>
          <w:p w:rsidR="0050541E" w:rsidRDefault="0050541E" w:rsidP="0050541E">
            <w:pPr>
              <w:jc w:val="left"/>
            </w:pPr>
            <w:r>
              <w:rPr>
                <w:rFonts w:hint="eastAsia"/>
              </w:rPr>
              <w:t>2.</w:t>
            </w:r>
            <w:r>
              <w:rPr>
                <w:rFonts w:hint="eastAsia"/>
              </w:rPr>
              <w:t>本期利润</w:t>
            </w:r>
          </w:p>
        </w:tc>
        <w:tc>
          <w:tcPr>
            <w:tcW w:w="2076" w:type="dxa"/>
          </w:tcPr>
          <w:p w:rsidR="0050541E" w:rsidRDefault="0050541E" w:rsidP="0050541E">
            <w:pPr>
              <w:jc w:val="right"/>
            </w:pPr>
            <w:r>
              <w:t>-111,868,097.78</w:t>
            </w:r>
          </w:p>
        </w:tc>
        <w:tc>
          <w:tcPr>
            <w:tcW w:w="2077" w:type="dxa"/>
          </w:tcPr>
          <w:p w:rsidR="0050541E" w:rsidRDefault="0050541E" w:rsidP="0050541E">
            <w:pPr>
              <w:jc w:val="right"/>
            </w:pPr>
            <w:r>
              <w:t>-32,967,563.76</w:t>
            </w:r>
          </w:p>
        </w:tc>
        <w:tc>
          <w:tcPr>
            <w:tcW w:w="2077" w:type="dxa"/>
          </w:tcPr>
          <w:p w:rsidR="0050541E" w:rsidRDefault="0050541E" w:rsidP="0050541E">
            <w:pPr>
              <w:jc w:val="right"/>
            </w:pPr>
            <w:r>
              <w:t>-16,019,865.94</w:t>
            </w:r>
          </w:p>
        </w:tc>
      </w:tr>
      <w:tr w:rsidR="0050541E" w:rsidTr="0050541E">
        <w:tc>
          <w:tcPr>
            <w:tcW w:w="2076" w:type="dxa"/>
          </w:tcPr>
          <w:p w:rsidR="0050541E" w:rsidRDefault="0050541E" w:rsidP="0050541E">
            <w:pPr>
              <w:jc w:val="left"/>
            </w:pPr>
            <w:r>
              <w:rPr>
                <w:rFonts w:hint="eastAsia"/>
              </w:rPr>
              <w:t>3.</w:t>
            </w:r>
            <w:r>
              <w:rPr>
                <w:rFonts w:hint="eastAsia"/>
              </w:rPr>
              <w:t>加权平均基金份额本期利润</w:t>
            </w:r>
          </w:p>
        </w:tc>
        <w:tc>
          <w:tcPr>
            <w:tcW w:w="2076" w:type="dxa"/>
          </w:tcPr>
          <w:p w:rsidR="0050541E" w:rsidRDefault="0050541E" w:rsidP="0050541E">
            <w:pPr>
              <w:jc w:val="right"/>
            </w:pPr>
            <w:r>
              <w:t>-0.0201</w:t>
            </w:r>
          </w:p>
        </w:tc>
        <w:tc>
          <w:tcPr>
            <w:tcW w:w="2077" w:type="dxa"/>
          </w:tcPr>
          <w:p w:rsidR="0050541E" w:rsidRDefault="0050541E" w:rsidP="0050541E">
            <w:pPr>
              <w:jc w:val="right"/>
            </w:pPr>
            <w:r>
              <w:t>-0.0209</w:t>
            </w:r>
          </w:p>
        </w:tc>
        <w:tc>
          <w:tcPr>
            <w:tcW w:w="2077" w:type="dxa"/>
          </w:tcPr>
          <w:p w:rsidR="0050541E" w:rsidRDefault="0050541E" w:rsidP="0050541E">
            <w:pPr>
              <w:jc w:val="right"/>
            </w:pPr>
            <w:r>
              <w:t>-0.0227</w:t>
            </w:r>
          </w:p>
        </w:tc>
      </w:tr>
      <w:tr w:rsidR="0050541E" w:rsidTr="0050541E">
        <w:tc>
          <w:tcPr>
            <w:tcW w:w="2076" w:type="dxa"/>
          </w:tcPr>
          <w:p w:rsidR="0050541E" w:rsidRDefault="0050541E" w:rsidP="0050541E">
            <w:pPr>
              <w:jc w:val="left"/>
            </w:pPr>
            <w:r>
              <w:rPr>
                <w:rFonts w:hint="eastAsia"/>
              </w:rPr>
              <w:t>4.</w:t>
            </w:r>
            <w:r>
              <w:rPr>
                <w:rFonts w:hint="eastAsia"/>
              </w:rPr>
              <w:t>期末基金资产净值</w:t>
            </w:r>
          </w:p>
        </w:tc>
        <w:tc>
          <w:tcPr>
            <w:tcW w:w="2076" w:type="dxa"/>
          </w:tcPr>
          <w:p w:rsidR="0050541E" w:rsidRDefault="0050541E" w:rsidP="0050541E">
            <w:pPr>
              <w:jc w:val="right"/>
            </w:pPr>
            <w:r>
              <w:t>4,984,785,528.84</w:t>
            </w:r>
          </w:p>
        </w:tc>
        <w:tc>
          <w:tcPr>
            <w:tcW w:w="2077" w:type="dxa"/>
          </w:tcPr>
          <w:p w:rsidR="0050541E" w:rsidRDefault="0050541E" w:rsidP="0050541E">
            <w:pPr>
              <w:jc w:val="right"/>
            </w:pPr>
            <w:r>
              <w:t>1,359,723,714.12</w:t>
            </w:r>
          </w:p>
        </w:tc>
        <w:tc>
          <w:tcPr>
            <w:tcW w:w="2077" w:type="dxa"/>
          </w:tcPr>
          <w:p w:rsidR="0050541E" w:rsidRDefault="0050541E" w:rsidP="0050541E">
            <w:pPr>
              <w:jc w:val="right"/>
            </w:pPr>
            <w:r>
              <w:t>464,800,656.15</w:t>
            </w:r>
          </w:p>
        </w:tc>
      </w:tr>
      <w:tr w:rsidR="0050541E" w:rsidTr="0050541E">
        <w:tc>
          <w:tcPr>
            <w:tcW w:w="2076" w:type="dxa"/>
          </w:tcPr>
          <w:p w:rsidR="0050541E" w:rsidRDefault="0050541E" w:rsidP="0050541E">
            <w:pPr>
              <w:jc w:val="left"/>
            </w:pPr>
            <w:r>
              <w:rPr>
                <w:rFonts w:hint="eastAsia"/>
              </w:rPr>
              <w:t>5.</w:t>
            </w:r>
            <w:r>
              <w:rPr>
                <w:rFonts w:hint="eastAsia"/>
              </w:rPr>
              <w:t>期末基金份额净值</w:t>
            </w:r>
          </w:p>
        </w:tc>
        <w:tc>
          <w:tcPr>
            <w:tcW w:w="2076" w:type="dxa"/>
          </w:tcPr>
          <w:p w:rsidR="0050541E" w:rsidRDefault="0050541E" w:rsidP="0050541E">
            <w:pPr>
              <w:jc w:val="right"/>
            </w:pPr>
            <w:r>
              <w:t>1.0303</w:t>
            </w:r>
          </w:p>
        </w:tc>
        <w:tc>
          <w:tcPr>
            <w:tcW w:w="2077" w:type="dxa"/>
          </w:tcPr>
          <w:p w:rsidR="0050541E" w:rsidRDefault="0050541E" w:rsidP="0050541E">
            <w:pPr>
              <w:jc w:val="right"/>
            </w:pPr>
            <w:r>
              <w:t>0.9787</w:t>
            </w:r>
          </w:p>
        </w:tc>
        <w:tc>
          <w:tcPr>
            <w:tcW w:w="2077" w:type="dxa"/>
          </w:tcPr>
          <w:p w:rsidR="0050541E" w:rsidRDefault="0050541E" w:rsidP="0050541E">
            <w:pPr>
              <w:jc w:val="right"/>
            </w:pPr>
            <w:r>
              <w:t>1.0270</w:t>
            </w:r>
          </w:p>
        </w:tc>
      </w:tr>
    </w:tbl>
    <w:p w:rsidR="0050541E" w:rsidRDefault="0050541E" w:rsidP="0050541E">
      <w:pPr>
        <w:pStyle w:val="-8"/>
        <w:rPr>
          <w:rFonts w:hint="eastAsia"/>
        </w:rPr>
      </w:pPr>
      <w:r>
        <w:rPr>
          <w:rFonts w:hint="eastAsia"/>
        </w:rPr>
        <w:t>注：基金业绩指标不包括持有人认（申）购或交易基金的各项费用，计入费用后实际收益水平要低于所列数字；</w:t>
      </w:r>
    </w:p>
    <w:p w:rsidR="0050541E" w:rsidRDefault="0050541E" w:rsidP="0050541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0541E" w:rsidRDefault="0050541E" w:rsidP="0050541E">
      <w:pPr>
        <w:pStyle w:val="-2"/>
        <w:spacing w:before="312"/>
        <w:rPr>
          <w:rFonts w:hint="eastAsia"/>
        </w:rPr>
      </w:pPr>
      <w:r>
        <w:rPr>
          <w:rFonts w:hint="eastAsia"/>
        </w:rPr>
        <w:t>基金净值表现</w:t>
      </w:r>
    </w:p>
    <w:p w:rsidR="0050541E" w:rsidRDefault="0050541E" w:rsidP="0050541E">
      <w:pPr>
        <w:pStyle w:val="-3"/>
        <w:spacing w:before="156" w:after="156"/>
        <w:rPr>
          <w:rFonts w:hint="eastAsia"/>
        </w:rPr>
      </w:pPr>
      <w:r>
        <w:rPr>
          <w:rFonts w:hint="eastAsia"/>
        </w:rPr>
        <w:t>本报告期基金份额净值增长率及其与同期业绩比较基准收益率的比较</w:t>
      </w:r>
    </w:p>
    <w:p w:rsidR="0050541E" w:rsidRDefault="0050541E" w:rsidP="0050541E">
      <w:pPr>
        <w:pStyle w:val="-"/>
        <w:ind w:firstLine="420"/>
        <w:rPr>
          <w:rFonts w:hint="eastAsia"/>
        </w:rPr>
      </w:pPr>
      <w:r>
        <w:rPr>
          <w:rFonts w:hint="eastAsia"/>
        </w:rPr>
        <w:t>南方亚洲美元收益债券（QDII）A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0541E" w:rsidTr="0050541E">
        <w:trPr>
          <w:cnfStyle w:val="100000000000" w:firstRow="1" w:lastRow="0" w:firstColumn="0" w:lastColumn="0" w:oddVBand="0" w:evenVBand="0" w:oddHBand="0" w:evenHBand="0" w:firstRowFirstColumn="0" w:firstRowLastColumn="0" w:lastRowFirstColumn="0" w:lastRowLastColumn="0"/>
        </w:trPr>
        <w:tc>
          <w:tcPr>
            <w:tcW w:w="1186" w:type="dxa"/>
          </w:tcPr>
          <w:p w:rsidR="0050541E" w:rsidRPr="0050541E" w:rsidRDefault="0050541E" w:rsidP="0050541E">
            <w:pPr>
              <w:jc w:val="center"/>
              <w:rPr>
                <w:b/>
              </w:rPr>
            </w:pPr>
            <w:r w:rsidRPr="0050541E">
              <w:rPr>
                <w:rFonts w:hint="eastAsia"/>
                <w:b/>
              </w:rPr>
              <w:lastRenderedPageBreak/>
              <w:t>阶段</w:t>
            </w:r>
          </w:p>
        </w:tc>
        <w:tc>
          <w:tcPr>
            <w:tcW w:w="1186" w:type="dxa"/>
          </w:tcPr>
          <w:p w:rsidR="0050541E" w:rsidRPr="0050541E" w:rsidRDefault="0050541E" w:rsidP="0050541E">
            <w:pPr>
              <w:jc w:val="center"/>
              <w:rPr>
                <w:b/>
              </w:rPr>
            </w:pPr>
            <w:r w:rsidRPr="0050541E">
              <w:rPr>
                <w:rFonts w:hint="eastAsia"/>
                <w:b/>
              </w:rPr>
              <w:t>净值增长率①</w:t>
            </w:r>
          </w:p>
        </w:tc>
        <w:tc>
          <w:tcPr>
            <w:tcW w:w="1186" w:type="dxa"/>
          </w:tcPr>
          <w:p w:rsidR="0050541E" w:rsidRPr="0050541E" w:rsidRDefault="0050541E" w:rsidP="0050541E">
            <w:pPr>
              <w:jc w:val="center"/>
              <w:rPr>
                <w:b/>
              </w:rPr>
            </w:pPr>
            <w:r w:rsidRPr="0050541E">
              <w:rPr>
                <w:rFonts w:hint="eastAsia"/>
                <w:b/>
              </w:rPr>
              <w:t>净值增长率标准差②</w:t>
            </w:r>
          </w:p>
        </w:tc>
        <w:tc>
          <w:tcPr>
            <w:tcW w:w="1187" w:type="dxa"/>
          </w:tcPr>
          <w:p w:rsidR="0050541E" w:rsidRPr="0050541E" w:rsidRDefault="0050541E" w:rsidP="0050541E">
            <w:pPr>
              <w:jc w:val="center"/>
              <w:rPr>
                <w:b/>
              </w:rPr>
            </w:pPr>
            <w:r w:rsidRPr="0050541E">
              <w:rPr>
                <w:rFonts w:hint="eastAsia"/>
                <w:b/>
              </w:rPr>
              <w:t>业绩比较基准收益率③</w:t>
            </w:r>
          </w:p>
        </w:tc>
        <w:tc>
          <w:tcPr>
            <w:tcW w:w="1187" w:type="dxa"/>
          </w:tcPr>
          <w:p w:rsidR="0050541E" w:rsidRPr="0050541E" w:rsidRDefault="0050541E" w:rsidP="0050541E">
            <w:pPr>
              <w:jc w:val="center"/>
              <w:rPr>
                <w:b/>
              </w:rPr>
            </w:pPr>
            <w:r w:rsidRPr="0050541E">
              <w:rPr>
                <w:rFonts w:hint="eastAsia"/>
                <w:b/>
              </w:rPr>
              <w:t>业绩比较基准收益率标准差④</w:t>
            </w:r>
          </w:p>
        </w:tc>
        <w:tc>
          <w:tcPr>
            <w:tcW w:w="1187" w:type="dxa"/>
          </w:tcPr>
          <w:p w:rsidR="0050541E" w:rsidRPr="0050541E" w:rsidRDefault="0050541E" w:rsidP="0050541E">
            <w:pPr>
              <w:jc w:val="center"/>
              <w:rPr>
                <w:b/>
              </w:rPr>
            </w:pPr>
            <w:r w:rsidRPr="0050541E">
              <w:rPr>
                <w:rFonts w:hint="eastAsia"/>
                <w:b/>
              </w:rPr>
              <w:t>①</w:t>
            </w:r>
            <w:r w:rsidRPr="0050541E">
              <w:rPr>
                <w:rFonts w:hint="eastAsia"/>
                <w:b/>
              </w:rPr>
              <w:t>-</w:t>
            </w:r>
            <w:r w:rsidRPr="0050541E">
              <w:rPr>
                <w:rFonts w:hint="eastAsia"/>
                <w:b/>
              </w:rPr>
              <w:t>③</w:t>
            </w:r>
          </w:p>
        </w:tc>
        <w:tc>
          <w:tcPr>
            <w:tcW w:w="1187" w:type="dxa"/>
          </w:tcPr>
          <w:p w:rsidR="0050541E" w:rsidRPr="0050541E" w:rsidRDefault="0050541E" w:rsidP="0050541E">
            <w:pPr>
              <w:jc w:val="center"/>
              <w:rPr>
                <w:b/>
              </w:rPr>
            </w:pPr>
            <w:r w:rsidRPr="0050541E">
              <w:rPr>
                <w:rFonts w:hint="eastAsia"/>
                <w:b/>
              </w:rPr>
              <w:t>②</w:t>
            </w:r>
            <w:r w:rsidRPr="0050541E">
              <w:rPr>
                <w:rFonts w:hint="eastAsia"/>
                <w:b/>
              </w:rPr>
              <w:t>-</w:t>
            </w:r>
            <w:r w:rsidRPr="0050541E">
              <w:rPr>
                <w:rFonts w:hint="eastAsia"/>
                <w:b/>
              </w:rPr>
              <w:t>④</w:t>
            </w:r>
          </w:p>
        </w:tc>
      </w:tr>
      <w:tr w:rsidR="0050541E" w:rsidTr="0050541E">
        <w:tc>
          <w:tcPr>
            <w:tcW w:w="1186" w:type="dxa"/>
          </w:tcPr>
          <w:p w:rsidR="0050541E" w:rsidRDefault="0050541E" w:rsidP="0050541E">
            <w:pPr>
              <w:jc w:val="left"/>
            </w:pPr>
            <w:r>
              <w:rPr>
                <w:rFonts w:hint="eastAsia"/>
              </w:rPr>
              <w:t>过去三个月</w:t>
            </w:r>
          </w:p>
        </w:tc>
        <w:tc>
          <w:tcPr>
            <w:tcW w:w="1186" w:type="dxa"/>
          </w:tcPr>
          <w:p w:rsidR="0050541E" w:rsidRDefault="0050541E" w:rsidP="0050541E">
            <w:pPr>
              <w:jc w:val="right"/>
            </w:pPr>
            <w:r>
              <w:t>-1.96%</w:t>
            </w:r>
          </w:p>
        </w:tc>
        <w:tc>
          <w:tcPr>
            <w:tcW w:w="1186" w:type="dxa"/>
          </w:tcPr>
          <w:p w:rsidR="0050541E" w:rsidRDefault="0050541E" w:rsidP="0050541E">
            <w:pPr>
              <w:jc w:val="right"/>
            </w:pPr>
            <w:r>
              <w:t>0.18%</w:t>
            </w:r>
          </w:p>
        </w:tc>
        <w:tc>
          <w:tcPr>
            <w:tcW w:w="1187" w:type="dxa"/>
          </w:tcPr>
          <w:p w:rsidR="0050541E" w:rsidRDefault="0050541E" w:rsidP="0050541E">
            <w:pPr>
              <w:jc w:val="right"/>
            </w:pPr>
            <w:r>
              <w:t>0.36%</w:t>
            </w:r>
          </w:p>
        </w:tc>
        <w:tc>
          <w:tcPr>
            <w:tcW w:w="1187" w:type="dxa"/>
          </w:tcPr>
          <w:p w:rsidR="0050541E" w:rsidRDefault="0050541E" w:rsidP="0050541E">
            <w:pPr>
              <w:jc w:val="right"/>
            </w:pPr>
            <w:r>
              <w:t>0.00%</w:t>
            </w:r>
          </w:p>
        </w:tc>
        <w:tc>
          <w:tcPr>
            <w:tcW w:w="1187" w:type="dxa"/>
          </w:tcPr>
          <w:p w:rsidR="0050541E" w:rsidRDefault="0050541E" w:rsidP="0050541E">
            <w:pPr>
              <w:jc w:val="right"/>
            </w:pPr>
            <w:r>
              <w:t>-2.32%</w:t>
            </w:r>
          </w:p>
        </w:tc>
        <w:tc>
          <w:tcPr>
            <w:tcW w:w="1187" w:type="dxa"/>
          </w:tcPr>
          <w:p w:rsidR="0050541E" w:rsidRDefault="0050541E" w:rsidP="0050541E">
            <w:pPr>
              <w:jc w:val="right"/>
            </w:pPr>
            <w:r>
              <w:t>0.18%</w:t>
            </w:r>
          </w:p>
        </w:tc>
      </w:tr>
      <w:tr w:rsidR="0050541E" w:rsidTr="0050541E">
        <w:tc>
          <w:tcPr>
            <w:tcW w:w="1186" w:type="dxa"/>
          </w:tcPr>
          <w:p w:rsidR="0050541E" w:rsidRDefault="0050541E" w:rsidP="0050541E">
            <w:pPr>
              <w:jc w:val="left"/>
            </w:pPr>
            <w:r>
              <w:rPr>
                <w:rFonts w:hint="eastAsia"/>
              </w:rPr>
              <w:t>过去六个月</w:t>
            </w:r>
          </w:p>
        </w:tc>
        <w:tc>
          <w:tcPr>
            <w:tcW w:w="1186" w:type="dxa"/>
          </w:tcPr>
          <w:p w:rsidR="0050541E" w:rsidRDefault="0050541E" w:rsidP="0050541E">
            <w:pPr>
              <w:jc w:val="right"/>
            </w:pPr>
            <w:r>
              <w:t>-1.99%</w:t>
            </w:r>
          </w:p>
        </w:tc>
        <w:tc>
          <w:tcPr>
            <w:tcW w:w="1186" w:type="dxa"/>
          </w:tcPr>
          <w:p w:rsidR="0050541E" w:rsidRDefault="0050541E" w:rsidP="0050541E">
            <w:pPr>
              <w:jc w:val="right"/>
            </w:pPr>
            <w:r>
              <w:t>0.14%</w:t>
            </w:r>
          </w:p>
        </w:tc>
        <w:tc>
          <w:tcPr>
            <w:tcW w:w="1187" w:type="dxa"/>
          </w:tcPr>
          <w:p w:rsidR="0050541E" w:rsidRDefault="0050541E" w:rsidP="0050541E">
            <w:pPr>
              <w:jc w:val="right"/>
            </w:pPr>
            <w:r>
              <w:t>0.75%</w:t>
            </w:r>
          </w:p>
        </w:tc>
        <w:tc>
          <w:tcPr>
            <w:tcW w:w="1187" w:type="dxa"/>
          </w:tcPr>
          <w:p w:rsidR="0050541E" w:rsidRDefault="0050541E" w:rsidP="0050541E">
            <w:pPr>
              <w:jc w:val="right"/>
            </w:pPr>
            <w:r>
              <w:t>0.00%</w:t>
            </w:r>
          </w:p>
        </w:tc>
        <w:tc>
          <w:tcPr>
            <w:tcW w:w="1187" w:type="dxa"/>
          </w:tcPr>
          <w:p w:rsidR="0050541E" w:rsidRDefault="0050541E" w:rsidP="0050541E">
            <w:pPr>
              <w:jc w:val="right"/>
            </w:pPr>
            <w:r>
              <w:t>-2.74%</w:t>
            </w:r>
          </w:p>
        </w:tc>
        <w:tc>
          <w:tcPr>
            <w:tcW w:w="1187" w:type="dxa"/>
          </w:tcPr>
          <w:p w:rsidR="0050541E" w:rsidRDefault="0050541E" w:rsidP="0050541E">
            <w:pPr>
              <w:jc w:val="right"/>
            </w:pPr>
            <w:r>
              <w:t>0.14%</w:t>
            </w:r>
          </w:p>
        </w:tc>
      </w:tr>
      <w:tr w:rsidR="0050541E" w:rsidTr="0050541E">
        <w:tc>
          <w:tcPr>
            <w:tcW w:w="1186" w:type="dxa"/>
          </w:tcPr>
          <w:p w:rsidR="0050541E" w:rsidRDefault="0050541E" w:rsidP="0050541E">
            <w:pPr>
              <w:jc w:val="left"/>
            </w:pPr>
            <w:r>
              <w:rPr>
                <w:rFonts w:hint="eastAsia"/>
              </w:rPr>
              <w:t>过去一年</w:t>
            </w:r>
          </w:p>
        </w:tc>
        <w:tc>
          <w:tcPr>
            <w:tcW w:w="1186" w:type="dxa"/>
          </w:tcPr>
          <w:p w:rsidR="0050541E" w:rsidRDefault="0050541E" w:rsidP="0050541E">
            <w:pPr>
              <w:jc w:val="right"/>
            </w:pPr>
            <w:r>
              <w:t>0.33%</w:t>
            </w:r>
          </w:p>
        </w:tc>
        <w:tc>
          <w:tcPr>
            <w:tcW w:w="1186" w:type="dxa"/>
          </w:tcPr>
          <w:p w:rsidR="0050541E" w:rsidRDefault="0050541E" w:rsidP="0050541E">
            <w:pPr>
              <w:jc w:val="right"/>
            </w:pPr>
            <w:r>
              <w:t>0.16%</w:t>
            </w:r>
          </w:p>
        </w:tc>
        <w:tc>
          <w:tcPr>
            <w:tcW w:w="1187" w:type="dxa"/>
          </w:tcPr>
          <w:p w:rsidR="0050541E" w:rsidRDefault="0050541E" w:rsidP="0050541E">
            <w:pPr>
              <w:jc w:val="right"/>
            </w:pPr>
            <w:r>
              <w:t>1.59%</w:t>
            </w:r>
          </w:p>
        </w:tc>
        <w:tc>
          <w:tcPr>
            <w:tcW w:w="1187" w:type="dxa"/>
          </w:tcPr>
          <w:p w:rsidR="0050541E" w:rsidRDefault="0050541E" w:rsidP="0050541E">
            <w:pPr>
              <w:jc w:val="right"/>
            </w:pPr>
            <w:r>
              <w:t>0.00%</w:t>
            </w:r>
          </w:p>
        </w:tc>
        <w:tc>
          <w:tcPr>
            <w:tcW w:w="1187" w:type="dxa"/>
          </w:tcPr>
          <w:p w:rsidR="0050541E" w:rsidRDefault="0050541E" w:rsidP="0050541E">
            <w:pPr>
              <w:jc w:val="right"/>
            </w:pPr>
            <w:r>
              <w:t>-1.26%</w:t>
            </w:r>
          </w:p>
        </w:tc>
        <w:tc>
          <w:tcPr>
            <w:tcW w:w="1187" w:type="dxa"/>
          </w:tcPr>
          <w:p w:rsidR="0050541E" w:rsidRDefault="0050541E" w:rsidP="0050541E">
            <w:pPr>
              <w:jc w:val="right"/>
            </w:pPr>
            <w:r>
              <w:t>0.16%</w:t>
            </w:r>
          </w:p>
        </w:tc>
      </w:tr>
      <w:tr w:rsidR="0050541E" w:rsidTr="0050541E">
        <w:tc>
          <w:tcPr>
            <w:tcW w:w="1186" w:type="dxa"/>
          </w:tcPr>
          <w:p w:rsidR="0050541E" w:rsidRDefault="0050541E" w:rsidP="0050541E">
            <w:pPr>
              <w:jc w:val="left"/>
            </w:pPr>
            <w:r>
              <w:rPr>
                <w:rFonts w:hint="eastAsia"/>
              </w:rPr>
              <w:t>过去三年</w:t>
            </w:r>
          </w:p>
        </w:tc>
        <w:tc>
          <w:tcPr>
            <w:tcW w:w="1186" w:type="dxa"/>
          </w:tcPr>
          <w:p w:rsidR="0050541E" w:rsidRDefault="0050541E" w:rsidP="0050541E">
            <w:pPr>
              <w:jc w:val="right"/>
            </w:pPr>
            <w:r>
              <w:t>6.26%</w:t>
            </w:r>
          </w:p>
        </w:tc>
        <w:tc>
          <w:tcPr>
            <w:tcW w:w="1186" w:type="dxa"/>
          </w:tcPr>
          <w:p w:rsidR="0050541E" w:rsidRDefault="0050541E" w:rsidP="0050541E">
            <w:pPr>
              <w:jc w:val="right"/>
            </w:pPr>
            <w:r>
              <w:t>0.19%</w:t>
            </w:r>
          </w:p>
        </w:tc>
        <w:tc>
          <w:tcPr>
            <w:tcW w:w="1187" w:type="dxa"/>
          </w:tcPr>
          <w:p w:rsidR="0050541E" w:rsidRDefault="0050541E" w:rsidP="0050541E">
            <w:pPr>
              <w:jc w:val="right"/>
            </w:pPr>
            <w:r>
              <w:t>4.93%</w:t>
            </w:r>
          </w:p>
        </w:tc>
        <w:tc>
          <w:tcPr>
            <w:tcW w:w="1187" w:type="dxa"/>
          </w:tcPr>
          <w:p w:rsidR="0050541E" w:rsidRDefault="0050541E" w:rsidP="0050541E">
            <w:pPr>
              <w:jc w:val="right"/>
            </w:pPr>
            <w:r>
              <w:t>0.00%</w:t>
            </w:r>
          </w:p>
        </w:tc>
        <w:tc>
          <w:tcPr>
            <w:tcW w:w="1187" w:type="dxa"/>
          </w:tcPr>
          <w:p w:rsidR="0050541E" w:rsidRDefault="0050541E" w:rsidP="0050541E">
            <w:pPr>
              <w:jc w:val="right"/>
            </w:pPr>
            <w:r>
              <w:t>1.33%</w:t>
            </w:r>
          </w:p>
        </w:tc>
        <w:tc>
          <w:tcPr>
            <w:tcW w:w="1187" w:type="dxa"/>
          </w:tcPr>
          <w:p w:rsidR="0050541E" w:rsidRDefault="0050541E" w:rsidP="0050541E">
            <w:pPr>
              <w:jc w:val="right"/>
            </w:pPr>
            <w:r>
              <w:t>0.19%</w:t>
            </w:r>
          </w:p>
        </w:tc>
      </w:tr>
      <w:tr w:rsidR="0050541E" w:rsidTr="0050541E">
        <w:tc>
          <w:tcPr>
            <w:tcW w:w="1186" w:type="dxa"/>
          </w:tcPr>
          <w:p w:rsidR="0050541E" w:rsidRDefault="0050541E" w:rsidP="0050541E">
            <w:pPr>
              <w:jc w:val="left"/>
            </w:pPr>
            <w:r>
              <w:rPr>
                <w:rFonts w:hint="eastAsia"/>
              </w:rPr>
              <w:t>过去五年</w:t>
            </w:r>
          </w:p>
        </w:tc>
        <w:tc>
          <w:tcPr>
            <w:tcW w:w="1186" w:type="dxa"/>
          </w:tcPr>
          <w:p w:rsidR="0050541E" w:rsidRDefault="0050541E" w:rsidP="0050541E">
            <w:pPr>
              <w:jc w:val="right"/>
            </w:pPr>
            <w:r>
              <w:t>-8.97%</w:t>
            </w:r>
          </w:p>
        </w:tc>
        <w:tc>
          <w:tcPr>
            <w:tcW w:w="1186" w:type="dxa"/>
          </w:tcPr>
          <w:p w:rsidR="0050541E" w:rsidRDefault="0050541E" w:rsidP="0050541E">
            <w:pPr>
              <w:jc w:val="right"/>
            </w:pPr>
            <w:r>
              <w:t>0.36%</w:t>
            </w:r>
          </w:p>
        </w:tc>
        <w:tc>
          <w:tcPr>
            <w:tcW w:w="1187" w:type="dxa"/>
          </w:tcPr>
          <w:p w:rsidR="0050541E" w:rsidRDefault="0050541E" w:rsidP="0050541E">
            <w:pPr>
              <w:jc w:val="right"/>
            </w:pPr>
            <w:r>
              <w:t>8.51%</w:t>
            </w:r>
          </w:p>
        </w:tc>
        <w:tc>
          <w:tcPr>
            <w:tcW w:w="1187" w:type="dxa"/>
          </w:tcPr>
          <w:p w:rsidR="0050541E" w:rsidRDefault="0050541E" w:rsidP="0050541E">
            <w:pPr>
              <w:jc w:val="right"/>
            </w:pPr>
            <w:r>
              <w:t>0.00%</w:t>
            </w:r>
          </w:p>
        </w:tc>
        <w:tc>
          <w:tcPr>
            <w:tcW w:w="1187" w:type="dxa"/>
          </w:tcPr>
          <w:p w:rsidR="0050541E" w:rsidRDefault="0050541E" w:rsidP="0050541E">
            <w:pPr>
              <w:jc w:val="right"/>
            </w:pPr>
            <w:r>
              <w:t>-17.48%</w:t>
            </w:r>
          </w:p>
        </w:tc>
        <w:tc>
          <w:tcPr>
            <w:tcW w:w="1187" w:type="dxa"/>
          </w:tcPr>
          <w:p w:rsidR="0050541E" w:rsidRDefault="0050541E" w:rsidP="0050541E">
            <w:pPr>
              <w:jc w:val="right"/>
            </w:pPr>
            <w:r>
              <w:t>0.36%</w:t>
            </w:r>
          </w:p>
        </w:tc>
      </w:tr>
      <w:tr w:rsidR="0050541E" w:rsidTr="0050541E">
        <w:tc>
          <w:tcPr>
            <w:tcW w:w="1186" w:type="dxa"/>
          </w:tcPr>
          <w:p w:rsidR="0050541E" w:rsidRDefault="0050541E" w:rsidP="0050541E">
            <w:pPr>
              <w:jc w:val="left"/>
            </w:pPr>
            <w:r>
              <w:rPr>
                <w:rFonts w:hint="eastAsia"/>
              </w:rPr>
              <w:t>自基金合同生效起至今</w:t>
            </w:r>
          </w:p>
        </w:tc>
        <w:tc>
          <w:tcPr>
            <w:tcW w:w="1186" w:type="dxa"/>
          </w:tcPr>
          <w:p w:rsidR="0050541E" w:rsidRDefault="0050541E" w:rsidP="0050541E">
            <w:pPr>
              <w:jc w:val="right"/>
            </w:pPr>
            <w:r>
              <w:t>4.76%</w:t>
            </w:r>
          </w:p>
        </w:tc>
        <w:tc>
          <w:tcPr>
            <w:tcW w:w="1186" w:type="dxa"/>
          </w:tcPr>
          <w:p w:rsidR="0050541E" w:rsidRDefault="0050541E" w:rsidP="0050541E">
            <w:pPr>
              <w:jc w:val="right"/>
            </w:pPr>
            <w:r>
              <w:t>0.32%</w:t>
            </w:r>
          </w:p>
        </w:tc>
        <w:tc>
          <w:tcPr>
            <w:tcW w:w="1187" w:type="dxa"/>
          </w:tcPr>
          <w:p w:rsidR="0050541E" w:rsidRDefault="0050541E" w:rsidP="0050541E">
            <w:pPr>
              <w:jc w:val="right"/>
            </w:pPr>
            <w:r>
              <w:t>18.84%</w:t>
            </w:r>
          </w:p>
        </w:tc>
        <w:tc>
          <w:tcPr>
            <w:tcW w:w="1187" w:type="dxa"/>
          </w:tcPr>
          <w:p w:rsidR="0050541E" w:rsidRDefault="0050541E" w:rsidP="0050541E">
            <w:pPr>
              <w:jc w:val="right"/>
            </w:pPr>
            <w:r>
              <w:t>0.00%</w:t>
            </w:r>
          </w:p>
        </w:tc>
        <w:tc>
          <w:tcPr>
            <w:tcW w:w="1187" w:type="dxa"/>
          </w:tcPr>
          <w:p w:rsidR="0050541E" w:rsidRDefault="0050541E" w:rsidP="0050541E">
            <w:pPr>
              <w:jc w:val="right"/>
            </w:pPr>
            <w:r>
              <w:t>-14.08%</w:t>
            </w:r>
          </w:p>
        </w:tc>
        <w:tc>
          <w:tcPr>
            <w:tcW w:w="1187" w:type="dxa"/>
          </w:tcPr>
          <w:p w:rsidR="0050541E" w:rsidRDefault="0050541E" w:rsidP="0050541E">
            <w:pPr>
              <w:jc w:val="right"/>
            </w:pPr>
            <w:r>
              <w:t>0.32%</w:t>
            </w:r>
          </w:p>
        </w:tc>
      </w:tr>
    </w:tbl>
    <w:p w:rsidR="0050541E" w:rsidRDefault="0050541E" w:rsidP="0050541E">
      <w:pPr>
        <w:pStyle w:val="-"/>
        <w:ind w:firstLine="420"/>
        <w:rPr>
          <w:rFonts w:hint="eastAsia"/>
        </w:rPr>
      </w:pPr>
      <w:r>
        <w:rPr>
          <w:rFonts w:hint="eastAsia"/>
        </w:rPr>
        <w:t>南方亚洲美元收益债券（QDII）C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0541E" w:rsidTr="0050541E">
        <w:trPr>
          <w:cnfStyle w:val="100000000000" w:firstRow="1" w:lastRow="0" w:firstColumn="0" w:lastColumn="0" w:oddVBand="0" w:evenVBand="0" w:oddHBand="0" w:evenHBand="0" w:firstRowFirstColumn="0" w:firstRowLastColumn="0" w:lastRowFirstColumn="0" w:lastRowLastColumn="0"/>
        </w:trPr>
        <w:tc>
          <w:tcPr>
            <w:tcW w:w="1186" w:type="dxa"/>
          </w:tcPr>
          <w:p w:rsidR="0050541E" w:rsidRPr="0050541E" w:rsidRDefault="0050541E" w:rsidP="0050541E">
            <w:pPr>
              <w:jc w:val="center"/>
              <w:rPr>
                <w:b/>
              </w:rPr>
            </w:pPr>
            <w:r w:rsidRPr="0050541E">
              <w:rPr>
                <w:rFonts w:hint="eastAsia"/>
                <w:b/>
              </w:rPr>
              <w:t>阶段</w:t>
            </w:r>
          </w:p>
        </w:tc>
        <w:tc>
          <w:tcPr>
            <w:tcW w:w="1186" w:type="dxa"/>
          </w:tcPr>
          <w:p w:rsidR="0050541E" w:rsidRPr="0050541E" w:rsidRDefault="0050541E" w:rsidP="0050541E">
            <w:pPr>
              <w:jc w:val="center"/>
              <w:rPr>
                <w:b/>
              </w:rPr>
            </w:pPr>
            <w:r w:rsidRPr="0050541E">
              <w:rPr>
                <w:rFonts w:hint="eastAsia"/>
                <w:b/>
              </w:rPr>
              <w:t>净值增长率①</w:t>
            </w:r>
          </w:p>
        </w:tc>
        <w:tc>
          <w:tcPr>
            <w:tcW w:w="1186" w:type="dxa"/>
          </w:tcPr>
          <w:p w:rsidR="0050541E" w:rsidRPr="0050541E" w:rsidRDefault="0050541E" w:rsidP="0050541E">
            <w:pPr>
              <w:jc w:val="center"/>
              <w:rPr>
                <w:b/>
              </w:rPr>
            </w:pPr>
            <w:r w:rsidRPr="0050541E">
              <w:rPr>
                <w:rFonts w:hint="eastAsia"/>
                <w:b/>
              </w:rPr>
              <w:t>净值增长率标准差②</w:t>
            </w:r>
          </w:p>
        </w:tc>
        <w:tc>
          <w:tcPr>
            <w:tcW w:w="1187" w:type="dxa"/>
          </w:tcPr>
          <w:p w:rsidR="0050541E" w:rsidRPr="0050541E" w:rsidRDefault="0050541E" w:rsidP="0050541E">
            <w:pPr>
              <w:jc w:val="center"/>
              <w:rPr>
                <w:b/>
              </w:rPr>
            </w:pPr>
            <w:r w:rsidRPr="0050541E">
              <w:rPr>
                <w:rFonts w:hint="eastAsia"/>
                <w:b/>
              </w:rPr>
              <w:t>业绩比较基准收益率③</w:t>
            </w:r>
          </w:p>
        </w:tc>
        <w:tc>
          <w:tcPr>
            <w:tcW w:w="1187" w:type="dxa"/>
          </w:tcPr>
          <w:p w:rsidR="0050541E" w:rsidRPr="0050541E" w:rsidRDefault="0050541E" w:rsidP="0050541E">
            <w:pPr>
              <w:jc w:val="center"/>
              <w:rPr>
                <w:b/>
              </w:rPr>
            </w:pPr>
            <w:r w:rsidRPr="0050541E">
              <w:rPr>
                <w:rFonts w:hint="eastAsia"/>
                <w:b/>
              </w:rPr>
              <w:t>业绩比较基准收益率标准差④</w:t>
            </w:r>
          </w:p>
        </w:tc>
        <w:tc>
          <w:tcPr>
            <w:tcW w:w="1187" w:type="dxa"/>
          </w:tcPr>
          <w:p w:rsidR="0050541E" w:rsidRPr="0050541E" w:rsidRDefault="0050541E" w:rsidP="0050541E">
            <w:pPr>
              <w:jc w:val="center"/>
              <w:rPr>
                <w:b/>
              </w:rPr>
            </w:pPr>
            <w:r w:rsidRPr="0050541E">
              <w:rPr>
                <w:rFonts w:hint="eastAsia"/>
                <w:b/>
              </w:rPr>
              <w:t>①</w:t>
            </w:r>
            <w:r w:rsidRPr="0050541E">
              <w:rPr>
                <w:rFonts w:hint="eastAsia"/>
                <w:b/>
              </w:rPr>
              <w:t>-</w:t>
            </w:r>
            <w:r w:rsidRPr="0050541E">
              <w:rPr>
                <w:rFonts w:hint="eastAsia"/>
                <w:b/>
              </w:rPr>
              <w:t>③</w:t>
            </w:r>
          </w:p>
        </w:tc>
        <w:tc>
          <w:tcPr>
            <w:tcW w:w="1187" w:type="dxa"/>
          </w:tcPr>
          <w:p w:rsidR="0050541E" w:rsidRPr="0050541E" w:rsidRDefault="0050541E" w:rsidP="0050541E">
            <w:pPr>
              <w:jc w:val="center"/>
              <w:rPr>
                <w:b/>
              </w:rPr>
            </w:pPr>
            <w:r w:rsidRPr="0050541E">
              <w:rPr>
                <w:rFonts w:hint="eastAsia"/>
                <w:b/>
              </w:rPr>
              <w:t>②</w:t>
            </w:r>
            <w:r w:rsidRPr="0050541E">
              <w:rPr>
                <w:rFonts w:hint="eastAsia"/>
                <w:b/>
              </w:rPr>
              <w:t>-</w:t>
            </w:r>
            <w:r w:rsidRPr="0050541E">
              <w:rPr>
                <w:rFonts w:hint="eastAsia"/>
                <w:b/>
              </w:rPr>
              <w:t>④</w:t>
            </w:r>
          </w:p>
        </w:tc>
      </w:tr>
      <w:tr w:rsidR="0050541E" w:rsidTr="0050541E">
        <w:tc>
          <w:tcPr>
            <w:tcW w:w="1186" w:type="dxa"/>
          </w:tcPr>
          <w:p w:rsidR="0050541E" w:rsidRDefault="0050541E" w:rsidP="0050541E">
            <w:pPr>
              <w:jc w:val="left"/>
            </w:pPr>
            <w:r>
              <w:rPr>
                <w:rFonts w:hint="eastAsia"/>
              </w:rPr>
              <w:t>过去三个月</w:t>
            </w:r>
          </w:p>
        </w:tc>
        <w:tc>
          <w:tcPr>
            <w:tcW w:w="1186" w:type="dxa"/>
          </w:tcPr>
          <w:p w:rsidR="0050541E" w:rsidRDefault="0050541E" w:rsidP="0050541E">
            <w:pPr>
              <w:jc w:val="right"/>
            </w:pPr>
            <w:r>
              <w:t>-2.08%</w:t>
            </w:r>
          </w:p>
        </w:tc>
        <w:tc>
          <w:tcPr>
            <w:tcW w:w="1186" w:type="dxa"/>
          </w:tcPr>
          <w:p w:rsidR="0050541E" w:rsidRDefault="0050541E" w:rsidP="0050541E">
            <w:pPr>
              <w:jc w:val="right"/>
            </w:pPr>
            <w:r>
              <w:t>0.18%</w:t>
            </w:r>
          </w:p>
        </w:tc>
        <w:tc>
          <w:tcPr>
            <w:tcW w:w="1187" w:type="dxa"/>
          </w:tcPr>
          <w:p w:rsidR="0050541E" w:rsidRDefault="0050541E" w:rsidP="0050541E">
            <w:pPr>
              <w:jc w:val="right"/>
            </w:pPr>
            <w:r>
              <w:t>0.36%</w:t>
            </w:r>
          </w:p>
        </w:tc>
        <w:tc>
          <w:tcPr>
            <w:tcW w:w="1187" w:type="dxa"/>
          </w:tcPr>
          <w:p w:rsidR="0050541E" w:rsidRDefault="0050541E" w:rsidP="0050541E">
            <w:pPr>
              <w:jc w:val="right"/>
            </w:pPr>
            <w:r>
              <w:t>0.00%</w:t>
            </w:r>
          </w:p>
        </w:tc>
        <w:tc>
          <w:tcPr>
            <w:tcW w:w="1187" w:type="dxa"/>
          </w:tcPr>
          <w:p w:rsidR="0050541E" w:rsidRDefault="0050541E" w:rsidP="0050541E">
            <w:pPr>
              <w:jc w:val="right"/>
            </w:pPr>
            <w:r>
              <w:t>-2.44%</w:t>
            </w:r>
          </w:p>
        </w:tc>
        <w:tc>
          <w:tcPr>
            <w:tcW w:w="1187" w:type="dxa"/>
          </w:tcPr>
          <w:p w:rsidR="0050541E" w:rsidRDefault="0050541E" w:rsidP="0050541E">
            <w:pPr>
              <w:jc w:val="right"/>
            </w:pPr>
            <w:r>
              <w:t>0.18%</w:t>
            </w:r>
          </w:p>
        </w:tc>
      </w:tr>
      <w:tr w:rsidR="0050541E" w:rsidTr="0050541E">
        <w:tc>
          <w:tcPr>
            <w:tcW w:w="1186" w:type="dxa"/>
          </w:tcPr>
          <w:p w:rsidR="0050541E" w:rsidRDefault="0050541E" w:rsidP="0050541E">
            <w:pPr>
              <w:jc w:val="left"/>
            </w:pPr>
            <w:r>
              <w:rPr>
                <w:rFonts w:hint="eastAsia"/>
              </w:rPr>
              <w:t>过去六个月</w:t>
            </w:r>
          </w:p>
        </w:tc>
        <w:tc>
          <w:tcPr>
            <w:tcW w:w="1186" w:type="dxa"/>
          </w:tcPr>
          <w:p w:rsidR="0050541E" w:rsidRDefault="0050541E" w:rsidP="0050541E">
            <w:pPr>
              <w:jc w:val="right"/>
            </w:pPr>
            <w:r>
              <w:t>-2.24%</w:t>
            </w:r>
          </w:p>
        </w:tc>
        <w:tc>
          <w:tcPr>
            <w:tcW w:w="1186" w:type="dxa"/>
          </w:tcPr>
          <w:p w:rsidR="0050541E" w:rsidRDefault="0050541E" w:rsidP="0050541E">
            <w:pPr>
              <w:jc w:val="right"/>
            </w:pPr>
            <w:r>
              <w:t>0.14%</w:t>
            </w:r>
          </w:p>
        </w:tc>
        <w:tc>
          <w:tcPr>
            <w:tcW w:w="1187" w:type="dxa"/>
          </w:tcPr>
          <w:p w:rsidR="0050541E" w:rsidRDefault="0050541E" w:rsidP="0050541E">
            <w:pPr>
              <w:jc w:val="right"/>
            </w:pPr>
            <w:r>
              <w:t>0.75%</w:t>
            </w:r>
          </w:p>
        </w:tc>
        <w:tc>
          <w:tcPr>
            <w:tcW w:w="1187" w:type="dxa"/>
          </w:tcPr>
          <w:p w:rsidR="0050541E" w:rsidRDefault="0050541E" w:rsidP="0050541E">
            <w:pPr>
              <w:jc w:val="right"/>
            </w:pPr>
            <w:r>
              <w:t>0.00%</w:t>
            </w:r>
          </w:p>
        </w:tc>
        <w:tc>
          <w:tcPr>
            <w:tcW w:w="1187" w:type="dxa"/>
          </w:tcPr>
          <w:p w:rsidR="0050541E" w:rsidRDefault="0050541E" w:rsidP="0050541E">
            <w:pPr>
              <w:jc w:val="right"/>
            </w:pPr>
            <w:r>
              <w:t>-2.99%</w:t>
            </w:r>
          </w:p>
        </w:tc>
        <w:tc>
          <w:tcPr>
            <w:tcW w:w="1187" w:type="dxa"/>
          </w:tcPr>
          <w:p w:rsidR="0050541E" w:rsidRDefault="0050541E" w:rsidP="0050541E">
            <w:pPr>
              <w:jc w:val="right"/>
            </w:pPr>
            <w:r>
              <w:t>0.14%</w:t>
            </w:r>
          </w:p>
        </w:tc>
      </w:tr>
      <w:tr w:rsidR="0050541E" w:rsidTr="0050541E">
        <w:tc>
          <w:tcPr>
            <w:tcW w:w="1186" w:type="dxa"/>
          </w:tcPr>
          <w:p w:rsidR="0050541E" w:rsidRDefault="0050541E" w:rsidP="0050541E">
            <w:pPr>
              <w:jc w:val="left"/>
            </w:pPr>
            <w:r>
              <w:rPr>
                <w:rFonts w:hint="eastAsia"/>
              </w:rPr>
              <w:t>过去一年</w:t>
            </w:r>
          </w:p>
        </w:tc>
        <w:tc>
          <w:tcPr>
            <w:tcW w:w="1186" w:type="dxa"/>
          </w:tcPr>
          <w:p w:rsidR="0050541E" w:rsidRDefault="0050541E" w:rsidP="0050541E">
            <w:pPr>
              <w:jc w:val="right"/>
            </w:pPr>
            <w:r>
              <w:t>-0.16%</w:t>
            </w:r>
          </w:p>
        </w:tc>
        <w:tc>
          <w:tcPr>
            <w:tcW w:w="1186" w:type="dxa"/>
          </w:tcPr>
          <w:p w:rsidR="0050541E" w:rsidRDefault="0050541E" w:rsidP="0050541E">
            <w:pPr>
              <w:jc w:val="right"/>
            </w:pPr>
            <w:r>
              <w:t>0.16%</w:t>
            </w:r>
          </w:p>
        </w:tc>
        <w:tc>
          <w:tcPr>
            <w:tcW w:w="1187" w:type="dxa"/>
          </w:tcPr>
          <w:p w:rsidR="0050541E" w:rsidRDefault="0050541E" w:rsidP="0050541E">
            <w:pPr>
              <w:jc w:val="right"/>
            </w:pPr>
            <w:r>
              <w:t>1.59%</w:t>
            </w:r>
          </w:p>
        </w:tc>
        <w:tc>
          <w:tcPr>
            <w:tcW w:w="1187" w:type="dxa"/>
          </w:tcPr>
          <w:p w:rsidR="0050541E" w:rsidRDefault="0050541E" w:rsidP="0050541E">
            <w:pPr>
              <w:jc w:val="right"/>
            </w:pPr>
            <w:r>
              <w:t>0.00%</w:t>
            </w:r>
          </w:p>
        </w:tc>
        <w:tc>
          <w:tcPr>
            <w:tcW w:w="1187" w:type="dxa"/>
          </w:tcPr>
          <w:p w:rsidR="0050541E" w:rsidRDefault="0050541E" w:rsidP="0050541E">
            <w:pPr>
              <w:jc w:val="right"/>
            </w:pPr>
            <w:r>
              <w:t>-1.75%</w:t>
            </w:r>
          </w:p>
        </w:tc>
        <w:tc>
          <w:tcPr>
            <w:tcW w:w="1187" w:type="dxa"/>
          </w:tcPr>
          <w:p w:rsidR="0050541E" w:rsidRDefault="0050541E" w:rsidP="0050541E">
            <w:pPr>
              <w:jc w:val="right"/>
            </w:pPr>
            <w:r>
              <w:t>0.16%</w:t>
            </w:r>
          </w:p>
        </w:tc>
      </w:tr>
      <w:tr w:rsidR="0050541E" w:rsidTr="0050541E">
        <w:tc>
          <w:tcPr>
            <w:tcW w:w="1186" w:type="dxa"/>
          </w:tcPr>
          <w:p w:rsidR="0050541E" w:rsidRDefault="0050541E" w:rsidP="0050541E">
            <w:pPr>
              <w:jc w:val="left"/>
            </w:pPr>
            <w:r>
              <w:rPr>
                <w:rFonts w:hint="eastAsia"/>
              </w:rPr>
              <w:t>过去三年</w:t>
            </w:r>
          </w:p>
        </w:tc>
        <w:tc>
          <w:tcPr>
            <w:tcW w:w="1186" w:type="dxa"/>
          </w:tcPr>
          <w:p w:rsidR="0050541E" w:rsidRDefault="0050541E" w:rsidP="0050541E">
            <w:pPr>
              <w:jc w:val="right"/>
            </w:pPr>
            <w:r>
              <w:t>4.64%</w:t>
            </w:r>
          </w:p>
        </w:tc>
        <w:tc>
          <w:tcPr>
            <w:tcW w:w="1186" w:type="dxa"/>
          </w:tcPr>
          <w:p w:rsidR="0050541E" w:rsidRDefault="0050541E" w:rsidP="0050541E">
            <w:pPr>
              <w:jc w:val="right"/>
            </w:pPr>
            <w:r>
              <w:t>0.19%</w:t>
            </w:r>
          </w:p>
        </w:tc>
        <w:tc>
          <w:tcPr>
            <w:tcW w:w="1187" w:type="dxa"/>
          </w:tcPr>
          <w:p w:rsidR="0050541E" w:rsidRDefault="0050541E" w:rsidP="0050541E">
            <w:pPr>
              <w:jc w:val="right"/>
            </w:pPr>
            <w:r>
              <w:t>4.93%</w:t>
            </w:r>
          </w:p>
        </w:tc>
        <w:tc>
          <w:tcPr>
            <w:tcW w:w="1187" w:type="dxa"/>
          </w:tcPr>
          <w:p w:rsidR="0050541E" w:rsidRDefault="0050541E" w:rsidP="0050541E">
            <w:pPr>
              <w:jc w:val="right"/>
            </w:pPr>
            <w:r>
              <w:t>0.00%</w:t>
            </w:r>
          </w:p>
        </w:tc>
        <w:tc>
          <w:tcPr>
            <w:tcW w:w="1187" w:type="dxa"/>
          </w:tcPr>
          <w:p w:rsidR="0050541E" w:rsidRDefault="0050541E" w:rsidP="0050541E">
            <w:pPr>
              <w:jc w:val="right"/>
            </w:pPr>
            <w:r>
              <w:t>-0.29%</w:t>
            </w:r>
          </w:p>
        </w:tc>
        <w:tc>
          <w:tcPr>
            <w:tcW w:w="1187" w:type="dxa"/>
          </w:tcPr>
          <w:p w:rsidR="0050541E" w:rsidRDefault="0050541E" w:rsidP="0050541E">
            <w:pPr>
              <w:jc w:val="right"/>
            </w:pPr>
            <w:r>
              <w:t>0.19%</w:t>
            </w:r>
          </w:p>
        </w:tc>
      </w:tr>
      <w:tr w:rsidR="0050541E" w:rsidTr="0050541E">
        <w:tc>
          <w:tcPr>
            <w:tcW w:w="1186" w:type="dxa"/>
          </w:tcPr>
          <w:p w:rsidR="0050541E" w:rsidRDefault="0050541E" w:rsidP="0050541E">
            <w:pPr>
              <w:jc w:val="left"/>
            </w:pPr>
            <w:r>
              <w:rPr>
                <w:rFonts w:hint="eastAsia"/>
              </w:rPr>
              <w:t>过去五年</w:t>
            </w:r>
          </w:p>
        </w:tc>
        <w:tc>
          <w:tcPr>
            <w:tcW w:w="1186" w:type="dxa"/>
          </w:tcPr>
          <w:p w:rsidR="0050541E" w:rsidRDefault="0050541E" w:rsidP="0050541E">
            <w:pPr>
              <w:jc w:val="right"/>
            </w:pPr>
            <w:r>
              <w:t>-11.29%</w:t>
            </w:r>
          </w:p>
        </w:tc>
        <w:tc>
          <w:tcPr>
            <w:tcW w:w="1186" w:type="dxa"/>
          </w:tcPr>
          <w:p w:rsidR="0050541E" w:rsidRDefault="0050541E" w:rsidP="0050541E">
            <w:pPr>
              <w:jc w:val="right"/>
            </w:pPr>
            <w:r>
              <w:t>0.36%</w:t>
            </w:r>
          </w:p>
        </w:tc>
        <w:tc>
          <w:tcPr>
            <w:tcW w:w="1187" w:type="dxa"/>
          </w:tcPr>
          <w:p w:rsidR="0050541E" w:rsidRDefault="0050541E" w:rsidP="0050541E">
            <w:pPr>
              <w:jc w:val="right"/>
            </w:pPr>
            <w:r>
              <w:t>8.51%</w:t>
            </w:r>
          </w:p>
        </w:tc>
        <w:tc>
          <w:tcPr>
            <w:tcW w:w="1187" w:type="dxa"/>
          </w:tcPr>
          <w:p w:rsidR="0050541E" w:rsidRDefault="0050541E" w:rsidP="0050541E">
            <w:pPr>
              <w:jc w:val="right"/>
            </w:pPr>
            <w:r>
              <w:t>0.00%</w:t>
            </w:r>
          </w:p>
        </w:tc>
        <w:tc>
          <w:tcPr>
            <w:tcW w:w="1187" w:type="dxa"/>
          </w:tcPr>
          <w:p w:rsidR="0050541E" w:rsidRDefault="0050541E" w:rsidP="0050541E">
            <w:pPr>
              <w:jc w:val="right"/>
            </w:pPr>
            <w:r>
              <w:t>-19.80%</w:t>
            </w:r>
          </w:p>
        </w:tc>
        <w:tc>
          <w:tcPr>
            <w:tcW w:w="1187" w:type="dxa"/>
          </w:tcPr>
          <w:p w:rsidR="0050541E" w:rsidRDefault="0050541E" w:rsidP="0050541E">
            <w:pPr>
              <w:jc w:val="right"/>
            </w:pPr>
            <w:r>
              <w:t>0.36%</w:t>
            </w:r>
          </w:p>
        </w:tc>
      </w:tr>
      <w:tr w:rsidR="0050541E" w:rsidTr="0050541E">
        <w:tc>
          <w:tcPr>
            <w:tcW w:w="1186" w:type="dxa"/>
          </w:tcPr>
          <w:p w:rsidR="0050541E" w:rsidRDefault="0050541E" w:rsidP="0050541E">
            <w:pPr>
              <w:jc w:val="left"/>
            </w:pPr>
            <w:r>
              <w:rPr>
                <w:rFonts w:hint="eastAsia"/>
              </w:rPr>
              <w:t>自基金合同生效起至今</w:t>
            </w:r>
          </w:p>
        </w:tc>
        <w:tc>
          <w:tcPr>
            <w:tcW w:w="1186" w:type="dxa"/>
          </w:tcPr>
          <w:p w:rsidR="0050541E" w:rsidRDefault="0050541E" w:rsidP="0050541E">
            <w:pPr>
              <w:jc w:val="right"/>
            </w:pPr>
            <w:r>
              <w:t>-0.46%</w:t>
            </w:r>
          </w:p>
        </w:tc>
        <w:tc>
          <w:tcPr>
            <w:tcW w:w="1186" w:type="dxa"/>
          </w:tcPr>
          <w:p w:rsidR="0050541E" w:rsidRDefault="0050541E" w:rsidP="0050541E">
            <w:pPr>
              <w:jc w:val="right"/>
            </w:pPr>
            <w:r>
              <w:t>0.32%</w:t>
            </w:r>
          </w:p>
        </w:tc>
        <w:tc>
          <w:tcPr>
            <w:tcW w:w="1187" w:type="dxa"/>
          </w:tcPr>
          <w:p w:rsidR="0050541E" w:rsidRDefault="0050541E" w:rsidP="0050541E">
            <w:pPr>
              <w:jc w:val="right"/>
            </w:pPr>
            <w:r>
              <w:t>18.84%</w:t>
            </w:r>
          </w:p>
        </w:tc>
        <w:tc>
          <w:tcPr>
            <w:tcW w:w="1187" w:type="dxa"/>
          </w:tcPr>
          <w:p w:rsidR="0050541E" w:rsidRDefault="0050541E" w:rsidP="0050541E">
            <w:pPr>
              <w:jc w:val="right"/>
            </w:pPr>
            <w:r>
              <w:t>0.00%</w:t>
            </w:r>
          </w:p>
        </w:tc>
        <w:tc>
          <w:tcPr>
            <w:tcW w:w="1187" w:type="dxa"/>
          </w:tcPr>
          <w:p w:rsidR="0050541E" w:rsidRDefault="0050541E" w:rsidP="0050541E">
            <w:pPr>
              <w:jc w:val="right"/>
            </w:pPr>
            <w:r>
              <w:t>-19.30%</w:t>
            </w:r>
          </w:p>
        </w:tc>
        <w:tc>
          <w:tcPr>
            <w:tcW w:w="1187" w:type="dxa"/>
          </w:tcPr>
          <w:p w:rsidR="0050541E" w:rsidRDefault="0050541E" w:rsidP="0050541E">
            <w:pPr>
              <w:jc w:val="right"/>
            </w:pPr>
            <w:r>
              <w:t>0.32%</w:t>
            </w:r>
          </w:p>
        </w:tc>
      </w:tr>
    </w:tbl>
    <w:p w:rsidR="0050541E" w:rsidRDefault="0050541E" w:rsidP="0050541E">
      <w:pPr>
        <w:pStyle w:val="-"/>
        <w:ind w:firstLine="420"/>
        <w:rPr>
          <w:rFonts w:hint="eastAsia"/>
        </w:rPr>
      </w:pPr>
      <w:r>
        <w:rPr>
          <w:rFonts w:hint="eastAsia"/>
        </w:rPr>
        <w:t>南方亚洲美元收益债券（QDII）E（人民币）</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50541E" w:rsidTr="0050541E">
        <w:trPr>
          <w:cnfStyle w:val="100000000000" w:firstRow="1" w:lastRow="0" w:firstColumn="0" w:lastColumn="0" w:oddVBand="0" w:evenVBand="0" w:oddHBand="0" w:evenHBand="0" w:firstRowFirstColumn="0" w:firstRowLastColumn="0" w:lastRowFirstColumn="0" w:lastRowLastColumn="0"/>
        </w:trPr>
        <w:tc>
          <w:tcPr>
            <w:tcW w:w="1186" w:type="dxa"/>
          </w:tcPr>
          <w:p w:rsidR="0050541E" w:rsidRPr="0050541E" w:rsidRDefault="0050541E" w:rsidP="0050541E">
            <w:pPr>
              <w:jc w:val="center"/>
              <w:rPr>
                <w:b/>
              </w:rPr>
            </w:pPr>
            <w:r w:rsidRPr="0050541E">
              <w:rPr>
                <w:rFonts w:hint="eastAsia"/>
                <w:b/>
              </w:rPr>
              <w:t>阶段</w:t>
            </w:r>
          </w:p>
        </w:tc>
        <w:tc>
          <w:tcPr>
            <w:tcW w:w="1186" w:type="dxa"/>
          </w:tcPr>
          <w:p w:rsidR="0050541E" w:rsidRPr="0050541E" w:rsidRDefault="0050541E" w:rsidP="0050541E">
            <w:pPr>
              <w:jc w:val="center"/>
              <w:rPr>
                <w:b/>
              </w:rPr>
            </w:pPr>
            <w:r w:rsidRPr="0050541E">
              <w:rPr>
                <w:rFonts w:hint="eastAsia"/>
                <w:b/>
              </w:rPr>
              <w:t>净值增长率①</w:t>
            </w:r>
          </w:p>
        </w:tc>
        <w:tc>
          <w:tcPr>
            <w:tcW w:w="1186" w:type="dxa"/>
          </w:tcPr>
          <w:p w:rsidR="0050541E" w:rsidRPr="0050541E" w:rsidRDefault="0050541E" w:rsidP="0050541E">
            <w:pPr>
              <w:jc w:val="center"/>
              <w:rPr>
                <w:b/>
              </w:rPr>
            </w:pPr>
            <w:r w:rsidRPr="0050541E">
              <w:rPr>
                <w:rFonts w:hint="eastAsia"/>
                <w:b/>
              </w:rPr>
              <w:t>净值增长率标准差②</w:t>
            </w:r>
          </w:p>
        </w:tc>
        <w:tc>
          <w:tcPr>
            <w:tcW w:w="1187" w:type="dxa"/>
          </w:tcPr>
          <w:p w:rsidR="0050541E" w:rsidRPr="0050541E" w:rsidRDefault="0050541E" w:rsidP="0050541E">
            <w:pPr>
              <w:jc w:val="center"/>
              <w:rPr>
                <w:b/>
              </w:rPr>
            </w:pPr>
            <w:r w:rsidRPr="0050541E">
              <w:rPr>
                <w:rFonts w:hint="eastAsia"/>
                <w:b/>
              </w:rPr>
              <w:t>业绩比较基准收益率③</w:t>
            </w:r>
          </w:p>
        </w:tc>
        <w:tc>
          <w:tcPr>
            <w:tcW w:w="1187" w:type="dxa"/>
          </w:tcPr>
          <w:p w:rsidR="0050541E" w:rsidRPr="0050541E" w:rsidRDefault="0050541E" w:rsidP="0050541E">
            <w:pPr>
              <w:jc w:val="center"/>
              <w:rPr>
                <w:b/>
              </w:rPr>
            </w:pPr>
            <w:r w:rsidRPr="0050541E">
              <w:rPr>
                <w:rFonts w:hint="eastAsia"/>
                <w:b/>
              </w:rPr>
              <w:t>业绩比较基准收益率标准差④</w:t>
            </w:r>
          </w:p>
        </w:tc>
        <w:tc>
          <w:tcPr>
            <w:tcW w:w="1187" w:type="dxa"/>
          </w:tcPr>
          <w:p w:rsidR="0050541E" w:rsidRPr="0050541E" w:rsidRDefault="0050541E" w:rsidP="0050541E">
            <w:pPr>
              <w:jc w:val="center"/>
              <w:rPr>
                <w:b/>
              </w:rPr>
            </w:pPr>
            <w:r w:rsidRPr="0050541E">
              <w:rPr>
                <w:rFonts w:hint="eastAsia"/>
                <w:b/>
              </w:rPr>
              <w:t>①</w:t>
            </w:r>
            <w:r w:rsidRPr="0050541E">
              <w:rPr>
                <w:rFonts w:hint="eastAsia"/>
                <w:b/>
              </w:rPr>
              <w:t>-</w:t>
            </w:r>
            <w:r w:rsidRPr="0050541E">
              <w:rPr>
                <w:rFonts w:hint="eastAsia"/>
                <w:b/>
              </w:rPr>
              <w:t>③</w:t>
            </w:r>
          </w:p>
        </w:tc>
        <w:tc>
          <w:tcPr>
            <w:tcW w:w="1187" w:type="dxa"/>
          </w:tcPr>
          <w:p w:rsidR="0050541E" w:rsidRPr="0050541E" w:rsidRDefault="0050541E" w:rsidP="0050541E">
            <w:pPr>
              <w:jc w:val="center"/>
              <w:rPr>
                <w:b/>
              </w:rPr>
            </w:pPr>
            <w:r w:rsidRPr="0050541E">
              <w:rPr>
                <w:rFonts w:hint="eastAsia"/>
                <w:b/>
              </w:rPr>
              <w:t>②</w:t>
            </w:r>
            <w:r w:rsidRPr="0050541E">
              <w:rPr>
                <w:rFonts w:hint="eastAsia"/>
                <w:b/>
              </w:rPr>
              <w:t>-</w:t>
            </w:r>
            <w:r w:rsidRPr="0050541E">
              <w:rPr>
                <w:rFonts w:hint="eastAsia"/>
                <w:b/>
              </w:rPr>
              <w:t>④</w:t>
            </w:r>
          </w:p>
        </w:tc>
      </w:tr>
      <w:tr w:rsidR="0050541E" w:rsidTr="0050541E">
        <w:tc>
          <w:tcPr>
            <w:tcW w:w="1186" w:type="dxa"/>
          </w:tcPr>
          <w:p w:rsidR="0050541E" w:rsidRDefault="0050541E" w:rsidP="0050541E">
            <w:pPr>
              <w:jc w:val="left"/>
            </w:pPr>
            <w:r>
              <w:rPr>
                <w:rFonts w:hint="eastAsia"/>
              </w:rPr>
              <w:t>过去三个月</w:t>
            </w:r>
          </w:p>
        </w:tc>
        <w:tc>
          <w:tcPr>
            <w:tcW w:w="1186" w:type="dxa"/>
          </w:tcPr>
          <w:p w:rsidR="0050541E" w:rsidRDefault="0050541E" w:rsidP="0050541E">
            <w:pPr>
              <w:jc w:val="right"/>
            </w:pPr>
            <w:r>
              <w:t>-2.01%</w:t>
            </w:r>
          </w:p>
        </w:tc>
        <w:tc>
          <w:tcPr>
            <w:tcW w:w="1186" w:type="dxa"/>
          </w:tcPr>
          <w:p w:rsidR="0050541E" w:rsidRDefault="0050541E" w:rsidP="0050541E">
            <w:pPr>
              <w:jc w:val="right"/>
            </w:pPr>
            <w:r>
              <w:t>0.18%</w:t>
            </w:r>
          </w:p>
        </w:tc>
        <w:tc>
          <w:tcPr>
            <w:tcW w:w="1187" w:type="dxa"/>
          </w:tcPr>
          <w:p w:rsidR="0050541E" w:rsidRDefault="0050541E" w:rsidP="0050541E">
            <w:pPr>
              <w:jc w:val="right"/>
            </w:pPr>
            <w:r>
              <w:t>0.36%</w:t>
            </w:r>
          </w:p>
        </w:tc>
        <w:tc>
          <w:tcPr>
            <w:tcW w:w="1187" w:type="dxa"/>
          </w:tcPr>
          <w:p w:rsidR="0050541E" w:rsidRDefault="0050541E" w:rsidP="0050541E">
            <w:pPr>
              <w:jc w:val="right"/>
            </w:pPr>
            <w:r>
              <w:t>0.00%</w:t>
            </w:r>
          </w:p>
        </w:tc>
        <w:tc>
          <w:tcPr>
            <w:tcW w:w="1187" w:type="dxa"/>
          </w:tcPr>
          <w:p w:rsidR="0050541E" w:rsidRDefault="0050541E" w:rsidP="0050541E">
            <w:pPr>
              <w:jc w:val="right"/>
            </w:pPr>
            <w:r>
              <w:t>-2.37%</w:t>
            </w:r>
          </w:p>
        </w:tc>
        <w:tc>
          <w:tcPr>
            <w:tcW w:w="1187" w:type="dxa"/>
          </w:tcPr>
          <w:p w:rsidR="0050541E" w:rsidRDefault="0050541E" w:rsidP="0050541E">
            <w:pPr>
              <w:jc w:val="right"/>
            </w:pPr>
            <w:r>
              <w:t>0.18%</w:t>
            </w:r>
          </w:p>
        </w:tc>
      </w:tr>
      <w:tr w:rsidR="0050541E" w:rsidTr="0050541E">
        <w:tc>
          <w:tcPr>
            <w:tcW w:w="1186" w:type="dxa"/>
          </w:tcPr>
          <w:p w:rsidR="0050541E" w:rsidRDefault="0050541E" w:rsidP="0050541E">
            <w:pPr>
              <w:jc w:val="left"/>
            </w:pPr>
            <w:r>
              <w:rPr>
                <w:rFonts w:hint="eastAsia"/>
              </w:rPr>
              <w:t>过去六个月</w:t>
            </w:r>
          </w:p>
        </w:tc>
        <w:tc>
          <w:tcPr>
            <w:tcW w:w="1186" w:type="dxa"/>
          </w:tcPr>
          <w:p w:rsidR="0050541E" w:rsidRDefault="0050541E" w:rsidP="0050541E">
            <w:pPr>
              <w:jc w:val="right"/>
            </w:pPr>
            <w:r>
              <w:t>-2.10%</w:t>
            </w:r>
          </w:p>
        </w:tc>
        <w:tc>
          <w:tcPr>
            <w:tcW w:w="1186" w:type="dxa"/>
          </w:tcPr>
          <w:p w:rsidR="0050541E" w:rsidRDefault="0050541E" w:rsidP="0050541E">
            <w:pPr>
              <w:jc w:val="right"/>
            </w:pPr>
            <w:r>
              <w:t>0.14%</w:t>
            </w:r>
          </w:p>
        </w:tc>
        <w:tc>
          <w:tcPr>
            <w:tcW w:w="1187" w:type="dxa"/>
          </w:tcPr>
          <w:p w:rsidR="0050541E" w:rsidRDefault="0050541E" w:rsidP="0050541E">
            <w:pPr>
              <w:jc w:val="right"/>
            </w:pPr>
            <w:r>
              <w:t>0.75%</w:t>
            </w:r>
          </w:p>
        </w:tc>
        <w:tc>
          <w:tcPr>
            <w:tcW w:w="1187" w:type="dxa"/>
          </w:tcPr>
          <w:p w:rsidR="0050541E" w:rsidRDefault="0050541E" w:rsidP="0050541E">
            <w:pPr>
              <w:jc w:val="right"/>
            </w:pPr>
            <w:r>
              <w:t>0.00%</w:t>
            </w:r>
          </w:p>
        </w:tc>
        <w:tc>
          <w:tcPr>
            <w:tcW w:w="1187" w:type="dxa"/>
          </w:tcPr>
          <w:p w:rsidR="0050541E" w:rsidRDefault="0050541E" w:rsidP="0050541E">
            <w:pPr>
              <w:jc w:val="right"/>
            </w:pPr>
            <w:r>
              <w:t>-2.85%</w:t>
            </w:r>
          </w:p>
        </w:tc>
        <w:tc>
          <w:tcPr>
            <w:tcW w:w="1187" w:type="dxa"/>
          </w:tcPr>
          <w:p w:rsidR="0050541E" w:rsidRDefault="0050541E" w:rsidP="0050541E">
            <w:pPr>
              <w:jc w:val="right"/>
            </w:pPr>
            <w:r>
              <w:t>0.14%</w:t>
            </w:r>
          </w:p>
        </w:tc>
      </w:tr>
      <w:tr w:rsidR="0050541E" w:rsidTr="0050541E">
        <w:tc>
          <w:tcPr>
            <w:tcW w:w="1186" w:type="dxa"/>
          </w:tcPr>
          <w:p w:rsidR="0050541E" w:rsidRDefault="0050541E" w:rsidP="0050541E">
            <w:pPr>
              <w:jc w:val="left"/>
            </w:pPr>
            <w:r>
              <w:rPr>
                <w:rFonts w:hint="eastAsia"/>
              </w:rPr>
              <w:t>过去一年</w:t>
            </w:r>
          </w:p>
        </w:tc>
        <w:tc>
          <w:tcPr>
            <w:tcW w:w="1186" w:type="dxa"/>
          </w:tcPr>
          <w:p w:rsidR="0050541E" w:rsidRDefault="0050541E" w:rsidP="0050541E">
            <w:pPr>
              <w:jc w:val="right"/>
            </w:pPr>
            <w:r>
              <w:t>0.11%</w:t>
            </w:r>
          </w:p>
        </w:tc>
        <w:tc>
          <w:tcPr>
            <w:tcW w:w="1186" w:type="dxa"/>
          </w:tcPr>
          <w:p w:rsidR="0050541E" w:rsidRDefault="0050541E" w:rsidP="0050541E">
            <w:pPr>
              <w:jc w:val="right"/>
            </w:pPr>
            <w:r>
              <w:t>0.16%</w:t>
            </w:r>
          </w:p>
        </w:tc>
        <w:tc>
          <w:tcPr>
            <w:tcW w:w="1187" w:type="dxa"/>
          </w:tcPr>
          <w:p w:rsidR="0050541E" w:rsidRDefault="0050541E" w:rsidP="0050541E">
            <w:pPr>
              <w:jc w:val="right"/>
            </w:pPr>
            <w:r>
              <w:t>1.59%</w:t>
            </w:r>
          </w:p>
        </w:tc>
        <w:tc>
          <w:tcPr>
            <w:tcW w:w="1187" w:type="dxa"/>
          </w:tcPr>
          <w:p w:rsidR="0050541E" w:rsidRDefault="0050541E" w:rsidP="0050541E">
            <w:pPr>
              <w:jc w:val="right"/>
            </w:pPr>
            <w:r>
              <w:t>0.00%</w:t>
            </w:r>
          </w:p>
        </w:tc>
        <w:tc>
          <w:tcPr>
            <w:tcW w:w="1187" w:type="dxa"/>
          </w:tcPr>
          <w:p w:rsidR="0050541E" w:rsidRDefault="0050541E" w:rsidP="0050541E">
            <w:pPr>
              <w:jc w:val="right"/>
            </w:pPr>
            <w:r>
              <w:t>-1.48%</w:t>
            </w:r>
          </w:p>
        </w:tc>
        <w:tc>
          <w:tcPr>
            <w:tcW w:w="1187" w:type="dxa"/>
          </w:tcPr>
          <w:p w:rsidR="0050541E" w:rsidRDefault="0050541E" w:rsidP="0050541E">
            <w:pPr>
              <w:jc w:val="right"/>
            </w:pPr>
            <w:r>
              <w:t>0.16%</w:t>
            </w:r>
          </w:p>
        </w:tc>
      </w:tr>
      <w:tr w:rsidR="0050541E" w:rsidTr="0050541E">
        <w:tc>
          <w:tcPr>
            <w:tcW w:w="1186" w:type="dxa"/>
          </w:tcPr>
          <w:p w:rsidR="0050541E" w:rsidRDefault="0050541E" w:rsidP="0050541E">
            <w:pPr>
              <w:jc w:val="left"/>
            </w:pPr>
            <w:r>
              <w:rPr>
                <w:rFonts w:hint="eastAsia"/>
              </w:rPr>
              <w:t>自基金合同生效起至今</w:t>
            </w:r>
          </w:p>
        </w:tc>
        <w:tc>
          <w:tcPr>
            <w:tcW w:w="1186" w:type="dxa"/>
          </w:tcPr>
          <w:p w:rsidR="0050541E" w:rsidRDefault="0050541E" w:rsidP="0050541E">
            <w:pPr>
              <w:jc w:val="right"/>
            </w:pPr>
            <w:r>
              <w:t>1.79%</w:t>
            </w:r>
          </w:p>
        </w:tc>
        <w:tc>
          <w:tcPr>
            <w:tcW w:w="1186" w:type="dxa"/>
          </w:tcPr>
          <w:p w:rsidR="0050541E" w:rsidRDefault="0050541E" w:rsidP="0050541E">
            <w:pPr>
              <w:jc w:val="right"/>
            </w:pPr>
            <w:r>
              <w:t>0.18%</w:t>
            </w:r>
          </w:p>
        </w:tc>
        <w:tc>
          <w:tcPr>
            <w:tcW w:w="1187" w:type="dxa"/>
          </w:tcPr>
          <w:p w:rsidR="0050541E" w:rsidRDefault="0050541E" w:rsidP="0050541E">
            <w:pPr>
              <w:jc w:val="right"/>
            </w:pPr>
            <w:r>
              <w:t>2.24%</w:t>
            </w:r>
          </w:p>
        </w:tc>
        <w:tc>
          <w:tcPr>
            <w:tcW w:w="1187" w:type="dxa"/>
          </w:tcPr>
          <w:p w:rsidR="0050541E" w:rsidRDefault="0050541E" w:rsidP="0050541E">
            <w:pPr>
              <w:jc w:val="right"/>
            </w:pPr>
            <w:r>
              <w:t>0.00%</w:t>
            </w:r>
          </w:p>
        </w:tc>
        <w:tc>
          <w:tcPr>
            <w:tcW w:w="1187" w:type="dxa"/>
          </w:tcPr>
          <w:p w:rsidR="0050541E" w:rsidRDefault="0050541E" w:rsidP="0050541E">
            <w:pPr>
              <w:jc w:val="right"/>
            </w:pPr>
            <w:r>
              <w:t>-0.45%</w:t>
            </w:r>
          </w:p>
        </w:tc>
        <w:tc>
          <w:tcPr>
            <w:tcW w:w="1187" w:type="dxa"/>
          </w:tcPr>
          <w:p w:rsidR="0050541E" w:rsidRDefault="0050541E" w:rsidP="0050541E">
            <w:pPr>
              <w:jc w:val="right"/>
            </w:pPr>
            <w:r>
              <w:t>0.18%</w:t>
            </w:r>
          </w:p>
        </w:tc>
      </w:tr>
    </w:tbl>
    <w:p w:rsidR="0050541E" w:rsidRDefault="0050541E" w:rsidP="0050541E">
      <w:pPr>
        <w:pStyle w:val="-3"/>
        <w:spacing w:before="156" w:after="156"/>
        <w:rPr>
          <w:rFonts w:hint="eastAsia"/>
        </w:rPr>
      </w:pPr>
      <w:r>
        <w:rPr>
          <w:rFonts w:hint="eastAsia"/>
        </w:rPr>
        <w:lastRenderedPageBreak/>
        <w:t>自基金合同生效以来基金累计净值增长率变动及其与同期业绩比较基准收益率变动的比较</w:t>
      </w:r>
    </w:p>
    <w:p w:rsidR="0050541E" w:rsidRDefault="0050541E" w:rsidP="0050541E">
      <w:r>
        <w:rPr>
          <w:noProof/>
        </w:rPr>
        <w:drawing>
          <wp:inline distT="0" distB="0" distL="0" distR="0">
            <wp:extent cx="5274310" cy="34213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50541E" w:rsidRDefault="0050541E" w:rsidP="0050541E">
      <w:r>
        <w:rPr>
          <w:noProof/>
        </w:rPr>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50541E" w:rsidRDefault="0050541E" w:rsidP="0050541E">
      <w:r>
        <w:rPr>
          <w:noProof/>
        </w:rPr>
        <w:lastRenderedPageBreak/>
        <w:drawing>
          <wp:inline distT="0" distB="0" distL="0" distR="0">
            <wp:extent cx="5274310" cy="30613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061335"/>
                    </a:xfrm>
                    <a:prstGeom prst="rect">
                      <a:avLst/>
                    </a:prstGeom>
                  </pic:spPr>
                </pic:pic>
              </a:graphicData>
            </a:graphic>
          </wp:inline>
        </w:drawing>
      </w:r>
    </w:p>
    <w:p w:rsidR="0050541E" w:rsidRDefault="0050541E" w:rsidP="0050541E">
      <w:pPr>
        <w:pStyle w:val="-8"/>
        <w:rPr>
          <w:rFonts w:hint="eastAsia"/>
        </w:rPr>
      </w:pPr>
      <w:r>
        <w:rPr>
          <w:rFonts w:hint="eastAsia"/>
        </w:rPr>
        <w:t>注：本基金从2024年11月5日起新增E类份额，E类份额自2024年11月6日起存续。</w:t>
      </w:r>
    </w:p>
    <w:p w:rsidR="0050541E" w:rsidRDefault="0050541E" w:rsidP="0050541E">
      <w:pPr>
        <w:pStyle w:val="-1"/>
        <w:ind w:left="281" w:hanging="281"/>
        <w:rPr>
          <w:rFonts w:hint="eastAsia"/>
        </w:rPr>
      </w:pPr>
      <w:r>
        <w:rPr>
          <w:rFonts w:hint="eastAsia"/>
        </w:rPr>
        <w:t>管理人报告</w:t>
      </w:r>
    </w:p>
    <w:p w:rsidR="0050541E" w:rsidRDefault="0050541E" w:rsidP="0050541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0541E" w:rsidTr="0042481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0541E" w:rsidRPr="0050541E" w:rsidRDefault="0050541E" w:rsidP="0050541E">
            <w:pPr>
              <w:jc w:val="center"/>
              <w:rPr>
                <w:b/>
              </w:rPr>
            </w:pPr>
            <w:r w:rsidRPr="0050541E">
              <w:rPr>
                <w:rFonts w:hint="eastAsia"/>
                <w:b/>
              </w:rPr>
              <w:t>姓名</w:t>
            </w:r>
          </w:p>
        </w:tc>
        <w:tc>
          <w:tcPr>
            <w:tcW w:w="851" w:type="dxa"/>
            <w:vMerge w:val="restart"/>
          </w:tcPr>
          <w:p w:rsidR="0050541E" w:rsidRPr="0050541E" w:rsidRDefault="0050541E" w:rsidP="0050541E">
            <w:pPr>
              <w:jc w:val="center"/>
              <w:rPr>
                <w:b/>
              </w:rPr>
            </w:pPr>
            <w:r w:rsidRPr="0050541E">
              <w:rPr>
                <w:rFonts w:hint="eastAsia"/>
                <w:b/>
              </w:rPr>
              <w:t>职务</w:t>
            </w:r>
          </w:p>
        </w:tc>
        <w:tc>
          <w:tcPr>
            <w:tcW w:w="2234" w:type="dxa"/>
            <w:gridSpan w:val="2"/>
            <w:tcBorders>
              <w:bottom w:val="single" w:sz="4" w:space="0" w:color="auto"/>
            </w:tcBorders>
          </w:tcPr>
          <w:p w:rsidR="0050541E" w:rsidRPr="0050541E" w:rsidRDefault="0050541E" w:rsidP="0050541E">
            <w:pPr>
              <w:jc w:val="center"/>
              <w:rPr>
                <w:b/>
              </w:rPr>
            </w:pPr>
            <w:r w:rsidRPr="0050541E">
              <w:rPr>
                <w:rFonts w:hint="eastAsia"/>
                <w:b/>
              </w:rPr>
              <w:t>任本基金的基金经理期限</w:t>
            </w:r>
          </w:p>
        </w:tc>
        <w:tc>
          <w:tcPr>
            <w:tcW w:w="703" w:type="dxa"/>
            <w:vMerge w:val="restart"/>
          </w:tcPr>
          <w:p w:rsidR="0050541E" w:rsidRPr="0050541E" w:rsidRDefault="0050541E" w:rsidP="0050541E">
            <w:pPr>
              <w:jc w:val="center"/>
              <w:rPr>
                <w:b/>
              </w:rPr>
            </w:pPr>
            <w:r w:rsidRPr="0050541E">
              <w:rPr>
                <w:rFonts w:hint="eastAsia"/>
                <w:b/>
              </w:rPr>
              <w:t>证券从业年限</w:t>
            </w:r>
          </w:p>
        </w:tc>
        <w:tc>
          <w:tcPr>
            <w:tcW w:w="3856" w:type="dxa"/>
            <w:vMerge w:val="restart"/>
          </w:tcPr>
          <w:p w:rsidR="0050541E" w:rsidRPr="0050541E" w:rsidRDefault="0050541E" w:rsidP="0050541E">
            <w:pPr>
              <w:jc w:val="center"/>
              <w:rPr>
                <w:b/>
              </w:rPr>
            </w:pPr>
            <w:r w:rsidRPr="0050541E">
              <w:rPr>
                <w:rFonts w:hint="eastAsia"/>
                <w:b/>
              </w:rPr>
              <w:t>说明</w:t>
            </w:r>
          </w:p>
        </w:tc>
      </w:tr>
      <w:tr w:rsidR="0050541E" w:rsidTr="0050541E">
        <w:tc>
          <w:tcPr>
            <w:tcW w:w="862" w:type="dxa"/>
            <w:vMerge/>
          </w:tcPr>
          <w:p w:rsidR="0050541E" w:rsidRDefault="0050541E" w:rsidP="0050541E">
            <w:pPr>
              <w:jc w:val="left"/>
            </w:pPr>
          </w:p>
        </w:tc>
        <w:tc>
          <w:tcPr>
            <w:tcW w:w="851" w:type="dxa"/>
            <w:vMerge/>
          </w:tcPr>
          <w:p w:rsidR="0050541E" w:rsidRDefault="0050541E" w:rsidP="0050541E">
            <w:pPr>
              <w:jc w:val="left"/>
            </w:pPr>
          </w:p>
        </w:tc>
        <w:tc>
          <w:tcPr>
            <w:tcW w:w="1117" w:type="dxa"/>
            <w:shd w:val="clear" w:color="auto" w:fill="BFBFBF"/>
          </w:tcPr>
          <w:p w:rsidR="0050541E" w:rsidRPr="0050541E" w:rsidRDefault="0050541E" w:rsidP="0050541E">
            <w:pPr>
              <w:jc w:val="center"/>
              <w:rPr>
                <w:b/>
              </w:rPr>
            </w:pPr>
            <w:r w:rsidRPr="0050541E">
              <w:rPr>
                <w:rFonts w:hint="eastAsia"/>
                <w:b/>
              </w:rPr>
              <w:t>任职日期</w:t>
            </w:r>
          </w:p>
        </w:tc>
        <w:tc>
          <w:tcPr>
            <w:tcW w:w="1117" w:type="dxa"/>
            <w:shd w:val="clear" w:color="auto" w:fill="BFBFBF"/>
          </w:tcPr>
          <w:p w:rsidR="0050541E" w:rsidRPr="0050541E" w:rsidRDefault="0050541E" w:rsidP="0050541E">
            <w:pPr>
              <w:jc w:val="center"/>
              <w:rPr>
                <w:b/>
              </w:rPr>
            </w:pPr>
            <w:r w:rsidRPr="0050541E">
              <w:rPr>
                <w:rFonts w:hint="eastAsia"/>
                <w:b/>
              </w:rPr>
              <w:t>离任日期</w:t>
            </w:r>
          </w:p>
        </w:tc>
        <w:tc>
          <w:tcPr>
            <w:tcW w:w="703" w:type="dxa"/>
            <w:vMerge/>
          </w:tcPr>
          <w:p w:rsidR="0050541E" w:rsidRDefault="0050541E" w:rsidP="0050541E">
            <w:pPr>
              <w:jc w:val="left"/>
            </w:pPr>
          </w:p>
        </w:tc>
        <w:tc>
          <w:tcPr>
            <w:tcW w:w="3856" w:type="dxa"/>
            <w:vMerge/>
          </w:tcPr>
          <w:p w:rsidR="0050541E" w:rsidRDefault="0050541E" w:rsidP="0050541E">
            <w:pPr>
              <w:jc w:val="left"/>
            </w:pPr>
          </w:p>
        </w:tc>
      </w:tr>
      <w:tr w:rsidR="0050541E" w:rsidTr="0050541E">
        <w:tc>
          <w:tcPr>
            <w:tcW w:w="862" w:type="dxa"/>
          </w:tcPr>
          <w:p w:rsidR="0050541E" w:rsidRDefault="0050541E" w:rsidP="0050541E">
            <w:pPr>
              <w:jc w:val="left"/>
            </w:pPr>
            <w:r>
              <w:rPr>
                <w:rFonts w:hint="eastAsia"/>
              </w:rPr>
              <w:t>王子赟</w:t>
            </w:r>
          </w:p>
        </w:tc>
        <w:tc>
          <w:tcPr>
            <w:tcW w:w="851" w:type="dxa"/>
          </w:tcPr>
          <w:p w:rsidR="0050541E" w:rsidRDefault="0050541E" w:rsidP="0050541E">
            <w:pPr>
              <w:jc w:val="left"/>
            </w:pPr>
            <w:r>
              <w:rPr>
                <w:rFonts w:hint="eastAsia"/>
              </w:rPr>
              <w:t>本基金基金经理</w:t>
            </w:r>
          </w:p>
        </w:tc>
        <w:tc>
          <w:tcPr>
            <w:tcW w:w="1117" w:type="dxa"/>
          </w:tcPr>
          <w:p w:rsidR="0050541E" w:rsidRDefault="0050541E" w:rsidP="0050541E">
            <w:pPr>
              <w:jc w:val="left"/>
            </w:pPr>
            <w:r>
              <w:rPr>
                <w:rFonts w:hint="eastAsia"/>
              </w:rPr>
              <w:t>2022</w:t>
            </w:r>
            <w:r>
              <w:rPr>
                <w:rFonts w:hint="eastAsia"/>
              </w:rPr>
              <w:t>年</w:t>
            </w:r>
            <w:r>
              <w:rPr>
                <w:rFonts w:hint="eastAsia"/>
              </w:rPr>
              <w:t>9</w:t>
            </w:r>
            <w:r>
              <w:rPr>
                <w:rFonts w:hint="eastAsia"/>
              </w:rPr>
              <w:t>月</w:t>
            </w:r>
            <w:r>
              <w:rPr>
                <w:rFonts w:hint="eastAsia"/>
              </w:rPr>
              <w:t>30</w:t>
            </w:r>
            <w:r>
              <w:rPr>
                <w:rFonts w:hint="eastAsia"/>
              </w:rPr>
              <w:t>日</w:t>
            </w:r>
          </w:p>
        </w:tc>
        <w:tc>
          <w:tcPr>
            <w:tcW w:w="1117" w:type="dxa"/>
          </w:tcPr>
          <w:p w:rsidR="0050541E" w:rsidRDefault="0050541E" w:rsidP="0050541E">
            <w:pPr>
              <w:jc w:val="right"/>
            </w:pPr>
            <w:r>
              <w:t>-</w:t>
            </w:r>
          </w:p>
        </w:tc>
        <w:tc>
          <w:tcPr>
            <w:tcW w:w="703" w:type="dxa"/>
          </w:tcPr>
          <w:p w:rsidR="0050541E" w:rsidRDefault="0050541E" w:rsidP="0050541E">
            <w:pPr>
              <w:jc w:val="left"/>
            </w:pPr>
            <w:r>
              <w:rPr>
                <w:rFonts w:hint="eastAsia"/>
              </w:rPr>
              <w:t>14</w:t>
            </w:r>
            <w:r>
              <w:rPr>
                <w:rFonts w:hint="eastAsia"/>
              </w:rPr>
              <w:t>年</w:t>
            </w:r>
          </w:p>
        </w:tc>
        <w:tc>
          <w:tcPr>
            <w:tcW w:w="3856" w:type="dxa"/>
          </w:tcPr>
          <w:p w:rsidR="0050541E" w:rsidRDefault="0050541E" w:rsidP="0050541E">
            <w:r>
              <w:rPr>
                <w:rFonts w:hint="eastAsia"/>
              </w:rPr>
              <w:t>中国香港籍，香港科技大学通信专业硕士，特许金融分析师（</w:t>
            </w:r>
            <w:r>
              <w:rPr>
                <w:rFonts w:hint="eastAsia"/>
              </w:rPr>
              <w:t>CFA</w:t>
            </w:r>
            <w:r>
              <w:rPr>
                <w:rFonts w:hint="eastAsia"/>
              </w:rPr>
              <w:t>），具有基金从业资格。曾就职于</w:t>
            </w:r>
            <w:r>
              <w:rPr>
                <w:rFonts w:hint="eastAsia"/>
              </w:rPr>
              <w:t>Wavecom</w:t>
            </w:r>
            <w:r>
              <w:rPr>
                <w:rFonts w:hint="eastAsia"/>
              </w:rPr>
              <w:t>无线（后被</w:t>
            </w:r>
            <w:r>
              <w:rPr>
                <w:rFonts w:hint="eastAsia"/>
              </w:rPr>
              <w:t>Sierra Wireless</w:t>
            </w:r>
            <w:r>
              <w:rPr>
                <w:rFonts w:hint="eastAsia"/>
              </w:rPr>
              <w:t>收购）、交银国际、复星集团、深蓝国际投资（香港）、华夏基金（香港），历任软件工程师、金融工程师、投资组合经理、投资部董事。</w:t>
            </w:r>
            <w:r>
              <w:rPr>
                <w:rFonts w:hint="eastAsia"/>
              </w:rPr>
              <w:t>2022</w:t>
            </w:r>
            <w:r>
              <w:rPr>
                <w:rFonts w:hint="eastAsia"/>
              </w:rPr>
              <w:t>年</w:t>
            </w:r>
            <w:r>
              <w:rPr>
                <w:rFonts w:hint="eastAsia"/>
              </w:rPr>
              <w:t>8</w:t>
            </w:r>
            <w:r>
              <w:rPr>
                <w:rFonts w:hint="eastAsia"/>
              </w:rPr>
              <w:t>月加入南方基金，</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日至今，任南方亚洲美元债基金经理。</w:t>
            </w:r>
          </w:p>
        </w:tc>
      </w:tr>
    </w:tbl>
    <w:p w:rsidR="0050541E" w:rsidRDefault="0050541E" w:rsidP="0050541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0541E" w:rsidRDefault="0050541E" w:rsidP="0050541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0541E" w:rsidRDefault="0050541E" w:rsidP="0050541E">
      <w:pPr>
        <w:pStyle w:val="-2"/>
        <w:spacing w:before="312"/>
        <w:rPr>
          <w:rFonts w:hint="eastAsia"/>
        </w:rPr>
      </w:pPr>
      <w:r>
        <w:rPr>
          <w:rFonts w:hint="eastAsia"/>
        </w:rPr>
        <w:t>境外投资顾问为本基金提供投资建议的主要成员简介</w:t>
      </w:r>
    </w:p>
    <w:p w:rsidR="0050541E" w:rsidRDefault="0050541E" w:rsidP="0050541E">
      <w:pPr>
        <w:pStyle w:val="-"/>
        <w:ind w:firstLine="420"/>
        <w:rPr>
          <w:rFonts w:hint="eastAsia"/>
        </w:rPr>
      </w:pPr>
      <w:r>
        <w:rPr>
          <w:rFonts w:hint="eastAsia"/>
        </w:rPr>
        <w:t>本基金无境外投资顾问。</w:t>
      </w:r>
    </w:p>
    <w:p w:rsidR="0050541E" w:rsidRDefault="0050541E" w:rsidP="0050541E">
      <w:pPr>
        <w:pStyle w:val="-2"/>
        <w:spacing w:before="312"/>
        <w:rPr>
          <w:rFonts w:hint="eastAsia"/>
        </w:rPr>
      </w:pPr>
      <w:r>
        <w:rPr>
          <w:rFonts w:hint="eastAsia"/>
        </w:rPr>
        <w:lastRenderedPageBreak/>
        <w:t>报告期内本基金运作遵规守信情况的说明</w:t>
      </w:r>
    </w:p>
    <w:p w:rsidR="0050541E" w:rsidRDefault="0050541E" w:rsidP="0050541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0541E" w:rsidRDefault="0050541E" w:rsidP="0050541E">
      <w:pPr>
        <w:pStyle w:val="-2"/>
        <w:spacing w:before="312"/>
        <w:rPr>
          <w:rFonts w:hint="eastAsia"/>
        </w:rPr>
      </w:pPr>
      <w:r>
        <w:rPr>
          <w:rFonts w:hint="eastAsia"/>
        </w:rPr>
        <w:t>公平交易专项说明</w:t>
      </w:r>
    </w:p>
    <w:p w:rsidR="0050541E" w:rsidRDefault="0050541E" w:rsidP="0050541E">
      <w:pPr>
        <w:pStyle w:val="-3"/>
        <w:spacing w:before="156" w:after="156"/>
        <w:rPr>
          <w:rFonts w:hint="eastAsia"/>
        </w:rPr>
      </w:pPr>
      <w:r>
        <w:rPr>
          <w:rFonts w:hint="eastAsia"/>
        </w:rPr>
        <w:t>公平交易制度的执行情况</w:t>
      </w:r>
    </w:p>
    <w:p w:rsidR="0050541E" w:rsidRDefault="0050541E" w:rsidP="0050541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0541E" w:rsidRDefault="0050541E" w:rsidP="0050541E">
      <w:pPr>
        <w:pStyle w:val="-3"/>
        <w:spacing w:before="156" w:after="156"/>
        <w:rPr>
          <w:rFonts w:hint="eastAsia"/>
        </w:rPr>
      </w:pPr>
      <w:r>
        <w:rPr>
          <w:rFonts w:hint="eastAsia"/>
        </w:rPr>
        <w:t>异常交易行为的专项说明</w:t>
      </w:r>
    </w:p>
    <w:p w:rsidR="0050541E" w:rsidRDefault="0050541E" w:rsidP="0050541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0541E" w:rsidRDefault="0050541E" w:rsidP="0050541E">
      <w:pPr>
        <w:pStyle w:val="-2"/>
        <w:spacing w:before="312"/>
        <w:rPr>
          <w:rFonts w:hint="eastAsia"/>
        </w:rPr>
      </w:pPr>
      <w:r>
        <w:rPr>
          <w:rFonts w:hint="eastAsia"/>
        </w:rPr>
        <w:t>报告期内基金的投资策略和业绩表现说明</w:t>
      </w:r>
    </w:p>
    <w:p w:rsidR="0050541E" w:rsidRDefault="0050541E" w:rsidP="0050541E">
      <w:pPr>
        <w:pStyle w:val="-3"/>
        <w:spacing w:before="156" w:after="156"/>
        <w:rPr>
          <w:rFonts w:hint="eastAsia"/>
        </w:rPr>
      </w:pPr>
      <w:r>
        <w:rPr>
          <w:rFonts w:hint="eastAsia"/>
        </w:rPr>
        <w:t>报告期内基金投资策略和运作分析</w:t>
      </w:r>
    </w:p>
    <w:p w:rsidR="0050541E" w:rsidRDefault="0050541E" w:rsidP="0050541E">
      <w:pPr>
        <w:pStyle w:val="-"/>
        <w:ind w:firstLine="420"/>
        <w:rPr>
          <w:rFonts w:hint="eastAsia"/>
        </w:rPr>
      </w:pPr>
      <w:r>
        <w:rPr>
          <w:rFonts w:hint="eastAsia"/>
        </w:rPr>
        <w:t>2026 年一季度，美债收益率整体呈现震荡上行态势。中东冲突升级导致原油等能源价格大幅飙升，对全球债市构成显著冲击。具体来看，1–2 月，受美国取消部分特定关税及市场对经济前景趋于谨慎的影响，10 年期美债收益率一度从高位明显下行，收益率曲线趋于平坦化；进入 3 月，随着中东冲突进一步升级推动油价暴涨，市场通胀预期重新抬头，收益率强势反弹至较高区间，收益率曲线随之陡峭化。在此期间，市场流动性短期收紧，导致汇率、美债利率和企业信用利差之间的传统相关性出现阶段性异常。</w:t>
      </w:r>
    </w:p>
    <w:p w:rsidR="0050541E" w:rsidRDefault="0050541E" w:rsidP="0050541E">
      <w:pPr>
        <w:pStyle w:val="-"/>
        <w:ind w:firstLine="420"/>
      </w:pPr>
      <w:r>
        <w:rPr>
          <w:rFonts w:hint="eastAsia"/>
        </w:rPr>
        <w:t>美联储在本季度的两次议息会议上均维持政策利率不变。值得注意的是，由于鲍威尔任期将于 2026 年 5 月届满，叠加外部对美联储独立性的政治关注，市场对政策过渡期的不确定性有所升温。联储委员点阵图显示，2026 年政策利率预期的离散程度收窄，中位值暗示2026 年可能有一次降息。在经济预测方面，2026 年 GDP 预期从 2.3% 小幅上调至 2.4%，显示经济基本面仍具支撑；失业率预测维持在 4.4%；PCE 通胀预期则从 2.4% 上调至 2.7%，反映了油价冲击的短期传导效应已被纳入考量。整体而言，点阵图隐含的降息时点较此前预期有所后移。</w:t>
      </w:r>
    </w:p>
    <w:p w:rsidR="0050541E" w:rsidRDefault="0050541E" w:rsidP="0050541E">
      <w:pPr>
        <w:pStyle w:val="-"/>
        <w:ind w:firstLine="420"/>
        <w:rPr>
          <w:rFonts w:hint="eastAsia"/>
        </w:rPr>
      </w:pPr>
      <w:r>
        <w:rPr>
          <w:rFonts w:hint="eastAsia"/>
        </w:rPr>
        <w:lastRenderedPageBreak/>
        <w:t>一季度美国经济整体呈现“韧性与不确定性并存”的特征，通胀形势较年初更为复杂。受中东地缘冲突升级导致国际油价大涨的冲击，整体 CPI 面临上行压力；而核心通胀（剔除食品和能源）走势相对温和，仍处于逐步回落通道。这种"能源通胀抬头、核心通胀具黏性"的组合，给美联储的政策路径带来了较大挑战。在上述市场背景下，本基金在信用配置上继续保持高等级、高分散度的持仓策略，并灵活调整久期和外汇敞口以应对波动。</w:t>
      </w:r>
    </w:p>
    <w:p w:rsidR="0050541E" w:rsidRDefault="0050541E" w:rsidP="0050541E">
      <w:pPr>
        <w:pStyle w:val="-"/>
        <w:ind w:firstLine="420"/>
        <w:rPr>
          <w:rFonts w:hint="eastAsia"/>
        </w:rPr>
      </w:pPr>
      <w:r>
        <w:rPr>
          <w:rFonts w:hint="eastAsia"/>
        </w:rPr>
        <w:t>展望后市，市场在一季度已对美联储未来政策进行了重新定价。我们认识到，货币政策难以完全平抑供给侧的冲击，但若总体需求出现转弱迹象，预计美联储将适时提供流动性支持。我们将继续密切跟踪市场动态，积极应对。 在研究层面，将继续重点关注美国经济基本面的边际变化及汇率市场的波动。在持仓层面，基金计划继续保持较高主体信用评级和充分的组合分散度，聚焦以投资级为主的配置策略。面对汇率风险和利率风险，我们将择机控制风险、捕捉机会，力争为持有人创造相对稳健的收益表现。</w:t>
      </w:r>
    </w:p>
    <w:p w:rsidR="0050541E" w:rsidRDefault="0050541E" w:rsidP="0050541E">
      <w:pPr>
        <w:pStyle w:val="-3"/>
        <w:spacing w:before="156" w:after="156"/>
        <w:rPr>
          <w:rFonts w:hint="eastAsia"/>
        </w:rPr>
      </w:pPr>
      <w:r>
        <w:rPr>
          <w:rFonts w:hint="eastAsia"/>
        </w:rPr>
        <w:t>报告期内基金的业绩表现</w:t>
      </w:r>
    </w:p>
    <w:p w:rsidR="0050541E" w:rsidRDefault="0050541E" w:rsidP="0050541E">
      <w:pPr>
        <w:pStyle w:val="-"/>
        <w:ind w:firstLine="420"/>
        <w:rPr>
          <w:rFonts w:hint="eastAsia"/>
        </w:rPr>
      </w:pPr>
      <w:r>
        <w:rPr>
          <w:rFonts w:hint="eastAsia"/>
        </w:rPr>
        <w:t>截至报告期末，本基金A份额净值为1.0303元，报告期内，份额净值增长率为-1.96%，同期业绩基准增长率为0.36%；本基金C份额净值为0.9787元，报告期内，份额净值增长率为-2.08%，同期业绩基准增长率为0.36%；本基金E份额净值为1.0270元，报告期内，份额净值增长率为-2.01%，同期业绩基准增长率为0.36%。</w:t>
      </w:r>
    </w:p>
    <w:p w:rsidR="0050541E" w:rsidRDefault="0050541E" w:rsidP="0050541E">
      <w:pPr>
        <w:pStyle w:val="-2"/>
        <w:spacing w:before="312"/>
        <w:rPr>
          <w:rFonts w:hint="eastAsia"/>
        </w:rPr>
      </w:pPr>
      <w:r>
        <w:rPr>
          <w:rFonts w:hint="eastAsia"/>
        </w:rPr>
        <w:t>报告期内基金持有人数或基金资产净值预警说明</w:t>
      </w:r>
    </w:p>
    <w:p w:rsidR="0050541E" w:rsidRDefault="0050541E" w:rsidP="0050541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0541E" w:rsidRDefault="0050541E" w:rsidP="0050541E">
      <w:pPr>
        <w:pStyle w:val="-1"/>
        <w:ind w:left="281" w:hanging="281"/>
        <w:rPr>
          <w:rFonts w:hint="eastAsia"/>
        </w:rPr>
      </w:pPr>
      <w:r>
        <w:rPr>
          <w:rFonts w:hint="eastAsia"/>
        </w:rPr>
        <w:t>投资组合报告</w:t>
      </w:r>
    </w:p>
    <w:p w:rsidR="0050541E" w:rsidRDefault="0050541E" w:rsidP="0050541E">
      <w:pPr>
        <w:pStyle w:val="-2"/>
        <w:spacing w:before="312"/>
        <w:rPr>
          <w:rFonts w:hint="eastAsia"/>
        </w:rPr>
      </w:pPr>
      <w:r>
        <w:rPr>
          <w:rFonts w:hint="eastAsia"/>
        </w:rPr>
        <w:t>报告期末基金资产组合情况</w:t>
      </w:r>
    </w:p>
    <w:p w:rsidR="0050541E" w:rsidRDefault="0050541E" w:rsidP="0050541E">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50541E" w:rsidTr="0050541E">
        <w:trPr>
          <w:cnfStyle w:val="100000000000" w:firstRow="1" w:lastRow="0" w:firstColumn="0" w:lastColumn="0" w:oddVBand="0" w:evenVBand="0" w:oddHBand="0" w:evenHBand="0" w:firstRowFirstColumn="0" w:firstRowLastColumn="0" w:lastRowFirstColumn="0" w:lastRowLastColumn="0"/>
        </w:trPr>
        <w:tc>
          <w:tcPr>
            <w:tcW w:w="2076" w:type="dxa"/>
          </w:tcPr>
          <w:p w:rsidR="0050541E" w:rsidRPr="0050541E" w:rsidRDefault="0050541E" w:rsidP="0050541E">
            <w:pPr>
              <w:jc w:val="center"/>
              <w:rPr>
                <w:b/>
              </w:rPr>
            </w:pPr>
            <w:r w:rsidRPr="0050541E">
              <w:rPr>
                <w:rFonts w:hint="eastAsia"/>
                <w:b/>
              </w:rPr>
              <w:t>序号</w:t>
            </w:r>
          </w:p>
        </w:tc>
        <w:tc>
          <w:tcPr>
            <w:tcW w:w="2076" w:type="dxa"/>
          </w:tcPr>
          <w:p w:rsidR="0050541E" w:rsidRPr="0050541E" w:rsidRDefault="0050541E" w:rsidP="0050541E">
            <w:pPr>
              <w:jc w:val="center"/>
              <w:rPr>
                <w:b/>
              </w:rPr>
            </w:pPr>
            <w:r w:rsidRPr="0050541E">
              <w:rPr>
                <w:rFonts w:hint="eastAsia"/>
                <w:b/>
              </w:rPr>
              <w:t>项目</w:t>
            </w:r>
          </w:p>
        </w:tc>
        <w:tc>
          <w:tcPr>
            <w:tcW w:w="2077" w:type="dxa"/>
          </w:tcPr>
          <w:p w:rsidR="0050541E" w:rsidRPr="0050541E" w:rsidRDefault="0050541E" w:rsidP="0050541E">
            <w:pPr>
              <w:jc w:val="center"/>
              <w:rPr>
                <w:b/>
              </w:rPr>
            </w:pPr>
            <w:r w:rsidRPr="0050541E">
              <w:rPr>
                <w:rFonts w:hint="eastAsia"/>
                <w:b/>
              </w:rPr>
              <w:t>金额（元）</w:t>
            </w:r>
          </w:p>
        </w:tc>
        <w:tc>
          <w:tcPr>
            <w:tcW w:w="2077" w:type="dxa"/>
          </w:tcPr>
          <w:p w:rsidR="0050541E" w:rsidRPr="0050541E" w:rsidRDefault="0050541E" w:rsidP="0050541E">
            <w:pPr>
              <w:jc w:val="center"/>
              <w:rPr>
                <w:b/>
              </w:rPr>
            </w:pPr>
            <w:r w:rsidRPr="0050541E">
              <w:rPr>
                <w:rFonts w:hint="eastAsia"/>
                <w:b/>
              </w:rPr>
              <w:t>占基金总资产的比例（</w:t>
            </w:r>
            <w:r w:rsidRPr="0050541E">
              <w:rPr>
                <w:rFonts w:hint="eastAsia"/>
                <w:b/>
              </w:rPr>
              <w:t>%</w:t>
            </w:r>
            <w:r w:rsidRPr="0050541E">
              <w:rPr>
                <w:rFonts w:hint="eastAsia"/>
                <w:b/>
              </w:rPr>
              <w:t>）</w:t>
            </w:r>
          </w:p>
        </w:tc>
      </w:tr>
      <w:tr w:rsidR="0050541E" w:rsidTr="0050541E">
        <w:tc>
          <w:tcPr>
            <w:tcW w:w="2076" w:type="dxa"/>
          </w:tcPr>
          <w:p w:rsidR="0050541E" w:rsidRDefault="0050541E" w:rsidP="0050541E">
            <w:pPr>
              <w:jc w:val="center"/>
            </w:pPr>
            <w:r>
              <w:t>1</w:t>
            </w:r>
          </w:p>
        </w:tc>
        <w:tc>
          <w:tcPr>
            <w:tcW w:w="2076" w:type="dxa"/>
          </w:tcPr>
          <w:p w:rsidR="0050541E" w:rsidRDefault="0050541E" w:rsidP="0050541E">
            <w:pPr>
              <w:jc w:val="left"/>
            </w:pPr>
            <w:r>
              <w:rPr>
                <w:rFonts w:hint="eastAsia"/>
              </w:rPr>
              <w:t>权益投资</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其中：普通股</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 xml:space="preserve">      </w:t>
            </w:r>
            <w:r>
              <w:rPr>
                <w:rFonts w:hint="eastAsia"/>
              </w:rPr>
              <w:t>存托凭证</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r>
              <w:t>2</w:t>
            </w:r>
          </w:p>
        </w:tc>
        <w:tc>
          <w:tcPr>
            <w:tcW w:w="2076" w:type="dxa"/>
          </w:tcPr>
          <w:p w:rsidR="0050541E" w:rsidRDefault="0050541E" w:rsidP="0050541E">
            <w:pPr>
              <w:jc w:val="left"/>
            </w:pPr>
            <w:r>
              <w:rPr>
                <w:rFonts w:hint="eastAsia"/>
              </w:rPr>
              <w:t>基金投资</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r>
              <w:t>3</w:t>
            </w:r>
          </w:p>
        </w:tc>
        <w:tc>
          <w:tcPr>
            <w:tcW w:w="2076" w:type="dxa"/>
          </w:tcPr>
          <w:p w:rsidR="0050541E" w:rsidRDefault="0050541E" w:rsidP="0050541E">
            <w:pPr>
              <w:jc w:val="left"/>
            </w:pPr>
            <w:r>
              <w:rPr>
                <w:rFonts w:hint="eastAsia"/>
              </w:rPr>
              <w:t>固定收益投资</w:t>
            </w:r>
          </w:p>
        </w:tc>
        <w:tc>
          <w:tcPr>
            <w:tcW w:w="2077" w:type="dxa"/>
          </w:tcPr>
          <w:p w:rsidR="0050541E" w:rsidRDefault="0050541E" w:rsidP="0050541E">
            <w:pPr>
              <w:jc w:val="right"/>
            </w:pPr>
            <w:r>
              <w:t>6,415,652,844.39</w:t>
            </w:r>
          </w:p>
        </w:tc>
        <w:tc>
          <w:tcPr>
            <w:tcW w:w="2077" w:type="dxa"/>
          </w:tcPr>
          <w:p w:rsidR="0050541E" w:rsidRDefault="0050541E" w:rsidP="0050541E">
            <w:pPr>
              <w:jc w:val="right"/>
            </w:pPr>
            <w:r>
              <w:t>90.46</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其中：债券</w:t>
            </w:r>
          </w:p>
        </w:tc>
        <w:tc>
          <w:tcPr>
            <w:tcW w:w="2077" w:type="dxa"/>
          </w:tcPr>
          <w:p w:rsidR="0050541E" w:rsidRDefault="0050541E" w:rsidP="0050541E">
            <w:pPr>
              <w:jc w:val="right"/>
            </w:pPr>
            <w:r>
              <w:t>6,415,652,844.39</w:t>
            </w:r>
          </w:p>
        </w:tc>
        <w:tc>
          <w:tcPr>
            <w:tcW w:w="2077" w:type="dxa"/>
          </w:tcPr>
          <w:p w:rsidR="0050541E" w:rsidRDefault="0050541E" w:rsidP="0050541E">
            <w:pPr>
              <w:jc w:val="right"/>
            </w:pPr>
            <w:r>
              <w:t>90.46</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 xml:space="preserve">      </w:t>
            </w:r>
            <w:r>
              <w:rPr>
                <w:rFonts w:hint="eastAsia"/>
              </w:rPr>
              <w:t>资产支持证券</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r>
              <w:lastRenderedPageBreak/>
              <w:t>4</w:t>
            </w:r>
          </w:p>
        </w:tc>
        <w:tc>
          <w:tcPr>
            <w:tcW w:w="2076" w:type="dxa"/>
          </w:tcPr>
          <w:p w:rsidR="0050541E" w:rsidRDefault="0050541E" w:rsidP="0050541E">
            <w:pPr>
              <w:jc w:val="left"/>
            </w:pPr>
            <w:r>
              <w:rPr>
                <w:rFonts w:hint="eastAsia"/>
              </w:rPr>
              <w:t>金融衍生品投资</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其中：远期</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 xml:space="preserve">      </w:t>
            </w:r>
            <w:r>
              <w:rPr>
                <w:rFonts w:hint="eastAsia"/>
              </w:rPr>
              <w:t>期货</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 xml:space="preserve">      </w:t>
            </w:r>
            <w:r>
              <w:rPr>
                <w:rFonts w:hint="eastAsia"/>
              </w:rPr>
              <w:t>期权</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 xml:space="preserve">      </w:t>
            </w:r>
            <w:r>
              <w:rPr>
                <w:rFonts w:hint="eastAsia"/>
              </w:rPr>
              <w:t>权证</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r>
              <w:t>5</w:t>
            </w:r>
          </w:p>
        </w:tc>
        <w:tc>
          <w:tcPr>
            <w:tcW w:w="2076" w:type="dxa"/>
          </w:tcPr>
          <w:p w:rsidR="0050541E" w:rsidRDefault="0050541E" w:rsidP="0050541E">
            <w:pPr>
              <w:jc w:val="left"/>
            </w:pPr>
            <w:r>
              <w:rPr>
                <w:rFonts w:hint="eastAsia"/>
              </w:rPr>
              <w:t>买入返售金融资产</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p>
        </w:tc>
        <w:tc>
          <w:tcPr>
            <w:tcW w:w="2076" w:type="dxa"/>
          </w:tcPr>
          <w:p w:rsidR="0050541E" w:rsidRDefault="0050541E" w:rsidP="0050541E">
            <w:pPr>
              <w:jc w:val="left"/>
            </w:pPr>
            <w:r>
              <w:rPr>
                <w:rFonts w:hint="eastAsia"/>
              </w:rPr>
              <w:t>其中：买断式回购的买入返售金融资产</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r>
              <w:t>6</w:t>
            </w:r>
          </w:p>
        </w:tc>
        <w:tc>
          <w:tcPr>
            <w:tcW w:w="2076" w:type="dxa"/>
          </w:tcPr>
          <w:p w:rsidR="0050541E" w:rsidRDefault="0050541E" w:rsidP="0050541E">
            <w:pPr>
              <w:jc w:val="left"/>
            </w:pPr>
            <w:r>
              <w:rPr>
                <w:rFonts w:hint="eastAsia"/>
              </w:rPr>
              <w:t>货币市场工具</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center"/>
            </w:pPr>
            <w:r>
              <w:t>7</w:t>
            </w:r>
          </w:p>
        </w:tc>
        <w:tc>
          <w:tcPr>
            <w:tcW w:w="2076" w:type="dxa"/>
          </w:tcPr>
          <w:p w:rsidR="0050541E" w:rsidRDefault="0050541E" w:rsidP="0050541E">
            <w:pPr>
              <w:jc w:val="left"/>
            </w:pPr>
            <w:r>
              <w:rPr>
                <w:rFonts w:hint="eastAsia"/>
              </w:rPr>
              <w:t>银行存款和结算备付金合计</w:t>
            </w:r>
          </w:p>
        </w:tc>
        <w:tc>
          <w:tcPr>
            <w:tcW w:w="2077" w:type="dxa"/>
          </w:tcPr>
          <w:p w:rsidR="0050541E" w:rsidRDefault="0050541E" w:rsidP="0050541E">
            <w:pPr>
              <w:jc w:val="right"/>
            </w:pPr>
            <w:r>
              <w:t>517,895,015.82</w:t>
            </w:r>
          </w:p>
        </w:tc>
        <w:tc>
          <w:tcPr>
            <w:tcW w:w="2077" w:type="dxa"/>
          </w:tcPr>
          <w:p w:rsidR="0050541E" w:rsidRDefault="0050541E" w:rsidP="0050541E">
            <w:pPr>
              <w:jc w:val="right"/>
            </w:pPr>
            <w:r>
              <w:t>7.30</w:t>
            </w:r>
          </w:p>
        </w:tc>
      </w:tr>
      <w:tr w:rsidR="0050541E" w:rsidTr="0050541E">
        <w:tc>
          <w:tcPr>
            <w:tcW w:w="2076" w:type="dxa"/>
          </w:tcPr>
          <w:p w:rsidR="0050541E" w:rsidRDefault="0050541E" w:rsidP="0050541E">
            <w:pPr>
              <w:jc w:val="center"/>
            </w:pPr>
            <w:r>
              <w:t>8</w:t>
            </w:r>
          </w:p>
        </w:tc>
        <w:tc>
          <w:tcPr>
            <w:tcW w:w="2076" w:type="dxa"/>
          </w:tcPr>
          <w:p w:rsidR="0050541E" w:rsidRDefault="0050541E" w:rsidP="0050541E">
            <w:pPr>
              <w:jc w:val="left"/>
            </w:pPr>
            <w:r>
              <w:rPr>
                <w:rFonts w:hint="eastAsia"/>
              </w:rPr>
              <w:t>其他资产</w:t>
            </w:r>
          </w:p>
        </w:tc>
        <w:tc>
          <w:tcPr>
            <w:tcW w:w="2077" w:type="dxa"/>
          </w:tcPr>
          <w:p w:rsidR="0050541E" w:rsidRDefault="0050541E" w:rsidP="0050541E">
            <w:pPr>
              <w:jc w:val="right"/>
            </w:pPr>
            <w:r>
              <w:t>158,618,285.35</w:t>
            </w:r>
          </w:p>
        </w:tc>
        <w:tc>
          <w:tcPr>
            <w:tcW w:w="2077" w:type="dxa"/>
          </w:tcPr>
          <w:p w:rsidR="0050541E" w:rsidRDefault="0050541E" w:rsidP="0050541E">
            <w:pPr>
              <w:jc w:val="right"/>
            </w:pPr>
            <w:r>
              <w:t>2.24</w:t>
            </w:r>
          </w:p>
        </w:tc>
      </w:tr>
      <w:tr w:rsidR="0050541E" w:rsidTr="0050541E">
        <w:tc>
          <w:tcPr>
            <w:tcW w:w="2076" w:type="dxa"/>
          </w:tcPr>
          <w:p w:rsidR="0050541E" w:rsidRDefault="0050541E" w:rsidP="0050541E">
            <w:pPr>
              <w:jc w:val="center"/>
            </w:pPr>
            <w:r>
              <w:t>9</w:t>
            </w:r>
          </w:p>
        </w:tc>
        <w:tc>
          <w:tcPr>
            <w:tcW w:w="2076" w:type="dxa"/>
          </w:tcPr>
          <w:p w:rsidR="0050541E" w:rsidRDefault="0050541E" w:rsidP="0050541E">
            <w:pPr>
              <w:jc w:val="left"/>
            </w:pPr>
            <w:r>
              <w:rPr>
                <w:rFonts w:hint="eastAsia"/>
              </w:rPr>
              <w:t>合计</w:t>
            </w:r>
          </w:p>
        </w:tc>
        <w:tc>
          <w:tcPr>
            <w:tcW w:w="2077" w:type="dxa"/>
          </w:tcPr>
          <w:p w:rsidR="0050541E" w:rsidRDefault="0050541E" w:rsidP="0050541E">
            <w:pPr>
              <w:jc w:val="right"/>
            </w:pPr>
            <w:r>
              <w:t>7,092,166,145.56</w:t>
            </w:r>
          </w:p>
        </w:tc>
        <w:tc>
          <w:tcPr>
            <w:tcW w:w="2077" w:type="dxa"/>
          </w:tcPr>
          <w:p w:rsidR="0050541E" w:rsidRDefault="0050541E" w:rsidP="0050541E">
            <w:pPr>
              <w:jc w:val="right"/>
            </w:pPr>
            <w:r>
              <w:t>100.00</w:t>
            </w:r>
          </w:p>
        </w:tc>
      </w:tr>
    </w:tbl>
    <w:p w:rsidR="0050541E" w:rsidRDefault="0050541E" w:rsidP="0050541E">
      <w:pPr>
        <w:pStyle w:val="-2"/>
        <w:spacing w:before="312"/>
        <w:rPr>
          <w:rFonts w:hint="eastAsia"/>
        </w:rPr>
      </w:pPr>
      <w:r>
        <w:rPr>
          <w:rFonts w:hint="eastAsia"/>
        </w:rPr>
        <w:t>报告期末在各个国家（地区）证券市场的股票及存托凭证投资分布</w:t>
      </w:r>
    </w:p>
    <w:p w:rsidR="0050541E" w:rsidRDefault="0050541E" w:rsidP="0050541E">
      <w:pPr>
        <w:pStyle w:val="-"/>
        <w:ind w:firstLine="420"/>
        <w:rPr>
          <w:rFonts w:hint="eastAsia"/>
        </w:rPr>
      </w:pPr>
      <w:r>
        <w:rPr>
          <w:rFonts w:hint="eastAsia"/>
        </w:rPr>
        <w:t>本基金本报告期末未持有股票或存托凭证。</w:t>
      </w:r>
    </w:p>
    <w:p w:rsidR="0050541E" w:rsidRDefault="0050541E" w:rsidP="0050541E">
      <w:pPr>
        <w:pStyle w:val="-2"/>
        <w:spacing w:before="312"/>
        <w:rPr>
          <w:rFonts w:hint="eastAsia"/>
        </w:rPr>
      </w:pPr>
      <w:r>
        <w:rPr>
          <w:rFonts w:hint="eastAsia"/>
        </w:rPr>
        <w:t>报告期末按行业分类的股票及存托凭证投资组合</w:t>
      </w:r>
    </w:p>
    <w:p w:rsidR="0050541E" w:rsidRDefault="0050541E" w:rsidP="0050541E">
      <w:pPr>
        <w:pStyle w:val="-"/>
        <w:ind w:firstLine="420"/>
        <w:rPr>
          <w:rFonts w:hint="eastAsia"/>
        </w:rPr>
      </w:pPr>
      <w:r>
        <w:rPr>
          <w:rFonts w:hint="eastAsia"/>
        </w:rPr>
        <w:t>无。</w:t>
      </w:r>
    </w:p>
    <w:p w:rsidR="0050541E" w:rsidRDefault="0050541E" w:rsidP="0050541E">
      <w:pPr>
        <w:pStyle w:val="-2"/>
        <w:spacing w:before="312"/>
        <w:rPr>
          <w:rFonts w:hint="eastAsia"/>
        </w:rPr>
      </w:pPr>
      <w:r>
        <w:rPr>
          <w:rFonts w:hint="eastAsia"/>
        </w:rPr>
        <w:t>期末按公允价值占基金资产净值比例大小排序的权益投资明细</w:t>
      </w:r>
    </w:p>
    <w:p w:rsidR="0050541E" w:rsidRDefault="0050541E" w:rsidP="0050541E">
      <w:pPr>
        <w:pStyle w:val="-3"/>
        <w:spacing w:before="156" w:after="156"/>
        <w:rPr>
          <w:rFonts w:hint="eastAsia"/>
        </w:rPr>
      </w:pPr>
      <w:r>
        <w:rPr>
          <w:rFonts w:hint="eastAsia"/>
        </w:rPr>
        <w:t>报告期末按公允价值占基金资产净值比例大小排序的前十名股票及存托凭证投资明细</w:t>
      </w:r>
    </w:p>
    <w:p w:rsidR="0050541E" w:rsidRDefault="0050541E" w:rsidP="0050541E">
      <w:pPr>
        <w:pStyle w:val="-"/>
        <w:ind w:firstLine="420"/>
        <w:rPr>
          <w:rFonts w:hint="eastAsia"/>
        </w:rPr>
      </w:pPr>
      <w:r>
        <w:rPr>
          <w:rFonts w:hint="eastAsia"/>
        </w:rPr>
        <w:t>本基金本报告期末未持有股票或存托凭证。</w:t>
      </w:r>
    </w:p>
    <w:p w:rsidR="0050541E" w:rsidRDefault="0050541E" w:rsidP="0050541E">
      <w:pPr>
        <w:pStyle w:val="-2"/>
        <w:spacing w:before="312"/>
        <w:rPr>
          <w:rFonts w:hint="eastAsia"/>
        </w:rPr>
      </w:pPr>
      <w:r>
        <w:rPr>
          <w:rFonts w:hint="eastAsia"/>
        </w:rPr>
        <w:t>报告期末按债券信用等级分类的债券投资组合</w:t>
      </w:r>
    </w:p>
    <w:tbl>
      <w:tblPr>
        <w:tblStyle w:val="-0"/>
        <w:tblW w:w="0" w:type="auto"/>
        <w:tblLayout w:type="fixed"/>
        <w:tblLook w:val="04A0" w:firstRow="1" w:lastRow="0" w:firstColumn="1" w:lastColumn="0" w:noHBand="0" w:noVBand="1"/>
      </w:tblPr>
      <w:tblGrid>
        <w:gridCol w:w="2768"/>
        <w:gridCol w:w="2769"/>
        <w:gridCol w:w="2769"/>
      </w:tblGrid>
      <w:tr w:rsidR="0050541E" w:rsidTr="0050541E">
        <w:trPr>
          <w:cnfStyle w:val="100000000000" w:firstRow="1" w:lastRow="0" w:firstColumn="0" w:lastColumn="0" w:oddVBand="0" w:evenVBand="0" w:oddHBand="0" w:evenHBand="0" w:firstRowFirstColumn="0" w:firstRowLastColumn="0" w:lastRowFirstColumn="0" w:lastRowLastColumn="0"/>
        </w:trPr>
        <w:tc>
          <w:tcPr>
            <w:tcW w:w="2768" w:type="dxa"/>
          </w:tcPr>
          <w:p w:rsidR="0050541E" w:rsidRPr="0050541E" w:rsidRDefault="0050541E" w:rsidP="0050541E">
            <w:pPr>
              <w:jc w:val="center"/>
              <w:rPr>
                <w:b/>
              </w:rPr>
            </w:pPr>
            <w:r w:rsidRPr="0050541E">
              <w:rPr>
                <w:rFonts w:hint="eastAsia"/>
                <w:b/>
              </w:rPr>
              <w:t>债券信用等级</w:t>
            </w:r>
          </w:p>
        </w:tc>
        <w:tc>
          <w:tcPr>
            <w:tcW w:w="2769" w:type="dxa"/>
          </w:tcPr>
          <w:p w:rsidR="0050541E" w:rsidRPr="0050541E" w:rsidRDefault="0050541E" w:rsidP="0050541E">
            <w:pPr>
              <w:jc w:val="center"/>
              <w:rPr>
                <w:b/>
              </w:rPr>
            </w:pPr>
            <w:r w:rsidRPr="0050541E">
              <w:rPr>
                <w:rFonts w:hint="eastAsia"/>
                <w:b/>
              </w:rPr>
              <w:t>公允价值（人民币元）</w:t>
            </w:r>
          </w:p>
        </w:tc>
        <w:tc>
          <w:tcPr>
            <w:tcW w:w="2769" w:type="dxa"/>
          </w:tcPr>
          <w:p w:rsidR="0050541E" w:rsidRPr="0050541E" w:rsidRDefault="0050541E" w:rsidP="0050541E">
            <w:pPr>
              <w:jc w:val="center"/>
              <w:rPr>
                <w:b/>
              </w:rPr>
            </w:pPr>
            <w:r w:rsidRPr="0050541E">
              <w:rPr>
                <w:rFonts w:hint="eastAsia"/>
                <w:b/>
              </w:rPr>
              <w:t>占基金资产净值比例（％）</w:t>
            </w:r>
          </w:p>
        </w:tc>
      </w:tr>
      <w:tr w:rsidR="0050541E" w:rsidTr="0050541E">
        <w:tc>
          <w:tcPr>
            <w:tcW w:w="2768" w:type="dxa"/>
          </w:tcPr>
          <w:p w:rsidR="0050541E" w:rsidRDefault="0050541E" w:rsidP="0050541E">
            <w:pPr>
              <w:jc w:val="left"/>
            </w:pPr>
            <w:r>
              <w:rPr>
                <w:rFonts w:hint="eastAsia"/>
              </w:rPr>
              <w:t xml:space="preserve">AAA </w:t>
            </w:r>
            <w:r>
              <w:rPr>
                <w:rFonts w:hint="eastAsia"/>
              </w:rPr>
              <w:t>至</w:t>
            </w:r>
            <w:r>
              <w:rPr>
                <w:rFonts w:hint="eastAsia"/>
              </w:rPr>
              <w:t xml:space="preserve"> AA-</w:t>
            </w:r>
          </w:p>
        </w:tc>
        <w:tc>
          <w:tcPr>
            <w:tcW w:w="2769" w:type="dxa"/>
          </w:tcPr>
          <w:p w:rsidR="0050541E" w:rsidRDefault="0050541E" w:rsidP="0050541E">
            <w:pPr>
              <w:jc w:val="right"/>
            </w:pPr>
            <w:r>
              <w:t>1,482,580,431.44</w:t>
            </w:r>
          </w:p>
        </w:tc>
        <w:tc>
          <w:tcPr>
            <w:tcW w:w="2769" w:type="dxa"/>
          </w:tcPr>
          <w:p w:rsidR="0050541E" w:rsidRDefault="0050541E" w:rsidP="0050541E">
            <w:pPr>
              <w:jc w:val="right"/>
            </w:pPr>
            <w:r>
              <w:t>21.77</w:t>
            </w:r>
          </w:p>
        </w:tc>
      </w:tr>
      <w:tr w:rsidR="0050541E" w:rsidTr="0050541E">
        <w:tc>
          <w:tcPr>
            <w:tcW w:w="2768" w:type="dxa"/>
          </w:tcPr>
          <w:p w:rsidR="0050541E" w:rsidRDefault="0050541E" w:rsidP="0050541E">
            <w:pPr>
              <w:jc w:val="left"/>
            </w:pPr>
            <w:r>
              <w:rPr>
                <w:rFonts w:hint="eastAsia"/>
              </w:rPr>
              <w:t xml:space="preserve">A+ </w:t>
            </w:r>
            <w:r>
              <w:rPr>
                <w:rFonts w:hint="eastAsia"/>
              </w:rPr>
              <w:t>至</w:t>
            </w:r>
            <w:r>
              <w:rPr>
                <w:rFonts w:hint="eastAsia"/>
              </w:rPr>
              <w:t xml:space="preserve"> A-</w:t>
            </w:r>
          </w:p>
        </w:tc>
        <w:tc>
          <w:tcPr>
            <w:tcW w:w="2769" w:type="dxa"/>
          </w:tcPr>
          <w:p w:rsidR="0050541E" w:rsidRDefault="0050541E" w:rsidP="0050541E">
            <w:pPr>
              <w:jc w:val="right"/>
            </w:pPr>
            <w:r>
              <w:t>3,382,527,875.89</w:t>
            </w:r>
          </w:p>
        </w:tc>
        <w:tc>
          <w:tcPr>
            <w:tcW w:w="2769" w:type="dxa"/>
          </w:tcPr>
          <w:p w:rsidR="0050541E" w:rsidRDefault="0050541E" w:rsidP="0050541E">
            <w:pPr>
              <w:jc w:val="right"/>
            </w:pPr>
            <w:r>
              <w:t>49.68</w:t>
            </w:r>
          </w:p>
        </w:tc>
      </w:tr>
      <w:tr w:rsidR="0050541E" w:rsidTr="0050541E">
        <w:tc>
          <w:tcPr>
            <w:tcW w:w="2768" w:type="dxa"/>
          </w:tcPr>
          <w:p w:rsidR="0050541E" w:rsidRDefault="0050541E" w:rsidP="0050541E">
            <w:pPr>
              <w:jc w:val="left"/>
            </w:pPr>
            <w:r>
              <w:rPr>
                <w:rFonts w:hint="eastAsia"/>
              </w:rPr>
              <w:t xml:space="preserve">BBB+ </w:t>
            </w:r>
            <w:r>
              <w:rPr>
                <w:rFonts w:hint="eastAsia"/>
              </w:rPr>
              <w:t>至</w:t>
            </w:r>
            <w:r>
              <w:rPr>
                <w:rFonts w:hint="eastAsia"/>
              </w:rPr>
              <w:t xml:space="preserve"> BBB-</w:t>
            </w:r>
          </w:p>
        </w:tc>
        <w:tc>
          <w:tcPr>
            <w:tcW w:w="2769" w:type="dxa"/>
          </w:tcPr>
          <w:p w:rsidR="0050541E" w:rsidRDefault="0050541E" w:rsidP="0050541E">
            <w:pPr>
              <w:jc w:val="right"/>
            </w:pPr>
            <w:r>
              <w:t>1,550,544,537.06</w:t>
            </w:r>
          </w:p>
        </w:tc>
        <w:tc>
          <w:tcPr>
            <w:tcW w:w="2769" w:type="dxa"/>
          </w:tcPr>
          <w:p w:rsidR="0050541E" w:rsidRDefault="0050541E" w:rsidP="0050541E">
            <w:pPr>
              <w:jc w:val="right"/>
            </w:pPr>
            <w:r>
              <w:t>22.77</w:t>
            </w:r>
          </w:p>
        </w:tc>
      </w:tr>
    </w:tbl>
    <w:p w:rsidR="0050541E" w:rsidRDefault="0050541E" w:rsidP="0050541E">
      <w:pPr>
        <w:pStyle w:val="-8"/>
        <w:rPr>
          <w:rFonts w:hint="eastAsia"/>
        </w:rPr>
      </w:pPr>
      <w:r>
        <w:rPr>
          <w:rFonts w:hint="eastAsia"/>
        </w:rPr>
        <w:t>注：本债券投资组合主要采用标准普尔、穆迪等机构提供的债券信用评级信息，未提供评级信息的可适用内部评级。</w:t>
      </w:r>
    </w:p>
    <w:p w:rsidR="0050541E" w:rsidRDefault="0050541E" w:rsidP="0050541E">
      <w:pPr>
        <w:pStyle w:val="-2"/>
        <w:spacing w:before="312"/>
        <w:rPr>
          <w:rFonts w:hint="eastAsia"/>
        </w:rPr>
      </w:pPr>
      <w:r>
        <w:rPr>
          <w:rFonts w:hint="eastAsia"/>
        </w:rPr>
        <w:t>报告期末按公允价值占基金资产净值比例大小排名的前五名债券投资明细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50541E" w:rsidTr="0050541E">
        <w:trPr>
          <w:cnfStyle w:val="100000000000" w:firstRow="1" w:lastRow="0" w:firstColumn="0" w:lastColumn="0" w:oddVBand="0" w:evenVBand="0" w:oddHBand="0" w:evenHBand="0" w:firstRowFirstColumn="0" w:firstRowLastColumn="0" w:lastRowFirstColumn="0" w:lastRowLastColumn="0"/>
        </w:trPr>
        <w:tc>
          <w:tcPr>
            <w:tcW w:w="1384" w:type="dxa"/>
          </w:tcPr>
          <w:p w:rsidR="0050541E" w:rsidRPr="0050541E" w:rsidRDefault="0050541E" w:rsidP="0050541E">
            <w:pPr>
              <w:jc w:val="center"/>
              <w:rPr>
                <w:b/>
              </w:rPr>
            </w:pPr>
            <w:r w:rsidRPr="0050541E">
              <w:rPr>
                <w:rFonts w:hint="eastAsia"/>
                <w:b/>
              </w:rPr>
              <w:t>序号</w:t>
            </w:r>
          </w:p>
        </w:tc>
        <w:tc>
          <w:tcPr>
            <w:tcW w:w="1384" w:type="dxa"/>
          </w:tcPr>
          <w:p w:rsidR="0050541E" w:rsidRPr="0050541E" w:rsidRDefault="0050541E" w:rsidP="0050541E">
            <w:pPr>
              <w:jc w:val="center"/>
              <w:rPr>
                <w:b/>
              </w:rPr>
            </w:pPr>
            <w:r w:rsidRPr="0050541E">
              <w:rPr>
                <w:rFonts w:hint="eastAsia"/>
                <w:b/>
              </w:rPr>
              <w:t>债券代码</w:t>
            </w:r>
          </w:p>
        </w:tc>
        <w:tc>
          <w:tcPr>
            <w:tcW w:w="1384" w:type="dxa"/>
          </w:tcPr>
          <w:p w:rsidR="0050541E" w:rsidRPr="0050541E" w:rsidRDefault="0050541E" w:rsidP="0050541E">
            <w:pPr>
              <w:jc w:val="center"/>
              <w:rPr>
                <w:b/>
              </w:rPr>
            </w:pPr>
            <w:r w:rsidRPr="0050541E">
              <w:rPr>
                <w:rFonts w:hint="eastAsia"/>
                <w:b/>
              </w:rPr>
              <w:t>债券名称</w:t>
            </w:r>
          </w:p>
        </w:tc>
        <w:tc>
          <w:tcPr>
            <w:tcW w:w="1384" w:type="dxa"/>
          </w:tcPr>
          <w:p w:rsidR="0050541E" w:rsidRPr="0050541E" w:rsidRDefault="0050541E" w:rsidP="0050541E">
            <w:pPr>
              <w:jc w:val="center"/>
              <w:rPr>
                <w:b/>
              </w:rPr>
            </w:pPr>
            <w:r w:rsidRPr="0050541E">
              <w:rPr>
                <w:rFonts w:hint="eastAsia"/>
                <w:b/>
              </w:rPr>
              <w:t>数量</w:t>
            </w:r>
          </w:p>
        </w:tc>
        <w:tc>
          <w:tcPr>
            <w:tcW w:w="1385" w:type="dxa"/>
          </w:tcPr>
          <w:p w:rsidR="0050541E" w:rsidRPr="0050541E" w:rsidRDefault="0050541E" w:rsidP="0050541E">
            <w:pPr>
              <w:jc w:val="center"/>
              <w:rPr>
                <w:b/>
              </w:rPr>
            </w:pPr>
            <w:r w:rsidRPr="0050541E">
              <w:rPr>
                <w:rFonts w:hint="eastAsia"/>
                <w:b/>
              </w:rPr>
              <w:t>公允价值（人民币</w:t>
            </w:r>
            <w:r w:rsidRPr="0050541E">
              <w:rPr>
                <w:rFonts w:hint="eastAsia"/>
                <w:b/>
              </w:rPr>
              <w:lastRenderedPageBreak/>
              <w:t>元）</w:t>
            </w:r>
          </w:p>
        </w:tc>
        <w:tc>
          <w:tcPr>
            <w:tcW w:w="1385" w:type="dxa"/>
          </w:tcPr>
          <w:p w:rsidR="0050541E" w:rsidRPr="0050541E" w:rsidRDefault="0050541E" w:rsidP="0050541E">
            <w:pPr>
              <w:jc w:val="center"/>
              <w:rPr>
                <w:b/>
              </w:rPr>
            </w:pPr>
            <w:r w:rsidRPr="0050541E">
              <w:rPr>
                <w:rFonts w:hint="eastAsia"/>
                <w:b/>
              </w:rPr>
              <w:lastRenderedPageBreak/>
              <w:t>占基金资产净值比例</w:t>
            </w:r>
            <w:r w:rsidRPr="0050541E">
              <w:rPr>
                <w:rFonts w:hint="eastAsia"/>
                <w:b/>
              </w:rPr>
              <w:lastRenderedPageBreak/>
              <w:t>（％）</w:t>
            </w:r>
          </w:p>
        </w:tc>
      </w:tr>
      <w:tr w:rsidR="0050541E" w:rsidTr="0050541E">
        <w:tc>
          <w:tcPr>
            <w:tcW w:w="1384" w:type="dxa"/>
          </w:tcPr>
          <w:p w:rsidR="0050541E" w:rsidRDefault="0050541E" w:rsidP="0050541E">
            <w:pPr>
              <w:jc w:val="center"/>
            </w:pPr>
            <w:r>
              <w:lastRenderedPageBreak/>
              <w:t>1</w:t>
            </w:r>
          </w:p>
        </w:tc>
        <w:tc>
          <w:tcPr>
            <w:tcW w:w="1384" w:type="dxa"/>
          </w:tcPr>
          <w:p w:rsidR="0050541E" w:rsidRDefault="0050541E" w:rsidP="0050541E">
            <w:pPr>
              <w:jc w:val="left"/>
            </w:pPr>
            <w:r>
              <w:t>US91282CKS97</w:t>
            </w:r>
          </w:p>
        </w:tc>
        <w:tc>
          <w:tcPr>
            <w:tcW w:w="1384" w:type="dxa"/>
          </w:tcPr>
          <w:p w:rsidR="0050541E" w:rsidRDefault="0050541E" w:rsidP="0050541E">
            <w:pPr>
              <w:jc w:val="left"/>
            </w:pPr>
            <w:r>
              <w:t>T 4 7/8 05/31/26</w:t>
            </w:r>
          </w:p>
        </w:tc>
        <w:tc>
          <w:tcPr>
            <w:tcW w:w="1384" w:type="dxa"/>
          </w:tcPr>
          <w:p w:rsidR="0050541E" w:rsidRDefault="0050541E" w:rsidP="0050541E">
            <w:pPr>
              <w:jc w:val="right"/>
            </w:pPr>
            <w:r>
              <w:t>415,164,000</w:t>
            </w:r>
          </w:p>
        </w:tc>
        <w:tc>
          <w:tcPr>
            <w:tcW w:w="1385" w:type="dxa"/>
          </w:tcPr>
          <w:p w:rsidR="0050541E" w:rsidRDefault="0050541E" w:rsidP="0050541E">
            <w:pPr>
              <w:jc w:val="right"/>
            </w:pPr>
            <w:r>
              <w:t>422,685,370.77</w:t>
            </w:r>
          </w:p>
        </w:tc>
        <w:tc>
          <w:tcPr>
            <w:tcW w:w="1385" w:type="dxa"/>
          </w:tcPr>
          <w:p w:rsidR="0050541E" w:rsidRDefault="0050541E" w:rsidP="0050541E">
            <w:pPr>
              <w:jc w:val="right"/>
            </w:pPr>
            <w:r>
              <w:t>6.21</w:t>
            </w:r>
          </w:p>
        </w:tc>
      </w:tr>
      <w:tr w:rsidR="0050541E" w:rsidTr="0050541E">
        <w:tc>
          <w:tcPr>
            <w:tcW w:w="1384" w:type="dxa"/>
          </w:tcPr>
          <w:p w:rsidR="0050541E" w:rsidRDefault="0050541E" w:rsidP="0050541E">
            <w:pPr>
              <w:jc w:val="center"/>
            </w:pPr>
            <w:r>
              <w:t>2</w:t>
            </w:r>
          </w:p>
        </w:tc>
        <w:tc>
          <w:tcPr>
            <w:tcW w:w="1384" w:type="dxa"/>
          </w:tcPr>
          <w:p w:rsidR="0050541E" w:rsidRDefault="0050541E" w:rsidP="0050541E">
            <w:pPr>
              <w:jc w:val="left"/>
            </w:pPr>
            <w:r>
              <w:t>US88032XAN49</w:t>
            </w:r>
          </w:p>
        </w:tc>
        <w:tc>
          <w:tcPr>
            <w:tcW w:w="1384" w:type="dxa"/>
          </w:tcPr>
          <w:p w:rsidR="0050541E" w:rsidRDefault="0050541E" w:rsidP="0050541E">
            <w:pPr>
              <w:jc w:val="left"/>
            </w:pPr>
            <w:r>
              <w:t>TENCNT 3.975 04/11/29</w:t>
            </w:r>
          </w:p>
        </w:tc>
        <w:tc>
          <w:tcPr>
            <w:tcW w:w="1384" w:type="dxa"/>
          </w:tcPr>
          <w:p w:rsidR="0050541E" w:rsidRDefault="0050541E" w:rsidP="0050541E">
            <w:pPr>
              <w:jc w:val="right"/>
            </w:pPr>
            <w:r>
              <w:t>138,388,000</w:t>
            </w:r>
          </w:p>
        </w:tc>
        <w:tc>
          <w:tcPr>
            <w:tcW w:w="1385" w:type="dxa"/>
          </w:tcPr>
          <w:p w:rsidR="0050541E" w:rsidRDefault="0050541E" w:rsidP="0050541E">
            <w:pPr>
              <w:jc w:val="right"/>
            </w:pPr>
            <w:r>
              <w:t>140,320,011.83</w:t>
            </w:r>
          </w:p>
        </w:tc>
        <w:tc>
          <w:tcPr>
            <w:tcW w:w="1385" w:type="dxa"/>
          </w:tcPr>
          <w:p w:rsidR="0050541E" w:rsidRDefault="0050541E" w:rsidP="0050541E">
            <w:pPr>
              <w:jc w:val="right"/>
            </w:pPr>
            <w:r>
              <w:t>2.06</w:t>
            </w:r>
          </w:p>
        </w:tc>
      </w:tr>
      <w:tr w:rsidR="0050541E" w:rsidTr="0050541E">
        <w:tc>
          <w:tcPr>
            <w:tcW w:w="1384" w:type="dxa"/>
          </w:tcPr>
          <w:p w:rsidR="0050541E" w:rsidRDefault="0050541E" w:rsidP="0050541E">
            <w:pPr>
              <w:jc w:val="center"/>
            </w:pPr>
            <w:r>
              <w:t>3</w:t>
            </w:r>
          </w:p>
        </w:tc>
        <w:tc>
          <w:tcPr>
            <w:tcW w:w="1384" w:type="dxa"/>
          </w:tcPr>
          <w:p w:rsidR="0050541E" w:rsidRDefault="0050541E" w:rsidP="0050541E">
            <w:pPr>
              <w:jc w:val="left"/>
            </w:pPr>
            <w:r>
              <w:t>XS3094282343</w:t>
            </w:r>
          </w:p>
        </w:tc>
        <w:tc>
          <w:tcPr>
            <w:tcW w:w="1384" w:type="dxa"/>
          </w:tcPr>
          <w:p w:rsidR="0050541E" w:rsidRDefault="0050541E" w:rsidP="0050541E">
            <w:pPr>
              <w:jc w:val="left"/>
            </w:pPr>
            <w:r>
              <w:t>MTRC 5 5/8 PERP</w:t>
            </w:r>
          </w:p>
        </w:tc>
        <w:tc>
          <w:tcPr>
            <w:tcW w:w="1384" w:type="dxa"/>
          </w:tcPr>
          <w:p w:rsidR="0050541E" w:rsidRDefault="0050541E" w:rsidP="0050541E">
            <w:pPr>
              <w:jc w:val="right"/>
            </w:pPr>
            <w:r>
              <w:t>133,544,420</w:t>
            </w:r>
          </w:p>
        </w:tc>
        <w:tc>
          <w:tcPr>
            <w:tcW w:w="1385" w:type="dxa"/>
          </w:tcPr>
          <w:p w:rsidR="0050541E" w:rsidRDefault="0050541E" w:rsidP="0050541E">
            <w:pPr>
              <w:jc w:val="right"/>
            </w:pPr>
            <w:r>
              <w:t>140,003,462.84</w:t>
            </w:r>
          </w:p>
        </w:tc>
        <w:tc>
          <w:tcPr>
            <w:tcW w:w="1385" w:type="dxa"/>
          </w:tcPr>
          <w:p w:rsidR="0050541E" w:rsidRDefault="0050541E" w:rsidP="0050541E">
            <w:pPr>
              <w:jc w:val="right"/>
            </w:pPr>
            <w:r>
              <w:t>2.06</w:t>
            </w:r>
          </w:p>
        </w:tc>
      </w:tr>
      <w:tr w:rsidR="0050541E" w:rsidTr="0050541E">
        <w:tc>
          <w:tcPr>
            <w:tcW w:w="1384" w:type="dxa"/>
          </w:tcPr>
          <w:p w:rsidR="0050541E" w:rsidRDefault="0050541E" w:rsidP="0050541E">
            <w:pPr>
              <w:jc w:val="center"/>
            </w:pPr>
            <w:r>
              <w:t>4</w:t>
            </w:r>
          </w:p>
        </w:tc>
        <w:tc>
          <w:tcPr>
            <w:tcW w:w="1384" w:type="dxa"/>
          </w:tcPr>
          <w:p w:rsidR="0050541E" w:rsidRDefault="0050541E" w:rsidP="0050541E">
            <w:pPr>
              <w:jc w:val="left"/>
            </w:pPr>
            <w:r>
              <w:t>USG8450LAJ38</w:t>
            </w:r>
          </w:p>
        </w:tc>
        <w:tc>
          <w:tcPr>
            <w:tcW w:w="1384" w:type="dxa"/>
          </w:tcPr>
          <w:p w:rsidR="0050541E" w:rsidRDefault="0050541E" w:rsidP="0050541E">
            <w:pPr>
              <w:jc w:val="left"/>
            </w:pPr>
            <w:r>
              <w:t>CHGRID 3 1/2 05/04/27</w:t>
            </w:r>
          </w:p>
        </w:tc>
        <w:tc>
          <w:tcPr>
            <w:tcW w:w="1384" w:type="dxa"/>
          </w:tcPr>
          <w:p w:rsidR="0050541E" w:rsidRDefault="0050541E" w:rsidP="0050541E">
            <w:pPr>
              <w:jc w:val="right"/>
            </w:pPr>
            <w:r>
              <w:t>112,094,280</w:t>
            </w:r>
          </w:p>
        </w:tc>
        <w:tc>
          <w:tcPr>
            <w:tcW w:w="1385" w:type="dxa"/>
          </w:tcPr>
          <w:p w:rsidR="0050541E" w:rsidRDefault="0050541E" w:rsidP="0050541E">
            <w:pPr>
              <w:jc w:val="right"/>
            </w:pPr>
            <w:r>
              <w:t>112,943,020.53</w:t>
            </w:r>
          </w:p>
        </w:tc>
        <w:tc>
          <w:tcPr>
            <w:tcW w:w="1385" w:type="dxa"/>
          </w:tcPr>
          <w:p w:rsidR="0050541E" w:rsidRDefault="0050541E" w:rsidP="0050541E">
            <w:pPr>
              <w:jc w:val="right"/>
            </w:pPr>
            <w:r>
              <w:t>1.66</w:t>
            </w:r>
          </w:p>
        </w:tc>
      </w:tr>
      <w:tr w:rsidR="0050541E" w:rsidTr="0050541E">
        <w:tc>
          <w:tcPr>
            <w:tcW w:w="1384" w:type="dxa"/>
          </w:tcPr>
          <w:p w:rsidR="0050541E" w:rsidRDefault="0050541E" w:rsidP="0050541E">
            <w:pPr>
              <w:jc w:val="center"/>
            </w:pPr>
            <w:r>
              <w:t>5</w:t>
            </w:r>
          </w:p>
        </w:tc>
        <w:tc>
          <w:tcPr>
            <w:tcW w:w="1384" w:type="dxa"/>
          </w:tcPr>
          <w:p w:rsidR="0050541E" w:rsidRDefault="0050541E" w:rsidP="0050541E">
            <w:pPr>
              <w:jc w:val="left"/>
            </w:pPr>
            <w:r>
              <w:t>XS2745346051</w:t>
            </w:r>
          </w:p>
        </w:tc>
        <w:tc>
          <w:tcPr>
            <w:tcW w:w="1384" w:type="dxa"/>
          </w:tcPr>
          <w:p w:rsidR="0050541E" w:rsidRDefault="0050541E" w:rsidP="0050541E">
            <w:pPr>
              <w:jc w:val="left"/>
            </w:pPr>
            <w:r>
              <w:t>CICCHK Float 01/18/27</w:t>
            </w:r>
          </w:p>
        </w:tc>
        <w:tc>
          <w:tcPr>
            <w:tcW w:w="1384" w:type="dxa"/>
          </w:tcPr>
          <w:p w:rsidR="0050541E" w:rsidRDefault="0050541E" w:rsidP="0050541E">
            <w:pPr>
              <w:jc w:val="right"/>
            </w:pPr>
            <w:r>
              <w:t>110,087,654</w:t>
            </w:r>
          </w:p>
        </w:tc>
        <w:tc>
          <w:tcPr>
            <w:tcW w:w="1385" w:type="dxa"/>
          </w:tcPr>
          <w:p w:rsidR="0050541E" w:rsidRDefault="0050541E" w:rsidP="0050541E">
            <w:pPr>
              <w:jc w:val="right"/>
            </w:pPr>
            <w:r>
              <w:t>111,539,113.57</w:t>
            </w:r>
          </w:p>
        </w:tc>
        <w:tc>
          <w:tcPr>
            <w:tcW w:w="1385" w:type="dxa"/>
          </w:tcPr>
          <w:p w:rsidR="0050541E" w:rsidRDefault="0050541E" w:rsidP="0050541E">
            <w:pPr>
              <w:jc w:val="right"/>
            </w:pPr>
            <w:r>
              <w:t>1.64</w:t>
            </w:r>
          </w:p>
        </w:tc>
      </w:tr>
    </w:tbl>
    <w:p w:rsidR="0050541E" w:rsidRDefault="0050541E" w:rsidP="0050541E">
      <w:pPr>
        <w:pStyle w:val="-8"/>
        <w:rPr>
          <w:rFonts w:hint="eastAsia"/>
        </w:rPr>
      </w:pPr>
      <w:r>
        <w:rPr>
          <w:rFonts w:hint="eastAsia"/>
        </w:rPr>
        <w:t>注：1、债券代码为ISIN或当地市场代码。</w:t>
      </w:r>
    </w:p>
    <w:p w:rsidR="0050541E" w:rsidRDefault="0050541E" w:rsidP="0050541E">
      <w:pPr>
        <w:pStyle w:val="-"/>
        <w:ind w:firstLine="420"/>
        <w:rPr>
          <w:rFonts w:hint="eastAsia"/>
        </w:rPr>
      </w:pPr>
      <w:r>
        <w:rPr>
          <w:rFonts w:hint="eastAsia"/>
        </w:rPr>
        <w:t>2、数量列示债券面值，外币按照期末估值汇率折为人民币，四舍五入保留整数。</w:t>
      </w:r>
    </w:p>
    <w:p w:rsidR="0050541E" w:rsidRDefault="0050541E" w:rsidP="0050541E">
      <w:pPr>
        <w:pStyle w:val="-2"/>
        <w:spacing w:before="312"/>
        <w:rPr>
          <w:rFonts w:hint="eastAsia"/>
        </w:rPr>
      </w:pPr>
      <w:r>
        <w:rPr>
          <w:rFonts w:hint="eastAsia"/>
        </w:rPr>
        <w:t>报告期末按公允价值占基金资产净值比例大小排名的前十名资产支持证券投资明细</w:t>
      </w:r>
    </w:p>
    <w:p w:rsidR="0050541E" w:rsidRDefault="0050541E" w:rsidP="0050541E">
      <w:pPr>
        <w:pStyle w:val="-"/>
        <w:ind w:firstLine="420"/>
        <w:rPr>
          <w:rFonts w:hint="eastAsia"/>
        </w:rPr>
      </w:pPr>
      <w:r>
        <w:rPr>
          <w:rFonts w:hint="eastAsia"/>
        </w:rPr>
        <w:t>本基金本报告期末未持有资产支持证券。</w:t>
      </w:r>
    </w:p>
    <w:p w:rsidR="0050541E" w:rsidRDefault="0050541E" w:rsidP="0050541E">
      <w:pPr>
        <w:pStyle w:val="-2"/>
        <w:spacing w:before="312"/>
        <w:rPr>
          <w:rFonts w:hint="eastAsia"/>
        </w:rPr>
      </w:pPr>
      <w:r>
        <w:rPr>
          <w:rFonts w:hint="eastAsia"/>
        </w:rPr>
        <w:t>报告期末按公允价值占基金资产净值比例大小排名的前五名金融衍生品投资明细</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50541E" w:rsidTr="0050541E">
        <w:trPr>
          <w:cnfStyle w:val="100000000000" w:firstRow="1" w:lastRow="0" w:firstColumn="0" w:lastColumn="0" w:oddVBand="0" w:evenVBand="0" w:oddHBand="0" w:evenHBand="0" w:firstRowFirstColumn="0" w:firstRowLastColumn="0" w:lastRowFirstColumn="0" w:lastRowLastColumn="0"/>
        </w:trPr>
        <w:tc>
          <w:tcPr>
            <w:tcW w:w="1661" w:type="dxa"/>
          </w:tcPr>
          <w:p w:rsidR="0050541E" w:rsidRPr="0050541E" w:rsidRDefault="0050541E" w:rsidP="0050541E">
            <w:pPr>
              <w:jc w:val="center"/>
              <w:rPr>
                <w:b/>
              </w:rPr>
            </w:pPr>
            <w:r w:rsidRPr="0050541E">
              <w:rPr>
                <w:rFonts w:hint="eastAsia"/>
                <w:b/>
              </w:rPr>
              <w:t>序号</w:t>
            </w:r>
          </w:p>
        </w:tc>
        <w:tc>
          <w:tcPr>
            <w:tcW w:w="1661" w:type="dxa"/>
          </w:tcPr>
          <w:p w:rsidR="0050541E" w:rsidRPr="0050541E" w:rsidRDefault="0050541E" w:rsidP="0050541E">
            <w:pPr>
              <w:jc w:val="center"/>
              <w:rPr>
                <w:b/>
              </w:rPr>
            </w:pPr>
            <w:r w:rsidRPr="0050541E">
              <w:rPr>
                <w:rFonts w:hint="eastAsia"/>
                <w:b/>
              </w:rPr>
              <w:t>衍生品类别</w:t>
            </w:r>
          </w:p>
        </w:tc>
        <w:tc>
          <w:tcPr>
            <w:tcW w:w="1661" w:type="dxa"/>
          </w:tcPr>
          <w:p w:rsidR="0050541E" w:rsidRPr="0050541E" w:rsidRDefault="0050541E" w:rsidP="0050541E">
            <w:pPr>
              <w:jc w:val="center"/>
              <w:rPr>
                <w:b/>
              </w:rPr>
            </w:pPr>
            <w:r w:rsidRPr="0050541E">
              <w:rPr>
                <w:rFonts w:hint="eastAsia"/>
                <w:b/>
              </w:rPr>
              <w:t>衍生品名称</w:t>
            </w:r>
          </w:p>
        </w:tc>
        <w:tc>
          <w:tcPr>
            <w:tcW w:w="1661" w:type="dxa"/>
          </w:tcPr>
          <w:p w:rsidR="0050541E" w:rsidRPr="0050541E" w:rsidRDefault="0050541E" w:rsidP="0050541E">
            <w:pPr>
              <w:jc w:val="center"/>
              <w:rPr>
                <w:b/>
              </w:rPr>
            </w:pPr>
            <w:r w:rsidRPr="0050541E">
              <w:rPr>
                <w:rFonts w:hint="eastAsia"/>
                <w:b/>
              </w:rPr>
              <w:t>公允价值（人民币元）</w:t>
            </w:r>
          </w:p>
        </w:tc>
        <w:tc>
          <w:tcPr>
            <w:tcW w:w="1662" w:type="dxa"/>
          </w:tcPr>
          <w:p w:rsidR="0050541E" w:rsidRPr="0050541E" w:rsidRDefault="0050541E" w:rsidP="0050541E">
            <w:pPr>
              <w:jc w:val="center"/>
              <w:rPr>
                <w:b/>
              </w:rPr>
            </w:pPr>
            <w:r w:rsidRPr="0050541E">
              <w:rPr>
                <w:rFonts w:hint="eastAsia"/>
                <w:b/>
              </w:rPr>
              <w:t>占基金资产净值比例（</w:t>
            </w:r>
            <w:r w:rsidRPr="0050541E">
              <w:rPr>
                <w:rFonts w:hint="eastAsia"/>
                <w:b/>
              </w:rPr>
              <w:t>%</w:t>
            </w:r>
            <w:r w:rsidRPr="0050541E">
              <w:rPr>
                <w:rFonts w:hint="eastAsia"/>
                <w:b/>
              </w:rPr>
              <w:t>）</w:t>
            </w:r>
          </w:p>
        </w:tc>
      </w:tr>
      <w:tr w:rsidR="0050541E" w:rsidTr="0050541E">
        <w:tc>
          <w:tcPr>
            <w:tcW w:w="1661" w:type="dxa"/>
          </w:tcPr>
          <w:p w:rsidR="0050541E" w:rsidRDefault="0050541E" w:rsidP="0050541E">
            <w:pPr>
              <w:jc w:val="center"/>
            </w:pPr>
            <w:r>
              <w:t>1</w:t>
            </w:r>
          </w:p>
        </w:tc>
        <w:tc>
          <w:tcPr>
            <w:tcW w:w="1661" w:type="dxa"/>
          </w:tcPr>
          <w:p w:rsidR="0050541E" w:rsidRDefault="0050541E" w:rsidP="0050541E">
            <w:pPr>
              <w:jc w:val="left"/>
            </w:pPr>
            <w:r>
              <w:rPr>
                <w:rFonts w:hint="eastAsia"/>
              </w:rPr>
              <w:t>期货</w:t>
            </w:r>
          </w:p>
        </w:tc>
        <w:tc>
          <w:tcPr>
            <w:tcW w:w="1661" w:type="dxa"/>
          </w:tcPr>
          <w:p w:rsidR="0050541E" w:rsidRDefault="0050541E" w:rsidP="0050541E">
            <w:pPr>
              <w:jc w:val="left"/>
            </w:pPr>
            <w:r>
              <w:t>FV2606</w:t>
            </w:r>
          </w:p>
        </w:tc>
        <w:tc>
          <w:tcPr>
            <w:tcW w:w="1661" w:type="dxa"/>
          </w:tcPr>
          <w:p w:rsidR="0050541E" w:rsidRDefault="0050541E" w:rsidP="0050541E">
            <w:pPr>
              <w:jc w:val="right"/>
            </w:pPr>
            <w:r>
              <w:t>600,002.90</w:t>
            </w:r>
          </w:p>
        </w:tc>
        <w:tc>
          <w:tcPr>
            <w:tcW w:w="1662" w:type="dxa"/>
          </w:tcPr>
          <w:p w:rsidR="0050541E" w:rsidRDefault="0050541E" w:rsidP="0050541E">
            <w:pPr>
              <w:jc w:val="right"/>
            </w:pPr>
            <w:r>
              <w:t>0.01</w:t>
            </w:r>
          </w:p>
        </w:tc>
      </w:tr>
      <w:tr w:rsidR="0050541E" w:rsidTr="0050541E">
        <w:tc>
          <w:tcPr>
            <w:tcW w:w="1661" w:type="dxa"/>
          </w:tcPr>
          <w:p w:rsidR="0050541E" w:rsidRDefault="0050541E" w:rsidP="0050541E">
            <w:pPr>
              <w:jc w:val="center"/>
            </w:pPr>
            <w:r>
              <w:t>2</w:t>
            </w:r>
          </w:p>
        </w:tc>
        <w:tc>
          <w:tcPr>
            <w:tcW w:w="1661" w:type="dxa"/>
          </w:tcPr>
          <w:p w:rsidR="0050541E" w:rsidRDefault="0050541E" w:rsidP="0050541E">
            <w:pPr>
              <w:jc w:val="left"/>
            </w:pPr>
            <w:r>
              <w:rPr>
                <w:rFonts w:hint="eastAsia"/>
              </w:rPr>
              <w:t>期货</w:t>
            </w:r>
          </w:p>
        </w:tc>
        <w:tc>
          <w:tcPr>
            <w:tcW w:w="1661" w:type="dxa"/>
          </w:tcPr>
          <w:p w:rsidR="0050541E" w:rsidRDefault="0050541E" w:rsidP="0050541E">
            <w:pPr>
              <w:jc w:val="left"/>
            </w:pPr>
            <w:r>
              <w:t>ZT2606</w:t>
            </w:r>
          </w:p>
        </w:tc>
        <w:tc>
          <w:tcPr>
            <w:tcW w:w="1661" w:type="dxa"/>
          </w:tcPr>
          <w:p w:rsidR="0050541E" w:rsidRDefault="0050541E" w:rsidP="0050541E">
            <w:pPr>
              <w:jc w:val="right"/>
            </w:pPr>
            <w:r>
              <w:t>472,458.57</w:t>
            </w:r>
          </w:p>
        </w:tc>
        <w:tc>
          <w:tcPr>
            <w:tcW w:w="1662" w:type="dxa"/>
          </w:tcPr>
          <w:p w:rsidR="0050541E" w:rsidRDefault="0050541E" w:rsidP="0050541E">
            <w:pPr>
              <w:jc w:val="right"/>
            </w:pPr>
            <w:r>
              <w:t>0.01</w:t>
            </w:r>
          </w:p>
        </w:tc>
      </w:tr>
      <w:tr w:rsidR="0050541E" w:rsidTr="0050541E">
        <w:tc>
          <w:tcPr>
            <w:tcW w:w="1661" w:type="dxa"/>
          </w:tcPr>
          <w:p w:rsidR="0050541E" w:rsidRDefault="0050541E" w:rsidP="0050541E">
            <w:pPr>
              <w:jc w:val="center"/>
            </w:pPr>
            <w:r>
              <w:t>3</w:t>
            </w:r>
          </w:p>
        </w:tc>
        <w:tc>
          <w:tcPr>
            <w:tcW w:w="1661" w:type="dxa"/>
          </w:tcPr>
          <w:p w:rsidR="0050541E" w:rsidRDefault="0050541E" w:rsidP="0050541E">
            <w:pPr>
              <w:jc w:val="left"/>
            </w:pPr>
            <w:r>
              <w:rPr>
                <w:rFonts w:hint="eastAsia"/>
              </w:rPr>
              <w:t>期货</w:t>
            </w:r>
          </w:p>
        </w:tc>
        <w:tc>
          <w:tcPr>
            <w:tcW w:w="1661" w:type="dxa"/>
          </w:tcPr>
          <w:p w:rsidR="0050541E" w:rsidRDefault="0050541E" w:rsidP="0050541E">
            <w:pPr>
              <w:jc w:val="left"/>
            </w:pPr>
            <w:r>
              <w:t>UC2606</w:t>
            </w:r>
          </w:p>
        </w:tc>
        <w:tc>
          <w:tcPr>
            <w:tcW w:w="1661" w:type="dxa"/>
          </w:tcPr>
          <w:p w:rsidR="0050541E" w:rsidRDefault="0050541E" w:rsidP="0050541E">
            <w:pPr>
              <w:jc w:val="right"/>
            </w:pPr>
            <w:r>
              <w:t>-335,797.73</w:t>
            </w:r>
          </w:p>
        </w:tc>
        <w:tc>
          <w:tcPr>
            <w:tcW w:w="1662" w:type="dxa"/>
          </w:tcPr>
          <w:p w:rsidR="0050541E" w:rsidRDefault="0050541E" w:rsidP="0050541E">
            <w:pPr>
              <w:jc w:val="right"/>
            </w:pPr>
            <w:r>
              <w:t>0.00</w:t>
            </w:r>
          </w:p>
        </w:tc>
      </w:tr>
      <w:tr w:rsidR="0050541E" w:rsidTr="0050541E">
        <w:tc>
          <w:tcPr>
            <w:tcW w:w="1661" w:type="dxa"/>
          </w:tcPr>
          <w:p w:rsidR="0050541E" w:rsidRDefault="0050541E" w:rsidP="0050541E">
            <w:pPr>
              <w:jc w:val="center"/>
            </w:pPr>
            <w:r>
              <w:t>4</w:t>
            </w:r>
          </w:p>
        </w:tc>
        <w:tc>
          <w:tcPr>
            <w:tcW w:w="1661" w:type="dxa"/>
          </w:tcPr>
          <w:p w:rsidR="0050541E" w:rsidRDefault="0050541E" w:rsidP="0050541E">
            <w:pPr>
              <w:jc w:val="left"/>
            </w:pPr>
            <w:r>
              <w:rPr>
                <w:rFonts w:hint="eastAsia"/>
              </w:rPr>
              <w:t>期货</w:t>
            </w:r>
          </w:p>
        </w:tc>
        <w:tc>
          <w:tcPr>
            <w:tcW w:w="1661" w:type="dxa"/>
          </w:tcPr>
          <w:p w:rsidR="0050541E" w:rsidRDefault="0050541E" w:rsidP="0050541E">
            <w:pPr>
              <w:jc w:val="left"/>
            </w:pPr>
            <w:r>
              <w:t>CUS2606</w:t>
            </w:r>
          </w:p>
        </w:tc>
        <w:tc>
          <w:tcPr>
            <w:tcW w:w="1661" w:type="dxa"/>
          </w:tcPr>
          <w:p w:rsidR="0050541E" w:rsidRDefault="0050541E" w:rsidP="0050541E">
            <w:pPr>
              <w:jc w:val="right"/>
            </w:pPr>
            <w:r>
              <w:t>-834,020.00</w:t>
            </w:r>
          </w:p>
        </w:tc>
        <w:tc>
          <w:tcPr>
            <w:tcW w:w="1662" w:type="dxa"/>
          </w:tcPr>
          <w:p w:rsidR="0050541E" w:rsidRDefault="0050541E" w:rsidP="0050541E">
            <w:pPr>
              <w:jc w:val="right"/>
            </w:pPr>
            <w:r>
              <w:t>-0.01</w:t>
            </w:r>
          </w:p>
        </w:tc>
      </w:tr>
    </w:tbl>
    <w:p w:rsidR="0050541E" w:rsidRDefault="0050541E" w:rsidP="0050541E">
      <w:pPr>
        <w:pStyle w:val="-8"/>
        <w:rPr>
          <w:rFonts w:hint="eastAsia"/>
        </w:rPr>
      </w:pPr>
      <w:r>
        <w:rPr>
          <w:rFonts w:hint="eastAsia"/>
        </w:rPr>
        <w:t>注：金融衍生品投资项下的期货投资，在当日无负债结算制度下，结算备付金已包括所持期货合约产生的持仓损益，则金融衍生品投资项下的期货投资与相关的期货暂收款(结算所得的持仓损益)之间相抵销后的净额为0，因此此处的公允价值实为公允价值变动。</w:t>
      </w:r>
    </w:p>
    <w:p w:rsidR="0050541E" w:rsidRDefault="0050541E" w:rsidP="0050541E">
      <w:pPr>
        <w:pStyle w:val="-2"/>
        <w:spacing w:before="312"/>
        <w:rPr>
          <w:rFonts w:hint="eastAsia"/>
        </w:rPr>
      </w:pPr>
      <w:r>
        <w:rPr>
          <w:rFonts w:hint="eastAsia"/>
        </w:rPr>
        <w:t>报告期末按公允价值占基金资产净值比例大小排序的前十名基金投资明细</w:t>
      </w:r>
    </w:p>
    <w:p w:rsidR="0050541E" w:rsidRDefault="0050541E" w:rsidP="0050541E">
      <w:pPr>
        <w:pStyle w:val="-"/>
        <w:ind w:firstLine="420"/>
        <w:rPr>
          <w:rFonts w:hint="eastAsia"/>
        </w:rPr>
      </w:pPr>
      <w:r>
        <w:rPr>
          <w:rFonts w:hint="eastAsia"/>
        </w:rPr>
        <w:t>本基金本报告期末未持有基金。</w:t>
      </w:r>
    </w:p>
    <w:p w:rsidR="0050541E" w:rsidRDefault="0050541E" w:rsidP="0050541E">
      <w:pPr>
        <w:pStyle w:val="-2"/>
        <w:spacing w:before="312"/>
        <w:rPr>
          <w:rFonts w:hint="eastAsia"/>
        </w:rPr>
      </w:pPr>
      <w:r>
        <w:rPr>
          <w:rFonts w:hint="eastAsia"/>
        </w:rPr>
        <w:t>投资组合报告附注</w:t>
      </w:r>
    </w:p>
    <w:p w:rsidR="0050541E" w:rsidRDefault="0050541E" w:rsidP="0050541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50541E" w:rsidRDefault="0050541E" w:rsidP="0050541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0541E" w:rsidRDefault="0050541E" w:rsidP="0050541E">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50541E" w:rsidRDefault="0050541E" w:rsidP="0050541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0541E" w:rsidRDefault="0050541E" w:rsidP="0050541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0541E" w:rsidTr="0050541E">
        <w:trPr>
          <w:cnfStyle w:val="100000000000" w:firstRow="1" w:lastRow="0" w:firstColumn="0" w:lastColumn="0" w:oddVBand="0" w:evenVBand="0" w:oddHBand="0" w:evenHBand="0" w:firstRowFirstColumn="0" w:firstRowLastColumn="0" w:lastRowFirstColumn="0" w:lastRowLastColumn="0"/>
        </w:trPr>
        <w:tc>
          <w:tcPr>
            <w:tcW w:w="743" w:type="dxa"/>
          </w:tcPr>
          <w:p w:rsidR="0050541E" w:rsidRPr="0050541E" w:rsidRDefault="0050541E" w:rsidP="0050541E">
            <w:pPr>
              <w:jc w:val="center"/>
              <w:rPr>
                <w:b/>
              </w:rPr>
            </w:pPr>
            <w:r w:rsidRPr="0050541E">
              <w:rPr>
                <w:rFonts w:hint="eastAsia"/>
                <w:b/>
              </w:rPr>
              <w:t>序号</w:t>
            </w:r>
          </w:p>
        </w:tc>
        <w:tc>
          <w:tcPr>
            <w:tcW w:w="2977" w:type="dxa"/>
          </w:tcPr>
          <w:p w:rsidR="0050541E" w:rsidRPr="0050541E" w:rsidRDefault="0050541E" w:rsidP="0050541E">
            <w:pPr>
              <w:jc w:val="center"/>
              <w:rPr>
                <w:b/>
              </w:rPr>
            </w:pPr>
            <w:r w:rsidRPr="0050541E">
              <w:rPr>
                <w:rFonts w:hint="eastAsia"/>
                <w:b/>
              </w:rPr>
              <w:t>名称</w:t>
            </w:r>
          </w:p>
        </w:tc>
        <w:tc>
          <w:tcPr>
            <w:tcW w:w="4785" w:type="dxa"/>
          </w:tcPr>
          <w:p w:rsidR="0050541E" w:rsidRPr="0050541E" w:rsidRDefault="0050541E" w:rsidP="0050541E">
            <w:pPr>
              <w:jc w:val="center"/>
              <w:rPr>
                <w:b/>
              </w:rPr>
            </w:pPr>
            <w:r w:rsidRPr="0050541E">
              <w:rPr>
                <w:rFonts w:hint="eastAsia"/>
                <w:b/>
              </w:rPr>
              <w:t>金额（元）</w:t>
            </w:r>
          </w:p>
        </w:tc>
      </w:tr>
      <w:tr w:rsidR="0050541E" w:rsidTr="0050541E">
        <w:tc>
          <w:tcPr>
            <w:tcW w:w="743" w:type="dxa"/>
          </w:tcPr>
          <w:p w:rsidR="0050541E" w:rsidRDefault="0050541E" w:rsidP="0050541E">
            <w:pPr>
              <w:jc w:val="center"/>
            </w:pPr>
            <w:r>
              <w:t>1</w:t>
            </w:r>
          </w:p>
        </w:tc>
        <w:tc>
          <w:tcPr>
            <w:tcW w:w="2977" w:type="dxa"/>
          </w:tcPr>
          <w:p w:rsidR="0050541E" w:rsidRDefault="0050541E" w:rsidP="0050541E">
            <w:pPr>
              <w:jc w:val="left"/>
            </w:pPr>
            <w:r>
              <w:rPr>
                <w:rFonts w:hint="eastAsia"/>
              </w:rPr>
              <w:t>存出保证金</w:t>
            </w:r>
          </w:p>
        </w:tc>
        <w:tc>
          <w:tcPr>
            <w:tcW w:w="4785" w:type="dxa"/>
          </w:tcPr>
          <w:p w:rsidR="0050541E" w:rsidRDefault="0050541E" w:rsidP="0050541E">
            <w:pPr>
              <w:jc w:val="right"/>
            </w:pPr>
            <w:r>
              <w:t>143,992,642.40</w:t>
            </w:r>
          </w:p>
        </w:tc>
      </w:tr>
      <w:tr w:rsidR="0050541E" w:rsidTr="0050541E">
        <w:tc>
          <w:tcPr>
            <w:tcW w:w="743" w:type="dxa"/>
          </w:tcPr>
          <w:p w:rsidR="0050541E" w:rsidRDefault="0050541E" w:rsidP="0050541E">
            <w:pPr>
              <w:jc w:val="center"/>
            </w:pPr>
            <w:r>
              <w:t>2</w:t>
            </w:r>
          </w:p>
        </w:tc>
        <w:tc>
          <w:tcPr>
            <w:tcW w:w="2977" w:type="dxa"/>
          </w:tcPr>
          <w:p w:rsidR="0050541E" w:rsidRDefault="0050541E" w:rsidP="0050541E">
            <w:pPr>
              <w:jc w:val="left"/>
            </w:pPr>
            <w:r>
              <w:rPr>
                <w:rFonts w:hint="eastAsia"/>
              </w:rPr>
              <w:t>应收证券清算款</w:t>
            </w:r>
          </w:p>
        </w:tc>
        <w:tc>
          <w:tcPr>
            <w:tcW w:w="4785" w:type="dxa"/>
          </w:tcPr>
          <w:p w:rsidR="0050541E" w:rsidRDefault="0050541E" w:rsidP="0050541E">
            <w:pPr>
              <w:jc w:val="right"/>
            </w:pPr>
            <w:r>
              <w:t>-</w:t>
            </w:r>
          </w:p>
        </w:tc>
      </w:tr>
      <w:tr w:rsidR="0050541E" w:rsidTr="0050541E">
        <w:tc>
          <w:tcPr>
            <w:tcW w:w="743" w:type="dxa"/>
          </w:tcPr>
          <w:p w:rsidR="0050541E" w:rsidRDefault="0050541E" w:rsidP="0050541E">
            <w:pPr>
              <w:jc w:val="center"/>
            </w:pPr>
            <w:r>
              <w:t>3</w:t>
            </w:r>
          </w:p>
        </w:tc>
        <w:tc>
          <w:tcPr>
            <w:tcW w:w="2977" w:type="dxa"/>
          </w:tcPr>
          <w:p w:rsidR="0050541E" w:rsidRDefault="0050541E" w:rsidP="0050541E">
            <w:pPr>
              <w:jc w:val="left"/>
            </w:pPr>
            <w:r>
              <w:rPr>
                <w:rFonts w:hint="eastAsia"/>
              </w:rPr>
              <w:t>应收股利</w:t>
            </w:r>
          </w:p>
        </w:tc>
        <w:tc>
          <w:tcPr>
            <w:tcW w:w="4785" w:type="dxa"/>
          </w:tcPr>
          <w:p w:rsidR="0050541E" w:rsidRDefault="0050541E" w:rsidP="0050541E">
            <w:pPr>
              <w:jc w:val="right"/>
            </w:pPr>
            <w:r>
              <w:t>-</w:t>
            </w:r>
          </w:p>
        </w:tc>
      </w:tr>
      <w:tr w:rsidR="0050541E" w:rsidTr="0050541E">
        <w:tc>
          <w:tcPr>
            <w:tcW w:w="743" w:type="dxa"/>
          </w:tcPr>
          <w:p w:rsidR="0050541E" w:rsidRDefault="0050541E" w:rsidP="0050541E">
            <w:pPr>
              <w:jc w:val="center"/>
            </w:pPr>
            <w:r>
              <w:t>4</w:t>
            </w:r>
          </w:p>
        </w:tc>
        <w:tc>
          <w:tcPr>
            <w:tcW w:w="2977" w:type="dxa"/>
          </w:tcPr>
          <w:p w:rsidR="0050541E" w:rsidRDefault="0050541E" w:rsidP="0050541E">
            <w:pPr>
              <w:jc w:val="left"/>
            </w:pPr>
            <w:r>
              <w:rPr>
                <w:rFonts w:hint="eastAsia"/>
              </w:rPr>
              <w:t>应收利息</w:t>
            </w:r>
          </w:p>
        </w:tc>
        <w:tc>
          <w:tcPr>
            <w:tcW w:w="4785" w:type="dxa"/>
          </w:tcPr>
          <w:p w:rsidR="0050541E" w:rsidRDefault="0050541E" w:rsidP="0050541E">
            <w:pPr>
              <w:jc w:val="right"/>
            </w:pPr>
            <w:r>
              <w:t>-</w:t>
            </w:r>
          </w:p>
        </w:tc>
      </w:tr>
      <w:tr w:rsidR="0050541E" w:rsidTr="0050541E">
        <w:tc>
          <w:tcPr>
            <w:tcW w:w="743" w:type="dxa"/>
          </w:tcPr>
          <w:p w:rsidR="0050541E" w:rsidRDefault="0050541E" w:rsidP="0050541E">
            <w:pPr>
              <w:jc w:val="center"/>
            </w:pPr>
            <w:r>
              <w:t>5</w:t>
            </w:r>
          </w:p>
        </w:tc>
        <w:tc>
          <w:tcPr>
            <w:tcW w:w="2977" w:type="dxa"/>
          </w:tcPr>
          <w:p w:rsidR="0050541E" w:rsidRDefault="0050541E" w:rsidP="0050541E">
            <w:pPr>
              <w:jc w:val="left"/>
            </w:pPr>
            <w:r>
              <w:rPr>
                <w:rFonts w:hint="eastAsia"/>
              </w:rPr>
              <w:t>应收申购款</w:t>
            </w:r>
          </w:p>
        </w:tc>
        <w:tc>
          <w:tcPr>
            <w:tcW w:w="4785" w:type="dxa"/>
          </w:tcPr>
          <w:p w:rsidR="0050541E" w:rsidRDefault="0050541E" w:rsidP="0050541E">
            <w:pPr>
              <w:jc w:val="right"/>
            </w:pPr>
            <w:r>
              <w:t>14,625,642.95</w:t>
            </w:r>
          </w:p>
        </w:tc>
      </w:tr>
      <w:tr w:rsidR="0050541E" w:rsidTr="0050541E">
        <w:tc>
          <w:tcPr>
            <w:tcW w:w="743" w:type="dxa"/>
          </w:tcPr>
          <w:p w:rsidR="0050541E" w:rsidRDefault="0050541E" w:rsidP="0050541E">
            <w:pPr>
              <w:jc w:val="center"/>
            </w:pPr>
            <w:r>
              <w:t>6</w:t>
            </w:r>
          </w:p>
        </w:tc>
        <w:tc>
          <w:tcPr>
            <w:tcW w:w="2977" w:type="dxa"/>
          </w:tcPr>
          <w:p w:rsidR="0050541E" w:rsidRDefault="0050541E" w:rsidP="0050541E">
            <w:pPr>
              <w:jc w:val="left"/>
            </w:pPr>
            <w:r>
              <w:rPr>
                <w:rFonts w:hint="eastAsia"/>
              </w:rPr>
              <w:t>其他应收款</w:t>
            </w:r>
          </w:p>
        </w:tc>
        <w:tc>
          <w:tcPr>
            <w:tcW w:w="4785" w:type="dxa"/>
          </w:tcPr>
          <w:p w:rsidR="0050541E" w:rsidRDefault="0050541E" w:rsidP="0050541E">
            <w:pPr>
              <w:jc w:val="right"/>
            </w:pPr>
            <w:r>
              <w:t>-</w:t>
            </w:r>
          </w:p>
        </w:tc>
      </w:tr>
      <w:tr w:rsidR="0050541E" w:rsidTr="0050541E">
        <w:tc>
          <w:tcPr>
            <w:tcW w:w="743" w:type="dxa"/>
          </w:tcPr>
          <w:p w:rsidR="0050541E" w:rsidRDefault="0050541E" w:rsidP="0050541E">
            <w:pPr>
              <w:jc w:val="center"/>
            </w:pPr>
            <w:r>
              <w:t>7</w:t>
            </w:r>
          </w:p>
        </w:tc>
        <w:tc>
          <w:tcPr>
            <w:tcW w:w="2977" w:type="dxa"/>
          </w:tcPr>
          <w:p w:rsidR="0050541E" w:rsidRDefault="0050541E" w:rsidP="0050541E">
            <w:pPr>
              <w:jc w:val="left"/>
            </w:pPr>
            <w:r>
              <w:rPr>
                <w:rFonts w:hint="eastAsia"/>
              </w:rPr>
              <w:t>待摊费用</w:t>
            </w:r>
          </w:p>
        </w:tc>
        <w:tc>
          <w:tcPr>
            <w:tcW w:w="4785" w:type="dxa"/>
          </w:tcPr>
          <w:p w:rsidR="0050541E" w:rsidRDefault="0050541E" w:rsidP="0050541E">
            <w:pPr>
              <w:jc w:val="right"/>
            </w:pPr>
            <w:r>
              <w:t>-</w:t>
            </w:r>
          </w:p>
        </w:tc>
      </w:tr>
      <w:tr w:rsidR="0050541E" w:rsidTr="0050541E">
        <w:tc>
          <w:tcPr>
            <w:tcW w:w="743" w:type="dxa"/>
          </w:tcPr>
          <w:p w:rsidR="0050541E" w:rsidRDefault="0050541E" w:rsidP="0050541E">
            <w:pPr>
              <w:jc w:val="center"/>
            </w:pPr>
            <w:r>
              <w:t>8</w:t>
            </w:r>
          </w:p>
        </w:tc>
        <w:tc>
          <w:tcPr>
            <w:tcW w:w="2977" w:type="dxa"/>
          </w:tcPr>
          <w:p w:rsidR="0050541E" w:rsidRDefault="0050541E" w:rsidP="0050541E">
            <w:pPr>
              <w:jc w:val="left"/>
            </w:pPr>
            <w:r>
              <w:rPr>
                <w:rFonts w:hint="eastAsia"/>
              </w:rPr>
              <w:t>其他</w:t>
            </w:r>
          </w:p>
        </w:tc>
        <w:tc>
          <w:tcPr>
            <w:tcW w:w="4785" w:type="dxa"/>
          </w:tcPr>
          <w:p w:rsidR="0050541E" w:rsidRDefault="0050541E" w:rsidP="0050541E">
            <w:pPr>
              <w:jc w:val="right"/>
            </w:pPr>
            <w:r>
              <w:t>-</w:t>
            </w:r>
          </w:p>
        </w:tc>
      </w:tr>
      <w:tr w:rsidR="0050541E" w:rsidTr="0050541E">
        <w:tc>
          <w:tcPr>
            <w:tcW w:w="743" w:type="dxa"/>
          </w:tcPr>
          <w:p w:rsidR="0050541E" w:rsidRDefault="0050541E" w:rsidP="0050541E">
            <w:pPr>
              <w:jc w:val="center"/>
            </w:pPr>
            <w:r>
              <w:t>9</w:t>
            </w:r>
          </w:p>
        </w:tc>
        <w:tc>
          <w:tcPr>
            <w:tcW w:w="2977" w:type="dxa"/>
          </w:tcPr>
          <w:p w:rsidR="0050541E" w:rsidRDefault="0050541E" w:rsidP="0050541E">
            <w:pPr>
              <w:jc w:val="left"/>
            </w:pPr>
            <w:r>
              <w:rPr>
                <w:rFonts w:hint="eastAsia"/>
              </w:rPr>
              <w:t>合计</w:t>
            </w:r>
          </w:p>
        </w:tc>
        <w:tc>
          <w:tcPr>
            <w:tcW w:w="4785" w:type="dxa"/>
          </w:tcPr>
          <w:p w:rsidR="0050541E" w:rsidRDefault="0050541E" w:rsidP="0050541E">
            <w:pPr>
              <w:jc w:val="right"/>
            </w:pPr>
            <w:r>
              <w:t>158,618,285.35</w:t>
            </w:r>
          </w:p>
        </w:tc>
      </w:tr>
    </w:tbl>
    <w:p w:rsidR="0050541E" w:rsidRDefault="0050541E" w:rsidP="0050541E">
      <w:pPr>
        <w:pStyle w:val="-3"/>
        <w:spacing w:before="156" w:after="156"/>
        <w:rPr>
          <w:rFonts w:hint="eastAsia"/>
        </w:rPr>
      </w:pPr>
      <w:r>
        <w:rPr>
          <w:rFonts w:hint="eastAsia"/>
        </w:rPr>
        <w:t>报告期末持有的处于转股期的可转换债券明细</w:t>
      </w:r>
    </w:p>
    <w:p w:rsidR="0050541E" w:rsidRDefault="0050541E" w:rsidP="0050541E">
      <w:pPr>
        <w:pStyle w:val="-"/>
        <w:ind w:firstLine="420"/>
        <w:rPr>
          <w:rFonts w:hint="eastAsia"/>
        </w:rPr>
      </w:pPr>
      <w:r>
        <w:rPr>
          <w:rFonts w:hint="eastAsia"/>
        </w:rPr>
        <w:t>本基金本报告期末未持有处于转股期的可转换债券。</w:t>
      </w:r>
    </w:p>
    <w:p w:rsidR="0050541E" w:rsidRDefault="0050541E" w:rsidP="0050541E">
      <w:pPr>
        <w:pStyle w:val="-3"/>
        <w:spacing w:before="156" w:after="156"/>
        <w:rPr>
          <w:rFonts w:hint="eastAsia"/>
        </w:rPr>
      </w:pPr>
      <w:r>
        <w:rPr>
          <w:rFonts w:hint="eastAsia"/>
        </w:rPr>
        <w:t>报告期末前十名股票中存在流通受限情况的说明</w:t>
      </w:r>
    </w:p>
    <w:p w:rsidR="0050541E" w:rsidRDefault="0050541E" w:rsidP="0050541E">
      <w:pPr>
        <w:pStyle w:val="-"/>
        <w:ind w:firstLine="420"/>
        <w:rPr>
          <w:rFonts w:hint="eastAsia"/>
        </w:rPr>
      </w:pPr>
      <w:r>
        <w:rPr>
          <w:rFonts w:hint="eastAsia"/>
        </w:rPr>
        <w:t>无。</w:t>
      </w:r>
    </w:p>
    <w:p w:rsidR="0050541E" w:rsidRDefault="0050541E" w:rsidP="0050541E">
      <w:pPr>
        <w:pStyle w:val="-1"/>
        <w:ind w:left="281" w:hanging="281"/>
        <w:rPr>
          <w:rFonts w:hint="eastAsia"/>
        </w:rPr>
      </w:pPr>
      <w:r>
        <w:rPr>
          <w:rFonts w:hint="eastAsia"/>
        </w:rPr>
        <w:t>开放式基金份额变动</w:t>
      </w:r>
    </w:p>
    <w:p w:rsidR="0050541E" w:rsidRDefault="0050541E" w:rsidP="0050541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50541E" w:rsidTr="0050541E">
        <w:trPr>
          <w:cnfStyle w:val="100000000000" w:firstRow="1" w:lastRow="0" w:firstColumn="0" w:lastColumn="0" w:oddVBand="0" w:evenVBand="0" w:oddHBand="0" w:evenHBand="0" w:firstRowFirstColumn="0" w:firstRowLastColumn="0" w:lastRowFirstColumn="0" w:lastRowLastColumn="0"/>
        </w:trPr>
        <w:tc>
          <w:tcPr>
            <w:tcW w:w="2076" w:type="dxa"/>
          </w:tcPr>
          <w:p w:rsidR="0050541E" w:rsidRPr="0050541E" w:rsidRDefault="0050541E" w:rsidP="0050541E">
            <w:pPr>
              <w:jc w:val="center"/>
              <w:rPr>
                <w:b/>
              </w:rPr>
            </w:pPr>
            <w:r w:rsidRPr="0050541E">
              <w:rPr>
                <w:rFonts w:hint="eastAsia"/>
                <w:b/>
              </w:rPr>
              <w:t>项目</w:t>
            </w:r>
          </w:p>
        </w:tc>
        <w:tc>
          <w:tcPr>
            <w:tcW w:w="2076" w:type="dxa"/>
          </w:tcPr>
          <w:p w:rsidR="0050541E" w:rsidRPr="0050541E" w:rsidRDefault="0050541E" w:rsidP="0050541E">
            <w:pPr>
              <w:jc w:val="center"/>
              <w:rPr>
                <w:b/>
              </w:rPr>
            </w:pPr>
            <w:r w:rsidRPr="0050541E">
              <w:rPr>
                <w:rFonts w:hint="eastAsia"/>
                <w:b/>
              </w:rPr>
              <w:t>南方亚洲美元收益债券（</w:t>
            </w:r>
            <w:r w:rsidRPr="0050541E">
              <w:rPr>
                <w:rFonts w:hint="eastAsia"/>
                <w:b/>
              </w:rPr>
              <w:t>QDII</w:t>
            </w:r>
            <w:r w:rsidRPr="0050541E">
              <w:rPr>
                <w:rFonts w:hint="eastAsia"/>
                <w:b/>
              </w:rPr>
              <w:t>）</w:t>
            </w:r>
            <w:r w:rsidRPr="0050541E">
              <w:rPr>
                <w:rFonts w:hint="eastAsia"/>
                <w:b/>
              </w:rPr>
              <w:t>A</w:t>
            </w:r>
          </w:p>
        </w:tc>
        <w:tc>
          <w:tcPr>
            <w:tcW w:w="2077" w:type="dxa"/>
          </w:tcPr>
          <w:p w:rsidR="0050541E" w:rsidRPr="0050541E" w:rsidRDefault="0050541E" w:rsidP="0050541E">
            <w:pPr>
              <w:jc w:val="center"/>
              <w:rPr>
                <w:b/>
              </w:rPr>
            </w:pPr>
            <w:r w:rsidRPr="0050541E">
              <w:rPr>
                <w:rFonts w:hint="eastAsia"/>
                <w:b/>
              </w:rPr>
              <w:t>南方亚洲美元收益债券（</w:t>
            </w:r>
            <w:r w:rsidRPr="0050541E">
              <w:rPr>
                <w:rFonts w:hint="eastAsia"/>
                <w:b/>
              </w:rPr>
              <w:t>QDII</w:t>
            </w:r>
            <w:r w:rsidRPr="0050541E">
              <w:rPr>
                <w:rFonts w:hint="eastAsia"/>
                <w:b/>
              </w:rPr>
              <w:t>）</w:t>
            </w:r>
            <w:r w:rsidRPr="0050541E">
              <w:rPr>
                <w:rFonts w:hint="eastAsia"/>
                <w:b/>
              </w:rPr>
              <w:t>C</w:t>
            </w:r>
          </w:p>
        </w:tc>
        <w:tc>
          <w:tcPr>
            <w:tcW w:w="2077" w:type="dxa"/>
          </w:tcPr>
          <w:p w:rsidR="0050541E" w:rsidRPr="0050541E" w:rsidRDefault="0050541E" w:rsidP="0050541E">
            <w:pPr>
              <w:jc w:val="center"/>
              <w:rPr>
                <w:b/>
              </w:rPr>
            </w:pPr>
            <w:r w:rsidRPr="0050541E">
              <w:rPr>
                <w:rFonts w:hint="eastAsia"/>
                <w:b/>
              </w:rPr>
              <w:t>南方亚洲美元收益债券（</w:t>
            </w:r>
            <w:r w:rsidRPr="0050541E">
              <w:rPr>
                <w:rFonts w:hint="eastAsia"/>
                <w:b/>
              </w:rPr>
              <w:t>QDII</w:t>
            </w:r>
            <w:r w:rsidRPr="0050541E">
              <w:rPr>
                <w:rFonts w:hint="eastAsia"/>
                <w:b/>
              </w:rPr>
              <w:t>）</w:t>
            </w:r>
            <w:r w:rsidRPr="0050541E">
              <w:rPr>
                <w:rFonts w:hint="eastAsia"/>
                <w:b/>
              </w:rPr>
              <w:t>E</w:t>
            </w:r>
            <w:r w:rsidRPr="0050541E">
              <w:rPr>
                <w:rFonts w:hint="eastAsia"/>
                <w:b/>
              </w:rPr>
              <w:t>（人民币）</w:t>
            </w:r>
          </w:p>
        </w:tc>
      </w:tr>
      <w:tr w:rsidR="0050541E" w:rsidTr="0050541E">
        <w:tc>
          <w:tcPr>
            <w:tcW w:w="2076" w:type="dxa"/>
          </w:tcPr>
          <w:p w:rsidR="0050541E" w:rsidRDefault="0050541E" w:rsidP="0050541E">
            <w:pPr>
              <w:jc w:val="left"/>
            </w:pPr>
            <w:r>
              <w:rPr>
                <w:rFonts w:hint="eastAsia"/>
              </w:rPr>
              <w:t>报告期期初基金份额总额</w:t>
            </w:r>
          </w:p>
        </w:tc>
        <w:tc>
          <w:tcPr>
            <w:tcW w:w="2076" w:type="dxa"/>
          </w:tcPr>
          <w:p w:rsidR="0050541E" w:rsidRDefault="0050541E" w:rsidP="0050541E">
            <w:pPr>
              <w:jc w:val="right"/>
            </w:pPr>
            <w:r>
              <w:t>6,273,120,952.18</w:t>
            </w:r>
          </w:p>
        </w:tc>
        <w:tc>
          <w:tcPr>
            <w:tcW w:w="2077" w:type="dxa"/>
          </w:tcPr>
          <w:p w:rsidR="0050541E" w:rsidRDefault="0050541E" w:rsidP="0050541E">
            <w:pPr>
              <w:jc w:val="right"/>
            </w:pPr>
            <w:r>
              <w:t>1,754,932,383.04</w:t>
            </w:r>
          </w:p>
        </w:tc>
        <w:tc>
          <w:tcPr>
            <w:tcW w:w="2077" w:type="dxa"/>
          </w:tcPr>
          <w:p w:rsidR="0050541E" w:rsidRDefault="0050541E" w:rsidP="0050541E">
            <w:pPr>
              <w:jc w:val="right"/>
            </w:pPr>
            <w:r>
              <w:t>801,197,340.98</w:t>
            </w:r>
          </w:p>
        </w:tc>
      </w:tr>
      <w:tr w:rsidR="0050541E" w:rsidTr="0050541E">
        <w:tc>
          <w:tcPr>
            <w:tcW w:w="2076" w:type="dxa"/>
          </w:tcPr>
          <w:p w:rsidR="0050541E" w:rsidRDefault="0050541E" w:rsidP="0050541E">
            <w:pPr>
              <w:jc w:val="left"/>
            </w:pPr>
            <w:r>
              <w:rPr>
                <w:rFonts w:hint="eastAsia"/>
              </w:rPr>
              <w:t>报告期期间基金总申购份额</w:t>
            </w:r>
          </w:p>
        </w:tc>
        <w:tc>
          <w:tcPr>
            <w:tcW w:w="2076" w:type="dxa"/>
          </w:tcPr>
          <w:p w:rsidR="0050541E" w:rsidRDefault="0050541E" w:rsidP="0050541E">
            <w:pPr>
              <w:jc w:val="right"/>
            </w:pPr>
            <w:r>
              <w:t>661,537,628.85</w:t>
            </w:r>
          </w:p>
        </w:tc>
        <w:tc>
          <w:tcPr>
            <w:tcW w:w="2077" w:type="dxa"/>
          </w:tcPr>
          <w:p w:rsidR="0050541E" w:rsidRDefault="0050541E" w:rsidP="0050541E">
            <w:pPr>
              <w:jc w:val="right"/>
            </w:pPr>
            <w:r>
              <w:t>383,815,110.84</w:t>
            </w:r>
          </w:p>
        </w:tc>
        <w:tc>
          <w:tcPr>
            <w:tcW w:w="2077" w:type="dxa"/>
          </w:tcPr>
          <w:p w:rsidR="0050541E" w:rsidRDefault="0050541E" w:rsidP="0050541E">
            <w:pPr>
              <w:jc w:val="right"/>
            </w:pPr>
            <w:r>
              <w:t>16,296,345.08</w:t>
            </w:r>
          </w:p>
        </w:tc>
      </w:tr>
      <w:tr w:rsidR="0050541E" w:rsidTr="0050541E">
        <w:tc>
          <w:tcPr>
            <w:tcW w:w="2076" w:type="dxa"/>
          </w:tcPr>
          <w:p w:rsidR="0050541E" w:rsidRDefault="0050541E" w:rsidP="0050541E">
            <w:pPr>
              <w:jc w:val="left"/>
            </w:pPr>
            <w:r>
              <w:rPr>
                <w:rFonts w:hint="eastAsia"/>
              </w:rPr>
              <w:t>减：报告期期间基金总赎回份额</w:t>
            </w:r>
          </w:p>
        </w:tc>
        <w:tc>
          <w:tcPr>
            <w:tcW w:w="2076" w:type="dxa"/>
          </w:tcPr>
          <w:p w:rsidR="0050541E" w:rsidRDefault="0050541E" w:rsidP="0050541E">
            <w:pPr>
              <w:jc w:val="right"/>
            </w:pPr>
            <w:r>
              <w:t>2,095,791,066.80</w:t>
            </w:r>
          </w:p>
        </w:tc>
        <w:tc>
          <w:tcPr>
            <w:tcW w:w="2077" w:type="dxa"/>
          </w:tcPr>
          <w:p w:rsidR="0050541E" w:rsidRDefault="0050541E" w:rsidP="0050541E">
            <w:pPr>
              <w:jc w:val="right"/>
            </w:pPr>
            <w:r>
              <w:t>749,501,494.14</w:t>
            </w:r>
          </w:p>
        </w:tc>
        <w:tc>
          <w:tcPr>
            <w:tcW w:w="2077" w:type="dxa"/>
          </w:tcPr>
          <w:p w:rsidR="0050541E" w:rsidRDefault="0050541E" w:rsidP="0050541E">
            <w:pPr>
              <w:jc w:val="right"/>
            </w:pPr>
            <w:r>
              <w:t>364,927,717.09</w:t>
            </w:r>
          </w:p>
        </w:tc>
      </w:tr>
      <w:tr w:rsidR="0050541E" w:rsidTr="0050541E">
        <w:tc>
          <w:tcPr>
            <w:tcW w:w="2076" w:type="dxa"/>
          </w:tcPr>
          <w:p w:rsidR="0050541E" w:rsidRDefault="0050541E" w:rsidP="0050541E">
            <w:pPr>
              <w:jc w:val="left"/>
            </w:pPr>
            <w:r>
              <w:rPr>
                <w:rFonts w:hint="eastAsia"/>
              </w:rPr>
              <w:t>报告期期间基金拆分变动份额（份额</w:t>
            </w:r>
            <w:r>
              <w:rPr>
                <w:rFonts w:hint="eastAsia"/>
              </w:rPr>
              <w:lastRenderedPageBreak/>
              <w:t>减少以</w:t>
            </w:r>
            <w:r>
              <w:rPr>
                <w:rFonts w:hint="eastAsia"/>
              </w:rPr>
              <w:t>"-"</w:t>
            </w:r>
            <w:r>
              <w:rPr>
                <w:rFonts w:hint="eastAsia"/>
              </w:rPr>
              <w:t>填列）</w:t>
            </w:r>
          </w:p>
        </w:tc>
        <w:tc>
          <w:tcPr>
            <w:tcW w:w="2076" w:type="dxa"/>
          </w:tcPr>
          <w:p w:rsidR="0050541E" w:rsidRDefault="0050541E" w:rsidP="0050541E">
            <w:pPr>
              <w:jc w:val="right"/>
            </w:pPr>
            <w:r>
              <w:lastRenderedPageBreak/>
              <w:t>-</w:t>
            </w:r>
          </w:p>
        </w:tc>
        <w:tc>
          <w:tcPr>
            <w:tcW w:w="2077" w:type="dxa"/>
          </w:tcPr>
          <w:p w:rsidR="0050541E" w:rsidRDefault="0050541E" w:rsidP="0050541E">
            <w:pPr>
              <w:jc w:val="right"/>
            </w:pPr>
            <w:r>
              <w:t>-</w:t>
            </w:r>
          </w:p>
        </w:tc>
        <w:tc>
          <w:tcPr>
            <w:tcW w:w="2077" w:type="dxa"/>
          </w:tcPr>
          <w:p w:rsidR="0050541E" w:rsidRDefault="0050541E" w:rsidP="0050541E">
            <w:pPr>
              <w:jc w:val="right"/>
            </w:pPr>
            <w:r>
              <w:t>-</w:t>
            </w:r>
          </w:p>
        </w:tc>
      </w:tr>
      <w:tr w:rsidR="0050541E" w:rsidTr="0050541E">
        <w:tc>
          <w:tcPr>
            <w:tcW w:w="2076" w:type="dxa"/>
          </w:tcPr>
          <w:p w:rsidR="0050541E" w:rsidRDefault="0050541E" w:rsidP="0050541E">
            <w:pPr>
              <w:jc w:val="left"/>
            </w:pPr>
            <w:r>
              <w:rPr>
                <w:rFonts w:hint="eastAsia"/>
              </w:rPr>
              <w:lastRenderedPageBreak/>
              <w:t>报告期期末基金份额总额</w:t>
            </w:r>
          </w:p>
        </w:tc>
        <w:tc>
          <w:tcPr>
            <w:tcW w:w="2076" w:type="dxa"/>
          </w:tcPr>
          <w:p w:rsidR="0050541E" w:rsidRDefault="0050541E" w:rsidP="0050541E">
            <w:pPr>
              <w:jc w:val="right"/>
            </w:pPr>
            <w:r>
              <w:t>4,838,867,514.23</w:t>
            </w:r>
          </w:p>
        </w:tc>
        <w:tc>
          <w:tcPr>
            <w:tcW w:w="2077" w:type="dxa"/>
          </w:tcPr>
          <w:p w:rsidR="0050541E" w:rsidRDefault="0050541E" w:rsidP="0050541E">
            <w:pPr>
              <w:jc w:val="right"/>
            </w:pPr>
            <w:r>
              <w:t>1,389,245,999.74</w:t>
            </w:r>
          </w:p>
        </w:tc>
        <w:tc>
          <w:tcPr>
            <w:tcW w:w="2077" w:type="dxa"/>
          </w:tcPr>
          <w:p w:rsidR="0050541E" w:rsidRDefault="0050541E" w:rsidP="0050541E">
            <w:pPr>
              <w:jc w:val="right"/>
            </w:pPr>
            <w:r>
              <w:t>452,565,968.97</w:t>
            </w:r>
          </w:p>
        </w:tc>
      </w:tr>
    </w:tbl>
    <w:p w:rsidR="0050541E" w:rsidRDefault="0050541E" w:rsidP="0050541E">
      <w:pPr>
        <w:pStyle w:val="-1"/>
        <w:ind w:left="281" w:hanging="281"/>
        <w:rPr>
          <w:rFonts w:hint="eastAsia"/>
        </w:rPr>
      </w:pPr>
      <w:r>
        <w:rPr>
          <w:rFonts w:hint="eastAsia"/>
        </w:rPr>
        <w:t>基金管理人运用固有资金投资本基金情况</w:t>
      </w:r>
    </w:p>
    <w:p w:rsidR="0050541E" w:rsidRDefault="0050541E" w:rsidP="0050541E">
      <w:pPr>
        <w:pStyle w:val="-2"/>
        <w:spacing w:before="312"/>
        <w:rPr>
          <w:rFonts w:hint="eastAsia"/>
        </w:rPr>
      </w:pPr>
      <w:r>
        <w:rPr>
          <w:rFonts w:hint="eastAsia"/>
        </w:rPr>
        <w:t>基金管理人持有本基金份额变动情况</w:t>
      </w:r>
    </w:p>
    <w:p w:rsidR="0050541E" w:rsidRDefault="0050541E" w:rsidP="0050541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0541E" w:rsidTr="0050541E">
        <w:trPr>
          <w:cnfStyle w:val="100000000000" w:firstRow="1" w:lastRow="0" w:firstColumn="0" w:lastColumn="0" w:oddVBand="0" w:evenVBand="0" w:oddHBand="0" w:evenHBand="0" w:firstRowFirstColumn="0" w:firstRowLastColumn="0" w:lastRowFirstColumn="0" w:lastRowLastColumn="0"/>
        </w:trPr>
        <w:tc>
          <w:tcPr>
            <w:tcW w:w="5352" w:type="dxa"/>
          </w:tcPr>
          <w:p w:rsidR="0050541E" w:rsidRPr="0050541E" w:rsidRDefault="0050541E" w:rsidP="0050541E">
            <w:pPr>
              <w:jc w:val="center"/>
              <w:rPr>
                <w:b/>
              </w:rPr>
            </w:pPr>
            <w:r w:rsidRPr="0050541E">
              <w:rPr>
                <w:rFonts w:hint="eastAsia"/>
                <w:b/>
              </w:rPr>
              <w:t>项目</w:t>
            </w:r>
          </w:p>
        </w:tc>
        <w:tc>
          <w:tcPr>
            <w:tcW w:w="3153" w:type="dxa"/>
          </w:tcPr>
          <w:p w:rsidR="0050541E" w:rsidRPr="0050541E" w:rsidRDefault="0050541E" w:rsidP="0050541E">
            <w:pPr>
              <w:jc w:val="center"/>
              <w:rPr>
                <w:b/>
              </w:rPr>
            </w:pPr>
            <w:r w:rsidRPr="0050541E">
              <w:rPr>
                <w:rFonts w:hint="eastAsia"/>
                <w:b/>
              </w:rPr>
              <w:t>份额</w:t>
            </w:r>
          </w:p>
        </w:tc>
      </w:tr>
      <w:tr w:rsidR="0050541E" w:rsidTr="0050541E">
        <w:tc>
          <w:tcPr>
            <w:tcW w:w="5352" w:type="dxa"/>
          </w:tcPr>
          <w:p w:rsidR="0050541E" w:rsidRDefault="0050541E" w:rsidP="0050541E">
            <w:pPr>
              <w:jc w:val="left"/>
            </w:pPr>
            <w:r>
              <w:rPr>
                <w:rFonts w:hint="eastAsia"/>
              </w:rPr>
              <w:t>报告期期初管理人持有的本基金份额</w:t>
            </w:r>
          </w:p>
        </w:tc>
        <w:tc>
          <w:tcPr>
            <w:tcW w:w="3153" w:type="dxa"/>
          </w:tcPr>
          <w:p w:rsidR="0050541E" w:rsidRDefault="0050541E" w:rsidP="0050541E">
            <w:pPr>
              <w:jc w:val="right"/>
            </w:pPr>
            <w:r>
              <w:t>61,013,521.68</w:t>
            </w:r>
          </w:p>
        </w:tc>
      </w:tr>
      <w:tr w:rsidR="0050541E" w:rsidTr="0050541E">
        <w:tc>
          <w:tcPr>
            <w:tcW w:w="5352" w:type="dxa"/>
          </w:tcPr>
          <w:p w:rsidR="0050541E" w:rsidRDefault="0050541E" w:rsidP="0050541E">
            <w:pPr>
              <w:jc w:val="left"/>
            </w:pPr>
            <w:r>
              <w:rPr>
                <w:rFonts w:hint="eastAsia"/>
              </w:rPr>
              <w:t>报告期期间买入</w:t>
            </w:r>
            <w:r>
              <w:rPr>
                <w:rFonts w:hint="eastAsia"/>
              </w:rPr>
              <w:t>/</w:t>
            </w:r>
            <w:r>
              <w:rPr>
                <w:rFonts w:hint="eastAsia"/>
              </w:rPr>
              <w:t>申购总份额</w:t>
            </w:r>
          </w:p>
        </w:tc>
        <w:tc>
          <w:tcPr>
            <w:tcW w:w="3153" w:type="dxa"/>
          </w:tcPr>
          <w:p w:rsidR="0050541E" w:rsidRDefault="0050541E" w:rsidP="0050541E">
            <w:pPr>
              <w:jc w:val="right"/>
            </w:pPr>
            <w:r>
              <w:t>-</w:t>
            </w:r>
          </w:p>
        </w:tc>
      </w:tr>
      <w:tr w:rsidR="0050541E" w:rsidTr="0050541E">
        <w:tc>
          <w:tcPr>
            <w:tcW w:w="5352" w:type="dxa"/>
          </w:tcPr>
          <w:p w:rsidR="0050541E" w:rsidRDefault="0050541E" w:rsidP="0050541E">
            <w:pPr>
              <w:jc w:val="left"/>
            </w:pPr>
            <w:r>
              <w:rPr>
                <w:rFonts w:hint="eastAsia"/>
              </w:rPr>
              <w:t>报告期期间卖出</w:t>
            </w:r>
            <w:r>
              <w:rPr>
                <w:rFonts w:hint="eastAsia"/>
              </w:rPr>
              <w:t>/</w:t>
            </w:r>
            <w:r>
              <w:rPr>
                <w:rFonts w:hint="eastAsia"/>
              </w:rPr>
              <w:t>赎回总份额</w:t>
            </w:r>
          </w:p>
        </w:tc>
        <w:tc>
          <w:tcPr>
            <w:tcW w:w="3153" w:type="dxa"/>
          </w:tcPr>
          <w:p w:rsidR="0050541E" w:rsidRDefault="0050541E" w:rsidP="0050541E">
            <w:pPr>
              <w:jc w:val="right"/>
            </w:pPr>
            <w:r>
              <w:t>-</w:t>
            </w:r>
          </w:p>
        </w:tc>
      </w:tr>
      <w:tr w:rsidR="0050541E" w:rsidTr="0050541E">
        <w:tc>
          <w:tcPr>
            <w:tcW w:w="5352" w:type="dxa"/>
          </w:tcPr>
          <w:p w:rsidR="0050541E" w:rsidRDefault="0050541E" w:rsidP="0050541E">
            <w:pPr>
              <w:jc w:val="left"/>
            </w:pPr>
            <w:r>
              <w:rPr>
                <w:rFonts w:hint="eastAsia"/>
              </w:rPr>
              <w:t>报告期期末管理人持有的本基金份额</w:t>
            </w:r>
          </w:p>
        </w:tc>
        <w:tc>
          <w:tcPr>
            <w:tcW w:w="3153" w:type="dxa"/>
          </w:tcPr>
          <w:p w:rsidR="0050541E" w:rsidRDefault="0050541E" w:rsidP="0050541E">
            <w:pPr>
              <w:jc w:val="right"/>
            </w:pPr>
            <w:r>
              <w:t>61,013,521.68</w:t>
            </w:r>
          </w:p>
        </w:tc>
      </w:tr>
      <w:tr w:rsidR="0050541E" w:rsidTr="0050541E">
        <w:tc>
          <w:tcPr>
            <w:tcW w:w="5352" w:type="dxa"/>
          </w:tcPr>
          <w:p w:rsidR="0050541E" w:rsidRDefault="0050541E" w:rsidP="0050541E">
            <w:pPr>
              <w:jc w:val="left"/>
            </w:pPr>
            <w:r>
              <w:rPr>
                <w:rFonts w:hint="eastAsia"/>
              </w:rPr>
              <w:t>报告期期末持有的本基金份额占基金总份额比例（</w:t>
            </w:r>
            <w:r>
              <w:rPr>
                <w:rFonts w:hint="eastAsia"/>
              </w:rPr>
              <w:t>%</w:t>
            </w:r>
            <w:r>
              <w:rPr>
                <w:rFonts w:hint="eastAsia"/>
              </w:rPr>
              <w:t>）</w:t>
            </w:r>
          </w:p>
        </w:tc>
        <w:tc>
          <w:tcPr>
            <w:tcW w:w="3153" w:type="dxa"/>
          </w:tcPr>
          <w:p w:rsidR="0050541E" w:rsidRDefault="0050541E" w:rsidP="0050541E">
            <w:pPr>
              <w:jc w:val="right"/>
            </w:pPr>
            <w:r>
              <w:t>0.91</w:t>
            </w:r>
          </w:p>
        </w:tc>
      </w:tr>
    </w:tbl>
    <w:p w:rsidR="0050541E" w:rsidRDefault="0050541E" w:rsidP="0050541E">
      <w:pPr>
        <w:pStyle w:val="-2"/>
        <w:spacing w:before="312"/>
        <w:rPr>
          <w:rFonts w:hint="eastAsia"/>
        </w:rPr>
      </w:pPr>
      <w:r>
        <w:rPr>
          <w:rFonts w:hint="eastAsia"/>
        </w:rPr>
        <w:t>基金管理人运用固有资金投资本基金交易明细</w:t>
      </w:r>
    </w:p>
    <w:p w:rsidR="0050541E" w:rsidRDefault="0050541E" w:rsidP="0050541E">
      <w:pPr>
        <w:pStyle w:val="-"/>
        <w:ind w:firstLine="420"/>
        <w:rPr>
          <w:rFonts w:hint="eastAsia"/>
        </w:rPr>
      </w:pPr>
      <w:r>
        <w:rPr>
          <w:rFonts w:hint="eastAsia"/>
        </w:rPr>
        <w:t>本报告期内，基金管理人不存在申购、赎回或买卖本基金的情况。</w:t>
      </w:r>
    </w:p>
    <w:p w:rsidR="0050541E" w:rsidRDefault="0050541E" w:rsidP="0050541E">
      <w:pPr>
        <w:pStyle w:val="-1"/>
        <w:ind w:left="281" w:hanging="281"/>
        <w:rPr>
          <w:rFonts w:hint="eastAsia"/>
        </w:rPr>
      </w:pPr>
      <w:r>
        <w:rPr>
          <w:rFonts w:hint="eastAsia"/>
        </w:rPr>
        <w:t>影响投资者决策的其他重要信息</w:t>
      </w:r>
    </w:p>
    <w:p w:rsidR="0050541E" w:rsidRDefault="0050541E" w:rsidP="0050541E">
      <w:pPr>
        <w:pStyle w:val="-2"/>
        <w:spacing w:before="312"/>
        <w:rPr>
          <w:rFonts w:hint="eastAsia"/>
        </w:rPr>
      </w:pPr>
      <w:r>
        <w:rPr>
          <w:rFonts w:hint="eastAsia"/>
        </w:rPr>
        <w:t>报告期内单一投资者持有基金份额比例达到或超过20%的情况</w:t>
      </w:r>
    </w:p>
    <w:p w:rsidR="0050541E" w:rsidRDefault="0050541E" w:rsidP="0050541E">
      <w:pPr>
        <w:pStyle w:val="-"/>
        <w:ind w:firstLine="420"/>
        <w:rPr>
          <w:rFonts w:hint="eastAsia"/>
        </w:rPr>
      </w:pPr>
      <w:r>
        <w:rPr>
          <w:rFonts w:hint="eastAsia"/>
        </w:rPr>
        <w:t>报告期内单一投资者持有基金份额比例不存在达到或超过20%的情况。</w:t>
      </w:r>
    </w:p>
    <w:p w:rsidR="0050541E" w:rsidRDefault="0050541E" w:rsidP="0050541E">
      <w:pPr>
        <w:pStyle w:val="-2"/>
        <w:spacing w:before="312"/>
        <w:rPr>
          <w:rFonts w:hint="eastAsia"/>
        </w:rPr>
      </w:pPr>
      <w:r>
        <w:rPr>
          <w:rFonts w:hint="eastAsia"/>
        </w:rPr>
        <w:t>影响投资者决策的其他重要信息</w:t>
      </w:r>
    </w:p>
    <w:p w:rsidR="0050541E" w:rsidRDefault="0050541E" w:rsidP="0050541E">
      <w:pPr>
        <w:pStyle w:val="-"/>
        <w:ind w:firstLine="420"/>
        <w:rPr>
          <w:rFonts w:hint="eastAsia"/>
        </w:rPr>
      </w:pPr>
      <w:r>
        <w:rPr>
          <w:rFonts w:hint="eastAsia"/>
        </w:rPr>
        <w:t>无。</w:t>
      </w:r>
    </w:p>
    <w:p w:rsidR="0050541E" w:rsidRDefault="0050541E" w:rsidP="0050541E">
      <w:pPr>
        <w:pStyle w:val="-1"/>
        <w:ind w:left="281" w:hanging="281"/>
        <w:rPr>
          <w:rFonts w:hint="eastAsia"/>
        </w:rPr>
      </w:pPr>
      <w:r>
        <w:rPr>
          <w:rFonts w:hint="eastAsia"/>
        </w:rPr>
        <w:t>备查文件目录</w:t>
      </w:r>
    </w:p>
    <w:p w:rsidR="0050541E" w:rsidRDefault="0050541E" w:rsidP="0050541E">
      <w:pPr>
        <w:pStyle w:val="-2"/>
        <w:spacing w:before="312"/>
        <w:rPr>
          <w:rFonts w:hint="eastAsia"/>
        </w:rPr>
      </w:pPr>
      <w:r>
        <w:rPr>
          <w:rFonts w:hint="eastAsia"/>
        </w:rPr>
        <w:t>备查文件目录</w:t>
      </w:r>
    </w:p>
    <w:p w:rsidR="0050541E" w:rsidRDefault="0050541E" w:rsidP="0050541E">
      <w:pPr>
        <w:pStyle w:val="-"/>
        <w:ind w:firstLine="420"/>
        <w:rPr>
          <w:rFonts w:hint="eastAsia"/>
        </w:rPr>
      </w:pPr>
      <w:r>
        <w:rPr>
          <w:rFonts w:hint="eastAsia"/>
        </w:rPr>
        <w:t>1、《南方亚洲美元收益债券型证券投资基金基金合同》；</w:t>
      </w:r>
    </w:p>
    <w:p w:rsidR="0050541E" w:rsidRDefault="0050541E" w:rsidP="0050541E">
      <w:pPr>
        <w:pStyle w:val="-"/>
        <w:ind w:firstLine="420"/>
        <w:rPr>
          <w:rFonts w:hint="eastAsia"/>
        </w:rPr>
      </w:pPr>
      <w:r>
        <w:rPr>
          <w:rFonts w:hint="eastAsia"/>
        </w:rPr>
        <w:t>2、《南方亚洲美元收益债券型证券投资基金托管协议》；</w:t>
      </w:r>
    </w:p>
    <w:p w:rsidR="0050541E" w:rsidRDefault="0050541E" w:rsidP="0050541E">
      <w:pPr>
        <w:pStyle w:val="-"/>
        <w:ind w:firstLine="420"/>
        <w:rPr>
          <w:rFonts w:hint="eastAsia"/>
        </w:rPr>
      </w:pPr>
      <w:r>
        <w:rPr>
          <w:rFonts w:hint="eastAsia"/>
        </w:rPr>
        <w:t>3、南方亚洲美元收益债券型证券投资基金2026年1季度报告原文。</w:t>
      </w:r>
    </w:p>
    <w:p w:rsidR="0050541E" w:rsidRDefault="0050541E" w:rsidP="0050541E">
      <w:pPr>
        <w:pStyle w:val="-2"/>
        <w:spacing w:before="312"/>
        <w:rPr>
          <w:rFonts w:hint="eastAsia"/>
        </w:rPr>
      </w:pPr>
      <w:r>
        <w:rPr>
          <w:rFonts w:hint="eastAsia"/>
        </w:rPr>
        <w:t>存放地点</w:t>
      </w:r>
    </w:p>
    <w:p w:rsidR="0050541E" w:rsidRDefault="0050541E" w:rsidP="0050541E">
      <w:pPr>
        <w:pStyle w:val="-"/>
        <w:ind w:firstLine="420"/>
        <w:rPr>
          <w:rFonts w:hint="eastAsia"/>
        </w:rPr>
      </w:pPr>
      <w:r>
        <w:rPr>
          <w:rFonts w:hint="eastAsia"/>
        </w:rPr>
        <w:lastRenderedPageBreak/>
        <w:t>深圳市福田区莲花街道益田路5999号基金大厦32-42楼。</w:t>
      </w:r>
    </w:p>
    <w:p w:rsidR="0050541E" w:rsidRDefault="0050541E" w:rsidP="0050541E">
      <w:pPr>
        <w:pStyle w:val="-2"/>
        <w:spacing w:before="312"/>
        <w:rPr>
          <w:rFonts w:hint="eastAsia"/>
        </w:rPr>
      </w:pPr>
      <w:r>
        <w:rPr>
          <w:rFonts w:hint="eastAsia"/>
        </w:rPr>
        <w:t>查阅方式</w:t>
      </w:r>
    </w:p>
    <w:p w:rsidR="0050541E" w:rsidRDefault="0050541E" w:rsidP="0050541E">
      <w:pPr>
        <w:pStyle w:val="-"/>
        <w:ind w:firstLine="420"/>
        <w:rPr>
          <w:rFonts w:hint="eastAsia"/>
        </w:rPr>
      </w:pPr>
      <w:r>
        <w:rPr>
          <w:rFonts w:hint="eastAsia"/>
        </w:rPr>
        <w:t>网站：http://www.nffund.com</w:t>
      </w:r>
    </w:p>
    <w:p w:rsidR="003C7DC3" w:rsidRDefault="0050541E" w:rsidP="0050541E">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41E" w:rsidRDefault="0050541E" w:rsidP="00D17C56">
      <w:r>
        <w:separator/>
      </w:r>
    </w:p>
  </w:endnote>
  <w:endnote w:type="continuationSeparator" w:id="0">
    <w:p w:rsidR="0050541E" w:rsidRDefault="0050541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1E" w:rsidRDefault="0050541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0541E" w:rsidRPr="0050541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0541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0541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1E" w:rsidRDefault="0050541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41E" w:rsidRDefault="0050541E" w:rsidP="00D17C56">
      <w:r>
        <w:separator/>
      </w:r>
    </w:p>
  </w:footnote>
  <w:footnote w:type="continuationSeparator" w:id="0">
    <w:p w:rsidR="0050541E" w:rsidRDefault="0050541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41E" w:rsidRDefault="0050541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0541E" w:rsidP="00AE3F5B">
    <w:pPr>
      <w:pStyle w:val="a7"/>
      <w:pBdr>
        <w:bottom w:val="single" w:sz="4" w:space="1" w:color="auto"/>
      </w:pBdr>
      <w:jc w:val="right"/>
    </w:pPr>
    <w:r>
      <w:rPr>
        <w:rFonts w:hint="eastAsia"/>
      </w:rPr>
      <w:t>南方亚洲美元收益债券型证券投资基金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0541E"/>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89458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D0F44-F67C-4D81-A4B9-C4CD7BD2F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1200</Words>
  <Characters>6843</Characters>
  <Application>Microsoft Office Word</Application>
  <DocSecurity>0</DocSecurity>
  <Lines>57</Lines>
  <Paragraphs>16</Paragraphs>
  <ScaleCrop>false</ScaleCrop>
  <Company>MC SYSTEM</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2026-04-21T02:54:00Z</dcterms:created>
  <dcterms:modified xsi:type="dcterms:W3CDTF">2026-04-21T02:54:00Z</dcterms:modified>
</cp:coreProperties>
</file>