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D2BCC">
        <w:rPr>
          <w:rFonts w:ascii="宋体" w:hAnsi="宋体" w:hint="eastAsia"/>
          <w:b/>
          <w:bCs/>
          <w:sz w:val="48"/>
          <w:szCs w:val="30"/>
        </w:rPr>
        <w:t>南方国策动力股票型证券投资基金</w:t>
      </w:r>
      <w:r w:rsidR="001D2BC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D2BC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D2BC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D2BC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D2BC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D2BCC" w:rsidRDefault="001D2BCC" w:rsidP="001D2BCC">
      <w:pPr>
        <w:pStyle w:val="-1"/>
        <w:ind w:left="281" w:hanging="281"/>
        <w:rPr>
          <w:rFonts w:hint="eastAsia"/>
        </w:rPr>
      </w:pPr>
      <w:r>
        <w:rPr>
          <w:rFonts w:hint="eastAsia"/>
        </w:rPr>
        <w:lastRenderedPageBreak/>
        <w:t>重要提示</w:t>
      </w:r>
    </w:p>
    <w:p w:rsidR="001D2BCC" w:rsidRDefault="001D2BCC" w:rsidP="001D2BC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D2BCC" w:rsidRDefault="001D2BCC" w:rsidP="001D2BCC">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1D2BCC" w:rsidRDefault="001D2BCC" w:rsidP="001D2BCC">
      <w:pPr>
        <w:pStyle w:val="-"/>
        <w:ind w:firstLine="420"/>
        <w:rPr>
          <w:rFonts w:hint="eastAsia"/>
        </w:rPr>
      </w:pPr>
      <w:r>
        <w:rPr>
          <w:rFonts w:hint="eastAsia"/>
        </w:rPr>
        <w:t>基金管理人承诺以诚实信用、勤勉尽责的原则管理和运用基金资产，但不保证基金一定盈利。</w:t>
      </w:r>
    </w:p>
    <w:p w:rsidR="001D2BCC" w:rsidRDefault="001D2BCC" w:rsidP="001D2BCC">
      <w:pPr>
        <w:pStyle w:val="-"/>
        <w:ind w:firstLine="420"/>
        <w:rPr>
          <w:rFonts w:hint="eastAsia"/>
        </w:rPr>
      </w:pPr>
      <w:r>
        <w:rPr>
          <w:rFonts w:hint="eastAsia"/>
        </w:rPr>
        <w:t>基金的过往业绩并不代表其未来表现。投资有风险，投资者在作出投资决策前应仔细阅读本基金的招募说明书。</w:t>
      </w:r>
    </w:p>
    <w:p w:rsidR="001D2BCC" w:rsidRDefault="001D2BCC" w:rsidP="001D2BCC">
      <w:pPr>
        <w:pStyle w:val="-"/>
        <w:ind w:firstLine="420"/>
        <w:rPr>
          <w:rFonts w:hint="eastAsia"/>
        </w:rPr>
      </w:pPr>
      <w:r>
        <w:rPr>
          <w:rFonts w:hint="eastAsia"/>
        </w:rPr>
        <w:t>本报告中财务资料未经审计。</w:t>
      </w:r>
    </w:p>
    <w:p w:rsidR="001D2BCC" w:rsidRDefault="001D2BCC" w:rsidP="001D2BCC">
      <w:pPr>
        <w:pStyle w:val="-"/>
        <w:ind w:firstLine="420"/>
        <w:rPr>
          <w:rFonts w:hint="eastAsia"/>
        </w:rPr>
      </w:pPr>
      <w:r>
        <w:rPr>
          <w:rFonts w:hint="eastAsia"/>
        </w:rPr>
        <w:t>本报告期自2026年1月1日起至3月31日止。</w:t>
      </w:r>
    </w:p>
    <w:p w:rsidR="001D2BCC" w:rsidRDefault="001D2BCC" w:rsidP="001D2BCC">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D2BCC" w:rsidTr="001D2BCC">
        <w:tc>
          <w:tcPr>
            <w:tcW w:w="2552" w:type="dxa"/>
          </w:tcPr>
          <w:p w:rsidR="001D2BCC" w:rsidRDefault="001D2BCC" w:rsidP="001D2BCC">
            <w:pPr>
              <w:jc w:val="left"/>
            </w:pPr>
            <w:r>
              <w:rPr>
                <w:rFonts w:hint="eastAsia"/>
              </w:rPr>
              <w:t>基金简称</w:t>
            </w:r>
          </w:p>
        </w:tc>
        <w:tc>
          <w:tcPr>
            <w:tcW w:w="5954" w:type="dxa"/>
          </w:tcPr>
          <w:p w:rsidR="001D2BCC" w:rsidRDefault="001D2BCC" w:rsidP="001D2BCC">
            <w:pPr>
              <w:jc w:val="left"/>
            </w:pPr>
            <w:r>
              <w:rPr>
                <w:rFonts w:hint="eastAsia"/>
              </w:rPr>
              <w:t>南方国策动力股票</w:t>
            </w:r>
          </w:p>
        </w:tc>
      </w:tr>
      <w:tr w:rsidR="001D2BCC" w:rsidTr="001D2BCC">
        <w:tc>
          <w:tcPr>
            <w:tcW w:w="2552" w:type="dxa"/>
          </w:tcPr>
          <w:p w:rsidR="001D2BCC" w:rsidRDefault="001D2BCC" w:rsidP="001D2BCC">
            <w:pPr>
              <w:jc w:val="left"/>
            </w:pPr>
            <w:r>
              <w:rPr>
                <w:rFonts w:hint="eastAsia"/>
              </w:rPr>
              <w:t>基金主代码</w:t>
            </w:r>
          </w:p>
        </w:tc>
        <w:tc>
          <w:tcPr>
            <w:tcW w:w="5954" w:type="dxa"/>
          </w:tcPr>
          <w:p w:rsidR="001D2BCC" w:rsidRDefault="001D2BCC" w:rsidP="001D2BCC">
            <w:pPr>
              <w:jc w:val="left"/>
            </w:pPr>
            <w:r>
              <w:t>001692</w:t>
            </w:r>
          </w:p>
        </w:tc>
      </w:tr>
      <w:tr w:rsidR="001D2BCC" w:rsidTr="001D2BCC">
        <w:tc>
          <w:tcPr>
            <w:tcW w:w="2552" w:type="dxa"/>
          </w:tcPr>
          <w:p w:rsidR="001D2BCC" w:rsidRDefault="001D2BCC" w:rsidP="001D2BCC">
            <w:pPr>
              <w:jc w:val="left"/>
            </w:pPr>
            <w:r>
              <w:rPr>
                <w:rFonts w:hint="eastAsia"/>
              </w:rPr>
              <w:t>交易代码</w:t>
            </w:r>
          </w:p>
        </w:tc>
        <w:tc>
          <w:tcPr>
            <w:tcW w:w="5954" w:type="dxa"/>
          </w:tcPr>
          <w:p w:rsidR="001D2BCC" w:rsidRDefault="001D2BCC" w:rsidP="001D2BCC">
            <w:pPr>
              <w:jc w:val="left"/>
            </w:pPr>
            <w:r>
              <w:t>001692</w:t>
            </w:r>
          </w:p>
        </w:tc>
      </w:tr>
      <w:tr w:rsidR="001D2BCC" w:rsidTr="001D2BCC">
        <w:tc>
          <w:tcPr>
            <w:tcW w:w="2552" w:type="dxa"/>
          </w:tcPr>
          <w:p w:rsidR="001D2BCC" w:rsidRDefault="001D2BCC" w:rsidP="001D2BCC">
            <w:pPr>
              <w:jc w:val="left"/>
            </w:pPr>
            <w:r>
              <w:rPr>
                <w:rFonts w:hint="eastAsia"/>
              </w:rPr>
              <w:t>基金运作方式</w:t>
            </w:r>
          </w:p>
        </w:tc>
        <w:tc>
          <w:tcPr>
            <w:tcW w:w="5954" w:type="dxa"/>
          </w:tcPr>
          <w:p w:rsidR="001D2BCC" w:rsidRDefault="001D2BCC" w:rsidP="001D2BCC">
            <w:pPr>
              <w:jc w:val="left"/>
            </w:pPr>
            <w:r>
              <w:rPr>
                <w:rFonts w:hint="eastAsia"/>
              </w:rPr>
              <w:t>契约型开放式</w:t>
            </w:r>
          </w:p>
        </w:tc>
      </w:tr>
      <w:tr w:rsidR="001D2BCC" w:rsidTr="001D2BCC">
        <w:tc>
          <w:tcPr>
            <w:tcW w:w="2552" w:type="dxa"/>
          </w:tcPr>
          <w:p w:rsidR="001D2BCC" w:rsidRDefault="001D2BCC" w:rsidP="001D2BCC">
            <w:pPr>
              <w:jc w:val="left"/>
            </w:pPr>
            <w:r>
              <w:rPr>
                <w:rFonts w:hint="eastAsia"/>
              </w:rPr>
              <w:t>基金合同生效日</w:t>
            </w:r>
          </w:p>
        </w:tc>
        <w:tc>
          <w:tcPr>
            <w:tcW w:w="5954" w:type="dxa"/>
          </w:tcPr>
          <w:p w:rsidR="001D2BCC" w:rsidRDefault="001D2BCC" w:rsidP="001D2BCC">
            <w:pPr>
              <w:jc w:val="left"/>
            </w:pPr>
            <w:r>
              <w:rPr>
                <w:rFonts w:hint="eastAsia"/>
              </w:rPr>
              <w:t>2015</w:t>
            </w:r>
            <w:r>
              <w:rPr>
                <w:rFonts w:hint="eastAsia"/>
              </w:rPr>
              <w:t>年</w:t>
            </w:r>
            <w:r>
              <w:rPr>
                <w:rFonts w:hint="eastAsia"/>
              </w:rPr>
              <w:t>8</w:t>
            </w:r>
            <w:r>
              <w:rPr>
                <w:rFonts w:hint="eastAsia"/>
              </w:rPr>
              <w:t>月</w:t>
            </w:r>
            <w:r>
              <w:rPr>
                <w:rFonts w:hint="eastAsia"/>
              </w:rPr>
              <w:t>26</w:t>
            </w:r>
            <w:r>
              <w:rPr>
                <w:rFonts w:hint="eastAsia"/>
              </w:rPr>
              <w:t>日</w:t>
            </w:r>
          </w:p>
        </w:tc>
      </w:tr>
      <w:tr w:rsidR="001D2BCC" w:rsidTr="001D2BCC">
        <w:tc>
          <w:tcPr>
            <w:tcW w:w="2552" w:type="dxa"/>
          </w:tcPr>
          <w:p w:rsidR="001D2BCC" w:rsidRDefault="001D2BCC" w:rsidP="001D2BCC">
            <w:pPr>
              <w:jc w:val="left"/>
            </w:pPr>
            <w:r>
              <w:rPr>
                <w:rFonts w:hint="eastAsia"/>
              </w:rPr>
              <w:t>报告期末基金份额总额</w:t>
            </w:r>
          </w:p>
        </w:tc>
        <w:tc>
          <w:tcPr>
            <w:tcW w:w="5954" w:type="dxa"/>
          </w:tcPr>
          <w:p w:rsidR="001D2BCC" w:rsidRDefault="001D2BCC" w:rsidP="001D2BCC">
            <w:pPr>
              <w:jc w:val="left"/>
            </w:pPr>
            <w:r>
              <w:rPr>
                <w:rFonts w:hint="eastAsia"/>
              </w:rPr>
              <w:t>39,310,651.44</w:t>
            </w:r>
            <w:r>
              <w:rPr>
                <w:rFonts w:hint="eastAsia"/>
              </w:rPr>
              <w:t>份</w:t>
            </w:r>
          </w:p>
        </w:tc>
      </w:tr>
      <w:tr w:rsidR="001D2BCC" w:rsidTr="001D2BCC">
        <w:tc>
          <w:tcPr>
            <w:tcW w:w="2552" w:type="dxa"/>
          </w:tcPr>
          <w:p w:rsidR="001D2BCC" w:rsidRDefault="001D2BCC" w:rsidP="001D2BCC">
            <w:pPr>
              <w:jc w:val="left"/>
            </w:pPr>
            <w:r>
              <w:rPr>
                <w:rFonts w:hint="eastAsia"/>
              </w:rPr>
              <w:t>投资目标</w:t>
            </w:r>
          </w:p>
        </w:tc>
        <w:tc>
          <w:tcPr>
            <w:tcW w:w="5954" w:type="dxa"/>
          </w:tcPr>
          <w:p w:rsidR="001D2BCC" w:rsidRDefault="001D2BCC" w:rsidP="001D2BCC">
            <w:pPr>
              <w:jc w:val="left"/>
            </w:pPr>
            <w:r>
              <w:rPr>
                <w:rFonts w:hint="eastAsia"/>
              </w:rPr>
              <w:t>在有效控制组合风险并保持良好流动性的前提下，通过专业化研究分析</w:t>
            </w:r>
            <w:r>
              <w:rPr>
                <w:rFonts w:hint="eastAsia"/>
              </w:rPr>
              <w:t>,</w:t>
            </w:r>
            <w:r>
              <w:rPr>
                <w:rFonts w:hint="eastAsia"/>
              </w:rPr>
              <w:t>力争实现基金资产的长期稳定增值。</w:t>
            </w:r>
          </w:p>
        </w:tc>
      </w:tr>
      <w:tr w:rsidR="001D2BCC" w:rsidTr="001D2BCC">
        <w:tc>
          <w:tcPr>
            <w:tcW w:w="2552" w:type="dxa"/>
          </w:tcPr>
          <w:p w:rsidR="001D2BCC" w:rsidRDefault="001D2BCC" w:rsidP="001D2BCC">
            <w:pPr>
              <w:jc w:val="left"/>
            </w:pPr>
            <w:r>
              <w:rPr>
                <w:rFonts w:hint="eastAsia"/>
              </w:rPr>
              <w:t>投资策略</w:t>
            </w:r>
          </w:p>
        </w:tc>
        <w:tc>
          <w:tcPr>
            <w:tcW w:w="5954" w:type="dxa"/>
          </w:tcPr>
          <w:p w:rsidR="001D2BCC" w:rsidRDefault="001D2BCC" w:rsidP="001D2BCC">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D2BCC" w:rsidTr="001D2BCC">
        <w:tc>
          <w:tcPr>
            <w:tcW w:w="2552" w:type="dxa"/>
          </w:tcPr>
          <w:p w:rsidR="001D2BCC" w:rsidRDefault="001D2BCC" w:rsidP="001D2BCC">
            <w:pPr>
              <w:jc w:val="left"/>
            </w:pPr>
            <w:r>
              <w:rPr>
                <w:rFonts w:hint="eastAsia"/>
              </w:rPr>
              <w:t>业绩比较基准</w:t>
            </w:r>
          </w:p>
        </w:tc>
        <w:tc>
          <w:tcPr>
            <w:tcW w:w="5954" w:type="dxa"/>
          </w:tcPr>
          <w:p w:rsidR="001D2BCC" w:rsidRDefault="001D2BCC" w:rsidP="001D2BCC">
            <w:pPr>
              <w:jc w:val="left"/>
            </w:pPr>
            <w:r>
              <w:rPr>
                <w:rFonts w:hint="eastAsia"/>
              </w:rPr>
              <w:t>沪深</w:t>
            </w:r>
            <w:r>
              <w:rPr>
                <w:rFonts w:hint="eastAsia"/>
              </w:rPr>
              <w:t>300</w:t>
            </w:r>
            <w:r>
              <w:rPr>
                <w:rFonts w:hint="eastAsia"/>
              </w:rPr>
              <w:t>指数收益率×</w:t>
            </w:r>
            <w:r>
              <w:rPr>
                <w:rFonts w:hint="eastAsia"/>
              </w:rPr>
              <w:t>80</w:t>
            </w:r>
            <w:r>
              <w:rPr>
                <w:rFonts w:hint="eastAsia"/>
              </w:rPr>
              <w:t>％＋上证国债指数×</w:t>
            </w:r>
            <w:r>
              <w:rPr>
                <w:rFonts w:hint="eastAsia"/>
              </w:rPr>
              <w:t>20%</w:t>
            </w:r>
          </w:p>
        </w:tc>
      </w:tr>
      <w:tr w:rsidR="001D2BCC" w:rsidTr="001D2BCC">
        <w:tc>
          <w:tcPr>
            <w:tcW w:w="2552" w:type="dxa"/>
          </w:tcPr>
          <w:p w:rsidR="001D2BCC" w:rsidRDefault="001D2BCC" w:rsidP="001D2BCC">
            <w:pPr>
              <w:jc w:val="left"/>
            </w:pPr>
            <w:r>
              <w:rPr>
                <w:rFonts w:hint="eastAsia"/>
              </w:rPr>
              <w:t>风险收益特征</w:t>
            </w:r>
          </w:p>
        </w:tc>
        <w:tc>
          <w:tcPr>
            <w:tcW w:w="5954" w:type="dxa"/>
          </w:tcPr>
          <w:p w:rsidR="001D2BCC" w:rsidRDefault="001D2BCC" w:rsidP="001D2BCC">
            <w:pPr>
              <w:jc w:val="left"/>
            </w:pPr>
            <w:r>
              <w:rPr>
                <w:rFonts w:hint="eastAsia"/>
              </w:rPr>
              <w:t>本基金为股票型基金，其长期平均风险和预期收益水平高于混合型基金、债券型基金、货币市场基金。</w:t>
            </w:r>
          </w:p>
        </w:tc>
      </w:tr>
      <w:tr w:rsidR="001D2BCC" w:rsidTr="001D2BCC">
        <w:tc>
          <w:tcPr>
            <w:tcW w:w="2552" w:type="dxa"/>
          </w:tcPr>
          <w:p w:rsidR="001D2BCC" w:rsidRDefault="001D2BCC" w:rsidP="001D2BCC">
            <w:pPr>
              <w:jc w:val="left"/>
            </w:pPr>
            <w:r>
              <w:rPr>
                <w:rFonts w:hint="eastAsia"/>
              </w:rPr>
              <w:t>基金管理人</w:t>
            </w:r>
          </w:p>
        </w:tc>
        <w:tc>
          <w:tcPr>
            <w:tcW w:w="5954" w:type="dxa"/>
          </w:tcPr>
          <w:p w:rsidR="001D2BCC" w:rsidRDefault="001D2BCC" w:rsidP="001D2BCC">
            <w:pPr>
              <w:jc w:val="left"/>
            </w:pPr>
            <w:r>
              <w:rPr>
                <w:rFonts w:hint="eastAsia"/>
              </w:rPr>
              <w:t>南方基金管理股份有限公司</w:t>
            </w:r>
          </w:p>
        </w:tc>
      </w:tr>
      <w:tr w:rsidR="001D2BCC" w:rsidTr="001D2BCC">
        <w:tc>
          <w:tcPr>
            <w:tcW w:w="2552" w:type="dxa"/>
          </w:tcPr>
          <w:p w:rsidR="001D2BCC" w:rsidRDefault="001D2BCC" w:rsidP="001D2BCC">
            <w:pPr>
              <w:jc w:val="left"/>
            </w:pPr>
            <w:r>
              <w:rPr>
                <w:rFonts w:hint="eastAsia"/>
              </w:rPr>
              <w:t>基金托管人</w:t>
            </w:r>
          </w:p>
        </w:tc>
        <w:tc>
          <w:tcPr>
            <w:tcW w:w="5954" w:type="dxa"/>
          </w:tcPr>
          <w:p w:rsidR="001D2BCC" w:rsidRDefault="001D2BCC" w:rsidP="001D2BCC">
            <w:pPr>
              <w:jc w:val="left"/>
            </w:pPr>
            <w:r>
              <w:rPr>
                <w:rFonts w:hint="eastAsia"/>
              </w:rPr>
              <w:t>中国工商银行股份有限公司</w:t>
            </w:r>
          </w:p>
        </w:tc>
      </w:tr>
    </w:tbl>
    <w:p w:rsidR="001D2BCC" w:rsidRDefault="001D2BCC" w:rsidP="001D2BCC">
      <w:pPr>
        <w:pStyle w:val="-1"/>
        <w:ind w:left="281" w:hanging="281"/>
        <w:rPr>
          <w:rFonts w:hint="eastAsia"/>
        </w:rPr>
      </w:pPr>
      <w:r>
        <w:rPr>
          <w:rFonts w:hint="eastAsia"/>
        </w:rPr>
        <w:t>主要财务指标和基金净值表现</w:t>
      </w:r>
    </w:p>
    <w:p w:rsidR="001D2BCC" w:rsidRDefault="001D2BCC" w:rsidP="001D2BCC">
      <w:pPr>
        <w:pStyle w:val="-2"/>
        <w:spacing w:before="312"/>
        <w:rPr>
          <w:rFonts w:hint="eastAsia"/>
        </w:rPr>
      </w:pPr>
      <w:r>
        <w:rPr>
          <w:rFonts w:hint="eastAsia"/>
        </w:rPr>
        <w:lastRenderedPageBreak/>
        <w:t>主要财务指标</w:t>
      </w:r>
    </w:p>
    <w:p w:rsidR="001D2BCC" w:rsidRDefault="001D2BCC" w:rsidP="001D2BCC">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D2BCC" w:rsidTr="001D2BCC">
        <w:trPr>
          <w:cnfStyle w:val="100000000000" w:firstRow="1" w:lastRow="0" w:firstColumn="0" w:lastColumn="0" w:oddVBand="0" w:evenVBand="0" w:oddHBand="0" w:evenHBand="0" w:firstRowFirstColumn="0" w:firstRowLastColumn="0" w:lastRowFirstColumn="0" w:lastRowLastColumn="0"/>
        </w:trPr>
        <w:tc>
          <w:tcPr>
            <w:tcW w:w="3345" w:type="dxa"/>
          </w:tcPr>
          <w:p w:rsidR="001D2BCC" w:rsidRPr="001D2BCC" w:rsidRDefault="001D2BCC" w:rsidP="001D2BCC">
            <w:pPr>
              <w:jc w:val="center"/>
              <w:rPr>
                <w:b/>
              </w:rPr>
            </w:pPr>
            <w:r w:rsidRPr="001D2BCC">
              <w:rPr>
                <w:rFonts w:hint="eastAsia"/>
                <w:b/>
              </w:rPr>
              <w:t>主要财务指标</w:t>
            </w:r>
          </w:p>
        </w:tc>
        <w:tc>
          <w:tcPr>
            <w:tcW w:w="5160" w:type="dxa"/>
          </w:tcPr>
          <w:p w:rsidR="001D2BCC" w:rsidRPr="001D2BCC" w:rsidRDefault="001D2BCC" w:rsidP="001D2BCC">
            <w:pPr>
              <w:jc w:val="center"/>
              <w:rPr>
                <w:b/>
              </w:rPr>
            </w:pPr>
            <w:r w:rsidRPr="001D2BCC">
              <w:rPr>
                <w:rFonts w:hint="eastAsia"/>
                <w:b/>
              </w:rPr>
              <w:t>报告期（</w:t>
            </w:r>
            <w:r w:rsidRPr="001D2BCC">
              <w:rPr>
                <w:rFonts w:hint="eastAsia"/>
                <w:b/>
              </w:rPr>
              <w:t>2026</w:t>
            </w:r>
            <w:r w:rsidRPr="001D2BCC">
              <w:rPr>
                <w:rFonts w:hint="eastAsia"/>
                <w:b/>
              </w:rPr>
              <w:t>年</w:t>
            </w:r>
            <w:r w:rsidRPr="001D2BCC">
              <w:rPr>
                <w:rFonts w:hint="eastAsia"/>
                <w:b/>
              </w:rPr>
              <w:t>1</w:t>
            </w:r>
            <w:r w:rsidRPr="001D2BCC">
              <w:rPr>
                <w:rFonts w:hint="eastAsia"/>
                <w:b/>
              </w:rPr>
              <w:t>月</w:t>
            </w:r>
            <w:r w:rsidRPr="001D2BCC">
              <w:rPr>
                <w:rFonts w:hint="eastAsia"/>
                <w:b/>
              </w:rPr>
              <w:t>1</w:t>
            </w:r>
            <w:r w:rsidRPr="001D2BCC">
              <w:rPr>
                <w:rFonts w:hint="eastAsia"/>
                <w:b/>
              </w:rPr>
              <w:t>日－</w:t>
            </w:r>
            <w:r w:rsidRPr="001D2BCC">
              <w:rPr>
                <w:rFonts w:hint="eastAsia"/>
                <w:b/>
              </w:rPr>
              <w:t>2026</w:t>
            </w:r>
            <w:r w:rsidRPr="001D2BCC">
              <w:rPr>
                <w:rFonts w:hint="eastAsia"/>
                <w:b/>
              </w:rPr>
              <w:t>年</w:t>
            </w:r>
            <w:r w:rsidRPr="001D2BCC">
              <w:rPr>
                <w:rFonts w:hint="eastAsia"/>
                <w:b/>
              </w:rPr>
              <w:t>3</w:t>
            </w:r>
            <w:r w:rsidRPr="001D2BCC">
              <w:rPr>
                <w:rFonts w:hint="eastAsia"/>
                <w:b/>
              </w:rPr>
              <w:t>月</w:t>
            </w:r>
            <w:r w:rsidRPr="001D2BCC">
              <w:rPr>
                <w:rFonts w:hint="eastAsia"/>
                <w:b/>
              </w:rPr>
              <w:t>31</w:t>
            </w:r>
            <w:r w:rsidRPr="001D2BCC">
              <w:rPr>
                <w:rFonts w:hint="eastAsia"/>
                <w:b/>
              </w:rPr>
              <w:t>日）</w:t>
            </w:r>
          </w:p>
        </w:tc>
      </w:tr>
      <w:tr w:rsidR="001D2BCC" w:rsidTr="001D2BCC">
        <w:tc>
          <w:tcPr>
            <w:tcW w:w="3345" w:type="dxa"/>
          </w:tcPr>
          <w:p w:rsidR="001D2BCC" w:rsidRDefault="001D2BCC" w:rsidP="001D2BCC">
            <w:pPr>
              <w:jc w:val="left"/>
            </w:pPr>
            <w:r>
              <w:rPr>
                <w:rFonts w:hint="eastAsia"/>
              </w:rPr>
              <w:t>1.</w:t>
            </w:r>
            <w:r>
              <w:rPr>
                <w:rFonts w:hint="eastAsia"/>
              </w:rPr>
              <w:t>本期已实现收益</w:t>
            </w:r>
          </w:p>
        </w:tc>
        <w:tc>
          <w:tcPr>
            <w:tcW w:w="5160" w:type="dxa"/>
          </w:tcPr>
          <w:p w:rsidR="001D2BCC" w:rsidRDefault="001D2BCC" w:rsidP="001D2BCC">
            <w:pPr>
              <w:jc w:val="right"/>
            </w:pPr>
            <w:r>
              <w:t>7,108,846.65</w:t>
            </w:r>
          </w:p>
        </w:tc>
      </w:tr>
      <w:tr w:rsidR="001D2BCC" w:rsidTr="001D2BCC">
        <w:tc>
          <w:tcPr>
            <w:tcW w:w="3345" w:type="dxa"/>
          </w:tcPr>
          <w:p w:rsidR="001D2BCC" w:rsidRDefault="001D2BCC" w:rsidP="001D2BCC">
            <w:pPr>
              <w:jc w:val="left"/>
            </w:pPr>
            <w:r>
              <w:rPr>
                <w:rFonts w:hint="eastAsia"/>
              </w:rPr>
              <w:t>2.</w:t>
            </w:r>
            <w:r>
              <w:rPr>
                <w:rFonts w:hint="eastAsia"/>
              </w:rPr>
              <w:t>本期利润</w:t>
            </w:r>
          </w:p>
        </w:tc>
        <w:tc>
          <w:tcPr>
            <w:tcW w:w="5160" w:type="dxa"/>
          </w:tcPr>
          <w:p w:rsidR="001D2BCC" w:rsidRDefault="001D2BCC" w:rsidP="001D2BCC">
            <w:pPr>
              <w:jc w:val="right"/>
            </w:pPr>
            <w:r>
              <w:t>4,305,394.76</w:t>
            </w:r>
          </w:p>
        </w:tc>
      </w:tr>
      <w:tr w:rsidR="001D2BCC" w:rsidTr="001D2BCC">
        <w:tc>
          <w:tcPr>
            <w:tcW w:w="3345" w:type="dxa"/>
          </w:tcPr>
          <w:p w:rsidR="001D2BCC" w:rsidRDefault="001D2BCC" w:rsidP="001D2BCC">
            <w:pPr>
              <w:jc w:val="left"/>
            </w:pPr>
            <w:r>
              <w:rPr>
                <w:rFonts w:hint="eastAsia"/>
              </w:rPr>
              <w:t>3.</w:t>
            </w:r>
            <w:r>
              <w:rPr>
                <w:rFonts w:hint="eastAsia"/>
              </w:rPr>
              <w:t>加权平均基金份额本期利润</w:t>
            </w:r>
          </w:p>
        </w:tc>
        <w:tc>
          <w:tcPr>
            <w:tcW w:w="5160" w:type="dxa"/>
          </w:tcPr>
          <w:p w:rsidR="001D2BCC" w:rsidRDefault="001D2BCC" w:rsidP="001D2BCC">
            <w:pPr>
              <w:jc w:val="right"/>
            </w:pPr>
            <w:r>
              <w:t>0.1021</w:t>
            </w:r>
          </w:p>
        </w:tc>
      </w:tr>
      <w:tr w:rsidR="001D2BCC" w:rsidTr="001D2BCC">
        <w:tc>
          <w:tcPr>
            <w:tcW w:w="3345" w:type="dxa"/>
          </w:tcPr>
          <w:p w:rsidR="001D2BCC" w:rsidRDefault="001D2BCC" w:rsidP="001D2BCC">
            <w:pPr>
              <w:jc w:val="left"/>
            </w:pPr>
            <w:r>
              <w:rPr>
                <w:rFonts w:hint="eastAsia"/>
              </w:rPr>
              <w:t>4.</w:t>
            </w:r>
            <w:r>
              <w:rPr>
                <w:rFonts w:hint="eastAsia"/>
              </w:rPr>
              <w:t>期末基金资产净值</w:t>
            </w:r>
          </w:p>
        </w:tc>
        <w:tc>
          <w:tcPr>
            <w:tcW w:w="5160" w:type="dxa"/>
          </w:tcPr>
          <w:p w:rsidR="001D2BCC" w:rsidRDefault="001D2BCC" w:rsidP="001D2BCC">
            <w:pPr>
              <w:jc w:val="right"/>
            </w:pPr>
            <w:r>
              <w:t>110,630,780.15</w:t>
            </w:r>
          </w:p>
        </w:tc>
      </w:tr>
      <w:tr w:rsidR="001D2BCC" w:rsidTr="001D2BCC">
        <w:tc>
          <w:tcPr>
            <w:tcW w:w="3345" w:type="dxa"/>
          </w:tcPr>
          <w:p w:rsidR="001D2BCC" w:rsidRDefault="001D2BCC" w:rsidP="001D2BCC">
            <w:pPr>
              <w:jc w:val="left"/>
            </w:pPr>
            <w:r>
              <w:rPr>
                <w:rFonts w:hint="eastAsia"/>
              </w:rPr>
              <w:t>5.</w:t>
            </w:r>
            <w:r>
              <w:rPr>
                <w:rFonts w:hint="eastAsia"/>
              </w:rPr>
              <w:t>期末基金份额净值</w:t>
            </w:r>
          </w:p>
        </w:tc>
        <w:tc>
          <w:tcPr>
            <w:tcW w:w="5160" w:type="dxa"/>
          </w:tcPr>
          <w:p w:rsidR="001D2BCC" w:rsidRDefault="001D2BCC" w:rsidP="001D2BCC">
            <w:pPr>
              <w:jc w:val="right"/>
            </w:pPr>
            <w:r>
              <w:t>2.8143</w:t>
            </w:r>
          </w:p>
        </w:tc>
      </w:tr>
    </w:tbl>
    <w:p w:rsidR="001D2BCC" w:rsidRDefault="001D2BCC" w:rsidP="001D2BCC">
      <w:pPr>
        <w:pStyle w:val="-8"/>
        <w:rPr>
          <w:rFonts w:hint="eastAsia"/>
        </w:rPr>
      </w:pPr>
      <w:r>
        <w:rPr>
          <w:rFonts w:hint="eastAsia"/>
        </w:rPr>
        <w:t>注：基金业绩指标不包括持有人认（申）购或交易基金的各项费用，计入费用后实际收益水平要低于所列数字；</w:t>
      </w:r>
    </w:p>
    <w:p w:rsidR="001D2BCC" w:rsidRDefault="001D2BCC" w:rsidP="001D2BC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D2BCC" w:rsidRDefault="001D2BCC" w:rsidP="001D2BCC">
      <w:pPr>
        <w:pStyle w:val="-2"/>
        <w:spacing w:before="312"/>
        <w:rPr>
          <w:rFonts w:hint="eastAsia"/>
        </w:rPr>
      </w:pPr>
      <w:r>
        <w:rPr>
          <w:rFonts w:hint="eastAsia"/>
        </w:rPr>
        <w:t>基金净值表现</w:t>
      </w:r>
    </w:p>
    <w:p w:rsidR="001D2BCC" w:rsidRDefault="001D2BCC" w:rsidP="001D2BCC">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2BCC" w:rsidTr="001D2BCC">
        <w:trPr>
          <w:cnfStyle w:val="100000000000" w:firstRow="1" w:lastRow="0" w:firstColumn="0" w:lastColumn="0" w:oddVBand="0" w:evenVBand="0" w:oddHBand="0" w:evenHBand="0" w:firstRowFirstColumn="0" w:firstRowLastColumn="0" w:lastRowFirstColumn="0" w:lastRowLastColumn="0"/>
        </w:trPr>
        <w:tc>
          <w:tcPr>
            <w:tcW w:w="1429" w:type="dxa"/>
          </w:tcPr>
          <w:p w:rsidR="001D2BCC" w:rsidRPr="001D2BCC" w:rsidRDefault="001D2BCC" w:rsidP="001D2BCC">
            <w:pPr>
              <w:jc w:val="center"/>
              <w:rPr>
                <w:b/>
              </w:rPr>
            </w:pPr>
            <w:r w:rsidRPr="001D2BCC">
              <w:rPr>
                <w:rFonts w:hint="eastAsia"/>
                <w:b/>
              </w:rPr>
              <w:t>阶段</w:t>
            </w:r>
          </w:p>
        </w:tc>
        <w:tc>
          <w:tcPr>
            <w:tcW w:w="1315" w:type="dxa"/>
          </w:tcPr>
          <w:p w:rsidR="001D2BCC" w:rsidRPr="001D2BCC" w:rsidRDefault="001D2BCC" w:rsidP="001D2BCC">
            <w:pPr>
              <w:jc w:val="center"/>
              <w:rPr>
                <w:b/>
              </w:rPr>
            </w:pPr>
            <w:r w:rsidRPr="001D2BCC">
              <w:rPr>
                <w:rFonts w:hint="eastAsia"/>
                <w:b/>
              </w:rPr>
              <w:t>净值增长率①</w:t>
            </w:r>
          </w:p>
        </w:tc>
        <w:tc>
          <w:tcPr>
            <w:tcW w:w="1315" w:type="dxa"/>
          </w:tcPr>
          <w:p w:rsidR="001D2BCC" w:rsidRPr="001D2BCC" w:rsidRDefault="001D2BCC" w:rsidP="001D2BCC">
            <w:pPr>
              <w:jc w:val="center"/>
              <w:rPr>
                <w:b/>
              </w:rPr>
            </w:pPr>
            <w:r w:rsidRPr="001D2BCC">
              <w:rPr>
                <w:rFonts w:hint="eastAsia"/>
                <w:b/>
              </w:rPr>
              <w:t>净值增长率标准差②</w:t>
            </w:r>
          </w:p>
        </w:tc>
        <w:tc>
          <w:tcPr>
            <w:tcW w:w="1315" w:type="dxa"/>
          </w:tcPr>
          <w:p w:rsidR="001D2BCC" w:rsidRPr="001D2BCC" w:rsidRDefault="001D2BCC" w:rsidP="001D2BCC">
            <w:pPr>
              <w:jc w:val="center"/>
              <w:rPr>
                <w:b/>
              </w:rPr>
            </w:pPr>
            <w:r w:rsidRPr="001D2BCC">
              <w:rPr>
                <w:rFonts w:hint="eastAsia"/>
                <w:b/>
              </w:rPr>
              <w:t>业绩比较基准收益率③</w:t>
            </w:r>
          </w:p>
        </w:tc>
        <w:tc>
          <w:tcPr>
            <w:tcW w:w="1315" w:type="dxa"/>
          </w:tcPr>
          <w:p w:rsidR="001D2BCC" w:rsidRPr="001D2BCC" w:rsidRDefault="001D2BCC" w:rsidP="001D2BCC">
            <w:pPr>
              <w:jc w:val="center"/>
              <w:rPr>
                <w:b/>
              </w:rPr>
            </w:pPr>
            <w:r w:rsidRPr="001D2BCC">
              <w:rPr>
                <w:rFonts w:hint="eastAsia"/>
                <w:b/>
              </w:rPr>
              <w:t>业绩比较基准收益率标准差④</w:t>
            </w:r>
          </w:p>
        </w:tc>
        <w:tc>
          <w:tcPr>
            <w:tcW w:w="907" w:type="dxa"/>
          </w:tcPr>
          <w:p w:rsidR="001D2BCC" w:rsidRPr="001D2BCC" w:rsidRDefault="001D2BCC" w:rsidP="001D2BCC">
            <w:pPr>
              <w:jc w:val="center"/>
              <w:rPr>
                <w:b/>
              </w:rPr>
            </w:pPr>
            <w:r w:rsidRPr="001D2BCC">
              <w:rPr>
                <w:rFonts w:hint="eastAsia"/>
                <w:b/>
              </w:rPr>
              <w:t>①</w:t>
            </w:r>
            <w:r w:rsidRPr="001D2BCC">
              <w:rPr>
                <w:rFonts w:hint="eastAsia"/>
                <w:b/>
              </w:rPr>
              <w:t>-</w:t>
            </w:r>
            <w:r w:rsidRPr="001D2BCC">
              <w:rPr>
                <w:rFonts w:hint="eastAsia"/>
                <w:b/>
              </w:rPr>
              <w:t>③</w:t>
            </w:r>
          </w:p>
        </w:tc>
        <w:tc>
          <w:tcPr>
            <w:tcW w:w="907" w:type="dxa"/>
          </w:tcPr>
          <w:p w:rsidR="001D2BCC" w:rsidRPr="001D2BCC" w:rsidRDefault="001D2BCC" w:rsidP="001D2BCC">
            <w:pPr>
              <w:jc w:val="center"/>
              <w:rPr>
                <w:b/>
              </w:rPr>
            </w:pPr>
            <w:r w:rsidRPr="001D2BCC">
              <w:rPr>
                <w:rFonts w:hint="eastAsia"/>
                <w:b/>
              </w:rPr>
              <w:t>②</w:t>
            </w:r>
            <w:r w:rsidRPr="001D2BCC">
              <w:rPr>
                <w:rFonts w:hint="eastAsia"/>
                <w:b/>
              </w:rPr>
              <w:t>-</w:t>
            </w:r>
            <w:r w:rsidRPr="001D2BCC">
              <w:rPr>
                <w:rFonts w:hint="eastAsia"/>
                <w:b/>
              </w:rPr>
              <w:t>④</w:t>
            </w:r>
          </w:p>
        </w:tc>
      </w:tr>
      <w:tr w:rsidR="001D2BCC" w:rsidTr="001D2BCC">
        <w:tc>
          <w:tcPr>
            <w:tcW w:w="1429" w:type="dxa"/>
          </w:tcPr>
          <w:p w:rsidR="001D2BCC" w:rsidRDefault="001D2BCC" w:rsidP="001D2BCC">
            <w:pPr>
              <w:jc w:val="left"/>
            </w:pPr>
            <w:r>
              <w:rPr>
                <w:rFonts w:hint="eastAsia"/>
              </w:rPr>
              <w:t>过去三个月</w:t>
            </w:r>
          </w:p>
        </w:tc>
        <w:tc>
          <w:tcPr>
            <w:tcW w:w="1315" w:type="dxa"/>
          </w:tcPr>
          <w:p w:rsidR="001D2BCC" w:rsidRDefault="001D2BCC" w:rsidP="001D2BCC">
            <w:pPr>
              <w:jc w:val="right"/>
            </w:pPr>
            <w:r>
              <w:t>3.30%</w:t>
            </w:r>
          </w:p>
        </w:tc>
        <w:tc>
          <w:tcPr>
            <w:tcW w:w="1315" w:type="dxa"/>
          </w:tcPr>
          <w:p w:rsidR="001D2BCC" w:rsidRDefault="001D2BCC" w:rsidP="001D2BCC">
            <w:pPr>
              <w:jc w:val="right"/>
            </w:pPr>
            <w:r>
              <w:t>1.18%</w:t>
            </w:r>
          </w:p>
        </w:tc>
        <w:tc>
          <w:tcPr>
            <w:tcW w:w="1315" w:type="dxa"/>
          </w:tcPr>
          <w:p w:rsidR="001D2BCC" w:rsidRDefault="001D2BCC" w:rsidP="001D2BCC">
            <w:pPr>
              <w:jc w:val="right"/>
            </w:pPr>
            <w:r>
              <w:t>-2.96%</w:t>
            </w:r>
          </w:p>
        </w:tc>
        <w:tc>
          <w:tcPr>
            <w:tcW w:w="1315" w:type="dxa"/>
          </w:tcPr>
          <w:p w:rsidR="001D2BCC" w:rsidRDefault="001D2BCC" w:rsidP="001D2BCC">
            <w:pPr>
              <w:jc w:val="right"/>
            </w:pPr>
            <w:r>
              <w:t>0.78%</w:t>
            </w:r>
          </w:p>
        </w:tc>
        <w:tc>
          <w:tcPr>
            <w:tcW w:w="907" w:type="dxa"/>
          </w:tcPr>
          <w:p w:rsidR="001D2BCC" w:rsidRDefault="001D2BCC" w:rsidP="001D2BCC">
            <w:pPr>
              <w:jc w:val="right"/>
            </w:pPr>
            <w:r>
              <w:t>6.26%</w:t>
            </w:r>
          </w:p>
        </w:tc>
        <w:tc>
          <w:tcPr>
            <w:tcW w:w="907" w:type="dxa"/>
          </w:tcPr>
          <w:p w:rsidR="001D2BCC" w:rsidRDefault="001D2BCC" w:rsidP="001D2BCC">
            <w:pPr>
              <w:jc w:val="right"/>
            </w:pPr>
            <w:r>
              <w:t>0.40%</w:t>
            </w:r>
          </w:p>
        </w:tc>
      </w:tr>
      <w:tr w:rsidR="001D2BCC" w:rsidTr="001D2BCC">
        <w:tc>
          <w:tcPr>
            <w:tcW w:w="1429" w:type="dxa"/>
          </w:tcPr>
          <w:p w:rsidR="001D2BCC" w:rsidRDefault="001D2BCC" w:rsidP="001D2BCC">
            <w:pPr>
              <w:jc w:val="left"/>
            </w:pPr>
            <w:r>
              <w:rPr>
                <w:rFonts w:hint="eastAsia"/>
              </w:rPr>
              <w:t>过去六个月</w:t>
            </w:r>
          </w:p>
        </w:tc>
        <w:tc>
          <w:tcPr>
            <w:tcW w:w="1315" w:type="dxa"/>
          </w:tcPr>
          <w:p w:rsidR="001D2BCC" w:rsidRDefault="001D2BCC" w:rsidP="001D2BCC">
            <w:pPr>
              <w:jc w:val="right"/>
            </w:pPr>
            <w:r>
              <w:t>4.61%</w:t>
            </w:r>
          </w:p>
        </w:tc>
        <w:tc>
          <w:tcPr>
            <w:tcW w:w="1315" w:type="dxa"/>
          </w:tcPr>
          <w:p w:rsidR="001D2BCC" w:rsidRDefault="001D2BCC" w:rsidP="001D2BCC">
            <w:pPr>
              <w:jc w:val="right"/>
            </w:pPr>
            <w:r>
              <w:t>1.10%</w:t>
            </w:r>
          </w:p>
        </w:tc>
        <w:tc>
          <w:tcPr>
            <w:tcW w:w="1315" w:type="dxa"/>
          </w:tcPr>
          <w:p w:rsidR="001D2BCC" w:rsidRDefault="001D2BCC" w:rsidP="001D2BCC">
            <w:pPr>
              <w:jc w:val="right"/>
            </w:pPr>
            <w:r>
              <w:t>-3.06%</w:t>
            </w:r>
          </w:p>
        </w:tc>
        <w:tc>
          <w:tcPr>
            <w:tcW w:w="1315" w:type="dxa"/>
          </w:tcPr>
          <w:p w:rsidR="001D2BCC" w:rsidRDefault="001D2BCC" w:rsidP="001D2BCC">
            <w:pPr>
              <w:jc w:val="right"/>
            </w:pPr>
            <w:r>
              <w:t>0.76%</w:t>
            </w:r>
          </w:p>
        </w:tc>
        <w:tc>
          <w:tcPr>
            <w:tcW w:w="907" w:type="dxa"/>
          </w:tcPr>
          <w:p w:rsidR="001D2BCC" w:rsidRDefault="001D2BCC" w:rsidP="001D2BCC">
            <w:pPr>
              <w:jc w:val="right"/>
            </w:pPr>
            <w:r>
              <w:t>7.67%</w:t>
            </w:r>
          </w:p>
        </w:tc>
        <w:tc>
          <w:tcPr>
            <w:tcW w:w="907" w:type="dxa"/>
          </w:tcPr>
          <w:p w:rsidR="001D2BCC" w:rsidRDefault="001D2BCC" w:rsidP="001D2BCC">
            <w:pPr>
              <w:jc w:val="right"/>
            </w:pPr>
            <w:r>
              <w:t>0.34%</w:t>
            </w:r>
          </w:p>
        </w:tc>
      </w:tr>
      <w:tr w:rsidR="001D2BCC" w:rsidTr="001D2BCC">
        <w:tc>
          <w:tcPr>
            <w:tcW w:w="1429" w:type="dxa"/>
          </w:tcPr>
          <w:p w:rsidR="001D2BCC" w:rsidRDefault="001D2BCC" w:rsidP="001D2BCC">
            <w:pPr>
              <w:jc w:val="left"/>
            </w:pPr>
            <w:r>
              <w:rPr>
                <w:rFonts w:hint="eastAsia"/>
              </w:rPr>
              <w:t>过去一年</w:t>
            </w:r>
          </w:p>
        </w:tc>
        <w:tc>
          <w:tcPr>
            <w:tcW w:w="1315" w:type="dxa"/>
          </w:tcPr>
          <w:p w:rsidR="001D2BCC" w:rsidRDefault="001D2BCC" w:rsidP="001D2BCC">
            <w:pPr>
              <w:jc w:val="right"/>
            </w:pPr>
            <w:r>
              <w:t>25.05%</w:t>
            </w:r>
          </w:p>
        </w:tc>
        <w:tc>
          <w:tcPr>
            <w:tcW w:w="1315" w:type="dxa"/>
          </w:tcPr>
          <w:p w:rsidR="001D2BCC" w:rsidRDefault="001D2BCC" w:rsidP="001D2BCC">
            <w:pPr>
              <w:jc w:val="right"/>
            </w:pPr>
            <w:r>
              <w:t>1.08%</w:t>
            </w:r>
          </w:p>
        </w:tc>
        <w:tc>
          <w:tcPr>
            <w:tcW w:w="1315" w:type="dxa"/>
          </w:tcPr>
          <w:p w:rsidR="001D2BCC" w:rsidRDefault="001D2BCC" w:rsidP="001D2BCC">
            <w:pPr>
              <w:jc w:val="right"/>
            </w:pPr>
            <w:r>
              <w:t>11.96%</w:t>
            </w:r>
          </w:p>
        </w:tc>
        <w:tc>
          <w:tcPr>
            <w:tcW w:w="1315" w:type="dxa"/>
          </w:tcPr>
          <w:p w:rsidR="001D2BCC" w:rsidRDefault="001D2BCC" w:rsidP="001D2BCC">
            <w:pPr>
              <w:jc w:val="right"/>
            </w:pPr>
            <w:r>
              <w:t>0.77%</w:t>
            </w:r>
          </w:p>
        </w:tc>
        <w:tc>
          <w:tcPr>
            <w:tcW w:w="907" w:type="dxa"/>
          </w:tcPr>
          <w:p w:rsidR="001D2BCC" w:rsidRDefault="001D2BCC" w:rsidP="001D2BCC">
            <w:pPr>
              <w:jc w:val="right"/>
            </w:pPr>
            <w:r>
              <w:t>13.09%</w:t>
            </w:r>
          </w:p>
        </w:tc>
        <w:tc>
          <w:tcPr>
            <w:tcW w:w="907" w:type="dxa"/>
          </w:tcPr>
          <w:p w:rsidR="001D2BCC" w:rsidRDefault="001D2BCC" w:rsidP="001D2BCC">
            <w:pPr>
              <w:jc w:val="right"/>
            </w:pPr>
            <w:r>
              <w:t>0.31%</w:t>
            </w:r>
          </w:p>
        </w:tc>
      </w:tr>
      <w:tr w:rsidR="001D2BCC" w:rsidTr="001D2BCC">
        <w:tc>
          <w:tcPr>
            <w:tcW w:w="1429" w:type="dxa"/>
          </w:tcPr>
          <w:p w:rsidR="001D2BCC" w:rsidRDefault="001D2BCC" w:rsidP="001D2BCC">
            <w:pPr>
              <w:jc w:val="left"/>
            </w:pPr>
            <w:r>
              <w:rPr>
                <w:rFonts w:hint="eastAsia"/>
              </w:rPr>
              <w:t>过去三年</w:t>
            </w:r>
          </w:p>
        </w:tc>
        <w:tc>
          <w:tcPr>
            <w:tcW w:w="1315" w:type="dxa"/>
          </w:tcPr>
          <w:p w:rsidR="001D2BCC" w:rsidRDefault="001D2BCC" w:rsidP="001D2BCC">
            <w:pPr>
              <w:jc w:val="right"/>
            </w:pPr>
            <w:r>
              <w:t>19.45%</w:t>
            </w:r>
          </w:p>
        </w:tc>
        <w:tc>
          <w:tcPr>
            <w:tcW w:w="1315" w:type="dxa"/>
          </w:tcPr>
          <w:p w:rsidR="001D2BCC" w:rsidRDefault="001D2BCC" w:rsidP="001D2BCC">
            <w:pPr>
              <w:jc w:val="right"/>
            </w:pPr>
            <w:r>
              <w:t>1.15%</w:t>
            </w:r>
          </w:p>
        </w:tc>
        <w:tc>
          <w:tcPr>
            <w:tcW w:w="1315" w:type="dxa"/>
          </w:tcPr>
          <w:p w:rsidR="001D2BCC" w:rsidRDefault="001D2BCC" w:rsidP="001D2BCC">
            <w:pPr>
              <w:jc w:val="right"/>
            </w:pPr>
            <w:r>
              <w:t>11.26%</w:t>
            </w:r>
          </w:p>
        </w:tc>
        <w:tc>
          <w:tcPr>
            <w:tcW w:w="1315" w:type="dxa"/>
          </w:tcPr>
          <w:p w:rsidR="001D2BCC" w:rsidRDefault="001D2BCC" w:rsidP="001D2BCC">
            <w:pPr>
              <w:jc w:val="right"/>
            </w:pPr>
            <w:r>
              <w:t>0.86%</w:t>
            </w:r>
          </w:p>
        </w:tc>
        <w:tc>
          <w:tcPr>
            <w:tcW w:w="907" w:type="dxa"/>
          </w:tcPr>
          <w:p w:rsidR="001D2BCC" w:rsidRDefault="001D2BCC" w:rsidP="001D2BCC">
            <w:pPr>
              <w:jc w:val="right"/>
            </w:pPr>
            <w:r>
              <w:t>8.19%</w:t>
            </w:r>
          </w:p>
        </w:tc>
        <w:tc>
          <w:tcPr>
            <w:tcW w:w="907" w:type="dxa"/>
          </w:tcPr>
          <w:p w:rsidR="001D2BCC" w:rsidRDefault="001D2BCC" w:rsidP="001D2BCC">
            <w:pPr>
              <w:jc w:val="right"/>
            </w:pPr>
            <w:r>
              <w:t>0.29%</w:t>
            </w:r>
          </w:p>
        </w:tc>
      </w:tr>
      <w:tr w:rsidR="001D2BCC" w:rsidTr="001D2BCC">
        <w:tc>
          <w:tcPr>
            <w:tcW w:w="1429" w:type="dxa"/>
          </w:tcPr>
          <w:p w:rsidR="001D2BCC" w:rsidRDefault="001D2BCC" w:rsidP="001D2BCC">
            <w:pPr>
              <w:jc w:val="left"/>
            </w:pPr>
            <w:r>
              <w:rPr>
                <w:rFonts w:hint="eastAsia"/>
              </w:rPr>
              <w:t>过去五年</w:t>
            </w:r>
          </w:p>
        </w:tc>
        <w:tc>
          <w:tcPr>
            <w:tcW w:w="1315" w:type="dxa"/>
          </w:tcPr>
          <w:p w:rsidR="001D2BCC" w:rsidRDefault="001D2BCC" w:rsidP="001D2BCC">
            <w:pPr>
              <w:jc w:val="right"/>
            </w:pPr>
            <w:r>
              <w:t>34.78%</w:t>
            </w:r>
          </w:p>
        </w:tc>
        <w:tc>
          <w:tcPr>
            <w:tcW w:w="1315" w:type="dxa"/>
          </w:tcPr>
          <w:p w:rsidR="001D2BCC" w:rsidRDefault="001D2BCC" w:rsidP="001D2BCC">
            <w:pPr>
              <w:jc w:val="right"/>
            </w:pPr>
            <w:r>
              <w:t>1.27%</w:t>
            </w:r>
          </w:p>
        </w:tc>
        <w:tc>
          <w:tcPr>
            <w:tcW w:w="1315" w:type="dxa"/>
          </w:tcPr>
          <w:p w:rsidR="001D2BCC" w:rsidRDefault="001D2BCC" w:rsidP="001D2BCC">
            <w:pPr>
              <w:jc w:val="right"/>
            </w:pPr>
            <w:r>
              <w:t>-4.79%</w:t>
            </w:r>
          </w:p>
        </w:tc>
        <w:tc>
          <w:tcPr>
            <w:tcW w:w="1315" w:type="dxa"/>
          </w:tcPr>
          <w:p w:rsidR="001D2BCC" w:rsidRDefault="001D2BCC" w:rsidP="001D2BCC">
            <w:pPr>
              <w:jc w:val="right"/>
            </w:pPr>
            <w:r>
              <w:t>0.88%</w:t>
            </w:r>
          </w:p>
        </w:tc>
        <w:tc>
          <w:tcPr>
            <w:tcW w:w="907" w:type="dxa"/>
          </w:tcPr>
          <w:p w:rsidR="001D2BCC" w:rsidRDefault="001D2BCC" w:rsidP="001D2BCC">
            <w:pPr>
              <w:jc w:val="right"/>
            </w:pPr>
            <w:r>
              <w:t>39.57%</w:t>
            </w:r>
          </w:p>
        </w:tc>
        <w:tc>
          <w:tcPr>
            <w:tcW w:w="907" w:type="dxa"/>
          </w:tcPr>
          <w:p w:rsidR="001D2BCC" w:rsidRDefault="001D2BCC" w:rsidP="001D2BCC">
            <w:pPr>
              <w:jc w:val="right"/>
            </w:pPr>
            <w:r>
              <w:t>0.39%</w:t>
            </w:r>
          </w:p>
        </w:tc>
      </w:tr>
      <w:tr w:rsidR="001D2BCC" w:rsidTr="001D2BCC">
        <w:tc>
          <w:tcPr>
            <w:tcW w:w="1429" w:type="dxa"/>
          </w:tcPr>
          <w:p w:rsidR="001D2BCC" w:rsidRDefault="001D2BCC" w:rsidP="001D2BCC">
            <w:pPr>
              <w:jc w:val="left"/>
            </w:pPr>
            <w:r>
              <w:rPr>
                <w:rFonts w:hint="eastAsia"/>
              </w:rPr>
              <w:t>自基金合同生效起至今</w:t>
            </w:r>
          </w:p>
        </w:tc>
        <w:tc>
          <w:tcPr>
            <w:tcW w:w="1315" w:type="dxa"/>
          </w:tcPr>
          <w:p w:rsidR="001D2BCC" w:rsidRDefault="001D2BCC" w:rsidP="001D2BCC">
            <w:pPr>
              <w:jc w:val="right"/>
            </w:pPr>
            <w:r>
              <w:t>188.28%</w:t>
            </w:r>
          </w:p>
        </w:tc>
        <w:tc>
          <w:tcPr>
            <w:tcW w:w="1315" w:type="dxa"/>
          </w:tcPr>
          <w:p w:rsidR="001D2BCC" w:rsidRDefault="001D2BCC" w:rsidP="001D2BCC">
            <w:pPr>
              <w:jc w:val="right"/>
            </w:pPr>
            <w:r>
              <w:t>1.38%</w:t>
            </w:r>
          </w:p>
        </w:tc>
        <w:tc>
          <w:tcPr>
            <w:tcW w:w="1315" w:type="dxa"/>
          </w:tcPr>
          <w:p w:rsidR="001D2BCC" w:rsidRDefault="001D2BCC" w:rsidP="001D2BCC">
            <w:pPr>
              <w:jc w:val="right"/>
            </w:pPr>
            <w:r>
              <w:t>52.33%</w:t>
            </w:r>
          </w:p>
        </w:tc>
        <w:tc>
          <w:tcPr>
            <w:tcW w:w="1315" w:type="dxa"/>
          </w:tcPr>
          <w:p w:rsidR="001D2BCC" w:rsidRDefault="001D2BCC" w:rsidP="001D2BCC">
            <w:pPr>
              <w:jc w:val="right"/>
            </w:pPr>
            <w:r>
              <w:t>0.97%</w:t>
            </w:r>
          </w:p>
        </w:tc>
        <w:tc>
          <w:tcPr>
            <w:tcW w:w="907" w:type="dxa"/>
          </w:tcPr>
          <w:p w:rsidR="001D2BCC" w:rsidRDefault="001D2BCC" w:rsidP="001D2BCC">
            <w:pPr>
              <w:jc w:val="right"/>
            </w:pPr>
            <w:r>
              <w:t>135.95%</w:t>
            </w:r>
          </w:p>
        </w:tc>
        <w:tc>
          <w:tcPr>
            <w:tcW w:w="907" w:type="dxa"/>
          </w:tcPr>
          <w:p w:rsidR="001D2BCC" w:rsidRDefault="001D2BCC" w:rsidP="001D2BCC">
            <w:pPr>
              <w:jc w:val="right"/>
            </w:pPr>
            <w:r>
              <w:t>0.41%</w:t>
            </w:r>
          </w:p>
        </w:tc>
      </w:tr>
    </w:tbl>
    <w:p w:rsidR="001D2BCC" w:rsidRDefault="001D2BCC" w:rsidP="001D2BCC">
      <w:pPr>
        <w:pStyle w:val="-3"/>
        <w:spacing w:before="156" w:after="156"/>
        <w:rPr>
          <w:rFonts w:hint="eastAsia"/>
        </w:rPr>
      </w:pPr>
      <w:r>
        <w:rPr>
          <w:rFonts w:hint="eastAsia"/>
        </w:rPr>
        <w:t>自基金合同生效以来基金份额累计净值增长率变动及其与同期业绩比较基准收益率变动的比较</w:t>
      </w:r>
    </w:p>
    <w:p w:rsidR="001D2BCC" w:rsidRDefault="001D2BCC" w:rsidP="001D2BCC">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1D2BCC" w:rsidRDefault="001D2BCC" w:rsidP="001D2BCC">
      <w:pPr>
        <w:pStyle w:val="-1"/>
        <w:ind w:left="281" w:hanging="281"/>
        <w:rPr>
          <w:rFonts w:hint="eastAsia"/>
        </w:rPr>
      </w:pPr>
      <w:r>
        <w:rPr>
          <w:rFonts w:hint="eastAsia"/>
        </w:rPr>
        <w:t>管理人报告</w:t>
      </w:r>
    </w:p>
    <w:p w:rsidR="001D2BCC" w:rsidRDefault="001D2BCC" w:rsidP="001D2BC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D2BCC" w:rsidTr="001B0F8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D2BCC" w:rsidRPr="001D2BCC" w:rsidRDefault="001D2BCC" w:rsidP="001D2BCC">
            <w:pPr>
              <w:jc w:val="center"/>
              <w:rPr>
                <w:b/>
              </w:rPr>
            </w:pPr>
            <w:r w:rsidRPr="001D2BCC">
              <w:rPr>
                <w:rFonts w:hint="eastAsia"/>
                <w:b/>
              </w:rPr>
              <w:t>姓名</w:t>
            </w:r>
          </w:p>
        </w:tc>
        <w:tc>
          <w:tcPr>
            <w:tcW w:w="851" w:type="dxa"/>
            <w:vMerge w:val="restart"/>
          </w:tcPr>
          <w:p w:rsidR="001D2BCC" w:rsidRPr="001D2BCC" w:rsidRDefault="001D2BCC" w:rsidP="001D2BCC">
            <w:pPr>
              <w:jc w:val="center"/>
              <w:rPr>
                <w:b/>
              </w:rPr>
            </w:pPr>
            <w:r w:rsidRPr="001D2BCC">
              <w:rPr>
                <w:rFonts w:hint="eastAsia"/>
                <w:b/>
              </w:rPr>
              <w:t>职务</w:t>
            </w:r>
          </w:p>
        </w:tc>
        <w:tc>
          <w:tcPr>
            <w:tcW w:w="2234" w:type="dxa"/>
            <w:gridSpan w:val="2"/>
            <w:tcBorders>
              <w:bottom w:val="single" w:sz="4" w:space="0" w:color="auto"/>
            </w:tcBorders>
          </w:tcPr>
          <w:p w:rsidR="001D2BCC" w:rsidRPr="001D2BCC" w:rsidRDefault="001D2BCC" w:rsidP="001D2BCC">
            <w:pPr>
              <w:jc w:val="center"/>
              <w:rPr>
                <w:b/>
              </w:rPr>
            </w:pPr>
            <w:r w:rsidRPr="001D2BCC">
              <w:rPr>
                <w:rFonts w:hint="eastAsia"/>
                <w:b/>
              </w:rPr>
              <w:t>任本基金的基金经理期限</w:t>
            </w:r>
          </w:p>
        </w:tc>
        <w:tc>
          <w:tcPr>
            <w:tcW w:w="703" w:type="dxa"/>
            <w:vMerge w:val="restart"/>
          </w:tcPr>
          <w:p w:rsidR="001D2BCC" w:rsidRPr="001D2BCC" w:rsidRDefault="001D2BCC" w:rsidP="001D2BCC">
            <w:pPr>
              <w:jc w:val="center"/>
              <w:rPr>
                <w:b/>
              </w:rPr>
            </w:pPr>
            <w:r w:rsidRPr="001D2BCC">
              <w:rPr>
                <w:rFonts w:hint="eastAsia"/>
                <w:b/>
              </w:rPr>
              <w:t>证券从业年限</w:t>
            </w:r>
          </w:p>
        </w:tc>
        <w:tc>
          <w:tcPr>
            <w:tcW w:w="3856" w:type="dxa"/>
            <w:vMerge w:val="restart"/>
          </w:tcPr>
          <w:p w:rsidR="001D2BCC" w:rsidRPr="001D2BCC" w:rsidRDefault="001D2BCC" w:rsidP="001D2BCC">
            <w:pPr>
              <w:jc w:val="center"/>
              <w:rPr>
                <w:b/>
              </w:rPr>
            </w:pPr>
            <w:r w:rsidRPr="001D2BCC">
              <w:rPr>
                <w:rFonts w:hint="eastAsia"/>
                <w:b/>
              </w:rPr>
              <w:t>说明</w:t>
            </w:r>
          </w:p>
        </w:tc>
      </w:tr>
      <w:tr w:rsidR="001D2BCC" w:rsidTr="001D2BCC">
        <w:tc>
          <w:tcPr>
            <w:tcW w:w="862" w:type="dxa"/>
            <w:vMerge/>
          </w:tcPr>
          <w:p w:rsidR="001D2BCC" w:rsidRDefault="001D2BCC" w:rsidP="001D2BCC">
            <w:pPr>
              <w:jc w:val="left"/>
            </w:pPr>
          </w:p>
        </w:tc>
        <w:tc>
          <w:tcPr>
            <w:tcW w:w="851" w:type="dxa"/>
            <w:vMerge/>
          </w:tcPr>
          <w:p w:rsidR="001D2BCC" w:rsidRDefault="001D2BCC" w:rsidP="001D2BCC">
            <w:pPr>
              <w:jc w:val="left"/>
            </w:pPr>
          </w:p>
        </w:tc>
        <w:tc>
          <w:tcPr>
            <w:tcW w:w="1117" w:type="dxa"/>
            <w:shd w:val="clear" w:color="auto" w:fill="BFBFBF"/>
          </w:tcPr>
          <w:p w:rsidR="001D2BCC" w:rsidRPr="001D2BCC" w:rsidRDefault="001D2BCC" w:rsidP="001D2BCC">
            <w:pPr>
              <w:jc w:val="center"/>
              <w:rPr>
                <w:b/>
              </w:rPr>
            </w:pPr>
            <w:r w:rsidRPr="001D2BCC">
              <w:rPr>
                <w:rFonts w:hint="eastAsia"/>
                <w:b/>
              </w:rPr>
              <w:t>任职日期</w:t>
            </w:r>
          </w:p>
        </w:tc>
        <w:tc>
          <w:tcPr>
            <w:tcW w:w="1117" w:type="dxa"/>
            <w:shd w:val="clear" w:color="auto" w:fill="BFBFBF"/>
          </w:tcPr>
          <w:p w:rsidR="001D2BCC" w:rsidRPr="001D2BCC" w:rsidRDefault="001D2BCC" w:rsidP="001D2BCC">
            <w:pPr>
              <w:jc w:val="center"/>
              <w:rPr>
                <w:b/>
              </w:rPr>
            </w:pPr>
            <w:r w:rsidRPr="001D2BCC">
              <w:rPr>
                <w:rFonts w:hint="eastAsia"/>
                <w:b/>
              </w:rPr>
              <w:t>离任日期</w:t>
            </w:r>
          </w:p>
        </w:tc>
        <w:tc>
          <w:tcPr>
            <w:tcW w:w="703" w:type="dxa"/>
            <w:vMerge/>
          </w:tcPr>
          <w:p w:rsidR="001D2BCC" w:rsidRDefault="001D2BCC" w:rsidP="001D2BCC">
            <w:pPr>
              <w:jc w:val="left"/>
            </w:pPr>
          </w:p>
        </w:tc>
        <w:tc>
          <w:tcPr>
            <w:tcW w:w="3856" w:type="dxa"/>
            <w:vMerge/>
          </w:tcPr>
          <w:p w:rsidR="001D2BCC" w:rsidRDefault="001D2BCC" w:rsidP="001D2BCC">
            <w:pPr>
              <w:jc w:val="left"/>
            </w:pPr>
          </w:p>
        </w:tc>
      </w:tr>
      <w:tr w:rsidR="001D2BCC" w:rsidTr="001D2BCC">
        <w:tc>
          <w:tcPr>
            <w:tcW w:w="862" w:type="dxa"/>
          </w:tcPr>
          <w:p w:rsidR="001D2BCC" w:rsidRDefault="001D2BCC" w:rsidP="001D2BCC">
            <w:pPr>
              <w:jc w:val="left"/>
            </w:pPr>
            <w:r>
              <w:rPr>
                <w:rFonts w:hint="eastAsia"/>
              </w:rPr>
              <w:t>雷嘉源</w:t>
            </w:r>
          </w:p>
        </w:tc>
        <w:tc>
          <w:tcPr>
            <w:tcW w:w="851" w:type="dxa"/>
          </w:tcPr>
          <w:p w:rsidR="001D2BCC" w:rsidRDefault="001D2BCC" w:rsidP="001D2BCC">
            <w:pPr>
              <w:jc w:val="left"/>
            </w:pPr>
            <w:r>
              <w:rPr>
                <w:rFonts w:hint="eastAsia"/>
              </w:rPr>
              <w:t>本基金基金经理</w:t>
            </w:r>
          </w:p>
        </w:tc>
        <w:tc>
          <w:tcPr>
            <w:tcW w:w="1117" w:type="dxa"/>
          </w:tcPr>
          <w:p w:rsidR="001D2BCC" w:rsidRDefault="001D2BCC" w:rsidP="001D2BCC">
            <w:pPr>
              <w:jc w:val="left"/>
            </w:pPr>
            <w:r>
              <w:rPr>
                <w:rFonts w:hint="eastAsia"/>
              </w:rPr>
              <w:t>2021</w:t>
            </w:r>
            <w:r>
              <w:rPr>
                <w:rFonts w:hint="eastAsia"/>
              </w:rPr>
              <w:t>年</w:t>
            </w:r>
            <w:r>
              <w:rPr>
                <w:rFonts w:hint="eastAsia"/>
              </w:rPr>
              <w:t>6</w:t>
            </w:r>
            <w:r>
              <w:rPr>
                <w:rFonts w:hint="eastAsia"/>
              </w:rPr>
              <w:t>月</w:t>
            </w:r>
            <w:r>
              <w:rPr>
                <w:rFonts w:hint="eastAsia"/>
              </w:rPr>
              <w:t>4</w:t>
            </w:r>
            <w:r>
              <w:rPr>
                <w:rFonts w:hint="eastAsia"/>
              </w:rPr>
              <w:t>日</w:t>
            </w:r>
          </w:p>
        </w:tc>
        <w:tc>
          <w:tcPr>
            <w:tcW w:w="1117" w:type="dxa"/>
          </w:tcPr>
          <w:p w:rsidR="001D2BCC" w:rsidRDefault="001D2BCC" w:rsidP="001D2BCC">
            <w:pPr>
              <w:jc w:val="right"/>
            </w:pPr>
            <w:r>
              <w:t>-</w:t>
            </w:r>
          </w:p>
        </w:tc>
        <w:tc>
          <w:tcPr>
            <w:tcW w:w="703" w:type="dxa"/>
          </w:tcPr>
          <w:p w:rsidR="001D2BCC" w:rsidRDefault="001D2BCC" w:rsidP="001D2BCC">
            <w:pPr>
              <w:jc w:val="left"/>
            </w:pPr>
            <w:r>
              <w:rPr>
                <w:rFonts w:hint="eastAsia"/>
              </w:rPr>
              <w:t>16</w:t>
            </w:r>
            <w:r>
              <w:rPr>
                <w:rFonts w:hint="eastAsia"/>
              </w:rPr>
              <w:t>年</w:t>
            </w:r>
          </w:p>
        </w:tc>
        <w:tc>
          <w:tcPr>
            <w:tcW w:w="3856" w:type="dxa"/>
          </w:tcPr>
          <w:p w:rsidR="001D2BCC" w:rsidRDefault="001D2BCC" w:rsidP="001D2BCC">
            <w:r>
              <w:rPr>
                <w:rFonts w:hint="eastAsia"/>
              </w:rPr>
              <w:t>中国国籍，北京大学金融学硕士，具有基金从业资格。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w:t>
            </w:r>
            <w:r>
              <w:rPr>
                <w:rFonts w:hint="eastAsia"/>
              </w:rPr>
              <w:lastRenderedPageBreak/>
              <w:t>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1D2BCC" w:rsidRDefault="001D2BCC" w:rsidP="001D2BC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D2BCC" w:rsidRDefault="001D2BCC" w:rsidP="001D2BC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D2BCC" w:rsidRDefault="001D2BCC" w:rsidP="001D2BCC">
      <w:pPr>
        <w:pStyle w:val="-2"/>
        <w:spacing w:before="312"/>
        <w:rPr>
          <w:rFonts w:hint="eastAsia"/>
        </w:rPr>
      </w:pPr>
      <w:r>
        <w:rPr>
          <w:rFonts w:hint="eastAsia"/>
        </w:rPr>
        <w:t>管理人对报告期内本基金运作遵规守信情况的说明</w:t>
      </w:r>
    </w:p>
    <w:p w:rsidR="001D2BCC" w:rsidRDefault="001D2BCC" w:rsidP="001D2BC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D2BCC" w:rsidRDefault="001D2BCC" w:rsidP="001D2BCC">
      <w:pPr>
        <w:pStyle w:val="-2"/>
        <w:spacing w:before="312"/>
        <w:rPr>
          <w:rFonts w:hint="eastAsia"/>
        </w:rPr>
      </w:pPr>
      <w:r>
        <w:rPr>
          <w:rFonts w:hint="eastAsia"/>
        </w:rPr>
        <w:t>公平交易专项说明</w:t>
      </w:r>
    </w:p>
    <w:p w:rsidR="001D2BCC" w:rsidRDefault="001D2BCC" w:rsidP="001D2BCC">
      <w:pPr>
        <w:pStyle w:val="-3"/>
        <w:spacing w:before="156" w:after="156"/>
        <w:rPr>
          <w:rFonts w:hint="eastAsia"/>
        </w:rPr>
      </w:pPr>
      <w:r>
        <w:rPr>
          <w:rFonts w:hint="eastAsia"/>
        </w:rPr>
        <w:t>公平交易制度的执行情况</w:t>
      </w:r>
    </w:p>
    <w:p w:rsidR="001D2BCC" w:rsidRDefault="001D2BCC" w:rsidP="001D2BC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D2BCC" w:rsidRDefault="001D2BCC" w:rsidP="001D2BCC">
      <w:pPr>
        <w:pStyle w:val="-3"/>
        <w:spacing w:before="156" w:after="156"/>
        <w:rPr>
          <w:rFonts w:hint="eastAsia"/>
        </w:rPr>
      </w:pPr>
      <w:r>
        <w:rPr>
          <w:rFonts w:hint="eastAsia"/>
        </w:rPr>
        <w:t>异常交易行为的专项说明</w:t>
      </w:r>
    </w:p>
    <w:p w:rsidR="001D2BCC" w:rsidRDefault="001D2BCC" w:rsidP="001D2BC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D2BCC" w:rsidRDefault="001D2BCC" w:rsidP="001D2BCC">
      <w:pPr>
        <w:pStyle w:val="-2"/>
        <w:spacing w:before="312"/>
        <w:rPr>
          <w:rFonts w:hint="eastAsia"/>
        </w:rPr>
      </w:pPr>
      <w:r>
        <w:rPr>
          <w:rFonts w:hint="eastAsia"/>
        </w:rPr>
        <w:t>报告期内基金投资策略和运作分析</w:t>
      </w:r>
    </w:p>
    <w:p w:rsidR="001D2BCC" w:rsidRDefault="001D2BCC" w:rsidP="001D2BCC">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w:t>
      </w:r>
      <w:r>
        <w:rPr>
          <w:rFonts w:hint="eastAsia"/>
        </w:rPr>
        <w:lastRenderedPageBreak/>
        <w:t>是延续了去年底的“春季躁动”行情，市场表现较强，中小盘指数也是在此时跑赢了大盘指数。三月初美伊冲突爆发，对全球供应造成严重冲击，原油价格大幅上涨，引发通胀和流动性收紧担忧，导致A股回调。</w:t>
      </w:r>
    </w:p>
    <w:p w:rsidR="001D2BCC" w:rsidRDefault="001D2BCC" w:rsidP="001D2BCC">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1D2BCC" w:rsidRDefault="001D2BCC" w:rsidP="001D2BCC">
      <w:pPr>
        <w:pStyle w:val="-"/>
        <w:ind w:firstLine="420"/>
        <w:rPr>
          <w:rFonts w:hint="eastAsia"/>
        </w:rPr>
      </w:pPr>
      <w:r>
        <w:rPr>
          <w:rFonts w:hint="eastAsia"/>
        </w:rPr>
        <w:t>本基金作为A股市场基金，行业配置上结合全市场普通股票型基金行业配置比例和基金经理个人历史投资研究能力圈范围，重点关注行业包括电力设备及新能源、机械、基础化工行业等。另外本基金在现任基金经理任职以来，主要调仓方向以成长行业偏离为主。最后，2026年一季度产品净值上涨3.3%，超过产品基准6个百分点以上。</w:t>
      </w:r>
    </w:p>
    <w:p w:rsidR="001D2BCC" w:rsidRDefault="001D2BCC" w:rsidP="001D2BCC">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1D2BCC" w:rsidRDefault="001D2BCC" w:rsidP="001D2BCC">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1D2BCC" w:rsidRDefault="001D2BCC" w:rsidP="001D2BCC">
      <w:pPr>
        <w:pStyle w:val="-"/>
        <w:ind w:firstLine="420"/>
        <w:rPr>
          <w:rFonts w:hint="eastAsia"/>
        </w:rPr>
      </w:pPr>
      <w:r>
        <w:rPr>
          <w:rFonts w:hint="eastAsia"/>
        </w:rPr>
        <w:t>2023年以来，以制造业为代表的成长板块受到库存去化带来的销量压力、竞争加剧带来的利润率下行等因素影响，相关企业业绩增长预期下行；另外一方面，以人工智能、半导体为代表的产业化浪潮带动了市场的结构性行情，市场风险偏好变化以及对产业的长期影响超出了我们的预期。进入2025年以后，“反内卷”政策的预期部分解决了市场对于一般制造业供给过剩的担忧，带来成长板块的一定回暖，同时考虑相关企业较稳固的市场地位，产品继续保持一定仓位比例的成长板块配置。最后，考虑到经济出现企稳迹象，利好支持政策稳步推出，我们着力关注基本面企稳，股价位置相对较低且估值合理的品种，寻找被市场忽视的需求复苏标的。后续产品计划以个股挖掘为核心，寻找估值和业绩增速匹配，具有更大安全边际和修复空间的投资机会。</w:t>
      </w:r>
    </w:p>
    <w:p w:rsidR="001D2BCC" w:rsidRDefault="001D2BCC" w:rsidP="001D2BCC">
      <w:pPr>
        <w:pStyle w:val="-"/>
        <w:ind w:firstLine="420"/>
        <w:rPr>
          <w:rFonts w:hint="eastAsia"/>
        </w:rPr>
      </w:pPr>
      <w:r>
        <w:rPr>
          <w:rFonts w:hint="eastAsia"/>
        </w:rPr>
        <w:lastRenderedPageBreak/>
        <w:t>感谢持有人对产品的信任和支持，管理人将持续努力紧密跟踪中国经济结构转型的改革方向，以行业配置和个股精选为主要抓手，为持有人创造价值。</w:t>
      </w:r>
    </w:p>
    <w:p w:rsidR="001D2BCC" w:rsidRDefault="001D2BCC" w:rsidP="001D2BCC">
      <w:pPr>
        <w:pStyle w:val="-2"/>
        <w:spacing w:before="312"/>
        <w:rPr>
          <w:rFonts w:hint="eastAsia"/>
        </w:rPr>
      </w:pPr>
      <w:r>
        <w:rPr>
          <w:rFonts w:hint="eastAsia"/>
        </w:rPr>
        <w:t>报告期内基金的业绩表现</w:t>
      </w:r>
    </w:p>
    <w:p w:rsidR="001D2BCC" w:rsidRDefault="001D2BCC" w:rsidP="001D2BCC">
      <w:pPr>
        <w:pStyle w:val="-"/>
        <w:ind w:firstLine="420"/>
        <w:rPr>
          <w:rFonts w:hint="eastAsia"/>
        </w:rPr>
      </w:pPr>
      <w:r>
        <w:rPr>
          <w:rFonts w:hint="eastAsia"/>
        </w:rPr>
        <w:t>截至报告期末，本基金份额净值为2.8143元，报告期内，份额净值增长率为3.30%，同期业绩基准增长率为-2.96%。</w:t>
      </w:r>
    </w:p>
    <w:p w:rsidR="001D2BCC" w:rsidRDefault="001D2BCC" w:rsidP="001D2BCC">
      <w:pPr>
        <w:pStyle w:val="-2"/>
        <w:spacing w:before="312"/>
        <w:rPr>
          <w:rFonts w:hint="eastAsia"/>
        </w:rPr>
      </w:pPr>
      <w:r>
        <w:rPr>
          <w:rFonts w:hint="eastAsia"/>
        </w:rPr>
        <w:t>报告期内基金持有人数或基金资产净值预警说明</w:t>
      </w:r>
    </w:p>
    <w:p w:rsidR="001D2BCC" w:rsidRDefault="001D2BCC" w:rsidP="001D2BC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D2BCC" w:rsidRDefault="001D2BCC" w:rsidP="001D2BCC">
      <w:pPr>
        <w:pStyle w:val="-1"/>
        <w:ind w:left="281" w:hanging="281"/>
        <w:rPr>
          <w:rFonts w:hint="eastAsia"/>
        </w:rPr>
      </w:pPr>
      <w:r>
        <w:rPr>
          <w:rFonts w:hint="eastAsia"/>
        </w:rPr>
        <w:t>投资组合报告</w:t>
      </w:r>
    </w:p>
    <w:p w:rsidR="001D2BCC" w:rsidRDefault="001D2BCC" w:rsidP="001D2BCC">
      <w:pPr>
        <w:pStyle w:val="-2"/>
        <w:spacing w:before="312"/>
        <w:rPr>
          <w:rFonts w:hint="eastAsia"/>
        </w:rPr>
      </w:pPr>
      <w:r>
        <w:rPr>
          <w:rFonts w:hint="eastAsia"/>
        </w:rPr>
        <w:t>报告期末基金资产组合情况</w:t>
      </w:r>
    </w:p>
    <w:p w:rsidR="001D2BCC" w:rsidRDefault="001D2BCC" w:rsidP="001D2BC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D2BCC" w:rsidTr="001D2BCC">
        <w:trPr>
          <w:cnfStyle w:val="100000000000" w:firstRow="1" w:lastRow="0" w:firstColumn="0" w:lastColumn="0" w:oddVBand="0" w:evenVBand="0" w:oddHBand="0" w:evenHBand="0" w:firstRowFirstColumn="0" w:firstRowLastColumn="0" w:lastRowFirstColumn="0" w:lastRowLastColumn="0"/>
        </w:trPr>
        <w:tc>
          <w:tcPr>
            <w:tcW w:w="646" w:type="dxa"/>
          </w:tcPr>
          <w:p w:rsidR="001D2BCC" w:rsidRPr="001D2BCC" w:rsidRDefault="001D2BCC" w:rsidP="001D2BCC">
            <w:pPr>
              <w:jc w:val="center"/>
              <w:rPr>
                <w:b/>
              </w:rPr>
            </w:pPr>
            <w:r w:rsidRPr="001D2BCC">
              <w:rPr>
                <w:rFonts w:hint="eastAsia"/>
                <w:b/>
              </w:rPr>
              <w:t>序号</w:t>
            </w:r>
          </w:p>
        </w:tc>
        <w:tc>
          <w:tcPr>
            <w:tcW w:w="2971" w:type="dxa"/>
          </w:tcPr>
          <w:p w:rsidR="001D2BCC" w:rsidRPr="001D2BCC" w:rsidRDefault="001D2BCC" w:rsidP="001D2BCC">
            <w:pPr>
              <w:jc w:val="center"/>
              <w:rPr>
                <w:b/>
              </w:rPr>
            </w:pPr>
            <w:r w:rsidRPr="001D2BCC">
              <w:rPr>
                <w:rFonts w:hint="eastAsia"/>
                <w:b/>
              </w:rPr>
              <w:t>项目</w:t>
            </w:r>
          </w:p>
        </w:tc>
        <w:tc>
          <w:tcPr>
            <w:tcW w:w="2381" w:type="dxa"/>
          </w:tcPr>
          <w:p w:rsidR="001D2BCC" w:rsidRPr="001D2BCC" w:rsidRDefault="001D2BCC" w:rsidP="001D2BCC">
            <w:pPr>
              <w:jc w:val="center"/>
              <w:rPr>
                <w:b/>
              </w:rPr>
            </w:pPr>
            <w:r w:rsidRPr="001D2BCC">
              <w:rPr>
                <w:rFonts w:hint="eastAsia"/>
                <w:b/>
              </w:rPr>
              <w:t>金额（元）</w:t>
            </w:r>
          </w:p>
        </w:tc>
        <w:tc>
          <w:tcPr>
            <w:tcW w:w="2506" w:type="dxa"/>
          </w:tcPr>
          <w:p w:rsidR="001D2BCC" w:rsidRPr="001D2BCC" w:rsidRDefault="001D2BCC" w:rsidP="001D2BCC">
            <w:pPr>
              <w:jc w:val="center"/>
              <w:rPr>
                <w:b/>
              </w:rPr>
            </w:pPr>
            <w:r w:rsidRPr="001D2BCC">
              <w:rPr>
                <w:rFonts w:hint="eastAsia"/>
                <w:b/>
              </w:rPr>
              <w:t>占基金总资产的比例（</w:t>
            </w:r>
            <w:r w:rsidRPr="001D2BCC">
              <w:rPr>
                <w:rFonts w:hint="eastAsia"/>
                <w:b/>
              </w:rPr>
              <w:t>%</w:t>
            </w:r>
            <w:r w:rsidRPr="001D2BCC">
              <w:rPr>
                <w:rFonts w:hint="eastAsia"/>
                <w:b/>
              </w:rPr>
              <w:t>）</w:t>
            </w:r>
          </w:p>
        </w:tc>
      </w:tr>
      <w:tr w:rsidR="001D2BCC" w:rsidTr="001D2BCC">
        <w:tc>
          <w:tcPr>
            <w:tcW w:w="646" w:type="dxa"/>
          </w:tcPr>
          <w:p w:rsidR="001D2BCC" w:rsidRDefault="001D2BCC" w:rsidP="001D2BCC">
            <w:pPr>
              <w:jc w:val="center"/>
            </w:pPr>
            <w:r>
              <w:t>1</w:t>
            </w:r>
          </w:p>
        </w:tc>
        <w:tc>
          <w:tcPr>
            <w:tcW w:w="2971" w:type="dxa"/>
          </w:tcPr>
          <w:p w:rsidR="001D2BCC" w:rsidRDefault="001D2BCC" w:rsidP="001D2BCC">
            <w:pPr>
              <w:jc w:val="left"/>
            </w:pPr>
            <w:r>
              <w:rPr>
                <w:rFonts w:hint="eastAsia"/>
              </w:rPr>
              <w:t>权益投资</w:t>
            </w:r>
          </w:p>
        </w:tc>
        <w:tc>
          <w:tcPr>
            <w:tcW w:w="2381" w:type="dxa"/>
          </w:tcPr>
          <w:p w:rsidR="001D2BCC" w:rsidRDefault="001D2BCC" w:rsidP="001D2BCC">
            <w:pPr>
              <w:jc w:val="right"/>
            </w:pPr>
            <w:r>
              <w:t>104,204,122.85</w:t>
            </w:r>
          </w:p>
        </w:tc>
        <w:tc>
          <w:tcPr>
            <w:tcW w:w="2506" w:type="dxa"/>
          </w:tcPr>
          <w:p w:rsidR="001D2BCC" w:rsidRDefault="001D2BCC" w:rsidP="001D2BCC">
            <w:pPr>
              <w:jc w:val="right"/>
            </w:pPr>
            <w:r>
              <w:t>93.96</w:t>
            </w:r>
          </w:p>
        </w:tc>
      </w:tr>
      <w:tr w:rsidR="001D2BCC" w:rsidTr="001D2BCC">
        <w:tc>
          <w:tcPr>
            <w:tcW w:w="646" w:type="dxa"/>
          </w:tcPr>
          <w:p w:rsidR="001D2BCC" w:rsidRDefault="001D2BCC" w:rsidP="001D2BCC">
            <w:pPr>
              <w:jc w:val="center"/>
            </w:pPr>
          </w:p>
        </w:tc>
        <w:tc>
          <w:tcPr>
            <w:tcW w:w="2971" w:type="dxa"/>
          </w:tcPr>
          <w:p w:rsidR="001D2BCC" w:rsidRDefault="001D2BCC" w:rsidP="001D2BCC">
            <w:pPr>
              <w:jc w:val="left"/>
            </w:pPr>
            <w:r>
              <w:rPr>
                <w:rFonts w:hint="eastAsia"/>
              </w:rPr>
              <w:t>其中：股票</w:t>
            </w:r>
          </w:p>
        </w:tc>
        <w:tc>
          <w:tcPr>
            <w:tcW w:w="2381" w:type="dxa"/>
          </w:tcPr>
          <w:p w:rsidR="001D2BCC" w:rsidRDefault="001D2BCC" w:rsidP="001D2BCC">
            <w:pPr>
              <w:jc w:val="right"/>
            </w:pPr>
            <w:r>
              <w:t>104,204,122.85</w:t>
            </w:r>
          </w:p>
        </w:tc>
        <w:tc>
          <w:tcPr>
            <w:tcW w:w="2506" w:type="dxa"/>
          </w:tcPr>
          <w:p w:rsidR="001D2BCC" w:rsidRDefault="001D2BCC" w:rsidP="001D2BCC">
            <w:pPr>
              <w:jc w:val="right"/>
            </w:pPr>
            <w:r>
              <w:t>93.96</w:t>
            </w:r>
          </w:p>
        </w:tc>
      </w:tr>
      <w:tr w:rsidR="001D2BCC" w:rsidTr="001D2BCC">
        <w:tc>
          <w:tcPr>
            <w:tcW w:w="646" w:type="dxa"/>
          </w:tcPr>
          <w:p w:rsidR="001D2BCC" w:rsidRDefault="001D2BCC" w:rsidP="001D2BCC">
            <w:pPr>
              <w:jc w:val="center"/>
            </w:pPr>
            <w:r>
              <w:t>2</w:t>
            </w:r>
          </w:p>
        </w:tc>
        <w:tc>
          <w:tcPr>
            <w:tcW w:w="2971" w:type="dxa"/>
          </w:tcPr>
          <w:p w:rsidR="001D2BCC" w:rsidRDefault="001D2BCC" w:rsidP="001D2BCC">
            <w:pPr>
              <w:jc w:val="left"/>
            </w:pPr>
            <w:r>
              <w:rPr>
                <w:rFonts w:hint="eastAsia"/>
              </w:rPr>
              <w:t>基金投资</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r>
              <w:t>3</w:t>
            </w:r>
          </w:p>
        </w:tc>
        <w:tc>
          <w:tcPr>
            <w:tcW w:w="2971" w:type="dxa"/>
          </w:tcPr>
          <w:p w:rsidR="001D2BCC" w:rsidRDefault="001D2BCC" w:rsidP="001D2BCC">
            <w:pPr>
              <w:jc w:val="left"/>
            </w:pPr>
            <w:r>
              <w:rPr>
                <w:rFonts w:hint="eastAsia"/>
              </w:rPr>
              <w:t>固定收益投资</w:t>
            </w:r>
          </w:p>
        </w:tc>
        <w:tc>
          <w:tcPr>
            <w:tcW w:w="2381" w:type="dxa"/>
          </w:tcPr>
          <w:p w:rsidR="001D2BCC" w:rsidRDefault="001D2BCC" w:rsidP="001D2BCC">
            <w:pPr>
              <w:jc w:val="right"/>
            </w:pPr>
            <w:r>
              <w:t>5,313,993.45</w:t>
            </w:r>
          </w:p>
        </w:tc>
        <w:tc>
          <w:tcPr>
            <w:tcW w:w="2506" w:type="dxa"/>
          </w:tcPr>
          <w:p w:rsidR="001D2BCC" w:rsidRDefault="001D2BCC" w:rsidP="001D2BCC">
            <w:pPr>
              <w:jc w:val="right"/>
            </w:pPr>
            <w:r>
              <w:t>4.79</w:t>
            </w:r>
          </w:p>
        </w:tc>
      </w:tr>
      <w:tr w:rsidR="001D2BCC" w:rsidTr="001D2BCC">
        <w:tc>
          <w:tcPr>
            <w:tcW w:w="646" w:type="dxa"/>
          </w:tcPr>
          <w:p w:rsidR="001D2BCC" w:rsidRDefault="001D2BCC" w:rsidP="001D2BCC">
            <w:pPr>
              <w:jc w:val="center"/>
            </w:pPr>
          </w:p>
        </w:tc>
        <w:tc>
          <w:tcPr>
            <w:tcW w:w="2971" w:type="dxa"/>
          </w:tcPr>
          <w:p w:rsidR="001D2BCC" w:rsidRDefault="001D2BCC" w:rsidP="001D2BCC">
            <w:pPr>
              <w:jc w:val="left"/>
            </w:pPr>
            <w:r>
              <w:rPr>
                <w:rFonts w:hint="eastAsia"/>
              </w:rPr>
              <w:t>其中：债券</w:t>
            </w:r>
          </w:p>
        </w:tc>
        <w:tc>
          <w:tcPr>
            <w:tcW w:w="2381" w:type="dxa"/>
          </w:tcPr>
          <w:p w:rsidR="001D2BCC" w:rsidRDefault="001D2BCC" w:rsidP="001D2BCC">
            <w:pPr>
              <w:jc w:val="right"/>
            </w:pPr>
            <w:r>
              <w:t>5,313,993.45</w:t>
            </w:r>
          </w:p>
        </w:tc>
        <w:tc>
          <w:tcPr>
            <w:tcW w:w="2506" w:type="dxa"/>
          </w:tcPr>
          <w:p w:rsidR="001D2BCC" w:rsidRDefault="001D2BCC" w:rsidP="001D2BCC">
            <w:pPr>
              <w:jc w:val="right"/>
            </w:pPr>
            <w:r>
              <w:t>4.79</w:t>
            </w:r>
          </w:p>
        </w:tc>
      </w:tr>
      <w:tr w:rsidR="001D2BCC" w:rsidTr="001D2BCC">
        <w:tc>
          <w:tcPr>
            <w:tcW w:w="646" w:type="dxa"/>
          </w:tcPr>
          <w:p w:rsidR="001D2BCC" w:rsidRDefault="001D2BCC" w:rsidP="001D2BCC">
            <w:pPr>
              <w:jc w:val="center"/>
            </w:pPr>
          </w:p>
        </w:tc>
        <w:tc>
          <w:tcPr>
            <w:tcW w:w="2971" w:type="dxa"/>
          </w:tcPr>
          <w:p w:rsidR="001D2BCC" w:rsidRDefault="001D2BCC" w:rsidP="001D2BCC">
            <w:pPr>
              <w:jc w:val="left"/>
            </w:pPr>
            <w:r>
              <w:rPr>
                <w:rFonts w:hint="eastAsia"/>
              </w:rPr>
              <w:t xml:space="preserve">      </w:t>
            </w:r>
            <w:r>
              <w:rPr>
                <w:rFonts w:hint="eastAsia"/>
              </w:rPr>
              <w:t>资产支持证券</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r>
              <w:t>4</w:t>
            </w:r>
          </w:p>
        </w:tc>
        <w:tc>
          <w:tcPr>
            <w:tcW w:w="2971" w:type="dxa"/>
          </w:tcPr>
          <w:p w:rsidR="001D2BCC" w:rsidRDefault="001D2BCC" w:rsidP="001D2BCC">
            <w:pPr>
              <w:jc w:val="left"/>
            </w:pPr>
            <w:r>
              <w:rPr>
                <w:rFonts w:hint="eastAsia"/>
              </w:rPr>
              <w:t>贵金属投资</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r>
              <w:t>5</w:t>
            </w:r>
          </w:p>
        </w:tc>
        <w:tc>
          <w:tcPr>
            <w:tcW w:w="2971" w:type="dxa"/>
          </w:tcPr>
          <w:p w:rsidR="001D2BCC" w:rsidRDefault="001D2BCC" w:rsidP="001D2BCC">
            <w:pPr>
              <w:jc w:val="left"/>
            </w:pPr>
            <w:r>
              <w:rPr>
                <w:rFonts w:hint="eastAsia"/>
              </w:rPr>
              <w:t>金融衍生品投资</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r>
              <w:t>6</w:t>
            </w:r>
          </w:p>
        </w:tc>
        <w:tc>
          <w:tcPr>
            <w:tcW w:w="2971" w:type="dxa"/>
          </w:tcPr>
          <w:p w:rsidR="001D2BCC" w:rsidRDefault="001D2BCC" w:rsidP="001D2BCC">
            <w:pPr>
              <w:jc w:val="left"/>
            </w:pPr>
            <w:r>
              <w:rPr>
                <w:rFonts w:hint="eastAsia"/>
              </w:rPr>
              <w:t>买入返售金融资产</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p>
        </w:tc>
        <w:tc>
          <w:tcPr>
            <w:tcW w:w="2971" w:type="dxa"/>
          </w:tcPr>
          <w:p w:rsidR="001D2BCC" w:rsidRDefault="001D2BCC" w:rsidP="001D2BCC">
            <w:pPr>
              <w:jc w:val="left"/>
            </w:pPr>
            <w:r>
              <w:rPr>
                <w:rFonts w:hint="eastAsia"/>
              </w:rPr>
              <w:t>其中：买断式回购的买入返售金融资产</w:t>
            </w:r>
          </w:p>
        </w:tc>
        <w:tc>
          <w:tcPr>
            <w:tcW w:w="2381" w:type="dxa"/>
          </w:tcPr>
          <w:p w:rsidR="001D2BCC" w:rsidRDefault="001D2BCC" w:rsidP="001D2BCC">
            <w:pPr>
              <w:jc w:val="right"/>
            </w:pPr>
            <w:r>
              <w:t>-</w:t>
            </w:r>
          </w:p>
        </w:tc>
        <w:tc>
          <w:tcPr>
            <w:tcW w:w="2506" w:type="dxa"/>
          </w:tcPr>
          <w:p w:rsidR="001D2BCC" w:rsidRDefault="001D2BCC" w:rsidP="001D2BCC">
            <w:pPr>
              <w:jc w:val="right"/>
            </w:pPr>
            <w:r>
              <w:t>-</w:t>
            </w:r>
          </w:p>
        </w:tc>
      </w:tr>
      <w:tr w:rsidR="001D2BCC" w:rsidTr="001D2BCC">
        <w:tc>
          <w:tcPr>
            <w:tcW w:w="646" w:type="dxa"/>
          </w:tcPr>
          <w:p w:rsidR="001D2BCC" w:rsidRDefault="001D2BCC" w:rsidP="001D2BCC">
            <w:pPr>
              <w:jc w:val="center"/>
            </w:pPr>
            <w:r>
              <w:t>7</w:t>
            </w:r>
          </w:p>
        </w:tc>
        <w:tc>
          <w:tcPr>
            <w:tcW w:w="2971" w:type="dxa"/>
          </w:tcPr>
          <w:p w:rsidR="001D2BCC" w:rsidRDefault="001D2BCC" w:rsidP="001D2BCC">
            <w:pPr>
              <w:jc w:val="left"/>
            </w:pPr>
            <w:r>
              <w:rPr>
                <w:rFonts w:hint="eastAsia"/>
              </w:rPr>
              <w:t>银行存款和结算备付金合计</w:t>
            </w:r>
          </w:p>
        </w:tc>
        <w:tc>
          <w:tcPr>
            <w:tcW w:w="2381" w:type="dxa"/>
          </w:tcPr>
          <w:p w:rsidR="001D2BCC" w:rsidRDefault="001D2BCC" w:rsidP="001D2BCC">
            <w:pPr>
              <w:jc w:val="right"/>
            </w:pPr>
            <w:r>
              <w:t>1,156,590.14</w:t>
            </w:r>
          </w:p>
        </w:tc>
        <w:tc>
          <w:tcPr>
            <w:tcW w:w="2506" w:type="dxa"/>
          </w:tcPr>
          <w:p w:rsidR="001D2BCC" w:rsidRDefault="001D2BCC" w:rsidP="001D2BCC">
            <w:pPr>
              <w:jc w:val="right"/>
            </w:pPr>
            <w:r>
              <w:t>1.04</w:t>
            </w:r>
          </w:p>
        </w:tc>
      </w:tr>
      <w:tr w:rsidR="001D2BCC" w:rsidTr="001D2BCC">
        <w:tc>
          <w:tcPr>
            <w:tcW w:w="646" w:type="dxa"/>
          </w:tcPr>
          <w:p w:rsidR="001D2BCC" w:rsidRDefault="001D2BCC" w:rsidP="001D2BCC">
            <w:pPr>
              <w:jc w:val="center"/>
            </w:pPr>
            <w:r>
              <w:t>8</w:t>
            </w:r>
          </w:p>
        </w:tc>
        <w:tc>
          <w:tcPr>
            <w:tcW w:w="2971" w:type="dxa"/>
          </w:tcPr>
          <w:p w:rsidR="001D2BCC" w:rsidRDefault="001D2BCC" w:rsidP="001D2BCC">
            <w:pPr>
              <w:jc w:val="left"/>
            </w:pPr>
            <w:r>
              <w:rPr>
                <w:rFonts w:hint="eastAsia"/>
              </w:rPr>
              <w:t>其他资产</w:t>
            </w:r>
          </w:p>
        </w:tc>
        <w:tc>
          <w:tcPr>
            <w:tcW w:w="2381" w:type="dxa"/>
          </w:tcPr>
          <w:p w:rsidR="001D2BCC" w:rsidRDefault="001D2BCC" w:rsidP="001D2BCC">
            <w:pPr>
              <w:jc w:val="right"/>
            </w:pPr>
            <w:r>
              <w:t>223,461.67</w:t>
            </w:r>
          </w:p>
        </w:tc>
        <w:tc>
          <w:tcPr>
            <w:tcW w:w="2506" w:type="dxa"/>
          </w:tcPr>
          <w:p w:rsidR="001D2BCC" w:rsidRDefault="001D2BCC" w:rsidP="001D2BCC">
            <w:pPr>
              <w:jc w:val="right"/>
            </w:pPr>
            <w:r>
              <w:t>0.20</w:t>
            </w:r>
          </w:p>
        </w:tc>
      </w:tr>
      <w:tr w:rsidR="001D2BCC" w:rsidTr="001D2BCC">
        <w:tc>
          <w:tcPr>
            <w:tcW w:w="646" w:type="dxa"/>
          </w:tcPr>
          <w:p w:rsidR="001D2BCC" w:rsidRDefault="001D2BCC" w:rsidP="001D2BCC">
            <w:pPr>
              <w:jc w:val="center"/>
            </w:pPr>
            <w:r>
              <w:t>9</w:t>
            </w:r>
          </w:p>
        </w:tc>
        <w:tc>
          <w:tcPr>
            <w:tcW w:w="2971" w:type="dxa"/>
          </w:tcPr>
          <w:p w:rsidR="001D2BCC" w:rsidRDefault="001D2BCC" w:rsidP="001D2BCC">
            <w:pPr>
              <w:jc w:val="left"/>
            </w:pPr>
            <w:r>
              <w:rPr>
                <w:rFonts w:hint="eastAsia"/>
              </w:rPr>
              <w:t>合计</w:t>
            </w:r>
          </w:p>
        </w:tc>
        <w:tc>
          <w:tcPr>
            <w:tcW w:w="2381" w:type="dxa"/>
          </w:tcPr>
          <w:p w:rsidR="001D2BCC" w:rsidRDefault="001D2BCC" w:rsidP="001D2BCC">
            <w:pPr>
              <w:jc w:val="right"/>
            </w:pPr>
            <w:r>
              <w:t>110,898,168.11</w:t>
            </w:r>
          </w:p>
        </w:tc>
        <w:tc>
          <w:tcPr>
            <w:tcW w:w="2506" w:type="dxa"/>
          </w:tcPr>
          <w:p w:rsidR="001D2BCC" w:rsidRDefault="001D2BCC" w:rsidP="001D2BCC">
            <w:pPr>
              <w:jc w:val="right"/>
            </w:pPr>
            <w:r>
              <w:t>100.00</w:t>
            </w:r>
          </w:p>
        </w:tc>
      </w:tr>
    </w:tbl>
    <w:p w:rsidR="001D2BCC" w:rsidRDefault="001D2BCC" w:rsidP="001D2BCC">
      <w:pPr>
        <w:pStyle w:val="-2"/>
        <w:spacing w:before="312"/>
        <w:rPr>
          <w:rFonts w:hint="eastAsia"/>
        </w:rPr>
      </w:pPr>
      <w:r>
        <w:rPr>
          <w:rFonts w:hint="eastAsia"/>
        </w:rPr>
        <w:t>报告期末按行业分类的股票投资组合</w:t>
      </w:r>
    </w:p>
    <w:p w:rsidR="001D2BCC" w:rsidRDefault="001D2BCC" w:rsidP="001D2BC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D2BCC" w:rsidTr="001D2BCC">
        <w:trPr>
          <w:cnfStyle w:val="100000000000" w:firstRow="1" w:lastRow="0" w:firstColumn="0" w:lastColumn="0" w:oddVBand="0" w:evenVBand="0" w:oddHBand="0" w:evenHBand="0" w:firstRowFirstColumn="0" w:firstRowLastColumn="0" w:lastRowFirstColumn="0" w:lastRowLastColumn="0"/>
        </w:trPr>
        <w:tc>
          <w:tcPr>
            <w:tcW w:w="646" w:type="dxa"/>
          </w:tcPr>
          <w:p w:rsidR="001D2BCC" w:rsidRPr="001D2BCC" w:rsidRDefault="001D2BCC" w:rsidP="001D2BCC">
            <w:pPr>
              <w:jc w:val="center"/>
              <w:rPr>
                <w:b/>
              </w:rPr>
            </w:pPr>
            <w:r w:rsidRPr="001D2BCC">
              <w:rPr>
                <w:rFonts w:hint="eastAsia"/>
                <w:b/>
              </w:rPr>
              <w:t>代码</w:t>
            </w:r>
          </w:p>
        </w:tc>
        <w:tc>
          <w:tcPr>
            <w:tcW w:w="3595" w:type="dxa"/>
          </w:tcPr>
          <w:p w:rsidR="001D2BCC" w:rsidRPr="001D2BCC" w:rsidRDefault="001D2BCC" w:rsidP="001D2BCC">
            <w:pPr>
              <w:jc w:val="center"/>
              <w:rPr>
                <w:b/>
              </w:rPr>
            </w:pPr>
            <w:r w:rsidRPr="001D2BCC">
              <w:rPr>
                <w:rFonts w:hint="eastAsia"/>
                <w:b/>
              </w:rPr>
              <w:t>行业类别</w:t>
            </w:r>
          </w:p>
        </w:tc>
        <w:tc>
          <w:tcPr>
            <w:tcW w:w="1769" w:type="dxa"/>
          </w:tcPr>
          <w:p w:rsidR="001D2BCC" w:rsidRPr="001D2BCC" w:rsidRDefault="001D2BCC" w:rsidP="001D2BCC">
            <w:pPr>
              <w:jc w:val="center"/>
              <w:rPr>
                <w:b/>
              </w:rPr>
            </w:pPr>
            <w:r w:rsidRPr="001D2BCC">
              <w:rPr>
                <w:rFonts w:hint="eastAsia"/>
                <w:b/>
              </w:rPr>
              <w:t>公允价值（元）</w:t>
            </w:r>
          </w:p>
        </w:tc>
        <w:tc>
          <w:tcPr>
            <w:tcW w:w="2495" w:type="dxa"/>
          </w:tcPr>
          <w:p w:rsidR="001D2BCC" w:rsidRPr="001D2BCC" w:rsidRDefault="001D2BCC" w:rsidP="001D2BCC">
            <w:pPr>
              <w:jc w:val="center"/>
              <w:rPr>
                <w:b/>
              </w:rPr>
            </w:pPr>
            <w:r w:rsidRPr="001D2BCC">
              <w:rPr>
                <w:rFonts w:hint="eastAsia"/>
                <w:b/>
              </w:rPr>
              <w:t>占基金资产净值比例（％）</w:t>
            </w:r>
          </w:p>
        </w:tc>
      </w:tr>
      <w:tr w:rsidR="001D2BCC" w:rsidTr="001D2BCC">
        <w:tc>
          <w:tcPr>
            <w:tcW w:w="646" w:type="dxa"/>
          </w:tcPr>
          <w:p w:rsidR="001D2BCC" w:rsidRDefault="001D2BCC" w:rsidP="001D2BCC">
            <w:pPr>
              <w:jc w:val="left"/>
            </w:pPr>
            <w:r>
              <w:t>A</w:t>
            </w:r>
          </w:p>
        </w:tc>
        <w:tc>
          <w:tcPr>
            <w:tcW w:w="3595" w:type="dxa"/>
          </w:tcPr>
          <w:p w:rsidR="001D2BCC" w:rsidRDefault="001D2BCC" w:rsidP="001D2BCC">
            <w:pPr>
              <w:jc w:val="left"/>
            </w:pPr>
            <w:r>
              <w:rPr>
                <w:rFonts w:hint="eastAsia"/>
              </w:rPr>
              <w:t>农、林、牧、渔业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lastRenderedPageBreak/>
              <w:t>B</w:t>
            </w:r>
          </w:p>
        </w:tc>
        <w:tc>
          <w:tcPr>
            <w:tcW w:w="3595" w:type="dxa"/>
          </w:tcPr>
          <w:p w:rsidR="001D2BCC" w:rsidRDefault="001D2BCC" w:rsidP="001D2BCC">
            <w:pPr>
              <w:jc w:val="left"/>
            </w:pPr>
            <w:r>
              <w:rPr>
                <w:rFonts w:hint="eastAsia"/>
              </w:rPr>
              <w:t>采矿业</w:t>
            </w:r>
          </w:p>
        </w:tc>
        <w:tc>
          <w:tcPr>
            <w:tcW w:w="1769" w:type="dxa"/>
          </w:tcPr>
          <w:p w:rsidR="001D2BCC" w:rsidRDefault="001D2BCC" w:rsidP="001D2BCC">
            <w:pPr>
              <w:jc w:val="right"/>
            </w:pPr>
            <w:r>
              <w:t>3,102,081.00</w:t>
            </w:r>
          </w:p>
        </w:tc>
        <w:tc>
          <w:tcPr>
            <w:tcW w:w="2495" w:type="dxa"/>
          </w:tcPr>
          <w:p w:rsidR="001D2BCC" w:rsidRDefault="001D2BCC" w:rsidP="001D2BCC">
            <w:pPr>
              <w:jc w:val="right"/>
            </w:pPr>
            <w:r>
              <w:t>2.80</w:t>
            </w:r>
          </w:p>
        </w:tc>
      </w:tr>
      <w:tr w:rsidR="001D2BCC" w:rsidTr="001D2BCC">
        <w:tc>
          <w:tcPr>
            <w:tcW w:w="646" w:type="dxa"/>
          </w:tcPr>
          <w:p w:rsidR="001D2BCC" w:rsidRDefault="001D2BCC" w:rsidP="001D2BCC">
            <w:pPr>
              <w:jc w:val="left"/>
            </w:pPr>
            <w:r>
              <w:t>C</w:t>
            </w:r>
          </w:p>
        </w:tc>
        <w:tc>
          <w:tcPr>
            <w:tcW w:w="3595" w:type="dxa"/>
          </w:tcPr>
          <w:p w:rsidR="001D2BCC" w:rsidRDefault="001D2BCC" w:rsidP="001D2BCC">
            <w:pPr>
              <w:jc w:val="left"/>
            </w:pPr>
            <w:r>
              <w:rPr>
                <w:rFonts w:hint="eastAsia"/>
              </w:rPr>
              <w:t>制造业</w:t>
            </w:r>
          </w:p>
        </w:tc>
        <w:tc>
          <w:tcPr>
            <w:tcW w:w="1769" w:type="dxa"/>
          </w:tcPr>
          <w:p w:rsidR="001D2BCC" w:rsidRDefault="001D2BCC" w:rsidP="001D2BCC">
            <w:pPr>
              <w:jc w:val="right"/>
            </w:pPr>
            <w:r>
              <w:t>73,613,855.59</w:t>
            </w:r>
          </w:p>
        </w:tc>
        <w:tc>
          <w:tcPr>
            <w:tcW w:w="2495" w:type="dxa"/>
          </w:tcPr>
          <w:p w:rsidR="001D2BCC" w:rsidRDefault="001D2BCC" w:rsidP="001D2BCC">
            <w:pPr>
              <w:jc w:val="right"/>
            </w:pPr>
            <w:r>
              <w:t>66.54</w:t>
            </w:r>
          </w:p>
        </w:tc>
      </w:tr>
      <w:tr w:rsidR="001D2BCC" w:rsidTr="001D2BCC">
        <w:tc>
          <w:tcPr>
            <w:tcW w:w="646" w:type="dxa"/>
          </w:tcPr>
          <w:p w:rsidR="001D2BCC" w:rsidRDefault="001D2BCC" w:rsidP="001D2BCC">
            <w:pPr>
              <w:jc w:val="left"/>
            </w:pPr>
            <w:r>
              <w:t>D</w:t>
            </w:r>
          </w:p>
        </w:tc>
        <w:tc>
          <w:tcPr>
            <w:tcW w:w="3595" w:type="dxa"/>
          </w:tcPr>
          <w:p w:rsidR="001D2BCC" w:rsidRDefault="001D2BCC" w:rsidP="001D2BCC">
            <w:pPr>
              <w:jc w:val="left"/>
            </w:pPr>
            <w:r>
              <w:rPr>
                <w:rFonts w:hint="eastAsia"/>
              </w:rPr>
              <w:t>电力、热力、燃气及水生产和供应业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E</w:t>
            </w:r>
          </w:p>
        </w:tc>
        <w:tc>
          <w:tcPr>
            <w:tcW w:w="3595" w:type="dxa"/>
          </w:tcPr>
          <w:p w:rsidR="001D2BCC" w:rsidRDefault="001D2BCC" w:rsidP="001D2BCC">
            <w:pPr>
              <w:jc w:val="left"/>
            </w:pPr>
            <w:r>
              <w:rPr>
                <w:rFonts w:hint="eastAsia"/>
              </w:rPr>
              <w:t>建筑业</w:t>
            </w:r>
          </w:p>
        </w:tc>
        <w:tc>
          <w:tcPr>
            <w:tcW w:w="1769" w:type="dxa"/>
          </w:tcPr>
          <w:p w:rsidR="001D2BCC" w:rsidRDefault="001D2BCC" w:rsidP="001D2BCC">
            <w:pPr>
              <w:jc w:val="right"/>
            </w:pPr>
            <w:r>
              <w:t>1,270,834.00</w:t>
            </w:r>
          </w:p>
        </w:tc>
        <w:tc>
          <w:tcPr>
            <w:tcW w:w="2495" w:type="dxa"/>
          </w:tcPr>
          <w:p w:rsidR="001D2BCC" w:rsidRDefault="001D2BCC" w:rsidP="001D2BCC">
            <w:pPr>
              <w:jc w:val="right"/>
            </w:pPr>
            <w:r>
              <w:t>1.15</w:t>
            </w:r>
          </w:p>
        </w:tc>
      </w:tr>
      <w:tr w:rsidR="001D2BCC" w:rsidTr="001D2BCC">
        <w:tc>
          <w:tcPr>
            <w:tcW w:w="646" w:type="dxa"/>
          </w:tcPr>
          <w:p w:rsidR="001D2BCC" w:rsidRDefault="001D2BCC" w:rsidP="001D2BCC">
            <w:pPr>
              <w:jc w:val="left"/>
            </w:pPr>
            <w:r>
              <w:t>F</w:t>
            </w:r>
          </w:p>
        </w:tc>
        <w:tc>
          <w:tcPr>
            <w:tcW w:w="3595" w:type="dxa"/>
          </w:tcPr>
          <w:p w:rsidR="001D2BCC" w:rsidRDefault="001D2BCC" w:rsidP="001D2BCC">
            <w:pPr>
              <w:jc w:val="left"/>
            </w:pPr>
            <w:r>
              <w:rPr>
                <w:rFonts w:hint="eastAsia"/>
              </w:rPr>
              <w:t>批发和零售业</w:t>
            </w:r>
          </w:p>
        </w:tc>
        <w:tc>
          <w:tcPr>
            <w:tcW w:w="1769" w:type="dxa"/>
          </w:tcPr>
          <w:p w:rsidR="001D2BCC" w:rsidRDefault="001D2BCC" w:rsidP="001D2BCC">
            <w:pPr>
              <w:jc w:val="right"/>
            </w:pPr>
            <w:r>
              <w:t>2,316,392.00</w:t>
            </w:r>
          </w:p>
        </w:tc>
        <w:tc>
          <w:tcPr>
            <w:tcW w:w="2495" w:type="dxa"/>
          </w:tcPr>
          <w:p w:rsidR="001D2BCC" w:rsidRDefault="001D2BCC" w:rsidP="001D2BCC">
            <w:pPr>
              <w:jc w:val="right"/>
            </w:pPr>
            <w:r>
              <w:t>2.09</w:t>
            </w:r>
          </w:p>
        </w:tc>
      </w:tr>
      <w:tr w:rsidR="001D2BCC" w:rsidTr="001D2BCC">
        <w:tc>
          <w:tcPr>
            <w:tcW w:w="646" w:type="dxa"/>
          </w:tcPr>
          <w:p w:rsidR="001D2BCC" w:rsidRDefault="001D2BCC" w:rsidP="001D2BCC">
            <w:pPr>
              <w:jc w:val="left"/>
            </w:pPr>
            <w:r>
              <w:t>G</w:t>
            </w:r>
          </w:p>
        </w:tc>
        <w:tc>
          <w:tcPr>
            <w:tcW w:w="3595" w:type="dxa"/>
          </w:tcPr>
          <w:p w:rsidR="001D2BCC" w:rsidRDefault="001D2BCC" w:rsidP="001D2BCC">
            <w:pPr>
              <w:jc w:val="left"/>
            </w:pPr>
            <w:r>
              <w:rPr>
                <w:rFonts w:hint="eastAsia"/>
              </w:rPr>
              <w:t>交通运输、仓储和邮政业</w:t>
            </w:r>
          </w:p>
        </w:tc>
        <w:tc>
          <w:tcPr>
            <w:tcW w:w="1769" w:type="dxa"/>
          </w:tcPr>
          <w:p w:rsidR="001D2BCC" w:rsidRDefault="001D2BCC" w:rsidP="001D2BCC">
            <w:pPr>
              <w:jc w:val="right"/>
            </w:pPr>
            <w:r>
              <w:t>4,027,817.70</w:t>
            </w:r>
          </w:p>
        </w:tc>
        <w:tc>
          <w:tcPr>
            <w:tcW w:w="2495" w:type="dxa"/>
          </w:tcPr>
          <w:p w:rsidR="001D2BCC" w:rsidRDefault="001D2BCC" w:rsidP="001D2BCC">
            <w:pPr>
              <w:jc w:val="right"/>
            </w:pPr>
            <w:r>
              <w:t>3.64</w:t>
            </w:r>
          </w:p>
        </w:tc>
      </w:tr>
      <w:tr w:rsidR="001D2BCC" w:rsidTr="001D2BCC">
        <w:tc>
          <w:tcPr>
            <w:tcW w:w="646" w:type="dxa"/>
          </w:tcPr>
          <w:p w:rsidR="001D2BCC" w:rsidRDefault="001D2BCC" w:rsidP="001D2BCC">
            <w:pPr>
              <w:jc w:val="left"/>
            </w:pPr>
            <w:r>
              <w:t>H</w:t>
            </w:r>
          </w:p>
        </w:tc>
        <w:tc>
          <w:tcPr>
            <w:tcW w:w="3595" w:type="dxa"/>
          </w:tcPr>
          <w:p w:rsidR="001D2BCC" w:rsidRDefault="001D2BCC" w:rsidP="001D2BCC">
            <w:pPr>
              <w:jc w:val="left"/>
            </w:pPr>
            <w:r>
              <w:rPr>
                <w:rFonts w:hint="eastAsia"/>
              </w:rPr>
              <w:t>住宿和餐饮业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I</w:t>
            </w:r>
          </w:p>
        </w:tc>
        <w:tc>
          <w:tcPr>
            <w:tcW w:w="3595" w:type="dxa"/>
          </w:tcPr>
          <w:p w:rsidR="001D2BCC" w:rsidRDefault="001D2BCC" w:rsidP="001D2BCC">
            <w:pPr>
              <w:jc w:val="left"/>
            </w:pPr>
            <w:r>
              <w:rPr>
                <w:rFonts w:hint="eastAsia"/>
              </w:rPr>
              <w:t>信息传输、软件和信息技术服务业</w:t>
            </w:r>
          </w:p>
        </w:tc>
        <w:tc>
          <w:tcPr>
            <w:tcW w:w="1769" w:type="dxa"/>
          </w:tcPr>
          <w:p w:rsidR="001D2BCC" w:rsidRDefault="001D2BCC" w:rsidP="001D2BCC">
            <w:pPr>
              <w:jc w:val="right"/>
            </w:pPr>
            <w:r>
              <w:t>483,636.00</w:t>
            </w:r>
          </w:p>
        </w:tc>
        <w:tc>
          <w:tcPr>
            <w:tcW w:w="2495" w:type="dxa"/>
          </w:tcPr>
          <w:p w:rsidR="001D2BCC" w:rsidRDefault="001D2BCC" w:rsidP="001D2BCC">
            <w:pPr>
              <w:jc w:val="right"/>
            </w:pPr>
            <w:r>
              <w:t>0.44</w:t>
            </w:r>
          </w:p>
        </w:tc>
      </w:tr>
      <w:tr w:rsidR="001D2BCC" w:rsidTr="001D2BCC">
        <w:tc>
          <w:tcPr>
            <w:tcW w:w="646" w:type="dxa"/>
          </w:tcPr>
          <w:p w:rsidR="001D2BCC" w:rsidRDefault="001D2BCC" w:rsidP="001D2BCC">
            <w:pPr>
              <w:jc w:val="left"/>
            </w:pPr>
            <w:r>
              <w:t>J</w:t>
            </w:r>
          </w:p>
        </w:tc>
        <w:tc>
          <w:tcPr>
            <w:tcW w:w="3595" w:type="dxa"/>
          </w:tcPr>
          <w:p w:rsidR="001D2BCC" w:rsidRDefault="001D2BCC" w:rsidP="001D2BCC">
            <w:pPr>
              <w:jc w:val="left"/>
            </w:pPr>
            <w:r>
              <w:rPr>
                <w:rFonts w:hint="eastAsia"/>
              </w:rPr>
              <w:t>金融业</w:t>
            </w:r>
          </w:p>
        </w:tc>
        <w:tc>
          <w:tcPr>
            <w:tcW w:w="1769" w:type="dxa"/>
          </w:tcPr>
          <w:p w:rsidR="001D2BCC" w:rsidRDefault="001D2BCC" w:rsidP="001D2BCC">
            <w:pPr>
              <w:jc w:val="right"/>
            </w:pPr>
            <w:r>
              <w:t>14,819,817.00</w:t>
            </w:r>
          </w:p>
        </w:tc>
        <w:tc>
          <w:tcPr>
            <w:tcW w:w="2495" w:type="dxa"/>
          </w:tcPr>
          <w:p w:rsidR="001D2BCC" w:rsidRDefault="001D2BCC" w:rsidP="001D2BCC">
            <w:pPr>
              <w:jc w:val="right"/>
            </w:pPr>
            <w:r>
              <w:t>13.40</w:t>
            </w:r>
          </w:p>
        </w:tc>
      </w:tr>
      <w:tr w:rsidR="001D2BCC" w:rsidTr="001D2BCC">
        <w:tc>
          <w:tcPr>
            <w:tcW w:w="646" w:type="dxa"/>
          </w:tcPr>
          <w:p w:rsidR="001D2BCC" w:rsidRDefault="001D2BCC" w:rsidP="001D2BCC">
            <w:pPr>
              <w:jc w:val="left"/>
            </w:pPr>
            <w:r>
              <w:t>K</w:t>
            </w:r>
          </w:p>
        </w:tc>
        <w:tc>
          <w:tcPr>
            <w:tcW w:w="3595" w:type="dxa"/>
          </w:tcPr>
          <w:p w:rsidR="001D2BCC" w:rsidRDefault="001D2BCC" w:rsidP="001D2BCC">
            <w:pPr>
              <w:jc w:val="left"/>
            </w:pPr>
            <w:r>
              <w:rPr>
                <w:rFonts w:hint="eastAsia"/>
              </w:rPr>
              <w:t>房地产业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L</w:t>
            </w:r>
          </w:p>
        </w:tc>
        <w:tc>
          <w:tcPr>
            <w:tcW w:w="3595" w:type="dxa"/>
          </w:tcPr>
          <w:p w:rsidR="001D2BCC" w:rsidRDefault="001D2BCC" w:rsidP="001D2BCC">
            <w:pPr>
              <w:jc w:val="left"/>
            </w:pPr>
            <w:r>
              <w:rPr>
                <w:rFonts w:hint="eastAsia"/>
              </w:rPr>
              <w:t>租赁和商务服务业</w:t>
            </w:r>
          </w:p>
        </w:tc>
        <w:tc>
          <w:tcPr>
            <w:tcW w:w="1769" w:type="dxa"/>
          </w:tcPr>
          <w:p w:rsidR="001D2BCC" w:rsidRDefault="001D2BCC" w:rsidP="001D2BCC">
            <w:pPr>
              <w:jc w:val="right"/>
            </w:pPr>
            <w:r>
              <w:t>2,615,138.00</w:t>
            </w:r>
          </w:p>
        </w:tc>
        <w:tc>
          <w:tcPr>
            <w:tcW w:w="2495" w:type="dxa"/>
          </w:tcPr>
          <w:p w:rsidR="001D2BCC" w:rsidRDefault="001D2BCC" w:rsidP="001D2BCC">
            <w:pPr>
              <w:jc w:val="right"/>
            </w:pPr>
            <w:r>
              <w:t>2.36</w:t>
            </w:r>
          </w:p>
        </w:tc>
      </w:tr>
      <w:tr w:rsidR="001D2BCC" w:rsidTr="001D2BCC">
        <w:tc>
          <w:tcPr>
            <w:tcW w:w="646" w:type="dxa"/>
          </w:tcPr>
          <w:p w:rsidR="001D2BCC" w:rsidRDefault="001D2BCC" w:rsidP="001D2BCC">
            <w:pPr>
              <w:jc w:val="left"/>
            </w:pPr>
            <w:r>
              <w:t>M</w:t>
            </w:r>
          </w:p>
        </w:tc>
        <w:tc>
          <w:tcPr>
            <w:tcW w:w="3595" w:type="dxa"/>
          </w:tcPr>
          <w:p w:rsidR="001D2BCC" w:rsidRDefault="001D2BCC" w:rsidP="001D2BCC">
            <w:pPr>
              <w:jc w:val="left"/>
            </w:pPr>
            <w:r>
              <w:rPr>
                <w:rFonts w:hint="eastAsia"/>
              </w:rPr>
              <w:t>科学研究和技术服务业</w:t>
            </w:r>
          </w:p>
        </w:tc>
        <w:tc>
          <w:tcPr>
            <w:tcW w:w="1769" w:type="dxa"/>
          </w:tcPr>
          <w:p w:rsidR="001D2BCC" w:rsidRDefault="001D2BCC" w:rsidP="001D2BCC">
            <w:pPr>
              <w:jc w:val="right"/>
            </w:pPr>
            <w:r>
              <w:t>1,954,551.56</w:t>
            </w:r>
          </w:p>
        </w:tc>
        <w:tc>
          <w:tcPr>
            <w:tcW w:w="2495" w:type="dxa"/>
          </w:tcPr>
          <w:p w:rsidR="001D2BCC" w:rsidRDefault="001D2BCC" w:rsidP="001D2BCC">
            <w:pPr>
              <w:jc w:val="right"/>
            </w:pPr>
            <w:r>
              <w:t>1.77</w:t>
            </w:r>
          </w:p>
        </w:tc>
      </w:tr>
      <w:tr w:rsidR="001D2BCC" w:rsidTr="001D2BCC">
        <w:tc>
          <w:tcPr>
            <w:tcW w:w="646" w:type="dxa"/>
          </w:tcPr>
          <w:p w:rsidR="001D2BCC" w:rsidRDefault="001D2BCC" w:rsidP="001D2BCC">
            <w:pPr>
              <w:jc w:val="left"/>
            </w:pPr>
            <w:r>
              <w:t>N</w:t>
            </w:r>
          </w:p>
        </w:tc>
        <w:tc>
          <w:tcPr>
            <w:tcW w:w="3595" w:type="dxa"/>
          </w:tcPr>
          <w:p w:rsidR="001D2BCC" w:rsidRDefault="001D2BCC" w:rsidP="001D2BCC">
            <w:pPr>
              <w:jc w:val="left"/>
            </w:pPr>
            <w:r>
              <w:rPr>
                <w:rFonts w:hint="eastAsia"/>
              </w:rPr>
              <w:t>水利、环境和公共设施管理业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O</w:t>
            </w:r>
          </w:p>
        </w:tc>
        <w:tc>
          <w:tcPr>
            <w:tcW w:w="3595" w:type="dxa"/>
          </w:tcPr>
          <w:p w:rsidR="001D2BCC" w:rsidRDefault="001D2BCC" w:rsidP="001D2BCC">
            <w:pPr>
              <w:jc w:val="left"/>
            </w:pPr>
            <w:r>
              <w:rPr>
                <w:rFonts w:hint="eastAsia"/>
              </w:rPr>
              <w:t>居民服务、修理和其他服务业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P</w:t>
            </w:r>
          </w:p>
        </w:tc>
        <w:tc>
          <w:tcPr>
            <w:tcW w:w="3595" w:type="dxa"/>
          </w:tcPr>
          <w:p w:rsidR="001D2BCC" w:rsidRDefault="001D2BCC" w:rsidP="001D2BCC">
            <w:pPr>
              <w:jc w:val="left"/>
            </w:pPr>
            <w:r>
              <w:rPr>
                <w:rFonts w:hint="eastAsia"/>
              </w:rPr>
              <w:t>教育</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Q</w:t>
            </w:r>
          </w:p>
        </w:tc>
        <w:tc>
          <w:tcPr>
            <w:tcW w:w="3595" w:type="dxa"/>
          </w:tcPr>
          <w:p w:rsidR="001D2BCC" w:rsidRDefault="001D2BCC" w:rsidP="001D2BCC">
            <w:pPr>
              <w:jc w:val="left"/>
            </w:pPr>
            <w:r>
              <w:rPr>
                <w:rFonts w:hint="eastAsia"/>
              </w:rPr>
              <w:t>卫生和社会工作</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R</w:t>
            </w:r>
          </w:p>
        </w:tc>
        <w:tc>
          <w:tcPr>
            <w:tcW w:w="3595" w:type="dxa"/>
          </w:tcPr>
          <w:p w:rsidR="001D2BCC" w:rsidRDefault="001D2BCC" w:rsidP="001D2BCC">
            <w:pPr>
              <w:jc w:val="left"/>
            </w:pPr>
            <w:r>
              <w:rPr>
                <w:rFonts w:hint="eastAsia"/>
              </w:rPr>
              <w:t>文化、体育和娱乐业</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r>
              <w:t>S</w:t>
            </w:r>
          </w:p>
        </w:tc>
        <w:tc>
          <w:tcPr>
            <w:tcW w:w="3595" w:type="dxa"/>
          </w:tcPr>
          <w:p w:rsidR="001D2BCC" w:rsidRDefault="001D2BCC" w:rsidP="001D2BCC">
            <w:pPr>
              <w:jc w:val="left"/>
            </w:pPr>
            <w:r>
              <w:rPr>
                <w:rFonts w:hint="eastAsia"/>
              </w:rPr>
              <w:t>综合</w:t>
            </w:r>
          </w:p>
        </w:tc>
        <w:tc>
          <w:tcPr>
            <w:tcW w:w="1769" w:type="dxa"/>
          </w:tcPr>
          <w:p w:rsidR="001D2BCC" w:rsidRDefault="001D2BCC" w:rsidP="001D2BCC">
            <w:pPr>
              <w:jc w:val="right"/>
            </w:pPr>
            <w:r>
              <w:t>-</w:t>
            </w:r>
          </w:p>
        </w:tc>
        <w:tc>
          <w:tcPr>
            <w:tcW w:w="2495" w:type="dxa"/>
          </w:tcPr>
          <w:p w:rsidR="001D2BCC" w:rsidRDefault="001D2BCC" w:rsidP="001D2BCC">
            <w:pPr>
              <w:jc w:val="right"/>
            </w:pPr>
            <w:r>
              <w:t>-</w:t>
            </w:r>
          </w:p>
        </w:tc>
      </w:tr>
      <w:tr w:rsidR="001D2BCC" w:rsidTr="001D2BCC">
        <w:tc>
          <w:tcPr>
            <w:tcW w:w="646" w:type="dxa"/>
          </w:tcPr>
          <w:p w:rsidR="001D2BCC" w:rsidRDefault="001D2BCC" w:rsidP="001D2BCC">
            <w:pPr>
              <w:jc w:val="left"/>
            </w:pPr>
          </w:p>
        </w:tc>
        <w:tc>
          <w:tcPr>
            <w:tcW w:w="3595" w:type="dxa"/>
          </w:tcPr>
          <w:p w:rsidR="001D2BCC" w:rsidRDefault="001D2BCC" w:rsidP="001D2BCC">
            <w:pPr>
              <w:jc w:val="left"/>
            </w:pPr>
            <w:r>
              <w:rPr>
                <w:rFonts w:hint="eastAsia"/>
              </w:rPr>
              <w:t>合计</w:t>
            </w:r>
          </w:p>
        </w:tc>
        <w:tc>
          <w:tcPr>
            <w:tcW w:w="1769" w:type="dxa"/>
          </w:tcPr>
          <w:p w:rsidR="001D2BCC" w:rsidRDefault="001D2BCC" w:rsidP="001D2BCC">
            <w:pPr>
              <w:jc w:val="right"/>
            </w:pPr>
            <w:r>
              <w:t>104,204,122.85</w:t>
            </w:r>
          </w:p>
        </w:tc>
        <w:tc>
          <w:tcPr>
            <w:tcW w:w="2495" w:type="dxa"/>
          </w:tcPr>
          <w:p w:rsidR="001D2BCC" w:rsidRDefault="001D2BCC" w:rsidP="001D2BCC">
            <w:pPr>
              <w:jc w:val="right"/>
            </w:pPr>
            <w:r>
              <w:t>94.19</w:t>
            </w:r>
          </w:p>
        </w:tc>
      </w:tr>
    </w:tbl>
    <w:p w:rsidR="001D2BCC" w:rsidRDefault="001D2BCC" w:rsidP="001D2BCC">
      <w:pPr>
        <w:pStyle w:val="-3"/>
        <w:spacing w:before="156" w:after="156"/>
        <w:rPr>
          <w:rFonts w:hint="eastAsia"/>
        </w:rPr>
      </w:pPr>
      <w:r>
        <w:rPr>
          <w:rFonts w:hint="eastAsia"/>
        </w:rPr>
        <w:t>报告期末按行业分类的港股通投资股票投资组合</w:t>
      </w:r>
    </w:p>
    <w:p w:rsidR="001D2BCC" w:rsidRDefault="001D2BCC" w:rsidP="001D2BCC">
      <w:pPr>
        <w:pStyle w:val="-"/>
        <w:ind w:firstLine="420"/>
        <w:rPr>
          <w:rFonts w:hint="eastAsia"/>
        </w:rPr>
      </w:pPr>
      <w:r>
        <w:rPr>
          <w:rFonts w:hint="eastAsia"/>
        </w:rPr>
        <w:t>无。</w:t>
      </w:r>
    </w:p>
    <w:p w:rsidR="001D2BCC" w:rsidRDefault="001D2BCC" w:rsidP="001D2BCC">
      <w:pPr>
        <w:pStyle w:val="-2"/>
        <w:spacing w:before="312"/>
        <w:rPr>
          <w:rFonts w:hint="eastAsia"/>
        </w:rPr>
      </w:pPr>
      <w:r>
        <w:rPr>
          <w:rFonts w:hint="eastAsia"/>
        </w:rPr>
        <w:t>期末按公允价值占基金资产净值比例大小排序的股票投资明细</w:t>
      </w:r>
    </w:p>
    <w:p w:rsidR="001D2BCC" w:rsidRDefault="001D2BCC" w:rsidP="001D2BC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D2BCC" w:rsidTr="001D2BCC">
        <w:trPr>
          <w:cnfStyle w:val="100000000000" w:firstRow="1" w:lastRow="0" w:firstColumn="0" w:lastColumn="0" w:oddVBand="0" w:evenVBand="0" w:oddHBand="0" w:evenHBand="0" w:firstRowFirstColumn="0" w:firstRowLastColumn="0" w:lastRowFirstColumn="0" w:lastRowLastColumn="0"/>
        </w:trPr>
        <w:tc>
          <w:tcPr>
            <w:tcW w:w="652" w:type="dxa"/>
          </w:tcPr>
          <w:p w:rsidR="001D2BCC" w:rsidRPr="001D2BCC" w:rsidRDefault="001D2BCC" w:rsidP="001D2BCC">
            <w:pPr>
              <w:jc w:val="center"/>
              <w:rPr>
                <w:b/>
              </w:rPr>
            </w:pPr>
            <w:r w:rsidRPr="001D2BCC">
              <w:rPr>
                <w:rFonts w:hint="eastAsia"/>
                <w:b/>
              </w:rPr>
              <w:t>序号</w:t>
            </w:r>
          </w:p>
        </w:tc>
        <w:tc>
          <w:tcPr>
            <w:tcW w:w="1349" w:type="dxa"/>
          </w:tcPr>
          <w:p w:rsidR="001D2BCC" w:rsidRPr="001D2BCC" w:rsidRDefault="001D2BCC" w:rsidP="001D2BCC">
            <w:pPr>
              <w:jc w:val="center"/>
              <w:rPr>
                <w:b/>
              </w:rPr>
            </w:pPr>
            <w:r w:rsidRPr="001D2BCC">
              <w:rPr>
                <w:rFonts w:hint="eastAsia"/>
                <w:b/>
              </w:rPr>
              <w:t>股票代码</w:t>
            </w:r>
          </w:p>
        </w:tc>
        <w:tc>
          <w:tcPr>
            <w:tcW w:w="1349" w:type="dxa"/>
          </w:tcPr>
          <w:p w:rsidR="001D2BCC" w:rsidRPr="001D2BCC" w:rsidRDefault="001D2BCC" w:rsidP="001D2BCC">
            <w:pPr>
              <w:jc w:val="center"/>
              <w:rPr>
                <w:b/>
              </w:rPr>
            </w:pPr>
            <w:r w:rsidRPr="001D2BCC">
              <w:rPr>
                <w:rFonts w:hint="eastAsia"/>
                <w:b/>
              </w:rPr>
              <w:t>股票名称</w:t>
            </w:r>
          </w:p>
        </w:tc>
        <w:tc>
          <w:tcPr>
            <w:tcW w:w="1718" w:type="dxa"/>
          </w:tcPr>
          <w:p w:rsidR="001D2BCC" w:rsidRPr="001D2BCC" w:rsidRDefault="001D2BCC" w:rsidP="001D2BCC">
            <w:pPr>
              <w:jc w:val="center"/>
              <w:rPr>
                <w:b/>
              </w:rPr>
            </w:pPr>
            <w:r w:rsidRPr="001D2BCC">
              <w:rPr>
                <w:rFonts w:hint="eastAsia"/>
                <w:b/>
              </w:rPr>
              <w:t>数量（股）</w:t>
            </w:r>
          </w:p>
        </w:tc>
        <w:tc>
          <w:tcPr>
            <w:tcW w:w="1718" w:type="dxa"/>
          </w:tcPr>
          <w:p w:rsidR="001D2BCC" w:rsidRPr="001D2BCC" w:rsidRDefault="001D2BCC" w:rsidP="001D2BCC">
            <w:pPr>
              <w:jc w:val="center"/>
              <w:rPr>
                <w:b/>
              </w:rPr>
            </w:pPr>
            <w:r w:rsidRPr="001D2BCC">
              <w:rPr>
                <w:rFonts w:hint="eastAsia"/>
                <w:b/>
              </w:rPr>
              <w:t>公允价值（元）</w:t>
            </w:r>
          </w:p>
        </w:tc>
        <w:tc>
          <w:tcPr>
            <w:tcW w:w="1718" w:type="dxa"/>
          </w:tcPr>
          <w:p w:rsidR="001D2BCC" w:rsidRPr="001D2BCC" w:rsidRDefault="001D2BCC" w:rsidP="001D2BCC">
            <w:pPr>
              <w:jc w:val="center"/>
              <w:rPr>
                <w:b/>
              </w:rPr>
            </w:pPr>
            <w:r w:rsidRPr="001D2BCC">
              <w:rPr>
                <w:rFonts w:hint="eastAsia"/>
                <w:b/>
              </w:rPr>
              <w:t>占基金资产净值比例（％）</w:t>
            </w:r>
          </w:p>
        </w:tc>
      </w:tr>
      <w:tr w:rsidR="001D2BCC" w:rsidTr="001D2BCC">
        <w:tc>
          <w:tcPr>
            <w:tcW w:w="652" w:type="dxa"/>
          </w:tcPr>
          <w:p w:rsidR="001D2BCC" w:rsidRDefault="001D2BCC" w:rsidP="001D2BCC">
            <w:pPr>
              <w:jc w:val="center"/>
            </w:pPr>
            <w:r>
              <w:t>1</w:t>
            </w:r>
          </w:p>
        </w:tc>
        <w:tc>
          <w:tcPr>
            <w:tcW w:w="1349" w:type="dxa"/>
          </w:tcPr>
          <w:p w:rsidR="001D2BCC" w:rsidRDefault="001D2BCC" w:rsidP="001D2BCC">
            <w:pPr>
              <w:jc w:val="left"/>
            </w:pPr>
            <w:r>
              <w:t>601077</w:t>
            </w:r>
          </w:p>
        </w:tc>
        <w:tc>
          <w:tcPr>
            <w:tcW w:w="1349" w:type="dxa"/>
          </w:tcPr>
          <w:p w:rsidR="001D2BCC" w:rsidRDefault="001D2BCC" w:rsidP="001D2BCC">
            <w:pPr>
              <w:jc w:val="left"/>
            </w:pPr>
            <w:r>
              <w:rPr>
                <w:rFonts w:hint="eastAsia"/>
              </w:rPr>
              <w:t>渝农商行</w:t>
            </w:r>
          </w:p>
        </w:tc>
        <w:tc>
          <w:tcPr>
            <w:tcW w:w="1718" w:type="dxa"/>
          </w:tcPr>
          <w:p w:rsidR="001D2BCC" w:rsidRDefault="001D2BCC" w:rsidP="001D2BCC">
            <w:pPr>
              <w:jc w:val="right"/>
            </w:pPr>
            <w:r>
              <w:t>907,700</w:t>
            </w:r>
          </w:p>
        </w:tc>
        <w:tc>
          <w:tcPr>
            <w:tcW w:w="1718" w:type="dxa"/>
          </w:tcPr>
          <w:p w:rsidR="001D2BCC" w:rsidRDefault="001D2BCC" w:rsidP="001D2BCC">
            <w:pPr>
              <w:jc w:val="right"/>
            </w:pPr>
            <w:r>
              <w:t>6,399,285.00</w:t>
            </w:r>
          </w:p>
        </w:tc>
        <w:tc>
          <w:tcPr>
            <w:tcW w:w="1718" w:type="dxa"/>
          </w:tcPr>
          <w:p w:rsidR="001D2BCC" w:rsidRDefault="001D2BCC" w:rsidP="001D2BCC">
            <w:pPr>
              <w:jc w:val="right"/>
            </w:pPr>
            <w:r>
              <w:t>5.78</w:t>
            </w:r>
          </w:p>
        </w:tc>
      </w:tr>
      <w:tr w:rsidR="001D2BCC" w:rsidTr="001D2BCC">
        <w:tc>
          <w:tcPr>
            <w:tcW w:w="652" w:type="dxa"/>
          </w:tcPr>
          <w:p w:rsidR="001D2BCC" w:rsidRDefault="001D2BCC" w:rsidP="001D2BCC">
            <w:pPr>
              <w:jc w:val="center"/>
            </w:pPr>
            <w:r>
              <w:t>2</w:t>
            </w:r>
          </w:p>
        </w:tc>
        <w:tc>
          <w:tcPr>
            <w:tcW w:w="1349" w:type="dxa"/>
          </w:tcPr>
          <w:p w:rsidR="001D2BCC" w:rsidRDefault="001D2BCC" w:rsidP="001D2BCC">
            <w:pPr>
              <w:jc w:val="left"/>
            </w:pPr>
            <w:r>
              <w:t>300750</w:t>
            </w:r>
          </w:p>
        </w:tc>
        <w:tc>
          <w:tcPr>
            <w:tcW w:w="1349" w:type="dxa"/>
          </w:tcPr>
          <w:p w:rsidR="001D2BCC" w:rsidRDefault="001D2BCC" w:rsidP="001D2BCC">
            <w:pPr>
              <w:jc w:val="left"/>
            </w:pPr>
            <w:r>
              <w:rPr>
                <w:rFonts w:hint="eastAsia"/>
              </w:rPr>
              <w:t>宁德时代</w:t>
            </w:r>
          </w:p>
        </w:tc>
        <w:tc>
          <w:tcPr>
            <w:tcW w:w="1718" w:type="dxa"/>
          </w:tcPr>
          <w:p w:rsidR="001D2BCC" w:rsidRDefault="001D2BCC" w:rsidP="001D2BCC">
            <w:pPr>
              <w:jc w:val="right"/>
            </w:pPr>
            <w:r>
              <w:t>12,780</w:t>
            </w:r>
          </w:p>
        </w:tc>
        <w:tc>
          <w:tcPr>
            <w:tcW w:w="1718" w:type="dxa"/>
          </w:tcPr>
          <w:p w:rsidR="001D2BCC" w:rsidRDefault="001D2BCC" w:rsidP="001D2BCC">
            <w:pPr>
              <w:jc w:val="right"/>
            </w:pPr>
            <w:r>
              <w:t>5,133,726.00</w:t>
            </w:r>
          </w:p>
        </w:tc>
        <w:tc>
          <w:tcPr>
            <w:tcW w:w="1718" w:type="dxa"/>
          </w:tcPr>
          <w:p w:rsidR="001D2BCC" w:rsidRDefault="001D2BCC" w:rsidP="001D2BCC">
            <w:pPr>
              <w:jc w:val="right"/>
            </w:pPr>
            <w:r>
              <w:t>4.64</w:t>
            </w:r>
          </w:p>
        </w:tc>
      </w:tr>
      <w:tr w:rsidR="001D2BCC" w:rsidTr="001D2BCC">
        <w:tc>
          <w:tcPr>
            <w:tcW w:w="652" w:type="dxa"/>
          </w:tcPr>
          <w:p w:rsidR="001D2BCC" w:rsidRDefault="001D2BCC" w:rsidP="001D2BCC">
            <w:pPr>
              <w:jc w:val="center"/>
            </w:pPr>
            <w:r>
              <w:t>3</w:t>
            </w:r>
          </w:p>
        </w:tc>
        <w:tc>
          <w:tcPr>
            <w:tcW w:w="1349" w:type="dxa"/>
          </w:tcPr>
          <w:p w:rsidR="001D2BCC" w:rsidRDefault="001D2BCC" w:rsidP="001D2BCC">
            <w:pPr>
              <w:jc w:val="left"/>
            </w:pPr>
            <w:r>
              <w:t>603279</w:t>
            </w:r>
          </w:p>
        </w:tc>
        <w:tc>
          <w:tcPr>
            <w:tcW w:w="1349" w:type="dxa"/>
          </w:tcPr>
          <w:p w:rsidR="001D2BCC" w:rsidRDefault="001D2BCC" w:rsidP="001D2BCC">
            <w:pPr>
              <w:jc w:val="left"/>
            </w:pPr>
            <w:r>
              <w:rPr>
                <w:rFonts w:hint="eastAsia"/>
              </w:rPr>
              <w:t>景津装备</w:t>
            </w:r>
          </w:p>
        </w:tc>
        <w:tc>
          <w:tcPr>
            <w:tcW w:w="1718" w:type="dxa"/>
          </w:tcPr>
          <w:p w:rsidR="001D2BCC" w:rsidRDefault="001D2BCC" w:rsidP="001D2BCC">
            <w:pPr>
              <w:jc w:val="right"/>
            </w:pPr>
            <w:r>
              <w:t>251,180</w:t>
            </w:r>
          </w:p>
        </w:tc>
        <w:tc>
          <w:tcPr>
            <w:tcW w:w="1718" w:type="dxa"/>
          </w:tcPr>
          <w:p w:rsidR="001D2BCC" w:rsidRDefault="001D2BCC" w:rsidP="001D2BCC">
            <w:pPr>
              <w:jc w:val="right"/>
            </w:pPr>
            <w:r>
              <w:t>4,242,430.20</w:t>
            </w:r>
          </w:p>
        </w:tc>
        <w:tc>
          <w:tcPr>
            <w:tcW w:w="1718" w:type="dxa"/>
          </w:tcPr>
          <w:p w:rsidR="001D2BCC" w:rsidRDefault="001D2BCC" w:rsidP="001D2BCC">
            <w:pPr>
              <w:jc w:val="right"/>
            </w:pPr>
            <w:r>
              <w:t>3.83</w:t>
            </w:r>
          </w:p>
        </w:tc>
      </w:tr>
      <w:tr w:rsidR="001D2BCC" w:rsidTr="001D2BCC">
        <w:tc>
          <w:tcPr>
            <w:tcW w:w="652" w:type="dxa"/>
          </w:tcPr>
          <w:p w:rsidR="001D2BCC" w:rsidRDefault="001D2BCC" w:rsidP="001D2BCC">
            <w:pPr>
              <w:jc w:val="center"/>
            </w:pPr>
            <w:r>
              <w:t>4</w:t>
            </w:r>
          </w:p>
        </w:tc>
        <w:tc>
          <w:tcPr>
            <w:tcW w:w="1349" w:type="dxa"/>
          </w:tcPr>
          <w:p w:rsidR="001D2BCC" w:rsidRDefault="001D2BCC" w:rsidP="001D2BCC">
            <w:pPr>
              <w:jc w:val="left"/>
            </w:pPr>
            <w:r>
              <w:t>603871</w:t>
            </w:r>
          </w:p>
        </w:tc>
        <w:tc>
          <w:tcPr>
            <w:tcW w:w="1349" w:type="dxa"/>
          </w:tcPr>
          <w:p w:rsidR="001D2BCC" w:rsidRDefault="001D2BCC" w:rsidP="001D2BCC">
            <w:pPr>
              <w:jc w:val="left"/>
            </w:pPr>
            <w:r>
              <w:rPr>
                <w:rFonts w:hint="eastAsia"/>
              </w:rPr>
              <w:t>嘉友国际</w:t>
            </w:r>
          </w:p>
        </w:tc>
        <w:tc>
          <w:tcPr>
            <w:tcW w:w="1718" w:type="dxa"/>
          </w:tcPr>
          <w:p w:rsidR="001D2BCC" w:rsidRDefault="001D2BCC" w:rsidP="001D2BCC">
            <w:pPr>
              <w:jc w:val="right"/>
            </w:pPr>
            <w:r>
              <w:t>299,466</w:t>
            </w:r>
          </w:p>
        </w:tc>
        <w:tc>
          <w:tcPr>
            <w:tcW w:w="1718" w:type="dxa"/>
          </w:tcPr>
          <w:p w:rsidR="001D2BCC" w:rsidRDefault="001D2BCC" w:rsidP="001D2BCC">
            <w:pPr>
              <w:jc w:val="right"/>
            </w:pPr>
            <w:r>
              <w:t>4,027,817.70</w:t>
            </w:r>
          </w:p>
        </w:tc>
        <w:tc>
          <w:tcPr>
            <w:tcW w:w="1718" w:type="dxa"/>
          </w:tcPr>
          <w:p w:rsidR="001D2BCC" w:rsidRDefault="001D2BCC" w:rsidP="001D2BCC">
            <w:pPr>
              <w:jc w:val="right"/>
            </w:pPr>
            <w:r>
              <w:t>3.64</w:t>
            </w:r>
          </w:p>
        </w:tc>
      </w:tr>
      <w:tr w:rsidR="001D2BCC" w:rsidTr="001D2BCC">
        <w:tc>
          <w:tcPr>
            <w:tcW w:w="652" w:type="dxa"/>
          </w:tcPr>
          <w:p w:rsidR="001D2BCC" w:rsidRDefault="001D2BCC" w:rsidP="001D2BCC">
            <w:pPr>
              <w:jc w:val="center"/>
            </w:pPr>
            <w:r>
              <w:t>5</w:t>
            </w:r>
          </w:p>
        </w:tc>
        <w:tc>
          <w:tcPr>
            <w:tcW w:w="1349" w:type="dxa"/>
          </w:tcPr>
          <w:p w:rsidR="001D2BCC" w:rsidRDefault="001D2BCC" w:rsidP="001D2BCC">
            <w:pPr>
              <w:jc w:val="left"/>
            </w:pPr>
            <w:r>
              <w:t>600519</w:t>
            </w:r>
          </w:p>
        </w:tc>
        <w:tc>
          <w:tcPr>
            <w:tcW w:w="1349" w:type="dxa"/>
          </w:tcPr>
          <w:p w:rsidR="001D2BCC" w:rsidRDefault="001D2BCC" w:rsidP="001D2BCC">
            <w:pPr>
              <w:jc w:val="left"/>
            </w:pPr>
            <w:r>
              <w:rPr>
                <w:rFonts w:hint="eastAsia"/>
              </w:rPr>
              <w:t>贵州茅台</w:t>
            </w:r>
          </w:p>
        </w:tc>
        <w:tc>
          <w:tcPr>
            <w:tcW w:w="1718" w:type="dxa"/>
          </w:tcPr>
          <w:p w:rsidR="001D2BCC" w:rsidRDefault="001D2BCC" w:rsidP="001D2BCC">
            <w:pPr>
              <w:jc w:val="right"/>
            </w:pPr>
            <w:r>
              <w:t>2,300</w:t>
            </w:r>
          </w:p>
        </w:tc>
        <w:tc>
          <w:tcPr>
            <w:tcW w:w="1718" w:type="dxa"/>
          </w:tcPr>
          <w:p w:rsidR="001D2BCC" w:rsidRDefault="001D2BCC" w:rsidP="001D2BCC">
            <w:pPr>
              <w:jc w:val="right"/>
            </w:pPr>
            <w:r>
              <w:t>3,335,000.00</w:t>
            </w:r>
          </w:p>
        </w:tc>
        <w:tc>
          <w:tcPr>
            <w:tcW w:w="1718" w:type="dxa"/>
          </w:tcPr>
          <w:p w:rsidR="001D2BCC" w:rsidRDefault="001D2BCC" w:rsidP="001D2BCC">
            <w:pPr>
              <w:jc w:val="right"/>
            </w:pPr>
            <w:r>
              <w:t>3.01</w:t>
            </w:r>
          </w:p>
        </w:tc>
      </w:tr>
      <w:tr w:rsidR="001D2BCC" w:rsidTr="001D2BCC">
        <w:tc>
          <w:tcPr>
            <w:tcW w:w="652" w:type="dxa"/>
          </w:tcPr>
          <w:p w:rsidR="001D2BCC" w:rsidRDefault="001D2BCC" w:rsidP="001D2BCC">
            <w:pPr>
              <w:jc w:val="center"/>
            </w:pPr>
            <w:r>
              <w:t>6</w:t>
            </w:r>
          </w:p>
        </w:tc>
        <w:tc>
          <w:tcPr>
            <w:tcW w:w="1349" w:type="dxa"/>
          </w:tcPr>
          <w:p w:rsidR="001D2BCC" w:rsidRDefault="001D2BCC" w:rsidP="001D2BCC">
            <w:pPr>
              <w:jc w:val="left"/>
            </w:pPr>
            <w:r>
              <w:t>600426</w:t>
            </w:r>
          </w:p>
        </w:tc>
        <w:tc>
          <w:tcPr>
            <w:tcW w:w="1349" w:type="dxa"/>
          </w:tcPr>
          <w:p w:rsidR="001D2BCC" w:rsidRDefault="001D2BCC" w:rsidP="001D2BCC">
            <w:pPr>
              <w:jc w:val="left"/>
            </w:pPr>
            <w:r>
              <w:rPr>
                <w:rFonts w:hint="eastAsia"/>
              </w:rPr>
              <w:t>华鲁恒升</w:t>
            </w:r>
          </w:p>
        </w:tc>
        <w:tc>
          <w:tcPr>
            <w:tcW w:w="1718" w:type="dxa"/>
          </w:tcPr>
          <w:p w:rsidR="001D2BCC" w:rsidRDefault="001D2BCC" w:rsidP="001D2BCC">
            <w:pPr>
              <w:jc w:val="right"/>
            </w:pPr>
            <w:r>
              <w:t>88,200</w:t>
            </w:r>
          </w:p>
        </w:tc>
        <w:tc>
          <w:tcPr>
            <w:tcW w:w="1718" w:type="dxa"/>
          </w:tcPr>
          <w:p w:rsidR="001D2BCC" w:rsidRDefault="001D2BCC" w:rsidP="001D2BCC">
            <w:pPr>
              <w:jc w:val="right"/>
            </w:pPr>
            <w:r>
              <w:t>3,192,840.00</w:t>
            </w:r>
          </w:p>
        </w:tc>
        <w:tc>
          <w:tcPr>
            <w:tcW w:w="1718" w:type="dxa"/>
          </w:tcPr>
          <w:p w:rsidR="001D2BCC" w:rsidRDefault="001D2BCC" w:rsidP="001D2BCC">
            <w:pPr>
              <w:jc w:val="right"/>
            </w:pPr>
            <w:r>
              <w:t>2.89</w:t>
            </w:r>
          </w:p>
        </w:tc>
      </w:tr>
      <w:tr w:rsidR="001D2BCC" w:rsidTr="001D2BCC">
        <w:tc>
          <w:tcPr>
            <w:tcW w:w="652" w:type="dxa"/>
          </w:tcPr>
          <w:p w:rsidR="001D2BCC" w:rsidRDefault="001D2BCC" w:rsidP="001D2BCC">
            <w:pPr>
              <w:jc w:val="center"/>
            </w:pPr>
            <w:r>
              <w:t>7</w:t>
            </w:r>
          </w:p>
        </w:tc>
        <w:tc>
          <w:tcPr>
            <w:tcW w:w="1349" w:type="dxa"/>
          </w:tcPr>
          <w:p w:rsidR="001D2BCC" w:rsidRDefault="001D2BCC" w:rsidP="001D2BCC">
            <w:pPr>
              <w:jc w:val="left"/>
            </w:pPr>
            <w:r>
              <w:t>603993</w:t>
            </w:r>
          </w:p>
        </w:tc>
        <w:tc>
          <w:tcPr>
            <w:tcW w:w="1349" w:type="dxa"/>
          </w:tcPr>
          <w:p w:rsidR="001D2BCC" w:rsidRDefault="001D2BCC" w:rsidP="001D2BCC">
            <w:pPr>
              <w:jc w:val="left"/>
            </w:pPr>
            <w:r>
              <w:rPr>
                <w:rFonts w:hint="eastAsia"/>
              </w:rPr>
              <w:t>洛阳钼业</w:t>
            </w:r>
          </w:p>
        </w:tc>
        <w:tc>
          <w:tcPr>
            <w:tcW w:w="1718" w:type="dxa"/>
          </w:tcPr>
          <w:p w:rsidR="001D2BCC" w:rsidRDefault="001D2BCC" w:rsidP="001D2BCC">
            <w:pPr>
              <w:jc w:val="right"/>
            </w:pPr>
            <w:r>
              <w:t>173,400</w:t>
            </w:r>
          </w:p>
        </w:tc>
        <w:tc>
          <w:tcPr>
            <w:tcW w:w="1718" w:type="dxa"/>
          </w:tcPr>
          <w:p w:rsidR="001D2BCC" w:rsidRDefault="001D2BCC" w:rsidP="001D2BCC">
            <w:pPr>
              <w:jc w:val="right"/>
            </w:pPr>
            <w:r>
              <w:t>2,973,810.00</w:t>
            </w:r>
          </w:p>
        </w:tc>
        <w:tc>
          <w:tcPr>
            <w:tcW w:w="1718" w:type="dxa"/>
          </w:tcPr>
          <w:p w:rsidR="001D2BCC" w:rsidRDefault="001D2BCC" w:rsidP="001D2BCC">
            <w:pPr>
              <w:jc w:val="right"/>
            </w:pPr>
            <w:r>
              <w:t>2.69</w:t>
            </w:r>
          </w:p>
        </w:tc>
      </w:tr>
      <w:tr w:rsidR="001D2BCC" w:rsidTr="001D2BCC">
        <w:tc>
          <w:tcPr>
            <w:tcW w:w="652" w:type="dxa"/>
          </w:tcPr>
          <w:p w:rsidR="001D2BCC" w:rsidRDefault="001D2BCC" w:rsidP="001D2BCC">
            <w:pPr>
              <w:jc w:val="center"/>
            </w:pPr>
            <w:r>
              <w:t>8</w:t>
            </w:r>
          </w:p>
        </w:tc>
        <w:tc>
          <w:tcPr>
            <w:tcW w:w="1349" w:type="dxa"/>
          </w:tcPr>
          <w:p w:rsidR="001D2BCC" w:rsidRDefault="001D2BCC" w:rsidP="001D2BCC">
            <w:pPr>
              <w:jc w:val="left"/>
            </w:pPr>
            <w:r>
              <w:t>688275</w:t>
            </w:r>
          </w:p>
        </w:tc>
        <w:tc>
          <w:tcPr>
            <w:tcW w:w="1349" w:type="dxa"/>
          </w:tcPr>
          <w:p w:rsidR="001D2BCC" w:rsidRDefault="001D2BCC" w:rsidP="001D2BCC">
            <w:pPr>
              <w:jc w:val="left"/>
            </w:pPr>
            <w:r>
              <w:rPr>
                <w:rFonts w:hint="eastAsia"/>
              </w:rPr>
              <w:t>万润新能</w:t>
            </w:r>
          </w:p>
        </w:tc>
        <w:tc>
          <w:tcPr>
            <w:tcW w:w="1718" w:type="dxa"/>
          </w:tcPr>
          <w:p w:rsidR="001D2BCC" w:rsidRDefault="001D2BCC" w:rsidP="001D2BCC">
            <w:pPr>
              <w:jc w:val="right"/>
            </w:pPr>
            <w:r>
              <w:t>26,834</w:t>
            </w:r>
          </w:p>
        </w:tc>
        <w:tc>
          <w:tcPr>
            <w:tcW w:w="1718" w:type="dxa"/>
          </w:tcPr>
          <w:p w:rsidR="001D2BCC" w:rsidRDefault="001D2BCC" w:rsidP="001D2BCC">
            <w:pPr>
              <w:jc w:val="right"/>
            </w:pPr>
            <w:r>
              <w:t>2,887,606.74</w:t>
            </w:r>
          </w:p>
        </w:tc>
        <w:tc>
          <w:tcPr>
            <w:tcW w:w="1718" w:type="dxa"/>
          </w:tcPr>
          <w:p w:rsidR="001D2BCC" w:rsidRDefault="001D2BCC" w:rsidP="001D2BCC">
            <w:pPr>
              <w:jc w:val="right"/>
            </w:pPr>
            <w:r>
              <w:t>2.61</w:t>
            </w:r>
          </w:p>
        </w:tc>
      </w:tr>
      <w:tr w:rsidR="001D2BCC" w:rsidTr="001D2BCC">
        <w:tc>
          <w:tcPr>
            <w:tcW w:w="652" w:type="dxa"/>
          </w:tcPr>
          <w:p w:rsidR="001D2BCC" w:rsidRDefault="001D2BCC" w:rsidP="001D2BCC">
            <w:pPr>
              <w:jc w:val="center"/>
            </w:pPr>
            <w:r>
              <w:t>9</w:t>
            </w:r>
          </w:p>
        </w:tc>
        <w:tc>
          <w:tcPr>
            <w:tcW w:w="1349" w:type="dxa"/>
          </w:tcPr>
          <w:p w:rsidR="001D2BCC" w:rsidRDefault="001D2BCC" w:rsidP="001D2BCC">
            <w:pPr>
              <w:jc w:val="left"/>
            </w:pPr>
            <w:r>
              <w:t>601939</w:t>
            </w:r>
          </w:p>
        </w:tc>
        <w:tc>
          <w:tcPr>
            <w:tcW w:w="1349" w:type="dxa"/>
          </w:tcPr>
          <w:p w:rsidR="001D2BCC" w:rsidRDefault="001D2BCC" w:rsidP="001D2BCC">
            <w:pPr>
              <w:jc w:val="left"/>
            </w:pPr>
            <w:r>
              <w:rPr>
                <w:rFonts w:hint="eastAsia"/>
              </w:rPr>
              <w:t>建设银行</w:t>
            </w:r>
          </w:p>
        </w:tc>
        <w:tc>
          <w:tcPr>
            <w:tcW w:w="1718" w:type="dxa"/>
          </w:tcPr>
          <w:p w:rsidR="001D2BCC" w:rsidRDefault="001D2BCC" w:rsidP="001D2BCC">
            <w:pPr>
              <w:jc w:val="right"/>
            </w:pPr>
            <w:r>
              <w:t>294,600</w:t>
            </w:r>
          </w:p>
        </w:tc>
        <w:tc>
          <w:tcPr>
            <w:tcW w:w="1718" w:type="dxa"/>
          </w:tcPr>
          <w:p w:rsidR="001D2BCC" w:rsidRDefault="001D2BCC" w:rsidP="001D2BCC">
            <w:pPr>
              <w:jc w:val="right"/>
            </w:pPr>
            <w:r>
              <w:t>2,842,890.00</w:t>
            </w:r>
          </w:p>
        </w:tc>
        <w:tc>
          <w:tcPr>
            <w:tcW w:w="1718" w:type="dxa"/>
          </w:tcPr>
          <w:p w:rsidR="001D2BCC" w:rsidRDefault="001D2BCC" w:rsidP="001D2BCC">
            <w:pPr>
              <w:jc w:val="right"/>
            </w:pPr>
            <w:r>
              <w:t>2.57</w:t>
            </w:r>
          </w:p>
        </w:tc>
      </w:tr>
      <w:tr w:rsidR="001D2BCC" w:rsidTr="001D2BCC">
        <w:tc>
          <w:tcPr>
            <w:tcW w:w="652" w:type="dxa"/>
          </w:tcPr>
          <w:p w:rsidR="001D2BCC" w:rsidRDefault="001D2BCC" w:rsidP="001D2BCC">
            <w:pPr>
              <w:jc w:val="center"/>
            </w:pPr>
            <w:r>
              <w:t>10</w:t>
            </w:r>
          </w:p>
        </w:tc>
        <w:tc>
          <w:tcPr>
            <w:tcW w:w="1349" w:type="dxa"/>
          </w:tcPr>
          <w:p w:rsidR="001D2BCC" w:rsidRDefault="001D2BCC" w:rsidP="001D2BCC">
            <w:pPr>
              <w:jc w:val="left"/>
            </w:pPr>
            <w:r>
              <w:t>000425</w:t>
            </w:r>
          </w:p>
        </w:tc>
        <w:tc>
          <w:tcPr>
            <w:tcW w:w="1349" w:type="dxa"/>
          </w:tcPr>
          <w:p w:rsidR="001D2BCC" w:rsidRDefault="001D2BCC" w:rsidP="001D2BCC">
            <w:pPr>
              <w:jc w:val="left"/>
            </w:pPr>
            <w:r>
              <w:rPr>
                <w:rFonts w:hint="eastAsia"/>
              </w:rPr>
              <w:t>徐工机械</w:t>
            </w:r>
          </w:p>
        </w:tc>
        <w:tc>
          <w:tcPr>
            <w:tcW w:w="1718" w:type="dxa"/>
          </w:tcPr>
          <w:p w:rsidR="001D2BCC" w:rsidRDefault="001D2BCC" w:rsidP="001D2BCC">
            <w:pPr>
              <w:jc w:val="right"/>
            </w:pPr>
            <w:r>
              <w:t>277,200</w:t>
            </w:r>
          </w:p>
        </w:tc>
        <w:tc>
          <w:tcPr>
            <w:tcW w:w="1718" w:type="dxa"/>
          </w:tcPr>
          <w:p w:rsidR="001D2BCC" w:rsidRDefault="001D2BCC" w:rsidP="001D2BCC">
            <w:pPr>
              <w:jc w:val="right"/>
            </w:pPr>
            <w:r>
              <w:t>2,794,176.00</w:t>
            </w:r>
          </w:p>
        </w:tc>
        <w:tc>
          <w:tcPr>
            <w:tcW w:w="1718" w:type="dxa"/>
          </w:tcPr>
          <w:p w:rsidR="001D2BCC" w:rsidRDefault="001D2BCC" w:rsidP="001D2BCC">
            <w:pPr>
              <w:jc w:val="right"/>
            </w:pPr>
            <w:r>
              <w:t>2.53</w:t>
            </w:r>
          </w:p>
        </w:tc>
      </w:tr>
    </w:tbl>
    <w:p w:rsidR="001D2BCC" w:rsidRDefault="001D2BCC" w:rsidP="001D2BC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D2BCC" w:rsidTr="001D2BCC">
        <w:trPr>
          <w:cnfStyle w:val="100000000000" w:firstRow="1" w:lastRow="0" w:firstColumn="0" w:lastColumn="0" w:oddVBand="0" w:evenVBand="0" w:oddHBand="0" w:evenHBand="0" w:firstRowFirstColumn="0" w:firstRowLastColumn="0" w:lastRowFirstColumn="0" w:lastRowLastColumn="0"/>
        </w:trPr>
        <w:tc>
          <w:tcPr>
            <w:tcW w:w="646" w:type="dxa"/>
          </w:tcPr>
          <w:p w:rsidR="001D2BCC" w:rsidRPr="001D2BCC" w:rsidRDefault="001D2BCC" w:rsidP="001D2BCC">
            <w:pPr>
              <w:jc w:val="center"/>
              <w:rPr>
                <w:b/>
              </w:rPr>
            </w:pPr>
            <w:r w:rsidRPr="001D2BCC">
              <w:rPr>
                <w:rFonts w:hint="eastAsia"/>
                <w:b/>
              </w:rPr>
              <w:t>序号</w:t>
            </w:r>
          </w:p>
        </w:tc>
        <w:tc>
          <w:tcPr>
            <w:tcW w:w="2835" w:type="dxa"/>
          </w:tcPr>
          <w:p w:rsidR="001D2BCC" w:rsidRPr="001D2BCC" w:rsidRDefault="001D2BCC" w:rsidP="001D2BCC">
            <w:pPr>
              <w:jc w:val="center"/>
              <w:rPr>
                <w:b/>
              </w:rPr>
            </w:pPr>
            <w:r w:rsidRPr="001D2BCC">
              <w:rPr>
                <w:rFonts w:hint="eastAsia"/>
                <w:b/>
              </w:rPr>
              <w:t>债券品种</w:t>
            </w:r>
          </w:p>
        </w:tc>
        <w:tc>
          <w:tcPr>
            <w:tcW w:w="2466" w:type="dxa"/>
          </w:tcPr>
          <w:p w:rsidR="001D2BCC" w:rsidRPr="001D2BCC" w:rsidRDefault="001D2BCC" w:rsidP="001D2BCC">
            <w:pPr>
              <w:jc w:val="center"/>
              <w:rPr>
                <w:b/>
              </w:rPr>
            </w:pPr>
            <w:r w:rsidRPr="001D2BCC">
              <w:rPr>
                <w:rFonts w:hint="eastAsia"/>
                <w:b/>
              </w:rPr>
              <w:t>公允价值（元）</w:t>
            </w:r>
          </w:p>
        </w:tc>
        <w:tc>
          <w:tcPr>
            <w:tcW w:w="2557" w:type="dxa"/>
          </w:tcPr>
          <w:p w:rsidR="001D2BCC" w:rsidRPr="001D2BCC" w:rsidRDefault="001D2BCC" w:rsidP="001D2BCC">
            <w:pPr>
              <w:jc w:val="center"/>
              <w:rPr>
                <w:b/>
              </w:rPr>
            </w:pPr>
            <w:r w:rsidRPr="001D2BCC">
              <w:rPr>
                <w:rFonts w:hint="eastAsia"/>
                <w:b/>
              </w:rPr>
              <w:t>占基金资产净值比例（％）</w:t>
            </w:r>
          </w:p>
        </w:tc>
      </w:tr>
      <w:tr w:rsidR="001D2BCC" w:rsidTr="001D2BCC">
        <w:tc>
          <w:tcPr>
            <w:tcW w:w="646" w:type="dxa"/>
          </w:tcPr>
          <w:p w:rsidR="001D2BCC" w:rsidRDefault="001D2BCC" w:rsidP="001D2BCC">
            <w:pPr>
              <w:jc w:val="center"/>
            </w:pPr>
            <w:r>
              <w:lastRenderedPageBreak/>
              <w:t>1</w:t>
            </w:r>
          </w:p>
        </w:tc>
        <w:tc>
          <w:tcPr>
            <w:tcW w:w="2835" w:type="dxa"/>
          </w:tcPr>
          <w:p w:rsidR="001D2BCC" w:rsidRDefault="001D2BCC" w:rsidP="001D2BCC">
            <w:pPr>
              <w:jc w:val="left"/>
            </w:pPr>
            <w:r>
              <w:rPr>
                <w:rFonts w:hint="eastAsia"/>
              </w:rPr>
              <w:t>国家债券</w:t>
            </w:r>
          </w:p>
        </w:tc>
        <w:tc>
          <w:tcPr>
            <w:tcW w:w="2466" w:type="dxa"/>
          </w:tcPr>
          <w:p w:rsidR="001D2BCC" w:rsidRDefault="001D2BCC" w:rsidP="001D2BCC">
            <w:pPr>
              <w:jc w:val="right"/>
            </w:pPr>
            <w:r>
              <w:t>5,313,993.45</w:t>
            </w:r>
          </w:p>
        </w:tc>
        <w:tc>
          <w:tcPr>
            <w:tcW w:w="2557" w:type="dxa"/>
          </w:tcPr>
          <w:p w:rsidR="001D2BCC" w:rsidRDefault="001D2BCC" w:rsidP="001D2BCC">
            <w:pPr>
              <w:jc w:val="right"/>
            </w:pPr>
            <w:r>
              <w:t>4.80</w:t>
            </w:r>
          </w:p>
        </w:tc>
      </w:tr>
      <w:tr w:rsidR="001D2BCC" w:rsidTr="001D2BCC">
        <w:tc>
          <w:tcPr>
            <w:tcW w:w="646" w:type="dxa"/>
          </w:tcPr>
          <w:p w:rsidR="001D2BCC" w:rsidRDefault="001D2BCC" w:rsidP="001D2BCC">
            <w:pPr>
              <w:jc w:val="center"/>
            </w:pPr>
            <w:r>
              <w:t>2</w:t>
            </w:r>
          </w:p>
        </w:tc>
        <w:tc>
          <w:tcPr>
            <w:tcW w:w="2835" w:type="dxa"/>
          </w:tcPr>
          <w:p w:rsidR="001D2BCC" w:rsidRDefault="001D2BCC" w:rsidP="001D2BCC">
            <w:pPr>
              <w:jc w:val="left"/>
            </w:pPr>
            <w:r>
              <w:rPr>
                <w:rFonts w:hint="eastAsia"/>
              </w:rPr>
              <w:t>央行票据</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3</w:t>
            </w:r>
          </w:p>
        </w:tc>
        <w:tc>
          <w:tcPr>
            <w:tcW w:w="2835" w:type="dxa"/>
          </w:tcPr>
          <w:p w:rsidR="001D2BCC" w:rsidRDefault="001D2BCC" w:rsidP="001D2BCC">
            <w:pPr>
              <w:jc w:val="left"/>
            </w:pPr>
            <w:r>
              <w:rPr>
                <w:rFonts w:hint="eastAsia"/>
              </w:rPr>
              <w:t>金融债券</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p>
        </w:tc>
        <w:tc>
          <w:tcPr>
            <w:tcW w:w="2835" w:type="dxa"/>
          </w:tcPr>
          <w:p w:rsidR="001D2BCC" w:rsidRDefault="001D2BCC" w:rsidP="001D2BCC">
            <w:pPr>
              <w:jc w:val="left"/>
            </w:pPr>
            <w:r>
              <w:rPr>
                <w:rFonts w:hint="eastAsia"/>
              </w:rPr>
              <w:t>其中：政策性金融债</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4</w:t>
            </w:r>
          </w:p>
        </w:tc>
        <w:tc>
          <w:tcPr>
            <w:tcW w:w="2835" w:type="dxa"/>
          </w:tcPr>
          <w:p w:rsidR="001D2BCC" w:rsidRDefault="001D2BCC" w:rsidP="001D2BCC">
            <w:pPr>
              <w:jc w:val="left"/>
            </w:pPr>
            <w:r>
              <w:rPr>
                <w:rFonts w:hint="eastAsia"/>
              </w:rPr>
              <w:t>企业债券</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5</w:t>
            </w:r>
          </w:p>
        </w:tc>
        <w:tc>
          <w:tcPr>
            <w:tcW w:w="2835" w:type="dxa"/>
          </w:tcPr>
          <w:p w:rsidR="001D2BCC" w:rsidRDefault="001D2BCC" w:rsidP="001D2BCC">
            <w:pPr>
              <w:jc w:val="left"/>
            </w:pPr>
            <w:r>
              <w:rPr>
                <w:rFonts w:hint="eastAsia"/>
              </w:rPr>
              <w:t>企业短期融资券</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6</w:t>
            </w:r>
          </w:p>
        </w:tc>
        <w:tc>
          <w:tcPr>
            <w:tcW w:w="2835" w:type="dxa"/>
          </w:tcPr>
          <w:p w:rsidR="001D2BCC" w:rsidRDefault="001D2BCC" w:rsidP="001D2BCC">
            <w:pPr>
              <w:jc w:val="left"/>
            </w:pPr>
            <w:r>
              <w:rPr>
                <w:rFonts w:hint="eastAsia"/>
              </w:rPr>
              <w:t>中期票据</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7</w:t>
            </w:r>
          </w:p>
        </w:tc>
        <w:tc>
          <w:tcPr>
            <w:tcW w:w="2835" w:type="dxa"/>
          </w:tcPr>
          <w:p w:rsidR="001D2BCC" w:rsidRDefault="001D2BCC" w:rsidP="001D2BCC">
            <w:pPr>
              <w:jc w:val="left"/>
            </w:pPr>
            <w:r>
              <w:rPr>
                <w:rFonts w:hint="eastAsia"/>
              </w:rPr>
              <w:t>可转债（可交换债）</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8</w:t>
            </w:r>
          </w:p>
        </w:tc>
        <w:tc>
          <w:tcPr>
            <w:tcW w:w="2835" w:type="dxa"/>
          </w:tcPr>
          <w:p w:rsidR="001D2BCC" w:rsidRDefault="001D2BCC" w:rsidP="001D2BCC">
            <w:pPr>
              <w:jc w:val="left"/>
            </w:pPr>
            <w:r>
              <w:rPr>
                <w:rFonts w:hint="eastAsia"/>
              </w:rPr>
              <w:t>同业存单</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9</w:t>
            </w:r>
          </w:p>
        </w:tc>
        <w:tc>
          <w:tcPr>
            <w:tcW w:w="2835" w:type="dxa"/>
          </w:tcPr>
          <w:p w:rsidR="001D2BCC" w:rsidRDefault="001D2BCC" w:rsidP="001D2BCC">
            <w:pPr>
              <w:jc w:val="left"/>
            </w:pPr>
            <w:r>
              <w:rPr>
                <w:rFonts w:hint="eastAsia"/>
              </w:rPr>
              <w:t>其他</w:t>
            </w:r>
          </w:p>
        </w:tc>
        <w:tc>
          <w:tcPr>
            <w:tcW w:w="2466" w:type="dxa"/>
          </w:tcPr>
          <w:p w:rsidR="001D2BCC" w:rsidRDefault="001D2BCC" w:rsidP="001D2BCC">
            <w:pPr>
              <w:jc w:val="right"/>
            </w:pPr>
            <w:r>
              <w:t>-</w:t>
            </w:r>
          </w:p>
        </w:tc>
        <w:tc>
          <w:tcPr>
            <w:tcW w:w="2557" w:type="dxa"/>
          </w:tcPr>
          <w:p w:rsidR="001D2BCC" w:rsidRDefault="001D2BCC" w:rsidP="001D2BCC">
            <w:pPr>
              <w:jc w:val="right"/>
            </w:pPr>
            <w:r>
              <w:t>-</w:t>
            </w:r>
          </w:p>
        </w:tc>
      </w:tr>
      <w:tr w:rsidR="001D2BCC" w:rsidTr="001D2BCC">
        <w:tc>
          <w:tcPr>
            <w:tcW w:w="646" w:type="dxa"/>
          </w:tcPr>
          <w:p w:rsidR="001D2BCC" w:rsidRDefault="001D2BCC" w:rsidP="001D2BCC">
            <w:pPr>
              <w:jc w:val="center"/>
            </w:pPr>
            <w:r>
              <w:t>10</w:t>
            </w:r>
          </w:p>
        </w:tc>
        <w:tc>
          <w:tcPr>
            <w:tcW w:w="2835" w:type="dxa"/>
          </w:tcPr>
          <w:p w:rsidR="001D2BCC" w:rsidRDefault="001D2BCC" w:rsidP="001D2BCC">
            <w:pPr>
              <w:jc w:val="left"/>
            </w:pPr>
            <w:r>
              <w:rPr>
                <w:rFonts w:hint="eastAsia"/>
              </w:rPr>
              <w:t>合计</w:t>
            </w:r>
          </w:p>
        </w:tc>
        <w:tc>
          <w:tcPr>
            <w:tcW w:w="2466" w:type="dxa"/>
          </w:tcPr>
          <w:p w:rsidR="001D2BCC" w:rsidRDefault="001D2BCC" w:rsidP="001D2BCC">
            <w:pPr>
              <w:jc w:val="right"/>
            </w:pPr>
            <w:r>
              <w:t>5,313,993.45</w:t>
            </w:r>
          </w:p>
        </w:tc>
        <w:tc>
          <w:tcPr>
            <w:tcW w:w="2557" w:type="dxa"/>
          </w:tcPr>
          <w:p w:rsidR="001D2BCC" w:rsidRDefault="001D2BCC" w:rsidP="001D2BCC">
            <w:pPr>
              <w:jc w:val="right"/>
            </w:pPr>
            <w:r>
              <w:t>4.80</w:t>
            </w:r>
          </w:p>
        </w:tc>
      </w:tr>
    </w:tbl>
    <w:p w:rsidR="001D2BCC" w:rsidRDefault="001D2BCC" w:rsidP="001D2BC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D2BCC" w:rsidTr="001D2BCC">
        <w:trPr>
          <w:cnfStyle w:val="100000000000" w:firstRow="1" w:lastRow="0" w:firstColumn="0" w:lastColumn="0" w:oddVBand="0" w:evenVBand="0" w:oddHBand="0" w:evenHBand="0" w:firstRowFirstColumn="0" w:firstRowLastColumn="0" w:lastRowFirstColumn="0" w:lastRowLastColumn="0"/>
        </w:trPr>
        <w:tc>
          <w:tcPr>
            <w:tcW w:w="646" w:type="dxa"/>
          </w:tcPr>
          <w:p w:rsidR="001D2BCC" w:rsidRPr="001D2BCC" w:rsidRDefault="001D2BCC" w:rsidP="001D2BCC">
            <w:pPr>
              <w:jc w:val="center"/>
              <w:rPr>
                <w:b/>
              </w:rPr>
            </w:pPr>
            <w:r w:rsidRPr="001D2BCC">
              <w:rPr>
                <w:rFonts w:hint="eastAsia"/>
                <w:b/>
              </w:rPr>
              <w:t>序号</w:t>
            </w:r>
          </w:p>
        </w:tc>
        <w:tc>
          <w:tcPr>
            <w:tcW w:w="1162" w:type="dxa"/>
          </w:tcPr>
          <w:p w:rsidR="001D2BCC" w:rsidRPr="001D2BCC" w:rsidRDefault="001D2BCC" w:rsidP="001D2BCC">
            <w:pPr>
              <w:jc w:val="center"/>
              <w:rPr>
                <w:b/>
              </w:rPr>
            </w:pPr>
            <w:r w:rsidRPr="001D2BCC">
              <w:rPr>
                <w:rFonts w:hint="eastAsia"/>
                <w:b/>
              </w:rPr>
              <w:t>债券代码</w:t>
            </w:r>
          </w:p>
        </w:tc>
        <w:tc>
          <w:tcPr>
            <w:tcW w:w="1928" w:type="dxa"/>
          </w:tcPr>
          <w:p w:rsidR="001D2BCC" w:rsidRPr="001D2BCC" w:rsidRDefault="001D2BCC" w:rsidP="001D2BCC">
            <w:pPr>
              <w:jc w:val="center"/>
              <w:rPr>
                <w:b/>
              </w:rPr>
            </w:pPr>
            <w:r w:rsidRPr="001D2BCC">
              <w:rPr>
                <w:rFonts w:hint="eastAsia"/>
                <w:b/>
              </w:rPr>
              <w:t>债券名称</w:t>
            </w:r>
          </w:p>
        </w:tc>
        <w:tc>
          <w:tcPr>
            <w:tcW w:w="1140" w:type="dxa"/>
          </w:tcPr>
          <w:p w:rsidR="001D2BCC" w:rsidRPr="001D2BCC" w:rsidRDefault="001D2BCC" w:rsidP="001D2BCC">
            <w:pPr>
              <w:jc w:val="center"/>
              <w:rPr>
                <w:b/>
              </w:rPr>
            </w:pPr>
            <w:r w:rsidRPr="001D2BCC">
              <w:rPr>
                <w:rFonts w:hint="eastAsia"/>
                <w:b/>
              </w:rPr>
              <w:t>数量（张）</w:t>
            </w:r>
          </w:p>
        </w:tc>
        <w:tc>
          <w:tcPr>
            <w:tcW w:w="1814" w:type="dxa"/>
          </w:tcPr>
          <w:p w:rsidR="001D2BCC" w:rsidRPr="001D2BCC" w:rsidRDefault="001D2BCC" w:rsidP="001D2BCC">
            <w:pPr>
              <w:jc w:val="center"/>
              <w:rPr>
                <w:b/>
              </w:rPr>
            </w:pPr>
            <w:r w:rsidRPr="001D2BCC">
              <w:rPr>
                <w:rFonts w:hint="eastAsia"/>
                <w:b/>
              </w:rPr>
              <w:t>公允价值（元）</w:t>
            </w:r>
          </w:p>
        </w:tc>
        <w:tc>
          <w:tcPr>
            <w:tcW w:w="1814" w:type="dxa"/>
          </w:tcPr>
          <w:p w:rsidR="001D2BCC" w:rsidRPr="001D2BCC" w:rsidRDefault="001D2BCC" w:rsidP="001D2BCC">
            <w:pPr>
              <w:jc w:val="center"/>
              <w:rPr>
                <w:b/>
              </w:rPr>
            </w:pPr>
            <w:r w:rsidRPr="001D2BCC">
              <w:rPr>
                <w:rFonts w:hint="eastAsia"/>
                <w:b/>
              </w:rPr>
              <w:t>占基金资产净值比例（％）</w:t>
            </w:r>
          </w:p>
        </w:tc>
      </w:tr>
      <w:tr w:rsidR="001D2BCC" w:rsidTr="001D2BCC">
        <w:tc>
          <w:tcPr>
            <w:tcW w:w="646" w:type="dxa"/>
          </w:tcPr>
          <w:p w:rsidR="001D2BCC" w:rsidRDefault="001D2BCC" w:rsidP="001D2BCC">
            <w:pPr>
              <w:jc w:val="center"/>
            </w:pPr>
            <w:r>
              <w:t>1</w:t>
            </w:r>
          </w:p>
        </w:tc>
        <w:tc>
          <w:tcPr>
            <w:tcW w:w="1162" w:type="dxa"/>
          </w:tcPr>
          <w:p w:rsidR="001D2BCC" w:rsidRDefault="001D2BCC" w:rsidP="001D2BCC">
            <w:pPr>
              <w:jc w:val="left"/>
            </w:pPr>
            <w:r>
              <w:t>019827</w:t>
            </w:r>
          </w:p>
        </w:tc>
        <w:tc>
          <w:tcPr>
            <w:tcW w:w="1928" w:type="dxa"/>
          </w:tcPr>
          <w:p w:rsidR="001D2BCC" w:rsidRDefault="001D2BCC" w:rsidP="001D2BCC">
            <w:pPr>
              <w:jc w:val="left"/>
            </w:pPr>
            <w:r>
              <w:rPr>
                <w:rFonts w:hint="eastAsia"/>
              </w:rPr>
              <w:t>26</w:t>
            </w:r>
            <w:r>
              <w:rPr>
                <w:rFonts w:hint="eastAsia"/>
              </w:rPr>
              <w:t>国债</w:t>
            </w:r>
            <w:r>
              <w:rPr>
                <w:rFonts w:hint="eastAsia"/>
              </w:rPr>
              <w:t>01</w:t>
            </w:r>
          </w:p>
        </w:tc>
        <w:tc>
          <w:tcPr>
            <w:tcW w:w="1140" w:type="dxa"/>
          </w:tcPr>
          <w:p w:rsidR="001D2BCC" w:rsidRDefault="001D2BCC" w:rsidP="001D2BCC">
            <w:pPr>
              <w:jc w:val="right"/>
            </w:pPr>
            <w:r>
              <w:t>53,000</w:t>
            </w:r>
          </w:p>
        </w:tc>
        <w:tc>
          <w:tcPr>
            <w:tcW w:w="1814" w:type="dxa"/>
          </w:tcPr>
          <w:p w:rsidR="001D2BCC" w:rsidRDefault="001D2BCC" w:rsidP="001D2BCC">
            <w:pPr>
              <w:jc w:val="right"/>
            </w:pPr>
            <w:r>
              <w:t>5,313,993.45</w:t>
            </w:r>
          </w:p>
        </w:tc>
        <w:tc>
          <w:tcPr>
            <w:tcW w:w="1814" w:type="dxa"/>
          </w:tcPr>
          <w:p w:rsidR="001D2BCC" w:rsidRDefault="001D2BCC" w:rsidP="001D2BCC">
            <w:pPr>
              <w:jc w:val="right"/>
            </w:pPr>
            <w:r>
              <w:t>4.80</w:t>
            </w:r>
          </w:p>
        </w:tc>
      </w:tr>
    </w:tbl>
    <w:p w:rsidR="001D2BCC" w:rsidRDefault="001D2BCC" w:rsidP="001D2BCC">
      <w:pPr>
        <w:pStyle w:val="-2"/>
        <w:spacing w:before="312"/>
        <w:rPr>
          <w:rFonts w:hint="eastAsia"/>
        </w:rPr>
      </w:pPr>
      <w:r>
        <w:rPr>
          <w:rFonts w:hint="eastAsia"/>
        </w:rPr>
        <w:t>报告期末按公允价值占基金资产净值比例大小排名的前十名资产支持证券投资明细</w:t>
      </w:r>
    </w:p>
    <w:p w:rsidR="001D2BCC" w:rsidRDefault="001D2BCC" w:rsidP="001D2BCC">
      <w:pPr>
        <w:pStyle w:val="-"/>
        <w:ind w:firstLine="420"/>
        <w:rPr>
          <w:rFonts w:hint="eastAsia"/>
        </w:rPr>
      </w:pPr>
      <w:r>
        <w:rPr>
          <w:rFonts w:hint="eastAsia"/>
        </w:rPr>
        <w:t>本基金本报告期末未持有资产支持证券。</w:t>
      </w:r>
    </w:p>
    <w:p w:rsidR="001D2BCC" w:rsidRDefault="001D2BCC" w:rsidP="001D2BCC">
      <w:pPr>
        <w:pStyle w:val="-2"/>
        <w:spacing w:before="312"/>
        <w:rPr>
          <w:rFonts w:hint="eastAsia"/>
        </w:rPr>
      </w:pPr>
      <w:r>
        <w:rPr>
          <w:rFonts w:hint="eastAsia"/>
        </w:rPr>
        <w:t>报告期末按公允价值占基金资产净值比例大小排序的前五名贵金属投资明细</w:t>
      </w:r>
    </w:p>
    <w:p w:rsidR="001D2BCC" w:rsidRDefault="001D2BCC" w:rsidP="001D2BCC">
      <w:pPr>
        <w:pStyle w:val="-"/>
        <w:ind w:firstLine="420"/>
        <w:rPr>
          <w:rFonts w:hint="eastAsia"/>
        </w:rPr>
      </w:pPr>
      <w:r>
        <w:rPr>
          <w:rFonts w:hint="eastAsia"/>
        </w:rPr>
        <w:t>无。</w:t>
      </w:r>
    </w:p>
    <w:p w:rsidR="001D2BCC" w:rsidRDefault="001D2BCC" w:rsidP="001D2BCC">
      <w:pPr>
        <w:pStyle w:val="-2"/>
        <w:spacing w:before="312"/>
        <w:rPr>
          <w:rFonts w:hint="eastAsia"/>
        </w:rPr>
      </w:pPr>
      <w:r>
        <w:rPr>
          <w:rFonts w:hint="eastAsia"/>
        </w:rPr>
        <w:t>报告期末按公允价值占基金资产净值比例大小排名的前五名权证投资明细</w:t>
      </w:r>
    </w:p>
    <w:p w:rsidR="001D2BCC" w:rsidRDefault="001D2BCC" w:rsidP="001D2BCC">
      <w:pPr>
        <w:pStyle w:val="-"/>
        <w:ind w:firstLine="420"/>
        <w:rPr>
          <w:rFonts w:hint="eastAsia"/>
        </w:rPr>
      </w:pPr>
      <w:r>
        <w:rPr>
          <w:rFonts w:hint="eastAsia"/>
        </w:rPr>
        <w:t>无。</w:t>
      </w:r>
    </w:p>
    <w:p w:rsidR="001D2BCC" w:rsidRDefault="001D2BCC" w:rsidP="001D2BCC">
      <w:pPr>
        <w:pStyle w:val="-2"/>
        <w:spacing w:before="312"/>
        <w:rPr>
          <w:rFonts w:hint="eastAsia"/>
        </w:rPr>
      </w:pPr>
      <w:r>
        <w:rPr>
          <w:rFonts w:hint="eastAsia"/>
        </w:rPr>
        <w:t>报告期末本基金投资的股指期货交易情况说明</w:t>
      </w:r>
    </w:p>
    <w:p w:rsidR="001D2BCC" w:rsidRDefault="001D2BCC" w:rsidP="001D2BCC">
      <w:pPr>
        <w:pStyle w:val="-3"/>
        <w:spacing w:before="156" w:after="156"/>
        <w:rPr>
          <w:rFonts w:hint="eastAsia"/>
        </w:rPr>
      </w:pPr>
      <w:r>
        <w:rPr>
          <w:rFonts w:hint="eastAsia"/>
        </w:rPr>
        <w:t>报告期末本基金投资的股指期货持仓和损益明细</w:t>
      </w:r>
    </w:p>
    <w:p w:rsidR="001D2BCC" w:rsidRDefault="001D2BCC" w:rsidP="001D2BCC">
      <w:pPr>
        <w:pStyle w:val="-"/>
        <w:ind w:firstLine="420"/>
        <w:rPr>
          <w:rFonts w:hint="eastAsia"/>
        </w:rPr>
      </w:pPr>
      <w:r>
        <w:rPr>
          <w:rFonts w:hint="eastAsia"/>
        </w:rPr>
        <w:t>无。</w:t>
      </w:r>
    </w:p>
    <w:p w:rsidR="001D2BCC" w:rsidRDefault="001D2BCC" w:rsidP="001D2BCC">
      <w:pPr>
        <w:pStyle w:val="-3"/>
        <w:spacing w:before="156" w:after="156"/>
        <w:rPr>
          <w:rFonts w:hint="eastAsia"/>
        </w:rPr>
      </w:pPr>
      <w:r>
        <w:rPr>
          <w:rFonts w:hint="eastAsia"/>
        </w:rPr>
        <w:t>本基金投资股指期货的投资政策</w:t>
      </w:r>
    </w:p>
    <w:p w:rsidR="001D2BCC" w:rsidRDefault="001D2BCC" w:rsidP="001D2BC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w:t>
      </w:r>
      <w:r>
        <w:rPr>
          <w:rFonts w:hint="eastAsia"/>
        </w:rPr>
        <w:lastRenderedPageBreak/>
        <w:t>征，运用股指期货对冲系统性风险、对冲特殊情况下的流动性风险，如大额申购赎回等；利用金融衍生品的杠杆作用，以达到降低投资组合的整体风险的目的。</w:t>
      </w:r>
    </w:p>
    <w:p w:rsidR="001D2BCC" w:rsidRDefault="001D2BCC" w:rsidP="001D2BCC">
      <w:pPr>
        <w:pStyle w:val="-2"/>
        <w:spacing w:before="312"/>
        <w:rPr>
          <w:rFonts w:hint="eastAsia"/>
        </w:rPr>
      </w:pPr>
      <w:r>
        <w:rPr>
          <w:rFonts w:hint="eastAsia"/>
        </w:rPr>
        <w:t>报告期末本基金投资的国债期货交易情况说明</w:t>
      </w:r>
    </w:p>
    <w:p w:rsidR="001D2BCC" w:rsidRDefault="001D2BCC" w:rsidP="001D2BCC">
      <w:pPr>
        <w:pStyle w:val="-3"/>
        <w:spacing w:before="156" w:after="156"/>
        <w:rPr>
          <w:rFonts w:hint="eastAsia"/>
        </w:rPr>
      </w:pPr>
      <w:r>
        <w:rPr>
          <w:rFonts w:hint="eastAsia"/>
        </w:rPr>
        <w:t>本期国债期货投资政策</w:t>
      </w:r>
    </w:p>
    <w:p w:rsidR="001D2BCC" w:rsidRDefault="001D2BCC" w:rsidP="001D2BCC">
      <w:pPr>
        <w:pStyle w:val="-"/>
        <w:ind w:firstLine="420"/>
        <w:rPr>
          <w:rFonts w:hint="eastAsia"/>
        </w:rPr>
      </w:pPr>
      <w:r>
        <w:rPr>
          <w:rFonts w:hint="eastAsia"/>
        </w:rPr>
        <w:t>无。</w:t>
      </w:r>
    </w:p>
    <w:p w:rsidR="001D2BCC" w:rsidRDefault="001D2BCC" w:rsidP="001D2BCC">
      <w:pPr>
        <w:pStyle w:val="-3"/>
        <w:spacing w:before="156" w:after="156"/>
        <w:rPr>
          <w:rFonts w:hint="eastAsia"/>
        </w:rPr>
      </w:pPr>
      <w:r>
        <w:rPr>
          <w:rFonts w:hint="eastAsia"/>
        </w:rPr>
        <w:t>报告期末本基金投资的国债期货持仓和损益明细</w:t>
      </w:r>
    </w:p>
    <w:p w:rsidR="001D2BCC" w:rsidRDefault="001D2BCC" w:rsidP="001D2BCC">
      <w:pPr>
        <w:pStyle w:val="-"/>
        <w:ind w:firstLine="420"/>
        <w:rPr>
          <w:rFonts w:hint="eastAsia"/>
        </w:rPr>
      </w:pPr>
      <w:r>
        <w:rPr>
          <w:rFonts w:hint="eastAsia"/>
        </w:rPr>
        <w:t>无。</w:t>
      </w:r>
    </w:p>
    <w:p w:rsidR="001D2BCC" w:rsidRDefault="001D2BCC" w:rsidP="001D2BCC">
      <w:pPr>
        <w:pStyle w:val="-3"/>
        <w:spacing w:before="156" w:after="156"/>
        <w:rPr>
          <w:rFonts w:hint="eastAsia"/>
        </w:rPr>
      </w:pPr>
      <w:r>
        <w:rPr>
          <w:rFonts w:hint="eastAsia"/>
        </w:rPr>
        <w:t>本期国债期货投资评价</w:t>
      </w:r>
    </w:p>
    <w:p w:rsidR="001D2BCC" w:rsidRDefault="001D2BCC" w:rsidP="001D2BCC">
      <w:pPr>
        <w:pStyle w:val="-"/>
        <w:ind w:firstLine="420"/>
        <w:rPr>
          <w:rFonts w:hint="eastAsia"/>
        </w:rPr>
      </w:pPr>
      <w:r>
        <w:rPr>
          <w:rFonts w:hint="eastAsia"/>
        </w:rPr>
        <w:t>无。</w:t>
      </w:r>
    </w:p>
    <w:p w:rsidR="001D2BCC" w:rsidRDefault="001D2BCC" w:rsidP="001D2BCC">
      <w:pPr>
        <w:pStyle w:val="-2"/>
        <w:spacing w:before="312"/>
        <w:rPr>
          <w:rFonts w:hint="eastAsia"/>
        </w:rPr>
      </w:pPr>
      <w:r>
        <w:rPr>
          <w:rFonts w:hint="eastAsia"/>
        </w:rPr>
        <w:t>投资组合报告附注</w:t>
      </w:r>
    </w:p>
    <w:p w:rsidR="001D2BCC" w:rsidRDefault="001D2BCC" w:rsidP="001D2BC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D2BCC" w:rsidRDefault="001D2BCC" w:rsidP="001D2BCC">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1D2BCC" w:rsidRDefault="001D2BCC" w:rsidP="001D2BCC">
      <w:pPr>
        <w:pStyle w:val="-"/>
        <w:ind w:firstLine="420"/>
        <w:rPr>
          <w:rFonts w:hint="eastAsia"/>
        </w:rPr>
      </w:pPr>
      <w:r>
        <w:rPr>
          <w:rFonts w:hint="eastAsia"/>
        </w:rPr>
        <w:t>对上述证券的投资决策程序的说明：本基金投资上述证券的投资决策程序符合相关法律法规和公司制度的要求。</w:t>
      </w:r>
    </w:p>
    <w:p w:rsidR="001D2BCC" w:rsidRDefault="001D2BCC" w:rsidP="001D2BC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D2BCC" w:rsidRDefault="001D2BCC" w:rsidP="001D2BC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D2BCC" w:rsidRDefault="001D2BCC" w:rsidP="001D2BC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D2BCC" w:rsidTr="001D2BCC">
        <w:trPr>
          <w:cnfStyle w:val="100000000000" w:firstRow="1" w:lastRow="0" w:firstColumn="0" w:lastColumn="0" w:oddVBand="0" w:evenVBand="0" w:oddHBand="0" w:evenHBand="0" w:firstRowFirstColumn="0" w:firstRowLastColumn="0" w:lastRowFirstColumn="0" w:lastRowLastColumn="0"/>
        </w:trPr>
        <w:tc>
          <w:tcPr>
            <w:tcW w:w="743" w:type="dxa"/>
          </w:tcPr>
          <w:p w:rsidR="001D2BCC" w:rsidRPr="001D2BCC" w:rsidRDefault="001D2BCC" w:rsidP="001D2BCC">
            <w:pPr>
              <w:jc w:val="center"/>
              <w:rPr>
                <w:b/>
              </w:rPr>
            </w:pPr>
            <w:r w:rsidRPr="001D2BCC">
              <w:rPr>
                <w:rFonts w:hint="eastAsia"/>
                <w:b/>
              </w:rPr>
              <w:t>序号</w:t>
            </w:r>
          </w:p>
        </w:tc>
        <w:tc>
          <w:tcPr>
            <w:tcW w:w="2977" w:type="dxa"/>
          </w:tcPr>
          <w:p w:rsidR="001D2BCC" w:rsidRPr="001D2BCC" w:rsidRDefault="001D2BCC" w:rsidP="001D2BCC">
            <w:pPr>
              <w:jc w:val="center"/>
              <w:rPr>
                <w:b/>
              </w:rPr>
            </w:pPr>
            <w:r w:rsidRPr="001D2BCC">
              <w:rPr>
                <w:rFonts w:hint="eastAsia"/>
                <w:b/>
              </w:rPr>
              <w:t>名称</w:t>
            </w:r>
          </w:p>
        </w:tc>
        <w:tc>
          <w:tcPr>
            <w:tcW w:w="4785" w:type="dxa"/>
          </w:tcPr>
          <w:p w:rsidR="001D2BCC" w:rsidRPr="001D2BCC" w:rsidRDefault="001D2BCC" w:rsidP="001D2BCC">
            <w:pPr>
              <w:jc w:val="center"/>
              <w:rPr>
                <w:b/>
              </w:rPr>
            </w:pPr>
            <w:r w:rsidRPr="001D2BCC">
              <w:rPr>
                <w:rFonts w:hint="eastAsia"/>
                <w:b/>
              </w:rPr>
              <w:t>金额（元）</w:t>
            </w:r>
          </w:p>
        </w:tc>
      </w:tr>
      <w:tr w:rsidR="001D2BCC" w:rsidTr="001D2BCC">
        <w:tc>
          <w:tcPr>
            <w:tcW w:w="743" w:type="dxa"/>
          </w:tcPr>
          <w:p w:rsidR="001D2BCC" w:rsidRDefault="001D2BCC" w:rsidP="001D2BCC">
            <w:pPr>
              <w:jc w:val="center"/>
            </w:pPr>
            <w:r>
              <w:t>1</w:t>
            </w:r>
          </w:p>
        </w:tc>
        <w:tc>
          <w:tcPr>
            <w:tcW w:w="2977" w:type="dxa"/>
          </w:tcPr>
          <w:p w:rsidR="001D2BCC" w:rsidRDefault="001D2BCC" w:rsidP="001D2BCC">
            <w:pPr>
              <w:jc w:val="left"/>
            </w:pPr>
            <w:r>
              <w:rPr>
                <w:rFonts w:hint="eastAsia"/>
              </w:rPr>
              <w:t>存出保证金</w:t>
            </w:r>
          </w:p>
        </w:tc>
        <w:tc>
          <w:tcPr>
            <w:tcW w:w="4785" w:type="dxa"/>
          </w:tcPr>
          <w:p w:rsidR="001D2BCC" w:rsidRDefault="001D2BCC" w:rsidP="001D2BCC">
            <w:pPr>
              <w:jc w:val="right"/>
            </w:pPr>
            <w:r>
              <w:t>23,945.78</w:t>
            </w:r>
          </w:p>
        </w:tc>
      </w:tr>
      <w:tr w:rsidR="001D2BCC" w:rsidTr="001D2BCC">
        <w:tc>
          <w:tcPr>
            <w:tcW w:w="743" w:type="dxa"/>
          </w:tcPr>
          <w:p w:rsidR="001D2BCC" w:rsidRDefault="001D2BCC" w:rsidP="001D2BCC">
            <w:pPr>
              <w:jc w:val="center"/>
            </w:pPr>
            <w:r>
              <w:t>2</w:t>
            </w:r>
          </w:p>
        </w:tc>
        <w:tc>
          <w:tcPr>
            <w:tcW w:w="2977" w:type="dxa"/>
          </w:tcPr>
          <w:p w:rsidR="001D2BCC" w:rsidRDefault="001D2BCC" w:rsidP="001D2BCC">
            <w:pPr>
              <w:jc w:val="left"/>
            </w:pPr>
            <w:r>
              <w:rPr>
                <w:rFonts w:hint="eastAsia"/>
              </w:rPr>
              <w:t>应收证券清算款</w:t>
            </w:r>
          </w:p>
        </w:tc>
        <w:tc>
          <w:tcPr>
            <w:tcW w:w="4785" w:type="dxa"/>
          </w:tcPr>
          <w:p w:rsidR="001D2BCC" w:rsidRDefault="001D2BCC" w:rsidP="001D2BCC">
            <w:pPr>
              <w:jc w:val="right"/>
            </w:pPr>
            <w:r>
              <w:t>41,108.01</w:t>
            </w:r>
          </w:p>
        </w:tc>
      </w:tr>
      <w:tr w:rsidR="001D2BCC" w:rsidTr="001D2BCC">
        <w:tc>
          <w:tcPr>
            <w:tcW w:w="743" w:type="dxa"/>
          </w:tcPr>
          <w:p w:rsidR="001D2BCC" w:rsidRDefault="001D2BCC" w:rsidP="001D2BCC">
            <w:pPr>
              <w:jc w:val="center"/>
            </w:pPr>
            <w:r>
              <w:t>3</w:t>
            </w:r>
          </w:p>
        </w:tc>
        <w:tc>
          <w:tcPr>
            <w:tcW w:w="2977" w:type="dxa"/>
          </w:tcPr>
          <w:p w:rsidR="001D2BCC" w:rsidRDefault="001D2BCC" w:rsidP="001D2BCC">
            <w:pPr>
              <w:jc w:val="left"/>
            </w:pPr>
            <w:r>
              <w:rPr>
                <w:rFonts w:hint="eastAsia"/>
              </w:rPr>
              <w:t>应收股利</w:t>
            </w:r>
          </w:p>
        </w:tc>
        <w:tc>
          <w:tcPr>
            <w:tcW w:w="4785" w:type="dxa"/>
          </w:tcPr>
          <w:p w:rsidR="001D2BCC" w:rsidRDefault="001D2BCC" w:rsidP="001D2BCC">
            <w:pPr>
              <w:jc w:val="right"/>
            </w:pPr>
            <w:r>
              <w:t>-</w:t>
            </w:r>
          </w:p>
        </w:tc>
      </w:tr>
      <w:tr w:rsidR="001D2BCC" w:rsidTr="001D2BCC">
        <w:tc>
          <w:tcPr>
            <w:tcW w:w="743" w:type="dxa"/>
          </w:tcPr>
          <w:p w:rsidR="001D2BCC" w:rsidRDefault="001D2BCC" w:rsidP="001D2BCC">
            <w:pPr>
              <w:jc w:val="center"/>
            </w:pPr>
            <w:r>
              <w:t>4</w:t>
            </w:r>
          </w:p>
        </w:tc>
        <w:tc>
          <w:tcPr>
            <w:tcW w:w="2977" w:type="dxa"/>
          </w:tcPr>
          <w:p w:rsidR="001D2BCC" w:rsidRDefault="001D2BCC" w:rsidP="001D2BCC">
            <w:pPr>
              <w:jc w:val="left"/>
            </w:pPr>
            <w:r>
              <w:rPr>
                <w:rFonts w:hint="eastAsia"/>
              </w:rPr>
              <w:t>应收利息</w:t>
            </w:r>
          </w:p>
        </w:tc>
        <w:tc>
          <w:tcPr>
            <w:tcW w:w="4785" w:type="dxa"/>
          </w:tcPr>
          <w:p w:rsidR="001D2BCC" w:rsidRDefault="001D2BCC" w:rsidP="001D2BCC">
            <w:pPr>
              <w:jc w:val="right"/>
            </w:pPr>
            <w:r>
              <w:t>-</w:t>
            </w:r>
          </w:p>
        </w:tc>
      </w:tr>
      <w:tr w:rsidR="001D2BCC" w:rsidTr="001D2BCC">
        <w:tc>
          <w:tcPr>
            <w:tcW w:w="743" w:type="dxa"/>
          </w:tcPr>
          <w:p w:rsidR="001D2BCC" w:rsidRDefault="001D2BCC" w:rsidP="001D2BCC">
            <w:pPr>
              <w:jc w:val="center"/>
            </w:pPr>
            <w:r>
              <w:t>5</w:t>
            </w:r>
          </w:p>
        </w:tc>
        <w:tc>
          <w:tcPr>
            <w:tcW w:w="2977" w:type="dxa"/>
          </w:tcPr>
          <w:p w:rsidR="001D2BCC" w:rsidRDefault="001D2BCC" w:rsidP="001D2BCC">
            <w:pPr>
              <w:jc w:val="left"/>
            </w:pPr>
            <w:r>
              <w:rPr>
                <w:rFonts w:hint="eastAsia"/>
              </w:rPr>
              <w:t>应收申购款</w:t>
            </w:r>
          </w:p>
        </w:tc>
        <w:tc>
          <w:tcPr>
            <w:tcW w:w="4785" w:type="dxa"/>
          </w:tcPr>
          <w:p w:rsidR="001D2BCC" w:rsidRDefault="001D2BCC" w:rsidP="001D2BCC">
            <w:pPr>
              <w:jc w:val="right"/>
            </w:pPr>
            <w:r>
              <w:t>158,407.88</w:t>
            </w:r>
          </w:p>
        </w:tc>
      </w:tr>
      <w:tr w:rsidR="001D2BCC" w:rsidTr="001D2BCC">
        <w:tc>
          <w:tcPr>
            <w:tcW w:w="743" w:type="dxa"/>
          </w:tcPr>
          <w:p w:rsidR="001D2BCC" w:rsidRDefault="001D2BCC" w:rsidP="001D2BCC">
            <w:pPr>
              <w:jc w:val="center"/>
            </w:pPr>
            <w:r>
              <w:t>6</w:t>
            </w:r>
          </w:p>
        </w:tc>
        <w:tc>
          <w:tcPr>
            <w:tcW w:w="2977" w:type="dxa"/>
          </w:tcPr>
          <w:p w:rsidR="001D2BCC" w:rsidRDefault="001D2BCC" w:rsidP="001D2BCC">
            <w:pPr>
              <w:jc w:val="left"/>
            </w:pPr>
            <w:r>
              <w:rPr>
                <w:rFonts w:hint="eastAsia"/>
              </w:rPr>
              <w:t>其他应收款</w:t>
            </w:r>
          </w:p>
        </w:tc>
        <w:tc>
          <w:tcPr>
            <w:tcW w:w="4785" w:type="dxa"/>
          </w:tcPr>
          <w:p w:rsidR="001D2BCC" w:rsidRDefault="001D2BCC" w:rsidP="001D2BCC">
            <w:pPr>
              <w:jc w:val="right"/>
            </w:pPr>
            <w:r>
              <w:t>-</w:t>
            </w:r>
          </w:p>
        </w:tc>
      </w:tr>
      <w:tr w:rsidR="001D2BCC" w:rsidTr="001D2BCC">
        <w:tc>
          <w:tcPr>
            <w:tcW w:w="743" w:type="dxa"/>
          </w:tcPr>
          <w:p w:rsidR="001D2BCC" w:rsidRDefault="001D2BCC" w:rsidP="001D2BCC">
            <w:pPr>
              <w:jc w:val="center"/>
            </w:pPr>
            <w:r>
              <w:lastRenderedPageBreak/>
              <w:t>7</w:t>
            </w:r>
          </w:p>
        </w:tc>
        <w:tc>
          <w:tcPr>
            <w:tcW w:w="2977" w:type="dxa"/>
          </w:tcPr>
          <w:p w:rsidR="001D2BCC" w:rsidRDefault="001D2BCC" w:rsidP="001D2BCC">
            <w:pPr>
              <w:jc w:val="left"/>
            </w:pPr>
            <w:r>
              <w:rPr>
                <w:rFonts w:hint="eastAsia"/>
              </w:rPr>
              <w:t>待摊费用</w:t>
            </w:r>
          </w:p>
        </w:tc>
        <w:tc>
          <w:tcPr>
            <w:tcW w:w="4785" w:type="dxa"/>
          </w:tcPr>
          <w:p w:rsidR="001D2BCC" w:rsidRDefault="001D2BCC" w:rsidP="001D2BCC">
            <w:pPr>
              <w:jc w:val="right"/>
            </w:pPr>
            <w:r>
              <w:t>-</w:t>
            </w:r>
          </w:p>
        </w:tc>
      </w:tr>
      <w:tr w:rsidR="001D2BCC" w:rsidTr="001D2BCC">
        <w:tc>
          <w:tcPr>
            <w:tcW w:w="743" w:type="dxa"/>
          </w:tcPr>
          <w:p w:rsidR="001D2BCC" w:rsidRDefault="001D2BCC" w:rsidP="001D2BCC">
            <w:pPr>
              <w:jc w:val="center"/>
            </w:pPr>
            <w:r>
              <w:t>8</w:t>
            </w:r>
          </w:p>
        </w:tc>
        <w:tc>
          <w:tcPr>
            <w:tcW w:w="2977" w:type="dxa"/>
          </w:tcPr>
          <w:p w:rsidR="001D2BCC" w:rsidRDefault="001D2BCC" w:rsidP="001D2BCC">
            <w:pPr>
              <w:jc w:val="left"/>
            </w:pPr>
            <w:r>
              <w:rPr>
                <w:rFonts w:hint="eastAsia"/>
              </w:rPr>
              <w:t>其他</w:t>
            </w:r>
          </w:p>
        </w:tc>
        <w:tc>
          <w:tcPr>
            <w:tcW w:w="4785" w:type="dxa"/>
          </w:tcPr>
          <w:p w:rsidR="001D2BCC" w:rsidRDefault="001D2BCC" w:rsidP="001D2BCC">
            <w:pPr>
              <w:jc w:val="right"/>
            </w:pPr>
            <w:r>
              <w:t>-</w:t>
            </w:r>
          </w:p>
        </w:tc>
      </w:tr>
      <w:tr w:rsidR="001D2BCC" w:rsidTr="001D2BCC">
        <w:tc>
          <w:tcPr>
            <w:tcW w:w="743" w:type="dxa"/>
          </w:tcPr>
          <w:p w:rsidR="001D2BCC" w:rsidRDefault="001D2BCC" w:rsidP="001D2BCC">
            <w:pPr>
              <w:jc w:val="center"/>
            </w:pPr>
            <w:r>
              <w:t>9</w:t>
            </w:r>
          </w:p>
        </w:tc>
        <w:tc>
          <w:tcPr>
            <w:tcW w:w="2977" w:type="dxa"/>
          </w:tcPr>
          <w:p w:rsidR="001D2BCC" w:rsidRDefault="001D2BCC" w:rsidP="001D2BCC">
            <w:pPr>
              <w:jc w:val="left"/>
            </w:pPr>
            <w:r>
              <w:rPr>
                <w:rFonts w:hint="eastAsia"/>
              </w:rPr>
              <w:t>合计</w:t>
            </w:r>
          </w:p>
        </w:tc>
        <w:tc>
          <w:tcPr>
            <w:tcW w:w="4785" w:type="dxa"/>
          </w:tcPr>
          <w:p w:rsidR="001D2BCC" w:rsidRDefault="001D2BCC" w:rsidP="001D2BCC">
            <w:pPr>
              <w:jc w:val="right"/>
            </w:pPr>
            <w:r>
              <w:t>223,461.67</w:t>
            </w:r>
          </w:p>
        </w:tc>
      </w:tr>
    </w:tbl>
    <w:p w:rsidR="001D2BCC" w:rsidRDefault="001D2BCC" w:rsidP="001D2BCC">
      <w:pPr>
        <w:pStyle w:val="-3"/>
        <w:spacing w:before="156" w:after="156"/>
        <w:rPr>
          <w:rFonts w:hint="eastAsia"/>
        </w:rPr>
      </w:pPr>
      <w:r>
        <w:rPr>
          <w:rFonts w:hint="eastAsia"/>
        </w:rPr>
        <w:t>报告期末持有的处于转股期的可转换债券明细</w:t>
      </w:r>
    </w:p>
    <w:p w:rsidR="001D2BCC" w:rsidRDefault="001D2BCC" w:rsidP="001D2BCC">
      <w:pPr>
        <w:pStyle w:val="-"/>
        <w:ind w:firstLine="420"/>
        <w:rPr>
          <w:rFonts w:hint="eastAsia"/>
        </w:rPr>
      </w:pPr>
      <w:r>
        <w:rPr>
          <w:rFonts w:hint="eastAsia"/>
        </w:rPr>
        <w:t>本基金本报告期末未持有处于转股期的可转换债券。</w:t>
      </w:r>
    </w:p>
    <w:p w:rsidR="001D2BCC" w:rsidRDefault="001D2BCC" w:rsidP="001D2BCC">
      <w:pPr>
        <w:pStyle w:val="-3"/>
        <w:spacing w:before="156" w:after="156"/>
        <w:rPr>
          <w:rFonts w:hint="eastAsia"/>
        </w:rPr>
      </w:pPr>
      <w:r>
        <w:rPr>
          <w:rFonts w:hint="eastAsia"/>
        </w:rPr>
        <w:t>报告期末前十名股票中存在流通受限情况的说明</w:t>
      </w:r>
    </w:p>
    <w:p w:rsidR="001D2BCC" w:rsidRDefault="001D2BCC" w:rsidP="001D2BCC">
      <w:pPr>
        <w:pStyle w:val="-"/>
        <w:ind w:firstLine="420"/>
        <w:rPr>
          <w:rFonts w:hint="eastAsia"/>
        </w:rPr>
      </w:pPr>
      <w:r>
        <w:rPr>
          <w:rFonts w:hint="eastAsia"/>
        </w:rPr>
        <w:t>无。</w:t>
      </w:r>
    </w:p>
    <w:p w:rsidR="001D2BCC" w:rsidRDefault="001D2BCC" w:rsidP="001D2BCC">
      <w:pPr>
        <w:pStyle w:val="-1"/>
        <w:ind w:left="281" w:hanging="281"/>
        <w:rPr>
          <w:rFonts w:hint="eastAsia"/>
        </w:rPr>
      </w:pPr>
      <w:r>
        <w:rPr>
          <w:rFonts w:hint="eastAsia"/>
        </w:rPr>
        <w:t>开放式基金份额变动</w:t>
      </w:r>
    </w:p>
    <w:p w:rsidR="001D2BCC" w:rsidRDefault="001D2BCC" w:rsidP="001D2BCC">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D2BCC" w:rsidTr="001D2BCC">
        <w:tc>
          <w:tcPr>
            <w:tcW w:w="5670" w:type="dxa"/>
          </w:tcPr>
          <w:p w:rsidR="001D2BCC" w:rsidRDefault="001D2BCC" w:rsidP="001D2BCC">
            <w:pPr>
              <w:jc w:val="left"/>
            </w:pPr>
            <w:r>
              <w:rPr>
                <w:rFonts w:hint="eastAsia"/>
              </w:rPr>
              <w:t>报告期期初基金份额总额</w:t>
            </w:r>
          </w:p>
        </w:tc>
        <w:tc>
          <w:tcPr>
            <w:tcW w:w="2835" w:type="dxa"/>
          </w:tcPr>
          <w:p w:rsidR="001D2BCC" w:rsidRDefault="001D2BCC" w:rsidP="001D2BCC">
            <w:pPr>
              <w:jc w:val="right"/>
            </w:pPr>
            <w:r>
              <w:t>45,064,123.13</w:t>
            </w:r>
          </w:p>
        </w:tc>
      </w:tr>
      <w:tr w:rsidR="001D2BCC" w:rsidTr="001D2BCC">
        <w:tc>
          <w:tcPr>
            <w:tcW w:w="5670" w:type="dxa"/>
          </w:tcPr>
          <w:p w:rsidR="001D2BCC" w:rsidRDefault="001D2BCC" w:rsidP="001D2BCC">
            <w:pPr>
              <w:jc w:val="left"/>
            </w:pPr>
            <w:r>
              <w:rPr>
                <w:rFonts w:hint="eastAsia"/>
              </w:rPr>
              <w:t>报告期期间基金总申购份额</w:t>
            </w:r>
          </w:p>
        </w:tc>
        <w:tc>
          <w:tcPr>
            <w:tcW w:w="2835" w:type="dxa"/>
          </w:tcPr>
          <w:p w:rsidR="001D2BCC" w:rsidRDefault="001D2BCC" w:rsidP="001D2BCC">
            <w:pPr>
              <w:jc w:val="right"/>
            </w:pPr>
            <w:r>
              <w:t>945,679.42</w:t>
            </w:r>
          </w:p>
        </w:tc>
      </w:tr>
      <w:tr w:rsidR="001D2BCC" w:rsidTr="001D2BCC">
        <w:tc>
          <w:tcPr>
            <w:tcW w:w="5670" w:type="dxa"/>
          </w:tcPr>
          <w:p w:rsidR="001D2BCC" w:rsidRDefault="001D2BCC" w:rsidP="001D2BCC">
            <w:pPr>
              <w:jc w:val="left"/>
            </w:pPr>
            <w:r>
              <w:rPr>
                <w:rFonts w:hint="eastAsia"/>
              </w:rPr>
              <w:t>减：报告期期间基金总赎回份额</w:t>
            </w:r>
          </w:p>
        </w:tc>
        <w:tc>
          <w:tcPr>
            <w:tcW w:w="2835" w:type="dxa"/>
          </w:tcPr>
          <w:p w:rsidR="001D2BCC" w:rsidRDefault="001D2BCC" w:rsidP="001D2BCC">
            <w:pPr>
              <w:jc w:val="right"/>
            </w:pPr>
            <w:r>
              <w:t>6,699,151.11</w:t>
            </w:r>
          </w:p>
        </w:tc>
      </w:tr>
      <w:tr w:rsidR="001D2BCC" w:rsidTr="001D2BCC">
        <w:tc>
          <w:tcPr>
            <w:tcW w:w="5670" w:type="dxa"/>
          </w:tcPr>
          <w:p w:rsidR="001D2BCC" w:rsidRDefault="001D2BCC" w:rsidP="001D2BCC">
            <w:pPr>
              <w:jc w:val="left"/>
            </w:pPr>
            <w:r>
              <w:rPr>
                <w:rFonts w:hint="eastAsia"/>
              </w:rPr>
              <w:t>报告期期间基金拆分变动份额（份额减少以</w:t>
            </w:r>
            <w:r>
              <w:rPr>
                <w:rFonts w:hint="eastAsia"/>
              </w:rPr>
              <w:t>"-"</w:t>
            </w:r>
            <w:r>
              <w:rPr>
                <w:rFonts w:hint="eastAsia"/>
              </w:rPr>
              <w:t>填列）</w:t>
            </w:r>
          </w:p>
        </w:tc>
        <w:tc>
          <w:tcPr>
            <w:tcW w:w="2835" w:type="dxa"/>
          </w:tcPr>
          <w:p w:rsidR="001D2BCC" w:rsidRDefault="001D2BCC" w:rsidP="001D2BCC">
            <w:pPr>
              <w:jc w:val="right"/>
            </w:pPr>
            <w:r>
              <w:t>-</w:t>
            </w:r>
          </w:p>
        </w:tc>
      </w:tr>
      <w:tr w:rsidR="001D2BCC" w:rsidTr="001D2BCC">
        <w:tc>
          <w:tcPr>
            <w:tcW w:w="5670" w:type="dxa"/>
          </w:tcPr>
          <w:p w:rsidR="001D2BCC" w:rsidRDefault="001D2BCC" w:rsidP="001D2BCC">
            <w:pPr>
              <w:jc w:val="left"/>
            </w:pPr>
            <w:r>
              <w:rPr>
                <w:rFonts w:hint="eastAsia"/>
              </w:rPr>
              <w:t>报告期期末基金份额总额</w:t>
            </w:r>
          </w:p>
        </w:tc>
        <w:tc>
          <w:tcPr>
            <w:tcW w:w="2835" w:type="dxa"/>
          </w:tcPr>
          <w:p w:rsidR="001D2BCC" w:rsidRDefault="001D2BCC" w:rsidP="001D2BCC">
            <w:pPr>
              <w:jc w:val="right"/>
            </w:pPr>
            <w:r>
              <w:t>39,310,651.44</w:t>
            </w:r>
          </w:p>
        </w:tc>
      </w:tr>
    </w:tbl>
    <w:p w:rsidR="001D2BCC" w:rsidRDefault="001D2BCC" w:rsidP="001D2BCC">
      <w:pPr>
        <w:pStyle w:val="-1"/>
        <w:ind w:left="281" w:hanging="281"/>
        <w:rPr>
          <w:rFonts w:hint="eastAsia"/>
        </w:rPr>
      </w:pPr>
      <w:r>
        <w:rPr>
          <w:rFonts w:hint="eastAsia"/>
        </w:rPr>
        <w:t>基金管理人运用固有资金投资本基金情况</w:t>
      </w:r>
    </w:p>
    <w:p w:rsidR="001D2BCC" w:rsidRDefault="001D2BCC" w:rsidP="001D2BCC">
      <w:pPr>
        <w:pStyle w:val="-2"/>
        <w:spacing w:before="312"/>
        <w:rPr>
          <w:rFonts w:hint="eastAsia"/>
        </w:rPr>
      </w:pPr>
      <w:r>
        <w:rPr>
          <w:rFonts w:hint="eastAsia"/>
        </w:rPr>
        <w:t>基金管理人持有本基金份额变动情况</w:t>
      </w:r>
    </w:p>
    <w:p w:rsidR="001D2BCC" w:rsidRDefault="001D2BCC" w:rsidP="001D2BCC">
      <w:pPr>
        <w:pStyle w:val="-"/>
        <w:ind w:firstLine="420"/>
        <w:rPr>
          <w:rFonts w:hint="eastAsia"/>
        </w:rPr>
      </w:pPr>
      <w:r>
        <w:rPr>
          <w:rFonts w:hint="eastAsia"/>
        </w:rPr>
        <w:t>本报告期末，基金管理人未持有本基金份额。</w:t>
      </w:r>
    </w:p>
    <w:p w:rsidR="001D2BCC" w:rsidRDefault="001D2BCC" w:rsidP="001D2BCC">
      <w:pPr>
        <w:pStyle w:val="-2"/>
        <w:spacing w:before="312"/>
        <w:rPr>
          <w:rFonts w:hint="eastAsia"/>
        </w:rPr>
      </w:pPr>
      <w:r>
        <w:rPr>
          <w:rFonts w:hint="eastAsia"/>
        </w:rPr>
        <w:t>基金管理人运用固有资金投资本基金交易明细</w:t>
      </w:r>
    </w:p>
    <w:p w:rsidR="001D2BCC" w:rsidRDefault="001D2BCC" w:rsidP="001D2BCC">
      <w:pPr>
        <w:pStyle w:val="-"/>
        <w:ind w:firstLine="420"/>
        <w:rPr>
          <w:rFonts w:hint="eastAsia"/>
        </w:rPr>
      </w:pPr>
      <w:r>
        <w:rPr>
          <w:rFonts w:hint="eastAsia"/>
        </w:rPr>
        <w:t>本报告期内，基金管理人不存在申购、赎回或买卖本基金的情况。</w:t>
      </w:r>
    </w:p>
    <w:p w:rsidR="001D2BCC" w:rsidRDefault="001D2BCC" w:rsidP="001D2BCC">
      <w:pPr>
        <w:pStyle w:val="-1"/>
        <w:ind w:left="281" w:hanging="281"/>
        <w:rPr>
          <w:rFonts w:hint="eastAsia"/>
        </w:rPr>
      </w:pPr>
      <w:r>
        <w:rPr>
          <w:rFonts w:hint="eastAsia"/>
        </w:rPr>
        <w:t>影响投资者决策的其他重要信息</w:t>
      </w:r>
    </w:p>
    <w:p w:rsidR="001D2BCC" w:rsidRDefault="001D2BCC" w:rsidP="001D2BCC">
      <w:pPr>
        <w:pStyle w:val="-2"/>
        <w:spacing w:before="312"/>
        <w:rPr>
          <w:rFonts w:hint="eastAsia"/>
        </w:rPr>
      </w:pPr>
      <w:r>
        <w:rPr>
          <w:rFonts w:hint="eastAsia"/>
        </w:rPr>
        <w:t>报告期内单一投资者持有基金份额比例达到或超过20%的情况</w:t>
      </w:r>
    </w:p>
    <w:p w:rsidR="001D2BCC" w:rsidRDefault="001D2BCC" w:rsidP="001D2BCC">
      <w:pPr>
        <w:pStyle w:val="-"/>
        <w:ind w:firstLine="420"/>
        <w:rPr>
          <w:rFonts w:hint="eastAsia"/>
        </w:rPr>
      </w:pPr>
      <w:r>
        <w:rPr>
          <w:rFonts w:hint="eastAsia"/>
        </w:rPr>
        <w:t>报告期内单一投资者持有基金份额比例不存在达到或超过20%的情况。</w:t>
      </w:r>
    </w:p>
    <w:p w:rsidR="001D2BCC" w:rsidRDefault="001D2BCC" w:rsidP="001D2BCC">
      <w:pPr>
        <w:pStyle w:val="-2"/>
        <w:spacing w:before="312"/>
        <w:rPr>
          <w:rFonts w:hint="eastAsia"/>
        </w:rPr>
      </w:pPr>
      <w:r>
        <w:rPr>
          <w:rFonts w:hint="eastAsia"/>
        </w:rPr>
        <w:t>影响投资者决策的其他重要信息</w:t>
      </w:r>
    </w:p>
    <w:p w:rsidR="001D2BCC" w:rsidRDefault="001D2BCC" w:rsidP="001D2BCC">
      <w:pPr>
        <w:pStyle w:val="-"/>
        <w:ind w:firstLine="420"/>
        <w:rPr>
          <w:rFonts w:hint="eastAsia"/>
        </w:rPr>
      </w:pPr>
      <w:r>
        <w:rPr>
          <w:rFonts w:hint="eastAsia"/>
        </w:rPr>
        <w:t>无。</w:t>
      </w:r>
    </w:p>
    <w:p w:rsidR="001D2BCC" w:rsidRDefault="001D2BCC" w:rsidP="001D2BCC">
      <w:pPr>
        <w:pStyle w:val="-1"/>
        <w:ind w:left="281" w:hanging="281"/>
        <w:rPr>
          <w:rFonts w:hint="eastAsia"/>
        </w:rPr>
      </w:pPr>
      <w:r>
        <w:rPr>
          <w:rFonts w:hint="eastAsia"/>
        </w:rPr>
        <w:lastRenderedPageBreak/>
        <w:t>备查文件目录</w:t>
      </w:r>
    </w:p>
    <w:p w:rsidR="001D2BCC" w:rsidRDefault="001D2BCC" w:rsidP="001D2BCC">
      <w:pPr>
        <w:pStyle w:val="-2"/>
        <w:spacing w:before="312"/>
        <w:rPr>
          <w:rFonts w:hint="eastAsia"/>
        </w:rPr>
      </w:pPr>
      <w:r>
        <w:rPr>
          <w:rFonts w:hint="eastAsia"/>
        </w:rPr>
        <w:t>备查文件目录</w:t>
      </w:r>
    </w:p>
    <w:p w:rsidR="001D2BCC" w:rsidRDefault="001D2BCC" w:rsidP="001D2BCC">
      <w:pPr>
        <w:pStyle w:val="-"/>
        <w:ind w:firstLine="420"/>
        <w:rPr>
          <w:rFonts w:hint="eastAsia"/>
        </w:rPr>
      </w:pPr>
      <w:r>
        <w:rPr>
          <w:rFonts w:hint="eastAsia"/>
        </w:rPr>
        <w:t>1、《南方国策动力股票型证券投资基金基金合同》；</w:t>
      </w:r>
    </w:p>
    <w:p w:rsidR="001D2BCC" w:rsidRDefault="001D2BCC" w:rsidP="001D2BCC">
      <w:pPr>
        <w:pStyle w:val="-"/>
        <w:ind w:firstLine="420"/>
        <w:rPr>
          <w:rFonts w:hint="eastAsia"/>
        </w:rPr>
      </w:pPr>
      <w:r>
        <w:rPr>
          <w:rFonts w:hint="eastAsia"/>
        </w:rPr>
        <w:t>2、《南方国策动力股票型证券投资基金托管协议》；</w:t>
      </w:r>
    </w:p>
    <w:p w:rsidR="001D2BCC" w:rsidRDefault="001D2BCC" w:rsidP="001D2BCC">
      <w:pPr>
        <w:pStyle w:val="-"/>
        <w:ind w:firstLine="420"/>
        <w:rPr>
          <w:rFonts w:hint="eastAsia"/>
        </w:rPr>
      </w:pPr>
      <w:r>
        <w:rPr>
          <w:rFonts w:hint="eastAsia"/>
        </w:rPr>
        <w:t>3、南方国策动力股票型证券投资基金2026年1季度报告原文。</w:t>
      </w:r>
    </w:p>
    <w:p w:rsidR="001D2BCC" w:rsidRDefault="001D2BCC" w:rsidP="001D2BCC">
      <w:pPr>
        <w:pStyle w:val="-2"/>
        <w:spacing w:before="312"/>
        <w:rPr>
          <w:rFonts w:hint="eastAsia"/>
        </w:rPr>
      </w:pPr>
      <w:r>
        <w:rPr>
          <w:rFonts w:hint="eastAsia"/>
        </w:rPr>
        <w:t>存放地点</w:t>
      </w:r>
    </w:p>
    <w:p w:rsidR="001D2BCC" w:rsidRDefault="001D2BCC" w:rsidP="001D2BCC">
      <w:pPr>
        <w:pStyle w:val="-"/>
        <w:ind w:firstLine="420"/>
        <w:rPr>
          <w:rFonts w:hint="eastAsia"/>
        </w:rPr>
      </w:pPr>
      <w:r>
        <w:rPr>
          <w:rFonts w:hint="eastAsia"/>
        </w:rPr>
        <w:t>深圳市福田区莲花街道益田路5999号基金大厦32-42楼。</w:t>
      </w:r>
    </w:p>
    <w:p w:rsidR="001D2BCC" w:rsidRDefault="001D2BCC" w:rsidP="001D2BCC">
      <w:pPr>
        <w:pStyle w:val="-2"/>
        <w:spacing w:before="312"/>
        <w:rPr>
          <w:rFonts w:hint="eastAsia"/>
        </w:rPr>
      </w:pPr>
      <w:r>
        <w:rPr>
          <w:rFonts w:hint="eastAsia"/>
        </w:rPr>
        <w:t>查阅方式</w:t>
      </w:r>
    </w:p>
    <w:p w:rsidR="001D2BCC" w:rsidRDefault="001D2BCC" w:rsidP="001D2BCC">
      <w:pPr>
        <w:pStyle w:val="-"/>
        <w:ind w:firstLine="420"/>
        <w:rPr>
          <w:rFonts w:hint="eastAsia"/>
        </w:rPr>
      </w:pPr>
      <w:r>
        <w:rPr>
          <w:rFonts w:hint="eastAsia"/>
        </w:rPr>
        <w:t>网站：http://www.nffund.com</w:t>
      </w:r>
    </w:p>
    <w:p w:rsidR="003C7DC3" w:rsidRDefault="001D2BCC" w:rsidP="001D2BCC">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BCC" w:rsidRDefault="001D2BCC" w:rsidP="00D17C56">
      <w:r>
        <w:separator/>
      </w:r>
    </w:p>
  </w:endnote>
  <w:endnote w:type="continuationSeparator" w:id="0">
    <w:p w:rsidR="001D2BCC" w:rsidRDefault="001D2BC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CC" w:rsidRDefault="001D2BC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D2BCC" w:rsidRPr="001D2BC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D2BC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D2BC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CC" w:rsidRDefault="001D2BC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BCC" w:rsidRDefault="001D2BCC" w:rsidP="00D17C56">
      <w:r>
        <w:separator/>
      </w:r>
    </w:p>
  </w:footnote>
  <w:footnote w:type="continuationSeparator" w:id="0">
    <w:p w:rsidR="001D2BCC" w:rsidRDefault="001D2BC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CC" w:rsidRDefault="001D2BC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D2BCC" w:rsidP="00AE3F5B">
    <w:pPr>
      <w:pStyle w:val="a7"/>
      <w:pBdr>
        <w:bottom w:val="single" w:sz="4" w:space="1" w:color="auto"/>
      </w:pBdr>
      <w:jc w:val="right"/>
    </w:pPr>
    <w:r>
      <w:rPr>
        <w:rFonts w:hint="eastAsia"/>
      </w:rPr>
      <w:t>南方国策动力股票型证券投资基金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D2BCC"/>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44981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61F5F-531E-4669-9F57-C39761CC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1151</Words>
  <Characters>6567</Characters>
  <Application>Microsoft Office Word</Application>
  <DocSecurity>0</DocSecurity>
  <Lines>54</Lines>
  <Paragraphs>15</Paragraphs>
  <ScaleCrop>false</ScaleCrop>
  <Company>MC SYSTEM</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