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14A92">
        <w:rPr>
          <w:rFonts w:ascii="宋体" w:hAnsi="宋体" w:hint="eastAsia"/>
          <w:b/>
          <w:bCs/>
          <w:sz w:val="48"/>
          <w:szCs w:val="30"/>
        </w:rPr>
        <w:t>南方中证国新港股通央企红利交易型开放式指数证券投资基金</w:t>
      </w:r>
      <w:r w:rsidR="00C14A9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14A9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14A9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14A92">
        <w:rPr>
          <w:rFonts w:ascii="宋体" w:hAnsi="宋体" w:hint="eastAsia"/>
          <w:b/>
          <w:bCs/>
          <w:sz w:val="28"/>
          <w:szCs w:val="30"/>
        </w:rPr>
        <w:t>中信建投证券股份有限公司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14A9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14A92" w:rsidRDefault="00C14A92" w:rsidP="00C14A92">
      <w:pPr>
        <w:pStyle w:val="-1"/>
        <w:ind w:left="281" w:hanging="281"/>
        <w:rPr>
          <w:rFonts w:hint="eastAsia"/>
        </w:rPr>
      </w:pPr>
      <w:r>
        <w:rPr>
          <w:rFonts w:hint="eastAsia"/>
        </w:rPr>
        <w:lastRenderedPageBreak/>
        <w:t>重要提示</w:t>
      </w:r>
    </w:p>
    <w:p w:rsidR="00C14A92" w:rsidRDefault="00C14A92" w:rsidP="00C14A9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14A92" w:rsidRDefault="00C14A92" w:rsidP="00C14A92">
      <w:pPr>
        <w:pStyle w:val="-"/>
        <w:ind w:firstLine="420"/>
        <w:rPr>
          <w:rFonts w:hint="eastAsia"/>
        </w:rPr>
      </w:pPr>
      <w:r>
        <w:rPr>
          <w:rFonts w:hint="eastAsia"/>
        </w:rPr>
        <w:t>基金托管人中信建投证券股份有限公司根据本基金合同规定，于2026年1月20日复核了本报告中的财务指标、净值表现和投资组合报告等内容，保证复核内容不存在虚假记载、误导性陈述或者重大遗漏。</w:t>
      </w:r>
    </w:p>
    <w:p w:rsidR="00C14A92" w:rsidRDefault="00C14A92" w:rsidP="00C14A92">
      <w:pPr>
        <w:pStyle w:val="-"/>
        <w:ind w:firstLine="420"/>
        <w:rPr>
          <w:rFonts w:hint="eastAsia"/>
        </w:rPr>
      </w:pPr>
      <w:r>
        <w:rPr>
          <w:rFonts w:hint="eastAsia"/>
        </w:rPr>
        <w:t>基金管理人承诺以诚实信用、勤勉尽责的原则管理和运用基金资产，但不保证基金一定盈利。</w:t>
      </w:r>
    </w:p>
    <w:p w:rsidR="00C14A92" w:rsidRDefault="00C14A92" w:rsidP="00C14A92">
      <w:pPr>
        <w:pStyle w:val="-"/>
        <w:ind w:firstLine="420"/>
        <w:rPr>
          <w:rFonts w:hint="eastAsia"/>
        </w:rPr>
      </w:pPr>
      <w:r>
        <w:rPr>
          <w:rFonts w:hint="eastAsia"/>
        </w:rPr>
        <w:t>基金的过往业绩并不代表其未来表现。投资有风险，投资者在作出投资决策前应仔细阅读本基金的招募说明书。</w:t>
      </w:r>
    </w:p>
    <w:p w:rsidR="00C14A92" w:rsidRDefault="00C14A92" w:rsidP="00C14A92">
      <w:pPr>
        <w:pStyle w:val="-"/>
        <w:ind w:firstLine="420"/>
        <w:rPr>
          <w:rFonts w:hint="eastAsia"/>
        </w:rPr>
      </w:pPr>
      <w:r>
        <w:rPr>
          <w:rFonts w:hint="eastAsia"/>
        </w:rPr>
        <w:t>本报告中财务资料未经审计。</w:t>
      </w:r>
    </w:p>
    <w:p w:rsidR="00C14A92" w:rsidRDefault="00C14A92" w:rsidP="00C14A92">
      <w:pPr>
        <w:pStyle w:val="-"/>
        <w:ind w:firstLine="420"/>
        <w:rPr>
          <w:rFonts w:hint="eastAsia"/>
        </w:rPr>
      </w:pPr>
      <w:r>
        <w:rPr>
          <w:rFonts w:hint="eastAsia"/>
        </w:rPr>
        <w:t>本报告期自2025年10月1日起至12月31日止。</w:t>
      </w:r>
    </w:p>
    <w:p w:rsidR="00C14A92" w:rsidRDefault="00C14A92" w:rsidP="00C14A92">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14A92" w:rsidTr="00C14A92">
        <w:tc>
          <w:tcPr>
            <w:tcW w:w="2552" w:type="dxa"/>
          </w:tcPr>
          <w:p w:rsidR="00C14A92" w:rsidRDefault="00C14A92" w:rsidP="00C14A92">
            <w:pPr>
              <w:jc w:val="left"/>
            </w:pPr>
            <w:r>
              <w:rPr>
                <w:rFonts w:hint="eastAsia"/>
              </w:rPr>
              <w:t>基金简称</w:t>
            </w:r>
          </w:p>
        </w:tc>
        <w:tc>
          <w:tcPr>
            <w:tcW w:w="5954" w:type="dxa"/>
          </w:tcPr>
          <w:p w:rsidR="00C14A92" w:rsidRDefault="00C14A92" w:rsidP="00C14A92">
            <w:pPr>
              <w:jc w:val="left"/>
            </w:pPr>
            <w:r>
              <w:rPr>
                <w:rFonts w:hint="eastAsia"/>
              </w:rPr>
              <w:t>南方中证国新港股通央企红利</w:t>
            </w:r>
            <w:r>
              <w:rPr>
                <w:rFonts w:hint="eastAsia"/>
              </w:rPr>
              <w:t>ETF</w:t>
            </w:r>
          </w:p>
        </w:tc>
      </w:tr>
      <w:tr w:rsidR="00C14A92" w:rsidTr="00C14A92">
        <w:tc>
          <w:tcPr>
            <w:tcW w:w="2552" w:type="dxa"/>
          </w:tcPr>
          <w:p w:rsidR="00C14A92" w:rsidRDefault="00C14A92" w:rsidP="00C14A92">
            <w:pPr>
              <w:jc w:val="left"/>
            </w:pPr>
            <w:r>
              <w:rPr>
                <w:rFonts w:hint="eastAsia"/>
              </w:rPr>
              <w:t>场内简称</w:t>
            </w:r>
          </w:p>
        </w:tc>
        <w:tc>
          <w:tcPr>
            <w:tcW w:w="5954" w:type="dxa"/>
          </w:tcPr>
          <w:p w:rsidR="00C14A92" w:rsidRDefault="00C14A92" w:rsidP="00C14A92">
            <w:pPr>
              <w:jc w:val="left"/>
            </w:pPr>
            <w:r>
              <w:rPr>
                <w:rFonts w:hint="eastAsia"/>
              </w:rPr>
              <w:t>港股通央企红利</w:t>
            </w:r>
            <w:r>
              <w:rPr>
                <w:rFonts w:hint="eastAsia"/>
              </w:rPr>
              <w:t>ETF</w:t>
            </w:r>
            <w:r>
              <w:rPr>
                <w:rFonts w:hint="eastAsia"/>
              </w:rPr>
              <w:t>南方</w:t>
            </w:r>
          </w:p>
        </w:tc>
      </w:tr>
      <w:tr w:rsidR="00C14A92" w:rsidTr="00C14A92">
        <w:tc>
          <w:tcPr>
            <w:tcW w:w="2552" w:type="dxa"/>
          </w:tcPr>
          <w:p w:rsidR="00C14A92" w:rsidRDefault="00C14A92" w:rsidP="00C14A92">
            <w:pPr>
              <w:jc w:val="left"/>
            </w:pPr>
            <w:r>
              <w:rPr>
                <w:rFonts w:hint="eastAsia"/>
              </w:rPr>
              <w:t>基金主代码</w:t>
            </w:r>
          </w:p>
        </w:tc>
        <w:tc>
          <w:tcPr>
            <w:tcW w:w="5954" w:type="dxa"/>
          </w:tcPr>
          <w:p w:rsidR="00C14A92" w:rsidRDefault="00C14A92" w:rsidP="00C14A92">
            <w:pPr>
              <w:jc w:val="left"/>
            </w:pPr>
            <w:r>
              <w:t>520660</w:t>
            </w:r>
          </w:p>
        </w:tc>
      </w:tr>
      <w:tr w:rsidR="00C14A92" w:rsidTr="00C14A92">
        <w:tc>
          <w:tcPr>
            <w:tcW w:w="2552" w:type="dxa"/>
          </w:tcPr>
          <w:p w:rsidR="00C14A92" w:rsidRDefault="00C14A92" w:rsidP="00C14A92">
            <w:pPr>
              <w:jc w:val="left"/>
            </w:pPr>
            <w:r>
              <w:rPr>
                <w:rFonts w:hint="eastAsia"/>
              </w:rPr>
              <w:t>交易代码</w:t>
            </w:r>
          </w:p>
        </w:tc>
        <w:tc>
          <w:tcPr>
            <w:tcW w:w="5954" w:type="dxa"/>
          </w:tcPr>
          <w:p w:rsidR="00C14A92" w:rsidRDefault="00C14A92" w:rsidP="00C14A92">
            <w:pPr>
              <w:jc w:val="left"/>
            </w:pPr>
            <w:r>
              <w:t>520660</w:t>
            </w:r>
          </w:p>
        </w:tc>
      </w:tr>
      <w:tr w:rsidR="00C14A92" w:rsidTr="00C14A92">
        <w:tc>
          <w:tcPr>
            <w:tcW w:w="2552" w:type="dxa"/>
          </w:tcPr>
          <w:p w:rsidR="00C14A92" w:rsidRDefault="00C14A92" w:rsidP="00C14A92">
            <w:pPr>
              <w:jc w:val="left"/>
            </w:pPr>
            <w:r>
              <w:rPr>
                <w:rFonts w:hint="eastAsia"/>
              </w:rPr>
              <w:t>基金运作方式</w:t>
            </w:r>
          </w:p>
        </w:tc>
        <w:tc>
          <w:tcPr>
            <w:tcW w:w="5954" w:type="dxa"/>
          </w:tcPr>
          <w:p w:rsidR="00C14A92" w:rsidRDefault="00C14A92" w:rsidP="00C14A92">
            <w:pPr>
              <w:jc w:val="left"/>
            </w:pPr>
            <w:r>
              <w:rPr>
                <w:rFonts w:hint="eastAsia"/>
              </w:rPr>
              <w:t>交易型开放式</w:t>
            </w:r>
          </w:p>
        </w:tc>
      </w:tr>
      <w:tr w:rsidR="00C14A92" w:rsidTr="00C14A92">
        <w:tc>
          <w:tcPr>
            <w:tcW w:w="2552" w:type="dxa"/>
          </w:tcPr>
          <w:p w:rsidR="00C14A92" w:rsidRDefault="00C14A92" w:rsidP="00C14A92">
            <w:pPr>
              <w:jc w:val="left"/>
            </w:pPr>
            <w:r>
              <w:rPr>
                <w:rFonts w:hint="eastAsia"/>
              </w:rPr>
              <w:t>基金合同生效日</w:t>
            </w:r>
          </w:p>
        </w:tc>
        <w:tc>
          <w:tcPr>
            <w:tcW w:w="5954" w:type="dxa"/>
          </w:tcPr>
          <w:p w:rsidR="00C14A92" w:rsidRDefault="00C14A92" w:rsidP="00C14A92">
            <w:pPr>
              <w:jc w:val="left"/>
            </w:pPr>
            <w:r>
              <w:rPr>
                <w:rFonts w:hint="eastAsia"/>
              </w:rPr>
              <w:t>2024</w:t>
            </w:r>
            <w:r>
              <w:rPr>
                <w:rFonts w:hint="eastAsia"/>
              </w:rPr>
              <w:t>年</w:t>
            </w:r>
            <w:r>
              <w:rPr>
                <w:rFonts w:hint="eastAsia"/>
              </w:rPr>
              <w:t>6</w:t>
            </w:r>
            <w:r>
              <w:rPr>
                <w:rFonts w:hint="eastAsia"/>
              </w:rPr>
              <w:t>月</w:t>
            </w:r>
            <w:r>
              <w:rPr>
                <w:rFonts w:hint="eastAsia"/>
              </w:rPr>
              <w:t>26</w:t>
            </w:r>
            <w:r>
              <w:rPr>
                <w:rFonts w:hint="eastAsia"/>
              </w:rPr>
              <w:t>日</w:t>
            </w:r>
          </w:p>
        </w:tc>
      </w:tr>
      <w:tr w:rsidR="00C14A92" w:rsidTr="00C14A92">
        <w:tc>
          <w:tcPr>
            <w:tcW w:w="2552" w:type="dxa"/>
          </w:tcPr>
          <w:p w:rsidR="00C14A92" w:rsidRDefault="00C14A92" w:rsidP="00C14A92">
            <w:pPr>
              <w:jc w:val="left"/>
            </w:pPr>
            <w:r>
              <w:rPr>
                <w:rFonts w:hint="eastAsia"/>
              </w:rPr>
              <w:t>报告期末基金份额总额</w:t>
            </w:r>
          </w:p>
        </w:tc>
        <w:tc>
          <w:tcPr>
            <w:tcW w:w="5954" w:type="dxa"/>
          </w:tcPr>
          <w:p w:rsidR="00C14A92" w:rsidRDefault="00C14A92" w:rsidP="00C14A92">
            <w:pPr>
              <w:jc w:val="left"/>
            </w:pPr>
            <w:r>
              <w:rPr>
                <w:rFonts w:hint="eastAsia"/>
              </w:rPr>
              <w:t>2,718,485,486.00</w:t>
            </w:r>
            <w:r>
              <w:rPr>
                <w:rFonts w:hint="eastAsia"/>
              </w:rPr>
              <w:t>份</w:t>
            </w:r>
          </w:p>
        </w:tc>
      </w:tr>
      <w:tr w:rsidR="00C14A92" w:rsidTr="00C14A92">
        <w:tc>
          <w:tcPr>
            <w:tcW w:w="2552" w:type="dxa"/>
          </w:tcPr>
          <w:p w:rsidR="00C14A92" w:rsidRDefault="00C14A92" w:rsidP="00C14A92">
            <w:pPr>
              <w:jc w:val="left"/>
            </w:pPr>
            <w:r>
              <w:rPr>
                <w:rFonts w:hint="eastAsia"/>
              </w:rPr>
              <w:t>投资目标</w:t>
            </w:r>
          </w:p>
        </w:tc>
        <w:tc>
          <w:tcPr>
            <w:tcW w:w="5954" w:type="dxa"/>
          </w:tcPr>
          <w:p w:rsidR="00C14A92" w:rsidRDefault="00C14A92" w:rsidP="00C14A92">
            <w:pPr>
              <w:jc w:val="left"/>
            </w:pPr>
            <w:r>
              <w:rPr>
                <w:rFonts w:hint="eastAsia"/>
              </w:rPr>
              <w:t>紧密跟踪标的指数，追求跟踪偏离度和跟踪误差最小化。</w:t>
            </w:r>
          </w:p>
        </w:tc>
      </w:tr>
      <w:tr w:rsidR="00C14A92" w:rsidTr="00C14A92">
        <w:tc>
          <w:tcPr>
            <w:tcW w:w="2552" w:type="dxa"/>
          </w:tcPr>
          <w:p w:rsidR="00C14A92" w:rsidRDefault="00C14A92" w:rsidP="00C14A92">
            <w:pPr>
              <w:jc w:val="left"/>
            </w:pPr>
            <w:r>
              <w:rPr>
                <w:rFonts w:hint="eastAsia"/>
              </w:rPr>
              <w:t>投资策略</w:t>
            </w:r>
          </w:p>
        </w:tc>
        <w:tc>
          <w:tcPr>
            <w:tcW w:w="5954" w:type="dxa"/>
          </w:tcPr>
          <w:p w:rsidR="00C14A92" w:rsidRDefault="00C14A92" w:rsidP="00C14A92">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C14A92" w:rsidTr="00C14A92">
        <w:tc>
          <w:tcPr>
            <w:tcW w:w="2552" w:type="dxa"/>
          </w:tcPr>
          <w:p w:rsidR="00C14A92" w:rsidRDefault="00C14A92" w:rsidP="00C14A92">
            <w:pPr>
              <w:jc w:val="left"/>
            </w:pPr>
            <w:r>
              <w:rPr>
                <w:rFonts w:hint="eastAsia"/>
              </w:rPr>
              <w:t>业绩比较基准</w:t>
            </w:r>
          </w:p>
        </w:tc>
        <w:tc>
          <w:tcPr>
            <w:tcW w:w="5954" w:type="dxa"/>
          </w:tcPr>
          <w:p w:rsidR="00C14A92" w:rsidRDefault="00C14A92" w:rsidP="00C14A92">
            <w:pPr>
              <w:jc w:val="left"/>
            </w:pPr>
            <w:r>
              <w:rPr>
                <w:rFonts w:hint="eastAsia"/>
              </w:rPr>
              <w:t>中证国新港股通央企红利指数（人民币中间价）收益率。</w:t>
            </w:r>
          </w:p>
        </w:tc>
      </w:tr>
      <w:tr w:rsidR="00C14A92" w:rsidTr="00C14A92">
        <w:tc>
          <w:tcPr>
            <w:tcW w:w="2552" w:type="dxa"/>
          </w:tcPr>
          <w:p w:rsidR="00C14A92" w:rsidRDefault="00C14A92" w:rsidP="00C14A92">
            <w:pPr>
              <w:jc w:val="left"/>
            </w:pPr>
            <w:r>
              <w:rPr>
                <w:rFonts w:hint="eastAsia"/>
              </w:rPr>
              <w:t>风险收益特征</w:t>
            </w:r>
          </w:p>
        </w:tc>
        <w:tc>
          <w:tcPr>
            <w:tcW w:w="5954" w:type="dxa"/>
          </w:tcPr>
          <w:p w:rsidR="00C14A92" w:rsidRDefault="00C14A92" w:rsidP="00C14A92">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股票市场相似的风险收益特征。</w:t>
            </w:r>
          </w:p>
          <w:p w:rsidR="00C14A92" w:rsidRDefault="00C14A92" w:rsidP="00C14A92">
            <w:r>
              <w:rPr>
                <w:rFonts w:hint="eastAsia"/>
              </w:rPr>
              <w:t>本基金投资港股通股票，除了需要承担与境内证券投资基金类似的市场波动风险等一般投资风险之外，本基金还面临汇率风险和港股通机制下因投资环境、投资标的、市场制度以及交易规</w:t>
            </w:r>
            <w:r>
              <w:rPr>
                <w:rFonts w:hint="eastAsia"/>
              </w:rPr>
              <w:lastRenderedPageBreak/>
              <w:t>则等差异带来的特有风险。</w:t>
            </w:r>
          </w:p>
        </w:tc>
      </w:tr>
      <w:tr w:rsidR="00C14A92" w:rsidTr="00C14A92">
        <w:tc>
          <w:tcPr>
            <w:tcW w:w="2552" w:type="dxa"/>
          </w:tcPr>
          <w:p w:rsidR="00C14A92" w:rsidRDefault="00C14A92" w:rsidP="00C14A92">
            <w:pPr>
              <w:jc w:val="left"/>
            </w:pPr>
            <w:r>
              <w:rPr>
                <w:rFonts w:hint="eastAsia"/>
              </w:rPr>
              <w:lastRenderedPageBreak/>
              <w:t>基金管理人</w:t>
            </w:r>
          </w:p>
        </w:tc>
        <w:tc>
          <w:tcPr>
            <w:tcW w:w="5954" w:type="dxa"/>
          </w:tcPr>
          <w:p w:rsidR="00C14A92" w:rsidRDefault="00C14A92" w:rsidP="00C14A92">
            <w:pPr>
              <w:jc w:val="left"/>
            </w:pPr>
            <w:r>
              <w:rPr>
                <w:rFonts w:hint="eastAsia"/>
              </w:rPr>
              <w:t>南方基金管理股份有限公司</w:t>
            </w:r>
          </w:p>
        </w:tc>
      </w:tr>
      <w:tr w:rsidR="00C14A92" w:rsidTr="00C14A92">
        <w:tc>
          <w:tcPr>
            <w:tcW w:w="2552" w:type="dxa"/>
          </w:tcPr>
          <w:p w:rsidR="00C14A92" w:rsidRDefault="00C14A92" w:rsidP="00C14A92">
            <w:pPr>
              <w:jc w:val="left"/>
            </w:pPr>
            <w:r>
              <w:rPr>
                <w:rFonts w:hint="eastAsia"/>
              </w:rPr>
              <w:t>基金托管人</w:t>
            </w:r>
          </w:p>
        </w:tc>
        <w:tc>
          <w:tcPr>
            <w:tcW w:w="5954" w:type="dxa"/>
          </w:tcPr>
          <w:p w:rsidR="00C14A92" w:rsidRDefault="00C14A92" w:rsidP="00C14A92">
            <w:pPr>
              <w:jc w:val="left"/>
            </w:pPr>
            <w:r>
              <w:rPr>
                <w:rFonts w:hint="eastAsia"/>
              </w:rPr>
              <w:t>中信建投证券股份有限公司</w:t>
            </w:r>
          </w:p>
        </w:tc>
      </w:tr>
    </w:tbl>
    <w:p w:rsidR="00C14A92" w:rsidRDefault="00C14A92" w:rsidP="00C14A92">
      <w:pPr>
        <w:pStyle w:val="-1"/>
        <w:ind w:left="281" w:hanging="281"/>
        <w:rPr>
          <w:rFonts w:hint="eastAsia"/>
        </w:rPr>
      </w:pPr>
      <w:r>
        <w:rPr>
          <w:rFonts w:hint="eastAsia"/>
        </w:rPr>
        <w:t>主要财务指标和基金净值表现</w:t>
      </w:r>
    </w:p>
    <w:p w:rsidR="00C14A92" w:rsidRDefault="00C14A92" w:rsidP="00C14A92">
      <w:pPr>
        <w:pStyle w:val="-2"/>
        <w:spacing w:before="312"/>
        <w:rPr>
          <w:rFonts w:hint="eastAsia"/>
        </w:rPr>
      </w:pPr>
      <w:r>
        <w:rPr>
          <w:rFonts w:hint="eastAsia"/>
        </w:rPr>
        <w:t>主要财务指标</w:t>
      </w:r>
    </w:p>
    <w:p w:rsidR="00C14A92" w:rsidRDefault="00C14A92" w:rsidP="00C14A9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14A92" w:rsidTr="00C14A92">
        <w:trPr>
          <w:cnfStyle w:val="100000000000" w:firstRow="1" w:lastRow="0" w:firstColumn="0" w:lastColumn="0" w:oddVBand="0" w:evenVBand="0" w:oddHBand="0" w:evenHBand="0" w:firstRowFirstColumn="0" w:firstRowLastColumn="0" w:lastRowFirstColumn="0" w:lastRowLastColumn="0"/>
        </w:trPr>
        <w:tc>
          <w:tcPr>
            <w:tcW w:w="3345" w:type="dxa"/>
          </w:tcPr>
          <w:p w:rsidR="00C14A92" w:rsidRPr="00C14A92" w:rsidRDefault="00C14A92" w:rsidP="00C14A92">
            <w:pPr>
              <w:jc w:val="center"/>
              <w:rPr>
                <w:b/>
              </w:rPr>
            </w:pPr>
            <w:r w:rsidRPr="00C14A92">
              <w:rPr>
                <w:rFonts w:hint="eastAsia"/>
                <w:b/>
              </w:rPr>
              <w:t>主要财务指标</w:t>
            </w:r>
          </w:p>
        </w:tc>
        <w:tc>
          <w:tcPr>
            <w:tcW w:w="5160" w:type="dxa"/>
          </w:tcPr>
          <w:p w:rsidR="00C14A92" w:rsidRPr="00C14A92" w:rsidRDefault="00C14A92" w:rsidP="00C14A92">
            <w:pPr>
              <w:jc w:val="center"/>
              <w:rPr>
                <w:b/>
              </w:rPr>
            </w:pPr>
            <w:r w:rsidRPr="00C14A92">
              <w:rPr>
                <w:rFonts w:hint="eastAsia"/>
                <w:b/>
              </w:rPr>
              <w:t>报告期（</w:t>
            </w:r>
            <w:r w:rsidRPr="00C14A92">
              <w:rPr>
                <w:rFonts w:hint="eastAsia"/>
                <w:b/>
              </w:rPr>
              <w:t>2025</w:t>
            </w:r>
            <w:r w:rsidRPr="00C14A92">
              <w:rPr>
                <w:rFonts w:hint="eastAsia"/>
                <w:b/>
              </w:rPr>
              <w:t>年</w:t>
            </w:r>
            <w:r w:rsidRPr="00C14A92">
              <w:rPr>
                <w:rFonts w:hint="eastAsia"/>
                <w:b/>
              </w:rPr>
              <w:t>10</w:t>
            </w:r>
            <w:r w:rsidRPr="00C14A92">
              <w:rPr>
                <w:rFonts w:hint="eastAsia"/>
                <w:b/>
              </w:rPr>
              <w:t>月</w:t>
            </w:r>
            <w:r w:rsidRPr="00C14A92">
              <w:rPr>
                <w:rFonts w:hint="eastAsia"/>
                <w:b/>
              </w:rPr>
              <w:t>1</w:t>
            </w:r>
            <w:r w:rsidRPr="00C14A92">
              <w:rPr>
                <w:rFonts w:hint="eastAsia"/>
                <w:b/>
              </w:rPr>
              <w:t>日－</w:t>
            </w:r>
            <w:r w:rsidRPr="00C14A92">
              <w:rPr>
                <w:rFonts w:hint="eastAsia"/>
                <w:b/>
              </w:rPr>
              <w:t>2025</w:t>
            </w:r>
            <w:r w:rsidRPr="00C14A92">
              <w:rPr>
                <w:rFonts w:hint="eastAsia"/>
                <w:b/>
              </w:rPr>
              <w:t>年</w:t>
            </w:r>
            <w:r w:rsidRPr="00C14A92">
              <w:rPr>
                <w:rFonts w:hint="eastAsia"/>
                <w:b/>
              </w:rPr>
              <w:t>12</w:t>
            </w:r>
            <w:r w:rsidRPr="00C14A92">
              <w:rPr>
                <w:rFonts w:hint="eastAsia"/>
                <w:b/>
              </w:rPr>
              <w:t>月</w:t>
            </w:r>
            <w:r w:rsidRPr="00C14A92">
              <w:rPr>
                <w:rFonts w:hint="eastAsia"/>
                <w:b/>
              </w:rPr>
              <w:t>31</w:t>
            </w:r>
            <w:r w:rsidRPr="00C14A92">
              <w:rPr>
                <w:rFonts w:hint="eastAsia"/>
                <w:b/>
              </w:rPr>
              <w:t>日）</w:t>
            </w:r>
          </w:p>
        </w:tc>
      </w:tr>
      <w:tr w:rsidR="00C14A92" w:rsidTr="00C14A92">
        <w:tc>
          <w:tcPr>
            <w:tcW w:w="3345" w:type="dxa"/>
          </w:tcPr>
          <w:p w:rsidR="00C14A92" w:rsidRDefault="00C14A92" w:rsidP="00C14A92">
            <w:pPr>
              <w:jc w:val="left"/>
            </w:pPr>
            <w:r>
              <w:rPr>
                <w:rFonts w:hint="eastAsia"/>
              </w:rPr>
              <w:t>1.</w:t>
            </w:r>
            <w:r>
              <w:rPr>
                <w:rFonts w:hint="eastAsia"/>
              </w:rPr>
              <w:t>本期已实现收益</w:t>
            </w:r>
          </w:p>
        </w:tc>
        <w:tc>
          <w:tcPr>
            <w:tcW w:w="5160" w:type="dxa"/>
          </w:tcPr>
          <w:p w:rsidR="00C14A92" w:rsidRDefault="00C14A92" w:rsidP="00C14A92">
            <w:pPr>
              <w:jc w:val="right"/>
            </w:pPr>
            <w:r>
              <w:t>11,516,365.98</w:t>
            </w:r>
          </w:p>
        </w:tc>
      </w:tr>
      <w:tr w:rsidR="00C14A92" w:rsidTr="00C14A92">
        <w:tc>
          <w:tcPr>
            <w:tcW w:w="3345" w:type="dxa"/>
          </w:tcPr>
          <w:p w:rsidR="00C14A92" w:rsidRDefault="00C14A92" w:rsidP="00C14A92">
            <w:pPr>
              <w:jc w:val="left"/>
            </w:pPr>
            <w:r>
              <w:rPr>
                <w:rFonts w:hint="eastAsia"/>
              </w:rPr>
              <w:t>2.</w:t>
            </w:r>
            <w:r>
              <w:rPr>
                <w:rFonts w:hint="eastAsia"/>
              </w:rPr>
              <w:t>本期利润</w:t>
            </w:r>
          </w:p>
        </w:tc>
        <w:tc>
          <w:tcPr>
            <w:tcW w:w="5160" w:type="dxa"/>
          </w:tcPr>
          <w:p w:rsidR="00C14A92" w:rsidRDefault="00C14A92" w:rsidP="00C14A92">
            <w:pPr>
              <w:jc w:val="right"/>
            </w:pPr>
            <w:r>
              <w:t>72,645,147.33</w:t>
            </w:r>
          </w:p>
        </w:tc>
      </w:tr>
      <w:tr w:rsidR="00C14A92" w:rsidTr="00C14A92">
        <w:tc>
          <w:tcPr>
            <w:tcW w:w="3345" w:type="dxa"/>
          </w:tcPr>
          <w:p w:rsidR="00C14A92" w:rsidRDefault="00C14A92" w:rsidP="00C14A92">
            <w:pPr>
              <w:jc w:val="left"/>
            </w:pPr>
            <w:r>
              <w:rPr>
                <w:rFonts w:hint="eastAsia"/>
              </w:rPr>
              <w:t>3.</w:t>
            </w:r>
            <w:r>
              <w:rPr>
                <w:rFonts w:hint="eastAsia"/>
              </w:rPr>
              <w:t>加权平均基金份额本期利润</w:t>
            </w:r>
          </w:p>
        </w:tc>
        <w:tc>
          <w:tcPr>
            <w:tcW w:w="5160" w:type="dxa"/>
          </w:tcPr>
          <w:p w:rsidR="00C14A92" w:rsidRDefault="00C14A92" w:rsidP="00C14A92">
            <w:pPr>
              <w:jc w:val="right"/>
            </w:pPr>
            <w:r>
              <w:t>0.0285</w:t>
            </w:r>
          </w:p>
        </w:tc>
      </w:tr>
      <w:tr w:rsidR="00C14A92" w:rsidTr="00C14A92">
        <w:tc>
          <w:tcPr>
            <w:tcW w:w="3345" w:type="dxa"/>
          </w:tcPr>
          <w:p w:rsidR="00C14A92" w:rsidRDefault="00C14A92" w:rsidP="00C14A92">
            <w:pPr>
              <w:jc w:val="left"/>
            </w:pPr>
            <w:r>
              <w:rPr>
                <w:rFonts w:hint="eastAsia"/>
              </w:rPr>
              <w:t>4.</w:t>
            </w:r>
            <w:r>
              <w:rPr>
                <w:rFonts w:hint="eastAsia"/>
              </w:rPr>
              <w:t>期末基金资产净值</w:t>
            </w:r>
          </w:p>
        </w:tc>
        <w:tc>
          <w:tcPr>
            <w:tcW w:w="5160" w:type="dxa"/>
          </w:tcPr>
          <w:p w:rsidR="00C14A92" w:rsidRDefault="00C14A92" w:rsidP="00C14A92">
            <w:pPr>
              <w:jc w:val="right"/>
            </w:pPr>
            <w:r>
              <w:t>2,794,524,844.42</w:t>
            </w:r>
          </w:p>
        </w:tc>
      </w:tr>
      <w:tr w:rsidR="00C14A92" w:rsidTr="00C14A92">
        <w:tc>
          <w:tcPr>
            <w:tcW w:w="3345" w:type="dxa"/>
          </w:tcPr>
          <w:p w:rsidR="00C14A92" w:rsidRDefault="00C14A92" w:rsidP="00C14A92">
            <w:pPr>
              <w:jc w:val="left"/>
            </w:pPr>
            <w:r>
              <w:rPr>
                <w:rFonts w:hint="eastAsia"/>
              </w:rPr>
              <w:t>5.</w:t>
            </w:r>
            <w:r>
              <w:rPr>
                <w:rFonts w:hint="eastAsia"/>
              </w:rPr>
              <w:t>期末基金份额净值</w:t>
            </w:r>
          </w:p>
        </w:tc>
        <w:tc>
          <w:tcPr>
            <w:tcW w:w="5160" w:type="dxa"/>
          </w:tcPr>
          <w:p w:rsidR="00C14A92" w:rsidRDefault="00C14A92" w:rsidP="00C14A92">
            <w:pPr>
              <w:jc w:val="right"/>
            </w:pPr>
            <w:r>
              <w:t>1.0280</w:t>
            </w:r>
          </w:p>
        </w:tc>
      </w:tr>
    </w:tbl>
    <w:p w:rsidR="00C14A92" w:rsidRDefault="00C14A92" w:rsidP="00C14A92">
      <w:pPr>
        <w:pStyle w:val="-8"/>
        <w:rPr>
          <w:rFonts w:hint="eastAsia"/>
        </w:rPr>
      </w:pPr>
      <w:r>
        <w:rPr>
          <w:rFonts w:hint="eastAsia"/>
        </w:rPr>
        <w:t>注：1、基金业绩指标不包括持有人认（申）购或交易基金的各项费用，计入费用后实际收益水平要低于所列数字；</w:t>
      </w:r>
    </w:p>
    <w:p w:rsidR="00C14A92" w:rsidRDefault="00C14A92" w:rsidP="00C14A9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14A92" w:rsidRDefault="00C14A92" w:rsidP="00C14A92">
      <w:pPr>
        <w:pStyle w:val="-2"/>
        <w:spacing w:before="312"/>
        <w:rPr>
          <w:rFonts w:hint="eastAsia"/>
        </w:rPr>
      </w:pPr>
      <w:r>
        <w:rPr>
          <w:rFonts w:hint="eastAsia"/>
        </w:rPr>
        <w:t>基金净值表现</w:t>
      </w:r>
    </w:p>
    <w:p w:rsidR="00C14A92" w:rsidRDefault="00C14A92" w:rsidP="00C14A92">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14A92" w:rsidTr="00C14A92">
        <w:trPr>
          <w:cnfStyle w:val="100000000000" w:firstRow="1" w:lastRow="0" w:firstColumn="0" w:lastColumn="0" w:oddVBand="0" w:evenVBand="0" w:oddHBand="0" w:evenHBand="0" w:firstRowFirstColumn="0" w:firstRowLastColumn="0" w:lastRowFirstColumn="0" w:lastRowLastColumn="0"/>
        </w:trPr>
        <w:tc>
          <w:tcPr>
            <w:tcW w:w="1429" w:type="dxa"/>
          </w:tcPr>
          <w:p w:rsidR="00C14A92" w:rsidRPr="00C14A92" w:rsidRDefault="00C14A92" w:rsidP="00C14A92">
            <w:pPr>
              <w:jc w:val="center"/>
              <w:rPr>
                <w:b/>
              </w:rPr>
            </w:pPr>
            <w:r w:rsidRPr="00C14A92">
              <w:rPr>
                <w:rFonts w:hint="eastAsia"/>
                <w:b/>
              </w:rPr>
              <w:t>阶段</w:t>
            </w:r>
          </w:p>
        </w:tc>
        <w:tc>
          <w:tcPr>
            <w:tcW w:w="1315" w:type="dxa"/>
          </w:tcPr>
          <w:p w:rsidR="00C14A92" w:rsidRPr="00C14A92" w:rsidRDefault="00C14A92" w:rsidP="00C14A92">
            <w:pPr>
              <w:jc w:val="center"/>
              <w:rPr>
                <w:b/>
              </w:rPr>
            </w:pPr>
            <w:r w:rsidRPr="00C14A92">
              <w:rPr>
                <w:rFonts w:hint="eastAsia"/>
                <w:b/>
              </w:rPr>
              <w:t>净值增长率①</w:t>
            </w:r>
          </w:p>
        </w:tc>
        <w:tc>
          <w:tcPr>
            <w:tcW w:w="1315" w:type="dxa"/>
          </w:tcPr>
          <w:p w:rsidR="00C14A92" w:rsidRPr="00C14A92" w:rsidRDefault="00C14A92" w:rsidP="00C14A92">
            <w:pPr>
              <w:jc w:val="center"/>
              <w:rPr>
                <w:b/>
              </w:rPr>
            </w:pPr>
            <w:r w:rsidRPr="00C14A92">
              <w:rPr>
                <w:rFonts w:hint="eastAsia"/>
                <w:b/>
              </w:rPr>
              <w:t>净值增长率标准差②</w:t>
            </w:r>
          </w:p>
        </w:tc>
        <w:tc>
          <w:tcPr>
            <w:tcW w:w="1315" w:type="dxa"/>
          </w:tcPr>
          <w:p w:rsidR="00C14A92" w:rsidRPr="00C14A92" w:rsidRDefault="00C14A92" w:rsidP="00C14A92">
            <w:pPr>
              <w:jc w:val="center"/>
              <w:rPr>
                <w:b/>
              </w:rPr>
            </w:pPr>
            <w:r w:rsidRPr="00C14A92">
              <w:rPr>
                <w:rFonts w:hint="eastAsia"/>
                <w:b/>
              </w:rPr>
              <w:t>业绩比较基准收益率③</w:t>
            </w:r>
          </w:p>
        </w:tc>
        <w:tc>
          <w:tcPr>
            <w:tcW w:w="1315" w:type="dxa"/>
          </w:tcPr>
          <w:p w:rsidR="00C14A92" w:rsidRPr="00C14A92" w:rsidRDefault="00C14A92" w:rsidP="00C14A92">
            <w:pPr>
              <w:jc w:val="center"/>
              <w:rPr>
                <w:b/>
              </w:rPr>
            </w:pPr>
            <w:r w:rsidRPr="00C14A92">
              <w:rPr>
                <w:rFonts w:hint="eastAsia"/>
                <w:b/>
              </w:rPr>
              <w:t>业绩比较基准收益率标准差④</w:t>
            </w:r>
          </w:p>
        </w:tc>
        <w:tc>
          <w:tcPr>
            <w:tcW w:w="907" w:type="dxa"/>
          </w:tcPr>
          <w:p w:rsidR="00C14A92" w:rsidRPr="00C14A92" w:rsidRDefault="00C14A92" w:rsidP="00C14A92">
            <w:pPr>
              <w:jc w:val="center"/>
              <w:rPr>
                <w:b/>
              </w:rPr>
            </w:pPr>
            <w:r w:rsidRPr="00C14A92">
              <w:rPr>
                <w:rFonts w:hint="eastAsia"/>
                <w:b/>
              </w:rPr>
              <w:t>①</w:t>
            </w:r>
            <w:r w:rsidRPr="00C14A92">
              <w:rPr>
                <w:rFonts w:hint="eastAsia"/>
                <w:b/>
              </w:rPr>
              <w:t>-</w:t>
            </w:r>
            <w:r w:rsidRPr="00C14A92">
              <w:rPr>
                <w:rFonts w:hint="eastAsia"/>
                <w:b/>
              </w:rPr>
              <w:t>③</w:t>
            </w:r>
          </w:p>
        </w:tc>
        <w:tc>
          <w:tcPr>
            <w:tcW w:w="907" w:type="dxa"/>
          </w:tcPr>
          <w:p w:rsidR="00C14A92" w:rsidRPr="00C14A92" w:rsidRDefault="00C14A92" w:rsidP="00C14A92">
            <w:pPr>
              <w:jc w:val="center"/>
              <w:rPr>
                <w:b/>
              </w:rPr>
            </w:pPr>
            <w:r w:rsidRPr="00C14A92">
              <w:rPr>
                <w:rFonts w:hint="eastAsia"/>
                <w:b/>
              </w:rPr>
              <w:t>②</w:t>
            </w:r>
            <w:r w:rsidRPr="00C14A92">
              <w:rPr>
                <w:rFonts w:hint="eastAsia"/>
                <w:b/>
              </w:rPr>
              <w:t>-</w:t>
            </w:r>
            <w:r w:rsidRPr="00C14A92">
              <w:rPr>
                <w:rFonts w:hint="eastAsia"/>
                <w:b/>
              </w:rPr>
              <w:t>④</w:t>
            </w:r>
          </w:p>
        </w:tc>
      </w:tr>
      <w:tr w:rsidR="00C14A92" w:rsidTr="00C14A92">
        <w:tc>
          <w:tcPr>
            <w:tcW w:w="1429" w:type="dxa"/>
          </w:tcPr>
          <w:p w:rsidR="00C14A92" w:rsidRDefault="00C14A92" w:rsidP="00C14A92">
            <w:pPr>
              <w:jc w:val="left"/>
            </w:pPr>
            <w:r>
              <w:rPr>
                <w:rFonts w:hint="eastAsia"/>
              </w:rPr>
              <w:t>过去三个月</w:t>
            </w:r>
          </w:p>
        </w:tc>
        <w:tc>
          <w:tcPr>
            <w:tcW w:w="1315" w:type="dxa"/>
          </w:tcPr>
          <w:p w:rsidR="00C14A92" w:rsidRDefault="00C14A92" w:rsidP="00C14A92">
            <w:pPr>
              <w:jc w:val="right"/>
            </w:pPr>
            <w:r>
              <w:t>4.07%</w:t>
            </w:r>
          </w:p>
        </w:tc>
        <w:tc>
          <w:tcPr>
            <w:tcW w:w="1315" w:type="dxa"/>
          </w:tcPr>
          <w:p w:rsidR="00C14A92" w:rsidRDefault="00C14A92" w:rsidP="00C14A92">
            <w:pPr>
              <w:jc w:val="right"/>
            </w:pPr>
            <w:r>
              <w:t>0.89%</w:t>
            </w:r>
          </w:p>
        </w:tc>
        <w:tc>
          <w:tcPr>
            <w:tcW w:w="1315" w:type="dxa"/>
          </w:tcPr>
          <w:p w:rsidR="00C14A92" w:rsidRDefault="00C14A92" w:rsidP="00C14A92">
            <w:pPr>
              <w:jc w:val="right"/>
            </w:pPr>
            <w:r>
              <w:t>4.05%</w:t>
            </w:r>
          </w:p>
        </w:tc>
        <w:tc>
          <w:tcPr>
            <w:tcW w:w="1315" w:type="dxa"/>
          </w:tcPr>
          <w:p w:rsidR="00C14A92" w:rsidRDefault="00C14A92" w:rsidP="00C14A92">
            <w:pPr>
              <w:jc w:val="right"/>
            </w:pPr>
            <w:r>
              <w:t>0.90%</w:t>
            </w:r>
          </w:p>
        </w:tc>
        <w:tc>
          <w:tcPr>
            <w:tcW w:w="907" w:type="dxa"/>
          </w:tcPr>
          <w:p w:rsidR="00C14A92" w:rsidRDefault="00C14A92" w:rsidP="00C14A92">
            <w:pPr>
              <w:jc w:val="right"/>
            </w:pPr>
            <w:r>
              <w:t>0.02%</w:t>
            </w:r>
          </w:p>
        </w:tc>
        <w:tc>
          <w:tcPr>
            <w:tcW w:w="907" w:type="dxa"/>
          </w:tcPr>
          <w:p w:rsidR="00C14A92" w:rsidRDefault="00C14A92" w:rsidP="00C14A92">
            <w:pPr>
              <w:jc w:val="right"/>
            </w:pPr>
            <w:r>
              <w:t>-0.01%</w:t>
            </w:r>
          </w:p>
        </w:tc>
      </w:tr>
      <w:tr w:rsidR="00C14A92" w:rsidTr="00C14A92">
        <w:tc>
          <w:tcPr>
            <w:tcW w:w="1429" w:type="dxa"/>
          </w:tcPr>
          <w:p w:rsidR="00C14A92" w:rsidRDefault="00C14A92" w:rsidP="00C14A92">
            <w:pPr>
              <w:jc w:val="left"/>
            </w:pPr>
            <w:r>
              <w:rPr>
                <w:rFonts w:hint="eastAsia"/>
              </w:rPr>
              <w:t>过去六个月</w:t>
            </w:r>
          </w:p>
        </w:tc>
        <w:tc>
          <w:tcPr>
            <w:tcW w:w="1315" w:type="dxa"/>
          </w:tcPr>
          <w:p w:rsidR="00C14A92" w:rsidRDefault="00C14A92" w:rsidP="00C14A92">
            <w:pPr>
              <w:jc w:val="right"/>
            </w:pPr>
            <w:r>
              <w:t>9.24%</w:t>
            </w:r>
          </w:p>
        </w:tc>
        <w:tc>
          <w:tcPr>
            <w:tcW w:w="1315" w:type="dxa"/>
          </w:tcPr>
          <w:p w:rsidR="00C14A92" w:rsidRDefault="00C14A92" w:rsidP="00C14A92">
            <w:pPr>
              <w:jc w:val="right"/>
            </w:pPr>
            <w:r>
              <w:t>0.83%</w:t>
            </w:r>
          </w:p>
        </w:tc>
        <w:tc>
          <w:tcPr>
            <w:tcW w:w="1315" w:type="dxa"/>
          </w:tcPr>
          <w:p w:rsidR="00C14A92" w:rsidRDefault="00C14A92" w:rsidP="00C14A92">
            <w:pPr>
              <w:jc w:val="right"/>
            </w:pPr>
            <w:r>
              <w:t>7.28%</w:t>
            </w:r>
          </w:p>
        </w:tc>
        <w:tc>
          <w:tcPr>
            <w:tcW w:w="1315" w:type="dxa"/>
          </w:tcPr>
          <w:p w:rsidR="00C14A92" w:rsidRDefault="00C14A92" w:rsidP="00C14A92">
            <w:pPr>
              <w:jc w:val="right"/>
            </w:pPr>
            <w:r>
              <w:t>0.84%</w:t>
            </w:r>
          </w:p>
        </w:tc>
        <w:tc>
          <w:tcPr>
            <w:tcW w:w="907" w:type="dxa"/>
          </w:tcPr>
          <w:p w:rsidR="00C14A92" w:rsidRDefault="00C14A92" w:rsidP="00C14A92">
            <w:pPr>
              <w:jc w:val="right"/>
            </w:pPr>
            <w:r>
              <w:t>1.96%</w:t>
            </w:r>
          </w:p>
        </w:tc>
        <w:tc>
          <w:tcPr>
            <w:tcW w:w="907" w:type="dxa"/>
          </w:tcPr>
          <w:p w:rsidR="00C14A92" w:rsidRDefault="00C14A92" w:rsidP="00C14A92">
            <w:pPr>
              <w:jc w:val="right"/>
            </w:pPr>
            <w:r>
              <w:t>-0.01%</w:t>
            </w:r>
          </w:p>
        </w:tc>
      </w:tr>
      <w:tr w:rsidR="00C14A92" w:rsidTr="00C14A92">
        <w:tc>
          <w:tcPr>
            <w:tcW w:w="1429" w:type="dxa"/>
          </w:tcPr>
          <w:p w:rsidR="00C14A92" w:rsidRDefault="00C14A92" w:rsidP="00C14A92">
            <w:pPr>
              <w:jc w:val="left"/>
            </w:pPr>
            <w:r>
              <w:rPr>
                <w:rFonts w:hint="eastAsia"/>
              </w:rPr>
              <w:t>过去一年</w:t>
            </w:r>
          </w:p>
        </w:tc>
        <w:tc>
          <w:tcPr>
            <w:tcW w:w="1315" w:type="dxa"/>
          </w:tcPr>
          <w:p w:rsidR="00C14A92" w:rsidRDefault="00C14A92" w:rsidP="00C14A92">
            <w:pPr>
              <w:jc w:val="right"/>
            </w:pPr>
            <w:r>
              <w:t>13.73%</w:t>
            </w:r>
          </w:p>
        </w:tc>
        <w:tc>
          <w:tcPr>
            <w:tcW w:w="1315" w:type="dxa"/>
          </w:tcPr>
          <w:p w:rsidR="00C14A92" w:rsidRDefault="00C14A92" w:rsidP="00C14A92">
            <w:pPr>
              <w:jc w:val="right"/>
            </w:pPr>
            <w:r>
              <w:t>1.07%</w:t>
            </w:r>
          </w:p>
        </w:tc>
        <w:tc>
          <w:tcPr>
            <w:tcW w:w="1315" w:type="dxa"/>
          </w:tcPr>
          <w:p w:rsidR="00C14A92" w:rsidRDefault="00C14A92" w:rsidP="00C14A92">
            <w:pPr>
              <w:jc w:val="right"/>
            </w:pPr>
            <w:r>
              <w:t>8.58%</w:t>
            </w:r>
          </w:p>
        </w:tc>
        <w:tc>
          <w:tcPr>
            <w:tcW w:w="1315" w:type="dxa"/>
          </w:tcPr>
          <w:p w:rsidR="00C14A92" w:rsidRDefault="00C14A92" w:rsidP="00C14A92">
            <w:pPr>
              <w:jc w:val="right"/>
            </w:pPr>
            <w:r>
              <w:t>1.09%</w:t>
            </w:r>
          </w:p>
        </w:tc>
        <w:tc>
          <w:tcPr>
            <w:tcW w:w="907" w:type="dxa"/>
          </w:tcPr>
          <w:p w:rsidR="00C14A92" w:rsidRDefault="00C14A92" w:rsidP="00C14A92">
            <w:pPr>
              <w:jc w:val="right"/>
            </w:pPr>
            <w:r>
              <w:t>5.15%</w:t>
            </w:r>
          </w:p>
        </w:tc>
        <w:tc>
          <w:tcPr>
            <w:tcW w:w="907" w:type="dxa"/>
          </w:tcPr>
          <w:p w:rsidR="00C14A92" w:rsidRDefault="00C14A92" w:rsidP="00C14A92">
            <w:pPr>
              <w:jc w:val="right"/>
            </w:pPr>
            <w:r>
              <w:t>-0.02%</w:t>
            </w:r>
          </w:p>
        </w:tc>
      </w:tr>
      <w:tr w:rsidR="00C14A92" w:rsidTr="00C14A92">
        <w:tc>
          <w:tcPr>
            <w:tcW w:w="1429" w:type="dxa"/>
          </w:tcPr>
          <w:p w:rsidR="00C14A92" w:rsidRDefault="00C14A92" w:rsidP="00C14A92">
            <w:pPr>
              <w:jc w:val="left"/>
            </w:pPr>
            <w:r>
              <w:rPr>
                <w:rFonts w:hint="eastAsia"/>
              </w:rPr>
              <w:t>自基金合同生效起至今</w:t>
            </w:r>
          </w:p>
        </w:tc>
        <w:tc>
          <w:tcPr>
            <w:tcW w:w="1315" w:type="dxa"/>
          </w:tcPr>
          <w:p w:rsidR="00C14A92" w:rsidRDefault="00C14A92" w:rsidP="00C14A92">
            <w:pPr>
              <w:jc w:val="right"/>
            </w:pPr>
            <w:r>
              <w:t>6.65%</w:t>
            </w:r>
          </w:p>
        </w:tc>
        <w:tc>
          <w:tcPr>
            <w:tcW w:w="1315" w:type="dxa"/>
          </w:tcPr>
          <w:p w:rsidR="00C14A92" w:rsidRDefault="00C14A92" w:rsidP="00C14A92">
            <w:pPr>
              <w:jc w:val="right"/>
            </w:pPr>
            <w:r>
              <w:t>1.17%</w:t>
            </w:r>
          </w:p>
        </w:tc>
        <w:tc>
          <w:tcPr>
            <w:tcW w:w="1315" w:type="dxa"/>
          </w:tcPr>
          <w:p w:rsidR="00C14A92" w:rsidRDefault="00C14A92" w:rsidP="00C14A92">
            <w:pPr>
              <w:jc w:val="right"/>
            </w:pPr>
            <w:r>
              <w:t>3.82%</w:t>
            </w:r>
          </w:p>
        </w:tc>
        <w:tc>
          <w:tcPr>
            <w:tcW w:w="1315" w:type="dxa"/>
          </w:tcPr>
          <w:p w:rsidR="00C14A92" w:rsidRDefault="00C14A92" w:rsidP="00C14A92">
            <w:pPr>
              <w:jc w:val="right"/>
            </w:pPr>
            <w:r>
              <w:t>1.22%</w:t>
            </w:r>
          </w:p>
        </w:tc>
        <w:tc>
          <w:tcPr>
            <w:tcW w:w="907" w:type="dxa"/>
          </w:tcPr>
          <w:p w:rsidR="00C14A92" w:rsidRDefault="00C14A92" w:rsidP="00C14A92">
            <w:pPr>
              <w:jc w:val="right"/>
            </w:pPr>
            <w:r>
              <w:t>2.83%</w:t>
            </w:r>
          </w:p>
        </w:tc>
        <w:tc>
          <w:tcPr>
            <w:tcW w:w="907" w:type="dxa"/>
          </w:tcPr>
          <w:p w:rsidR="00C14A92" w:rsidRDefault="00C14A92" w:rsidP="00C14A92">
            <w:pPr>
              <w:jc w:val="right"/>
            </w:pPr>
            <w:r>
              <w:t>-0.05%</w:t>
            </w:r>
          </w:p>
        </w:tc>
      </w:tr>
    </w:tbl>
    <w:p w:rsidR="00C14A92" w:rsidRDefault="00C14A92" w:rsidP="00C14A92">
      <w:pPr>
        <w:pStyle w:val="-3"/>
        <w:spacing w:before="156" w:after="156"/>
        <w:rPr>
          <w:rFonts w:hint="eastAsia"/>
        </w:rPr>
      </w:pPr>
      <w:r>
        <w:rPr>
          <w:rFonts w:hint="eastAsia"/>
        </w:rPr>
        <w:t>自基金合同生效以来基金份额累计净值增长率变动及其与同期业绩比较基准收益率变动的比较</w:t>
      </w:r>
    </w:p>
    <w:p w:rsidR="00C14A92" w:rsidRDefault="00C14A92" w:rsidP="00C14A92">
      <w:r>
        <w:rPr>
          <w:noProof/>
        </w:rPr>
        <w:lastRenderedPageBreak/>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C14A92" w:rsidRDefault="00C14A92" w:rsidP="00C14A92">
      <w:pPr>
        <w:pStyle w:val="-1"/>
        <w:ind w:left="281" w:hanging="281"/>
        <w:rPr>
          <w:rFonts w:hint="eastAsia"/>
        </w:rPr>
      </w:pPr>
      <w:r>
        <w:rPr>
          <w:rFonts w:hint="eastAsia"/>
        </w:rPr>
        <w:t>管理人报告</w:t>
      </w:r>
    </w:p>
    <w:p w:rsidR="00C14A92" w:rsidRDefault="00C14A92" w:rsidP="00C14A9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14A92" w:rsidTr="000A3CA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14A92" w:rsidRPr="00C14A92" w:rsidRDefault="00C14A92" w:rsidP="00C14A92">
            <w:pPr>
              <w:jc w:val="center"/>
              <w:rPr>
                <w:b/>
              </w:rPr>
            </w:pPr>
            <w:r w:rsidRPr="00C14A92">
              <w:rPr>
                <w:rFonts w:hint="eastAsia"/>
                <w:b/>
              </w:rPr>
              <w:t>姓名</w:t>
            </w:r>
          </w:p>
        </w:tc>
        <w:tc>
          <w:tcPr>
            <w:tcW w:w="851" w:type="dxa"/>
            <w:vMerge w:val="restart"/>
          </w:tcPr>
          <w:p w:rsidR="00C14A92" w:rsidRPr="00C14A92" w:rsidRDefault="00C14A92" w:rsidP="00C14A92">
            <w:pPr>
              <w:jc w:val="center"/>
              <w:rPr>
                <w:b/>
              </w:rPr>
            </w:pPr>
            <w:r w:rsidRPr="00C14A92">
              <w:rPr>
                <w:rFonts w:hint="eastAsia"/>
                <w:b/>
              </w:rPr>
              <w:t>职务</w:t>
            </w:r>
          </w:p>
        </w:tc>
        <w:tc>
          <w:tcPr>
            <w:tcW w:w="2234" w:type="dxa"/>
            <w:gridSpan w:val="2"/>
            <w:tcBorders>
              <w:bottom w:val="single" w:sz="4" w:space="0" w:color="auto"/>
            </w:tcBorders>
          </w:tcPr>
          <w:p w:rsidR="00C14A92" w:rsidRPr="00C14A92" w:rsidRDefault="00C14A92" w:rsidP="00C14A92">
            <w:pPr>
              <w:jc w:val="center"/>
              <w:rPr>
                <w:b/>
              </w:rPr>
            </w:pPr>
            <w:r w:rsidRPr="00C14A92">
              <w:rPr>
                <w:rFonts w:hint="eastAsia"/>
                <w:b/>
              </w:rPr>
              <w:t>任本基金的基金经理期限</w:t>
            </w:r>
          </w:p>
        </w:tc>
        <w:tc>
          <w:tcPr>
            <w:tcW w:w="703" w:type="dxa"/>
            <w:vMerge w:val="restart"/>
          </w:tcPr>
          <w:p w:rsidR="00C14A92" w:rsidRPr="00C14A92" w:rsidRDefault="00C14A92" w:rsidP="00C14A92">
            <w:pPr>
              <w:jc w:val="center"/>
              <w:rPr>
                <w:b/>
              </w:rPr>
            </w:pPr>
            <w:r w:rsidRPr="00C14A92">
              <w:rPr>
                <w:rFonts w:hint="eastAsia"/>
                <w:b/>
              </w:rPr>
              <w:t>证券从业年限</w:t>
            </w:r>
          </w:p>
        </w:tc>
        <w:tc>
          <w:tcPr>
            <w:tcW w:w="3856" w:type="dxa"/>
            <w:vMerge w:val="restart"/>
          </w:tcPr>
          <w:p w:rsidR="00C14A92" w:rsidRPr="00C14A92" w:rsidRDefault="00C14A92" w:rsidP="00C14A92">
            <w:pPr>
              <w:jc w:val="center"/>
              <w:rPr>
                <w:b/>
              </w:rPr>
            </w:pPr>
            <w:r w:rsidRPr="00C14A92">
              <w:rPr>
                <w:rFonts w:hint="eastAsia"/>
                <w:b/>
              </w:rPr>
              <w:t>说明</w:t>
            </w:r>
          </w:p>
        </w:tc>
      </w:tr>
      <w:tr w:rsidR="00C14A92" w:rsidTr="00C14A92">
        <w:tc>
          <w:tcPr>
            <w:tcW w:w="862" w:type="dxa"/>
            <w:vMerge/>
          </w:tcPr>
          <w:p w:rsidR="00C14A92" w:rsidRDefault="00C14A92" w:rsidP="00C14A92">
            <w:pPr>
              <w:jc w:val="left"/>
            </w:pPr>
          </w:p>
        </w:tc>
        <w:tc>
          <w:tcPr>
            <w:tcW w:w="851" w:type="dxa"/>
            <w:vMerge/>
          </w:tcPr>
          <w:p w:rsidR="00C14A92" w:rsidRDefault="00C14A92" w:rsidP="00C14A92">
            <w:pPr>
              <w:jc w:val="left"/>
            </w:pPr>
          </w:p>
        </w:tc>
        <w:tc>
          <w:tcPr>
            <w:tcW w:w="1117" w:type="dxa"/>
            <w:shd w:val="clear" w:color="auto" w:fill="BFBFBF"/>
          </w:tcPr>
          <w:p w:rsidR="00C14A92" w:rsidRPr="00C14A92" w:rsidRDefault="00C14A92" w:rsidP="00C14A92">
            <w:pPr>
              <w:jc w:val="center"/>
              <w:rPr>
                <w:b/>
              </w:rPr>
            </w:pPr>
            <w:r w:rsidRPr="00C14A92">
              <w:rPr>
                <w:rFonts w:hint="eastAsia"/>
                <w:b/>
              </w:rPr>
              <w:t>任职日期</w:t>
            </w:r>
          </w:p>
        </w:tc>
        <w:tc>
          <w:tcPr>
            <w:tcW w:w="1117" w:type="dxa"/>
            <w:shd w:val="clear" w:color="auto" w:fill="BFBFBF"/>
          </w:tcPr>
          <w:p w:rsidR="00C14A92" w:rsidRPr="00C14A92" w:rsidRDefault="00C14A92" w:rsidP="00C14A92">
            <w:pPr>
              <w:jc w:val="center"/>
              <w:rPr>
                <w:b/>
              </w:rPr>
            </w:pPr>
            <w:r w:rsidRPr="00C14A92">
              <w:rPr>
                <w:rFonts w:hint="eastAsia"/>
                <w:b/>
              </w:rPr>
              <w:t>离任日期</w:t>
            </w:r>
          </w:p>
        </w:tc>
        <w:tc>
          <w:tcPr>
            <w:tcW w:w="703" w:type="dxa"/>
            <w:vMerge/>
          </w:tcPr>
          <w:p w:rsidR="00C14A92" w:rsidRDefault="00C14A92" w:rsidP="00C14A92">
            <w:pPr>
              <w:jc w:val="left"/>
            </w:pPr>
          </w:p>
        </w:tc>
        <w:tc>
          <w:tcPr>
            <w:tcW w:w="3856" w:type="dxa"/>
            <w:vMerge/>
          </w:tcPr>
          <w:p w:rsidR="00C14A92" w:rsidRDefault="00C14A92" w:rsidP="00C14A92">
            <w:pPr>
              <w:jc w:val="left"/>
            </w:pPr>
          </w:p>
        </w:tc>
      </w:tr>
      <w:tr w:rsidR="00C14A92" w:rsidTr="00C14A92">
        <w:tc>
          <w:tcPr>
            <w:tcW w:w="862" w:type="dxa"/>
          </w:tcPr>
          <w:p w:rsidR="00C14A92" w:rsidRDefault="00C14A92" w:rsidP="00C14A92">
            <w:pPr>
              <w:jc w:val="left"/>
            </w:pPr>
            <w:r>
              <w:rPr>
                <w:rFonts w:hint="eastAsia"/>
              </w:rPr>
              <w:t>罗文杰</w:t>
            </w:r>
          </w:p>
        </w:tc>
        <w:tc>
          <w:tcPr>
            <w:tcW w:w="851" w:type="dxa"/>
          </w:tcPr>
          <w:p w:rsidR="00C14A92" w:rsidRDefault="00C14A92" w:rsidP="00C14A92">
            <w:pPr>
              <w:jc w:val="left"/>
            </w:pPr>
            <w:r>
              <w:rPr>
                <w:rFonts w:hint="eastAsia"/>
              </w:rPr>
              <w:t>本基金基金经理</w:t>
            </w:r>
          </w:p>
        </w:tc>
        <w:tc>
          <w:tcPr>
            <w:tcW w:w="1117" w:type="dxa"/>
          </w:tcPr>
          <w:p w:rsidR="00C14A92" w:rsidRDefault="00C14A92" w:rsidP="00C14A92">
            <w:pPr>
              <w:jc w:val="left"/>
            </w:pPr>
            <w:r>
              <w:rPr>
                <w:rFonts w:hint="eastAsia"/>
              </w:rPr>
              <w:t>2024</w:t>
            </w:r>
            <w:r>
              <w:rPr>
                <w:rFonts w:hint="eastAsia"/>
              </w:rPr>
              <w:t>年</w:t>
            </w:r>
            <w:r>
              <w:rPr>
                <w:rFonts w:hint="eastAsia"/>
              </w:rPr>
              <w:t>6</w:t>
            </w:r>
            <w:r>
              <w:rPr>
                <w:rFonts w:hint="eastAsia"/>
              </w:rPr>
              <w:t>月</w:t>
            </w:r>
            <w:r>
              <w:rPr>
                <w:rFonts w:hint="eastAsia"/>
              </w:rPr>
              <w:t>26</w:t>
            </w:r>
            <w:r>
              <w:rPr>
                <w:rFonts w:hint="eastAsia"/>
              </w:rPr>
              <w:t>日</w:t>
            </w:r>
          </w:p>
        </w:tc>
        <w:tc>
          <w:tcPr>
            <w:tcW w:w="1117" w:type="dxa"/>
          </w:tcPr>
          <w:p w:rsidR="00C14A92" w:rsidRDefault="00C14A92" w:rsidP="00C14A92">
            <w:pPr>
              <w:jc w:val="right"/>
            </w:pPr>
            <w:r>
              <w:t>-</w:t>
            </w:r>
          </w:p>
        </w:tc>
        <w:tc>
          <w:tcPr>
            <w:tcW w:w="703" w:type="dxa"/>
          </w:tcPr>
          <w:p w:rsidR="00C14A92" w:rsidRDefault="00C14A92" w:rsidP="00C14A92">
            <w:pPr>
              <w:jc w:val="left"/>
            </w:pPr>
            <w:r>
              <w:rPr>
                <w:rFonts w:hint="eastAsia"/>
              </w:rPr>
              <w:t>20</w:t>
            </w:r>
            <w:r>
              <w:rPr>
                <w:rFonts w:hint="eastAsia"/>
              </w:rPr>
              <w:t>年</w:t>
            </w:r>
          </w:p>
        </w:tc>
        <w:tc>
          <w:tcPr>
            <w:tcW w:w="3856" w:type="dxa"/>
          </w:tcPr>
          <w:p w:rsidR="00C14A92" w:rsidRDefault="00C14A92" w:rsidP="00C14A92">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lastRenderedPageBreak/>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r w:rsidR="00C14A92" w:rsidTr="00C14A92">
        <w:tc>
          <w:tcPr>
            <w:tcW w:w="862" w:type="dxa"/>
          </w:tcPr>
          <w:p w:rsidR="00C14A92" w:rsidRDefault="00C14A92" w:rsidP="00C14A92">
            <w:pPr>
              <w:jc w:val="left"/>
            </w:pPr>
            <w:r>
              <w:rPr>
                <w:rFonts w:hint="eastAsia"/>
              </w:rPr>
              <w:lastRenderedPageBreak/>
              <w:t>潘水洋</w:t>
            </w:r>
          </w:p>
        </w:tc>
        <w:tc>
          <w:tcPr>
            <w:tcW w:w="851" w:type="dxa"/>
          </w:tcPr>
          <w:p w:rsidR="00C14A92" w:rsidRDefault="00C14A92" w:rsidP="00C14A92">
            <w:pPr>
              <w:jc w:val="left"/>
            </w:pPr>
            <w:r>
              <w:rPr>
                <w:rFonts w:hint="eastAsia"/>
              </w:rPr>
              <w:t>本基金基金经理</w:t>
            </w:r>
          </w:p>
        </w:tc>
        <w:tc>
          <w:tcPr>
            <w:tcW w:w="1117" w:type="dxa"/>
          </w:tcPr>
          <w:p w:rsidR="00C14A92" w:rsidRDefault="00C14A92" w:rsidP="00C14A92">
            <w:pPr>
              <w:jc w:val="left"/>
            </w:pPr>
            <w:r>
              <w:rPr>
                <w:rFonts w:hint="eastAsia"/>
              </w:rPr>
              <w:t>2024</w:t>
            </w:r>
            <w:r>
              <w:rPr>
                <w:rFonts w:hint="eastAsia"/>
              </w:rPr>
              <w:t>年</w:t>
            </w:r>
            <w:r>
              <w:rPr>
                <w:rFonts w:hint="eastAsia"/>
              </w:rPr>
              <w:t>6</w:t>
            </w:r>
            <w:r>
              <w:rPr>
                <w:rFonts w:hint="eastAsia"/>
              </w:rPr>
              <w:t>月</w:t>
            </w:r>
            <w:r>
              <w:rPr>
                <w:rFonts w:hint="eastAsia"/>
              </w:rPr>
              <w:t>26</w:t>
            </w:r>
            <w:r>
              <w:rPr>
                <w:rFonts w:hint="eastAsia"/>
              </w:rPr>
              <w:t>日</w:t>
            </w:r>
          </w:p>
        </w:tc>
        <w:tc>
          <w:tcPr>
            <w:tcW w:w="1117" w:type="dxa"/>
          </w:tcPr>
          <w:p w:rsidR="00C14A92" w:rsidRDefault="00C14A92" w:rsidP="00C14A92">
            <w:pPr>
              <w:jc w:val="right"/>
            </w:pPr>
            <w:r>
              <w:t>-</w:t>
            </w:r>
          </w:p>
        </w:tc>
        <w:tc>
          <w:tcPr>
            <w:tcW w:w="703" w:type="dxa"/>
          </w:tcPr>
          <w:p w:rsidR="00C14A92" w:rsidRDefault="00C14A92" w:rsidP="00C14A92">
            <w:pPr>
              <w:jc w:val="left"/>
            </w:pPr>
            <w:r>
              <w:rPr>
                <w:rFonts w:hint="eastAsia"/>
              </w:rPr>
              <w:t>8</w:t>
            </w:r>
            <w:r>
              <w:rPr>
                <w:rFonts w:hint="eastAsia"/>
              </w:rPr>
              <w:t>年</w:t>
            </w:r>
          </w:p>
        </w:tc>
        <w:tc>
          <w:tcPr>
            <w:tcW w:w="3856" w:type="dxa"/>
          </w:tcPr>
          <w:p w:rsidR="00C14A92" w:rsidRDefault="00C14A92" w:rsidP="00C14A92">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lastRenderedPageBreak/>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C14A92" w:rsidRDefault="00C14A92" w:rsidP="00C14A9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14A92" w:rsidRDefault="00C14A92" w:rsidP="00C14A9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14A92" w:rsidRDefault="00C14A92" w:rsidP="00C14A9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14A92" w:rsidTr="00C14A92">
        <w:tc>
          <w:tcPr>
            <w:tcW w:w="1661" w:type="dxa"/>
          </w:tcPr>
          <w:p w:rsidR="00C14A92" w:rsidRDefault="00C14A92" w:rsidP="00C14A92">
            <w:pPr>
              <w:jc w:val="left"/>
            </w:pPr>
            <w:r>
              <w:rPr>
                <w:rFonts w:hint="eastAsia"/>
              </w:rPr>
              <w:t>姓名</w:t>
            </w:r>
          </w:p>
        </w:tc>
        <w:tc>
          <w:tcPr>
            <w:tcW w:w="1661" w:type="dxa"/>
          </w:tcPr>
          <w:p w:rsidR="00C14A92" w:rsidRDefault="00C14A92" w:rsidP="00C14A92">
            <w:pPr>
              <w:jc w:val="left"/>
            </w:pPr>
            <w:r>
              <w:rPr>
                <w:rFonts w:hint="eastAsia"/>
              </w:rPr>
              <w:t>产品类型</w:t>
            </w:r>
          </w:p>
        </w:tc>
        <w:tc>
          <w:tcPr>
            <w:tcW w:w="1661" w:type="dxa"/>
          </w:tcPr>
          <w:p w:rsidR="00C14A92" w:rsidRDefault="00C14A92" w:rsidP="00C14A92">
            <w:pPr>
              <w:jc w:val="left"/>
            </w:pPr>
            <w:r>
              <w:rPr>
                <w:rFonts w:hint="eastAsia"/>
              </w:rPr>
              <w:t>产品数量（只）</w:t>
            </w:r>
          </w:p>
        </w:tc>
        <w:tc>
          <w:tcPr>
            <w:tcW w:w="1661" w:type="dxa"/>
          </w:tcPr>
          <w:p w:rsidR="00C14A92" w:rsidRDefault="00C14A92" w:rsidP="00C14A92">
            <w:pPr>
              <w:jc w:val="left"/>
            </w:pPr>
            <w:r>
              <w:rPr>
                <w:rFonts w:hint="eastAsia"/>
              </w:rPr>
              <w:t>资产净值</w:t>
            </w:r>
            <w:r>
              <w:rPr>
                <w:rFonts w:hint="eastAsia"/>
              </w:rPr>
              <w:t>(</w:t>
            </w:r>
            <w:r>
              <w:rPr>
                <w:rFonts w:hint="eastAsia"/>
              </w:rPr>
              <w:t>元</w:t>
            </w:r>
            <w:r>
              <w:rPr>
                <w:rFonts w:hint="eastAsia"/>
              </w:rPr>
              <w:t>)</w:t>
            </w:r>
          </w:p>
        </w:tc>
        <w:tc>
          <w:tcPr>
            <w:tcW w:w="1662" w:type="dxa"/>
          </w:tcPr>
          <w:p w:rsidR="00C14A92" w:rsidRDefault="00C14A92" w:rsidP="00C14A92">
            <w:pPr>
              <w:jc w:val="left"/>
            </w:pPr>
            <w:r>
              <w:rPr>
                <w:rFonts w:hint="eastAsia"/>
              </w:rPr>
              <w:t>任职时间</w:t>
            </w:r>
          </w:p>
        </w:tc>
      </w:tr>
      <w:tr w:rsidR="00C14A92" w:rsidTr="00C14A92">
        <w:tc>
          <w:tcPr>
            <w:tcW w:w="1661" w:type="dxa"/>
            <w:vMerge w:val="restart"/>
          </w:tcPr>
          <w:p w:rsidR="00C14A92" w:rsidRDefault="00C14A92" w:rsidP="00C14A92">
            <w:pPr>
              <w:jc w:val="left"/>
            </w:pPr>
            <w:r>
              <w:rPr>
                <w:rFonts w:hint="eastAsia"/>
              </w:rPr>
              <w:t>罗文杰</w:t>
            </w:r>
          </w:p>
        </w:tc>
        <w:tc>
          <w:tcPr>
            <w:tcW w:w="1661" w:type="dxa"/>
          </w:tcPr>
          <w:p w:rsidR="00C14A92" w:rsidRDefault="00C14A92" w:rsidP="00C14A92">
            <w:pPr>
              <w:jc w:val="left"/>
            </w:pPr>
            <w:r>
              <w:rPr>
                <w:rFonts w:hint="eastAsia"/>
              </w:rPr>
              <w:t>公募基金</w:t>
            </w:r>
          </w:p>
        </w:tc>
        <w:tc>
          <w:tcPr>
            <w:tcW w:w="1661" w:type="dxa"/>
          </w:tcPr>
          <w:p w:rsidR="00C14A92" w:rsidRDefault="00C14A92" w:rsidP="00C14A92">
            <w:pPr>
              <w:jc w:val="right"/>
            </w:pPr>
            <w:r>
              <w:t>14</w:t>
            </w:r>
          </w:p>
        </w:tc>
        <w:tc>
          <w:tcPr>
            <w:tcW w:w="1661" w:type="dxa"/>
          </w:tcPr>
          <w:p w:rsidR="00C14A92" w:rsidRDefault="00C14A92" w:rsidP="00C14A92">
            <w:pPr>
              <w:jc w:val="right"/>
            </w:pPr>
            <w:r>
              <w:t>171,357,372,183.93</w:t>
            </w:r>
          </w:p>
        </w:tc>
        <w:tc>
          <w:tcPr>
            <w:tcW w:w="1662" w:type="dxa"/>
          </w:tcPr>
          <w:p w:rsidR="00C14A92" w:rsidRDefault="00C14A92" w:rsidP="00C14A92">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C14A92" w:rsidTr="00C14A92">
        <w:tc>
          <w:tcPr>
            <w:tcW w:w="1661" w:type="dxa"/>
            <w:vMerge/>
          </w:tcPr>
          <w:p w:rsidR="00C14A92" w:rsidRDefault="00C14A92" w:rsidP="00C14A92">
            <w:pPr>
              <w:jc w:val="left"/>
            </w:pPr>
          </w:p>
        </w:tc>
        <w:tc>
          <w:tcPr>
            <w:tcW w:w="1661" w:type="dxa"/>
          </w:tcPr>
          <w:p w:rsidR="00C14A92" w:rsidRDefault="00C14A92" w:rsidP="00C14A92">
            <w:pPr>
              <w:jc w:val="left"/>
            </w:pPr>
            <w:r>
              <w:rPr>
                <w:rFonts w:hint="eastAsia"/>
              </w:rPr>
              <w:t>私募资产管理计划</w:t>
            </w:r>
          </w:p>
        </w:tc>
        <w:tc>
          <w:tcPr>
            <w:tcW w:w="1661" w:type="dxa"/>
          </w:tcPr>
          <w:p w:rsidR="00C14A92" w:rsidRDefault="00C14A92" w:rsidP="00C14A92">
            <w:pPr>
              <w:jc w:val="right"/>
            </w:pPr>
            <w:r>
              <w:t>-</w:t>
            </w:r>
          </w:p>
        </w:tc>
        <w:tc>
          <w:tcPr>
            <w:tcW w:w="1661" w:type="dxa"/>
          </w:tcPr>
          <w:p w:rsidR="00C14A92" w:rsidRDefault="00C14A92" w:rsidP="00C14A92">
            <w:pPr>
              <w:jc w:val="right"/>
            </w:pPr>
            <w:r>
              <w:t>-</w:t>
            </w:r>
          </w:p>
        </w:tc>
        <w:tc>
          <w:tcPr>
            <w:tcW w:w="1662" w:type="dxa"/>
          </w:tcPr>
          <w:p w:rsidR="00C14A92" w:rsidRDefault="00C14A92" w:rsidP="00C14A92">
            <w:pPr>
              <w:jc w:val="right"/>
            </w:pPr>
            <w:r>
              <w:t>-</w:t>
            </w:r>
          </w:p>
        </w:tc>
      </w:tr>
      <w:tr w:rsidR="00C14A92" w:rsidTr="00C14A92">
        <w:tc>
          <w:tcPr>
            <w:tcW w:w="1661" w:type="dxa"/>
            <w:vMerge/>
          </w:tcPr>
          <w:p w:rsidR="00C14A92" w:rsidRDefault="00C14A92" w:rsidP="00C14A92">
            <w:pPr>
              <w:jc w:val="left"/>
            </w:pPr>
          </w:p>
        </w:tc>
        <w:tc>
          <w:tcPr>
            <w:tcW w:w="1661" w:type="dxa"/>
          </w:tcPr>
          <w:p w:rsidR="00C14A92" w:rsidRDefault="00C14A92" w:rsidP="00C14A92">
            <w:pPr>
              <w:jc w:val="left"/>
            </w:pPr>
            <w:r>
              <w:rPr>
                <w:rFonts w:hint="eastAsia"/>
              </w:rPr>
              <w:t>其他组合</w:t>
            </w:r>
          </w:p>
        </w:tc>
        <w:tc>
          <w:tcPr>
            <w:tcW w:w="1661" w:type="dxa"/>
          </w:tcPr>
          <w:p w:rsidR="00C14A92" w:rsidRDefault="00C14A92" w:rsidP="00C14A92">
            <w:pPr>
              <w:jc w:val="right"/>
            </w:pPr>
            <w:r>
              <w:t>-</w:t>
            </w:r>
          </w:p>
        </w:tc>
        <w:tc>
          <w:tcPr>
            <w:tcW w:w="1661" w:type="dxa"/>
          </w:tcPr>
          <w:p w:rsidR="00C14A92" w:rsidRDefault="00C14A92" w:rsidP="00C14A92">
            <w:pPr>
              <w:jc w:val="right"/>
            </w:pPr>
            <w:r>
              <w:t>-</w:t>
            </w:r>
          </w:p>
        </w:tc>
        <w:tc>
          <w:tcPr>
            <w:tcW w:w="1662" w:type="dxa"/>
          </w:tcPr>
          <w:p w:rsidR="00C14A92" w:rsidRDefault="00C14A92" w:rsidP="00C14A92">
            <w:pPr>
              <w:jc w:val="right"/>
            </w:pPr>
            <w:r>
              <w:t>-</w:t>
            </w:r>
          </w:p>
        </w:tc>
      </w:tr>
      <w:tr w:rsidR="00C14A92" w:rsidTr="00C14A92">
        <w:tc>
          <w:tcPr>
            <w:tcW w:w="1661" w:type="dxa"/>
            <w:vMerge/>
          </w:tcPr>
          <w:p w:rsidR="00C14A92" w:rsidRDefault="00C14A92" w:rsidP="00C14A92">
            <w:pPr>
              <w:jc w:val="left"/>
            </w:pPr>
          </w:p>
        </w:tc>
        <w:tc>
          <w:tcPr>
            <w:tcW w:w="1661" w:type="dxa"/>
          </w:tcPr>
          <w:p w:rsidR="00C14A92" w:rsidRDefault="00C14A92" w:rsidP="00C14A92">
            <w:pPr>
              <w:jc w:val="left"/>
            </w:pPr>
            <w:r>
              <w:rPr>
                <w:rFonts w:hint="eastAsia"/>
              </w:rPr>
              <w:t>合计</w:t>
            </w:r>
          </w:p>
        </w:tc>
        <w:tc>
          <w:tcPr>
            <w:tcW w:w="1661" w:type="dxa"/>
          </w:tcPr>
          <w:p w:rsidR="00C14A92" w:rsidRDefault="00C14A92" w:rsidP="00C14A92">
            <w:pPr>
              <w:jc w:val="right"/>
            </w:pPr>
            <w:r>
              <w:t>14</w:t>
            </w:r>
          </w:p>
        </w:tc>
        <w:tc>
          <w:tcPr>
            <w:tcW w:w="1661" w:type="dxa"/>
          </w:tcPr>
          <w:p w:rsidR="00C14A92" w:rsidRDefault="00C14A92" w:rsidP="00C14A92">
            <w:pPr>
              <w:jc w:val="right"/>
            </w:pPr>
            <w:r>
              <w:t>171,357,372,183</w:t>
            </w:r>
            <w:r>
              <w:lastRenderedPageBreak/>
              <w:t>.93</w:t>
            </w:r>
          </w:p>
        </w:tc>
        <w:tc>
          <w:tcPr>
            <w:tcW w:w="1662" w:type="dxa"/>
          </w:tcPr>
          <w:p w:rsidR="00C14A92" w:rsidRDefault="00C14A92" w:rsidP="00C14A92">
            <w:pPr>
              <w:jc w:val="right"/>
            </w:pPr>
            <w:r>
              <w:lastRenderedPageBreak/>
              <w:t>-</w:t>
            </w:r>
          </w:p>
        </w:tc>
      </w:tr>
    </w:tbl>
    <w:p w:rsidR="00C14A92" w:rsidRDefault="00C14A92" w:rsidP="00C14A92">
      <w:pPr>
        <w:pStyle w:val="-8"/>
        <w:rPr>
          <w:rFonts w:hint="eastAsia"/>
        </w:rPr>
      </w:pPr>
      <w:r>
        <w:rPr>
          <w:rFonts w:hint="eastAsia"/>
        </w:rPr>
        <w:lastRenderedPageBreak/>
        <w:t>注：报告期内，基金经理（罗文杰）不再担任6个私募资产管理计划的投资经理职务，离任日期为2025年11月14日。</w:t>
      </w:r>
    </w:p>
    <w:p w:rsidR="00C14A92" w:rsidRDefault="00C14A92" w:rsidP="00C14A92">
      <w:pPr>
        <w:pStyle w:val="-2"/>
        <w:spacing w:before="312"/>
        <w:rPr>
          <w:rFonts w:hint="eastAsia"/>
        </w:rPr>
      </w:pPr>
      <w:r>
        <w:rPr>
          <w:rFonts w:hint="eastAsia"/>
        </w:rPr>
        <w:t>管理人对报告期内本基金运作遵规守信情况的说明</w:t>
      </w:r>
    </w:p>
    <w:p w:rsidR="00C14A92" w:rsidRDefault="00C14A92" w:rsidP="00C14A9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14A92" w:rsidRDefault="00C14A92" w:rsidP="00C14A92">
      <w:pPr>
        <w:pStyle w:val="-2"/>
        <w:spacing w:before="312"/>
        <w:rPr>
          <w:rFonts w:hint="eastAsia"/>
        </w:rPr>
      </w:pPr>
      <w:r>
        <w:rPr>
          <w:rFonts w:hint="eastAsia"/>
        </w:rPr>
        <w:t>公平交易专项说明</w:t>
      </w:r>
    </w:p>
    <w:p w:rsidR="00C14A92" w:rsidRDefault="00C14A92" w:rsidP="00C14A92">
      <w:pPr>
        <w:pStyle w:val="-3"/>
        <w:spacing w:before="156" w:after="156"/>
        <w:rPr>
          <w:rFonts w:hint="eastAsia"/>
        </w:rPr>
      </w:pPr>
      <w:r>
        <w:rPr>
          <w:rFonts w:hint="eastAsia"/>
        </w:rPr>
        <w:t>公平交易制度的执行情况</w:t>
      </w:r>
    </w:p>
    <w:p w:rsidR="00C14A92" w:rsidRDefault="00C14A92" w:rsidP="00C14A9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14A92" w:rsidRDefault="00C14A92" w:rsidP="00C14A92">
      <w:pPr>
        <w:pStyle w:val="-3"/>
        <w:spacing w:before="156" w:after="156"/>
        <w:rPr>
          <w:rFonts w:hint="eastAsia"/>
        </w:rPr>
      </w:pPr>
      <w:r>
        <w:rPr>
          <w:rFonts w:hint="eastAsia"/>
        </w:rPr>
        <w:t>异常交易行为的专项说明</w:t>
      </w:r>
    </w:p>
    <w:p w:rsidR="00C14A92" w:rsidRDefault="00C14A92" w:rsidP="00C14A9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14A92" w:rsidRDefault="00C14A92" w:rsidP="00C14A92">
      <w:pPr>
        <w:pStyle w:val="-2"/>
        <w:spacing w:before="312"/>
        <w:rPr>
          <w:rFonts w:hint="eastAsia"/>
        </w:rPr>
      </w:pPr>
      <w:r>
        <w:rPr>
          <w:rFonts w:hint="eastAsia"/>
        </w:rPr>
        <w:t>报告期内基金投资策略和运作分析</w:t>
      </w:r>
    </w:p>
    <w:p w:rsidR="00C14A92" w:rsidRDefault="00C14A92" w:rsidP="00C14A92">
      <w:pPr>
        <w:pStyle w:val="-"/>
        <w:ind w:firstLine="420"/>
        <w:rPr>
          <w:rFonts w:hint="eastAsia"/>
        </w:rPr>
      </w:pPr>
      <w:r>
        <w:rPr>
          <w:rFonts w:hint="eastAsia"/>
        </w:rPr>
        <w:t>四季度，国新港股通央企红利指数上涨5.18%。</w:t>
      </w:r>
    </w:p>
    <w:p w:rsidR="00C14A92" w:rsidRDefault="00C14A92" w:rsidP="00C14A92">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C14A92" w:rsidRDefault="00C14A92" w:rsidP="00C14A92">
      <w:pPr>
        <w:pStyle w:val="-"/>
        <w:ind w:firstLine="420"/>
        <w:rPr>
          <w:rFonts w:hint="eastAsia"/>
        </w:rPr>
      </w:pPr>
      <w:r>
        <w:rPr>
          <w:rFonts w:hint="eastAsia"/>
        </w:rPr>
        <w:t>我们对本基金报告期内跟踪误差归因分析如下：</w:t>
      </w:r>
    </w:p>
    <w:p w:rsidR="00C14A92" w:rsidRDefault="00C14A92" w:rsidP="00C14A92">
      <w:pPr>
        <w:pStyle w:val="-"/>
        <w:ind w:firstLine="420"/>
        <w:rPr>
          <w:rFonts w:hint="eastAsia"/>
        </w:rPr>
      </w:pPr>
      <w:r>
        <w:rPr>
          <w:rFonts w:hint="eastAsia"/>
        </w:rPr>
        <w:t>（1）接受申购赎回所带来的仓位偏离，对此我们通过日内择时交易争取跟踪误差最小化；</w:t>
      </w:r>
    </w:p>
    <w:p w:rsidR="00C14A92" w:rsidRDefault="00C14A92" w:rsidP="00C14A92">
      <w:pPr>
        <w:pStyle w:val="-"/>
        <w:ind w:firstLine="420"/>
        <w:rPr>
          <w:rFonts w:hint="eastAsia"/>
        </w:rPr>
      </w:pPr>
      <w:r>
        <w:rPr>
          <w:rFonts w:hint="eastAsia"/>
        </w:rPr>
        <w:t>2025年四季度，国内宏观整体运行平稳，消费及投资虽有小幅回落，但出口维持韧性、年底PMI重回荣枯线上，此外 “十五五”规划建议稿出台，扩内需稳增长仍是重要议题。港股市场方面，四季度港股震荡运行，地缘博弈与海外流动性预期的反复成为扰动资金风险偏好的重要因素，不过随着国内政策预期回暖、美联储延续宽松、美元回落，港股在年</w:t>
      </w:r>
      <w:r>
        <w:rPr>
          <w:rFonts w:hint="eastAsia"/>
        </w:rPr>
        <w:lastRenderedPageBreak/>
        <w:t>底有所企稳，南向资金延续大幅流入提供资金面支撑。对于央国企来说，“十五五”规划明确指出要深化国企改革，做强做优做大国有企业和国有资本，增强国有企业核心功能、提升核心竞争力。分行业看，能源方面，去全球化大背景下相关央企承担着保障我国能源安全的重要使命，同时反内卷深化推进有望改善部分资源品行业格局；通信方面，运营商整体业务稳健增长，同时AI浪潮下云及数据中心业务维持高增、为运营商提供增长新动能。整体看，港股当前位置仍具备性价比，低利率环境下汇聚能源、通信等优质大盘高分红央国企的港股通央企红利配置价值依旧。</w:t>
      </w:r>
    </w:p>
    <w:p w:rsidR="00C14A92" w:rsidRDefault="00C14A92" w:rsidP="00C14A92">
      <w:pPr>
        <w:pStyle w:val="-2"/>
        <w:spacing w:before="312"/>
        <w:rPr>
          <w:rFonts w:hint="eastAsia"/>
        </w:rPr>
      </w:pPr>
      <w:r>
        <w:rPr>
          <w:rFonts w:hint="eastAsia"/>
        </w:rPr>
        <w:t>报告期内基金的业绩表现</w:t>
      </w:r>
    </w:p>
    <w:p w:rsidR="00C14A92" w:rsidRDefault="00C14A92" w:rsidP="00C14A92">
      <w:pPr>
        <w:pStyle w:val="-"/>
        <w:ind w:firstLine="420"/>
        <w:rPr>
          <w:rFonts w:hint="eastAsia"/>
        </w:rPr>
      </w:pPr>
      <w:r>
        <w:rPr>
          <w:rFonts w:hint="eastAsia"/>
        </w:rPr>
        <w:t>截至报告期末，本基金份额净值为1.0280元，报告期内，份额净值增长率为4.07%，同期业绩基准增长率为4.05%。</w:t>
      </w:r>
    </w:p>
    <w:p w:rsidR="00C14A92" w:rsidRDefault="00C14A92" w:rsidP="00C14A92">
      <w:pPr>
        <w:pStyle w:val="-2"/>
        <w:spacing w:before="312"/>
        <w:rPr>
          <w:rFonts w:hint="eastAsia"/>
        </w:rPr>
      </w:pPr>
      <w:r>
        <w:rPr>
          <w:rFonts w:hint="eastAsia"/>
        </w:rPr>
        <w:t>报告期内基金持有人数或基金资产净值预警说明</w:t>
      </w:r>
    </w:p>
    <w:p w:rsidR="00C14A92" w:rsidRDefault="00C14A92" w:rsidP="00C14A9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14A92" w:rsidRDefault="00C14A92" w:rsidP="00C14A92">
      <w:pPr>
        <w:pStyle w:val="-1"/>
        <w:ind w:left="281" w:hanging="281"/>
        <w:rPr>
          <w:rFonts w:hint="eastAsia"/>
        </w:rPr>
      </w:pPr>
      <w:r>
        <w:rPr>
          <w:rFonts w:hint="eastAsia"/>
        </w:rPr>
        <w:t>投资组合报告</w:t>
      </w:r>
    </w:p>
    <w:p w:rsidR="00C14A92" w:rsidRDefault="00C14A92" w:rsidP="00C14A92">
      <w:pPr>
        <w:pStyle w:val="-2"/>
        <w:spacing w:before="312"/>
        <w:rPr>
          <w:rFonts w:hint="eastAsia"/>
        </w:rPr>
      </w:pPr>
      <w:r>
        <w:rPr>
          <w:rFonts w:hint="eastAsia"/>
        </w:rPr>
        <w:t>报告期末基金资产组合情况</w:t>
      </w:r>
    </w:p>
    <w:p w:rsidR="00C14A92" w:rsidRDefault="00C14A92" w:rsidP="00C14A9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14A92" w:rsidTr="00C14A92">
        <w:trPr>
          <w:cnfStyle w:val="100000000000" w:firstRow="1" w:lastRow="0" w:firstColumn="0" w:lastColumn="0" w:oddVBand="0" w:evenVBand="0" w:oddHBand="0" w:evenHBand="0" w:firstRowFirstColumn="0" w:firstRowLastColumn="0" w:lastRowFirstColumn="0" w:lastRowLastColumn="0"/>
        </w:trPr>
        <w:tc>
          <w:tcPr>
            <w:tcW w:w="646" w:type="dxa"/>
          </w:tcPr>
          <w:p w:rsidR="00C14A92" w:rsidRPr="00C14A92" w:rsidRDefault="00C14A92" w:rsidP="00C14A92">
            <w:pPr>
              <w:jc w:val="center"/>
              <w:rPr>
                <w:b/>
              </w:rPr>
            </w:pPr>
            <w:r w:rsidRPr="00C14A92">
              <w:rPr>
                <w:rFonts w:hint="eastAsia"/>
                <w:b/>
              </w:rPr>
              <w:t>序号</w:t>
            </w:r>
          </w:p>
        </w:tc>
        <w:tc>
          <w:tcPr>
            <w:tcW w:w="2971" w:type="dxa"/>
          </w:tcPr>
          <w:p w:rsidR="00C14A92" w:rsidRPr="00C14A92" w:rsidRDefault="00C14A92" w:rsidP="00C14A92">
            <w:pPr>
              <w:jc w:val="center"/>
              <w:rPr>
                <w:b/>
              </w:rPr>
            </w:pPr>
            <w:r w:rsidRPr="00C14A92">
              <w:rPr>
                <w:rFonts w:hint="eastAsia"/>
                <w:b/>
              </w:rPr>
              <w:t>项目</w:t>
            </w:r>
          </w:p>
        </w:tc>
        <w:tc>
          <w:tcPr>
            <w:tcW w:w="2381" w:type="dxa"/>
          </w:tcPr>
          <w:p w:rsidR="00C14A92" w:rsidRPr="00C14A92" w:rsidRDefault="00C14A92" w:rsidP="00C14A92">
            <w:pPr>
              <w:jc w:val="center"/>
              <w:rPr>
                <w:b/>
              </w:rPr>
            </w:pPr>
            <w:r w:rsidRPr="00C14A92">
              <w:rPr>
                <w:rFonts w:hint="eastAsia"/>
                <w:b/>
              </w:rPr>
              <w:t>金额（元）</w:t>
            </w:r>
          </w:p>
        </w:tc>
        <w:tc>
          <w:tcPr>
            <w:tcW w:w="2506" w:type="dxa"/>
          </w:tcPr>
          <w:p w:rsidR="00C14A92" w:rsidRPr="00C14A92" w:rsidRDefault="00C14A92" w:rsidP="00C14A92">
            <w:pPr>
              <w:jc w:val="center"/>
              <w:rPr>
                <w:b/>
              </w:rPr>
            </w:pPr>
            <w:r w:rsidRPr="00C14A92">
              <w:rPr>
                <w:rFonts w:hint="eastAsia"/>
                <w:b/>
              </w:rPr>
              <w:t>占基金总资产的比例（</w:t>
            </w:r>
            <w:r w:rsidRPr="00C14A92">
              <w:rPr>
                <w:rFonts w:hint="eastAsia"/>
                <w:b/>
              </w:rPr>
              <w:t>%</w:t>
            </w:r>
            <w:r w:rsidRPr="00C14A92">
              <w:rPr>
                <w:rFonts w:hint="eastAsia"/>
                <w:b/>
              </w:rPr>
              <w:t>）</w:t>
            </w:r>
          </w:p>
        </w:tc>
      </w:tr>
      <w:tr w:rsidR="00C14A92" w:rsidTr="00C14A92">
        <w:tc>
          <w:tcPr>
            <w:tcW w:w="646" w:type="dxa"/>
          </w:tcPr>
          <w:p w:rsidR="00C14A92" w:rsidRDefault="00C14A92" w:rsidP="00C14A92">
            <w:pPr>
              <w:jc w:val="center"/>
            </w:pPr>
            <w:r>
              <w:t>1</w:t>
            </w:r>
          </w:p>
        </w:tc>
        <w:tc>
          <w:tcPr>
            <w:tcW w:w="2971" w:type="dxa"/>
          </w:tcPr>
          <w:p w:rsidR="00C14A92" w:rsidRDefault="00C14A92" w:rsidP="00C14A92">
            <w:pPr>
              <w:jc w:val="left"/>
            </w:pPr>
            <w:r>
              <w:rPr>
                <w:rFonts w:hint="eastAsia"/>
              </w:rPr>
              <w:t>权益投资</w:t>
            </w:r>
          </w:p>
        </w:tc>
        <w:tc>
          <w:tcPr>
            <w:tcW w:w="2381" w:type="dxa"/>
          </w:tcPr>
          <w:p w:rsidR="00C14A92" w:rsidRDefault="00C14A92" w:rsidP="00C14A92">
            <w:pPr>
              <w:jc w:val="right"/>
            </w:pPr>
            <w:r>
              <w:t>2,792,170,992.29</w:t>
            </w:r>
          </w:p>
        </w:tc>
        <w:tc>
          <w:tcPr>
            <w:tcW w:w="2506" w:type="dxa"/>
          </w:tcPr>
          <w:p w:rsidR="00C14A92" w:rsidRDefault="00C14A92" w:rsidP="00C14A92">
            <w:pPr>
              <w:jc w:val="right"/>
            </w:pPr>
            <w:r>
              <w:t>99.71</w:t>
            </w:r>
          </w:p>
        </w:tc>
      </w:tr>
      <w:tr w:rsidR="00C14A92" w:rsidTr="00C14A92">
        <w:tc>
          <w:tcPr>
            <w:tcW w:w="646" w:type="dxa"/>
          </w:tcPr>
          <w:p w:rsidR="00C14A92" w:rsidRDefault="00C14A92" w:rsidP="00C14A92">
            <w:pPr>
              <w:jc w:val="center"/>
            </w:pPr>
          </w:p>
        </w:tc>
        <w:tc>
          <w:tcPr>
            <w:tcW w:w="2971" w:type="dxa"/>
          </w:tcPr>
          <w:p w:rsidR="00C14A92" w:rsidRDefault="00C14A92" w:rsidP="00C14A92">
            <w:pPr>
              <w:jc w:val="left"/>
            </w:pPr>
            <w:r>
              <w:rPr>
                <w:rFonts w:hint="eastAsia"/>
              </w:rPr>
              <w:t>其中：股票</w:t>
            </w:r>
          </w:p>
        </w:tc>
        <w:tc>
          <w:tcPr>
            <w:tcW w:w="2381" w:type="dxa"/>
          </w:tcPr>
          <w:p w:rsidR="00C14A92" w:rsidRDefault="00C14A92" w:rsidP="00C14A92">
            <w:pPr>
              <w:jc w:val="right"/>
            </w:pPr>
            <w:r>
              <w:t>2,792,170,992.29</w:t>
            </w:r>
          </w:p>
        </w:tc>
        <w:tc>
          <w:tcPr>
            <w:tcW w:w="2506" w:type="dxa"/>
          </w:tcPr>
          <w:p w:rsidR="00C14A92" w:rsidRDefault="00C14A92" w:rsidP="00C14A92">
            <w:pPr>
              <w:jc w:val="right"/>
            </w:pPr>
            <w:r>
              <w:t>99.71</w:t>
            </w:r>
          </w:p>
        </w:tc>
      </w:tr>
      <w:tr w:rsidR="00C14A92" w:rsidTr="00C14A92">
        <w:tc>
          <w:tcPr>
            <w:tcW w:w="646" w:type="dxa"/>
          </w:tcPr>
          <w:p w:rsidR="00C14A92" w:rsidRDefault="00C14A92" w:rsidP="00C14A92">
            <w:pPr>
              <w:jc w:val="center"/>
            </w:pPr>
            <w:r>
              <w:t>2</w:t>
            </w:r>
          </w:p>
        </w:tc>
        <w:tc>
          <w:tcPr>
            <w:tcW w:w="2971" w:type="dxa"/>
          </w:tcPr>
          <w:p w:rsidR="00C14A92" w:rsidRDefault="00C14A92" w:rsidP="00C14A92">
            <w:pPr>
              <w:jc w:val="left"/>
            </w:pPr>
            <w:r>
              <w:rPr>
                <w:rFonts w:hint="eastAsia"/>
              </w:rPr>
              <w:t>基金投资</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r>
              <w:t>3</w:t>
            </w:r>
          </w:p>
        </w:tc>
        <w:tc>
          <w:tcPr>
            <w:tcW w:w="2971" w:type="dxa"/>
          </w:tcPr>
          <w:p w:rsidR="00C14A92" w:rsidRDefault="00C14A92" w:rsidP="00C14A92">
            <w:pPr>
              <w:jc w:val="left"/>
            </w:pPr>
            <w:r>
              <w:rPr>
                <w:rFonts w:hint="eastAsia"/>
              </w:rPr>
              <w:t>固定收益投资</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p>
        </w:tc>
        <w:tc>
          <w:tcPr>
            <w:tcW w:w="2971" w:type="dxa"/>
          </w:tcPr>
          <w:p w:rsidR="00C14A92" w:rsidRDefault="00C14A92" w:rsidP="00C14A92">
            <w:pPr>
              <w:jc w:val="left"/>
            </w:pPr>
            <w:r>
              <w:rPr>
                <w:rFonts w:hint="eastAsia"/>
              </w:rPr>
              <w:t>其中：债券</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p>
        </w:tc>
        <w:tc>
          <w:tcPr>
            <w:tcW w:w="2971" w:type="dxa"/>
          </w:tcPr>
          <w:p w:rsidR="00C14A92" w:rsidRDefault="00C14A92" w:rsidP="00C14A92">
            <w:pPr>
              <w:jc w:val="left"/>
            </w:pPr>
            <w:r>
              <w:rPr>
                <w:rFonts w:hint="eastAsia"/>
              </w:rPr>
              <w:t xml:space="preserve">      </w:t>
            </w:r>
            <w:r>
              <w:rPr>
                <w:rFonts w:hint="eastAsia"/>
              </w:rPr>
              <w:t>资产支持证券</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r>
              <w:t>4</w:t>
            </w:r>
          </w:p>
        </w:tc>
        <w:tc>
          <w:tcPr>
            <w:tcW w:w="2971" w:type="dxa"/>
          </w:tcPr>
          <w:p w:rsidR="00C14A92" w:rsidRDefault="00C14A92" w:rsidP="00C14A92">
            <w:pPr>
              <w:jc w:val="left"/>
            </w:pPr>
            <w:r>
              <w:rPr>
                <w:rFonts w:hint="eastAsia"/>
              </w:rPr>
              <w:t>贵金属投资</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r>
              <w:t>5</w:t>
            </w:r>
          </w:p>
        </w:tc>
        <w:tc>
          <w:tcPr>
            <w:tcW w:w="2971" w:type="dxa"/>
          </w:tcPr>
          <w:p w:rsidR="00C14A92" w:rsidRDefault="00C14A92" w:rsidP="00C14A92">
            <w:pPr>
              <w:jc w:val="left"/>
            </w:pPr>
            <w:r>
              <w:rPr>
                <w:rFonts w:hint="eastAsia"/>
              </w:rPr>
              <w:t>金融衍生品投资</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r>
              <w:t>6</w:t>
            </w:r>
          </w:p>
        </w:tc>
        <w:tc>
          <w:tcPr>
            <w:tcW w:w="2971" w:type="dxa"/>
          </w:tcPr>
          <w:p w:rsidR="00C14A92" w:rsidRDefault="00C14A92" w:rsidP="00C14A92">
            <w:pPr>
              <w:jc w:val="left"/>
            </w:pPr>
            <w:r>
              <w:rPr>
                <w:rFonts w:hint="eastAsia"/>
              </w:rPr>
              <w:t>买入返售金融资产</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p>
        </w:tc>
        <w:tc>
          <w:tcPr>
            <w:tcW w:w="2971" w:type="dxa"/>
          </w:tcPr>
          <w:p w:rsidR="00C14A92" w:rsidRDefault="00C14A92" w:rsidP="00C14A92">
            <w:pPr>
              <w:jc w:val="left"/>
            </w:pPr>
            <w:r>
              <w:rPr>
                <w:rFonts w:hint="eastAsia"/>
              </w:rPr>
              <w:t>其中：买断式回购的买入返售金融资产</w:t>
            </w:r>
          </w:p>
        </w:tc>
        <w:tc>
          <w:tcPr>
            <w:tcW w:w="2381" w:type="dxa"/>
          </w:tcPr>
          <w:p w:rsidR="00C14A92" w:rsidRDefault="00C14A92" w:rsidP="00C14A92">
            <w:pPr>
              <w:jc w:val="right"/>
            </w:pPr>
            <w:r>
              <w:t>-</w:t>
            </w:r>
          </w:p>
        </w:tc>
        <w:tc>
          <w:tcPr>
            <w:tcW w:w="2506" w:type="dxa"/>
          </w:tcPr>
          <w:p w:rsidR="00C14A92" w:rsidRDefault="00C14A92" w:rsidP="00C14A92">
            <w:pPr>
              <w:jc w:val="right"/>
            </w:pPr>
            <w:r>
              <w:t>-</w:t>
            </w:r>
          </w:p>
        </w:tc>
      </w:tr>
      <w:tr w:rsidR="00C14A92" w:rsidTr="00C14A92">
        <w:tc>
          <w:tcPr>
            <w:tcW w:w="646" w:type="dxa"/>
          </w:tcPr>
          <w:p w:rsidR="00C14A92" w:rsidRDefault="00C14A92" w:rsidP="00C14A92">
            <w:pPr>
              <w:jc w:val="center"/>
            </w:pPr>
            <w:r>
              <w:t>7</w:t>
            </w:r>
          </w:p>
        </w:tc>
        <w:tc>
          <w:tcPr>
            <w:tcW w:w="2971" w:type="dxa"/>
          </w:tcPr>
          <w:p w:rsidR="00C14A92" w:rsidRDefault="00C14A92" w:rsidP="00C14A92">
            <w:pPr>
              <w:jc w:val="left"/>
            </w:pPr>
            <w:r>
              <w:rPr>
                <w:rFonts w:hint="eastAsia"/>
              </w:rPr>
              <w:t>银行存款和结算备付金合计</w:t>
            </w:r>
          </w:p>
        </w:tc>
        <w:tc>
          <w:tcPr>
            <w:tcW w:w="2381" w:type="dxa"/>
          </w:tcPr>
          <w:p w:rsidR="00C14A92" w:rsidRDefault="00C14A92" w:rsidP="00C14A92">
            <w:pPr>
              <w:jc w:val="right"/>
            </w:pPr>
            <w:r>
              <w:t>7,211,464.82</w:t>
            </w:r>
          </w:p>
        </w:tc>
        <w:tc>
          <w:tcPr>
            <w:tcW w:w="2506" w:type="dxa"/>
          </w:tcPr>
          <w:p w:rsidR="00C14A92" w:rsidRDefault="00C14A92" w:rsidP="00C14A92">
            <w:pPr>
              <w:jc w:val="right"/>
            </w:pPr>
            <w:r>
              <w:t>0.26</w:t>
            </w:r>
          </w:p>
        </w:tc>
      </w:tr>
      <w:tr w:rsidR="00C14A92" w:rsidTr="00C14A92">
        <w:tc>
          <w:tcPr>
            <w:tcW w:w="646" w:type="dxa"/>
          </w:tcPr>
          <w:p w:rsidR="00C14A92" w:rsidRDefault="00C14A92" w:rsidP="00C14A92">
            <w:pPr>
              <w:jc w:val="center"/>
            </w:pPr>
            <w:r>
              <w:t>8</w:t>
            </w:r>
          </w:p>
        </w:tc>
        <w:tc>
          <w:tcPr>
            <w:tcW w:w="2971" w:type="dxa"/>
          </w:tcPr>
          <w:p w:rsidR="00C14A92" w:rsidRDefault="00C14A92" w:rsidP="00C14A92">
            <w:pPr>
              <w:jc w:val="left"/>
            </w:pPr>
            <w:r>
              <w:rPr>
                <w:rFonts w:hint="eastAsia"/>
              </w:rPr>
              <w:t>其他资产</w:t>
            </w:r>
          </w:p>
        </w:tc>
        <w:tc>
          <w:tcPr>
            <w:tcW w:w="2381" w:type="dxa"/>
          </w:tcPr>
          <w:p w:rsidR="00C14A92" w:rsidRDefault="00C14A92" w:rsidP="00C14A92">
            <w:pPr>
              <w:jc w:val="right"/>
            </w:pPr>
            <w:r>
              <w:t>830,608.79</w:t>
            </w:r>
          </w:p>
        </w:tc>
        <w:tc>
          <w:tcPr>
            <w:tcW w:w="2506" w:type="dxa"/>
          </w:tcPr>
          <w:p w:rsidR="00C14A92" w:rsidRDefault="00C14A92" w:rsidP="00C14A92">
            <w:pPr>
              <w:jc w:val="right"/>
            </w:pPr>
            <w:r>
              <w:t>0.03</w:t>
            </w:r>
          </w:p>
        </w:tc>
      </w:tr>
      <w:tr w:rsidR="00C14A92" w:rsidTr="00C14A92">
        <w:tc>
          <w:tcPr>
            <w:tcW w:w="646" w:type="dxa"/>
          </w:tcPr>
          <w:p w:rsidR="00C14A92" w:rsidRDefault="00C14A92" w:rsidP="00C14A92">
            <w:pPr>
              <w:jc w:val="center"/>
            </w:pPr>
            <w:r>
              <w:t>9</w:t>
            </w:r>
          </w:p>
        </w:tc>
        <w:tc>
          <w:tcPr>
            <w:tcW w:w="2971" w:type="dxa"/>
          </w:tcPr>
          <w:p w:rsidR="00C14A92" w:rsidRDefault="00C14A92" w:rsidP="00C14A92">
            <w:pPr>
              <w:jc w:val="left"/>
            </w:pPr>
            <w:r>
              <w:rPr>
                <w:rFonts w:hint="eastAsia"/>
              </w:rPr>
              <w:t>合计</w:t>
            </w:r>
          </w:p>
        </w:tc>
        <w:tc>
          <w:tcPr>
            <w:tcW w:w="2381" w:type="dxa"/>
          </w:tcPr>
          <w:p w:rsidR="00C14A92" w:rsidRDefault="00C14A92" w:rsidP="00C14A92">
            <w:pPr>
              <w:jc w:val="right"/>
            </w:pPr>
            <w:r>
              <w:t>2,800,213,065.90</w:t>
            </w:r>
          </w:p>
        </w:tc>
        <w:tc>
          <w:tcPr>
            <w:tcW w:w="2506" w:type="dxa"/>
          </w:tcPr>
          <w:p w:rsidR="00C14A92" w:rsidRDefault="00C14A92" w:rsidP="00C14A92">
            <w:pPr>
              <w:jc w:val="right"/>
            </w:pPr>
            <w:r>
              <w:t>100.00</w:t>
            </w:r>
          </w:p>
        </w:tc>
      </w:tr>
    </w:tbl>
    <w:p w:rsidR="00C14A92" w:rsidRDefault="00C14A92" w:rsidP="00C14A92">
      <w:pPr>
        <w:pStyle w:val="-8"/>
        <w:rPr>
          <w:rFonts w:hint="eastAsia"/>
        </w:rPr>
      </w:pPr>
      <w:r>
        <w:rPr>
          <w:rFonts w:hint="eastAsia"/>
        </w:rPr>
        <w:lastRenderedPageBreak/>
        <w:t>注：本基金本报告期末通过深港通交易机制投资的港股市值为人民币2,792,170,992.29元，占基金资产净值比例99.92%。</w:t>
      </w:r>
    </w:p>
    <w:p w:rsidR="00C14A92" w:rsidRDefault="00C14A92" w:rsidP="00C14A92">
      <w:pPr>
        <w:pStyle w:val="-2"/>
        <w:spacing w:before="312"/>
        <w:rPr>
          <w:rFonts w:hint="eastAsia"/>
        </w:rPr>
      </w:pPr>
      <w:r>
        <w:rPr>
          <w:rFonts w:hint="eastAsia"/>
        </w:rPr>
        <w:t>报告期末按行业分类的股票投资组合</w:t>
      </w:r>
    </w:p>
    <w:p w:rsidR="00C14A92" w:rsidRDefault="00C14A92" w:rsidP="00C14A92">
      <w:pPr>
        <w:pStyle w:val="-3"/>
        <w:spacing w:before="156" w:after="156"/>
        <w:rPr>
          <w:rFonts w:hint="eastAsia"/>
        </w:rPr>
      </w:pPr>
      <w:r>
        <w:rPr>
          <w:rFonts w:hint="eastAsia"/>
        </w:rPr>
        <w:t>报告期末指数投资按行业分类的境内股票投资组合</w:t>
      </w:r>
    </w:p>
    <w:p w:rsidR="00C14A92" w:rsidRDefault="00C14A92" w:rsidP="00C14A92">
      <w:pPr>
        <w:pStyle w:val="-"/>
        <w:ind w:firstLine="420"/>
        <w:rPr>
          <w:rFonts w:hint="eastAsia"/>
        </w:rPr>
      </w:pPr>
      <w:r>
        <w:rPr>
          <w:rFonts w:hint="eastAsia"/>
        </w:rPr>
        <w:t>无。</w:t>
      </w:r>
    </w:p>
    <w:p w:rsidR="00C14A92" w:rsidRDefault="00C14A92" w:rsidP="00C14A92">
      <w:pPr>
        <w:pStyle w:val="-3"/>
        <w:spacing w:before="156" w:after="156"/>
        <w:rPr>
          <w:rFonts w:hint="eastAsia"/>
        </w:rPr>
      </w:pPr>
      <w:r>
        <w:rPr>
          <w:rFonts w:hint="eastAsia"/>
        </w:rPr>
        <w:t>报告期末积极投资按行业分类的境内股票投资组合</w:t>
      </w:r>
    </w:p>
    <w:p w:rsidR="00C14A92" w:rsidRDefault="00C14A92" w:rsidP="00C14A92">
      <w:pPr>
        <w:pStyle w:val="-"/>
        <w:ind w:firstLine="420"/>
        <w:rPr>
          <w:rFonts w:hint="eastAsia"/>
        </w:rPr>
      </w:pPr>
      <w:r>
        <w:rPr>
          <w:rFonts w:hint="eastAsia"/>
        </w:rPr>
        <w:t>无。</w:t>
      </w:r>
    </w:p>
    <w:p w:rsidR="00C14A92" w:rsidRDefault="00C14A92" w:rsidP="00C14A9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14A92" w:rsidTr="00C14A92">
        <w:trPr>
          <w:cnfStyle w:val="100000000000" w:firstRow="1" w:lastRow="0" w:firstColumn="0" w:lastColumn="0" w:oddVBand="0" w:evenVBand="0" w:oddHBand="0" w:evenHBand="0" w:firstRowFirstColumn="0" w:firstRowLastColumn="0" w:lastRowFirstColumn="0" w:lastRowLastColumn="0"/>
        </w:trPr>
        <w:tc>
          <w:tcPr>
            <w:tcW w:w="2768" w:type="dxa"/>
          </w:tcPr>
          <w:p w:rsidR="00C14A92" w:rsidRPr="00C14A92" w:rsidRDefault="00C14A92" w:rsidP="00C14A92">
            <w:pPr>
              <w:jc w:val="center"/>
              <w:rPr>
                <w:b/>
              </w:rPr>
            </w:pPr>
            <w:r w:rsidRPr="00C14A92">
              <w:rPr>
                <w:rFonts w:hint="eastAsia"/>
                <w:b/>
              </w:rPr>
              <w:t>行业类别</w:t>
            </w:r>
          </w:p>
        </w:tc>
        <w:tc>
          <w:tcPr>
            <w:tcW w:w="2769" w:type="dxa"/>
          </w:tcPr>
          <w:p w:rsidR="00C14A92" w:rsidRPr="00C14A92" w:rsidRDefault="00C14A92" w:rsidP="00C14A92">
            <w:pPr>
              <w:jc w:val="center"/>
              <w:rPr>
                <w:b/>
              </w:rPr>
            </w:pPr>
            <w:r w:rsidRPr="00C14A92">
              <w:rPr>
                <w:rFonts w:hint="eastAsia"/>
                <w:b/>
              </w:rPr>
              <w:t>公允价值（人民币）</w:t>
            </w:r>
          </w:p>
        </w:tc>
        <w:tc>
          <w:tcPr>
            <w:tcW w:w="2769" w:type="dxa"/>
          </w:tcPr>
          <w:p w:rsidR="00C14A92" w:rsidRPr="00C14A92" w:rsidRDefault="00C14A92" w:rsidP="00C14A92">
            <w:pPr>
              <w:jc w:val="center"/>
              <w:rPr>
                <w:b/>
              </w:rPr>
            </w:pPr>
            <w:r w:rsidRPr="00C14A92">
              <w:rPr>
                <w:rFonts w:hint="eastAsia"/>
                <w:b/>
              </w:rPr>
              <w:t>占基金资产净值比例（</w:t>
            </w:r>
            <w:r w:rsidRPr="00C14A92">
              <w:rPr>
                <w:rFonts w:hint="eastAsia"/>
                <w:b/>
              </w:rPr>
              <w:t>%</w:t>
            </w:r>
            <w:r w:rsidRPr="00C14A92">
              <w:rPr>
                <w:rFonts w:hint="eastAsia"/>
                <w:b/>
              </w:rPr>
              <w:t>）</w:t>
            </w:r>
          </w:p>
        </w:tc>
      </w:tr>
      <w:tr w:rsidR="00C14A92" w:rsidTr="00C14A92">
        <w:tc>
          <w:tcPr>
            <w:tcW w:w="2768" w:type="dxa"/>
          </w:tcPr>
          <w:p w:rsidR="00C14A92" w:rsidRDefault="00C14A92" w:rsidP="00C14A92">
            <w:pPr>
              <w:jc w:val="left"/>
            </w:pPr>
            <w:r>
              <w:rPr>
                <w:rFonts w:hint="eastAsia"/>
              </w:rPr>
              <w:t>能源</w:t>
            </w:r>
          </w:p>
        </w:tc>
        <w:tc>
          <w:tcPr>
            <w:tcW w:w="2769" w:type="dxa"/>
          </w:tcPr>
          <w:p w:rsidR="00C14A92" w:rsidRDefault="00C14A92" w:rsidP="00C14A92">
            <w:pPr>
              <w:jc w:val="right"/>
            </w:pPr>
            <w:r>
              <w:t>799,426,004.02</w:t>
            </w:r>
          </w:p>
        </w:tc>
        <w:tc>
          <w:tcPr>
            <w:tcW w:w="2769" w:type="dxa"/>
          </w:tcPr>
          <w:p w:rsidR="00C14A92" w:rsidRDefault="00C14A92" w:rsidP="00C14A92">
            <w:pPr>
              <w:jc w:val="right"/>
            </w:pPr>
            <w:r>
              <w:t>28.61</w:t>
            </w:r>
          </w:p>
        </w:tc>
      </w:tr>
      <w:tr w:rsidR="00C14A92" w:rsidTr="00C14A92">
        <w:tc>
          <w:tcPr>
            <w:tcW w:w="2768" w:type="dxa"/>
          </w:tcPr>
          <w:p w:rsidR="00C14A92" w:rsidRDefault="00C14A92" w:rsidP="00C14A92">
            <w:pPr>
              <w:jc w:val="left"/>
            </w:pPr>
            <w:r>
              <w:rPr>
                <w:rFonts w:hint="eastAsia"/>
              </w:rPr>
              <w:t>材料</w:t>
            </w:r>
          </w:p>
        </w:tc>
        <w:tc>
          <w:tcPr>
            <w:tcW w:w="2769" w:type="dxa"/>
          </w:tcPr>
          <w:p w:rsidR="00C14A92" w:rsidRDefault="00C14A92" w:rsidP="00C14A92">
            <w:pPr>
              <w:jc w:val="right"/>
            </w:pPr>
            <w:r>
              <w:t>444,475,618.77</w:t>
            </w:r>
          </w:p>
        </w:tc>
        <w:tc>
          <w:tcPr>
            <w:tcW w:w="2769" w:type="dxa"/>
          </w:tcPr>
          <w:p w:rsidR="00C14A92" w:rsidRDefault="00C14A92" w:rsidP="00C14A92">
            <w:pPr>
              <w:jc w:val="right"/>
            </w:pPr>
            <w:r>
              <w:t>15.91</w:t>
            </w:r>
          </w:p>
        </w:tc>
      </w:tr>
      <w:tr w:rsidR="00C14A92" w:rsidTr="00C14A92">
        <w:tc>
          <w:tcPr>
            <w:tcW w:w="2768" w:type="dxa"/>
          </w:tcPr>
          <w:p w:rsidR="00C14A92" w:rsidRDefault="00C14A92" w:rsidP="00C14A92">
            <w:pPr>
              <w:jc w:val="left"/>
            </w:pPr>
            <w:r>
              <w:rPr>
                <w:rFonts w:hint="eastAsia"/>
              </w:rPr>
              <w:t>工业</w:t>
            </w:r>
          </w:p>
        </w:tc>
        <w:tc>
          <w:tcPr>
            <w:tcW w:w="2769" w:type="dxa"/>
          </w:tcPr>
          <w:p w:rsidR="00C14A92" w:rsidRDefault="00C14A92" w:rsidP="00C14A92">
            <w:pPr>
              <w:jc w:val="right"/>
            </w:pPr>
            <w:r>
              <w:t>641,916,310.66</w:t>
            </w:r>
          </w:p>
        </w:tc>
        <w:tc>
          <w:tcPr>
            <w:tcW w:w="2769" w:type="dxa"/>
          </w:tcPr>
          <w:p w:rsidR="00C14A92" w:rsidRDefault="00C14A92" w:rsidP="00C14A92">
            <w:pPr>
              <w:jc w:val="right"/>
            </w:pPr>
            <w:r>
              <w:t>22.97</w:t>
            </w:r>
          </w:p>
        </w:tc>
      </w:tr>
      <w:tr w:rsidR="00C14A92" w:rsidTr="00C14A92">
        <w:tc>
          <w:tcPr>
            <w:tcW w:w="2768" w:type="dxa"/>
          </w:tcPr>
          <w:p w:rsidR="00C14A92" w:rsidRDefault="00C14A92" w:rsidP="00C14A92">
            <w:pPr>
              <w:jc w:val="left"/>
            </w:pPr>
            <w:r>
              <w:rPr>
                <w:rFonts w:hint="eastAsia"/>
              </w:rPr>
              <w:t>非必需消费品</w:t>
            </w:r>
          </w:p>
        </w:tc>
        <w:tc>
          <w:tcPr>
            <w:tcW w:w="2769" w:type="dxa"/>
          </w:tcPr>
          <w:p w:rsidR="00C14A92" w:rsidRDefault="00C14A92" w:rsidP="00C14A92">
            <w:pPr>
              <w:jc w:val="right"/>
            </w:pPr>
            <w:r>
              <w:t>-</w:t>
            </w:r>
          </w:p>
        </w:tc>
        <w:tc>
          <w:tcPr>
            <w:tcW w:w="2769" w:type="dxa"/>
          </w:tcPr>
          <w:p w:rsidR="00C14A92" w:rsidRDefault="00C14A92" w:rsidP="00C14A92">
            <w:pPr>
              <w:jc w:val="right"/>
            </w:pPr>
            <w:r>
              <w:t>-</w:t>
            </w:r>
          </w:p>
        </w:tc>
      </w:tr>
      <w:tr w:rsidR="00C14A92" w:rsidTr="00C14A92">
        <w:tc>
          <w:tcPr>
            <w:tcW w:w="2768" w:type="dxa"/>
          </w:tcPr>
          <w:p w:rsidR="00C14A92" w:rsidRDefault="00C14A92" w:rsidP="00C14A92">
            <w:pPr>
              <w:jc w:val="left"/>
            </w:pPr>
            <w:r>
              <w:rPr>
                <w:rFonts w:hint="eastAsia"/>
              </w:rPr>
              <w:t>必需消费品</w:t>
            </w:r>
          </w:p>
        </w:tc>
        <w:tc>
          <w:tcPr>
            <w:tcW w:w="2769" w:type="dxa"/>
          </w:tcPr>
          <w:p w:rsidR="00C14A92" w:rsidRDefault="00C14A92" w:rsidP="00C14A92">
            <w:pPr>
              <w:jc w:val="right"/>
            </w:pPr>
            <w:r>
              <w:t>5,566,364.22</w:t>
            </w:r>
          </w:p>
        </w:tc>
        <w:tc>
          <w:tcPr>
            <w:tcW w:w="2769" w:type="dxa"/>
          </w:tcPr>
          <w:p w:rsidR="00C14A92" w:rsidRDefault="00C14A92" w:rsidP="00C14A92">
            <w:pPr>
              <w:jc w:val="right"/>
            </w:pPr>
            <w:r>
              <w:t>0.20</w:t>
            </w:r>
          </w:p>
        </w:tc>
      </w:tr>
      <w:tr w:rsidR="00C14A92" w:rsidTr="00C14A92">
        <w:tc>
          <w:tcPr>
            <w:tcW w:w="2768" w:type="dxa"/>
          </w:tcPr>
          <w:p w:rsidR="00C14A92" w:rsidRDefault="00C14A92" w:rsidP="00C14A92">
            <w:pPr>
              <w:jc w:val="left"/>
            </w:pPr>
            <w:r>
              <w:rPr>
                <w:rFonts w:hint="eastAsia"/>
              </w:rPr>
              <w:t>医疗保健</w:t>
            </w:r>
          </w:p>
        </w:tc>
        <w:tc>
          <w:tcPr>
            <w:tcW w:w="2769" w:type="dxa"/>
          </w:tcPr>
          <w:p w:rsidR="00C14A92" w:rsidRDefault="00C14A92" w:rsidP="00C14A92">
            <w:pPr>
              <w:jc w:val="right"/>
            </w:pPr>
            <w:r>
              <w:t>39,809,031.31</w:t>
            </w:r>
          </w:p>
        </w:tc>
        <w:tc>
          <w:tcPr>
            <w:tcW w:w="2769" w:type="dxa"/>
          </w:tcPr>
          <w:p w:rsidR="00C14A92" w:rsidRDefault="00C14A92" w:rsidP="00C14A92">
            <w:pPr>
              <w:jc w:val="right"/>
            </w:pPr>
            <w:r>
              <w:t>1.42</w:t>
            </w:r>
          </w:p>
        </w:tc>
      </w:tr>
      <w:tr w:rsidR="00C14A92" w:rsidTr="00C14A92">
        <w:tc>
          <w:tcPr>
            <w:tcW w:w="2768" w:type="dxa"/>
          </w:tcPr>
          <w:p w:rsidR="00C14A92" w:rsidRDefault="00C14A92" w:rsidP="00C14A92">
            <w:pPr>
              <w:jc w:val="left"/>
            </w:pPr>
            <w:r>
              <w:rPr>
                <w:rFonts w:hint="eastAsia"/>
              </w:rPr>
              <w:t>金融</w:t>
            </w:r>
          </w:p>
        </w:tc>
        <w:tc>
          <w:tcPr>
            <w:tcW w:w="2769" w:type="dxa"/>
          </w:tcPr>
          <w:p w:rsidR="00C14A92" w:rsidRDefault="00C14A92" w:rsidP="00C14A92">
            <w:pPr>
              <w:jc w:val="right"/>
            </w:pPr>
            <w:r>
              <w:t>76,696,023.08</w:t>
            </w:r>
          </w:p>
        </w:tc>
        <w:tc>
          <w:tcPr>
            <w:tcW w:w="2769" w:type="dxa"/>
          </w:tcPr>
          <w:p w:rsidR="00C14A92" w:rsidRDefault="00C14A92" w:rsidP="00C14A92">
            <w:pPr>
              <w:jc w:val="right"/>
            </w:pPr>
            <w:r>
              <w:t>2.74</w:t>
            </w:r>
          </w:p>
        </w:tc>
      </w:tr>
      <w:tr w:rsidR="00C14A92" w:rsidTr="00C14A92">
        <w:tc>
          <w:tcPr>
            <w:tcW w:w="2768" w:type="dxa"/>
          </w:tcPr>
          <w:p w:rsidR="00C14A92" w:rsidRDefault="00C14A92" w:rsidP="00C14A92">
            <w:pPr>
              <w:jc w:val="left"/>
            </w:pPr>
            <w:r>
              <w:rPr>
                <w:rFonts w:hint="eastAsia"/>
              </w:rPr>
              <w:t>科技</w:t>
            </w:r>
          </w:p>
        </w:tc>
        <w:tc>
          <w:tcPr>
            <w:tcW w:w="2769" w:type="dxa"/>
          </w:tcPr>
          <w:p w:rsidR="00C14A92" w:rsidRDefault="00C14A92" w:rsidP="00C14A92">
            <w:pPr>
              <w:jc w:val="right"/>
            </w:pPr>
            <w:r>
              <w:t>14,475,906.94</w:t>
            </w:r>
          </w:p>
        </w:tc>
        <w:tc>
          <w:tcPr>
            <w:tcW w:w="2769" w:type="dxa"/>
          </w:tcPr>
          <w:p w:rsidR="00C14A92" w:rsidRDefault="00C14A92" w:rsidP="00C14A92">
            <w:pPr>
              <w:jc w:val="right"/>
            </w:pPr>
            <w:r>
              <w:t>0.52</w:t>
            </w:r>
          </w:p>
        </w:tc>
      </w:tr>
      <w:tr w:rsidR="00C14A92" w:rsidTr="00C14A92">
        <w:tc>
          <w:tcPr>
            <w:tcW w:w="2768" w:type="dxa"/>
          </w:tcPr>
          <w:p w:rsidR="00C14A92" w:rsidRDefault="00C14A92" w:rsidP="00C14A92">
            <w:pPr>
              <w:jc w:val="left"/>
            </w:pPr>
            <w:r>
              <w:rPr>
                <w:rFonts w:hint="eastAsia"/>
              </w:rPr>
              <w:t>通讯</w:t>
            </w:r>
          </w:p>
        </w:tc>
        <w:tc>
          <w:tcPr>
            <w:tcW w:w="2769" w:type="dxa"/>
          </w:tcPr>
          <w:p w:rsidR="00C14A92" w:rsidRDefault="00C14A92" w:rsidP="00C14A92">
            <w:pPr>
              <w:jc w:val="right"/>
            </w:pPr>
            <w:r>
              <w:t>494,611,951.94</w:t>
            </w:r>
          </w:p>
        </w:tc>
        <w:tc>
          <w:tcPr>
            <w:tcW w:w="2769" w:type="dxa"/>
          </w:tcPr>
          <w:p w:rsidR="00C14A92" w:rsidRDefault="00C14A92" w:rsidP="00C14A92">
            <w:pPr>
              <w:jc w:val="right"/>
            </w:pPr>
            <w:r>
              <w:t>17.70</w:t>
            </w:r>
          </w:p>
        </w:tc>
      </w:tr>
      <w:tr w:rsidR="00C14A92" w:rsidTr="00C14A92">
        <w:tc>
          <w:tcPr>
            <w:tcW w:w="2768" w:type="dxa"/>
          </w:tcPr>
          <w:p w:rsidR="00C14A92" w:rsidRDefault="00C14A92" w:rsidP="00C14A92">
            <w:pPr>
              <w:jc w:val="left"/>
            </w:pPr>
            <w:r>
              <w:rPr>
                <w:rFonts w:hint="eastAsia"/>
              </w:rPr>
              <w:t>公用事业</w:t>
            </w:r>
          </w:p>
        </w:tc>
        <w:tc>
          <w:tcPr>
            <w:tcW w:w="2769" w:type="dxa"/>
          </w:tcPr>
          <w:p w:rsidR="00C14A92" w:rsidRDefault="00C14A92" w:rsidP="00C14A92">
            <w:pPr>
              <w:jc w:val="right"/>
            </w:pPr>
            <w:r>
              <w:t>221,783,853.73</w:t>
            </w:r>
          </w:p>
        </w:tc>
        <w:tc>
          <w:tcPr>
            <w:tcW w:w="2769" w:type="dxa"/>
          </w:tcPr>
          <w:p w:rsidR="00C14A92" w:rsidRDefault="00C14A92" w:rsidP="00C14A92">
            <w:pPr>
              <w:jc w:val="right"/>
            </w:pPr>
            <w:r>
              <w:t>7.94</w:t>
            </w:r>
          </w:p>
        </w:tc>
      </w:tr>
      <w:tr w:rsidR="00C14A92" w:rsidTr="00C14A92">
        <w:tc>
          <w:tcPr>
            <w:tcW w:w="2768" w:type="dxa"/>
          </w:tcPr>
          <w:p w:rsidR="00C14A92" w:rsidRDefault="00C14A92" w:rsidP="00C14A92">
            <w:pPr>
              <w:jc w:val="left"/>
            </w:pPr>
            <w:r>
              <w:rPr>
                <w:rFonts w:hint="eastAsia"/>
              </w:rPr>
              <w:t>房地产</w:t>
            </w:r>
          </w:p>
        </w:tc>
        <w:tc>
          <w:tcPr>
            <w:tcW w:w="2769" w:type="dxa"/>
          </w:tcPr>
          <w:p w:rsidR="00C14A92" w:rsidRDefault="00C14A92" w:rsidP="00C14A92">
            <w:pPr>
              <w:jc w:val="right"/>
            </w:pPr>
            <w:r>
              <w:t>53,409,927.62</w:t>
            </w:r>
          </w:p>
        </w:tc>
        <w:tc>
          <w:tcPr>
            <w:tcW w:w="2769" w:type="dxa"/>
          </w:tcPr>
          <w:p w:rsidR="00C14A92" w:rsidRDefault="00C14A92" w:rsidP="00C14A92">
            <w:pPr>
              <w:jc w:val="right"/>
            </w:pPr>
            <w:r>
              <w:t>1.91</w:t>
            </w:r>
          </w:p>
        </w:tc>
      </w:tr>
      <w:tr w:rsidR="00C14A92" w:rsidTr="00C14A92">
        <w:tc>
          <w:tcPr>
            <w:tcW w:w="2768" w:type="dxa"/>
          </w:tcPr>
          <w:p w:rsidR="00C14A92" w:rsidRDefault="00C14A92" w:rsidP="00C14A92">
            <w:pPr>
              <w:jc w:val="left"/>
            </w:pPr>
            <w:r>
              <w:rPr>
                <w:rFonts w:hint="eastAsia"/>
              </w:rPr>
              <w:t>政府</w:t>
            </w:r>
          </w:p>
        </w:tc>
        <w:tc>
          <w:tcPr>
            <w:tcW w:w="2769" w:type="dxa"/>
          </w:tcPr>
          <w:p w:rsidR="00C14A92" w:rsidRDefault="00C14A92" w:rsidP="00C14A92">
            <w:pPr>
              <w:jc w:val="right"/>
            </w:pPr>
            <w:r>
              <w:t>-</w:t>
            </w:r>
          </w:p>
        </w:tc>
        <w:tc>
          <w:tcPr>
            <w:tcW w:w="2769" w:type="dxa"/>
          </w:tcPr>
          <w:p w:rsidR="00C14A92" w:rsidRDefault="00C14A92" w:rsidP="00C14A92">
            <w:pPr>
              <w:jc w:val="right"/>
            </w:pPr>
            <w:r>
              <w:t>-</w:t>
            </w:r>
          </w:p>
        </w:tc>
      </w:tr>
      <w:tr w:rsidR="00C14A92" w:rsidTr="00C14A92">
        <w:tc>
          <w:tcPr>
            <w:tcW w:w="2768" w:type="dxa"/>
          </w:tcPr>
          <w:p w:rsidR="00C14A92" w:rsidRDefault="00C14A92" w:rsidP="00C14A92">
            <w:pPr>
              <w:jc w:val="left"/>
            </w:pPr>
            <w:r>
              <w:rPr>
                <w:rFonts w:hint="eastAsia"/>
              </w:rPr>
              <w:t>合计</w:t>
            </w:r>
          </w:p>
        </w:tc>
        <w:tc>
          <w:tcPr>
            <w:tcW w:w="2769" w:type="dxa"/>
          </w:tcPr>
          <w:p w:rsidR="00C14A92" w:rsidRDefault="00C14A92" w:rsidP="00C14A92">
            <w:pPr>
              <w:jc w:val="right"/>
            </w:pPr>
            <w:r>
              <w:t>2,792,170,992.29</w:t>
            </w:r>
          </w:p>
        </w:tc>
        <w:tc>
          <w:tcPr>
            <w:tcW w:w="2769" w:type="dxa"/>
          </w:tcPr>
          <w:p w:rsidR="00C14A92" w:rsidRDefault="00C14A92" w:rsidP="00C14A92">
            <w:pPr>
              <w:jc w:val="right"/>
            </w:pPr>
            <w:r>
              <w:t>99.92</w:t>
            </w:r>
          </w:p>
        </w:tc>
      </w:tr>
    </w:tbl>
    <w:p w:rsidR="00C14A92" w:rsidRDefault="00C14A92" w:rsidP="00C14A92">
      <w:pPr>
        <w:pStyle w:val="-8"/>
        <w:rPr>
          <w:rFonts w:hint="eastAsia"/>
        </w:rPr>
      </w:pPr>
      <w:r>
        <w:rPr>
          <w:rFonts w:hint="eastAsia"/>
        </w:rPr>
        <w:t>注：以上分类采用彭博行业分类标准（BICS）。</w:t>
      </w:r>
    </w:p>
    <w:p w:rsidR="00C14A92" w:rsidRDefault="00C14A92" w:rsidP="00C14A92">
      <w:pPr>
        <w:pStyle w:val="-2"/>
        <w:spacing w:before="312"/>
        <w:rPr>
          <w:rFonts w:hint="eastAsia"/>
        </w:rPr>
      </w:pPr>
      <w:r>
        <w:rPr>
          <w:rFonts w:hint="eastAsia"/>
        </w:rPr>
        <w:t>报告期末按公允价值占基金资产净值比例大小排序的前十名股票投资明细</w:t>
      </w:r>
    </w:p>
    <w:p w:rsidR="00C14A92" w:rsidRDefault="00C14A92" w:rsidP="00C14A92">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14A92" w:rsidTr="00C14A92">
        <w:trPr>
          <w:cnfStyle w:val="100000000000" w:firstRow="1" w:lastRow="0" w:firstColumn="0" w:lastColumn="0" w:oddVBand="0" w:evenVBand="0" w:oddHBand="0" w:evenHBand="0" w:firstRowFirstColumn="0" w:firstRowLastColumn="0" w:lastRowFirstColumn="0" w:lastRowLastColumn="0"/>
        </w:trPr>
        <w:tc>
          <w:tcPr>
            <w:tcW w:w="652" w:type="dxa"/>
          </w:tcPr>
          <w:p w:rsidR="00C14A92" w:rsidRPr="00C14A92" w:rsidRDefault="00C14A92" w:rsidP="00C14A92">
            <w:pPr>
              <w:jc w:val="center"/>
              <w:rPr>
                <w:b/>
              </w:rPr>
            </w:pPr>
            <w:r w:rsidRPr="00C14A92">
              <w:rPr>
                <w:rFonts w:hint="eastAsia"/>
                <w:b/>
              </w:rPr>
              <w:t>序号</w:t>
            </w:r>
          </w:p>
        </w:tc>
        <w:tc>
          <w:tcPr>
            <w:tcW w:w="1349" w:type="dxa"/>
          </w:tcPr>
          <w:p w:rsidR="00C14A92" w:rsidRPr="00C14A92" w:rsidRDefault="00C14A92" w:rsidP="00C14A92">
            <w:pPr>
              <w:jc w:val="center"/>
              <w:rPr>
                <w:b/>
              </w:rPr>
            </w:pPr>
            <w:r w:rsidRPr="00C14A92">
              <w:rPr>
                <w:rFonts w:hint="eastAsia"/>
                <w:b/>
              </w:rPr>
              <w:t>股票代码</w:t>
            </w:r>
          </w:p>
        </w:tc>
        <w:tc>
          <w:tcPr>
            <w:tcW w:w="1349" w:type="dxa"/>
          </w:tcPr>
          <w:p w:rsidR="00C14A92" w:rsidRPr="00C14A92" w:rsidRDefault="00C14A92" w:rsidP="00C14A92">
            <w:pPr>
              <w:jc w:val="center"/>
              <w:rPr>
                <w:b/>
              </w:rPr>
            </w:pPr>
            <w:r w:rsidRPr="00C14A92">
              <w:rPr>
                <w:rFonts w:hint="eastAsia"/>
                <w:b/>
              </w:rPr>
              <w:t>股票名称</w:t>
            </w:r>
          </w:p>
        </w:tc>
        <w:tc>
          <w:tcPr>
            <w:tcW w:w="1718" w:type="dxa"/>
          </w:tcPr>
          <w:p w:rsidR="00C14A92" w:rsidRPr="00C14A92" w:rsidRDefault="00C14A92" w:rsidP="00C14A92">
            <w:pPr>
              <w:jc w:val="center"/>
              <w:rPr>
                <w:b/>
              </w:rPr>
            </w:pPr>
            <w:r w:rsidRPr="00C14A92">
              <w:rPr>
                <w:rFonts w:hint="eastAsia"/>
                <w:b/>
              </w:rPr>
              <w:t>数量（股）</w:t>
            </w:r>
          </w:p>
        </w:tc>
        <w:tc>
          <w:tcPr>
            <w:tcW w:w="1718" w:type="dxa"/>
          </w:tcPr>
          <w:p w:rsidR="00C14A92" w:rsidRPr="00C14A92" w:rsidRDefault="00C14A92" w:rsidP="00C14A92">
            <w:pPr>
              <w:jc w:val="center"/>
              <w:rPr>
                <w:b/>
              </w:rPr>
            </w:pPr>
            <w:r w:rsidRPr="00C14A92">
              <w:rPr>
                <w:rFonts w:hint="eastAsia"/>
                <w:b/>
              </w:rPr>
              <w:t>公允价值（元）</w:t>
            </w:r>
          </w:p>
        </w:tc>
        <w:tc>
          <w:tcPr>
            <w:tcW w:w="1718" w:type="dxa"/>
          </w:tcPr>
          <w:p w:rsidR="00C14A92" w:rsidRPr="00C14A92" w:rsidRDefault="00C14A92" w:rsidP="00C14A92">
            <w:pPr>
              <w:jc w:val="center"/>
              <w:rPr>
                <w:b/>
              </w:rPr>
            </w:pPr>
            <w:r w:rsidRPr="00C14A92">
              <w:rPr>
                <w:rFonts w:hint="eastAsia"/>
                <w:b/>
              </w:rPr>
              <w:t>占基金资产净值比例（％）</w:t>
            </w:r>
          </w:p>
        </w:tc>
      </w:tr>
      <w:tr w:rsidR="00C14A92" w:rsidTr="00C14A92">
        <w:tc>
          <w:tcPr>
            <w:tcW w:w="652" w:type="dxa"/>
          </w:tcPr>
          <w:p w:rsidR="00C14A92" w:rsidRDefault="00C14A92" w:rsidP="00C14A92">
            <w:pPr>
              <w:jc w:val="center"/>
            </w:pPr>
            <w:r>
              <w:t>1</w:t>
            </w:r>
          </w:p>
        </w:tc>
        <w:tc>
          <w:tcPr>
            <w:tcW w:w="1349" w:type="dxa"/>
          </w:tcPr>
          <w:p w:rsidR="00C14A92" w:rsidRDefault="00C14A92" w:rsidP="00C14A92">
            <w:pPr>
              <w:jc w:val="left"/>
            </w:pPr>
            <w:r>
              <w:t>00883</w:t>
            </w:r>
          </w:p>
        </w:tc>
        <w:tc>
          <w:tcPr>
            <w:tcW w:w="1349" w:type="dxa"/>
          </w:tcPr>
          <w:p w:rsidR="00C14A92" w:rsidRDefault="00C14A92" w:rsidP="00C14A92">
            <w:pPr>
              <w:jc w:val="left"/>
            </w:pPr>
            <w:r>
              <w:rPr>
                <w:rFonts w:hint="eastAsia"/>
              </w:rPr>
              <w:t>中国海洋石油</w:t>
            </w:r>
          </w:p>
        </w:tc>
        <w:tc>
          <w:tcPr>
            <w:tcW w:w="1718" w:type="dxa"/>
          </w:tcPr>
          <w:p w:rsidR="00C14A92" w:rsidRDefault="00C14A92" w:rsidP="00C14A92">
            <w:pPr>
              <w:jc w:val="right"/>
            </w:pPr>
            <w:r>
              <w:t>14,709,000</w:t>
            </w:r>
          </w:p>
        </w:tc>
        <w:tc>
          <w:tcPr>
            <w:tcW w:w="1718" w:type="dxa"/>
          </w:tcPr>
          <w:p w:rsidR="00C14A92" w:rsidRDefault="00C14A92" w:rsidP="00C14A92">
            <w:pPr>
              <w:jc w:val="right"/>
            </w:pPr>
            <w:r>
              <w:t>282,980,361.47</w:t>
            </w:r>
          </w:p>
        </w:tc>
        <w:tc>
          <w:tcPr>
            <w:tcW w:w="1718" w:type="dxa"/>
          </w:tcPr>
          <w:p w:rsidR="00C14A92" w:rsidRDefault="00C14A92" w:rsidP="00C14A92">
            <w:pPr>
              <w:jc w:val="right"/>
            </w:pPr>
            <w:r>
              <w:t>10.13</w:t>
            </w:r>
          </w:p>
        </w:tc>
      </w:tr>
      <w:tr w:rsidR="00C14A92" w:rsidTr="00C14A92">
        <w:tc>
          <w:tcPr>
            <w:tcW w:w="652" w:type="dxa"/>
          </w:tcPr>
          <w:p w:rsidR="00C14A92" w:rsidRDefault="00C14A92" w:rsidP="00C14A92">
            <w:pPr>
              <w:jc w:val="center"/>
            </w:pPr>
            <w:r>
              <w:t>2</w:t>
            </w:r>
          </w:p>
        </w:tc>
        <w:tc>
          <w:tcPr>
            <w:tcW w:w="1349" w:type="dxa"/>
          </w:tcPr>
          <w:p w:rsidR="00C14A92" w:rsidRDefault="00C14A92" w:rsidP="00C14A92">
            <w:pPr>
              <w:jc w:val="left"/>
            </w:pPr>
            <w:r>
              <w:t>01088</w:t>
            </w:r>
          </w:p>
        </w:tc>
        <w:tc>
          <w:tcPr>
            <w:tcW w:w="1349" w:type="dxa"/>
          </w:tcPr>
          <w:p w:rsidR="00C14A92" w:rsidRDefault="00C14A92" w:rsidP="00C14A92">
            <w:pPr>
              <w:jc w:val="left"/>
            </w:pPr>
            <w:r>
              <w:rPr>
                <w:rFonts w:hint="eastAsia"/>
              </w:rPr>
              <w:t>中国神华</w:t>
            </w:r>
          </w:p>
        </w:tc>
        <w:tc>
          <w:tcPr>
            <w:tcW w:w="1718" w:type="dxa"/>
          </w:tcPr>
          <w:p w:rsidR="00C14A92" w:rsidRDefault="00C14A92" w:rsidP="00C14A92">
            <w:pPr>
              <w:jc w:val="right"/>
            </w:pPr>
            <w:r>
              <w:t>8,032,000</w:t>
            </w:r>
          </w:p>
        </w:tc>
        <w:tc>
          <w:tcPr>
            <w:tcW w:w="1718" w:type="dxa"/>
          </w:tcPr>
          <w:p w:rsidR="00C14A92" w:rsidRDefault="00C14A92" w:rsidP="00C14A92">
            <w:pPr>
              <w:jc w:val="right"/>
            </w:pPr>
            <w:r>
              <w:t>281,480,925.95</w:t>
            </w:r>
          </w:p>
        </w:tc>
        <w:tc>
          <w:tcPr>
            <w:tcW w:w="1718" w:type="dxa"/>
          </w:tcPr>
          <w:p w:rsidR="00C14A92" w:rsidRDefault="00C14A92" w:rsidP="00C14A92">
            <w:pPr>
              <w:jc w:val="right"/>
            </w:pPr>
            <w:r>
              <w:t>10.07</w:t>
            </w:r>
          </w:p>
        </w:tc>
      </w:tr>
      <w:tr w:rsidR="00C14A92" w:rsidTr="00C14A92">
        <w:tc>
          <w:tcPr>
            <w:tcW w:w="652" w:type="dxa"/>
          </w:tcPr>
          <w:p w:rsidR="00C14A92" w:rsidRDefault="00C14A92" w:rsidP="00C14A92">
            <w:pPr>
              <w:jc w:val="center"/>
            </w:pPr>
            <w:r>
              <w:t>3</w:t>
            </w:r>
          </w:p>
        </w:tc>
        <w:tc>
          <w:tcPr>
            <w:tcW w:w="1349" w:type="dxa"/>
          </w:tcPr>
          <w:p w:rsidR="00C14A92" w:rsidRDefault="00C14A92" w:rsidP="00C14A92">
            <w:pPr>
              <w:jc w:val="left"/>
            </w:pPr>
            <w:r>
              <w:t>00857</w:t>
            </w:r>
          </w:p>
        </w:tc>
        <w:tc>
          <w:tcPr>
            <w:tcW w:w="1349" w:type="dxa"/>
          </w:tcPr>
          <w:p w:rsidR="00C14A92" w:rsidRDefault="00C14A92" w:rsidP="00C14A92">
            <w:pPr>
              <w:jc w:val="left"/>
            </w:pPr>
            <w:r>
              <w:rPr>
                <w:rFonts w:hint="eastAsia"/>
              </w:rPr>
              <w:t>中国石油股份</w:t>
            </w:r>
          </w:p>
        </w:tc>
        <w:tc>
          <w:tcPr>
            <w:tcW w:w="1718" w:type="dxa"/>
          </w:tcPr>
          <w:p w:rsidR="00C14A92" w:rsidRDefault="00C14A92" w:rsidP="00C14A92">
            <w:pPr>
              <w:jc w:val="right"/>
            </w:pPr>
            <w:r>
              <w:t>36,568,000</w:t>
            </w:r>
          </w:p>
        </w:tc>
        <w:tc>
          <w:tcPr>
            <w:tcW w:w="1718" w:type="dxa"/>
          </w:tcPr>
          <w:p w:rsidR="00C14A92" w:rsidRDefault="00C14A92" w:rsidP="00C14A92">
            <w:pPr>
              <w:jc w:val="right"/>
            </w:pPr>
            <w:r>
              <w:t>276,782,592.28</w:t>
            </w:r>
          </w:p>
        </w:tc>
        <w:tc>
          <w:tcPr>
            <w:tcW w:w="1718" w:type="dxa"/>
          </w:tcPr>
          <w:p w:rsidR="00C14A92" w:rsidRDefault="00C14A92" w:rsidP="00C14A92">
            <w:pPr>
              <w:jc w:val="right"/>
            </w:pPr>
            <w:r>
              <w:t>9.90</w:t>
            </w:r>
          </w:p>
        </w:tc>
      </w:tr>
      <w:tr w:rsidR="00C14A92" w:rsidTr="00C14A92">
        <w:tc>
          <w:tcPr>
            <w:tcW w:w="652" w:type="dxa"/>
          </w:tcPr>
          <w:p w:rsidR="00C14A92" w:rsidRDefault="00C14A92" w:rsidP="00C14A92">
            <w:pPr>
              <w:jc w:val="center"/>
            </w:pPr>
            <w:r>
              <w:t>4</w:t>
            </w:r>
          </w:p>
        </w:tc>
        <w:tc>
          <w:tcPr>
            <w:tcW w:w="1349" w:type="dxa"/>
          </w:tcPr>
          <w:p w:rsidR="00C14A92" w:rsidRDefault="00C14A92" w:rsidP="00C14A92">
            <w:pPr>
              <w:jc w:val="left"/>
            </w:pPr>
            <w:r>
              <w:t>00941</w:t>
            </w:r>
          </w:p>
        </w:tc>
        <w:tc>
          <w:tcPr>
            <w:tcW w:w="1349" w:type="dxa"/>
          </w:tcPr>
          <w:p w:rsidR="00C14A92" w:rsidRDefault="00C14A92" w:rsidP="00C14A92">
            <w:pPr>
              <w:jc w:val="left"/>
            </w:pPr>
            <w:r>
              <w:rPr>
                <w:rFonts w:hint="eastAsia"/>
              </w:rPr>
              <w:t>中国移动</w:t>
            </w:r>
          </w:p>
        </w:tc>
        <w:tc>
          <w:tcPr>
            <w:tcW w:w="1718" w:type="dxa"/>
          </w:tcPr>
          <w:p w:rsidR="00C14A92" w:rsidRDefault="00C14A92" w:rsidP="00C14A92">
            <w:pPr>
              <w:jc w:val="right"/>
            </w:pPr>
            <w:r>
              <w:t>3,684,500</w:t>
            </w:r>
          </w:p>
        </w:tc>
        <w:tc>
          <w:tcPr>
            <w:tcW w:w="1718" w:type="dxa"/>
          </w:tcPr>
          <w:p w:rsidR="00C14A92" w:rsidRDefault="00C14A92" w:rsidP="00C14A92">
            <w:pPr>
              <w:jc w:val="right"/>
            </w:pPr>
            <w:r>
              <w:t>271,890,581.15</w:t>
            </w:r>
          </w:p>
        </w:tc>
        <w:tc>
          <w:tcPr>
            <w:tcW w:w="1718" w:type="dxa"/>
          </w:tcPr>
          <w:p w:rsidR="00C14A92" w:rsidRDefault="00C14A92" w:rsidP="00C14A92">
            <w:pPr>
              <w:jc w:val="right"/>
            </w:pPr>
            <w:r>
              <w:t>9.73</w:t>
            </w:r>
          </w:p>
        </w:tc>
      </w:tr>
      <w:tr w:rsidR="00C14A92" w:rsidTr="00C14A92">
        <w:tc>
          <w:tcPr>
            <w:tcW w:w="652" w:type="dxa"/>
          </w:tcPr>
          <w:p w:rsidR="00C14A92" w:rsidRDefault="00C14A92" w:rsidP="00C14A92">
            <w:pPr>
              <w:jc w:val="center"/>
            </w:pPr>
            <w:r>
              <w:t>5</w:t>
            </w:r>
          </w:p>
        </w:tc>
        <w:tc>
          <w:tcPr>
            <w:tcW w:w="1349" w:type="dxa"/>
          </w:tcPr>
          <w:p w:rsidR="00C14A92" w:rsidRDefault="00C14A92" w:rsidP="00C14A92">
            <w:pPr>
              <w:jc w:val="left"/>
            </w:pPr>
            <w:r>
              <w:t>00386</w:t>
            </w:r>
          </w:p>
        </w:tc>
        <w:tc>
          <w:tcPr>
            <w:tcW w:w="1349" w:type="dxa"/>
          </w:tcPr>
          <w:p w:rsidR="00C14A92" w:rsidRDefault="00C14A92" w:rsidP="00C14A92">
            <w:pPr>
              <w:jc w:val="left"/>
            </w:pPr>
            <w:r>
              <w:rPr>
                <w:rFonts w:hint="eastAsia"/>
              </w:rPr>
              <w:t>中国石油化工股份</w:t>
            </w:r>
          </w:p>
        </w:tc>
        <w:tc>
          <w:tcPr>
            <w:tcW w:w="1718" w:type="dxa"/>
          </w:tcPr>
          <w:p w:rsidR="00C14A92" w:rsidRDefault="00C14A92" w:rsidP="00C14A92">
            <w:pPr>
              <w:jc w:val="right"/>
            </w:pPr>
            <w:r>
              <w:t>54,854,000</w:t>
            </w:r>
          </w:p>
        </w:tc>
        <w:tc>
          <w:tcPr>
            <w:tcW w:w="1718" w:type="dxa"/>
          </w:tcPr>
          <w:p w:rsidR="00C14A92" w:rsidRDefault="00C14A92" w:rsidP="00C14A92">
            <w:pPr>
              <w:jc w:val="right"/>
            </w:pPr>
            <w:r>
              <w:t>231,376,223.54</w:t>
            </w:r>
          </w:p>
        </w:tc>
        <w:tc>
          <w:tcPr>
            <w:tcW w:w="1718" w:type="dxa"/>
          </w:tcPr>
          <w:p w:rsidR="00C14A92" w:rsidRDefault="00C14A92" w:rsidP="00C14A92">
            <w:pPr>
              <w:jc w:val="right"/>
            </w:pPr>
            <w:r>
              <w:t>8.28</w:t>
            </w:r>
          </w:p>
        </w:tc>
      </w:tr>
      <w:tr w:rsidR="00C14A92" w:rsidTr="00C14A92">
        <w:tc>
          <w:tcPr>
            <w:tcW w:w="652" w:type="dxa"/>
          </w:tcPr>
          <w:p w:rsidR="00C14A92" w:rsidRDefault="00C14A92" w:rsidP="00C14A92">
            <w:pPr>
              <w:jc w:val="center"/>
            </w:pPr>
            <w:r>
              <w:lastRenderedPageBreak/>
              <w:t>6</w:t>
            </w:r>
          </w:p>
        </w:tc>
        <w:tc>
          <w:tcPr>
            <w:tcW w:w="1349" w:type="dxa"/>
          </w:tcPr>
          <w:p w:rsidR="00C14A92" w:rsidRDefault="00C14A92" w:rsidP="00C14A92">
            <w:pPr>
              <w:jc w:val="left"/>
            </w:pPr>
            <w:r>
              <w:t>01919</w:t>
            </w:r>
          </w:p>
        </w:tc>
        <w:tc>
          <w:tcPr>
            <w:tcW w:w="1349" w:type="dxa"/>
          </w:tcPr>
          <w:p w:rsidR="00C14A92" w:rsidRDefault="00C14A92" w:rsidP="00C14A92">
            <w:pPr>
              <w:jc w:val="left"/>
            </w:pPr>
            <w:r>
              <w:rPr>
                <w:rFonts w:hint="eastAsia"/>
              </w:rPr>
              <w:t>中远海控</w:t>
            </w:r>
          </w:p>
        </w:tc>
        <w:tc>
          <w:tcPr>
            <w:tcW w:w="1718" w:type="dxa"/>
          </w:tcPr>
          <w:p w:rsidR="00C14A92" w:rsidRDefault="00C14A92" w:rsidP="00C14A92">
            <w:pPr>
              <w:jc w:val="right"/>
            </w:pPr>
            <w:r>
              <w:t>13,029,500</w:t>
            </w:r>
          </w:p>
        </w:tc>
        <w:tc>
          <w:tcPr>
            <w:tcW w:w="1718" w:type="dxa"/>
          </w:tcPr>
          <w:p w:rsidR="00C14A92" w:rsidRDefault="00C14A92" w:rsidP="00C14A92">
            <w:pPr>
              <w:jc w:val="right"/>
            </w:pPr>
            <w:r>
              <w:t>161,816,943.61</w:t>
            </w:r>
          </w:p>
        </w:tc>
        <w:tc>
          <w:tcPr>
            <w:tcW w:w="1718" w:type="dxa"/>
          </w:tcPr>
          <w:p w:rsidR="00C14A92" w:rsidRDefault="00C14A92" w:rsidP="00C14A92">
            <w:pPr>
              <w:jc w:val="right"/>
            </w:pPr>
            <w:r>
              <w:t>5.79</w:t>
            </w:r>
          </w:p>
        </w:tc>
      </w:tr>
      <w:tr w:rsidR="00C14A92" w:rsidTr="00C14A92">
        <w:tc>
          <w:tcPr>
            <w:tcW w:w="652" w:type="dxa"/>
          </w:tcPr>
          <w:p w:rsidR="00C14A92" w:rsidRDefault="00C14A92" w:rsidP="00C14A92">
            <w:pPr>
              <w:jc w:val="center"/>
            </w:pPr>
            <w:r>
              <w:t>7</w:t>
            </w:r>
          </w:p>
        </w:tc>
        <w:tc>
          <w:tcPr>
            <w:tcW w:w="1349" w:type="dxa"/>
          </w:tcPr>
          <w:p w:rsidR="00C14A92" w:rsidRDefault="00C14A92" w:rsidP="00C14A92">
            <w:pPr>
              <w:jc w:val="left"/>
            </w:pPr>
            <w:r>
              <w:t>00728</w:t>
            </w:r>
          </w:p>
        </w:tc>
        <w:tc>
          <w:tcPr>
            <w:tcW w:w="1349" w:type="dxa"/>
          </w:tcPr>
          <w:p w:rsidR="00C14A92" w:rsidRDefault="00C14A92" w:rsidP="00C14A92">
            <w:pPr>
              <w:jc w:val="left"/>
            </w:pPr>
            <w:r>
              <w:rPr>
                <w:rFonts w:hint="eastAsia"/>
              </w:rPr>
              <w:t>中国电信</w:t>
            </w:r>
          </w:p>
        </w:tc>
        <w:tc>
          <w:tcPr>
            <w:tcW w:w="1718" w:type="dxa"/>
          </w:tcPr>
          <w:p w:rsidR="00C14A92" w:rsidRDefault="00C14A92" w:rsidP="00C14A92">
            <w:pPr>
              <w:jc w:val="right"/>
            </w:pPr>
            <w:r>
              <w:t>27,556,000</w:t>
            </w:r>
          </w:p>
        </w:tc>
        <w:tc>
          <w:tcPr>
            <w:tcW w:w="1718" w:type="dxa"/>
          </w:tcPr>
          <w:p w:rsidR="00C14A92" w:rsidRDefault="00C14A92" w:rsidP="00C14A92">
            <w:pPr>
              <w:jc w:val="right"/>
            </w:pPr>
            <w:r>
              <w:t>134,152,412.42</w:t>
            </w:r>
          </w:p>
        </w:tc>
        <w:tc>
          <w:tcPr>
            <w:tcW w:w="1718" w:type="dxa"/>
          </w:tcPr>
          <w:p w:rsidR="00C14A92" w:rsidRDefault="00C14A92" w:rsidP="00C14A92">
            <w:pPr>
              <w:jc w:val="right"/>
            </w:pPr>
            <w:r>
              <w:t>4.80</w:t>
            </w:r>
          </w:p>
        </w:tc>
      </w:tr>
      <w:tr w:rsidR="00C14A92" w:rsidTr="00C14A92">
        <w:tc>
          <w:tcPr>
            <w:tcW w:w="652" w:type="dxa"/>
          </w:tcPr>
          <w:p w:rsidR="00C14A92" w:rsidRDefault="00C14A92" w:rsidP="00C14A92">
            <w:pPr>
              <w:jc w:val="center"/>
            </w:pPr>
            <w:r>
              <w:t>8</w:t>
            </w:r>
          </w:p>
        </w:tc>
        <w:tc>
          <w:tcPr>
            <w:tcW w:w="1349" w:type="dxa"/>
          </w:tcPr>
          <w:p w:rsidR="00C14A92" w:rsidRDefault="00C14A92" w:rsidP="00C14A92">
            <w:pPr>
              <w:jc w:val="left"/>
            </w:pPr>
            <w:r>
              <w:t>00762</w:t>
            </w:r>
          </w:p>
        </w:tc>
        <w:tc>
          <w:tcPr>
            <w:tcW w:w="1349" w:type="dxa"/>
          </w:tcPr>
          <w:p w:rsidR="00C14A92" w:rsidRDefault="00C14A92" w:rsidP="00C14A92">
            <w:pPr>
              <w:jc w:val="left"/>
            </w:pPr>
            <w:r>
              <w:rPr>
                <w:rFonts w:hint="eastAsia"/>
              </w:rPr>
              <w:t>中国联通</w:t>
            </w:r>
          </w:p>
        </w:tc>
        <w:tc>
          <w:tcPr>
            <w:tcW w:w="1718" w:type="dxa"/>
          </w:tcPr>
          <w:p w:rsidR="00C14A92" w:rsidRDefault="00C14A92" w:rsidP="00C14A92">
            <w:pPr>
              <w:jc w:val="right"/>
            </w:pPr>
            <w:r>
              <w:t>12,604,000</w:t>
            </w:r>
          </w:p>
        </w:tc>
        <w:tc>
          <w:tcPr>
            <w:tcW w:w="1718" w:type="dxa"/>
          </w:tcPr>
          <w:p w:rsidR="00C14A92" w:rsidRDefault="00C14A92" w:rsidP="00C14A92">
            <w:pPr>
              <w:jc w:val="right"/>
            </w:pPr>
            <w:r>
              <w:t>88,568,958.37</w:t>
            </w:r>
          </w:p>
        </w:tc>
        <w:tc>
          <w:tcPr>
            <w:tcW w:w="1718" w:type="dxa"/>
          </w:tcPr>
          <w:p w:rsidR="00C14A92" w:rsidRDefault="00C14A92" w:rsidP="00C14A92">
            <w:pPr>
              <w:jc w:val="right"/>
            </w:pPr>
            <w:r>
              <w:t>3.17</w:t>
            </w:r>
          </w:p>
        </w:tc>
      </w:tr>
      <w:tr w:rsidR="00C14A92" w:rsidTr="00C14A92">
        <w:tc>
          <w:tcPr>
            <w:tcW w:w="652" w:type="dxa"/>
          </w:tcPr>
          <w:p w:rsidR="00C14A92" w:rsidRDefault="00C14A92" w:rsidP="00C14A92">
            <w:pPr>
              <w:jc w:val="center"/>
            </w:pPr>
            <w:r>
              <w:t>9</w:t>
            </w:r>
          </w:p>
        </w:tc>
        <w:tc>
          <w:tcPr>
            <w:tcW w:w="1349" w:type="dxa"/>
          </w:tcPr>
          <w:p w:rsidR="00C14A92" w:rsidRDefault="00C14A92" w:rsidP="00C14A92">
            <w:pPr>
              <w:jc w:val="left"/>
            </w:pPr>
            <w:r>
              <w:t>00788</w:t>
            </w:r>
          </w:p>
        </w:tc>
        <w:tc>
          <w:tcPr>
            <w:tcW w:w="1349" w:type="dxa"/>
          </w:tcPr>
          <w:p w:rsidR="00C14A92" w:rsidRDefault="00C14A92" w:rsidP="00C14A92">
            <w:pPr>
              <w:jc w:val="left"/>
            </w:pPr>
            <w:r>
              <w:rPr>
                <w:rFonts w:hint="eastAsia"/>
              </w:rPr>
              <w:t>中国铁塔</w:t>
            </w:r>
          </w:p>
        </w:tc>
        <w:tc>
          <w:tcPr>
            <w:tcW w:w="1718" w:type="dxa"/>
          </w:tcPr>
          <w:p w:rsidR="00C14A92" w:rsidRDefault="00C14A92" w:rsidP="00C14A92">
            <w:pPr>
              <w:jc w:val="right"/>
            </w:pPr>
            <w:r>
              <w:t>7,638,200</w:t>
            </w:r>
          </w:p>
        </w:tc>
        <w:tc>
          <w:tcPr>
            <w:tcW w:w="1718" w:type="dxa"/>
          </w:tcPr>
          <w:p w:rsidR="00C14A92" w:rsidRDefault="00C14A92" w:rsidP="00C14A92">
            <w:pPr>
              <w:jc w:val="right"/>
            </w:pPr>
            <w:r>
              <w:t>79,752,151.05</w:t>
            </w:r>
          </w:p>
        </w:tc>
        <w:tc>
          <w:tcPr>
            <w:tcW w:w="1718" w:type="dxa"/>
          </w:tcPr>
          <w:p w:rsidR="00C14A92" w:rsidRDefault="00C14A92" w:rsidP="00C14A92">
            <w:pPr>
              <w:jc w:val="right"/>
            </w:pPr>
            <w:r>
              <w:t>2.85</w:t>
            </w:r>
          </w:p>
        </w:tc>
      </w:tr>
      <w:tr w:rsidR="00C14A92" w:rsidTr="00C14A92">
        <w:tc>
          <w:tcPr>
            <w:tcW w:w="652" w:type="dxa"/>
          </w:tcPr>
          <w:p w:rsidR="00C14A92" w:rsidRDefault="00C14A92" w:rsidP="00C14A92">
            <w:pPr>
              <w:jc w:val="center"/>
            </w:pPr>
            <w:r>
              <w:t>10</w:t>
            </w:r>
          </w:p>
        </w:tc>
        <w:tc>
          <w:tcPr>
            <w:tcW w:w="1349" w:type="dxa"/>
          </w:tcPr>
          <w:p w:rsidR="00C14A92" w:rsidRDefault="00C14A92" w:rsidP="00C14A92">
            <w:pPr>
              <w:jc w:val="left"/>
            </w:pPr>
            <w:r>
              <w:t>03968</w:t>
            </w:r>
          </w:p>
        </w:tc>
        <w:tc>
          <w:tcPr>
            <w:tcW w:w="1349" w:type="dxa"/>
          </w:tcPr>
          <w:p w:rsidR="00C14A92" w:rsidRDefault="00C14A92" w:rsidP="00C14A92">
            <w:pPr>
              <w:jc w:val="left"/>
            </w:pPr>
            <w:r>
              <w:rPr>
                <w:rFonts w:hint="eastAsia"/>
              </w:rPr>
              <w:t>招商银行</w:t>
            </w:r>
          </w:p>
        </w:tc>
        <w:tc>
          <w:tcPr>
            <w:tcW w:w="1718" w:type="dxa"/>
          </w:tcPr>
          <w:p w:rsidR="00C14A92" w:rsidRDefault="00C14A92" w:rsidP="00C14A92">
            <w:pPr>
              <w:jc w:val="right"/>
            </w:pPr>
            <w:r>
              <w:t>1,225,500</w:t>
            </w:r>
          </w:p>
        </w:tc>
        <w:tc>
          <w:tcPr>
            <w:tcW w:w="1718" w:type="dxa"/>
          </w:tcPr>
          <w:p w:rsidR="00C14A92" w:rsidRDefault="00C14A92" w:rsidP="00C14A92">
            <w:pPr>
              <w:jc w:val="right"/>
            </w:pPr>
            <w:r>
              <w:t>58,444,114.61</w:t>
            </w:r>
          </w:p>
        </w:tc>
        <w:tc>
          <w:tcPr>
            <w:tcW w:w="1718" w:type="dxa"/>
          </w:tcPr>
          <w:p w:rsidR="00C14A92" w:rsidRDefault="00C14A92" w:rsidP="00C14A92">
            <w:pPr>
              <w:jc w:val="right"/>
            </w:pPr>
            <w:r>
              <w:t>2.09</w:t>
            </w:r>
          </w:p>
        </w:tc>
      </w:tr>
    </w:tbl>
    <w:p w:rsidR="00C14A92" w:rsidRDefault="00C14A92" w:rsidP="00C14A92">
      <w:pPr>
        <w:pStyle w:val="-3"/>
        <w:spacing w:before="156" w:after="156"/>
        <w:rPr>
          <w:rFonts w:hint="eastAsia"/>
        </w:rPr>
      </w:pPr>
      <w:r>
        <w:rPr>
          <w:rFonts w:hint="eastAsia"/>
        </w:rPr>
        <w:t>报告期末积极投资按公允价值占基金资产净值比例大小排序的前五名股票投资明细</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报告期末按债券品种分类的债券投资组合</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报告期末按公允价值占基金资产净值比例大小排名的前五名债券投资明细</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报告期末按公允价值占基金资产净值比例大小排名的前十名资产支持证券投资明细</w:t>
      </w:r>
    </w:p>
    <w:p w:rsidR="00C14A92" w:rsidRDefault="00C14A92" w:rsidP="00C14A92">
      <w:pPr>
        <w:pStyle w:val="-"/>
        <w:ind w:firstLine="420"/>
        <w:rPr>
          <w:rFonts w:hint="eastAsia"/>
        </w:rPr>
      </w:pPr>
      <w:r>
        <w:rPr>
          <w:rFonts w:hint="eastAsia"/>
        </w:rPr>
        <w:t>本基金本报告期末未持有资产支持证券。</w:t>
      </w:r>
    </w:p>
    <w:p w:rsidR="00C14A92" w:rsidRDefault="00C14A92" w:rsidP="00C14A92">
      <w:pPr>
        <w:pStyle w:val="-2"/>
        <w:spacing w:before="312"/>
        <w:rPr>
          <w:rFonts w:hint="eastAsia"/>
        </w:rPr>
      </w:pPr>
      <w:r>
        <w:rPr>
          <w:rFonts w:hint="eastAsia"/>
        </w:rPr>
        <w:t>报告期末按公允价值占基金资产净值比例大小排序的前五名贵金属投资明细</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报告期末按公允价值占基金资产净值比例大小排名的前五名权证投资明细</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报告期末本基金投资的股指期货交易情况说明</w:t>
      </w:r>
    </w:p>
    <w:p w:rsidR="00C14A92" w:rsidRDefault="00C14A92" w:rsidP="00C14A92">
      <w:pPr>
        <w:pStyle w:val="-3"/>
        <w:spacing w:before="156" w:after="156"/>
        <w:rPr>
          <w:rFonts w:hint="eastAsia"/>
        </w:rPr>
      </w:pPr>
      <w:r>
        <w:rPr>
          <w:rFonts w:hint="eastAsia"/>
        </w:rPr>
        <w:t>报告期末本基金投资的股指期货持仓和损益明细</w:t>
      </w:r>
    </w:p>
    <w:p w:rsidR="00C14A92" w:rsidRDefault="00C14A92" w:rsidP="00C14A92">
      <w:pPr>
        <w:pStyle w:val="-"/>
        <w:ind w:firstLine="420"/>
        <w:rPr>
          <w:rFonts w:hint="eastAsia"/>
        </w:rPr>
      </w:pPr>
      <w:r>
        <w:rPr>
          <w:rFonts w:hint="eastAsia"/>
        </w:rPr>
        <w:t>无。</w:t>
      </w:r>
    </w:p>
    <w:p w:rsidR="00C14A92" w:rsidRDefault="00C14A92" w:rsidP="00C14A92">
      <w:pPr>
        <w:pStyle w:val="-3"/>
        <w:spacing w:before="156" w:after="156"/>
        <w:rPr>
          <w:rFonts w:hint="eastAsia"/>
        </w:rPr>
      </w:pPr>
      <w:r>
        <w:rPr>
          <w:rFonts w:hint="eastAsia"/>
        </w:rPr>
        <w:t>本基金投资股指期货的投资政策</w:t>
      </w:r>
    </w:p>
    <w:p w:rsidR="00C14A92" w:rsidRDefault="00C14A92" w:rsidP="00C14A92">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14A92" w:rsidRDefault="00C14A92" w:rsidP="00C14A92">
      <w:pPr>
        <w:pStyle w:val="-2"/>
        <w:spacing w:before="312"/>
        <w:rPr>
          <w:rFonts w:hint="eastAsia"/>
        </w:rPr>
      </w:pPr>
      <w:r>
        <w:rPr>
          <w:rFonts w:hint="eastAsia"/>
        </w:rPr>
        <w:lastRenderedPageBreak/>
        <w:t>报告期末本基金投资的国债期货交易情况说明</w:t>
      </w:r>
    </w:p>
    <w:p w:rsidR="00C14A92" w:rsidRDefault="00C14A92" w:rsidP="00C14A92">
      <w:pPr>
        <w:pStyle w:val="-3"/>
        <w:spacing w:before="156" w:after="156"/>
        <w:rPr>
          <w:rFonts w:hint="eastAsia"/>
        </w:rPr>
      </w:pPr>
      <w:r>
        <w:rPr>
          <w:rFonts w:hint="eastAsia"/>
        </w:rPr>
        <w:t>本期国债期货投资政策</w:t>
      </w:r>
    </w:p>
    <w:p w:rsidR="00C14A92" w:rsidRDefault="00C14A92" w:rsidP="00C14A92">
      <w:pPr>
        <w:pStyle w:val="-"/>
        <w:ind w:firstLine="420"/>
        <w:rPr>
          <w:rFonts w:hint="eastAsia"/>
        </w:rPr>
      </w:pPr>
      <w:r>
        <w:rPr>
          <w:rFonts w:hint="eastAsia"/>
        </w:rPr>
        <w:t>无。</w:t>
      </w:r>
    </w:p>
    <w:p w:rsidR="00C14A92" w:rsidRDefault="00C14A92" w:rsidP="00C14A92">
      <w:pPr>
        <w:pStyle w:val="-3"/>
        <w:spacing w:before="156" w:after="156"/>
        <w:rPr>
          <w:rFonts w:hint="eastAsia"/>
        </w:rPr>
      </w:pPr>
      <w:r>
        <w:rPr>
          <w:rFonts w:hint="eastAsia"/>
        </w:rPr>
        <w:t>报告期末本基金投资的国债期货持仓和损益明细</w:t>
      </w:r>
    </w:p>
    <w:p w:rsidR="00C14A92" w:rsidRDefault="00C14A92" w:rsidP="00C14A92">
      <w:pPr>
        <w:pStyle w:val="-"/>
        <w:ind w:firstLine="420"/>
        <w:rPr>
          <w:rFonts w:hint="eastAsia"/>
        </w:rPr>
      </w:pPr>
      <w:r>
        <w:rPr>
          <w:rFonts w:hint="eastAsia"/>
        </w:rPr>
        <w:t>无。</w:t>
      </w:r>
    </w:p>
    <w:p w:rsidR="00C14A92" w:rsidRDefault="00C14A92" w:rsidP="00C14A92">
      <w:pPr>
        <w:pStyle w:val="-3"/>
        <w:spacing w:before="156" w:after="156"/>
        <w:rPr>
          <w:rFonts w:hint="eastAsia"/>
        </w:rPr>
      </w:pPr>
      <w:r>
        <w:rPr>
          <w:rFonts w:hint="eastAsia"/>
        </w:rPr>
        <w:t>本期国债期货投资评价</w:t>
      </w:r>
    </w:p>
    <w:p w:rsidR="00C14A92" w:rsidRDefault="00C14A92" w:rsidP="00C14A92">
      <w:pPr>
        <w:pStyle w:val="-"/>
        <w:ind w:firstLine="420"/>
        <w:rPr>
          <w:rFonts w:hint="eastAsia"/>
        </w:rPr>
      </w:pPr>
      <w:r>
        <w:rPr>
          <w:rFonts w:hint="eastAsia"/>
        </w:rPr>
        <w:t>无。</w:t>
      </w:r>
    </w:p>
    <w:p w:rsidR="00C14A92" w:rsidRDefault="00C14A92" w:rsidP="00C14A92">
      <w:pPr>
        <w:pStyle w:val="-2"/>
        <w:spacing w:before="312"/>
        <w:rPr>
          <w:rFonts w:hint="eastAsia"/>
        </w:rPr>
      </w:pPr>
      <w:r>
        <w:rPr>
          <w:rFonts w:hint="eastAsia"/>
        </w:rPr>
        <w:t>投资组合报告附注</w:t>
      </w:r>
    </w:p>
    <w:p w:rsidR="00C14A92" w:rsidRDefault="00C14A92" w:rsidP="00C14A9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14A92" w:rsidRDefault="00C14A92" w:rsidP="00C14A92">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14A92" w:rsidRDefault="00C14A92" w:rsidP="00C14A92">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C14A92" w:rsidRDefault="00C14A92" w:rsidP="00C14A92">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14A92" w:rsidRDefault="00C14A92" w:rsidP="00C14A9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14A92" w:rsidRDefault="00C14A92" w:rsidP="00C14A9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14A92" w:rsidTr="00C14A92">
        <w:trPr>
          <w:cnfStyle w:val="100000000000" w:firstRow="1" w:lastRow="0" w:firstColumn="0" w:lastColumn="0" w:oddVBand="0" w:evenVBand="0" w:oddHBand="0" w:evenHBand="0" w:firstRowFirstColumn="0" w:firstRowLastColumn="0" w:lastRowFirstColumn="0" w:lastRowLastColumn="0"/>
        </w:trPr>
        <w:tc>
          <w:tcPr>
            <w:tcW w:w="743" w:type="dxa"/>
          </w:tcPr>
          <w:p w:rsidR="00C14A92" w:rsidRPr="00C14A92" w:rsidRDefault="00C14A92" w:rsidP="00C14A92">
            <w:pPr>
              <w:jc w:val="center"/>
              <w:rPr>
                <w:b/>
              </w:rPr>
            </w:pPr>
            <w:r w:rsidRPr="00C14A92">
              <w:rPr>
                <w:rFonts w:hint="eastAsia"/>
                <w:b/>
              </w:rPr>
              <w:t>序号</w:t>
            </w:r>
          </w:p>
        </w:tc>
        <w:tc>
          <w:tcPr>
            <w:tcW w:w="2977" w:type="dxa"/>
          </w:tcPr>
          <w:p w:rsidR="00C14A92" w:rsidRPr="00C14A92" w:rsidRDefault="00C14A92" w:rsidP="00C14A92">
            <w:pPr>
              <w:jc w:val="center"/>
              <w:rPr>
                <w:b/>
              </w:rPr>
            </w:pPr>
            <w:r w:rsidRPr="00C14A92">
              <w:rPr>
                <w:rFonts w:hint="eastAsia"/>
                <w:b/>
              </w:rPr>
              <w:t>名称</w:t>
            </w:r>
          </w:p>
        </w:tc>
        <w:tc>
          <w:tcPr>
            <w:tcW w:w="4785" w:type="dxa"/>
          </w:tcPr>
          <w:p w:rsidR="00C14A92" w:rsidRPr="00C14A92" w:rsidRDefault="00C14A92" w:rsidP="00C14A92">
            <w:pPr>
              <w:jc w:val="center"/>
              <w:rPr>
                <w:b/>
              </w:rPr>
            </w:pPr>
            <w:r w:rsidRPr="00C14A92">
              <w:rPr>
                <w:rFonts w:hint="eastAsia"/>
                <w:b/>
              </w:rPr>
              <w:t>金额（元）</w:t>
            </w:r>
          </w:p>
        </w:tc>
      </w:tr>
      <w:tr w:rsidR="00C14A92" w:rsidTr="00C14A92">
        <w:tc>
          <w:tcPr>
            <w:tcW w:w="743" w:type="dxa"/>
          </w:tcPr>
          <w:p w:rsidR="00C14A92" w:rsidRDefault="00C14A92" w:rsidP="00C14A92">
            <w:pPr>
              <w:jc w:val="center"/>
            </w:pPr>
            <w:r>
              <w:t>1</w:t>
            </w:r>
          </w:p>
        </w:tc>
        <w:tc>
          <w:tcPr>
            <w:tcW w:w="2977" w:type="dxa"/>
          </w:tcPr>
          <w:p w:rsidR="00C14A92" w:rsidRDefault="00C14A92" w:rsidP="00C14A92">
            <w:pPr>
              <w:jc w:val="left"/>
            </w:pPr>
            <w:r>
              <w:rPr>
                <w:rFonts w:hint="eastAsia"/>
              </w:rPr>
              <w:t>存出保证金</w:t>
            </w:r>
          </w:p>
        </w:tc>
        <w:tc>
          <w:tcPr>
            <w:tcW w:w="4785" w:type="dxa"/>
          </w:tcPr>
          <w:p w:rsidR="00C14A92" w:rsidRDefault="00C14A92" w:rsidP="00C14A92">
            <w:pPr>
              <w:jc w:val="right"/>
            </w:pPr>
            <w:r>
              <w:t>14,673.91</w:t>
            </w:r>
          </w:p>
        </w:tc>
      </w:tr>
      <w:tr w:rsidR="00C14A92" w:rsidTr="00C14A92">
        <w:tc>
          <w:tcPr>
            <w:tcW w:w="743" w:type="dxa"/>
          </w:tcPr>
          <w:p w:rsidR="00C14A92" w:rsidRDefault="00C14A92" w:rsidP="00C14A92">
            <w:pPr>
              <w:jc w:val="center"/>
            </w:pPr>
            <w:r>
              <w:t>2</w:t>
            </w:r>
          </w:p>
        </w:tc>
        <w:tc>
          <w:tcPr>
            <w:tcW w:w="2977" w:type="dxa"/>
          </w:tcPr>
          <w:p w:rsidR="00C14A92" w:rsidRDefault="00C14A92" w:rsidP="00C14A92">
            <w:pPr>
              <w:jc w:val="left"/>
            </w:pPr>
            <w:r>
              <w:rPr>
                <w:rFonts w:hint="eastAsia"/>
              </w:rPr>
              <w:t>应收证券清算款</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3</w:t>
            </w:r>
          </w:p>
        </w:tc>
        <w:tc>
          <w:tcPr>
            <w:tcW w:w="2977" w:type="dxa"/>
          </w:tcPr>
          <w:p w:rsidR="00C14A92" w:rsidRDefault="00C14A92" w:rsidP="00C14A92">
            <w:pPr>
              <w:jc w:val="left"/>
            </w:pPr>
            <w:r>
              <w:rPr>
                <w:rFonts w:hint="eastAsia"/>
              </w:rPr>
              <w:t>应收股利</w:t>
            </w:r>
          </w:p>
        </w:tc>
        <w:tc>
          <w:tcPr>
            <w:tcW w:w="4785" w:type="dxa"/>
          </w:tcPr>
          <w:p w:rsidR="00C14A92" w:rsidRDefault="00C14A92" w:rsidP="00C14A92">
            <w:pPr>
              <w:jc w:val="right"/>
            </w:pPr>
            <w:r>
              <w:t>815,934.88</w:t>
            </w:r>
          </w:p>
        </w:tc>
      </w:tr>
      <w:tr w:rsidR="00C14A92" w:rsidTr="00C14A92">
        <w:tc>
          <w:tcPr>
            <w:tcW w:w="743" w:type="dxa"/>
          </w:tcPr>
          <w:p w:rsidR="00C14A92" w:rsidRDefault="00C14A92" w:rsidP="00C14A92">
            <w:pPr>
              <w:jc w:val="center"/>
            </w:pPr>
            <w:r>
              <w:t>4</w:t>
            </w:r>
          </w:p>
        </w:tc>
        <w:tc>
          <w:tcPr>
            <w:tcW w:w="2977" w:type="dxa"/>
          </w:tcPr>
          <w:p w:rsidR="00C14A92" w:rsidRDefault="00C14A92" w:rsidP="00C14A92">
            <w:pPr>
              <w:jc w:val="left"/>
            </w:pPr>
            <w:r>
              <w:rPr>
                <w:rFonts w:hint="eastAsia"/>
              </w:rPr>
              <w:t>应收利息</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5</w:t>
            </w:r>
          </w:p>
        </w:tc>
        <w:tc>
          <w:tcPr>
            <w:tcW w:w="2977" w:type="dxa"/>
          </w:tcPr>
          <w:p w:rsidR="00C14A92" w:rsidRDefault="00C14A92" w:rsidP="00C14A92">
            <w:pPr>
              <w:jc w:val="left"/>
            </w:pPr>
            <w:r>
              <w:rPr>
                <w:rFonts w:hint="eastAsia"/>
              </w:rPr>
              <w:t>应收申购款</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6</w:t>
            </w:r>
          </w:p>
        </w:tc>
        <w:tc>
          <w:tcPr>
            <w:tcW w:w="2977" w:type="dxa"/>
          </w:tcPr>
          <w:p w:rsidR="00C14A92" w:rsidRDefault="00C14A92" w:rsidP="00C14A92">
            <w:pPr>
              <w:jc w:val="left"/>
            </w:pPr>
            <w:r>
              <w:rPr>
                <w:rFonts w:hint="eastAsia"/>
              </w:rPr>
              <w:t>其他应收款</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7</w:t>
            </w:r>
          </w:p>
        </w:tc>
        <w:tc>
          <w:tcPr>
            <w:tcW w:w="2977" w:type="dxa"/>
          </w:tcPr>
          <w:p w:rsidR="00C14A92" w:rsidRDefault="00C14A92" w:rsidP="00C14A92">
            <w:pPr>
              <w:jc w:val="left"/>
            </w:pPr>
            <w:r>
              <w:rPr>
                <w:rFonts w:hint="eastAsia"/>
              </w:rPr>
              <w:t>待摊费用</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8</w:t>
            </w:r>
          </w:p>
        </w:tc>
        <w:tc>
          <w:tcPr>
            <w:tcW w:w="2977" w:type="dxa"/>
          </w:tcPr>
          <w:p w:rsidR="00C14A92" w:rsidRDefault="00C14A92" w:rsidP="00C14A92">
            <w:pPr>
              <w:jc w:val="left"/>
            </w:pPr>
            <w:r>
              <w:rPr>
                <w:rFonts w:hint="eastAsia"/>
              </w:rPr>
              <w:t>其他</w:t>
            </w:r>
          </w:p>
        </w:tc>
        <w:tc>
          <w:tcPr>
            <w:tcW w:w="4785" w:type="dxa"/>
          </w:tcPr>
          <w:p w:rsidR="00C14A92" w:rsidRDefault="00C14A92" w:rsidP="00C14A92">
            <w:pPr>
              <w:jc w:val="right"/>
            </w:pPr>
            <w:r>
              <w:t>-</w:t>
            </w:r>
          </w:p>
        </w:tc>
      </w:tr>
      <w:tr w:rsidR="00C14A92" w:rsidTr="00C14A92">
        <w:tc>
          <w:tcPr>
            <w:tcW w:w="743" w:type="dxa"/>
          </w:tcPr>
          <w:p w:rsidR="00C14A92" w:rsidRDefault="00C14A92" w:rsidP="00C14A92">
            <w:pPr>
              <w:jc w:val="center"/>
            </w:pPr>
            <w:r>
              <w:t>9</w:t>
            </w:r>
          </w:p>
        </w:tc>
        <w:tc>
          <w:tcPr>
            <w:tcW w:w="2977" w:type="dxa"/>
          </w:tcPr>
          <w:p w:rsidR="00C14A92" w:rsidRDefault="00C14A92" w:rsidP="00C14A92">
            <w:pPr>
              <w:jc w:val="left"/>
            </w:pPr>
            <w:r>
              <w:rPr>
                <w:rFonts w:hint="eastAsia"/>
              </w:rPr>
              <w:t>合计</w:t>
            </w:r>
          </w:p>
        </w:tc>
        <w:tc>
          <w:tcPr>
            <w:tcW w:w="4785" w:type="dxa"/>
          </w:tcPr>
          <w:p w:rsidR="00C14A92" w:rsidRDefault="00C14A92" w:rsidP="00C14A92">
            <w:pPr>
              <w:jc w:val="right"/>
            </w:pPr>
            <w:r>
              <w:t>830,608.79</w:t>
            </w:r>
          </w:p>
        </w:tc>
      </w:tr>
    </w:tbl>
    <w:p w:rsidR="00C14A92" w:rsidRDefault="00C14A92" w:rsidP="00C14A92">
      <w:pPr>
        <w:pStyle w:val="-3"/>
        <w:spacing w:before="156" w:after="156"/>
        <w:rPr>
          <w:rFonts w:hint="eastAsia"/>
        </w:rPr>
      </w:pPr>
      <w:r>
        <w:rPr>
          <w:rFonts w:hint="eastAsia"/>
        </w:rPr>
        <w:t>报告期末持有的处于转股期的可转换债券明细</w:t>
      </w:r>
    </w:p>
    <w:p w:rsidR="00C14A92" w:rsidRDefault="00C14A92" w:rsidP="00C14A92">
      <w:pPr>
        <w:pStyle w:val="-"/>
        <w:ind w:firstLine="420"/>
        <w:rPr>
          <w:rFonts w:hint="eastAsia"/>
        </w:rPr>
      </w:pPr>
      <w:r>
        <w:rPr>
          <w:rFonts w:hint="eastAsia"/>
        </w:rPr>
        <w:lastRenderedPageBreak/>
        <w:t>本基金本报告期末未持有处于转股期的可转换债券。</w:t>
      </w:r>
    </w:p>
    <w:p w:rsidR="00C14A92" w:rsidRDefault="00C14A92" w:rsidP="00C14A92">
      <w:pPr>
        <w:pStyle w:val="-3"/>
        <w:spacing w:before="156" w:after="156"/>
        <w:rPr>
          <w:rFonts w:hint="eastAsia"/>
        </w:rPr>
      </w:pPr>
      <w:r>
        <w:rPr>
          <w:rFonts w:hint="eastAsia"/>
        </w:rPr>
        <w:t>报告期末前十名股票中存在流通受限情况的说明</w:t>
      </w:r>
    </w:p>
    <w:p w:rsidR="00C14A92" w:rsidRDefault="00C14A92" w:rsidP="00C14A92">
      <w:pPr>
        <w:pStyle w:val="-4"/>
        <w:spacing w:before="156" w:after="156"/>
        <w:rPr>
          <w:rFonts w:hint="eastAsia"/>
        </w:rPr>
      </w:pPr>
      <w:r>
        <w:rPr>
          <w:rFonts w:hint="eastAsia"/>
        </w:rPr>
        <w:t>报告期末指数投资前十名股票中存在流通受限情况的说明</w:t>
      </w:r>
    </w:p>
    <w:p w:rsidR="00C14A92" w:rsidRDefault="00C14A92" w:rsidP="00C14A92">
      <w:pPr>
        <w:pStyle w:val="-"/>
        <w:ind w:firstLine="420"/>
        <w:rPr>
          <w:rFonts w:hint="eastAsia"/>
        </w:rPr>
      </w:pPr>
      <w:r>
        <w:rPr>
          <w:rFonts w:hint="eastAsia"/>
        </w:rPr>
        <w:t>无。</w:t>
      </w:r>
    </w:p>
    <w:p w:rsidR="00C14A92" w:rsidRDefault="00C14A92" w:rsidP="00C14A92">
      <w:pPr>
        <w:pStyle w:val="-4"/>
        <w:spacing w:before="156" w:after="156"/>
        <w:rPr>
          <w:rFonts w:hint="eastAsia"/>
        </w:rPr>
      </w:pPr>
      <w:r>
        <w:rPr>
          <w:rFonts w:hint="eastAsia"/>
        </w:rPr>
        <w:t>期末积极投资前五名股票中存在流通受限情况的说明</w:t>
      </w:r>
    </w:p>
    <w:p w:rsidR="00C14A92" w:rsidRDefault="00C14A92" w:rsidP="00C14A92">
      <w:pPr>
        <w:pStyle w:val="-"/>
        <w:ind w:firstLine="420"/>
        <w:rPr>
          <w:rFonts w:hint="eastAsia"/>
        </w:rPr>
      </w:pPr>
      <w:r>
        <w:rPr>
          <w:rFonts w:hint="eastAsia"/>
        </w:rPr>
        <w:t>无。</w:t>
      </w:r>
    </w:p>
    <w:p w:rsidR="00C14A92" w:rsidRDefault="00C14A92" w:rsidP="00C14A92">
      <w:pPr>
        <w:pStyle w:val="-1"/>
        <w:ind w:left="281" w:hanging="281"/>
        <w:rPr>
          <w:rFonts w:hint="eastAsia"/>
        </w:rPr>
      </w:pPr>
      <w:r>
        <w:rPr>
          <w:rFonts w:hint="eastAsia"/>
        </w:rPr>
        <w:t>开放式基金份额变动</w:t>
      </w:r>
    </w:p>
    <w:p w:rsidR="00C14A92" w:rsidRDefault="00C14A92" w:rsidP="00C14A92">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14A92" w:rsidTr="00C14A92">
        <w:tc>
          <w:tcPr>
            <w:tcW w:w="5670" w:type="dxa"/>
          </w:tcPr>
          <w:p w:rsidR="00C14A92" w:rsidRDefault="00C14A92" w:rsidP="00C14A92">
            <w:pPr>
              <w:jc w:val="left"/>
            </w:pPr>
            <w:r>
              <w:rPr>
                <w:rFonts w:hint="eastAsia"/>
              </w:rPr>
              <w:t>报告期期初基金份额总额</w:t>
            </w:r>
          </w:p>
        </w:tc>
        <w:tc>
          <w:tcPr>
            <w:tcW w:w="2835" w:type="dxa"/>
          </w:tcPr>
          <w:p w:rsidR="00C14A92" w:rsidRDefault="00C14A92" w:rsidP="00C14A92">
            <w:pPr>
              <w:jc w:val="right"/>
            </w:pPr>
            <w:r>
              <w:t>1,996,485,486.00</w:t>
            </w:r>
          </w:p>
        </w:tc>
      </w:tr>
      <w:tr w:rsidR="00C14A92" w:rsidTr="00C14A92">
        <w:tc>
          <w:tcPr>
            <w:tcW w:w="5670" w:type="dxa"/>
          </w:tcPr>
          <w:p w:rsidR="00C14A92" w:rsidRDefault="00C14A92" w:rsidP="00C14A92">
            <w:pPr>
              <w:jc w:val="left"/>
            </w:pPr>
            <w:r>
              <w:rPr>
                <w:rFonts w:hint="eastAsia"/>
              </w:rPr>
              <w:t>报告期期间基金总申购份额</w:t>
            </w:r>
          </w:p>
        </w:tc>
        <w:tc>
          <w:tcPr>
            <w:tcW w:w="2835" w:type="dxa"/>
          </w:tcPr>
          <w:p w:rsidR="00C14A92" w:rsidRDefault="00C14A92" w:rsidP="00C14A92">
            <w:pPr>
              <w:jc w:val="right"/>
            </w:pPr>
            <w:r>
              <w:t>726,000,000.00</w:t>
            </w:r>
          </w:p>
        </w:tc>
      </w:tr>
      <w:tr w:rsidR="00C14A92" w:rsidTr="00C14A92">
        <w:tc>
          <w:tcPr>
            <w:tcW w:w="5670" w:type="dxa"/>
          </w:tcPr>
          <w:p w:rsidR="00C14A92" w:rsidRDefault="00C14A92" w:rsidP="00C14A92">
            <w:pPr>
              <w:jc w:val="left"/>
            </w:pPr>
            <w:r>
              <w:rPr>
                <w:rFonts w:hint="eastAsia"/>
              </w:rPr>
              <w:t>减：报告期期间基金总赎回份额</w:t>
            </w:r>
          </w:p>
        </w:tc>
        <w:tc>
          <w:tcPr>
            <w:tcW w:w="2835" w:type="dxa"/>
          </w:tcPr>
          <w:p w:rsidR="00C14A92" w:rsidRDefault="00C14A92" w:rsidP="00C14A92">
            <w:pPr>
              <w:jc w:val="right"/>
            </w:pPr>
            <w:r>
              <w:t>4,000,000.00</w:t>
            </w:r>
          </w:p>
        </w:tc>
      </w:tr>
      <w:tr w:rsidR="00C14A92" w:rsidTr="00C14A92">
        <w:tc>
          <w:tcPr>
            <w:tcW w:w="5670" w:type="dxa"/>
          </w:tcPr>
          <w:p w:rsidR="00C14A92" w:rsidRDefault="00C14A92" w:rsidP="00C14A92">
            <w:pPr>
              <w:jc w:val="left"/>
            </w:pPr>
            <w:r>
              <w:rPr>
                <w:rFonts w:hint="eastAsia"/>
              </w:rPr>
              <w:t>报告期期间基金拆分变动份额（份额减少以</w:t>
            </w:r>
            <w:r>
              <w:rPr>
                <w:rFonts w:hint="eastAsia"/>
              </w:rPr>
              <w:t>"-"</w:t>
            </w:r>
            <w:r>
              <w:rPr>
                <w:rFonts w:hint="eastAsia"/>
              </w:rPr>
              <w:t>填列）</w:t>
            </w:r>
          </w:p>
        </w:tc>
        <w:tc>
          <w:tcPr>
            <w:tcW w:w="2835" w:type="dxa"/>
          </w:tcPr>
          <w:p w:rsidR="00C14A92" w:rsidRDefault="00C14A92" w:rsidP="00C14A92">
            <w:pPr>
              <w:jc w:val="right"/>
            </w:pPr>
            <w:r>
              <w:t>-</w:t>
            </w:r>
          </w:p>
        </w:tc>
      </w:tr>
      <w:tr w:rsidR="00C14A92" w:rsidTr="00C14A92">
        <w:tc>
          <w:tcPr>
            <w:tcW w:w="5670" w:type="dxa"/>
          </w:tcPr>
          <w:p w:rsidR="00C14A92" w:rsidRDefault="00C14A92" w:rsidP="00C14A92">
            <w:pPr>
              <w:jc w:val="left"/>
            </w:pPr>
            <w:r>
              <w:rPr>
                <w:rFonts w:hint="eastAsia"/>
              </w:rPr>
              <w:t>报告期期末基金份额总额</w:t>
            </w:r>
          </w:p>
        </w:tc>
        <w:tc>
          <w:tcPr>
            <w:tcW w:w="2835" w:type="dxa"/>
          </w:tcPr>
          <w:p w:rsidR="00C14A92" w:rsidRDefault="00C14A92" w:rsidP="00C14A92">
            <w:pPr>
              <w:jc w:val="right"/>
            </w:pPr>
            <w:r>
              <w:t>2,718,485,486.00</w:t>
            </w:r>
          </w:p>
        </w:tc>
      </w:tr>
    </w:tbl>
    <w:p w:rsidR="00C14A92" w:rsidRDefault="00C14A92" w:rsidP="00C14A92">
      <w:pPr>
        <w:pStyle w:val="-1"/>
        <w:ind w:left="281" w:hanging="281"/>
        <w:rPr>
          <w:rFonts w:hint="eastAsia"/>
        </w:rPr>
      </w:pPr>
      <w:r>
        <w:rPr>
          <w:rFonts w:hint="eastAsia"/>
        </w:rPr>
        <w:t>基金管理人运用固有资金投资本基金情况</w:t>
      </w:r>
    </w:p>
    <w:p w:rsidR="00C14A92" w:rsidRDefault="00C14A92" w:rsidP="00C14A92">
      <w:pPr>
        <w:pStyle w:val="-2"/>
        <w:spacing w:before="312"/>
        <w:rPr>
          <w:rFonts w:hint="eastAsia"/>
        </w:rPr>
      </w:pPr>
      <w:r>
        <w:rPr>
          <w:rFonts w:hint="eastAsia"/>
        </w:rPr>
        <w:t>基金管理人持有本基金份额变动情况</w:t>
      </w:r>
    </w:p>
    <w:p w:rsidR="00C14A92" w:rsidRDefault="00C14A92" w:rsidP="00C14A92">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14A92" w:rsidTr="00C14A92">
        <w:trPr>
          <w:cnfStyle w:val="100000000000" w:firstRow="1" w:lastRow="0" w:firstColumn="0" w:lastColumn="0" w:oddVBand="0" w:evenVBand="0" w:oddHBand="0" w:evenHBand="0" w:firstRowFirstColumn="0" w:firstRowLastColumn="0" w:lastRowFirstColumn="0" w:lastRowLastColumn="0"/>
        </w:trPr>
        <w:tc>
          <w:tcPr>
            <w:tcW w:w="5352" w:type="dxa"/>
          </w:tcPr>
          <w:p w:rsidR="00C14A92" w:rsidRPr="00C14A92" w:rsidRDefault="00C14A92" w:rsidP="00C14A92">
            <w:pPr>
              <w:jc w:val="center"/>
              <w:rPr>
                <w:b/>
              </w:rPr>
            </w:pPr>
            <w:r w:rsidRPr="00C14A92">
              <w:rPr>
                <w:rFonts w:hint="eastAsia"/>
                <w:b/>
              </w:rPr>
              <w:t>项目</w:t>
            </w:r>
          </w:p>
        </w:tc>
        <w:tc>
          <w:tcPr>
            <w:tcW w:w="3153" w:type="dxa"/>
          </w:tcPr>
          <w:p w:rsidR="00C14A92" w:rsidRPr="00C14A92" w:rsidRDefault="00C14A92" w:rsidP="00C14A92">
            <w:pPr>
              <w:jc w:val="center"/>
              <w:rPr>
                <w:b/>
              </w:rPr>
            </w:pPr>
            <w:r w:rsidRPr="00C14A92">
              <w:rPr>
                <w:rFonts w:hint="eastAsia"/>
                <w:b/>
              </w:rPr>
              <w:t>份额</w:t>
            </w:r>
          </w:p>
        </w:tc>
      </w:tr>
      <w:tr w:rsidR="00C14A92" w:rsidTr="00C14A92">
        <w:tc>
          <w:tcPr>
            <w:tcW w:w="5352" w:type="dxa"/>
          </w:tcPr>
          <w:p w:rsidR="00C14A92" w:rsidRDefault="00C14A92" w:rsidP="00C14A92">
            <w:pPr>
              <w:jc w:val="left"/>
            </w:pPr>
            <w:r>
              <w:rPr>
                <w:rFonts w:hint="eastAsia"/>
              </w:rPr>
              <w:t>报告期期初管理人持有的本基金份额</w:t>
            </w:r>
          </w:p>
        </w:tc>
        <w:tc>
          <w:tcPr>
            <w:tcW w:w="3153" w:type="dxa"/>
          </w:tcPr>
          <w:p w:rsidR="00C14A92" w:rsidRDefault="00C14A92" w:rsidP="00C14A92">
            <w:pPr>
              <w:jc w:val="right"/>
            </w:pPr>
            <w:r>
              <w:t>10,000,000.00</w:t>
            </w:r>
          </w:p>
        </w:tc>
      </w:tr>
      <w:tr w:rsidR="00C14A92" w:rsidTr="00C14A92">
        <w:tc>
          <w:tcPr>
            <w:tcW w:w="5352" w:type="dxa"/>
          </w:tcPr>
          <w:p w:rsidR="00C14A92" w:rsidRDefault="00C14A92" w:rsidP="00C14A92">
            <w:pPr>
              <w:jc w:val="left"/>
            </w:pPr>
            <w:r>
              <w:rPr>
                <w:rFonts w:hint="eastAsia"/>
              </w:rPr>
              <w:t>报告期期间买入</w:t>
            </w:r>
            <w:r>
              <w:rPr>
                <w:rFonts w:hint="eastAsia"/>
              </w:rPr>
              <w:t>/</w:t>
            </w:r>
            <w:r>
              <w:rPr>
                <w:rFonts w:hint="eastAsia"/>
              </w:rPr>
              <w:t>申购总份额</w:t>
            </w:r>
          </w:p>
        </w:tc>
        <w:tc>
          <w:tcPr>
            <w:tcW w:w="3153" w:type="dxa"/>
          </w:tcPr>
          <w:p w:rsidR="00C14A92" w:rsidRDefault="00C14A92" w:rsidP="00C14A92">
            <w:pPr>
              <w:jc w:val="right"/>
            </w:pPr>
            <w:r>
              <w:t>-</w:t>
            </w:r>
          </w:p>
        </w:tc>
      </w:tr>
      <w:tr w:rsidR="00C14A92" w:rsidTr="00C14A92">
        <w:tc>
          <w:tcPr>
            <w:tcW w:w="5352" w:type="dxa"/>
          </w:tcPr>
          <w:p w:rsidR="00C14A92" w:rsidRDefault="00C14A92" w:rsidP="00C14A92">
            <w:pPr>
              <w:jc w:val="left"/>
            </w:pPr>
            <w:r>
              <w:rPr>
                <w:rFonts w:hint="eastAsia"/>
              </w:rPr>
              <w:t>报告期期间卖出</w:t>
            </w:r>
            <w:r>
              <w:rPr>
                <w:rFonts w:hint="eastAsia"/>
              </w:rPr>
              <w:t>/</w:t>
            </w:r>
            <w:r>
              <w:rPr>
                <w:rFonts w:hint="eastAsia"/>
              </w:rPr>
              <w:t>赎回总份额</w:t>
            </w:r>
          </w:p>
        </w:tc>
        <w:tc>
          <w:tcPr>
            <w:tcW w:w="3153" w:type="dxa"/>
          </w:tcPr>
          <w:p w:rsidR="00C14A92" w:rsidRDefault="00C14A92" w:rsidP="00C14A92">
            <w:pPr>
              <w:jc w:val="right"/>
            </w:pPr>
            <w:r>
              <w:t>10,000,000.00</w:t>
            </w:r>
          </w:p>
        </w:tc>
      </w:tr>
      <w:tr w:rsidR="00C14A92" w:rsidTr="00C14A92">
        <w:tc>
          <w:tcPr>
            <w:tcW w:w="5352" w:type="dxa"/>
          </w:tcPr>
          <w:p w:rsidR="00C14A92" w:rsidRDefault="00C14A92" w:rsidP="00C14A92">
            <w:pPr>
              <w:jc w:val="left"/>
            </w:pPr>
            <w:r>
              <w:rPr>
                <w:rFonts w:hint="eastAsia"/>
              </w:rPr>
              <w:t>报告期期末管理人持有的本基金份额</w:t>
            </w:r>
          </w:p>
        </w:tc>
        <w:tc>
          <w:tcPr>
            <w:tcW w:w="3153" w:type="dxa"/>
          </w:tcPr>
          <w:p w:rsidR="00C14A92" w:rsidRDefault="00C14A92" w:rsidP="00C14A92">
            <w:pPr>
              <w:jc w:val="right"/>
            </w:pPr>
            <w:r>
              <w:t>-</w:t>
            </w:r>
          </w:p>
        </w:tc>
      </w:tr>
      <w:tr w:rsidR="00C14A92" w:rsidTr="00C14A92">
        <w:tc>
          <w:tcPr>
            <w:tcW w:w="5352" w:type="dxa"/>
          </w:tcPr>
          <w:p w:rsidR="00C14A92" w:rsidRDefault="00C14A92" w:rsidP="00C14A92">
            <w:pPr>
              <w:jc w:val="left"/>
            </w:pPr>
            <w:r>
              <w:rPr>
                <w:rFonts w:hint="eastAsia"/>
              </w:rPr>
              <w:t>报告期期末持有的本基金份额占基金总份额比例（</w:t>
            </w:r>
            <w:r>
              <w:rPr>
                <w:rFonts w:hint="eastAsia"/>
              </w:rPr>
              <w:t>%</w:t>
            </w:r>
            <w:r>
              <w:rPr>
                <w:rFonts w:hint="eastAsia"/>
              </w:rPr>
              <w:t>）</w:t>
            </w:r>
          </w:p>
        </w:tc>
        <w:tc>
          <w:tcPr>
            <w:tcW w:w="3153" w:type="dxa"/>
          </w:tcPr>
          <w:p w:rsidR="00C14A92" w:rsidRDefault="00C14A92" w:rsidP="00C14A92">
            <w:pPr>
              <w:jc w:val="right"/>
            </w:pPr>
            <w:r>
              <w:t>-</w:t>
            </w:r>
          </w:p>
        </w:tc>
      </w:tr>
    </w:tbl>
    <w:p w:rsidR="00C14A92" w:rsidRDefault="00C14A92" w:rsidP="00C14A92">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14A92" w:rsidTr="00C14A92">
        <w:trPr>
          <w:cnfStyle w:val="100000000000" w:firstRow="1" w:lastRow="0" w:firstColumn="0" w:lastColumn="0" w:oddVBand="0" w:evenVBand="0" w:oddHBand="0" w:evenHBand="0" w:firstRowFirstColumn="0" w:firstRowLastColumn="0" w:lastRowFirstColumn="0" w:lastRowLastColumn="0"/>
        </w:trPr>
        <w:tc>
          <w:tcPr>
            <w:tcW w:w="1384" w:type="dxa"/>
          </w:tcPr>
          <w:p w:rsidR="00C14A92" w:rsidRPr="00C14A92" w:rsidRDefault="00C14A92" w:rsidP="00C14A92">
            <w:pPr>
              <w:jc w:val="center"/>
              <w:rPr>
                <w:b/>
              </w:rPr>
            </w:pPr>
            <w:r w:rsidRPr="00C14A92">
              <w:rPr>
                <w:rFonts w:hint="eastAsia"/>
                <w:b/>
              </w:rPr>
              <w:t>序号</w:t>
            </w:r>
          </w:p>
        </w:tc>
        <w:tc>
          <w:tcPr>
            <w:tcW w:w="1384" w:type="dxa"/>
          </w:tcPr>
          <w:p w:rsidR="00C14A92" w:rsidRPr="00C14A92" w:rsidRDefault="00C14A92" w:rsidP="00C14A92">
            <w:pPr>
              <w:jc w:val="center"/>
              <w:rPr>
                <w:b/>
              </w:rPr>
            </w:pPr>
            <w:r w:rsidRPr="00C14A92">
              <w:rPr>
                <w:rFonts w:hint="eastAsia"/>
                <w:b/>
              </w:rPr>
              <w:t>交易方式</w:t>
            </w:r>
          </w:p>
        </w:tc>
        <w:tc>
          <w:tcPr>
            <w:tcW w:w="1384" w:type="dxa"/>
          </w:tcPr>
          <w:p w:rsidR="00C14A92" w:rsidRPr="00C14A92" w:rsidRDefault="00C14A92" w:rsidP="00C14A92">
            <w:pPr>
              <w:jc w:val="center"/>
              <w:rPr>
                <w:b/>
              </w:rPr>
            </w:pPr>
            <w:r w:rsidRPr="00C14A92">
              <w:rPr>
                <w:rFonts w:hint="eastAsia"/>
                <w:b/>
              </w:rPr>
              <w:t>交易日期</w:t>
            </w:r>
          </w:p>
        </w:tc>
        <w:tc>
          <w:tcPr>
            <w:tcW w:w="1384" w:type="dxa"/>
          </w:tcPr>
          <w:p w:rsidR="00C14A92" w:rsidRPr="00C14A92" w:rsidRDefault="00C14A92" w:rsidP="00C14A92">
            <w:pPr>
              <w:jc w:val="center"/>
              <w:rPr>
                <w:b/>
              </w:rPr>
            </w:pPr>
            <w:r w:rsidRPr="00C14A92">
              <w:rPr>
                <w:rFonts w:hint="eastAsia"/>
                <w:b/>
              </w:rPr>
              <w:t>交易份额（份）</w:t>
            </w:r>
          </w:p>
        </w:tc>
        <w:tc>
          <w:tcPr>
            <w:tcW w:w="1385" w:type="dxa"/>
          </w:tcPr>
          <w:p w:rsidR="00C14A92" w:rsidRPr="00C14A92" w:rsidRDefault="00C14A92" w:rsidP="00C14A92">
            <w:pPr>
              <w:jc w:val="center"/>
              <w:rPr>
                <w:b/>
              </w:rPr>
            </w:pPr>
            <w:r w:rsidRPr="00C14A92">
              <w:rPr>
                <w:rFonts w:hint="eastAsia"/>
                <w:b/>
              </w:rPr>
              <w:t>交易金额（元）</w:t>
            </w:r>
          </w:p>
        </w:tc>
        <w:tc>
          <w:tcPr>
            <w:tcW w:w="1385" w:type="dxa"/>
          </w:tcPr>
          <w:p w:rsidR="00C14A92" w:rsidRPr="00C14A92" w:rsidRDefault="00C14A92" w:rsidP="00C14A92">
            <w:pPr>
              <w:jc w:val="center"/>
              <w:rPr>
                <w:b/>
              </w:rPr>
            </w:pPr>
            <w:r w:rsidRPr="00C14A92">
              <w:rPr>
                <w:rFonts w:hint="eastAsia"/>
                <w:b/>
              </w:rPr>
              <w:t>适用费率</w:t>
            </w:r>
          </w:p>
        </w:tc>
      </w:tr>
      <w:tr w:rsidR="00C14A92" w:rsidTr="00C14A92">
        <w:tc>
          <w:tcPr>
            <w:tcW w:w="1384" w:type="dxa"/>
          </w:tcPr>
          <w:p w:rsidR="00C14A92" w:rsidRDefault="00C14A92" w:rsidP="00C14A92">
            <w:pPr>
              <w:jc w:val="center"/>
            </w:pPr>
            <w:r>
              <w:t>1</w:t>
            </w:r>
          </w:p>
        </w:tc>
        <w:tc>
          <w:tcPr>
            <w:tcW w:w="1384" w:type="dxa"/>
          </w:tcPr>
          <w:p w:rsidR="00C14A92" w:rsidRDefault="00C14A92" w:rsidP="00C14A92">
            <w:pPr>
              <w:jc w:val="left"/>
            </w:pPr>
            <w:r>
              <w:rPr>
                <w:rFonts w:hint="eastAsia"/>
              </w:rPr>
              <w:t>卖出</w:t>
            </w:r>
          </w:p>
        </w:tc>
        <w:tc>
          <w:tcPr>
            <w:tcW w:w="1384" w:type="dxa"/>
          </w:tcPr>
          <w:p w:rsidR="00C14A92" w:rsidRDefault="00C14A92" w:rsidP="00C14A92">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C14A92" w:rsidRDefault="00C14A92" w:rsidP="00C14A92">
            <w:pPr>
              <w:jc w:val="right"/>
            </w:pPr>
            <w:r>
              <w:t>-10,000,000.00</w:t>
            </w:r>
          </w:p>
        </w:tc>
        <w:tc>
          <w:tcPr>
            <w:tcW w:w="1385" w:type="dxa"/>
          </w:tcPr>
          <w:p w:rsidR="00C14A92" w:rsidRDefault="00C14A92" w:rsidP="00C14A92">
            <w:pPr>
              <w:jc w:val="right"/>
            </w:pPr>
            <w:r>
              <w:t>-10,774,423.85</w:t>
            </w:r>
          </w:p>
        </w:tc>
        <w:tc>
          <w:tcPr>
            <w:tcW w:w="1385" w:type="dxa"/>
          </w:tcPr>
          <w:p w:rsidR="00C14A92" w:rsidRDefault="00C14A92" w:rsidP="00C14A92">
            <w:pPr>
              <w:jc w:val="right"/>
            </w:pPr>
            <w:r>
              <w:t>-</w:t>
            </w:r>
          </w:p>
        </w:tc>
      </w:tr>
      <w:tr w:rsidR="00C14A92" w:rsidTr="00C14A92">
        <w:tc>
          <w:tcPr>
            <w:tcW w:w="1384" w:type="dxa"/>
          </w:tcPr>
          <w:p w:rsidR="00C14A92" w:rsidRDefault="00C14A92" w:rsidP="00C14A92">
            <w:pPr>
              <w:jc w:val="center"/>
            </w:pPr>
            <w:r>
              <w:rPr>
                <w:rFonts w:hint="eastAsia"/>
              </w:rPr>
              <w:t>合计</w:t>
            </w:r>
          </w:p>
        </w:tc>
        <w:tc>
          <w:tcPr>
            <w:tcW w:w="1384" w:type="dxa"/>
          </w:tcPr>
          <w:p w:rsidR="00C14A92" w:rsidRDefault="00C14A92" w:rsidP="00C14A92">
            <w:pPr>
              <w:jc w:val="right"/>
            </w:pPr>
            <w:r>
              <w:t>-</w:t>
            </w:r>
          </w:p>
        </w:tc>
        <w:tc>
          <w:tcPr>
            <w:tcW w:w="1384" w:type="dxa"/>
          </w:tcPr>
          <w:p w:rsidR="00C14A92" w:rsidRDefault="00C14A92" w:rsidP="00C14A92">
            <w:pPr>
              <w:jc w:val="right"/>
            </w:pPr>
            <w:r>
              <w:t>-</w:t>
            </w:r>
          </w:p>
        </w:tc>
        <w:tc>
          <w:tcPr>
            <w:tcW w:w="1384" w:type="dxa"/>
          </w:tcPr>
          <w:p w:rsidR="00C14A92" w:rsidRDefault="00C14A92" w:rsidP="00C14A92">
            <w:pPr>
              <w:jc w:val="right"/>
            </w:pPr>
            <w:r>
              <w:t>-10,000,000.00</w:t>
            </w:r>
          </w:p>
        </w:tc>
        <w:tc>
          <w:tcPr>
            <w:tcW w:w="1385" w:type="dxa"/>
          </w:tcPr>
          <w:p w:rsidR="00C14A92" w:rsidRDefault="00C14A92" w:rsidP="00C14A92">
            <w:pPr>
              <w:jc w:val="right"/>
            </w:pPr>
            <w:r>
              <w:t>-10,774,423.85</w:t>
            </w:r>
          </w:p>
        </w:tc>
        <w:tc>
          <w:tcPr>
            <w:tcW w:w="1385" w:type="dxa"/>
          </w:tcPr>
          <w:p w:rsidR="00C14A92" w:rsidRDefault="00C14A92" w:rsidP="00C14A92">
            <w:pPr>
              <w:jc w:val="right"/>
            </w:pPr>
            <w:r>
              <w:t>-</w:t>
            </w:r>
          </w:p>
        </w:tc>
      </w:tr>
    </w:tbl>
    <w:p w:rsidR="00C14A92" w:rsidRDefault="00C14A92" w:rsidP="00C14A92">
      <w:pPr>
        <w:pStyle w:val="-8"/>
        <w:rPr>
          <w:rFonts w:hint="eastAsia"/>
        </w:rPr>
      </w:pPr>
      <w:r>
        <w:rPr>
          <w:rFonts w:hint="eastAsia"/>
        </w:rPr>
        <w:lastRenderedPageBreak/>
        <w:t>注：基金管理人南方基金投资本基金适用的认(申)购/赎回费率按照本基金招募说明书的规定执行。</w:t>
      </w:r>
    </w:p>
    <w:p w:rsidR="00C14A92" w:rsidRDefault="00C14A92" w:rsidP="00C14A92">
      <w:pPr>
        <w:pStyle w:val="-1"/>
        <w:ind w:left="281" w:hanging="281"/>
        <w:rPr>
          <w:rFonts w:hint="eastAsia"/>
        </w:rPr>
      </w:pPr>
      <w:r>
        <w:rPr>
          <w:rFonts w:hint="eastAsia"/>
        </w:rPr>
        <w:t>影响投资者决策的其他重要信息</w:t>
      </w:r>
    </w:p>
    <w:p w:rsidR="00C14A92" w:rsidRDefault="00C14A92" w:rsidP="00C14A92">
      <w:pPr>
        <w:pStyle w:val="-2"/>
        <w:spacing w:before="312"/>
        <w:rPr>
          <w:rFonts w:hint="eastAsia"/>
        </w:rPr>
      </w:pPr>
      <w:r>
        <w:rPr>
          <w:rFonts w:hint="eastAsia"/>
        </w:rPr>
        <w:t>报告期内单一投资者持有基金份额比例达到或超过20%的情况</w:t>
      </w:r>
    </w:p>
    <w:p w:rsidR="00C14A92" w:rsidRDefault="00C14A92" w:rsidP="00C14A92">
      <w:pPr>
        <w:pStyle w:val="-"/>
        <w:ind w:firstLine="420"/>
        <w:rPr>
          <w:rFonts w:hint="eastAsia"/>
        </w:rPr>
      </w:pPr>
      <w:r>
        <w:rPr>
          <w:rFonts w:hint="eastAsia"/>
        </w:rPr>
        <w:t>报告期内单一投资者持有基金份额比例不存在达到或超过20%的情况。</w:t>
      </w:r>
    </w:p>
    <w:p w:rsidR="00C14A92" w:rsidRDefault="00C14A92" w:rsidP="00C14A92">
      <w:pPr>
        <w:pStyle w:val="-2"/>
        <w:spacing w:before="312"/>
        <w:rPr>
          <w:rFonts w:hint="eastAsia"/>
        </w:rPr>
      </w:pPr>
      <w:r>
        <w:rPr>
          <w:rFonts w:hint="eastAsia"/>
        </w:rPr>
        <w:t>影响投资者决策的其他重要信息</w:t>
      </w:r>
    </w:p>
    <w:p w:rsidR="00C14A92" w:rsidRDefault="00C14A92" w:rsidP="00C14A92">
      <w:pPr>
        <w:pStyle w:val="-"/>
        <w:ind w:firstLine="420"/>
        <w:rPr>
          <w:rFonts w:hint="eastAsia"/>
        </w:rPr>
      </w:pPr>
      <w:r>
        <w:rPr>
          <w:rFonts w:hint="eastAsia"/>
        </w:rPr>
        <w:t>无。</w:t>
      </w:r>
    </w:p>
    <w:p w:rsidR="00C14A92" w:rsidRDefault="00C14A92" w:rsidP="00C14A92">
      <w:pPr>
        <w:pStyle w:val="-1"/>
        <w:ind w:left="281" w:hanging="281"/>
        <w:rPr>
          <w:rFonts w:hint="eastAsia"/>
        </w:rPr>
      </w:pPr>
      <w:r>
        <w:rPr>
          <w:rFonts w:hint="eastAsia"/>
        </w:rPr>
        <w:t>备查文件目录</w:t>
      </w:r>
    </w:p>
    <w:p w:rsidR="00C14A92" w:rsidRDefault="00C14A92" w:rsidP="00C14A92">
      <w:pPr>
        <w:pStyle w:val="-2"/>
        <w:spacing w:before="312"/>
        <w:rPr>
          <w:rFonts w:hint="eastAsia"/>
        </w:rPr>
      </w:pPr>
      <w:r>
        <w:rPr>
          <w:rFonts w:hint="eastAsia"/>
        </w:rPr>
        <w:t>备查文件目录</w:t>
      </w:r>
    </w:p>
    <w:p w:rsidR="00C14A92" w:rsidRDefault="00C14A92" w:rsidP="00C14A92">
      <w:pPr>
        <w:pStyle w:val="-"/>
        <w:ind w:firstLine="420"/>
        <w:rPr>
          <w:rFonts w:hint="eastAsia"/>
        </w:rPr>
      </w:pPr>
      <w:r>
        <w:rPr>
          <w:rFonts w:hint="eastAsia"/>
        </w:rPr>
        <w:t>1、《南方中证国新港股通央企红利交易型开放式指数证券投资基金基金合同》；</w:t>
      </w:r>
    </w:p>
    <w:p w:rsidR="00C14A92" w:rsidRDefault="00C14A92" w:rsidP="00C14A92">
      <w:pPr>
        <w:pStyle w:val="-"/>
        <w:ind w:firstLine="420"/>
        <w:rPr>
          <w:rFonts w:hint="eastAsia"/>
        </w:rPr>
      </w:pPr>
      <w:r>
        <w:rPr>
          <w:rFonts w:hint="eastAsia"/>
        </w:rPr>
        <w:t>2、《南方中证国新港股通央企红利交易型开放式指数证券投资基金托管协议》；</w:t>
      </w:r>
    </w:p>
    <w:p w:rsidR="00C14A92" w:rsidRDefault="00C14A92" w:rsidP="00C14A92">
      <w:pPr>
        <w:pStyle w:val="-"/>
        <w:ind w:firstLine="420"/>
        <w:rPr>
          <w:rFonts w:hint="eastAsia"/>
        </w:rPr>
      </w:pPr>
      <w:r>
        <w:rPr>
          <w:rFonts w:hint="eastAsia"/>
        </w:rPr>
        <w:t>3、南方中证国新港股通央企红利交易型开放式指数证券投资基金2025年4季度报告原文。</w:t>
      </w:r>
    </w:p>
    <w:p w:rsidR="00C14A92" w:rsidRDefault="00C14A92" w:rsidP="00C14A92">
      <w:pPr>
        <w:pStyle w:val="-2"/>
        <w:spacing w:before="312"/>
        <w:rPr>
          <w:rFonts w:hint="eastAsia"/>
        </w:rPr>
      </w:pPr>
      <w:r>
        <w:rPr>
          <w:rFonts w:hint="eastAsia"/>
        </w:rPr>
        <w:t>存放地点</w:t>
      </w:r>
    </w:p>
    <w:p w:rsidR="00C14A92" w:rsidRDefault="00C14A92" w:rsidP="00C14A92">
      <w:pPr>
        <w:pStyle w:val="-"/>
        <w:ind w:firstLine="420"/>
        <w:rPr>
          <w:rFonts w:hint="eastAsia"/>
        </w:rPr>
      </w:pPr>
      <w:r>
        <w:rPr>
          <w:rFonts w:hint="eastAsia"/>
        </w:rPr>
        <w:t>深圳市福田区莲花街道益田路5999号基金大厦32-42楼。</w:t>
      </w:r>
    </w:p>
    <w:p w:rsidR="00C14A92" w:rsidRDefault="00C14A92" w:rsidP="00C14A92">
      <w:pPr>
        <w:pStyle w:val="-2"/>
        <w:spacing w:before="312"/>
        <w:rPr>
          <w:rFonts w:hint="eastAsia"/>
        </w:rPr>
      </w:pPr>
      <w:r>
        <w:rPr>
          <w:rFonts w:hint="eastAsia"/>
        </w:rPr>
        <w:t>查阅方式</w:t>
      </w:r>
    </w:p>
    <w:p w:rsidR="00C14A92" w:rsidRDefault="00C14A92" w:rsidP="00C14A92">
      <w:pPr>
        <w:pStyle w:val="-"/>
        <w:ind w:firstLine="420"/>
        <w:rPr>
          <w:rFonts w:hint="eastAsia"/>
        </w:rPr>
      </w:pPr>
      <w:r>
        <w:rPr>
          <w:rFonts w:hint="eastAsia"/>
        </w:rPr>
        <w:t>网站：http://www.nffund.com</w:t>
      </w:r>
    </w:p>
    <w:p w:rsidR="003C7DC3" w:rsidRDefault="00C14A92" w:rsidP="00C14A92">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A92" w:rsidRDefault="00C14A92" w:rsidP="00D17C56">
      <w:r>
        <w:separator/>
      </w:r>
    </w:p>
  </w:endnote>
  <w:endnote w:type="continuationSeparator" w:id="0">
    <w:p w:rsidR="00C14A92" w:rsidRDefault="00C14A9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A92" w:rsidRDefault="00C14A9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14A92" w:rsidRPr="00C14A9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14A9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14A9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A92" w:rsidRDefault="00C14A9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A92" w:rsidRDefault="00C14A92" w:rsidP="00D17C56">
      <w:r>
        <w:separator/>
      </w:r>
    </w:p>
  </w:footnote>
  <w:footnote w:type="continuationSeparator" w:id="0">
    <w:p w:rsidR="00C14A92" w:rsidRDefault="00C14A9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A92" w:rsidRDefault="00C14A9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14A92" w:rsidP="00AE3F5B">
    <w:pPr>
      <w:pStyle w:val="a7"/>
      <w:pBdr>
        <w:bottom w:val="single" w:sz="4" w:space="1" w:color="auto"/>
      </w:pBdr>
      <w:jc w:val="right"/>
    </w:pPr>
    <w:r>
      <w:rPr>
        <w:rFonts w:hint="eastAsia"/>
      </w:rPr>
      <w:t>南方中证国新港股通央企红利交易型开放式指数证券投资基金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14A92"/>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ADAE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054A6-9DAD-4E8B-9FAC-8256975F8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1262</Words>
  <Characters>7196</Characters>
  <Application>Microsoft Office Word</Application>
  <DocSecurity>0</DocSecurity>
  <Lines>59</Lines>
  <Paragraphs>16</Paragraphs>
  <ScaleCrop>false</ScaleCrop>
  <Company>MC SYSTEM</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