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5705E">
        <w:rPr>
          <w:rFonts w:ascii="宋体" w:hAnsi="宋体" w:hint="eastAsia"/>
          <w:b/>
          <w:bCs/>
          <w:sz w:val="48"/>
          <w:szCs w:val="30"/>
        </w:rPr>
        <w:t>南方中证港股通互联网交易型开放式指数证券投资基金</w:t>
      </w:r>
      <w:r w:rsidR="00E5705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5705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5705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5705E">
        <w:rPr>
          <w:rFonts w:ascii="宋体" w:hAnsi="宋体" w:hint="eastAsia"/>
          <w:b/>
          <w:bCs/>
          <w:sz w:val="28"/>
          <w:szCs w:val="30"/>
        </w:rPr>
        <w:t>国泰海通证券股份有限公司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5705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5705E" w:rsidRDefault="00E5705E" w:rsidP="00E5705E">
      <w:pPr>
        <w:pStyle w:val="-1"/>
        <w:ind w:left="281" w:hanging="281"/>
      </w:pPr>
      <w:bookmarkStart w:id="2" w:name="_GoBack"/>
      <w:bookmarkEnd w:id="2"/>
      <w:r>
        <w:rPr>
          <w:rFonts w:hint="eastAsia"/>
        </w:rPr>
        <w:lastRenderedPageBreak/>
        <w:t>重要提示</w:t>
      </w:r>
    </w:p>
    <w:p w:rsidR="00E5705E" w:rsidRDefault="00E5705E" w:rsidP="00E5705E">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E5705E" w:rsidRDefault="00E5705E" w:rsidP="00E5705E">
      <w:pPr>
        <w:pStyle w:val="-"/>
        <w:ind w:firstLine="420"/>
      </w:pPr>
      <w:r>
        <w:rPr>
          <w:rFonts w:hint="eastAsia"/>
        </w:rPr>
        <w:t>基金托管人国泰海通证券股份有限公司根据本基金合同规定，于2026年1月20日复核了本报告中的财务指标、净值表现和投资组合报告等内容，保证复核内容不存在虚假记载、误导性陈述或者重大遗漏。</w:t>
      </w:r>
    </w:p>
    <w:p w:rsidR="00E5705E" w:rsidRDefault="00E5705E" w:rsidP="00E5705E">
      <w:pPr>
        <w:pStyle w:val="-"/>
        <w:ind w:firstLine="420"/>
      </w:pPr>
      <w:r>
        <w:rPr>
          <w:rFonts w:hint="eastAsia"/>
        </w:rPr>
        <w:t>基金管理人承诺以诚实信用、勤勉尽责的原则管理和运用基金资产，但不保证基金一定盈利。</w:t>
      </w:r>
    </w:p>
    <w:p w:rsidR="00E5705E" w:rsidRDefault="00E5705E" w:rsidP="00E5705E">
      <w:pPr>
        <w:pStyle w:val="-"/>
        <w:ind w:firstLine="420"/>
      </w:pPr>
      <w:r>
        <w:rPr>
          <w:rFonts w:hint="eastAsia"/>
        </w:rPr>
        <w:t>基金的过往业绩并不代表其未来表现。投资有风险，投资者在作出投资决策前应仔细阅读本基金的招募说明书。</w:t>
      </w:r>
    </w:p>
    <w:p w:rsidR="00E5705E" w:rsidRDefault="00E5705E" w:rsidP="00E5705E">
      <w:pPr>
        <w:pStyle w:val="-"/>
        <w:ind w:firstLine="420"/>
      </w:pPr>
      <w:r>
        <w:rPr>
          <w:rFonts w:hint="eastAsia"/>
        </w:rPr>
        <w:t>本报告中财务资料未经审计。</w:t>
      </w:r>
    </w:p>
    <w:p w:rsidR="00E5705E" w:rsidRDefault="00E5705E" w:rsidP="00E5705E">
      <w:pPr>
        <w:pStyle w:val="-"/>
        <w:ind w:firstLine="420"/>
      </w:pPr>
      <w:r>
        <w:rPr>
          <w:rFonts w:hint="eastAsia"/>
        </w:rPr>
        <w:t>本报告期自2025年10月29日（基金合同生效日）起至12月31日止。</w:t>
      </w:r>
    </w:p>
    <w:p w:rsidR="00E5705E" w:rsidRDefault="00E5705E" w:rsidP="00E5705E">
      <w:pPr>
        <w:pStyle w:val="-1"/>
        <w:ind w:left="281" w:hanging="281"/>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5705E" w:rsidTr="00E5705E">
        <w:tc>
          <w:tcPr>
            <w:tcW w:w="2552" w:type="dxa"/>
          </w:tcPr>
          <w:p w:rsidR="00E5705E" w:rsidRDefault="00E5705E" w:rsidP="00E5705E">
            <w:pPr>
              <w:jc w:val="left"/>
            </w:pPr>
            <w:r>
              <w:rPr>
                <w:rFonts w:hint="eastAsia"/>
              </w:rPr>
              <w:t>基金简称</w:t>
            </w:r>
          </w:p>
        </w:tc>
        <w:tc>
          <w:tcPr>
            <w:tcW w:w="5954" w:type="dxa"/>
          </w:tcPr>
          <w:p w:rsidR="00E5705E" w:rsidRDefault="00E5705E" w:rsidP="00E5705E">
            <w:pPr>
              <w:jc w:val="left"/>
            </w:pPr>
            <w:r>
              <w:rPr>
                <w:rFonts w:hint="eastAsia"/>
              </w:rPr>
              <w:t>南方中证港股通互联网</w:t>
            </w:r>
            <w:r>
              <w:rPr>
                <w:rFonts w:hint="eastAsia"/>
              </w:rPr>
              <w:t>ETF</w:t>
            </w:r>
          </w:p>
        </w:tc>
      </w:tr>
      <w:tr w:rsidR="00E5705E" w:rsidTr="00E5705E">
        <w:tc>
          <w:tcPr>
            <w:tcW w:w="2552" w:type="dxa"/>
          </w:tcPr>
          <w:p w:rsidR="00E5705E" w:rsidRDefault="00E5705E" w:rsidP="00E5705E">
            <w:pPr>
              <w:jc w:val="left"/>
            </w:pPr>
            <w:r>
              <w:rPr>
                <w:rFonts w:hint="eastAsia"/>
              </w:rPr>
              <w:t>场内简称</w:t>
            </w:r>
          </w:p>
        </w:tc>
        <w:tc>
          <w:tcPr>
            <w:tcW w:w="5954" w:type="dxa"/>
          </w:tcPr>
          <w:p w:rsidR="00E5705E" w:rsidRDefault="00E5705E" w:rsidP="00E5705E">
            <w:pPr>
              <w:jc w:val="left"/>
            </w:pPr>
            <w:r>
              <w:rPr>
                <w:rFonts w:hint="eastAsia"/>
              </w:rPr>
              <w:t>港股通互联网</w:t>
            </w:r>
            <w:r>
              <w:rPr>
                <w:rFonts w:hint="eastAsia"/>
              </w:rPr>
              <w:t>ETF</w:t>
            </w:r>
            <w:r>
              <w:rPr>
                <w:rFonts w:hint="eastAsia"/>
              </w:rPr>
              <w:t>南方</w:t>
            </w:r>
          </w:p>
        </w:tc>
      </w:tr>
      <w:tr w:rsidR="00E5705E" w:rsidTr="00E5705E">
        <w:tc>
          <w:tcPr>
            <w:tcW w:w="2552" w:type="dxa"/>
          </w:tcPr>
          <w:p w:rsidR="00E5705E" w:rsidRDefault="00E5705E" w:rsidP="00E5705E">
            <w:pPr>
              <w:jc w:val="left"/>
            </w:pPr>
            <w:r>
              <w:rPr>
                <w:rFonts w:hint="eastAsia"/>
              </w:rPr>
              <w:t>基金主代码</w:t>
            </w:r>
          </w:p>
        </w:tc>
        <w:tc>
          <w:tcPr>
            <w:tcW w:w="5954" w:type="dxa"/>
          </w:tcPr>
          <w:p w:rsidR="00E5705E" w:rsidRDefault="00E5705E" w:rsidP="00E5705E">
            <w:pPr>
              <w:jc w:val="left"/>
            </w:pPr>
            <w:r>
              <w:t>520650</w:t>
            </w:r>
          </w:p>
        </w:tc>
      </w:tr>
      <w:tr w:rsidR="00E5705E" w:rsidTr="00E5705E">
        <w:tc>
          <w:tcPr>
            <w:tcW w:w="2552" w:type="dxa"/>
          </w:tcPr>
          <w:p w:rsidR="00E5705E" w:rsidRDefault="00E5705E" w:rsidP="00E5705E">
            <w:pPr>
              <w:jc w:val="left"/>
            </w:pPr>
            <w:r>
              <w:rPr>
                <w:rFonts w:hint="eastAsia"/>
              </w:rPr>
              <w:t>交易代码</w:t>
            </w:r>
          </w:p>
        </w:tc>
        <w:tc>
          <w:tcPr>
            <w:tcW w:w="5954" w:type="dxa"/>
          </w:tcPr>
          <w:p w:rsidR="00E5705E" w:rsidRDefault="00E5705E" w:rsidP="00E5705E">
            <w:pPr>
              <w:jc w:val="left"/>
            </w:pPr>
            <w:r>
              <w:t>520650</w:t>
            </w:r>
          </w:p>
        </w:tc>
      </w:tr>
      <w:tr w:rsidR="00E5705E" w:rsidTr="00E5705E">
        <w:tc>
          <w:tcPr>
            <w:tcW w:w="2552" w:type="dxa"/>
          </w:tcPr>
          <w:p w:rsidR="00E5705E" w:rsidRDefault="00E5705E" w:rsidP="00E5705E">
            <w:pPr>
              <w:jc w:val="left"/>
            </w:pPr>
            <w:r>
              <w:rPr>
                <w:rFonts w:hint="eastAsia"/>
              </w:rPr>
              <w:t>基金运作方式</w:t>
            </w:r>
          </w:p>
        </w:tc>
        <w:tc>
          <w:tcPr>
            <w:tcW w:w="5954" w:type="dxa"/>
          </w:tcPr>
          <w:p w:rsidR="00E5705E" w:rsidRDefault="00E5705E" w:rsidP="00E5705E">
            <w:pPr>
              <w:jc w:val="left"/>
            </w:pPr>
            <w:r>
              <w:rPr>
                <w:rFonts w:hint="eastAsia"/>
              </w:rPr>
              <w:t>交易型开放式</w:t>
            </w:r>
          </w:p>
        </w:tc>
      </w:tr>
      <w:tr w:rsidR="00E5705E" w:rsidTr="00E5705E">
        <w:tc>
          <w:tcPr>
            <w:tcW w:w="2552" w:type="dxa"/>
          </w:tcPr>
          <w:p w:rsidR="00E5705E" w:rsidRDefault="00E5705E" w:rsidP="00E5705E">
            <w:pPr>
              <w:jc w:val="left"/>
            </w:pPr>
            <w:r>
              <w:rPr>
                <w:rFonts w:hint="eastAsia"/>
              </w:rPr>
              <w:t>基金合同生效日</w:t>
            </w:r>
          </w:p>
        </w:tc>
        <w:tc>
          <w:tcPr>
            <w:tcW w:w="5954" w:type="dxa"/>
          </w:tcPr>
          <w:p w:rsidR="00E5705E" w:rsidRDefault="00E5705E" w:rsidP="00E5705E">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r>
      <w:tr w:rsidR="00E5705E" w:rsidTr="00E5705E">
        <w:tc>
          <w:tcPr>
            <w:tcW w:w="2552" w:type="dxa"/>
          </w:tcPr>
          <w:p w:rsidR="00E5705E" w:rsidRDefault="00E5705E" w:rsidP="00E5705E">
            <w:pPr>
              <w:jc w:val="left"/>
            </w:pPr>
            <w:r>
              <w:rPr>
                <w:rFonts w:hint="eastAsia"/>
              </w:rPr>
              <w:t>投资目标</w:t>
            </w:r>
          </w:p>
        </w:tc>
        <w:tc>
          <w:tcPr>
            <w:tcW w:w="5954" w:type="dxa"/>
          </w:tcPr>
          <w:p w:rsidR="00E5705E" w:rsidRDefault="00E5705E" w:rsidP="00E5705E">
            <w:pPr>
              <w:jc w:val="left"/>
            </w:pPr>
            <w:r>
              <w:rPr>
                <w:rFonts w:hint="eastAsia"/>
              </w:rPr>
              <w:t>紧密跟踪标的指数，追求跟踪偏离度和跟踪误差最小化。</w:t>
            </w:r>
          </w:p>
        </w:tc>
      </w:tr>
      <w:tr w:rsidR="00E5705E" w:rsidTr="00E5705E">
        <w:tc>
          <w:tcPr>
            <w:tcW w:w="2552" w:type="dxa"/>
          </w:tcPr>
          <w:p w:rsidR="00E5705E" w:rsidRDefault="00E5705E" w:rsidP="00E5705E">
            <w:pPr>
              <w:jc w:val="left"/>
            </w:pPr>
            <w:r>
              <w:rPr>
                <w:rFonts w:hint="eastAsia"/>
              </w:rPr>
              <w:t>投资策略</w:t>
            </w:r>
          </w:p>
        </w:tc>
        <w:tc>
          <w:tcPr>
            <w:tcW w:w="5954" w:type="dxa"/>
          </w:tcPr>
          <w:p w:rsidR="00E5705E" w:rsidRDefault="00E5705E" w:rsidP="00E5705E">
            <w:r>
              <w:rPr>
                <w:rFonts w:hint="eastAsia"/>
              </w:rPr>
              <w:t>本基金主要采用完全复制策略、替代策略及其他适当的策略以更好的跟踪标的指数，实现基金投资目标。本基金力争日均跟踪偏离度的绝对值不超过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E5705E" w:rsidTr="00E5705E">
        <w:tc>
          <w:tcPr>
            <w:tcW w:w="2552" w:type="dxa"/>
          </w:tcPr>
          <w:p w:rsidR="00E5705E" w:rsidRDefault="00E5705E" w:rsidP="00E5705E">
            <w:pPr>
              <w:jc w:val="left"/>
            </w:pPr>
            <w:r>
              <w:rPr>
                <w:rFonts w:hint="eastAsia"/>
              </w:rPr>
              <w:t>业绩比较基准</w:t>
            </w:r>
          </w:p>
        </w:tc>
        <w:tc>
          <w:tcPr>
            <w:tcW w:w="5954" w:type="dxa"/>
          </w:tcPr>
          <w:p w:rsidR="00E5705E" w:rsidRDefault="00E5705E" w:rsidP="00E5705E">
            <w:pPr>
              <w:jc w:val="left"/>
            </w:pPr>
            <w:r>
              <w:rPr>
                <w:rFonts w:hint="eastAsia"/>
              </w:rPr>
              <w:t>本基金的业绩比较基准为中证港股通互联网指数（经估值汇率调整后）收益率。本基金标的指数为中证港股通互联网指数。</w:t>
            </w:r>
          </w:p>
        </w:tc>
      </w:tr>
      <w:tr w:rsidR="00E5705E" w:rsidTr="00E5705E">
        <w:tc>
          <w:tcPr>
            <w:tcW w:w="2552" w:type="dxa"/>
          </w:tcPr>
          <w:p w:rsidR="00E5705E" w:rsidRDefault="00E5705E" w:rsidP="00E5705E">
            <w:pPr>
              <w:jc w:val="left"/>
            </w:pPr>
            <w:r>
              <w:rPr>
                <w:rFonts w:hint="eastAsia"/>
              </w:rPr>
              <w:t>风险收益特征</w:t>
            </w:r>
          </w:p>
        </w:tc>
        <w:tc>
          <w:tcPr>
            <w:tcW w:w="5954" w:type="dxa"/>
          </w:tcPr>
          <w:p w:rsidR="00E5705E" w:rsidRDefault="00E5705E" w:rsidP="00E5705E">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w:t>
            </w:r>
          </w:p>
          <w:p w:rsidR="00E5705E" w:rsidRDefault="00E5705E" w:rsidP="00E5705E">
            <w:r>
              <w:rPr>
                <w:rFonts w:hint="eastAsia"/>
              </w:rPr>
              <w:t>本基金投资港股通股票，除了需要承担与境内证券投资基金类似的市场波动风险等一般投资风险之外，本基金还面临汇率风险和港股通机制下因投资环境、投资标的、市场制度以及交易规</w:t>
            </w:r>
            <w:r>
              <w:rPr>
                <w:rFonts w:hint="eastAsia"/>
              </w:rPr>
              <w:lastRenderedPageBreak/>
              <w:t>则等差异带来的特有风险。</w:t>
            </w:r>
          </w:p>
        </w:tc>
      </w:tr>
      <w:tr w:rsidR="00E5705E" w:rsidTr="00E5705E">
        <w:tc>
          <w:tcPr>
            <w:tcW w:w="2552" w:type="dxa"/>
          </w:tcPr>
          <w:p w:rsidR="00E5705E" w:rsidRDefault="00E5705E" w:rsidP="00E5705E">
            <w:pPr>
              <w:jc w:val="left"/>
            </w:pPr>
            <w:r>
              <w:rPr>
                <w:rFonts w:hint="eastAsia"/>
              </w:rPr>
              <w:lastRenderedPageBreak/>
              <w:t>基金管理人</w:t>
            </w:r>
          </w:p>
        </w:tc>
        <w:tc>
          <w:tcPr>
            <w:tcW w:w="5954" w:type="dxa"/>
          </w:tcPr>
          <w:p w:rsidR="00E5705E" w:rsidRDefault="00E5705E" w:rsidP="00E5705E">
            <w:pPr>
              <w:jc w:val="left"/>
            </w:pPr>
            <w:r>
              <w:rPr>
                <w:rFonts w:hint="eastAsia"/>
              </w:rPr>
              <w:t>南方基金管理股份有限公司</w:t>
            </w:r>
          </w:p>
        </w:tc>
      </w:tr>
      <w:tr w:rsidR="00E5705E" w:rsidTr="00E5705E">
        <w:tc>
          <w:tcPr>
            <w:tcW w:w="2552" w:type="dxa"/>
          </w:tcPr>
          <w:p w:rsidR="00E5705E" w:rsidRDefault="00E5705E" w:rsidP="00E5705E">
            <w:pPr>
              <w:jc w:val="left"/>
            </w:pPr>
            <w:r>
              <w:rPr>
                <w:rFonts w:hint="eastAsia"/>
              </w:rPr>
              <w:t>基金托管人</w:t>
            </w:r>
          </w:p>
        </w:tc>
        <w:tc>
          <w:tcPr>
            <w:tcW w:w="5954" w:type="dxa"/>
          </w:tcPr>
          <w:p w:rsidR="00E5705E" w:rsidRDefault="00E5705E" w:rsidP="00E5705E">
            <w:pPr>
              <w:jc w:val="left"/>
            </w:pPr>
            <w:r>
              <w:rPr>
                <w:rFonts w:hint="eastAsia"/>
              </w:rPr>
              <w:t>国泰海通证券股份有限公司</w:t>
            </w:r>
          </w:p>
        </w:tc>
      </w:tr>
    </w:tbl>
    <w:p w:rsidR="00E5705E" w:rsidRDefault="00E5705E" w:rsidP="00E5705E">
      <w:pPr>
        <w:pStyle w:val="-1"/>
        <w:ind w:left="281" w:hanging="281"/>
      </w:pPr>
      <w:r>
        <w:rPr>
          <w:rFonts w:hint="eastAsia"/>
        </w:rPr>
        <w:t>主要财务指标和基金净值表现</w:t>
      </w:r>
    </w:p>
    <w:p w:rsidR="00E5705E" w:rsidRDefault="00E5705E" w:rsidP="00E5705E">
      <w:pPr>
        <w:pStyle w:val="-2"/>
        <w:spacing w:before="312"/>
      </w:pPr>
      <w:r>
        <w:rPr>
          <w:rFonts w:hint="eastAsia"/>
        </w:rPr>
        <w:t>主要财务指标</w:t>
      </w:r>
    </w:p>
    <w:p w:rsidR="00E5705E" w:rsidRDefault="00E5705E" w:rsidP="00E5705E">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5705E" w:rsidTr="00E5705E">
        <w:trPr>
          <w:cnfStyle w:val="100000000000" w:firstRow="1" w:lastRow="0" w:firstColumn="0" w:lastColumn="0" w:oddVBand="0" w:evenVBand="0" w:oddHBand="0" w:evenHBand="0" w:firstRowFirstColumn="0" w:firstRowLastColumn="0" w:lastRowFirstColumn="0" w:lastRowLastColumn="0"/>
        </w:trPr>
        <w:tc>
          <w:tcPr>
            <w:tcW w:w="3345" w:type="dxa"/>
          </w:tcPr>
          <w:p w:rsidR="00E5705E" w:rsidRPr="00E5705E" w:rsidRDefault="00E5705E" w:rsidP="00E5705E">
            <w:pPr>
              <w:jc w:val="center"/>
              <w:rPr>
                <w:b/>
              </w:rPr>
            </w:pPr>
            <w:r w:rsidRPr="00E5705E">
              <w:rPr>
                <w:rFonts w:hint="eastAsia"/>
                <w:b/>
              </w:rPr>
              <w:t>主要财务指标</w:t>
            </w:r>
          </w:p>
        </w:tc>
        <w:tc>
          <w:tcPr>
            <w:tcW w:w="5160" w:type="dxa"/>
          </w:tcPr>
          <w:p w:rsidR="00E5705E" w:rsidRPr="00E5705E" w:rsidRDefault="00E5705E" w:rsidP="00E5705E">
            <w:pPr>
              <w:jc w:val="center"/>
              <w:rPr>
                <w:b/>
              </w:rPr>
            </w:pPr>
            <w:r w:rsidRPr="00E5705E">
              <w:rPr>
                <w:rFonts w:hint="eastAsia"/>
                <w:b/>
              </w:rPr>
              <w:t>2025</w:t>
            </w:r>
            <w:r w:rsidRPr="00E5705E">
              <w:rPr>
                <w:rFonts w:hint="eastAsia"/>
                <w:b/>
              </w:rPr>
              <w:t>年</w:t>
            </w:r>
            <w:r w:rsidRPr="00E5705E">
              <w:rPr>
                <w:rFonts w:hint="eastAsia"/>
                <w:b/>
              </w:rPr>
              <w:t>10</w:t>
            </w:r>
            <w:r w:rsidRPr="00E5705E">
              <w:rPr>
                <w:rFonts w:hint="eastAsia"/>
                <w:b/>
              </w:rPr>
              <w:t>月</w:t>
            </w:r>
            <w:r w:rsidRPr="00E5705E">
              <w:rPr>
                <w:rFonts w:hint="eastAsia"/>
                <w:b/>
              </w:rPr>
              <w:t>29</w:t>
            </w:r>
            <w:r w:rsidRPr="00E5705E">
              <w:rPr>
                <w:rFonts w:hint="eastAsia"/>
                <w:b/>
              </w:rPr>
              <w:t>日</w:t>
            </w:r>
            <w:r w:rsidRPr="00E5705E">
              <w:rPr>
                <w:rFonts w:hint="eastAsia"/>
                <w:b/>
              </w:rPr>
              <w:t>(</w:t>
            </w:r>
            <w:r w:rsidRPr="00E5705E">
              <w:rPr>
                <w:rFonts w:hint="eastAsia"/>
                <w:b/>
              </w:rPr>
              <w:t>基金合同生效日</w:t>
            </w:r>
            <w:r w:rsidRPr="00E5705E">
              <w:rPr>
                <w:rFonts w:hint="eastAsia"/>
                <w:b/>
              </w:rPr>
              <w:t>)-2025</w:t>
            </w:r>
            <w:r w:rsidRPr="00E5705E">
              <w:rPr>
                <w:rFonts w:hint="eastAsia"/>
                <w:b/>
              </w:rPr>
              <w:t>年</w:t>
            </w:r>
            <w:r w:rsidRPr="00E5705E">
              <w:rPr>
                <w:rFonts w:hint="eastAsia"/>
                <w:b/>
              </w:rPr>
              <w:t>12</w:t>
            </w:r>
            <w:r w:rsidRPr="00E5705E">
              <w:rPr>
                <w:rFonts w:hint="eastAsia"/>
                <w:b/>
              </w:rPr>
              <w:t>月</w:t>
            </w:r>
            <w:r w:rsidRPr="00E5705E">
              <w:rPr>
                <w:rFonts w:hint="eastAsia"/>
                <w:b/>
              </w:rPr>
              <w:t>31</w:t>
            </w:r>
            <w:r w:rsidRPr="00E5705E">
              <w:rPr>
                <w:rFonts w:hint="eastAsia"/>
                <w:b/>
              </w:rPr>
              <w:t>日</w:t>
            </w:r>
          </w:p>
        </w:tc>
      </w:tr>
      <w:tr w:rsidR="00E5705E" w:rsidTr="00E5705E">
        <w:tc>
          <w:tcPr>
            <w:tcW w:w="3345" w:type="dxa"/>
          </w:tcPr>
          <w:p w:rsidR="00E5705E" w:rsidRDefault="00E5705E" w:rsidP="00E5705E">
            <w:pPr>
              <w:jc w:val="left"/>
            </w:pPr>
            <w:r>
              <w:rPr>
                <w:rFonts w:hint="eastAsia"/>
              </w:rPr>
              <w:t>1.</w:t>
            </w:r>
            <w:r>
              <w:rPr>
                <w:rFonts w:hint="eastAsia"/>
              </w:rPr>
              <w:t>本期已实现收益</w:t>
            </w:r>
          </w:p>
        </w:tc>
        <w:tc>
          <w:tcPr>
            <w:tcW w:w="5160" w:type="dxa"/>
          </w:tcPr>
          <w:p w:rsidR="00E5705E" w:rsidRDefault="00E5705E" w:rsidP="00E5705E">
            <w:pPr>
              <w:jc w:val="right"/>
            </w:pPr>
            <w:r>
              <w:t>-4,347,981.60</w:t>
            </w:r>
          </w:p>
        </w:tc>
      </w:tr>
      <w:tr w:rsidR="00E5705E" w:rsidTr="00E5705E">
        <w:tc>
          <w:tcPr>
            <w:tcW w:w="3345" w:type="dxa"/>
          </w:tcPr>
          <w:p w:rsidR="00E5705E" w:rsidRDefault="00E5705E" w:rsidP="00E5705E">
            <w:pPr>
              <w:jc w:val="left"/>
            </w:pPr>
            <w:r>
              <w:rPr>
                <w:rFonts w:hint="eastAsia"/>
              </w:rPr>
              <w:t>2.</w:t>
            </w:r>
            <w:r>
              <w:rPr>
                <w:rFonts w:hint="eastAsia"/>
              </w:rPr>
              <w:t>本期利润</w:t>
            </w:r>
          </w:p>
        </w:tc>
        <w:tc>
          <w:tcPr>
            <w:tcW w:w="5160" w:type="dxa"/>
          </w:tcPr>
          <w:p w:rsidR="00E5705E" w:rsidRDefault="00E5705E" w:rsidP="00E5705E">
            <w:pPr>
              <w:jc w:val="right"/>
            </w:pPr>
            <w:r>
              <w:t>-29,833,197.02</w:t>
            </w:r>
          </w:p>
        </w:tc>
      </w:tr>
      <w:tr w:rsidR="00E5705E" w:rsidTr="00E5705E">
        <w:tc>
          <w:tcPr>
            <w:tcW w:w="3345" w:type="dxa"/>
          </w:tcPr>
          <w:p w:rsidR="00E5705E" w:rsidRDefault="00E5705E" w:rsidP="00E5705E">
            <w:pPr>
              <w:jc w:val="left"/>
            </w:pPr>
            <w:r>
              <w:rPr>
                <w:rFonts w:hint="eastAsia"/>
              </w:rPr>
              <w:t>3.</w:t>
            </w:r>
            <w:r>
              <w:rPr>
                <w:rFonts w:hint="eastAsia"/>
              </w:rPr>
              <w:t>加权平均基金份额本期利润</w:t>
            </w:r>
          </w:p>
        </w:tc>
        <w:tc>
          <w:tcPr>
            <w:tcW w:w="5160" w:type="dxa"/>
          </w:tcPr>
          <w:p w:rsidR="00E5705E" w:rsidRDefault="00E5705E" w:rsidP="00E5705E">
            <w:pPr>
              <w:jc w:val="right"/>
            </w:pPr>
            <w:r>
              <w:t>-0.1143</w:t>
            </w:r>
          </w:p>
        </w:tc>
      </w:tr>
      <w:tr w:rsidR="00E5705E" w:rsidTr="00E5705E">
        <w:tc>
          <w:tcPr>
            <w:tcW w:w="3345" w:type="dxa"/>
          </w:tcPr>
          <w:p w:rsidR="00E5705E" w:rsidRDefault="00E5705E" w:rsidP="00E5705E">
            <w:pPr>
              <w:jc w:val="left"/>
            </w:pPr>
            <w:r>
              <w:rPr>
                <w:rFonts w:hint="eastAsia"/>
              </w:rPr>
              <w:t>4.</w:t>
            </w:r>
            <w:r>
              <w:rPr>
                <w:rFonts w:hint="eastAsia"/>
              </w:rPr>
              <w:t>期末基金资产净值</w:t>
            </w:r>
          </w:p>
        </w:tc>
        <w:tc>
          <w:tcPr>
            <w:tcW w:w="5160" w:type="dxa"/>
          </w:tcPr>
          <w:p w:rsidR="00E5705E" w:rsidRDefault="00E5705E" w:rsidP="00E5705E">
            <w:pPr>
              <w:jc w:val="right"/>
            </w:pPr>
            <w:r>
              <w:t>246,652,260.11</w:t>
            </w:r>
          </w:p>
        </w:tc>
      </w:tr>
      <w:tr w:rsidR="00E5705E" w:rsidTr="00E5705E">
        <w:tc>
          <w:tcPr>
            <w:tcW w:w="3345" w:type="dxa"/>
          </w:tcPr>
          <w:p w:rsidR="00E5705E" w:rsidRDefault="00E5705E" w:rsidP="00E5705E">
            <w:pPr>
              <w:jc w:val="left"/>
            </w:pPr>
            <w:r>
              <w:rPr>
                <w:rFonts w:hint="eastAsia"/>
              </w:rPr>
              <w:t>5.</w:t>
            </w:r>
            <w:r>
              <w:rPr>
                <w:rFonts w:hint="eastAsia"/>
              </w:rPr>
              <w:t>期末基金份额净值</w:t>
            </w:r>
          </w:p>
        </w:tc>
        <w:tc>
          <w:tcPr>
            <w:tcW w:w="5160" w:type="dxa"/>
          </w:tcPr>
          <w:p w:rsidR="00E5705E" w:rsidRDefault="00E5705E" w:rsidP="00E5705E">
            <w:pPr>
              <w:jc w:val="right"/>
            </w:pPr>
            <w:r>
              <w:t>0.8848</w:t>
            </w:r>
          </w:p>
        </w:tc>
      </w:tr>
    </w:tbl>
    <w:p w:rsidR="00E5705E" w:rsidRDefault="00E5705E" w:rsidP="00E5705E">
      <w:pPr>
        <w:pStyle w:val="-8"/>
      </w:pPr>
      <w:r>
        <w:rPr>
          <w:rFonts w:hint="eastAsia"/>
        </w:rPr>
        <w:t>注：1、基金业绩指标不包括持有人认（申）购或交易基金的各项费用，计入费用后实际收益水平要低于所列数字；</w:t>
      </w:r>
    </w:p>
    <w:p w:rsidR="00E5705E" w:rsidRDefault="00E5705E" w:rsidP="00E5705E">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5705E" w:rsidRDefault="00E5705E" w:rsidP="00E5705E">
      <w:pPr>
        <w:pStyle w:val="-"/>
        <w:ind w:firstLine="420"/>
      </w:pPr>
      <w:r>
        <w:rPr>
          <w:rFonts w:hint="eastAsia"/>
        </w:rPr>
        <w:t>3、本基金合同于2025年10月29日生效，截至本报告期末基金成立未满一季度。</w:t>
      </w:r>
    </w:p>
    <w:p w:rsidR="00E5705E" w:rsidRDefault="00E5705E" w:rsidP="00E5705E">
      <w:pPr>
        <w:pStyle w:val="-2"/>
        <w:spacing w:before="312"/>
      </w:pPr>
      <w:r>
        <w:rPr>
          <w:rFonts w:hint="eastAsia"/>
        </w:rPr>
        <w:t>基金净值表现</w:t>
      </w:r>
    </w:p>
    <w:p w:rsidR="00E5705E" w:rsidRDefault="00E5705E" w:rsidP="00E5705E">
      <w:pPr>
        <w:pStyle w:val="-3"/>
        <w:spacing w:before="156" w:after="156"/>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5705E" w:rsidTr="00E5705E">
        <w:trPr>
          <w:cnfStyle w:val="100000000000" w:firstRow="1" w:lastRow="0" w:firstColumn="0" w:lastColumn="0" w:oddVBand="0" w:evenVBand="0" w:oddHBand="0" w:evenHBand="0" w:firstRowFirstColumn="0" w:firstRowLastColumn="0" w:lastRowFirstColumn="0" w:lastRowLastColumn="0"/>
        </w:trPr>
        <w:tc>
          <w:tcPr>
            <w:tcW w:w="1429" w:type="dxa"/>
          </w:tcPr>
          <w:p w:rsidR="00E5705E" w:rsidRPr="00E5705E" w:rsidRDefault="00E5705E" w:rsidP="00E5705E">
            <w:pPr>
              <w:jc w:val="center"/>
              <w:rPr>
                <w:b/>
              </w:rPr>
            </w:pPr>
            <w:r w:rsidRPr="00E5705E">
              <w:rPr>
                <w:rFonts w:hint="eastAsia"/>
                <w:b/>
              </w:rPr>
              <w:t>阶段</w:t>
            </w:r>
          </w:p>
        </w:tc>
        <w:tc>
          <w:tcPr>
            <w:tcW w:w="1315" w:type="dxa"/>
          </w:tcPr>
          <w:p w:rsidR="00E5705E" w:rsidRPr="00E5705E" w:rsidRDefault="00E5705E" w:rsidP="00E5705E">
            <w:pPr>
              <w:jc w:val="center"/>
              <w:rPr>
                <w:b/>
              </w:rPr>
            </w:pPr>
            <w:r w:rsidRPr="00E5705E">
              <w:rPr>
                <w:rFonts w:hint="eastAsia"/>
                <w:b/>
              </w:rPr>
              <w:t>净值增长率①</w:t>
            </w:r>
          </w:p>
        </w:tc>
        <w:tc>
          <w:tcPr>
            <w:tcW w:w="1315" w:type="dxa"/>
          </w:tcPr>
          <w:p w:rsidR="00E5705E" w:rsidRPr="00E5705E" w:rsidRDefault="00E5705E" w:rsidP="00E5705E">
            <w:pPr>
              <w:jc w:val="center"/>
              <w:rPr>
                <w:b/>
              </w:rPr>
            </w:pPr>
            <w:r w:rsidRPr="00E5705E">
              <w:rPr>
                <w:rFonts w:hint="eastAsia"/>
                <w:b/>
              </w:rPr>
              <w:t>净值增长率标准差②</w:t>
            </w:r>
          </w:p>
        </w:tc>
        <w:tc>
          <w:tcPr>
            <w:tcW w:w="1315" w:type="dxa"/>
          </w:tcPr>
          <w:p w:rsidR="00E5705E" w:rsidRPr="00E5705E" w:rsidRDefault="00E5705E" w:rsidP="00E5705E">
            <w:pPr>
              <w:jc w:val="center"/>
              <w:rPr>
                <w:b/>
              </w:rPr>
            </w:pPr>
            <w:r w:rsidRPr="00E5705E">
              <w:rPr>
                <w:rFonts w:hint="eastAsia"/>
                <w:b/>
              </w:rPr>
              <w:t>业绩比较基准收益率③</w:t>
            </w:r>
          </w:p>
        </w:tc>
        <w:tc>
          <w:tcPr>
            <w:tcW w:w="1315" w:type="dxa"/>
          </w:tcPr>
          <w:p w:rsidR="00E5705E" w:rsidRPr="00E5705E" w:rsidRDefault="00E5705E" w:rsidP="00E5705E">
            <w:pPr>
              <w:jc w:val="center"/>
              <w:rPr>
                <w:b/>
              </w:rPr>
            </w:pPr>
            <w:r w:rsidRPr="00E5705E">
              <w:rPr>
                <w:rFonts w:hint="eastAsia"/>
                <w:b/>
              </w:rPr>
              <w:t>业绩比较基准收益率标准差④</w:t>
            </w:r>
          </w:p>
        </w:tc>
        <w:tc>
          <w:tcPr>
            <w:tcW w:w="907" w:type="dxa"/>
          </w:tcPr>
          <w:p w:rsidR="00E5705E" w:rsidRPr="00E5705E" w:rsidRDefault="00E5705E" w:rsidP="00E5705E">
            <w:pPr>
              <w:jc w:val="center"/>
              <w:rPr>
                <w:b/>
              </w:rPr>
            </w:pPr>
            <w:r w:rsidRPr="00E5705E">
              <w:rPr>
                <w:rFonts w:hint="eastAsia"/>
                <w:b/>
              </w:rPr>
              <w:t>①</w:t>
            </w:r>
            <w:r w:rsidRPr="00E5705E">
              <w:rPr>
                <w:rFonts w:hint="eastAsia"/>
                <w:b/>
              </w:rPr>
              <w:t>-</w:t>
            </w:r>
            <w:r w:rsidRPr="00E5705E">
              <w:rPr>
                <w:rFonts w:hint="eastAsia"/>
                <w:b/>
              </w:rPr>
              <w:t>③</w:t>
            </w:r>
          </w:p>
        </w:tc>
        <w:tc>
          <w:tcPr>
            <w:tcW w:w="907" w:type="dxa"/>
          </w:tcPr>
          <w:p w:rsidR="00E5705E" w:rsidRPr="00E5705E" w:rsidRDefault="00E5705E" w:rsidP="00E5705E">
            <w:pPr>
              <w:jc w:val="center"/>
              <w:rPr>
                <w:b/>
              </w:rPr>
            </w:pPr>
            <w:r w:rsidRPr="00E5705E">
              <w:rPr>
                <w:rFonts w:hint="eastAsia"/>
                <w:b/>
              </w:rPr>
              <w:t>②</w:t>
            </w:r>
            <w:r w:rsidRPr="00E5705E">
              <w:rPr>
                <w:rFonts w:hint="eastAsia"/>
                <w:b/>
              </w:rPr>
              <w:t>-</w:t>
            </w:r>
            <w:r w:rsidRPr="00E5705E">
              <w:rPr>
                <w:rFonts w:hint="eastAsia"/>
                <w:b/>
              </w:rPr>
              <w:t>④</w:t>
            </w:r>
          </w:p>
        </w:tc>
      </w:tr>
      <w:tr w:rsidR="00E5705E" w:rsidTr="00E5705E">
        <w:tc>
          <w:tcPr>
            <w:tcW w:w="1429" w:type="dxa"/>
          </w:tcPr>
          <w:p w:rsidR="00E5705E" w:rsidRDefault="00E5705E" w:rsidP="00E5705E">
            <w:pPr>
              <w:jc w:val="left"/>
            </w:pPr>
            <w:r>
              <w:rPr>
                <w:rFonts w:hint="eastAsia"/>
              </w:rPr>
              <w:t>自基金合同生效起至今</w:t>
            </w:r>
          </w:p>
        </w:tc>
        <w:tc>
          <w:tcPr>
            <w:tcW w:w="1315" w:type="dxa"/>
          </w:tcPr>
          <w:p w:rsidR="00E5705E" w:rsidRDefault="00E5705E" w:rsidP="00E5705E">
            <w:pPr>
              <w:jc w:val="right"/>
            </w:pPr>
            <w:r>
              <w:t>-11.52%</w:t>
            </w:r>
          </w:p>
        </w:tc>
        <w:tc>
          <w:tcPr>
            <w:tcW w:w="1315" w:type="dxa"/>
          </w:tcPr>
          <w:p w:rsidR="00E5705E" w:rsidRDefault="00E5705E" w:rsidP="00E5705E">
            <w:pPr>
              <w:jc w:val="right"/>
            </w:pPr>
            <w:r>
              <w:t>1.24%</w:t>
            </w:r>
          </w:p>
        </w:tc>
        <w:tc>
          <w:tcPr>
            <w:tcW w:w="1315" w:type="dxa"/>
          </w:tcPr>
          <w:p w:rsidR="00E5705E" w:rsidRDefault="00E5705E" w:rsidP="00E5705E">
            <w:pPr>
              <w:jc w:val="right"/>
            </w:pPr>
            <w:r>
              <w:t>-12.69%</w:t>
            </w:r>
          </w:p>
        </w:tc>
        <w:tc>
          <w:tcPr>
            <w:tcW w:w="1315" w:type="dxa"/>
          </w:tcPr>
          <w:p w:rsidR="00E5705E" w:rsidRDefault="00E5705E" w:rsidP="00E5705E">
            <w:pPr>
              <w:jc w:val="right"/>
            </w:pPr>
            <w:r>
              <w:t>1.31%</w:t>
            </w:r>
          </w:p>
        </w:tc>
        <w:tc>
          <w:tcPr>
            <w:tcW w:w="907" w:type="dxa"/>
          </w:tcPr>
          <w:p w:rsidR="00E5705E" w:rsidRDefault="00E5705E" w:rsidP="00E5705E">
            <w:pPr>
              <w:jc w:val="right"/>
            </w:pPr>
            <w:r>
              <w:t>1.17%</w:t>
            </w:r>
          </w:p>
        </w:tc>
        <w:tc>
          <w:tcPr>
            <w:tcW w:w="907" w:type="dxa"/>
          </w:tcPr>
          <w:p w:rsidR="00E5705E" w:rsidRDefault="00E5705E" w:rsidP="00E5705E">
            <w:pPr>
              <w:jc w:val="right"/>
            </w:pPr>
            <w:r>
              <w:t>-0.07%</w:t>
            </w:r>
          </w:p>
        </w:tc>
      </w:tr>
    </w:tbl>
    <w:p w:rsidR="00E5705E" w:rsidRDefault="00E5705E" w:rsidP="00E5705E">
      <w:pPr>
        <w:pStyle w:val="-3"/>
        <w:spacing w:before="156" w:after="156"/>
      </w:pPr>
      <w:r>
        <w:rPr>
          <w:rFonts w:hint="eastAsia"/>
        </w:rPr>
        <w:t>自基金合同生效以来基金份额累计净值增长率变动及其与同期业绩比较基准收益率变动的比较</w:t>
      </w:r>
    </w:p>
    <w:p w:rsidR="00E5705E" w:rsidRDefault="00E5705E" w:rsidP="00E5705E">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E5705E" w:rsidRDefault="00E5705E" w:rsidP="00E5705E">
      <w:pPr>
        <w:pStyle w:val="-8"/>
      </w:pPr>
      <w:r>
        <w:rPr>
          <w:rFonts w:hint="eastAsia"/>
        </w:rPr>
        <w:t>注：本基金合同于2025年10月29日生效，截至本报告期末基金成立未满一年；自基金成立日起6个月内为建仓期，截至报告期末建仓期尚未结束。</w:t>
      </w:r>
    </w:p>
    <w:p w:rsidR="00E5705E" w:rsidRDefault="00E5705E" w:rsidP="00E5705E">
      <w:pPr>
        <w:pStyle w:val="-1"/>
        <w:ind w:left="281" w:hanging="281"/>
      </w:pPr>
      <w:r>
        <w:rPr>
          <w:rFonts w:hint="eastAsia"/>
        </w:rPr>
        <w:t>管理人报告</w:t>
      </w:r>
    </w:p>
    <w:p w:rsidR="00E5705E" w:rsidRDefault="00E5705E" w:rsidP="00E5705E">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5705E" w:rsidTr="00D2071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5705E" w:rsidRPr="00E5705E" w:rsidRDefault="00E5705E" w:rsidP="00E5705E">
            <w:pPr>
              <w:jc w:val="center"/>
              <w:rPr>
                <w:b/>
              </w:rPr>
            </w:pPr>
            <w:r w:rsidRPr="00E5705E">
              <w:rPr>
                <w:rFonts w:hint="eastAsia"/>
                <w:b/>
              </w:rPr>
              <w:t>姓名</w:t>
            </w:r>
          </w:p>
        </w:tc>
        <w:tc>
          <w:tcPr>
            <w:tcW w:w="851" w:type="dxa"/>
            <w:vMerge w:val="restart"/>
          </w:tcPr>
          <w:p w:rsidR="00E5705E" w:rsidRPr="00E5705E" w:rsidRDefault="00E5705E" w:rsidP="00E5705E">
            <w:pPr>
              <w:jc w:val="center"/>
              <w:rPr>
                <w:b/>
              </w:rPr>
            </w:pPr>
            <w:r w:rsidRPr="00E5705E">
              <w:rPr>
                <w:rFonts w:hint="eastAsia"/>
                <w:b/>
              </w:rPr>
              <w:t>职务</w:t>
            </w:r>
          </w:p>
        </w:tc>
        <w:tc>
          <w:tcPr>
            <w:tcW w:w="2234" w:type="dxa"/>
            <w:gridSpan w:val="2"/>
            <w:tcBorders>
              <w:bottom w:val="single" w:sz="4" w:space="0" w:color="auto"/>
            </w:tcBorders>
          </w:tcPr>
          <w:p w:rsidR="00E5705E" w:rsidRPr="00E5705E" w:rsidRDefault="00E5705E" w:rsidP="00E5705E">
            <w:pPr>
              <w:jc w:val="center"/>
              <w:rPr>
                <w:b/>
              </w:rPr>
            </w:pPr>
            <w:r w:rsidRPr="00E5705E">
              <w:rPr>
                <w:rFonts w:hint="eastAsia"/>
                <w:b/>
              </w:rPr>
              <w:t>任本基金的基金经理期限</w:t>
            </w:r>
          </w:p>
        </w:tc>
        <w:tc>
          <w:tcPr>
            <w:tcW w:w="703" w:type="dxa"/>
            <w:vMerge w:val="restart"/>
          </w:tcPr>
          <w:p w:rsidR="00E5705E" w:rsidRPr="00E5705E" w:rsidRDefault="00E5705E" w:rsidP="00E5705E">
            <w:pPr>
              <w:jc w:val="center"/>
              <w:rPr>
                <w:b/>
              </w:rPr>
            </w:pPr>
            <w:r w:rsidRPr="00E5705E">
              <w:rPr>
                <w:rFonts w:hint="eastAsia"/>
                <w:b/>
              </w:rPr>
              <w:t>证券从业年限</w:t>
            </w:r>
          </w:p>
        </w:tc>
        <w:tc>
          <w:tcPr>
            <w:tcW w:w="3856" w:type="dxa"/>
            <w:vMerge w:val="restart"/>
          </w:tcPr>
          <w:p w:rsidR="00E5705E" w:rsidRPr="00E5705E" w:rsidRDefault="00E5705E" w:rsidP="00E5705E">
            <w:pPr>
              <w:jc w:val="center"/>
              <w:rPr>
                <w:b/>
              </w:rPr>
            </w:pPr>
            <w:r w:rsidRPr="00E5705E">
              <w:rPr>
                <w:rFonts w:hint="eastAsia"/>
                <w:b/>
              </w:rPr>
              <w:t>说明</w:t>
            </w:r>
          </w:p>
        </w:tc>
      </w:tr>
      <w:tr w:rsidR="00E5705E" w:rsidTr="00E5705E">
        <w:tc>
          <w:tcPr>
            <w:tcW w:w="862" w:type="dxa"/>
            <w:vMerge/>
          </w:tcPr>
          <w:p w:rsidR="00E5705E" w:rsidRDefault="00E5705E" w:rsidP="00E5705E">
            <w:pPr>
              <w:jc w:val="left"/>
            </w:pPr>
          </w:p>
        </w:tc>
        <w:tc>
          <w:tcPr>
            <w:tcW w:w="851" w:type="dxa"/>
            <w:vMerge/>
          </w:tcPr>
          <w:p w:rsidR="00E5705E" w:rsidRDefault="00E5705E" w:rsidP="00E5705E">
            <w:pPr>
              <w:jc w:val="left"/>
            </w:pPr>
          </w:p>
        </w:tc>
        <w:tc>
          <w:tcPr>
            <w:tcW w:w="1117" w:type="dxa"/>
            <w:shd w:val="clear" w:color="auto" w:fill="BFBFBF"/>
          </w:tcPr>
          <w:p w:rsidR="00E5705E" w:rsidRPr="00E5705E" w:rsidRDefault="00E5705E" w:rsidP="00E5705E">
            <w:pPr>
              <w:jc w:val="center"/>
              <w:rPr>
                <w:b/>
              </w:rPr>
            </w:pPr>
            <w:r w:rsidRPr="00E5705E">
              <w:rPr>
                <w:rFonts w:hint="eastAsia"/>
                <w:b/>
              </w:rPr>
              <w:t>任职日期</w:t>
            </w:r>
          </w:p>
        </w:tc>
        <w:tc>
          <w:tcPr>
            <w:tcW w:w="1117" w:type="dxa"/>
            <w:shd w:val="clear" w:color="auto" w:fill="BFBFBF"/>
          </w:tcPr>
          <w:p w:rsidR="00E5705E" w:rsidRPr="00E5705E" w:rsidRDefault="00E5705E" w:rsidP="00E5705E">
            <w:pPr>
              <w:jc w:val="center"/>
              <w:rPr>
                <w:b/>
              </w:rPr>
            </w:pPr>
            <w:r w:rsidRPr="00E5705E">
              <w:rPr>
                <w:rFonts w:hint="eastAsia"/>
                <w:b/>
              </w:rPr>
              <w:t>离任日期</w:t>
            </w:r>
          </w:p>
        </w:tc>
        <w:tc>
          <w:tcPr>
            <w:tcW w:w="703" w:type="dxa"/>
            <w:vMerge/>
          </w:tcPr>
          <w:p w:rsidR="00E5705E" w:rsidRDefault="00E5705E" w:rsidP="00E5705E">
            <w:pPr>
              <w:jc w:val="left"/>
            </w:pPr>
          </w:p>
        </w:tc>
        <w:tc>
          <w:tcPr>
            <w:tcW w:w="3856" w:type="dxa"/>
            <w:vMerge/>
          </w:tcPr>
          <w:p w:rsidR="00E5705E" w:rsidRDefault="00E5705E" w:rsidP="00E5705E">
            <w:pPr>
              <w:jc w:val="left"/>
            </w:pPr>
          </w:p>
        </w:tc>
      </w:tr>
      <w:tr w:rsidR="00E5705E" w:rsidTr="00E5705E">
        <w:tc>
          <w:tcPr>
            <w:tcW w:w="862" w:type="dxa"/>
          </w:tcPr>
          <w:p w:rsidR="00E5705E" w:rsidRDefault="00E5705E" w:rsidP="00E5705E">
            <w:pPr>
              <w:jc w:val="left"/>
            </w:pPr>
            <w:r>
              <w:rPr>
                <w:rFonts w:hint="eastAsia"/>
              </w:rPr>
              <w:t>张其思</w:t>
            </w:r>
          </w:p>
        </w:tc>
        <w:tc>
          <w:tcPr>
            <w:tcW w:w="851" w:type="dxa"/>
          </w:tcPr>
          <w:p w:rsidR="00E5705E" w:rsidRDefault="00E5705E" w:rsidP="00E5705E">
            <w:pPr>
              <w:jc w:val="left"/>
            </w:pPr>
            <w:r>
              <w:rPr>
                <w:rFonts w:hint="eastAsia"/>
              </w:rPr>
              <w:t>本基金基金经理</w:t>
            </w:r>
          </w:p>
        </w:tc>
        <w:tc>
          <w:tcPr>
            <w:tcW w:w="1117" w:type="dxa"/>
          </w:tcPr>
          <w:p w:rsidR="00E5705E" w:rsidRDefault="00E5705E" w:rsidP="00E5705E">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1117" w:type="dxa"/>
          </w:tcPr>
          <w:p w:rsidR="00E5705E" w:rsidRDefault="00E5705E" w:rsidP="00E5705E">
            <w:pPr>
              <w:jc w:val="right"/>
            </w:pPr>
            <w:r>
              <w:t>-</w:t>
            </w:r>
          </w:p>
        </w:tc>
        <w:tc>
          <w:tcPr>
            <w:tcW w:w="703" w:type="dxa"/>
          </w:tcPr>
          <w:p w:rsidR="00E5705E" w:rsidRDefault="00E5705E" w:rsidP="00E5705E">
            <w:pPr>
              <w:jc w:val="left"/>
            </w:pPr>
            <w:r>
              <w:rPr>
                <w:rFonts w:hint="eastAsia"/>
              </w:rPr>
              <w:t>11</w:t>
            </w:r>
            <w:r>
              <w:rPr>
                <w:rFonts w:hint="eastAsia"/>
              </w:rPr>
              <w:t>年</w:t>
            </w:r>
          </w:p>
        </w:tc>
        <w:tc>
          <w:tcPr>
            <w:tcW w:w="3856" w:type="dxa"/>
          </w:tcPr>
          <w:p w:rsidR="00E5705E" w:rsidRDefault="00E5705E" w:rsidP="00E5705E">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w:t>
            </w:r>
            <w:r>
              <w:rPr>
                <w:rFonts w:hint="eastAsia"/>
              </w:rPr>
              <w:lastRenderedPageBreak/>
              <w:t>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r w:rsidR="00E5705E" w:rsidTr="00E5705E">
        <w:tc>
          <w:tcPr>
            <w:tcW w:w="862" w:type="dxa"/>
          </w:tcPr>
          <w:p w:rsidR="00E5705E" w:rsidRDefault="00E5705E" w:rsidP="00E5705E">
            <w:pPr>
              <w:jc w:val="left"/>
            </w:pPr>
            <w:r>
              <w:rPr>
                <w:rFonts w:hint="eastAsia"/>
              </w:rPr>
              <w:lastRenderedPageBreak/>
              <w:t>王鑫</w:t>
            </w:r>
          </w:p>
        </w:tc>
        <w:tc>
          <w:tcPr>
            <w:tcW w:w="851" w:type="dxa"/>
          </w:tcPr>
          <w:p w:rsidR="00E5705E" w:rsidRDefault="00E5705E" w:rsidP="00E5705E">
            <w:pPr>
              <w:jc w:val="left"/>
            </w:pPr>
            <w:r>
              <w:rPr>
                <w:rFonts w:hint="eastAsia"/>
              </w:rPr>
              <w:t>本基金基金经理</w:t>
            </w:r>
          </w:p>
        </w:tc>
        <w:tc>
          <w:tcPr>
            <w:tcW w:w="1117" w:type="dxa"/>
          </w:tcPr>
          <w:p w:rsidR="00E5705E" w:rsidRDefault="00E5705E" w:rsidP="00E5705E">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1117" w:type="dxa"/>
          </w:tcPr>
          <w:p w:rsidR="00E5705E" w:rsidRDefault="00E5705E" w:rsidP="00E5705E">
            <w:pPr>
              <w:jc w:val="right"/>
            </w:pPr>
            <w:r>
              <w:t>-</w:t>
            </w:r>
          </w:p>
        </w:tc>
        <w:tc>
          <w:tcPr>
            <w:tcW w:w="703" w:type="dxa"/>
          </w:tcPr>
          <w:p w:rsidR="00E5705E" w:rsidRDefault="00E5705E" w:rsidP="00E5705E">
            <w:pPr>
              <w:jc w:val="left"/>
            </w:pPr>
            <w:r>
              <w:rPr>
                <w:rFonts w:hint="eastAsia"/>
              </w:rPr>
              <w:t>7</w:t>
            </w:r>
            <w:r>
              <w:rPr>
                <w:rFonts w:hint="eastAsia"/>
              </w:rPr>
              <w:t>年</w:t>
            </w:r>
          </w:p>
        </w:tc>
        <w:tc>
          <w:tcPr>
            <w:tcW w:w="3856" w:type="dxa"/>
          </w:tcPr>
          <w:p w:rsidR="00E5705E" w:rsidRDefault="00E5705E" w:rsidP="00E5705E">
            <w:r>
              <w:rPr>
                <w:rFonts w:hint="eastAsia"/>
              </w:rPr>
              <w:t>北京大学理学与经济学学士，美国约翰霍普金斯大学金融学硕士，特许金融分析师（</w:t>
            </w:r>
            <w:r>
              <w:rPr>
                <w:rFonts w:hint="eastAsia"/>
              </w:rPr>
              <w:t>CFA</w:t>
            </w:r>
            <w:r>
              <w:rPr>
                <w:rFonts w:hint="eastAsia"/>
              </w:rPr>
              <w:t>），具有基金从业资格。</w:t>
            </w:r>
            <w:r>
              <w:rPr>
                <w:rFonts w:hint="eastAsia"/>
              </w:rPr>
              <w:t>2018</w:t>
            </w:r>
            <w:r>
              <w:rPr>
                <w:rFonts w:hint="eastAsia"/>
              </w:rPr>
              <w:t>年</w:t>
            </w:r>
            <w:r>
              <w:rPr>
                <w:rFonts w:hint="eastAsia"/>
              </w:rPr>
              <w:t>5</w:t>
            </w:r>
            <w:r>
              <w:rPr>
                <w:rFonts w:hint="eastAsia"/>
              </w:rPr>
              <w:t>月加入南方基金，先后任职于战略与产品开发部、产品开发部；</w:t>
            </w:r>
            <w:r>
              <w:rPr>
                <w:rFonts w:hint="eastAsia"/>
              </w:rPr>
              <w:t>2022</w:t>
            </w:r>
            <w:r>
              <w:rPr>
                <w:rFonts w:hint="eastAsia"/>
              </w:rPr>
              <w:t>年</w:t>
            </w:r>
            <w:r>
              <w:rPr>
                <w:rFonts w:hint="eastAsia"/>
              </w:rPr>
              <w:t>6</w:t>
            </w:r>
            <w:r>
              <w:rPr>
                <w:rFonts w:hint="eastAsia"/>
              </w:rPr>
              <w:t>月加入国际业务部，任研究员；</w:t>
            </w:r>
            <w:r>
              <w:rPr>
                <w:rFonts w:hint="eastAsia"/>
              </w:rPr>
              <w:t>2024</w:t>
            </w:r>
            <w:r>
              <w:rPr>
                <w:rFonts w:hint="eastAsia"/>
              </w:rPr>
              <w:t>年</w:t>
            </w:r>
            <w:r>
              <w:rPr>
                <w:rFonts w:hint="eastAsia"/>
              </w:rPr>
              <w:t>5</w:t>
            </w:r>
            <w:r>
              <w:rPr>
                <w:rFonts w:hint="eastAsia"/>
              </w:rPr>
              <w:t>月</w:t>
            </w:r>
            <w:r>
              <w:rPr>
                <w:rFonts w:hint="eastAsia"/>
              </w:rPr>
              <w:t>31</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日，任南方亚洲美元收益债券（</w:t>
            </w:r>
            <w:r>
              <w:rPr>
                <w:rFonts w:hint="eastAsia"/>
              </w:rPr>
              <w:t>QDII</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日至今，任南方标普</w:t>
            </w:r>
            <w:r>
              <w:rPr>
                <w:rFonts w:hint="eastAsia"/>
              </w:rPr>
              <w:t>500ETF</w:t>
            </w:r>
            <w:r>
              <w:rPr>
                <w:rFonts w:hint="eastAsia"/>
              </w:rPr>
              <w:t>（</w:t>
            </w:r>
            <w:r>
              <w:rPr>
                <w:rFonts w:hint="eastAsia"/>
              </w:rPr>
              <w:t>QDII</w:t>
            </w:r>
            <w:r>
              <w:rPr>
                <w:rFonts w:hint="eastAsia"/>
              </w:rPr>
              <w:t>）、南方顶峰</w:t>
            </w:r>
            <w:r>
              <w:rPr>
                <w:rFonts w:hint="eastAsia"/>
              </w:rPr>
              <w:t>TOPIX 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基金经理。</w:t>
            </w:r>
          </w:p>
        </w:tc>
      </w:tr>
    </w:tbl>
    <w:p w:rsidR="00E5705E" w:rsidRDefault="00E5705E" w:rsidP="00E5705E">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E5705E" w:rsidRDefault="00E5705E" w:rsidP="00E5705E">
      <w:pPr>
        <w:pStyle w:val="-"/>
        <w:ind w:firstLine="420"/>
      </w:pPr>
      <w:r>
        <w:rPr>
          <w:rFonts w:hint="eastAsia"/>
        </w:rPr>
        <w:lastRenderedPageBreak/>
        <w:t>2、证券从业年限计算标准遵从中国证监会《证券基金经营机构董事、监事、高级管理人员及从业人员监督管理办法》中关于证券基金从业人员范围的相关规定。</w:t>
      </w:r>
    </w:p>
    <w:p w:rsidR="00E5705E" w:rsidRDefault="00E5705E" w:rsidP="00E5705E">
      <w:pPr>
        <w:pStyle w:val="-2"/>
        <w:spacing w:before="312"/>
      </w:pPr>
      <w:r>
        <w:rPr>
          <w:rFonts w:hint="eastAsia"/>
        </w:rPr>
        <w:t>管理人对报告期内本基金运作遵规守信情况的说明</w:t>
      </w:r>
    </w:p>
    <w:p w:rsidR="00E5705E" w:rsidRDefault="00E5705E" w:rsidP="00E5705E">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5705E" w:rsidRDefault="00E5705E" w:rsidP="00E5705E">
      <w:pPr>
        <w:pStyle w:val="-2"/>
        <w:spacing w:before="312"/>
      </w:pPr>
      <w:r>
        <w:rPr>
          <w:rFonts w:hint="eastAsia"/>
        </w:rPr>
        <w:t>公平交易专项说明</w:t>
      </w:r>
    </w:p>
    <w:p w:rsidR="00E5705E" w:rsidRDefault="00E5705E" w:rsidP="00E5705E">
      <w:pPr>
        <w:pStyle w:val="-3"/>
        <w:spacing w:before="156" w:after="156"/>
      </w:pPr>
      <w:r>
        <w:rPr>
          <w:rFonts w:hint="eastAsia"/>
        </w:rPr>
        <w:t>公平交易制度的执行情况</w:t>
      </w:r>
    </w:p>
    <w:p w:rsidR="00E5705E" w:rsidRDefault="00E5705E" w:rsidP="00E5705E">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5705E" w:rsidRDefault="00E5705E" w:rsidP="00E5705E">
      <w:pPr>
        <w:pStyle w:val="-3"/>
        <w:spacing w:before="156" w:after="156"/>
      </w:pPr>
      <w:r>
        <w:rPr>
          <w:rFonts w:hint="eastAsia"/>
        </w:rPr>
        <w:t>异常交易行为的专项说明</w:t>
      </w:r>
    </w:p>
    <w:p w:rsidR="00E5705E" w:rsidRDefault="00E5705E" w:rsidP="00E5705E">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5705E" w:rsidRDefault="00E5705E" w:rsidP="00E5705E">
      <w:pPr>
        <w:pStyle w:val="-2"/>
        <w:spacing w:before="312"/>
      </w:pPr>
      <w:r>
        <w:rPr>
          <w:rFonts w:hint="eastAsia"/>
        </w:rPr>
        <w:t>报告期内基金投资策略和运作分析</w:t>
      </w:r>
    </w:p>
    <w:p w:rsidR="00E5705E" w:rsidRDefault="00E5705E" w:rsidP="00E5705E">
      <w:pPr>
        <w:pStyle w:val="-"/>
        <w:ind w:firstLine="420"/>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rsidR="00E5705E" w:rsidRDefault="00E5705E" w:rsidP="00E5705E">
      <w:pPr>
        <w:pStyle w:val="-"/>
        <w:ind w:firstLine="420"/>
      </w:pPr>
      <w:r>
        <w:rPr>
          <w:rFonts w:hint="eastAsia"/>
        </w:rPr>
        <w:t>港股行情的边际贡献主要来自中国的科技龙头股。可以看到港股整体和港股科技股的走势方向是类似的，而港股科技板块行情的幅度在大行情时比港股整体市场的弹性更高。港股市场上的科技股以中国内地在港上市的科技龙头为主，代表了中国互联网科技的头部行情。</w:t>
      </w:r>
    </w:p>
    <w:p w:rsidR="00E5705E" w:rsidRDefault="00E5705E" w:rsidP="00E5705E">
      <w:pPr>
        <w:pStyle w:val="-"/>
        <w:ind w:firstLine="420"/>
      </w:pPr>
      <w:r>
        <w:rPr>
          <w:rFonts w:hint="eastAsia"/>
        </w:rPr>
        <w:t>2025年港股市场迎来强劲复苏，受益于科技/创新药等产业事件驱动、内外流动性改善、估值与资金结构优化等因素，整体涨幅处于全球市场前列。展望2026年，预计全球主要经济体均呈现宽财政+宽货币的宏观环境组合，全球流动性的宽松将对风险资产配置形成利好,尤其是过去几年强美元环境压制下相对承压的非美资产，港股市场有望继续受益于全球流动性+南下资金的双重流动性加持。国内视角来看，在经济工作坚持稳中求进、提质增</w:t>
      </w:r>
      <w:r>
        <w:rPr>
          <w:rFonts w:hint="eastAsia"/>
        </w:rPr>
        <w:lastRenderedPageBreak/>
        <w:t>效的要求下，财政货币的“双宽”有望进一步加码，配合“反内卷”等政策的协同发力，物价和企业利润也有望迎来修复，我们依然看好后续港股市场的整体表现。</w:t>
      </w:r>
    </w:p>
    <w:p w:rsidR="00E5705E" w:rsidRDefault="00E5705E" w:rsidP="00E5705E">
      <w:pPr>
        <w:pStyle w:val="-"/>
        <w:ind w:firstLine="420"/>
      </w:pPr>
      <w:r>
        <w:rPr>
          <w:rFonts w:hint="eastAsia"/>
        </w:rPr>
        <w:t>港股市场具有上涨快的特性，因此投资上我们建议在横盘震荡或阴跌时布局，才更容易左侧布局等待行情上涨。</w:t>
      </w:r>
    </w:p>
    <w:p w:rsidR="00E5705E" w:rsidRDefault="00E5705E" w:rsidP="00E5705E">
      <w:pPr>
        <w:pStyle w:val="-"/>
        <w:ind w:firstLine="420"/>
      </w:pPr>
      <w:r>
        <w:rPr>
          <w:rFonts w:hint="eastAsia"/>
        </w:rPr>
        <w:t>2025年四季度，本基金净值良好保持了对业绩基准的跟踪。未来，本基金投资团队将密切关注市场变化趋势，谨慎勤勉、恪尽职守，力争实现对标的指数的继续有效跟踪。</w:t>
      </w:r>
    </w:p>
    <w:p w:rsidR="00E5705E" w:rsidRDefault="00E5705E" w:rsidP="00E5705E">
      <w:pPr>
        <w:pStyle w:val="-2"/>
        <w:spacing w:before="312"/>
      </w:pPr>
      <w:r>
        <w:rPr>
          <w:rFonts w:hint="eastAsia"/>
        </w:rPr>
        <w:t>报告期内基金的业绩表现</w:t>
      </w:r>
    </w:p>
    <w:p w:rsidR="00E5705E" w:rsidRDefault="00E5705E" w:rsidP="00E5705E">
      <w:pPr>
        <w:pStyle w:val="-"/>
        <w:ind w:firstLine="420"/>
      </w:pPr>
      <w:r>
        <w:rPr>
          <w:rFonts w:hint="eastAsia"/>
        </w:rPr>
        <w:t>截至报告期末，本基金份额净值为0.8848元，报告期内，份额净值增长率为-11.52%，同期业绩基准增长率为-12.69%。</w:t>
      </w:r>
    </w:p>
    <w:p w:rsidR="00E5705E" w:rsidRDefault="00E5705E" w:rsidP="00E5705E">
      <w:pPr>
        <w:pStyle w:val="-2"/>
        <w:spacing w:before="312"/>
      </w:pPr>
      <w:r>
        <w:rPr>
          <w:rFonts w:hint="eastAsia"/>
        </w:rPr>
        <w:t>报告期内基金持有人数或基金资产净值预警说明</w:t>
      </w:r>
    </w:p>
    <w:p w:rsidR="00E5705E" w:rsidRDefault="00E5705E" w:rsidP="00E5705E">
      <w:pPr>
        <w:pStyle w:val="-"/>
        <w:ind w:firstLine="420"/>
      </w:pPr>
      <w:r>
        <w:rPr>
          <w:rFonts w:hint="eastAsia"/>
        </w:rPr>
        <w:t>报告期内，本基金未出现连续二十个交易日基金份额持有人数量不满二百人或者基金资产净值低于五千万元的情形。</w:t>
      </w:r>
    </w:p>
    <w:p w:rsidR="00E5705E" w:rsidRDefault="00E5705E" w:rsidP="00E5705E">
      <w:pPr>
        <w:pStyle w:val="-1"/>
        <w:ind w:left="281" w:hanging="281"/>
      </w:pPr>
      <w:r>
        <w:rPr>
          <w:rFonts w:hint="eastAsia"/>
        </w:rPr>
        <w:t>投资组合报告</w:t>
      </w:r>
    </w:p>
    <w:p w:rsidR="00E5705E" w:rsidRDefault="00E5705E" w:rsidP="00E5705E">
      <w:pPr>
        <w:pStyle w:val="-2"/>
        <w:spacing w:before="312"/>
      </w:pPr>
      <w:r>
        <w:rPr>
          <w:rFonts w:hint="eastAsia"/>
        </w:rPr>
        <w:t>报告期末基金资产组合情况</w:t>
      </w:r>
    </w:p>
    <w:p w:rsidR="00E5705E" w:rsidRDefault="00E5705E" w:rsidP="00E5705E">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5705E" w:rsidTr="00E5705E">
        <w:trPr>
          <w:cnfStyle w:val="100000000000" w:firstRow="1" w:lastRow="0" w:firstColumn="0" w:lastColumn="0" w:oddVBand="0" w:evenVBand="0" w:oddHBand="0" w:evenHBand="0" w:firstRowFirstColumn="0" w:firstRowLastColumn="0" w:lastRowFirstColumn="0" w:lastRowLastColumn="0"/>
        </w:trPr>
        <w:tc>
          <w:tcPr>
            <w:tcW w:w="646" w:type="dxa"/>
          </w:tcPr>
          <w:p w:rsidR="00E5705E" w:rsidRPr="00E5705E" w:rsidRDefault="00E5705E" w:rsidP="00E5705E">
            <w:pPr>
              <w:jc w:val="center"/>
              <w:rPr>
                <w:b/>
              </w:rPr>
            </w:pPr>
            <w:r w:rsidRPr="00E5705E">
              <w:rPr>
                <w:rFonts w:hint="eastAsia"/>
                <w:b/>
              </w:rPr>
              <w:t>序号</w:t>
            </w:r>
          </w:p>
        </w:tc>
        <w:tc>
          <w:tcPr>
            <w:tcW w:w="2971" w:type="dxa"/>
          </w:tcPr>
          <w:p w:rsidR="00E5705E" w:rsidRPr="00E5705E" w:rsidRDefault="00E5705E" w:rsidP="00E5705E">
            <w:pPr>
              <w:jc w:val="center"/>
              <w:rPr>
                <w:b/>
              </w:rPr>
            </w:pPr>
            <w:r w:rsidRPr="00E5705E">
              <w:rPr>
                <w:rFonts w:hint="eastAsia"/>
                <w:b/>
              </w:rPr>
              <w:t>项目</w:t>
            </w:r>
          </w:p>
        </w:tc>
        <w:tc>
          <w:tcPr>
            <w:tcW w:w="2381" w:type="dxa"/>
          </w:tcPr>
          <w:p w:rsidR="00E5705E" w:rsidRPr="00E5705E" w:rsidRDefault="00E5705E" w:rsidP="00E5705E">
            <w:pPr>
              <w:jc w:val="center"/>
              <w:rPr>
                <w:b/>
              </w:rPr>
            </w:pPr>
            <w:r w:rsidRPr="00E5705E">
              <w:rPr>
                <w:rFonts w:hint="eastAsia"/>
                <w:b/>
              </w:rPr>
              <w:t>金额（元）</w:t>
            </w:r>
          </w:p>
        </w:tc>
        <w:tc>
          <w:tcPr>
            <w:tcW w:w="2506" w:type="dxa"/>
          </w:tcPr>
          <w:p w:rsidR="00E5705E" w:rsidRPr="00E5705E" w:rsidRDefault="00E5705E" w:rsidP="00E5705E">
            <w:pPr>
              <w:jc w:val="center"/>
              <w:rPr>
                <w:b/>
              </w:rPr>
            </w:pPr>
            <w:r w:rsidRPr="00E5705E">
              <w:rPr>
                <w:rFonts w:hint="eastAsia"/>
                <w:b/>
              </w:rPr>
              <w:t>占基金总资产的比例（</w:t>
            </w:r>
            <w:r w:rsidRPr="00E5705E">
              <w:rPr>
                <w:rFonts w:hint="eastAsia"/>
                <w:b/>
              </w:rPr>
              <w:t>%</w:t>
            </w:r>
            <w:r w:rsidRPr="00E5705E">
              <w:rPr>
                <w:rFonts w:hint="eastAsia"/>
                <w:b/>
              </w:rPr>
              <w:t>）</w:t>
            </w:r>
          </w:p>
        </w:tc>
      </w:tr>
      <w:tr w:rsidR="00E5705E" w:rsidTr="00E5705E">
        <w:tc>
          <w:tcPr>
            <w:tcW w:w="646" w:type="dxa"/>
          </w:tcPr>
          <w:p w:rsidR="00E5705E" w:rsidRDefault="00E5705E" w:rsidP="00E5705E">
            <w:pPr>
              <w:jc w:val="center"/>
            </w:pPr>
            <w:r>
              <w:t>1</w:t>
            </w:r>
          </w:p>
        </w:tc>
        <w:tc>
          <w:tcPr>
            <w:tcW w:w="2971" w:type="dxa"/>
          </w:tcPr>
          <w:p w:rsidR="00E5705E" w:rsidRDefault="00E5705E" w:rsidP="00E5705E">
            <w:pPr>
              <w:jc w:val="left"/>
            </w:pPr>
            <w:r>
              <w:rPr>
                <w:rFonts w:hint="eastAsia"/>
              </w:rPr>
              <w:t>权益投资</w:t>
            </w:r>
          </w:p>
        </w:tc>
        <w:tc>
          <w:tcPr>
            <w:tcW w:w="2381" w:type="dxa"/>
          </w:tcPr>
          <w:p w:rsidR="00E5705E" w:rsidRDefault="00E5705E" w:rsidP="00E5705E">
            <w:pPr>
              <w:jc w:val="right"/>
            </w:pPr>
            <w:r>
              <w:t>245,914,921.42</w:t>
            </w:r>
          </w:p>
        </w:tc>
        <w:tc>
          <w:tcPr>
            <w:tcW w:w="2506" w:type="dxa"/>
          </w:tcPr>
          <w:p w:rsidR="00E5705E" w:rsidRDefault="00E5705E" w:rsidP="00E5705E">
            <w:pPr>
              <w:jc w:val="right"/>
            </w:pPr>
            <w:r>
              <w:t>97.65</w:t>
            </w:r>
          </w:p>
        </w:tc>
      </w:tr>
      <w:tr w:rsidR="00E5705E" w:rsidTr="00E5705E">
        <w:tc>
          <w:tcPr>
            <w:tcW w:w="646" w:type="dxa"/>
          </w:tcPr>
          <w:p w:rsidR="00E5705E" w:rsidRDefault="00E5705E" w:rsidP="00E5705E">
            <w:pPr>
              <w:jc w:val="center"/>
            </w:pPr>
          </w:p>
        </w:tc>
        <w:tc>
          <w:tcPr>
            <w:tcW w:w="2971" w:type="dxa"/>
          </w:tcPr>
          <w:p w:rsidR="00E5705E" w:rsidRDefault="00E5705E" w:rsidP="00E5705E">
            <w:pPr>
              <w:jc w:val="left"/>
            </w:pPr>
            <w:r>
              <w:rPr>
                <w:rFonts w:hint="eastAsia"/>
              </w:rPr>
              <w:t>其中：股票</w:t>
            </w:r>
          </w:p>
        </w:tc>
        <w:tc>
          <w:tcPr>
            <w:tcW w:w="2381" w:type="dxa"/>
          </w:tcPr>
          <w:p w:rsidR="00E5705E" w:rsidRDefault="00E5705E" w:rsidP="00E5705E">
            <w:pPr>
              <w:jc w:val="right"/>
            </w:pPr>
            <w:r>
              <w:t>245,914,921.42</w:t>
            </w:r>
          </w:p>
        </w:tc>
        <w:tc>
          <w:tcPr>
            <w:tcW w:w="2506" w:type="dxa"/>
          </w:tcPr>
          <w:p w:rsidR="00E5705E" w:rsidRDefault="00E5705E" w:rsidP="00E5705E">
            <w:pPr>
              <w:jc w:val="right"/>
            </w:pPr>
            <w:r>
              <w:t>97.65</w:t>
            </w:r>
          </w:p>
        </w:tc>
      </w:tr>
      <w:tr w:rsidR="00E5705E" w:rsidTr="00E5705E">
        <w:tc>
          <w:tcPr>
            <w:tcW w:w="646" w:type="dxa"/>
          </w:tcPr>
          <w:p w:rsidR="00E5705E" w:rsidRDefault="00E5705E" w:rsidP="00E5705E">
            <w:pPr>
              <w:jc w:val="center"/>
            </w:pPr>
            <w:r>
              <w:t>2</w:t>
            </w:r>
          </w:p>
        </w:tc>
        <w:tc>
          <w:tcPr>
            <w:tcW w:w="2971" w:type="dxa"/>
          </w:tcPr>
          <w:p w:rsidR="00E5705E" w:rsidRDefault="00E5705E" w:rsidP="00E5705E">
            <w:pPr>
              <w:jc w:val="left"/>
            </w:pPr>
            <w:r>
              <w:rPr>
                <w:rFonts w:hint="eastAsia"/>
              </w:rPr>
              <w:t>基金投资</w:t>
            </w:r>
          </w:p>
        </w:tc>
        <w:tc>
          <w:tcPr>
            <w:tcW w:w="2381" w:type="dxa"/>
          </w:tcPr>
          <w:p w:rsidR="00E5705E" w:rsidRDefault="00E5705E" w:rsidP="00E5705E">
            <w:pPr>
              <w:jc w:val="right"/>
            </w:pPr>
            <w:r>
              <w:t>-</w:t>
            </w:r>
          </w:p>
        </w:tc>
        <w:tc>
          <w:tcPr>
            <w:tcW w:w="2506" w:type="dxa"/>
          </w:tcPr>
          <w:p w:rsidR="00E5705E" w:rsidRDefault="00E5705E" w:rsidP="00E5705E">
            <w:pPr>
              <w:jc w:val="right"/>
            </w:pPr>
            <w:r>
              <w:t>-</w:t>
            </w:r>
          </w:p>
        </w:tc>
      </w:tr>
      <w:tr w:rsidR="00E5705E" w:rsidTr="00E5705E">
        <w:tc>
          <w:tcPr>
            <w:tcW w:w="646" w:type="dxa"/>
          </w:tcPr>
          <w:p w:rsidR="00E5705E" w:rsidRDefault="00E5705E" w:rsidP="00E5705E">
            <w:pPr>
              <w:jc w:val="center"/>
            </w:pPr>
            <w:r>
              <w:t>3</w:t>
            </w:r>
          </w:p>
        </w:tc>
        <w:tc>
          <w:tcPr>
            <w:tcW w:w="2971" w:type="dxa"/>
          </w:tcPr>
          <w:p w:rsidR="00E5705E" w:rsidRDefault="00E5705E" w:rsidP="00E5705E">
            <w:pPr>
              <w:jc w:val="left"/>
            </w:pPr>
            <w:r>
              <w:rPr>
                <w:rFonts w:hint="eastAsia"/>
              </w:rPr>
              <w:t>固定收益投资</w:t>
            </w:r>
          </w:p>
        </w:tc>
        <w:tc>
          <w:tcPr>
            <w:tcW w:w="2381" w:type="dxa"/>
          </w:tcPr>
          <w:p w:rsidR="00E5705E" w:rsidRDefault="00E5705E" w:rsidP="00E5705E">
            <w:pPr>
              <w:jc w:val="right"/>
            </w:pPr>
            <w:r>
              <w:t>-</w:t>
            </w:r>
          </w:p>
        </w:tc>
        <w:tc>
          <w:tcPr>
            <w:tcW w:w="2506" w:type="dxa"/>
          </w:tcPr>
          <w:p w:rsidR="00E5705E" w:rsidRDefault="00E5705E" w:rsidP="00E5705E">
            <w:pPr>
              <w:jc w:val="right"/>
            </w:pPr>
            <w:r>
              <w:t>-</w:t>
            </w:r>
          </w:p>
        </w:tc>
      </w:tr>
      <w:tr w:rsidR="00E5705E" w:rsidTr="00E5705E">
        <w:tc>
          <w:tcPr>
            <w:tcW w:w="646" w:type="dxa"/>
          </w:tcPr>
          <w:p w:rsidR="00E5705E" w:rsidRDefault="00E5705E" w:rsidP="00E5705E">
            <w:pPr>
              <w:jc w:val="center"/>
            </w:pPr>
          </w:p>
        </w:tc>
        <w:tc>
          <w:tcPr>
            <w:tcW w:w="2971" w:type="dxa"/>
          </w:tcPr>
          <w:p w:rsidR="00E5705E" w:rsidRDefault="00E5705E" w:rsidP="00E5705E">
            <w:pPr>
              <w:jc w:val="left"/>
            </w:pPr>
            <w:r>
              <w:rPr>
                <w:rFonts w:hint="eastAsia"/>
              </w:rPr>
              <w:t>其中：债券</w:t>
            </w:r>
          </w:p>
        </w:tc>
        <w:tc>
          <w:tcPr>
            <w:tcW w:w="2381" w:type="dxa"/>
          </w:tcPr>
          <w:p w:rsidR="00E5705E" w:rsidRDefault="00E5705E" w:rsidP="00E5705E">
            <w:pPr>
              <w:jc w:val="right"/>
            </w:pPr>
            <w:r>
              <w:t>-</w:t>
            </w:r>
          </w:p>
        </w:tc>
        <w:tc>
          <w:tcPr>
            <w:tcW w:w="2506" w:type="dxa"/>
          </w:tcPr>
          <w:p w:rsidR="00E5705E" w:rsidRDefault="00E5705E" w:rsidP="00E5705E">
            <w:pPr>
              <w:jc w:val="right"/>
            </w:pPr>
            <w:r>
              <w:t>-</w:t>
            </w:r>
          </w:p>
        </w:tc>
      </w:tr>
      <w:tr w:rsidR="00E5705E" w:rsidTr="00E5705E">
        <w:tc>
          <w:tcPr>
            <w:tcW w:w="646" w:type="dxa"/>
          </w:tcPr>
          <w:p w:rsidR="00E5705E" w:rsidRDefault="00E5705E" w:rsidP="00E5705E">
            <w:pPr>
              <w:jc w:val="center"/>
            </w:pPr>
          </w:p>
        </w:tc>
        <w:tc>
          <w:tcPr>
            <w:tcW w:w="2971" w:type="dxa"/>
          </w:tcPr>
          <w:p w:rsidR="00E5705E" w:rsidRDefault="00E5705E" w:rsidP="00E5705E">
            <w:pPr>
              <w:jc w:val="left"/>
            </w:pPr>
            <w:r>
              <w:rPr>
                <w:rFonts w:hint="eastAsia"/>
              </w:rPr>
              <w:t xml:space="preserve">      </w:t>
            </w:r>
            <w:r>
              <w:rPr>
                <w:rFonts w:hint="eastAsia"/>
              </w:rPr>
              <w:t>资产支持证券</w:t>
            </w:r>
          </w:p>
        </w:tc>
        <w:tc>
          <w:tcPr>
            <w:tcW w:w="2381" w:type="dxa"/>
          </w:tcPr>
          <w:p w:rsidR="00E5705E" w:rsidRDefault="00E5705E" w:rsidP="00E5705E">
            <w:pPr>
              <w:jc w:val="right"/>
            </w:pPr>
            <w:r>
              <w:t>-</w:t>
            </w:r>
          </w:p>
        </w:tc>
        <w:tc>
          <w:tcPr>
            <w:tcW w:w="2506" w:type="dxa"/>
          </w:tcPr>
          <w:p w:rsidR="00E5705E" w:rsidRDefault="00E5705E" w:rsidP="00E5705E">
            <w:pPr>
              <w:jc w:val="right"/>
            </w:pPr>
            <w:r>
              <w:t>-</w:t>
            </w:r>
          </w:p>
        </w:tc>
      </w:tr>
      <w:tr w:rsidR="00E5705E" w:rsidTr="00E5705E">
        <w:tc>
          <w:tcPr>
            <w:tcW w:w="646" w:type="dxa"/>
          </w:tcPr>
          <w:p w:rsidR="00E5705E" w:rsidRDefault="00E5705E" w:rsidP="00E5705E">
            <w:pPr>
              <w:jc w:val="center"/>
            </w:pPr>
            <w:r>
              <w:t>4</w:t>
            </w:r>
          </w:p>
        </w:tc>
        <w:tc>
          <w:tcPr>
            <w:tcW w:w="2971" w:type="dxa"/>
          </w:tcPr>
          <w:p w:rsidR="00E5705E" w:rsidRDefault="00E5705E" w:rsidP="00E5705E">
            <w:pPr>
              <w:jc w:val="left"/>
            </w:pPr>
            <w:r>
              <w:rPr>
                <w:rFonts w:hint="eastAsia"/>
              </w:rPr>
              <w:t>贵金属投资</w:t>
            </w:r>
          </w:p>
        </w:tc>
        <w:tc>
          <w:tcPr>
            <w:tcW w:w="2381" w:type="dxa"/>
          </w:tcPr>
          <w:p w:rsidR="00E5705E" w:rsidRDefault="00E5705E" w:rsidP="00E5705E">
            <w:pPr>
              <w:jc w:val="right"/>
            </w:pPr>
            <w:r>
              <w:t>-</w:t>
            </w:r>
          </w:p>
        </w:tc>
        <w:tc>
          <w:tcPr>
            <w:tcW w:w="2506" w:type="dxa"/>
          </w:tcPr>
          <w:p w:rsidR="00E5705E" w:rsidRDefault="00E5705E" w:rsidP="00E5705E">
            <w:pPr>
              <w:jc w:val="right"/>
            </w:pPr>
            <w:r>
              <w:t>-</w:t>
            </w:r>
          </w:p>
        </w:tc>
      </w:tr>
      <w:tr w:rsidR="00E5705E" w:rsidTr="00E5705E">
        <w:tc>
          <w:tcPr>
            <w:tcW w:w="646" w:type="dxa"/>
          </w:tcPr>
          <w:p w:rsidR="00E5705E" w:rsidRDefault="00E5705E" w:rsidP="00E5705E">
            <w:pPr>
              <w:jc w:val="center"/>
            </w:pPr>
            <w:r>
              <w:t>5</w:t>
            </w:r>
          </w:p>
        </w:tc>
        <w:tc>
          <w:tcPr>
            <w:tcW w:w="2971" w:type="dxa"/>
          </w:tcPr>
          <w:p w:rsidR="00E5705E" w:rsidRDefault="00E5705E" w:rsidP="00E5705E">
            <w:pPr>
              <w:jc w:val="left"/>
            </w:pPr>
            <w:r>
              <w:rPr>
                <w:rFonts w:hint="eastAsia"/>
              </w:rPr>
              <w:t>金融衍生品投资</w:t>
            </w:r>
          </w:p>
        </w:tc>
        <w:tc>
          <w:tcPr>
            <w:tcW w:w="2381" w:type="dxa"/>
          </w:tcPr>
          <w:p w:rsidR="00E5705E" w:rsidRDefault="00E5705E" w:rsidP="00E5705E">
            <w:pPr>
              <w:jc w:val="right"/>
            </w:pPr>
            <w:r>
              <w:t>-</w:t>
            </w:r>
          </w:p>
        </w:tc>
        <w:tc>
          <w:tcPr>
            <w:tcW w:w="2506" w:type="dxa"/>
          </w:tcPr>
          <w:p w:rsidR="00E5705E" w:rsidRDefault="00E5705E" w:rsidP="00E5705E">
            <w:pPr>
              <w:jc w:val="right"/>
            </w:pPr>
            <w:r>
              <w:t>-</w:t>
            </w:r>
          </w:p>
        </w:tc>
      </w:tr>
      <w:tr w:rsidR="00E5705E" w:rsidTr="00E5705E">
        <w:tc>
          <w:tcPr>
            <w:tcW w:w="646" w:type="dxa"/>
          </w:tcPr>
          <w:p w:rsidR="00E5705E" w:rsidRDefault="00E5705E" w:rsidP="00E5705E">
            <w:pPr>
              <w:jc w:val="center"/>
            </w:pPr>
            <w:r>
              <w:t>6</w:t>
            </w:r>
          </w:p>
        </w:tc>
        <w:tc>
          <w:tcPr>
            <w:tcW w:w="2971" w:type="dxa"/>
          </w:tcPr>
          <w:p w:rsidR="00E5705E" w:rsidRDefault="00E5705E" w:rsidP="00E5705E">
            <w:pPr>
              <w:jc w:val="left"/>
            </w:pPr>
            <w:r>
              <w:rPr>
                <w:rFonts w:hint="eastAsia"/>
              </w:rPr>
              <w:t>买入返售金融资产</w:t>
            </w:r>
          </w:p>
        </w:tc>
        <w:tc>
          <w:tcPr>
            <w:tcW w:w="2381" w:type="dxa"/>
          </w:tcPr>
          <w:p w:rsidR="00E5705E" w:rsidRDefault="00E5705E" w:rsidP="00E5705E">
            <w:pPr>
              <w:jc w:val="right"/>
            </w:pPr>
            <w:r>
              <w:t>-</w:t>
            </w:r>
          </w:p>
        </w:tc>
        <w:tc>
          <w:tcPr>
            <w:tcW w:w="2506" w:type="dxa"/>
          </w:tcPr>
          <w:p w:rsidR="00E5705E" w:rsidRDefault="00E5705E" w:rsidP="00E5705E">
            <w:pPr>
              <w:jc w:val="right"/>
            </w:pPr>
            <w:r>
              <w:t>-</w:t>
            </w:r>
          </w:p>
        </w:tc>
      </w:tr>
      <w:tr w:rsidR="00E5705E" w:rsidTr="00E5705E">
        <w:tc>
          <w:tcPr>
            <w:tcW w:w="646" w:type="dxa"/>
          </w:tcPr>
          <w:p w:rsidR="00E5705E" w:rsidRDefault="00E5705E" w:rsidP="00E5705E">
            <w:pPr>
              <w:jc w:val="center"/>
            </w:pPr>
          </w:p>
        </w:tc>
        <w:tc>
          <w:tcPr>
            <w:tcW w:w="2971" w:type="dxa"/>
          </w:tcPr>
          <w:p w:rsidR="00E5705E" w:rsidRDefault="00E5705E" w:rsidP="00E5705E">
            <w:pPr>
              <w:jc w:val="left"/>
            </w:pPr>
            <w:r>
              <w:rPr>
                <w:rFonts w:hint="eastAsia"/>
              </w:rPr>
              <w:t>其中：买断式回购的买入返售金融资产</w:t>
            </w:r>
          </w:p>
        </w:tc>
        <w:tc>
          <w:tcPr>
            <w:tcW w:w="2381" w:type="dxa"/>
          </w:tcPr>
          <w:p w:rsidR="00E5705E" w:rsidRDefault="00E5705E" w:rsidP="00E5705E">
            <w:pPr>
              <w:jc w:val="right"/>
            </w:pPr>
            <w:r>
              <w:t>-</w:t>
            </w:r>
          </w:p>
        </w:tc>
        <w:tc>
          <w:tcPr>
            <w:tcW w:w="2506" w:type="dxa"/>
          </w:tcPr>
          <w:p w:rsidR="00E5705E" w:rsidRDefault="00E5705E" w:rsidP="00E5705E">
            <w:pPr>
              <w:jc w:val="right"/>
            </w:pPr>
            <w:r>
              <w:t>-</w:t>
            </w:r>
          </w:p>
        </w:tc>
      </w:tr>
      <w:tr w:rsidR="00E5705E" w:rsidTr="00E5705E">
        <w:tc>
          <w:tcPr>
            <w:tcW w:w="646" w:type="dxa"/>
          </w:tcPr>
          <w:p w:rsidR="00E5705E" w:rsidRDefault="00E5705E" w:rsidP="00E5705E">
            <w:pPr>
              <w:jc w:val="center"/>
            </w:pPr>
            <w:r>
              <w:t>7</w:t>
            </w:r>
          </w:p>
        </w:tc>
        <w:tc>
          <w:tcPr>
            <w:tcW w:w="2971" w:type="dxa"/>
          </w:tcPr>
          <w:p w:rsidR="00E5705E" w:rsidRDefault="00E5705E" w:rsidP="00E5705E">
            <w:pPr>
              <w:jc w:val="left"/>
            </w:pPr>
            <w:r>
              <w:rPr>
                <w:rFonts w:hint="eastAsia"/>
              </w:rPr>
              <w:t>银行存款和结算备付金合计</w:t>
            </w:r>
          </w:p>
        </w:tc>
        <w:tc>
          <w:tcPr>
            <w:tcW w:w="2381" w:type="dxa"/>
          </w:tcPr>
          <w:p w:rsidR="00E5705E" w:rsidRDefault="00E5705E" w:rsidP="00E5705E">
            <w:pPr>
              <w:jc w:val="right"/>
            </w:pPr>
            <w:r>
              <w:t>5,908,541.07</w:t>
            </w:r>
          </w:p>
        </w:tc>
        <w:tc>
          <w:tcPr>
            <w:tcW w:w="2506" w:type="dxa"/>
          </w:tcPr>
          <w:p w:rsidR="00E5705E" w:rsidRDefault="00E5705E" w:rsidP="00E5705E">
            <w:pPr>
              <w:jc w:val="right"/>
            </w:pPr>
            <w:r>
              <w:t>2.35</w:t>
            </w:r>
          </w:p>
        </w:tc>
      </w:tr>
      <w:tr w:rsidR="00E5705E" w:rsidTr="00E5705E">
        <w:tc>
          <w:tcPr>
            <w:tcW w:w="646" w:type="dxa"/>
          </w:tcPr>
          <w:p w:rsidR="00E5705E" w:rsidRDefault="00E5705E" w:rsidP="00E5705E">
            <w:pPr>
              <w:jc w:val="center"/>
            </w:pPr>
            <w:r>
              <w:t>8</w:t>
            </w:r>
          </w:p>
        </w:tc>
        <w:tc>
          <w:tcPr>
            <w:tcW w:w="2971" w:type="dxa"/>
          </w:tcPr>
          <w:p w:rsidR="00E5705E" w:rsidRDefault="00E5705E" w:rsidP="00E5705E">
            <w:pPr>
              <w:jc w:val="left"/>
            </w:pPr>
            <w:r>
              <w:rPr>
                <w:rFonts w:hint="eastAsia"/>
              </w:rPr>
              <w:t>其他资产</w:t>
            </w:r>
          </w:p>
        </w:tc>
        <w:tc>
          <w:tcPr>
            <w:tcW w:w="2381" w:type="dxa"/>
          </w:tcPr>
          <w:p w:rsidR="00E5705E" w:rsidRDefault="00E5705E" w:rsidP="00E5705E">
            <w:pPr>
              <w:jc w:val="right"/>
            </w:pPr>
            <w:r>
              <w:t>-</w:t>
            </w:r>
          </w:p>
        </w:tc>
        <w:tc>
          <w:tcPr>
            <w:tcW w:w="2506" w:type="dxa"/>
          </w:tcPr>
          <w:p w:rsidR="00E5705E" w:rsidRDefault="00E5705E" w:rsidP="00E5705E">
            <w:pPr>
              <w:jc w:val="right"/>
            </w:pPr>
            <w:r>
              <w:t>-</w:t>
            </w:r>
          </w:p>
        </w:tc>
      </w:tr>
      <w:tr w:rsidR="00E5705E" w:rsidTr="00E5705E">
        <w:tc>
          <w:tcPr>
            <w:tcW w:w="646" w:type="dxa"/>
          </w:tcPr>
          <w:p w:rsidR="00E5705E" w:rsidRDefault="00E5705E" w:rsidP="00E5705E">
            <w:pPr>
              <w:jc w:val="center"/>
            </w:pPr>
            <w:r>
              <w:t>9</w:t>
            </w:r>
          </w:p>
        </w:tc>
        <w:tc>
          <w:tcPr>
            <w:tcW w:w="2971" w:type="dxa"/>
          </w:tcPr>
          <w:p w:rsidR="00E5705E" w:rsidRDefault="00E5705E" w:rsidP="00E5705E">
            <w:pPr>
              <w:jc w:val="left"/>
            </w:pPr>
            <w:r>
              <w:rPr>
                <w:rFonts w:hint="eastAsia"/>
              </w:rPr>
              <w:t>合计</w:t>
            </w:r>
          </w:p>
        </w:tc>
        <w:tc>
          <w:tcPr>
            <w:tcW w:w="2381" w:type="dxa"/>
          </w:tcPr>
          <w:p w:rsidR="00E5705E" w:rsidRDefault="00E5705E" w:rsidP="00E5705E">
            <w:pPr>
              <w:jc w:val="right"/>
            </w:pPr>
            <w:r>
              <w:t>251,823,462.49</w:t>
            </w:r>
          </w:p>
        </w:tc>
        <w:tc>
          <w:tcPr>
            <w:tcW w:w="2506" w:type="dxa"/>
          </w:tcPr>
          <w:p w:rsidR="00E5705E" w:rsidRDefault="00E5705E" w:rsidP="00E5705E">
            <w:pPr>
              <w:jc w:val="right"/>
            </w:pPr>
            <w:r>
              <w:t>100.00</w:t>
            </w:r>
          </w:p>
        </w:tc>
      </w:tr>
    </w:tbl>
    <w:p w:rsidR="00E5705E" w:rsidRDefault="00E5705E" w:rsidP="00E5705E">
      <w:pPr>
        <w:pStyle w:val="-8"/>
      </w:pPr>
      <w:r>
        <w:rPr>
          <w:rFonts w:hint="eastAsia"/>
        </w:rPr>
        <w:t>注：1、上表中的股票投资项含可退替代款估值增值，而行业分类的合计项中不含可退替代款估值增值；</w:t>
      </w:r>
    </w:p>
    <w:p w:rsidR="00E5705E" w:rsidRDefault="00E5705E" w:rsidP="00E5705E">
      <w:pPr>
        <w:pStyle w:val="-"/>
        <w:ind w:firstLine="420"/>
      </w:pPr>
      <w:r>
        <w:rPr>
          <w:rFonts w:hint="eastAsia"/>
        </w:rPr>
        <w:lastRenderedPageBreak/>
        <w:t>2、本基金本报告期末通过深港通交易机制投资的港股市值为人民币245,914,921.42元，占基金资产净值比例99.70%。</w:t>
      </w:r>
    </w:p>
    <w:p w:rsidR="00E5705E" w:rsidRDefault="00E5705E" w:rsidP="00E5705E">
      <w:pPr>
        <w:pStyle w:val="-2"/>
        <w:spacing w:before="312"/>
      </w:pPr>
      <w:r>
        <w:rPr>
          <w:rFonts w:hint="eastAsia"/>
        </w:rPr>
        <w:t>报告期末按行业分类的股票投资组合</w:t>
      </w:r>
    </w:p>
    <w:p w:rsidR="00E5705E" w:rsidRDefault="00E5705E" w:rsidP="00E5705E">
      <w:pPr>
        <w:pStyle w:val="-3"/>
        <w:spacing w:before="156" w:after="156"/>
      </w:pPr>
      <w:r>
        <w:rPr>
          <w:rFonts w:hint="eastAsia"/>
        </w:rPr>
        <w:t>报告期末指数投资按行业分类的境内股票投资组合</w:t>
      </w:r>
    </w:p>
    <w:p w:rsidR="00E5705E" w:rsidRDefault="00E5705E" w:rsidP="00E5705E">
      <w:pPr>
        <w:pStyle w:val="-"/>
        <w:ind w:firstLine="420"/>
      </w:pPr>
      <w:r>
        <w:rPr>
          <w:rFonts w:hint="eastAsia"/>
        </w:rPr>
        <w:t>无。</w:t>
      </w:r>
    </w:p>
    <w:p w:rsidR="00E5705E" w:rsidRDefault="00E5705E" w:rsidP="00E5705E">
      <w:pPr>
        <w:pStyle w:val="-3"/>
        <w:spacing w:before="156" w:after="156"/>
      </w:pPr>
      <w:r>
        <w:rPr>
          <w:rFonts w:hint="eastAsia"/>
        </w:rPr>
        <w:t>报告期末积极投资按行业分类的境内股票投资组合</w:t>
      </w:r>
    </w:p>
    <w:p w:rsidR="00E5705E" w:rsidRDefault="00E5705E" w:rsidP="00E5705E">
      <w:pPr>
        <w:pStyle w:val="-"/>
        <w:ind w:firstLine="420"/>
      </w:pPr>
      <w:r>
        <w:rPr>
          <w:rFonts w:hint="eastAsia"/>
        </w:rPr>
        <w:t>无。</w:t>
      </w:r>
    </w:p>
    <w:p w:rsidR="00E5705E" w:rsidRDefault="00E5705E" w:rsidP="00E5705E">
      <w:pPr>
        <w:pStyle w:val="-3"/>
        <w:spacing w:before="156" w:after="156"/>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5705E" w:rsidTr="00E5705E">
        <w:trPr>
          <w:cnfStyle w:val="100000000000" w:firstRow="1" w:lastRow="0" w:firstColumn="0" w:lastColumn="0" w:oddVBand="0" w:evenVBand="0" w:oddHBand="0" w:evenHBand="0" w:firstRowFirstColumn="0" w:firstRowLastColumn="0" w:lastRowFirstColumn="0" w:lastRowLastColumn="0"/>
        </w:trPr>
        <w:tc>
          <w:tcPr>
            <w:tcW w:w="2768" w:type="dxa"/>
          </w:tcPr>
          <w:p w:rsidR="00E5705E" w:rsidRPr="00E5705E" w:rsidRDefault="00E5705E" w:rsidP="00E5705E">
            <w:pPr>
              <w:jc w:val="center"/>
              <w:rPr>
                <w:b/>
              </w:rPr>
            </w:pPr>
            <w:r w:rsidRPr="00E5705E">
              <w:rPr>
                <w:rFonts w:hint="eastAsia"/>
                <w:b/>
              </w:rPr>
              <w:t>行业类别</w:t>
            </w:r>
          </w:p>
        </w:tc>
        <w:tc>
          <w:tcPr>
            <w:tcW w:w="2769" w:type="dxa"/>
          </w:tcPr>
          <w:p w:rsidR="00E5705E" w:rsidRPr="00E5705E" w:rsidRDefault="00E5705E" w:rsidP="00E5705E">
            <w:pPr>
              <w:jc w:val="center"/>
              <w:rPr>
                <w:b/>
              </w:rPr>
            </w:pPr>
            <w:r w:rsidRPr="00E5705E">
              <w:rPr>
                <w:rFonts w:hint="eastAsia"/>
                <w:b/>
              </w:rPr>
              <w:t>公允价值（人民币）</w:t>
            </w:r>
          </w:p>
        </w:tc>
        <w:tc>
          <w:tcPr>
            <w:tcW w:w="2769" w:type="dxa"/>
          </w:tcPr>
          <w:p w:rsidR="00E5705E" w:rsidRPr="00E5705E" w:rsidRDefault="00E5705E" w:rsidP="00E5705E">
            <w:pPr>
              <w:jc w:val="center"/>
              <w:rPr>
                <w:b/>
              </w:rPr>
            </w:pPr>
            <w:r w:rsidRPr="00E5705E">
              <w:rPr>
                <w:rFonts w:hint="eastAsia"/>
                <w:b/>
              </w:rPr>
              <w:t>占基金资产净值比例（</w:t>
            </w:r>
            <w:r w:rsidRPr="00E5705E">
              <w:rPr>
                <w:rFonts w:hint="eastAsia"/>
                <w:b/>
              </w:rPr>
              <w:t>%</w:t>
            </w:r>
            <w:r w:rsidRPr="00E5705E">
              <w:rPr>
                <w:rFonts w:hint="eastAsia"/>
                <w:b/>
              </w:rPr>
              <w:t>）</w:t>
            </w:r>
          </w:p>
        </w:tc>
      </w:tr>
      <w:tr w:rsidR="00E5705E" w:rsidTr="00E5705E">
        <w:tc>
          <w:tcPr>
            <w:tcW w:w="2768" w:type="dxa"/>
          </w:tcPr>
          <w:p w:rsidR="00E5705E" w:rsidRDefault="00E5705E" w:rsidP="00E5705E">
            <w:pPr>
              <w:jc w:val="left"/>
            </w:pPr>
            <w:r>
              <w:rPr>
                <w:rFonts w:hint="eastAsia"/>
              </w:rPr>
              <w:t>能源</w:t>
            </w:r>
          </w:p>
        </w:tc>
        <w:tc>
          <w:tcPr>
            <w:tcW w:w="2769" w:type="dxa"/>
          </w:tcPr>
          <w:p w:rsidR="00E5705E" w:rsidRDefault="00E5705E" w:rsidP="00E5705E">
            <w:pPr>
              <w:jc w:val="right"/>
            </w:pPr>
            <w:r>
              <w:t>-</w:t>
            </w:r>
          </w:p>
        </w:tc>
        <w:tc>
          <w:tcPr>
            <w:tcW w:w="2769" w:type="dxa"/>
          </w:tcPr>
          <w:p w:rsidR="00E5705E" w:rsidRDefault="00E5705E" w:rsidP="00E5705E">
            <w:pPr>
              <w:jc w:val="right"/>
            </w:pPr>
            <w:r>
              <w:t>-</w:t>
            </w:r>
          </w:p>
        </w:tc>
      </w:tr>
      <w:tr w:rsidR="00E5705E" w:rsidTr="00E5705E">
        <w:tc>
          <w:tcPr>
            <w:tcW w:w="2768" w:type="dxa"/>
          </w:tcPr>
          <w:p w:rsidR="00E5705E" w:rsidRDefault="00E5705E" w:rsidP="00E5705E">
            <w:pPr>
              <w:jc w:val="left"/>
            </w:pPr>
            <w:r>
              <w:rPr>
                <w:rFonts w:hint="eastAsia"/>
              </w:rPr>
              <w:t>材料</w:t>
            </w:r>
          </w:p>
        </w:tc>
        <w:tc>
          <w:tcPr>
            <w:tcW w:w="2769" w:type="dxa"/>
          </w:tcPr>
          <w:p w:rsidR="00E5705E" w:rsidRDefault="00E5705E" w:rsidP="00E5705E">
            <w:pPr>
              <w:jc w:val="right"/>
            </w:pPr>
            <w:r>
              <w:t>-</w:t>
            </w:r>
          </w:p>
        </w:tc>
        <w:tc>
          <w:tcPr>
            <w:tcW w:w="2769" w:type="dxa"/>
          </w:tcPr>
          <w:p w:rsidR="00E5705E" w:rsidRDefault="00E5705E" w:rsidP="00E5705E">
            <w:pPr>
              <w:jc w:val="right"/>
            </w:pPr>
            <w:r>
              <w:t>-</w:t>
            </w:r>
          </w:p>
        </w:tc>
      </w:tr>
      <w:tr w:rsidR="00E5705E" w:rsidTr="00E5705E">
        <w:tc>
          <w:tcPr>
            <w:tcW w:w="2768" w:type="dxa"/>
          </w:tcPr>
          <w:p w:rsidR="00E5705E" w:rsidRDefault="00E5705E" w:rsidP="00E5705E">
            <w:pPr>
              <w:jc w:val="left"/>
            </w:pPr>
            <w:r>
              <w:rPr>
                <w:rFonts w:hint="eastAsia"/>
              </w:rPr>
              <w:t>工业</w:t>
            </w:r>
          </w:p>
        </w:tc>
        <w:tc>
          <w:tcPr>
            <w:tcW w:w="2769" w:type="dxa"/>
          </w:tcPr>
          <w:p w:rsidR="00E5705E" w:rsidRDefault="00E5705E" w:rsidP="00E5705E">
            <w:pPr>
              <w:jc w:val="right"/>
            </w:pPr>
            <w:r>
              <w:t>-</w:t>
            </w:r>
          </w:p>
        </w:tc>
        <w:tc>
          <w:tcPr>
            <w:tcW w:w="2769" w:type="dxa"/>
          </w:tcPr>
          <w:p w:rsidR="00E5705E" w:rsidRDefault="00E5705E" w:rsidP="00E5705E">
            <w:pPr>
              <w:jc w:val="right"/>
            </w:pPr>
            <w:r>
              <w:t>-</w:t>
            </w:r>
          </w:p>
        </w:tc>
      </w:tr>
      <w:tr w:rsidR="00E5705E" w:rsidTr="00E5705E">
        <w:tc>
          <w:tcPr>
            <w:tcW w:w="2768" w:type="dxa"/>
          </w:tcPr>
          <w:p w:rsidR="00E5705E" w:rsidRDefault="00E5705E" w:rsidP="00E5705E">
            <w:pPr>
              <w:jc w:val="left"/>
            </w:pPr>
            <w:r>
              <w:rPr>
                <w:rFonts w:hint="eastAsia"/>
              </w:rPr>
              <w:t>非必需消费品</w:t>
            </w:r>
          </w:p>
        </w:tc>
        <w:tc>
          <w:tcPr>
            <w:tcW w:w="2769" w:type="dxa"/>
          </w:tcPr>
          <w:p w:rsidR="00E5705E" w:rsidRDefault="00E5705E" w:rsidP="00E5705E">
            <w:pPr>
              <w:jc w:val="right"/>
            </w:pPr>
            <w:r>
              <w:t>40,075,878.62</w:t>
            </w:r>
          </w:p>
        </w:tc>
        <w:tc>
          <w:tcPr>
            <w:tcW w:w="2769" w:type="dxa"/>
          </w:tcPr>
          <w:p w:rsidR="00E5705E" w:rsidRDefault="00E5705E" w:rsidP="00E5705E">
            <w:pPr>
              <w:jc w:val="right"/>
            </w:pPr>
            <w:r>
              <w:t>16.25</w:t>
            </w:r>
          </w:p>
        </w:tc>
      </w:tr>
      <w:tr w:rsidR="00E5705E" w:rsidTr="00E5705E">
        <w:tc>
          <w:tcPr>
            <w:tcW w:w="2768" w:type="dxa"/>
          </w:tcPr>
          <w:p w:rsidR="00E5705E" w:rsidRDefault="00E5705E" w:rsidP="00E5705E">
            <w:pPr>
              <w:jc w:val="left"/>
            </w:pPr>
            <w:r>
              <w:rPr>
                <w:rFonts w:hint="eastAsia"/>
              </w:rPr>
              <w:t>必需消费品</w:t>
            </w:r>
          </w:p>
        </w:tc>
        <w:tc>
          <w:tcPr>
            <w:tcW w:w="2769" w:type="dxa"/>
          </w:tcPr>
          <w:p w:rsidR="00E5705E" w:rsidRDefault="00E5705E" w:rsidP="00E5705E">
            <w:pPr>
              <w:jc w:val="right"/>
            </w:pPr>
            <w:r>
              <w:t>17,297,631.25</w:t>
            </w:r>
          </w:p>
        </w:tc>
        <w:tc>
          <w:tcPr>
            <w:tcW w:w="2769" w:type="dxa"/>
          </w:tcPr>
          <w:p w:rsidR="00E5705E" w:rsidRDefault="00E5705E" w:rsidP="00E5705E">
            <w:pPr>
              <w:jc w:val="right"/>
            </w:pPr>
            <w:r>
              <w:t>7.01</w:t>
            </w:r>
          </w:p>
        </w:tc>
      </w:tr>
      <w:tr w:rsidR="00E5705E" w:rsidTr="00E5705E">
        <w:tc>
          <w:tcPr>
            <w:tcW w:w="2768" w:type="dxa"/>
          </w:tcPr>
          <w:p w:rsidR="00E5705E" w:rsidRDefault="00E5705E" w:rsidP="00E5705E">
            <w:pPr>
              <w:jc w:val="left"/>
            </w:pPr>
            <w:r>
              <w:rPr>
                <w:rFonts w:hint="eastAsia"/>
              </w:rPr>
              <w:t>医疗保健</w:t>
            </w:r>
          </w:p>
        </w:tc>
        <w:tc>
          <w:tcPr>
            <w:tcW w:w="2769" w:type="dxa"/>
          </w:tcPr>
          <w:p w:rsidR="00E5705E" w:rsidRDefault="00E5705E" w:rsidP="00E5705E">
            <w:pPr>
              <w:jc w:val="right"/>
            </w:pPr>
            <w:r>
              <w:t>-</w:t>
            </w:r>
          </w:p>
        </w:tc>
        <w:tc>
          <w:tcPr>
            <w:tcW w:w="2769" w:type="dxa"/>
          </w:tcPr>
          <w:p w:rsidR="00E5705E" w:rsidRDefault="00E5705E" w:rsidP="00E5705E">
            <w:pPr>
              <w:jc w:val="right"/>
            </w:pPr>
            <w:r>
              <w:t>-</w:t>
            </w:r>
          </w:p>
        </w:tc>
      </w:tr>
      <w:tr w:rsidR="00E5705E" w:rsidTr="00E5705E">
        <w:tc>
          <w:tcPr>
            <w:tcW w:w="2768" w:type="dxa"/>
          </w:tcPr>
          <w:p w:rsidR="00E5705E" w:rsidRDefault="00E5705E" w:rsidP="00E5705E">
            <w:pPr>
              <w:jc w:val="left"/>
            </w:pPr>
            <w:r>
              <w:rPr>
                <w:rFonts w:hint="eastAsia"/>
              </w:rPr>
              <w:t>金融</w:t>
            </w:r>
          </w:p>
        </w:tc>
        <w:tc>
          <w:tcPr>
            <w:tcW w:w="2769" w:type="dxa"/>
          </w:tcPr>
          <w:p w:rsidR="00E5705E" w:rsidRDefault="00E5705E" w:rsidP="00E5705E">
            <w:pPr>
              <w:jc w:val="right"/>
            </w:pPr>
            <w:r>
              <w:t>4,599,797.78</w:t>
            </w:r>
          </w:p>
        </w:tc>
        <w:tc>
          <w:tcPr>
            <w:tcW w:w="2769" w:type="dxa"/>
          </w:tcPr>
          <w:p w:rsidR="00E5705E" w:rsidRDefault="00E5705E" w:rsidP="00E5705E">
            <w:pPr>
              <w:jc w:val="right"/>
            </w:pPr>
            <w:r>
              <w:t>1.86</w:t>
            </w:r>
          </w:p>
        </w:tc>
      </w:tr>
      <w:tr w:rsidR="00E5705E" w:rsidTr="00E5705E">
        <w:tc>
          <w:tcPr>
            <w:tcW w:w="2768" w:type="dxa"/>
          </w:tcPr>
          <w:p w:rsidR="00E5705E" w:rsidRDefault="00E5705E" w:rsidP="00E5705E">
            <w:pPr>
              <w:jc w:val="left"/>
            </w:pPr>
            <w:r>
              <w:rPr>
                <w:rFonts w:hint="eastAsia"/>
              </w:rPr>
              <w:t>科技</w:t>
            </w:r>
          </w:p>
        </w:tc>
        <w:tc>
          <w:tcPr>
            <w:tcW w:w="2769" w:type="dxa"/>
          </w:tcPr>
          <w:p w:rsidR="00E5705E" w:rsidRDefault="00E5705E" w:rsidP="00E5705E">
            <w:pPr>
              <w:jc w:val="right"/>
            </w:pPr>
            <w:r>
              <w:t>60,483,569.12</w:t>
            </w:r>
          </w:p>
        </w:tc>
        <w:tc>
          <w:tcPr>
            <w:tcW w:w="2769" w:type="dxa"/>
          </w:tcPr>
          <w:p w:rsidR="00E5705E" w:rsidRDefault="00E5705E" w:rsidP="00E5705E">
            <w:pPr>
              <w:jc w:val="right"/>
            </w:pPr>
            <w:r>
              <w:t>24.52</w:t>
            </w:r>
          </w:p>
        </w:tc>
      </w:tr>
      <w:tr w:rsidR="00E5705E" w:rsidTr="00E5705E">
        <w:tc>
          <w:tcPr>
            <w:tcW w:w="2768" w:type="dxa"/>
          </w:tcPr>
          <w:p w:rsidR="00E5705E" w:rsidRDefault="00E5705E" w:rsidP="00E5705E">
            <w:pPr>
              <w:jc w:val="left"/>
            </w:pPr>
            <w:r>
              <w:rPr>
                <w:rFonts w:hint="eastAsia"/>
              </w:rPr>
              <w:t>通讯</w:t>
            </w:r>
          </w:p>
        </w:tc>
        <w:tc>
          <w:tcPr>
            <w:tcW w:w="2769" w:type="dxa"/>
          </w:tcPr>
          <w:p w:rsidR="00E5705E" w:rsidRDefault="00E5705E" w:rsidP="00E5705E">
            <w:pPr>
              <w:jc w:val="right"/>
            </w:pPr>
            <w:r>
              <w:t>114,233,323.31</w:t>
            </w:r>
          </w:p>
        </w:tc>
        <w:tc>
          <w:tcPr>
            <w:tcW w:w="2769" w:type="dxa"/>
          </w:tcPr>
          <w:p w:rsidR="00E5705E" w:rsidRDefault="00E5705E" w:rsidP="00E5705E">
            <w:pPr>
              <w:jc w:val="right"/>
            </w:pPr>
            <w:r>
              <w:t>46.31</w:t>
            </w:r>
          </w:p>
        </w:tc>
      </w:tr>
      <w:tr w:rsidR="00E5705E" w:rsidTr="00E5705E">
        <w:tc>
          <w:tcPr>
            <w:tcW w:w="2768" w:type="dxa"/>
          </w:tcPr>
          <w:p w:rsidR="00E5705E" w:rsidRDefault="00E5705E" w:rsidP="00E5705E">
            <w:pPr>
              <w:jc w:val="left"/>
            </w:pPr>
            <w:r>
              <w:rPr>
                <w:rFonts w:hint="eastAsia"/>
              </w:rPr>
              <w:t>公用事业</w:t>
            </w:r>
          </w:p>
        </w:tc>
        <w:tc>
          <w:tcPr>
            <w:tcW w:w="2769" w:type="dxa"/>
          </w:tcPr>
          <w:p w:rsidR="00E5705E" w:rsidRDefault="00E5705E" w:rsidP="00E5705E">
            <w:pPr>
              <w:jc w:val="right"/>
            </w:pPr>
            <w:r>
              <w:t>-</w:t>
            </w:r>
          </w:p>
        </w:tc>
        <w:tc>
          <w:tcPr>
            <w:tcW w:w="2769" w:type="dxa"/>
          </w:tcPr>
          <w:p w:rsidR="00E5705E" w:rsidRDefault="00E5705E" w:rsidP="00E5705E">
            <w:pPr>
              <w:jc w:val="right"/>
            </w:pPr>
            <w:r>
              <w:t>-</w:t>
            </w:r>
          </w:p>
        </w:tc>
      </w:tr>
      <w:tr w:rsidR="00E5705E" w:rsidTr="00E5705E">
        <w:tc>
          <w:tcPr>
            <w:tcW w:w="2768" w:type="dxa"/>
          </w:tcPr>
          <w:p w:rsidR="00E5705E" w:rsidRDefault="00E5705E" w:rsidP="00E5705E">
            <w:pPr>
              <w:jc w:val="left"/>
            </w:pPr>
            <w:r>
              <w:rPr>
                <w:rFonts w:hint="eastAsia"/>
              </w:rPr>
              <w:t>房地产</w:t>
            </w:r>
          </w:p>
        </w:tc>
        <w:tc>
          <w:tcPr>
            <w:tcW w:w="2769" w:type="dxa"/>
          </w:tcPr>
          <w:p w:rsidR="00E5705E" w:rsidRDefault="00E5705E" w:rsidP="00E5705E">
            <w:pPr>
              <w:jc w:val="right"/>
            </w:pPr>
            <w:r>
              <w:t>9,224,721.34</w:t>
            </w:r>
          </w:p>
        </w:tc>
        <w:tc>
          <w:tcPr>
            <w:tcW w:w="2769" w:type="dxa"/>
          </w:tcPr>
          <w:p w:rsidR="00E5705E" w:rsidRDefault="00E5705E" w:rsidP="00E5705E">
            <w:pPr>
              <w:jc w:val="right"/>
            </w:pPr>
            <w:r>
              <w:t>3.74</w:t>
            </w:r>
          </w:p>
        </w:tc>
      </w:tr>
      <w:tr w:rsidR="00E5705E" w:rsidTr="00E5705E">
        <w:tc>
          <w:tcPr>
            <w:tcW w:w="2768" w:type="dxa"/>
          </w:tcPr>
          <w:p w:rsidR="00E5705E" w:rsidRDefault="00E5705E" w:rsidP="00E5705E">
            <w:pPr>
              <w:jc w:val="left"/>
            </w:pPr>
            <w:r>
              <w:rPr>
                <w:rFonts w:hint="eastAsia"/>
              </w:rPr>
              <w:t>政府</w:t>
            </w:r>
          </w:p>
        </w:tc>
        <w:tc>
          <w:tcPr>
            <w:tcW w:w="2769" w:type="dxa"/>
          </w:tcPr>
          <w:p w:rsidR="00E5705E" w:rsidRDefault="00E5705E" w:rsidP="00E5705E">
            <w:pPr>
              <w:jc w:val="right"/>
            </w:pPr>
            <w:r>
              <w:t>-</w:t>
            </w:r>
          </w:p>
        </w:tc>
        <w:tc>
          <w:tcPr>
            <w:tcW w:w="2769" w:type="dxa"/>
          </w:tcPr>
          <w:p w:rsidR="00E5705E" w:rsidRDefault="00E5705E" w:rsidP="00E5705E">
            <w:pPr>
              <w:jc w:val="right"/>
            </w:pPr>
            <w:r>
              <w:t>-</w:t>
            </w:r>
          </w:p>
        </w:tc>
      </w:tr>
      <w:tr w:rsidR="00E5705E" w:rsidTr="00E5705E">
        <w:tc>
          <w:tcPr>
            <w:tcW w:w="2768" w:type="dxa"/>
          </w:tcPr>
          <w:p w:rsidR="00E5705E" w:rsidRDefault="00E5705E" w:rsidP="00E5705E">
            <w:pPr>
              <w:jc w:val="left"/>
            </w:pPr>
            <w:r>
              <w:rPr>
                <w:rFonts w:hint="eastAsia"/>
              </w:rPr>
              <w:t>合计</w:t>
            </w:r>
          </w:p>
        </w:tc>
        <w:tc>
          <w:tcPr>
            <w:tcW w:w="2769" w:type="dxa"/>
          </w:tcPr>
          <w:p w:rsidR="00E5705E" w:rsidRDefault="00E5705E" w:rsidP="00E5705E">
            <w:pPr>
              <w:jc w:val="right"/>
            </w:pPr>
            <w:r>
              <w:t>245,914,921.42</w:t>
            </w:r>
          </w:p>
        </w:tc>
        <w:tc>
          <w:tcPr>
            <w:tcW w:w="2769" w:type="dxa"/>
          </w:tcPr>
          <w:p w:rsidR="00E5705E" w:rsidRDefault="00E5705E" w:rsidP="00E5705E">
            <w:pPr>
              <w:jc w:val="right"/>
            </w:pPr>
            <w:r>
              <w:t>99.70</w:t>
            </w:r>
          </w:p>
        </w:tc>
      </w:tr>
    </w:tbl>
    <w:p w:rsidR="00E5705E" w:rsidRDefault="00E5705E" w:rsidP="00E5705E">
      <w:pPr>
        <w:pStyle w:val="-8"/>
      </w:pPr>
      <w:r>
        <w:rPr>
          <w:rFonts w:hint="eastAsia"/>
        </w:rPr>
        <w:t>注：以上分类采用彭博行业分类标准（BICS）。</w:t>
      </w:r>
    </w:p>
    <w:p w:rsidR="00E5705E" w:rsidRDefault="00E5705E" w:rsidP="00E5705E">
      <w:pPr>
        <w:pStyle w:val="-2"/>
        <w:spacing w:before="312"/>
      </w:pPr>
      <w:r>
        <w:rPr>
          <w:rFonts w:hint="eastAsia"/>
        </w:rPr>
        <w:t>报告期末按公允价值占基金资产净值比例大小排序的前十名股票投资明细</w:t>
      </w:r>
    </w:p>
    <w:p w:rsidR="00E5705E" w:rsidRDefault="00E5705E" w:rsidP="00E5705E">
      <w:pPr>
        <w:pStyle w:val="-3"/>
        <w:spacing w:before="156" w:after="156"/>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5705E" w:rsidTr="00E5705E">
        <w:trPr>
          <w:cnfStyle w:val="100000000000" w:firstRow="1" w:lastRow="0" w:firstColumn="0" w:lastColumn="0" w:oddVBand="0" w:evenVBand="0" w:oddHBand="0" w:evenHBand="0" w:firstRowFirstColumn="0" w:firstRowLastColumn="0" w:lastRowFirstColumn="0" w:lastRowLastColumn="0"/>
        </w:trPr>
        <w:tc>
          <w:tcPr>
            <w:tcW w:w="652" w:type="dxa"/>
          </w:tcPr>
          <w:p w:rsidR="00E5705E" w:rsidRPr="00E5705E" w:rsidRDefault="00E5705E" w:rsidP="00E5705E">
            <w:pPr>
              <w:jc w:val="center"/>
              <w:rPr>
                <w:b/>
              </w:rPr>
            </w:pPr>
            <w:r w:rsidRPr="00E5705E">
              <w:rPr>
                <w:rFonts w:hint="eastAsia"/>
                <w:b/>
              </w:rPr>
              <w:t>序号</w:t>
            </w:r>
          </w:p>
        </w:tc>
        <w:tc>
          <w:tcPr>
            <w:tcW w:w="1349" w:type="dxa"/>
          </w:tcPr>
          <w:p w:rsidR="00E5705E" w:rsidRPr="00E5705E" w:rsidRDefault="00E5705E" w:rsidP="00E5705E">
            <w:pPr>
              <w:jc w:val="center"/>
              <w:rPr>
                <w:b/>
              </w:rPr>
            </w:pPr>
            <w:r w:rsidRPr="00E5705E">
              <w:rPr>
                <w:rFonts w:hint="eastAsia"/>
                <w:b/>
              </w:rPr>
              <w:t>股票代码</w:t>
            </w:r>
          </w:p>
        </w:tc>
        <w:tc>
          <w:tcPr>
            <w:tcW w:w="1349" w:type="dxa"/>
          </w:tcPr>
          <w:p w:rsidR="00E5705E" w:rsidRPr="00E5705E" w:rsidRDefault="00E5705E" w:rsidP="00E5705E">
            <w:pPr>
              <w:jc w:val="center"/>
              <w:rPr>
                <w:b/>
              </w:rPr>
            </w:pPr>
            <w:r w:rsidRPr="00E5705E">
              <w:rPr>
                <w:rFonts w:hint="eastAsia"/>
                <w:b/>
              </w:rPr>
              <w:t>股票名称</w:t>
            </w:r>
          </w:p>
        </w:tc>
        <w:tc>
          <w:tcPr>
            <w:tcW w:w="1718" w:type="dxa"/>
          </w:tcPr>
          <w:p w:rsidR="00E5705E" w:rsidRPr="00E5705E" w:rsidRDefault="00E5705E" w:rsidP="00E5705E">
            <w:pPr>
              <w:jc w:val="center"/>
              <w:rPr>
                <w:b/>
              </w:rPr>
            </w:pPr>
            <w:r w:rsidRPr="00E5705E">
              <w:rPr>
                <w:rFonts w:hint="eastAsia"/>
                <w:b/>
              </w:rPr>
              <w:t>数量（股）</w:t>
            </w:r>
          </w:p>
        </w:tc>
        <w:tc>
          <w:tcPr>
            <w:tcW w:w="1718" w:type="dxa"/>
          </w:tcPr>
          <w:p w:rsidR="00E5705E" w:rsidRPr="00E5705E" w:rsidRDefault="00E5705E" w:rsidP="00E5705E">
            <w:pPr>
              <w:jc w:val="center"/>
              <w:rPr>
                <w:b/>
              </w:rPr>
            </w:pPr>
            <w:r w:rsidRPr="00E5705E">
              <w:rPr>
                <w:rFonts w:hint="eastAsia"/>
                <w:b/>
              </w:rPr>
              <w:t>公允价值（元）</w:t>
            </w:r>
          </w:p>
        </w:tc>
        <w:tc>
          <w:tcPr>
            <w:tcW w:w="1718" w:type="dxa"/>
          </w:tcPr>
          <w:p w:rsidR="00E5705E" w:rsidRPr="00E5705E" w:rsidRDefault="00E5705E" w:rsidP="00E5705E">
            <w:pPr>
              <w:jc w:val="center"/>
              <w:rPr>
                <w:b/>
              </w:rPr>
            </w:pPr>
            <w:r w:rsidRPr="00E5705E">
              <w:rPr>
                <w:rFonts w:hint="eastAsia"/>
                <w:b/>
              </w:rPr>
              <w:t>占基金资产净值比例（％）</w:t>
            </w:r>
          </w:p>
        </w:tc>
      </w:tr>
      <w:tr w:rsidR="00E5705E" w:rsidTr="00E5705E">
        <w:tc>
          <w:tcPr>
            <w:tcW w:w="652" w:type="dxa"/>
          </w:tcPr>
          <w:p w:rsidR="00E5705E" w:rsidRDefault="00E5705E" w:rsidP="00E5705E">
            <w:pPr>
              <w:jc w:val="center"/>
            </w:pPr>
            <w:r>
              <w:t>1</w:t>
            </w:r>
          </w:p>
        </w:tc>
        <w:tc>
          <w:tcPr>
            <w:tcW w:w="1349" w:type="dxa"/>
          </w:tcPr>
          <w:p w:rsidR="00E5705E" w:rsidRDefault="00E5705E" w:rsidP="00E5705E">
            <w:pPr>
              <w:jc w:val="left"/>
            </w:pPr>
            <w:r>
              <w:t>00700</w:t>
            </w:r>
          </w:p>
        </w:tc>
        <w:tc>
          <w:tcPr>
            <w:tcW w:w="1349" w:type="dxa"/>
          </w:tcPr>
          <w:p w:rsidR="00E5705E" w:rsidRDefault="00E5705E" w:rsidP="00E5705E">
            <w:pPr>
              <w:jc w:val="left"/>
            </w:pPr>
            <w:r>
              <w:rPr>
                <w:rFonts w:hint="eastAsia"/>
              </w:rPr>
              <w:t>腾讯控股</w:t>
            </w:r>
          </w:p>
        </w:tc>
        <w:tc>
          <w:tcPr>
            <w:tcW w:w="1718" w:type="dxa"/>
          </w:tcPr>
          <w:p w:rsidR="00E5705E" w:rsidRDefault="00E5705E" w:rsidP="00E5705E">
            <w:pPr>
              <w:jc w:val="right"/>
            </w:pPr>
            <w:r>
              <w:t>70,400</w:t>
            </w:r>
          </w:p>
        </w:tc>
        <w:tc>
          <w:tcPr>
            <w:tcW w:w="1718" w:type="dxa"/>
          </w:tcPr>
          <w:p w:rsidR="00E5705E" w:rsidRDefault="00E5705E" w:rsidP="00E5705E">
            <w:pPr>
              <w:jc w:val="right"/>
            </w:pPr>
            <w:r>
              <w:t>38,088,426.11</w:t>
            </w:r>
          </w:p>
        </w:tc>
        <w:tc>
          <w:tcPr>
            <w:tcW w:w="1718" w:type="dxa"/>
          </w:tcPr>
          <w:p w:rsidR="00E5705E" w:rsidRDefault="00E5705E" w:rsidP="00E5705E">
            <w:pPr>
              <w:jc w:val="right"/>
            </w:pPr>
            <w:r>
              <w:t>15.44</w:t>
            </w:r>
          </w:p>
        </w:tc>
      </w:tr>
      <w:tr w:rsidR="00E5705E" w:rsidTr="00E5705E">
        <w:tc>
          <w:tcPr>
            <w:tcW w:w="652" w:type="dxa"/>
          </w:tcPr>
          <w:p w:rsidR="00E5705E" w:rsidRDefault="00E5705E" w:rsidP="00E5705E">
            <w:pPr>
              <w:jc w:val="center"/>
            </w:pPr>
            <w:r>
              <w:t>2</w:t>
            </w:r>
          </w:p>
        </w:tc>
        <w:tc>
          <w:tcPr>
            <w:tcW w:w="1349" w:type="dxa"/>
          </w:tcPr>
          <w:p w:rsidR="00E5705E" w:rsidRDefault="00E5705E" w:rsidP="00E5705E">
            <w:pPr>
              <w:jc w:val="left"/>
            </w:pPr>
            <w:r>
              <w:t>09988</w:t>
            </w:r>
          </w:p>
        </w:tc>
        <w:tc>
          <w:tcPr>
            <w:tcW w:w="1349" w:type="dxa"/>
          </w:tcPr>
          <w:p w:rsidR="00E5705E" w:rsidRDefault="00E5705E" w:rsidP="00E5705E">
            <w:pPr>
              <w:jc w:val="left"/>
            </w:pPr>
            <w:r>
              <w:rPr>
                <w:rFonts w:hint="eastAsia"/>
              </w:rPr>
              <w:t>阿里巴巴</w:t>
            </w:r>
            <w:r>
              <w:rPr>
                <w:rFonts w:hint="eastAsia"/>
              </w:rPr>
              <w:t>-W</w:t>
            </w:r>
          </w:p>
        </w:tc>
        <w:tc>
          <w:tcPr>
            <w:tcW w:w="1718" w:type="dxa"/>
          </w:tcPr>
          <w:p w:rsidR="00E5705E" w:rsidRDefault="00E5705E" w:rsidP="00E5705E">
            <w:pPr>
              <w:jc w:val="right"/>
            </w:pPr>
            <w:r>
              <w:t>276,400</w:t>
            </w:r>
          </w:p>
        </w:tc>
        <w:tc>
          <w:tcPr>
            <w:tcW w:w="1718" w:type="dxa"/>
          </w:tcPr>
          <w:p w:rsidR="00E5705E" w:rsidRDefault="00E5705E" w:rsidP="00E5705E">
            <w:pPr>
              <w:jc w:val="right"/>
            </w:pPr>
            <w:r>
              <w:t>35,650,021.14</w:t>
            </w:r>
          </w:p>
        </w:tc>
        <w:tc>
          <w:tcPr>
            <w:tcW w:w="1718" w:type="dxa"/>
          </w:tcPr>
          <w:p w:rsidR="00E5705E" w:rsidRDefault="00E5705E" w:rsidP="00E5705E">
            <w:pPr>
              <w:jc w:val="right"/>
            </w:pPr>
            <w:r>
              <w:t>14.45</w:t>
            </w:r>
          </w:p>
        </w:tc>
      </w:tr>
      <w:tr w:rsidR="00E5705E" w:rsidTr="00E5705E">
        <w:tc>
          <w:tcPr>
            <w:tcW w:w="652" w:type="dxa"/>
          </w:tcPr>
          <w:p w:rsidR="00E5705E" w:rsidRDefault="00E5705E" w:rsidP="00E5705E">
            <w:pPr>
              <w:jc w:val="center"/>
            </w:pPr>
            <w:r>
              <w:t>3</w:t>
            </w:r>
          </w:p>
        </w:tc>
        <w:tc>
          <w:tcPr>
            <w:tcW w:w="1349" w:type="dxa"/>
          </w:tcPr>
          <w:p w:rsidR="00E5705E" w:rsidRDefault="00E5705E" w:rsidP="00E5705E">
            <w:pPr>
              <w:jc w:val="left"/>
            </w:pPr>
            <w:r>
              <w:t>01810</w:t>
            </w:r>
          </w:p>
        </w:tc>
        <w:tc>
          <w:tcPr>
            <w:tcW w:w="1349" w:type="dxa"/>
          </w:tcPr>
          <w:p w:rsidR="00E5705E" w:rsidRDefault="00E5705E" w:rsidP="00E5705E">
            <w:pPr>
              <w:jc w:val="left"/>
            </w:pPr>
            <w:r>
              <w:rPr>
                <w:rFonts w:hint="eastAsia"/>
              </w:rPr>
              <w:t>小米集团</w:t>
            </w:r>
            <w:r>
              <w:rPr>
                <w:rFonts w:hint="eastAsia"/>
              </w:rPr>
              <w:t>-W</w:t>
            </w:r>
          </w:p>
        </w:tc>
        <w:tc>
          <w:tcPr>
            <w:tcW w:w="1718" w:type="dxa"/>
          </w:tcPr>
          <w:p w:rsidR="00E5705E" w:rsidRDefault="00E5705E" w:rsidP="00E5705E">
            <w:pPr>
              <w:jc w:val="right"/>
            </w:pPr>
            <w:r>
              <w:t>972,000</w:t>
            </w:r>
          </w:p>
        </w:tc>
        <w:tc>
          <w:tcPr>
            <w:tcW w:w="1718" w:type="dxa"/>
          </w:tcPr>
          <w:p w:rsidR="00E5705E" w:rsidRDefault="00E5705E" w:rsidP="00E5705E">
            <w:pPr>
              <w:jc w:val="right"/>
            </w:pPr>
            <w:r>
              <w:t>34,502,642.71</w:t>
            </w:r>
          </w:p>
        </w:tc>
        <w:tc>
          <w:tcPr>
            <w:tcW w:w="1718" w:type="dxa"/>
          </w:tcPr>
          <w:p w:rsidR="00E5705E" w:rsidRDefault="00E5705E" w:rsidP="00E5705E">
            <w:pPr>
              <w:jc w:val="right"/>
            </w:pPr>
            <w:r>
              <w:t>13.99</w:t>
            </w:r>
          </w:p>
        </w:tc>
      </w:tr>
      <w:tr w:rsidR="00E5705E" w:rsidTr="00E5705E">
        <w:tc>
          <w:tcPr>
            <w:tcW w:w="652" w:type="dxa"/>
          </w:tcPr>
          <w:p w:rsidR="00E5705E" w:rsidRDefault="00E5705E" w:rsidP="00E5705E">
            <w:pPr>
              <w:jc w:val="center"/>
            </w:pPr>
            <w:r>
              <w:t>4</w:t>
            </w:r>
          </w:p>
        </w:tc>
        <w:tc>
          <w:tcPr>
            <w:tcW w:w="1349" w:type="dxa"/>
          </w:tcPr>
          <w:p w:rsidR="00E5705E" w:rsidRDefault="00E5705E" w:rsidP="00E5705E">
            <w:pPr>
              <w:jc w:val="left"/>
            </w:pPr>
            <w:r>
              <w:t>03690</w:t>
            </w:r>
          </w:p>
        </w:tc>
        <w:tc>
          <w:tcPr>
            <w:tcW w:w="1349" w:type="dxa"/>
          </w:tcPr>
          <w:p w:rsidR="00E5705E" w:rsidRDefault="00E5705E" w:rsidP="00E5705E">
            <w:pPr>
              <w:jc w:val="left"/>
            </w:pPr>
            <w:r>
              <w:rPr>
                <w:rFonts w:hint="eastAsia"/>
              </w:rPr>
              <w:t>美团</w:t>
            </w:r>
            <w:r>
              <w:rPr>
                <w:rFonts w:hint="eastAsia"/>
              </w:rPr>
              <w:t>-W</w:t>
            </w:r>
          </w:p>
        </w:tc>
        <w:tc>
          <w:tcPr>
            <w:tcW w:w="1718" w:type="dxa"/>
          </w:tcPr>
          <w:p w:rsidR="00E5705E" w:rsidRDefault="00E5705E" w:rsidP="00E5705E">
            <w:pPr>
              <w:jc w:val="right"/>
            </w:pPr>
            <w:r>
              <w:t>325,800</w:t>
            </w:r>
          </w:p>
        </w:tc>
        <w:tc>
          <w:tcPr>
            <w:tcW w:w="1718" w:type="dxa"/>
          </w:tcPr>
          <w:p w:rsidR="00E5705E" w:rsidRDefault="00E5705E" w:rsidP="00E5705E">
            <w:pPr>
              <w:jc w:val="right"/>
            </w:pPr>
            <w:r>
              <w:t>30,397,995.55</w:t>
            </w:r>
          </w:p>
        </w:tc>
        <w:tc>
          <w:tcPr>
            <w:tcW w:w="1718" w:type="dxa"/>
          </w:tcPr>
          <w:p w:rsidR="00E5705E" w:rsidRDefault="00E5705E" w:rsidP="00E5705E">
            <w:pPr>
              <w:jc w:val="right"/>
            </w:pPr>
            <w:r>
              <w:t>12.32</w:t>
            </w:r>
          </w:p>
        </w:tc>
      </w:tr>
      <w:tr w:rsidR="00E5705E" w:rsidTr="00E5705E">
        <w:tc>
          <w:tcPr>
            <w:tcW w:w="652" w:type="dxa"/>
          </w:tcPr>
          <w:p w:rsidR="00E5705E" w:rsidRDefault="00E5705E" w:rsidP="00E5705E">
            <w:pPr>
              <w:jc w:val="center"/>
            </w:pPr>
            <w:r>
              <w:t>5</w:t>
            </w:r>
          </w:p>
        </w:tc>
        <w:tc>
          <w:tcPr>
            <w:tcW w:w="1349" w:type="dxa"/>
          </w:tcPr>
          <w:p w:rsidR="00E5705E" w:rsidRDefault="00E5705E" w:rsidP="00E5705E">
            <w:pPr>
              <w:jc w:val="left"/>
            </w:pPr>
            <w:r>
              <w:t>00020</w:t>
            </w:r>
          </w:p>
        </w:tc>
        <w:tc>
          <w:tcPr>
            <w:tcW w:w="1349" w:type="dxa"/>
          </w:tcPr>
          <w:p w:rsidR="00E5705E" w:rsidRDefault="00E5705E" w:rsidP="00E5705E">
            <w:pPr>
              <w:jc w:val="left"/>
            </w:pPr>
            <w:r>
              <w:rPr>
                <w:rFonts w:hint="eastAsia"/>
              </w:rPr>
              <w:t>商汤</w:t>
            </w:r>
            <w:r>
              <w:rPr>
                <w:rFonts w:hint="eastAsia"/>
              </w:rPr>
              <w:t>-W</w:t>
            </w:r>
          </w:p>
        </w:tc>
        <w:tc>
          <w:tcPr>
            <w:tcW w:w="1718" w:type="dxa"/>
          </w:tcPr>
          <w:p w:rsidR="00E5705E" w:rsidRDefault="00E5705E" w:rsidP="00E5705E">
            <w:pPr>
              <w:jc w:val="right"/>
            </w:pPr>
            <w:r>
              <w:t>5,073,000</w:t>
            </w:r>
          </w:p>
        </w:tc>
        <w:tc>
          <w:tcPr>
            <w:tcW w:w="1718" w:type="dxa"/>
          </w:tcPr>
          <w:p w:rsidR="00E5705E" w:rsidRDefault="00E5705E" w:rsidP="00E5705E">
            <w:pPr>
              <w:jc w:val="right"/>
            </w:pPr>
            <w:r>
              <w:t>10,080,477.13</w:t>
            </w:r>
          </w:p>
        </w:tc>
        <w:tc>
          <w:tcPr>
            <w:tcW w:w="1718" w:type="dxa"/>
          </w:tcPr>
          <w:p w:rsidR="00E5705E" w:rsidRDefault="00E5705E" w:rsidP="00E5705E">
            <w:pPr>
              <w:jc w:val="right"/>
            </w:pPr>
            <w:r>
              <w:t>4.09</w:t>
            </w:r>
          </w:p>
        </w:tc>
      </w:tr>
      <w:tr w:rsidR="00E5705E" w:rsidTr="00E5705E">
        <w:tc>
          <w:tcPr>
            <w:tcW w:w="652" w:type="dxa"/>
          </w:tcPr>
          <w:p w:rsidR="00E5705E" w:rsidRDefault="00E5705E" w:rsidP="00E5705E">
            <w:pPr>
              <w:jc w:val="center"/>
            </w:pPr>
            <w:r>
              <w:t>6</w:t>
            </w:r>
          </w:p>
        </w:tc>
        <w:tc>
          <w:tcPr>
            <w:tcW w:w="1349" w:type="dxa"/>
          </w:tcPr>
          <w:p w:rsidR="00E5705E" w:rsidRDefault="00E5705E" w:rsidP="00E5705E">
            <w:pPr>
              <w:jc w:val="left"/>
            </w:pPr>
            <w:r>
              <w:t>01024</w:t>
            </w:r>
          </w:p>
        </w:tc>
        <w:tc>
          <w:tcPr>
            <w:tcW w:w="1349" w:type="dxa"/>
          </w:tcPr>
          <w:p w:rsidR="00E5705E" w:rsidRDefault="00E5705E" w:rsidP="00E5705E">
            <w:pPr>
              <w:jc w:val="left"/>
            </w:pPr>
            <w:r>
              <w:rPr>
                <w:rFonts w:hint="eastAsia"/>
              </w:rPr>
              <w:t>快手</w:t>
            </w:r>
            <w:r>
              <w:rPr>
                <w:rFonts w:hint="eastAsia"/>
              </w:rPr>
              <w:t>-W</w:t>
            </w:r>
          </w:p>
        </w:tc>
        <w:tc>
          <w:tcPr>
            <w:tcW w:w="1718" w:type="dxa"/>
          </w:tcPr>
          <w:p w:rsidR="00E5705E" w:rsidRDefault="00E5705E" w:rsidP="00E5705E">
            <w:pPr>
              <w:jc w:val="right"/>
            </w:pPr>
            <w:r>
              <w:t>161,500</w:t>
            </w:r>
          </w:p>
        </w:tc>
        <w:tc>
          <w:tcPr>
            <w:tcW w:w="1718" w:type="dxa"/>
          </w:tcPr>
          <w:p w:rsidR="00E5705E" w:rsidRDefault="00E5705E" w:rsidP="00E5705E">
            <w:pPr>
              <w:jc w:val="right"/>
            </w:pPr>
            <w:r>
              <w:t>9,328,388.42</w:t>
            </w:r>
          </w:p>
        </w:tc>
        <w:tc>
          <w:tcPr>
            <w:tcW w:w="1718" w:type="dxa"/>
          </w:tcPr>
          <w:p w:rsidR="00E5705E" w:rsidRDefault="00E5705E" w:rsidP="00E5705E">
            <w:pPr>
              <w:jc w:val="right"/>
            </w:pPr>
            <w:r>
              <w:t>3.78</w:t>
            </w:r>
          </w:p>
        </w:tc>
      </w:tr>
      <w:tr w:rsidR="00E5705E" w:rsidTr="00E5705E">
        <w:tc>
          <w:tcPr>
            <w:tcW w:w="652" w:type="dxa"/>
          </w:tcPr>
          <w:p w:rsidR="00E5705E" w:rsidRDefault="00E5705E" w:rsidP="00E5705E">
            <w:pPr>
              <w:jc w:val="center"/>
            </w:pPr>
            <w:r>
              <w:t>7</w:t>
            </w:r>
          </w:p>
        </w:tc>
        <w:tc>
          <w:tcPr>
            <w:tcW w:w="1349" w:type="dxa"/>
          </w:tcPr>
          <w:p w:rsidR="00E5705E" w:rsidRDefault="00E5705E" w:rsidP="00E5705E">
            <w:pPr>
              <w:jc w:val="left"/>
            </w:pPr>
            <w:r>
              <w:t>02423</w:t>
            </w:r>
          </w:p>
        </w:tc>
        <w:tc>
          <w:tcPr>
            <w:tcW w:w="1349" w:type="dxa"/>
          </w:tcPr>
          <w:p w:rsidR="00E5705E" w:rsidRDefault="00E5705E" w:rsidP="00E5705E">
            <w:pPr>
              <w:jc w:val="left"/>
            </w:pPr>
            <w:r>
              <w:rPr>
                <w:rFonts w:hint="eastAsia"/>
              </w:rPr>
              <w:t>贝壳</w:t>
            </w:r>
            <w:r>
              <w:rPr>
                <w:rFonts w:hint="eastAsia"/>
              </w:rPr>
              <w:t>-W</w:t>
            </w:r>
          </w:p>
        </w:tc>
        <w:tc>
          <w:tcPr>
            <w:tcW w:w="1718" w:type="dxa"/>
          </w:tcPr>
          <w:p w:rsidR="00E5705E" w:rsidRDefault="00E5705E" w:rsidP="00E5705E">
            <w:pPr>
              <w:jc w:val="right"/>
            </w:pPr>
            <w:r>
              <w:t>246,100</w:t>
            </w:r>
          </w:p>
        </w:tc>
        <w:tc>
          <w:tcPr>
            <w:tcW w:w="1718" w:type="dxa"/>
          </w:tcPr>
          <w:p w:rsidR="00E5705E" w:rsidRDefault="00E5705E" w:rsidP="00E5705E">
            <w:pPr>
              <w:jc w:val="right"/>
            </w:pPr>
            <w:r>
              <w:t>9,224,721.34</w:t>
            </w:r>
          </w:p>
        </w:tc>
        <w:tc>
          <w:tcPr>
            <w:tcW w:w="1718" w:type="dxa"/>
          </w:tcPr>
          <w:p w:rsidR="00E5705E" w:rsidRDefault="00E5705E" w:rsidP="00E5705E">
            <w:pPr>
              <w:jc w:val="right"/>
            </w:pPr>
            <w:r>
              <w:t>3.74</w:t>
            </w:r>
          </w:p>
        </w:tc>
      </w:tr>
      <w:tr w:rsidR="00E5705E" w:rsidTr="00E5705E">
        <w:tc>
          <w:tcPr>
            <w:tcW w:w="652" w:type="dxa"/>
          </w:tcPr>
          <w:p w:rsidR="00E5705E" w:rsidRDefault="00E5705E" w:rsidP="00E5705E">
            <w:pPr>
              <w:jc w:val="center"/>
            </w:pPr>
            <w:r>
              <w:t>8</w:t>
            </w:r>
          </w:p>
        </w:tc>
        <w:tc>
          <w:tcPr>
            <w:tcW w:w="1349" w:type="dxa"/>
          </w:tcPr>
          <w:p w:rsidR="00E5705E" w:rsidRDefault="00E5705E" w:rsidP="00E5705E">
            <w:pPr>
              <w:jc w:val="left"/>
            </w:pPr>
            <w:r>
              <w:t>06618</w:t>
            </w:r>
          </w:p>
        </w:tc>
        <w:tc>
          <w:tcPr>
            <w:tcW w:w="1349" w:type="dxa"/>
          </w:tcPr>
          <w:p w:rsidR="00E5705E" w:rsidRDefault="00E5705E" w:rsidP="00E5705E">
            <w:pPr>
              <w:jc w:val="left"/>
            </w:pPr>
            <w:r>
              <w:rPr>
                <w:rFonts w:hint="eastAsia"/>
              </w:rPr>
              <w:t>京东健康</w:t>
            </w:r>
          </w:p>
        </w:tc>
        <w:tc>
          <w:tcPr>
            <w:tcW w:w="1718" w:type="dxa"/>
          </w:tcPr>
          <w:p w:rsidR="00E5705E" w:rsidRDefault="00E5705E" w:rsidP="00E5705E">
            <w:pPr>
              <w:jc w:val="right"/>
            </w:pPr>
            <w:r>
              <w:t>183,000</w:t>
            </w:r>
          </w:p>
        </w:tc>
        <w:tc>
          <w:tcPr>
            <w:tcW w:w="1718" w:type="dxa"/>
          </w:tcPr>
          <w:p w:rsidR="00E5705E" w:rsidRDefault="00E5705E" w:rsidP="00E5705E">
            <w:pPr>
              <w:jc w:val="right"/>
            </w:pPr>
            <w:r>
              <w:t>9,173,553.93</w:t>
            </w:r>
          </w:p>
        </w:tc>
        <w:tc>
          <w:tcPr>
            <w:tcW w:w="1718" w:type="dxa"/>
          </w:tcPr>
          <w:p w:rsidR="00E5705E" w:rsidRDefault="00E5705E" w:rsidP="00E5705E">
            <w:pPr>
              <w:jc w:val="right"/>
            </w:pPr>
            <w:r>
              <w:t>3.72</w:t>
            </w:r>
          </w:p>
        </w:tc>
      </w:tr>
      <w:tr w:rsidR="00E5705E" w:rsidTr="00E5705E">
        <w:tc>
          <w:tcPr>
            <w:tcW w:w="652" w:type="dxa"/>
          </w:tcPr>
          <w:p w:rsidR="00E5705E" w:rsidRDefault="00E5705E" w:rsidP="00E5705E">
            <w:pPr>
              <w:jc w:val="center"/>
            </w:pPr>
            <w:r>
              <w:lastRenderedPageBreak/>
              <w:t>9</w:t>
            </w:r>
          </w:p>
        </w:tc>
        <w:tc>
          <w:tcPr>
            <w:tcW w:w="1349" w:type="dxa"/>
          </w:tcPr>
          <w:p w:rsidR="00E5705E" w:rsidRDefault="00E5705E" w:rsidP="00E5705E">
            <w:pPr>
              <w:jc w:val="left"/>
            </w:pPr>
            <w:r>
              <w:t>09626</w:t>
            </w:r>
          </w:p>
        </w:tc>
        <w:tc>
          <w:tcPr>
            <w:tcW w:w="1349" w:type="dxa"/>
          </w:tcPr>
          <w:p w:rsidR="00E5705E" w:rsidRDefault="00E5705E" w:rsidP="00E5705E">
            <w:pPr>
              <w:jc w:val="left"/>
            </w:pPr>
            <w:r>
              <w:rPr>
                <w:rFonts w:hint="eastAsia"/>
              </w:rPr>
              <w:t>哔哩哔哩</w:t>
            </w:r>
            <w:r>
              <w:rPr>
                <w:rFonts w:hint="eastAsia"/>
              </w:rPr>
              <w:t>-W</w:t>
            </w:r>
          </w:p>
        </w:tc>
        <w:tc>
          <w:tcPr>
            <w:tcW w:w="1718" w:type="dxa"/>
          </w:tcPr>
          <w:p w:rsidR="00E5705E" w:rsidRDefault="00E5705E" w:rsidP="00E5705E">
            <w:pPr>
              <w:jc w:val="right"/>
            </w:pPr>
            <w:r>
              <w:t>46,820</w:t>
            </w:r>
          </w:p>
        </w:tc>
        <w:tc>
          <w:tcPr>
            <w:tcW w:w="1718" w:type="dxa"/>
          </w:tcPr>
          <w:p w:rsidR="00E5705E" w:rsidRDefault="00E5705E" w:rsidP="00E5705E">
            <w:pPr>
              <w:jc w:val="right"/>
            </w:pPr>
            <w:r>
              <w:t>8,157,501.88</w:t>
            </w:r>
          </w:p>
        </w:tc>
        <w:tc>
          <w:tcPr>
            <w:tcW w:w="1718" w:type="dxa"/>
          </w:tcPr>
          <w:p w:rsidR="00E5705E" w:rsidRDefault="00E5705E" w:rsidP="00E5705E">
            <w:pPr>
              <w:jc w:val="right"/>
            </w:pPr>
            <w:r>
              <w:t>3.31</w:t>
            </w:r>
          </w:p>
        </w:tc>
      </w:tr>
      <w:tr w:rsidR="00E5705E" w:rsidTr="00E5705E">
        <w:tc>
          <w:tcPr>
            <w:tcW w:w="652" w:type="dxa"/>
          </w:tcPr>
          <w:p w:rsidR="00E5705E" w:rsidRDefault="00E5705E" w:rsidP="00E5705E">
            <w:pPr>
              <w:jc w:val="center"/>
            </w:pPr>
            <w:r>
              <w:t>10</w:t>
            </w:r>
          </w:p>
        </w:tc>
        <w:tc>
          <w:tcPr>
            <w:tcW w:w="1349" w:type="dxa"/>
          </w:tcPr>
          <w:p w:rsidR="00E5705E" w:rsidRDefault="00E5705E" w:rsidP="00E5705E">
            <w:pPr>
              <w:jc w:val="left"/>
            </w:pPr>
            <w:r>
              <w:t>00268</w:t>
            </w:r>
          </w:p>
        </w:tc>
        <w:tc>
          <w:tcPr>
            <w:tcW w:w="1349" w:type="dxa"/>
          </w:tcPr>
          <w:p w:rsidR="00E5705E" w:rsidRDefault="00E5705E" w:rsidP="00E5705E">
            <w:pPr>
              <w:jc w:val="left"/>
            </w:pPr>
            <w:r>
              <w:rPr>
                <w:rFonts w:hint="eastAsia"/>
              </w:rPr>
              <w:t>金蝶国际</w:t>
            </w:r>
          </w:p>
        </w:tc>
        <w:tc>
          <w:tcPr>
            <w:tcW w:w="1718" w:type="dxa"/>
          </w:tcPr>
          <w:p w:rsidR="00E5705E" w:rsidRDefault="00E5705E" w:rsidP="00E5705E">
            <w:pPr>
              <w:jc w:val="right"/>
            </w:pPr>
            <w:r>
              <w:t>670,000</w:t>
            </w:r>
          </w:p>
        </w:tc>
        <w:tc>
          <w:tcPr>
            <w:tcW w:w="1718" w:type="dxa"/>
          </w:tcPr>
          <w:p w:rsidR="00E5705E" w:rsidRDefault="00E5705E" w:rsidP="00E5705E">
            <w:pPr>
              <w:jc w:val="right"/>
            </w:pPr>
            <w:r>
              <w:t>8,042,541.85</w:t>
            </w:r>
          </w:p>
        </w:tc>
        <w:tc>
          <w:tcPr>
            <w:tcW w:w="1718" w:type="dxa"/>
          </w:tcPr>
          <w:p w:rsidR="00E5705E" w:rsidRDefault="00E5705E" w:rsidP="00E5705E">
            <w:pPr>
              <w:jc w:val="right"/>
            </w:pPr>
            <w:r>
              <w:t>3.26</w:t>
            </w:r>
          </w:p>
        </w:tc>
      </w:tr>
    </w:tbl>
    <w:p w:rsidR="00E5705E" w:rsidRDefault="00E5705E" w:rsidP="00E5705E">
      <w:pPr>
        <w:pStyle w:val="-3"/>
        <w:spacing w:before="156" w:after="156"/>
      </w:pPr>
      <w:r>
        <w:rPr>
          <w:rFonts w:hint="eastAsia"/>
        </w:rPr>
        <w:t>报告期末积极投资按公允价值占基金资产净值比例大小排序的前五名股票投资明细</w:t>
      </w:r>
    </w:p>
    <w:p w:rsidR="00E5705E" w:rsidRDefault="00E5705E" w:rsidP="00E5705E">
      <w:pPr>
        <w:pStyle w:val="-"/>
        <w:ind w:firstLine="420"/>
      </w:pPr>
      <w:r>
        <w:rPr>
          <w:rFonts w:hint="eastAsia"/>
        </w:rPr>
        <w:t>无。</w:t>
      </w:r>
    </w:p>
    <w:p w:rsidR="00E5705E" w:rsidRDefault="00E5705E" w:rsidP="00E5705E">
      <w:pPr>
        <w:pStyle w:val="-2"/>
        <w:spacing w:before="312"/>
      </w:pPr>
      <w:r>
        <w:rPr>
          <w:rFonts w:hint="eastAsia"/>
        </w:rPr>
        <w:t>报告期末按债券品种分类的债券投资组合</w:t>
      </w:r>
    </w:p>
    <w:p w:rsidR="00E5705E" w:rsidRDefault="00E5705E" w:rsidP="00E5705E">
      <w:pPr>
        <w:pStyle w:val="-"/>
        <w:ind w:firstLine="420"/>
      </w:pPr>
      <w:r>
        <w:rPr>
          <w:rFonts w:hint="eastAsia"/>
        </w:rPr>
        <w:t>无。</w:t>
      </w:r>
    </w:p>
    <w:p w:rsidR="00E5705E" w:rsidRDefault="00E5705E" w:rsidP="00E5705E">
      <w:pPr>
        <w:pStyle w:val="-2"/>
        <w:spacing w:before="312"/>
      </w:pPr>
      <w:r>
        <w:rPr>
          <w:rFonts w:hint="eastAsia"/>
        </w:rPr>
        <w:t>报告期末按公允价值占基金资产净值比例大小排名的前五名债券投资明细</w:t>
      </w:r>
    </w:p>
    <w:p w:rsidR="00E5705E" w:rsidRDefault="00E5705E" w:rsidP="00E5705E">
      <w:pPr>
        <w:pStyle w:val="-"/>
        <w:ind w:firstLine="420"/>
      </w:pPr>
      <w:r>
        <w:rPr>
          <w:rFonts w:hint="eastAsia"/>
        </w:rPr>
        <w:t>无。</w:t>
      </w:r>
    </w:p>
    <w:p w:rsidR="00E5705E" w:rsidRDefault="00E5705E" w:rsidP="00E5705E">
      <w:pPr>
        <w:pStyle w:val="-2"/>
        <w:spacing w:before="312"/>
      </w:pPr>
      <w:r>
        <w:rPr>
          <w:rFonts w:hint="eastAsia"/>
        </w:rPr>
        <w:t>报告期末按公允价值占基金资产净值比例大小排名的前十名资产支持证券投资明细</w:t>
      </w:r>
    </w:p>
    <w:p w:rsidR="00E5705E" w:rsidRDefault="00E5705E" w:rsidP="00E5705E">
      <w:pPr>
        <w:pStyle w:val="-"/>
        <w:ind w:firstLine="420"/>
      </w:pPr>
      <w:r>
        <w:rPr>
          <w:rFonts w:hint="eastAsia"/>
        </w:rPr>
        <w:t>本基金本报告期末未持有资产支持证券。</w:t>
      </w:r>
    </w:p>
    <w:p w:rsidR="00E5705E" w:rsidRDefault="00E5705E" w:rsidP="00E5705E">
      <w:pPr>
        <w:pStyle w:val="-2"/>
        <w:spacing w:before="312"/>
      </w:pPr>
      <w:r>
        <w:rPr>
          <w:rFonts w:hint="eastAsia"/>
        </w:rPr>
        <w:t>报告期末按公允价值占基金资产净值比例大小排序的前五名贵金属投资明细</w:t>
      </w:r>
    </w:p>
    <w:p w:rsidR="00E5705E" w:rsidRDefault="00E5705E" w:rsidP="00E5705E">
      <w:pPr>
        <w:pStyle w:val="-"/>
        <w:ind w:firstLine="420"/>
      </w:pPr>
      <w:r>
        <w:rPr>
          <w:rFonts w:hint="eastAsia"/>
        </w:rPr>
        <w:t>无。</w:t>
      </w:r>
    </w:p>
    <w:p w:rsidR="00E5705E" w:rsidRDefault="00E5705E" w:rsidP="00E5705E">
      <w:pPr>
        <w:pStyle w:val="-2"/>
        <w:spacing w:before="312"/>
      </w:pPr>
      <w:r>
        <w:rPr>
          <w:rFonts w:hint="eastAsia"/>
        </w:rPr>
        <w:t>报告期末按公允价值占基金资产净值比例大小排名的前五名权证投资明细</w:t>
      </w:r>
    </w:p>
    <w:p w:rsidR="00E5705E" w:rsidRDefault="00E5705E" w:rsidP="00E5705E">
      <w:pPr>
        <w:pStyle w:val="-"/>
        <w:ind w:firstLine="420"/>
      </w:pPr>
      <w:r>
        <w:rPr>
          <w:rFonts w:hint="eastAsia"/>
        </w:rPr>
        <w:t>无。</w:t>
      </w:r>
    </w:p>
    <w:p w:rsidR="00E5705E" w:rsidRDefault="00E5705E" w:rsidP="00E5705E">
      <w:pPr>
        <w:pStyle w:val="-2"/>
        <w:spacing w:before="312"/>
      </w:pPr>
      <w:r>
        <w:rPr>
          <w:rFonts w:hint="eastAsia"/>
        </w:rPr>
        <w:t>报告期末本基金投资的股指期货交易情况说明</w:t>
      </w:r>
    </w:p>
    <w:p w:rsidR="00E5705E" w:rsidRDefault="00E5705E" w:rsidP="00E5705E">
      <w:pPr>
        <w:pStyle w:val="-3"/>
        <w:spacing w:before="156" w:after="156"/>
      </w:pPr>
      <w:r>
        <w:rPr>
          <w:rFonts w:hint="eastAsia"/>
        </w:rPr>
        <w:t>报告期末本基金投资的股指期货持仓和损益明细</w:t>
      </w:r>
    </w:p>
    <w:p w:rsidR="00E5705E" w:rsidRDefault="00E5705E" w:rsidP="00E5705E">
      <w:pPr>
        <w:pStyle w:val="-"/>
        <w:ind w:firstLine="420"/>
      </w:pPr>
      <w:r>
        <w:rPr>
          <w:rFonts w:hint="eastAsia"/>
        </w:rPr>
        <w:t>无。</w:t>
      </w:r>
    </w:p>
    <w:p w:rsidR="00E5705E" w:rsidRDefault="00E5705E" w:rsidP="00E5705E">
      <w:pPr>
        <w:pStyle w:val="-3"/>
        <w:spacing w:before="156" w:after="156"/>
      </w:pPr>
      <w:r>
        <w:rPr>
          <w:rFonts w:hint="eastAsia"/>
        </w:rPr>
        <w:t>本基金投资股指期货的投资政策</w:t>
      </w:r>
    </w:p>
    <w:p w:rsidR="00E5705E" w:rsidRDefault="00E5705E" w:rsidP="00E5705E">
      <w:pPr>
        <w:pStyle w:val="-"/>
        <w:ind w:firstLine="420"/>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E5705E" w:rsidRDefault="00E5705E" w:rsidP="00E5705E">
      <w:pPr>
        <w:pStyle w:val="-2"/>
        <w:spacing w:before="312"/>
      </w:pPr>
      <w:r>
        <w:rPr>
          <w:rFonts w:hint="eastAsia"/>
        </w:rPr>
        <w:t>报告期末本基金投资的国债期货交易情况说明</w:t>
      </w:r>
    </w:p>
    <w:p w:rsidR="00E5705E" w:rsidRDefault="00E5705E" w:rsidP="00E5705E">
      <w:pPr>
        <w:pStyle w:val="-3"/>
        <w:spacing w:before="156" w:after="156"/>
      </w:pPr>
      <w:r>
        <w:rPr>
          <w:rFonts w:hint="eastAsia"/>
        </w:rPr>
        <w:t>本期国债期货投资政策</w:t>
      </w:r>
    </w:p>
    <w:p w:rsidR="00E5705E" w:rsidRDefault="00E5705E" w:rsidP="00E5705E">
      <w:pPr>
        <w:pStyle w:val="-"/>
        <w:ind w:firstLine="420"/>
      </w:pPr>
      <w:r>
        <w:rPr>
          <w:rFonts w:hint="eastAsia"/>
        </w:rPr>
        <w:lastRenderedPageBreak/>
        <w:t>无。</w:t>
      </w:r>
    </w:p>
    <w:p w:rsidR="00E5705E" w:rsidRDefault="00E5705E" w:rsidP="00E5705E">
      <w:pPr>
        <w:pStyle w:val="-3"/>
        <w:spacing w:before="156" w:after="156"/>
      </w:pPr>
      <w:r>
        <w:rPr>
          <w:rFonts w:hint="eastAsia"/>
        </w:rPr>
        <w:t>报告期末本基金投资的国债期货持仓和损益明细</w:t>
      </w:r>
    </w:p>
    <w:p w:rsidR="00E5705E" w:rsidRDefault="00E5705E" w:rsidP="00E5705E">
      <w:pPr>
        <w:pStyle w:val="-"/>
        <w:ind w:firstLine="420"/>
      </w:pPr>
      <w:r>
        <w:rPr>
          <w:rFonts w:hint="eastAsia"/>
        </w:rPr>
        <w:t>无。</w:t>
      </w:r>
    </w:p>
    <w:p w:rsidR="00E5705E" w:rsidRDefault="00E5705E" w:rsidP="00E5705E">
      <w:pPr>
        <w:pStyle w:val="-3"/>
        <w:spacing w:before="156" w:after="156"/>
      </w:pPr>
      <w:r>
        <w:rPr>
          <w:rFonts w:hint="eastAsia"/>
        </w:rPr>
        <w:t>本期国债期货投资评价</w:t>
      </w:r>
    </w:p>
    <w:p w:rsidR="00E5705E" w:rsidRDefault="00E5705E" w:rsidP="00E5705E">
      <w:pPr>
        <w:pStyle w:val="-"/>
        <w:ind w:firstLine="420"/>
      </w:pPr>
      <w:r>
        <w:rPr>
          <w:rFonts w:hint="eastAsia"/>
        </w:rPr>
        <w:t>无。</w:t>
      </w:r>
    </w:p>
    <w:p w:rsidR="00E5705E" w:rsidRDefault="00E5705E" w:rsidP="00E5705E">
      <w:pPr>
        <w:pStyle w:val="-2"/>
        <w:spacing w:before="312"/>
      </w:pPr>
      <w:r>
        <w:rPr>
          <w:rFonts w:hint="eastAsia"/>
        </w:rPr>
        <w:t>投资组合报告附注</w:t>
      </w:r>
    </w:p>
    <w:p w:rsidR="00E5705E" w:rsidRDefault="00E5705E" w:rsidP="00E5705E">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5705E" w:rsidRDefault="00E5705E" w:rsidP="00E5705E">
      <w:pPr>
        <w:pStyle w:val="-"/>
        <w:ind w:firstLine="420"/>
      </w:pPr>
      <w:r>
        <w:rPr>
          <w:rFonts w:hint="eastAsia"/>
        </w:rPr>
        <w:t>本基金投资的前十名证券的发行主体本期没有出现被监管部门立案调查，或在报告编制日前一年内受到公开谴责、处罚的情形。</w:t>
      </w:r>
    </w:p>
    <w:p w:rsidR="00E5705E" w:rsidRDefault="00E5705E" w:rsidP="00E5705E">
      <w:pPr>
        <w:pStyle w:val="-3"/>
        <w:spacing w:before="156" w:after="156"/>
      </w:pPr>
      <w:r>
        <w:rPr>
          <w:rFonts w:hint="eastAsia"/>
        </w:rPr>
        <w:t>声明基金投资的前十名股票是否超出基金合同规定的备选股票库。如是，还应对相关股票的投资决策程序做出说明。</w:t>
      </w:r>
    </w:p>
    <w:p w:rsidR="00E5705E" w:rsidRDefault="00E5705E" w:rsidP="00E5705E">
      <w:pPr>
        <w:pStyle w:val="-"/>
        <w:ind w:firstLine="420"/>
      </w:pPr>
      <w:r>
        <w:rPr>
          <w:rFonts w:hint="eastAsia"/>
        </w:rPr>
        <w:t>本基金投资的前十名股票（如有）没有超出基金合同规定的备选股票库，本基金管理人从制度和流程上要求股票必须先入库再买入。</w:t>
      </w:r>
    </w:p>
    <w:p w:rsidR="00E5705E" w:rsidRDefault="00E5705E" w:rsidP="00E5705E">
      <w:pPr>
        <w:pStyle w:val="-3"/>
        <w:spacing w:before="156" w:after="156"/>
      </w:pPr>
      <w:r>
        <w:rPr>
          <w:rFonts w:hint="eastAsia"/>
        </w:rPr>
        <w:t>其他资产构成</w:t>
      </w:r>
    </w:p>
    <w:p w:rsidR="00E5705E" w:rsidRDefault="00E5705E" w:rsidP="00E5705E">
      <w:pPr>
        <w:pStyle w:val="-"/>
        <w:ind w:firstLine="420"/>
      </w:pPr>
      <w:r>
        <w:rPr>
          <w:rFonts w:hint="eastAsia"/>
        </w:rPr>
        <w:t>无。</w:t>
      </w:r>
    </w:p>
    <w:p w:rsidR="00E5705E" w:rsidRDefault="00E5705E" w:rsidP="00E5705E">
      <w:pPr>
        <w:pStyle w:val="-3"/>
        <w:spacing w:before="156" w:after="156"/>
      </w:pPr>
      <w:r>
        <w:rPr>
          <w:rFonts w:hint="eastAsia"/>
        </w:rPr>
        <w:t>报告期末持有的处于转股期的可转换债券明细</w:t>
      </w:r>
    </w:p>
    <w:p w:rsidR="00E5705E" w:rsidRDefault="00E5705E" w:rsidP="00E5705E">
      <w:pPr>
        <w:pStyle w:val="-"/>
        <w:ind w:firstLine="420"/>
      </w:pPr>
      <w:r>
        <w:rPr>
          <w:rFonts w:hint="eastAsia"/>
        </w:rPr>
        <w:t>本基金本报告期末未持有处于转股期的可转换债券。</w:t>
      </w:r>
    </w:p>
    <w:p w:rsidR="00E5705E" w:rsidRDefault="00E5705E" w:rsidP="00E5705E">
      <w:pPr>
        <w:pStyle w:val="-3"/>
        <w:spacing w:before="156" w:after="156"/>
      </w:pPr>
      <w:r>
        <w:rPr>
          <w:rFonts w:hint="eastAsia"/>
        </w:rPr>
        <w:t>报告期末前十名股票中存在流通受限情况的说明</w:t>
      </w:r>
    </w:p>
    <w:p w:rsidR="00E5705E" w:rsidRDefault="00E5705E" w:rsidP="00E5705E">
      <w:pPr>
        <w:pStyle w:val="-4"/>
        <w:spacing w:before="156" w:after="156"/>
      </w:pPr>
      <w:r>
        <w:rPr>
          <w:rFonts w:hint="eastAsia"/>
        </w:rPr>
        <w:t>报告期末指数投资前十名股票中存在流通受限情况的说明</w:t>
      </w:r>
    </w:p>
    <w:p w:rsidR="00E5705E" w:rsidRDefault="00E5705E" w:rsidP="00E5705E">
      <w:pPr>
        <w:pStyle w:val="-"/>
        <w:ind w:firstLine="420"/>
      </w:pPr>
      <w:r>
        <w:rPr>
          <w:rFonts w:hint="eastAsia"/>
        </w:rPr>
        <w:t>无。</w:t>
      </w:r>
    </w:p>
    <w:p w:rsidR="00E5705E" w:rsidRDefault="00E5705E" w:rsidP="00E5705E">
      <w:pPr>
        <w:pStyle w:val="-4"/>
        <w:spacing w:before="156" w:after="156"/>
      </w:pPr>
      <w:r>
        <w:rPr>
          <w:rFonts w:hint="eastAsia"/>
        </w:rPr>
        <w:t>期末积极投资前五名股票中存在流通受限情况的说明</w:t>
      </w:r>
    </w:p>
    <w:p w:rsidR="00E5705E" w:rsidRDefault="00E5705E" w:rsidP="00E5705E">
      <w:pPr>
        <w:pStyle w:val="-"/>
        <w:ind w:firstLine="420"/>
      </w:pPr>
      <w:r>
        <w:rPr>
          <w:rFonts w:hint="eastAsia"/>
        </w:rPr>
        <w:t>无。</w:t>
      </w:r>
    </w:p>
    <w:p w:rsidR="00E5705E" w:rsidRDefault="00E5705E" w:rsidP="00E5705E">
      <w:pPr>
        <w:pStyle w:val="-1"/>
        <w:ind w:left="281" w:hanging="281"/>
      </w:pPr>
      <w:r>
        <w:rPr>
          <w:rFonts w:hint="eastAsia"/>
        </w:rPr>
        <w:t>开放式基金份额变动</w:t>
      </w:r>
    </w:p>
    <w:p w:rsidR="00E5705E" w:rsidRDefault="00E5705E" w:rsidP="00E5705E">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5705E" w:rsidTr="00E5705E">
        <w:tc>
          <w:tcPr>
            <w:tcW w:w="5670" w:type="dxa"/>
          </w:tcPr>
          <w:p w:rsidR="00E5705E" w:rsidRDefault="00E5705E" w:rsidP="00E5705E">
            <w:pPr>
              <w:jc w:val="left"/>
            </w:pPr>
            <w:r>
              <w:rPr>
                <w:rFonts w:hint="eastAsia"/>
              </w:rPr>
              <w:t>基金合同生效日</w:t>
            </w:r>
            <w:r>
              <w:rPr>
                <w:rFonts w:hint="eastAsia"/>
              </w:rPr>
              <w:t>(2025</w:t>
            </w:r>
            <w:r>
              <w:rPr>
                <w:rFonts w:hint="eastAsia"/>
              </w:rPr>
              <w:t>年</w:t>
            </w:r>
            <w:r>
              <w:rPr>
                <w:rFonts w:hint="eastAsia"/>
              </w:rPr>
              <w:t>10</w:t>
            </w:r>
            <w:r>
              <w:rPr>
                <w:rFonts w:hint="eastAsia"/>
              </w:rPr>
              <w:t>月</w:t>
            </w:r>
            <w:r>
              <w:rPr>
                <w:rFonts w:hint="eastAsia"/>
              </w:rPr>
              <w:t>29</w:t>
            </w:r>
            <w:r>
              <w:rPr>
                <w:rFonts w:hint="eastAsia"/>
              </w:rPr>
              <w:t>日</w:t>
            </w:r>
            <w:r>
              <w:rPr>
                <w:rFonts w:hint="eastAsia"/>
              </w:rPr>
              <w:t>)</w:t>
            </w:r>
            <w:r>
              <w:rPr>
                <w:rFonts w:hint="eastAsia"/>
              </w:rPr>
              <w:t>基金份额总额</w:t>
            </w:r>
          </w:p>
        </w:tc>
        <w:tc>
          <w:tcPr>
            <w:tcW w:w="2835" w:type="dxa"/>
          </w:tcPr>
          <w:p w:rsidR="00E5705E" w:rsidRDefault="00E5705E" w:rsidP="00E5705E">
            <w:pPr>
              <w:jc w:val="right"/>
            </w:pPr>
            <w:r>
              <w:t>269,755,000.00</w:t>
            </w:r>
          </w:p>
        </w:tc>
      </w:tr>
      <w:tr w:rsidR="00E5705E" w:rsidTr="00E5705E">
        <w:tc>
          <w:tcPr>
            <w:tcW w:w="5670" w:type="dxa"/>
          </w:tcPr>
          <w:p w:rsidR="00E5705E" w:rsidRDefault="00E5705E" w:rsidP="00E5705E">
            <w:pPr>
              <w:jc w:val="left"/>
            </w:pPr>
            <w:r>
              <w:rPr>
                <w:rFonts w:hint="eastAsia"/>
              </w:rPr>
              <w:t>基金合同生效日起至报告期期末基金总申购份额</w:t>
            </w:r>
          </w:p>
        </w:tc>
        <w:tc>
          <w:tcPr>
            <w:tcW w:w="2835" w:type="dxa"/>
          </w:tcPr>
          <w:p w:rsidR="00E5705E" w:rsidRDefault="00E5705E" w:rsidP="00E5705E">
            <w:pPr>
              <w:jc w:val="right"/>
            </w:pPr>
            <w:r>
              <w:t>37,000,000.00</w:t>
            </w:r>
          </w:p>
        </w:tc>
      </w:tr>
      <w:tr w:rsidR="00E5705E" w:rsidTr="00E5705E">
        <w:tc>
          <w:tcPr>
            <w:tcW w:w="5670" w:type="dxa"/>
          </w:tcPr>
          <w:p w:rsidR="00E5705E" w:rsidRDefault="00E5705E" w:rsidP="00E5705E">
            <w:pPr>
              <w:jc w:val="left"/>
            </w:pPr>
            <w:r>
              <w:rPr>
                <w:rFonts w:hint="eastAsia"/>
              </w:rPr>
              <w:lastRenderedPageBreak/>
              <w:t>减：基金合同生效日起至报告期期末基金总赎回份额</w:t>
            </w:r>
          </w:p>
        </w:tc>
        <w:tc>
          <w:tcPr>
            <w:tcW w:w="2835" w:type="dxa"/>
          </w:tcPr>
          <w:p w:rsidR="00E5705E" w:rsidRDefault="00E5705E" w:rsidP="00E5705E">
            <w:pPr>
              <w:jc w:val="right"/>
            </w:pPr>
            <w:r>
              <w:t>28,000,000.00</w:t>
            </w:r>
          </w:p>
        </w:tc>
      </w:tr>
      <w:tr w:rsidR="00E5705E" w:rsidTr="00E5705E">
        <w:tc>
          <w:tcPr>
            <w:tcW w:w="5670" w:type="dxa"/>
          </w:tcPr>
          <w:p w:rsidR="00E5705E" w:rsidRDefault="00E5705E" w:rsidP="00E5705E">
            <w:pPr>
              <w:jc w:val="left"/>
            </w:pPr>
            <w:r>
              <w:rPr>
                <w:rFonts w:hint="eastAsia"/>
              </w:rPr>
              <w:t>基金合同生效日起至报告期期末基金拆分变动份额（份额减少以</w:t>
            </w:r>
            <w:r>
              <w:rPr>
                <w:rFonts w:hint="eastAsia"/>
              </w:rPr>
              <w:t>"-"</w:t>
            </w:r>
            <w:r>
              <w:rPr>
                <w:rFonts w:hint="eastAsia"/>
              </w:rPr>
              <w:t>填列）</w:t>
            </w:r>
          </w:p>
        </w:tc>
        <w:tc>
          <w:tcPr>
            <w:tcW w:w="2835" w:type="dxa"/>
          </w:tcPr>
          <w:p w:rsidR="00E5705E" w:rsidRDefault="00E5705E" w:rsidP="00E5705E">
            <w:pPr>
              <w:jc w:val="right"/>
            </w:pPr>
            <w:r>
              <w:t>-</w:t>
            </w:r>
          </w:p>
        </w:tc>
      </w:tr>
      <w:tr w:rsidR="00E5705E" w:rsidTr="00E5705E">
        <w:tc>
          <w:tcPr>
            <w:tcW w:w="5670" w:type="dxa"/>
          </w:tcPr>
          <w:p w:rsidR="00E5705E" w:rsidRDefault="00E5705E" w:rsidP="00E5705E">
            <w:pPr>
              <w:jc w:val="left"/>
            </w:pPr>
            <w:r>
              <w:rPr>
                <w:rFonts w:hint="eastAsia"/>
              </w:rPr>
              <w:t>报告期期末基金份额总额</w:t>
            </w:r>
          </w:p>
        </w:tc>
        <w:tc>
          <w:tcPr>
            <w:tcW w:w="2835" w:type="dxa"/>
          </w:tcPr>
          <w:p w:rsidR="00E5705E" w:rsidRDefault="00E5705E" w:rsidP="00E5705E">
            <w:pPr>
              <w:jc w:val="right"/>
            </w:pPr>
            <w:r>
              <w:t>278,755,000.00</w:t>
            </w:r>
          </w:p>
        </w:tc>
      </w:tr>
    </w:tbl>
    <w:p w:rsidR="00E5705E" w:rsidRDefault="00E5705E" w:rsidP="00E5705E">
      <w:pPr>
        <w:pStyle w:val="-1"/>
        <w:ind w:left="281" w:hanging="281"/>
      </w:pPr>
      <w:r>
        <w:rPr>
          <w:rFonts w:hint="eastAsia"/>
        </w:rPr>
        <w:t>基金管理人运用固有资金投资本基金情况</w:t>
      </w:r>
    </w:p>
    <w:p w:rsidR="00E5705E" w:rsidRDefault="00E5705E" w:rsidP="00E5705E">
      <w:pPr>
        <w:pStyle w:val="-2"/>
        <w:spacing w:before="312"/>
      </w:pPr>
      <w:r>
        <w:rPr>
          <w:rFonts w:hint="eastAsia"/>
        </w:rPr>
        <w:t>基金管理人持有本基金份额变动情况</w:t>
      </w:r>
    </w:p>
    <w:p w:rsidR="00E5705E" w:rsidRDefault="00E5705E" w:rsidP="00E5705E">
      <w:pPr>
        <w:pStyle w:val="-"/>
        <w:ind w:firstLine="420"/>
      </w:pPr>
      <w:r>
        <w:rPr>
          <w:rFonts w:hint="eastAsia"/>
        </w:rPr>
        <w:t>本报告期末，基金管理人未持有本基金份额。</w:t>
      </w:r>
    </w:p>
    <w:p w:rsidR="00E5705E" w:rsidRDefault="00E5705E" w:rsidP="00E5705E">
      <w:pPr>
        <w:pStyle w:val="-2"/>
        <w:spacing w:before="312"/>
      </w:pPr>
      <w:r>
        <w:rPr>
          <w:rFonts w:hint="eastAsia"/>
        </w:rPr>
        <w:t>基金管理人运用固有资金投资本基金交易明细</w:t>
      </w:r>
    </w:p>
    <w:p w:rsidR="00E5705E" w:rsidRDefault="00E5705E" w:rsidP="00E5705E">
      <w:pPr>
        <w:pStyle w:val="-"/>
        <w:ind w:firstLine="420"/>
      </w:pPr>
      <w:r>
        <w:rPr>
          <w:rFonts w:hint="eastAsia"/>
        </w:rPr>
        <w:t>本报告期内，基金管理人不存在申购、赎回或买卖本基金的情况。</w:t>
      </w:r>
    </w:p>
    <w:p w:rsidR="00E5705E" w:rsidRDefault="00E5705E" w:rsidP="00E5705E">
      <w:pPr>
        <w:pStyle w:val="-1"/>
        <w:ind w:left="281" w:hanging="281"/>
      </w:pPr>
      <w:r>
        <w:rPr>
          <w:rFonts w:hint="eastAsia"/>
        </w:rPr>
        <w:t>影响投资者决策的其他重要信息</w:t>
      </w:r>
    </w:p>
    <w:p w:rsidR="00E5705E" w:rsidRDefault="00E5705E" w:rsidP="00E5705E">
      <w:pPr>
        <w:pStyle w:val="-2"/>
        <w:spacing w:before="312"/>
      </w:pPr>
      <w:r>
        <w:rPr>
          <w:rFonts w:hint="eastAsia"/>
        </w:rPr>
        <w:t>报告期内单一投资者持有基金份额比例达到或超过20%的情况</w:t>
      </w:r>
    </w:p>
    <w:p w:rsidR="00E5705E" w:rsidRDefault="00E5705E" w:rsidP="00E5705E">
      <w:pPr>
        <w:pStyle w:val="-"/>
        <w:ind w:firstLine="420"/>
      </w:pPr>
      <w:r>
        <w:rPr>
          <w:rFonts w:hint="eastAsia"/>
        </w:rPr>
        <w:t>报告期内单一投资者持有基金份额比例不存在达到或超过20%的情况。</w:t>
      </w:r>
    </w:p>
    <w:p w:rsidR="00E5705E" w:rsidRDefault="00E5705E" w:rsidP="00E5705E">
      <w:pPr>
        <w:pStyle w:val="-2"/>
        <w:spacing w:before="312"/>
      </w:pPr>
      <w:r>
        <w:rPr>
          <w:rFonts w:hint="eastAsia"/>
        </w:rPr>
        <w:t>影响投资者决策的其他重要信息</w:t>
      </w:r>
    </w:p>
    <w:p w:rsidR="00E5705E" w:rsidRDefault="00E5705E" w:rsidP="00E5705E">
      <w:pPr>
        <w:pStyle w:val="-"/>
        <w:ind w:firstLine="420"/>
      </w:pPr>
      <w:r>
        <w:rPr>
          <w:rFonts w:hint="eastAsia"/>
        </w:rPr>
        <w:t>无。</w:t>
      </w:r>
    </w:p>
    <w:p w:rsidR="00E5705E" w:rsidRDefault="00E5705E" w:rsidP="00E5705E">
      <w:pPr>
        <w:pStyle w:val="-1"/>
        <w:ind w:left="281" w:hanging="281"/>
      </w:pPr>
      <w:r>
        <w:rPr>
          <w:rFonts w:hint="eastAsia"/>
        </w:rPr>
        <w:t>备查文件目录</w:t>
      </w:r>
    </w:p>
    <w:p w:rsidR="00E5705E" w:rsidRDefault="00E5705E" w:rsidP="00E5705E">
      <w:pPr>
        <w:pStyle w:val="-2"/>
        <w:spacing w:before="312"/>
      </w:pPr>
      <w:r>
        <w:rPr>
          <w:rFonts w:hint="eastAsia"/>
        </w:rPr>
        <w:t>备查文件目录</w:t>
      </w:r>
    </w:p>
    <w:p w:rsidR="00E5705E" w:rsidRDefault="00E5705E" w:rsidP="00E5705E">
      <w:pPr>
        <w:pStyle w:val="-"/>
        <w:ind w:firstLine="420"/>
      </w:pPr>
      <w:r>
        <w:rPr>
          <w:rFonts w:hint="eastAsia"/>
        </w:rPr>
        <w:t>1、《南方中证港股通互联网交易型开放式指数证券投资基金基金合同》；</w:t>
      </w:r>
    </w:p>
    <w:p w:rsidR="00E5705E" w:rsidRDefault="00E5705E" w:rsidP="00E5705E">
      <w:pPr>
        <w:pStyle w:val="-"/>
        <w:ind w:firstLine="420"/>
      </w:pPr>
      <w:r>
        <w:rPr>
          <w:rFonts w:hint="eastAsia"/>
        </w:rPr>
        <w:t>2、《南方中证港股通互联网交易型开放式指数证券投资基金托管协议》；</w:t>
      </w:r>
    </w:p>
    <w:p w:rsidR="00E5705E" w:rsidRDefault="00E5705E" w:rsidP="00E5705E">
      <w:pPr>
        <w:pStyle w:val="-"/>
        <w:ind w:firstLine="420"/>
      </w:pPr>
      <w:r>
        <w:rPr>
          <w:rFonts w:hint="eastAsia"/>
        </w:rPr>
        <w:t>3、南方中证港股通互联网交易型开放式指数证券投资基金2025年4季度报告原文。</w:t>
      </w:r>
    </w:p>
    <w:p w:rsidR="00E5705E" w:rsidRDefault="00E5705E" w:rsidP="00E5705E">
      <w:pPr>
        <w:pStyle w:val="-2"/>
        <w:spacing w:before="312"/>
      </w:pPr>
      <w:r>
        <w:rPr>
          <w:rFonts w:hint="eastAsia"/>
        </w:rPr>
        <w:t>存放地点</w:t>
      </w:r>
    </w:p>
    <w:p w:rsidR="00E5705E" w:rsidRDefault="00E5705E" w:rsidP="00E5705E">
      <w:pPr>
        <w:pStyle w:val="-"/>
        <w:ind w:firstLine="420"/>
      </w:pPr>
      <w:r>
        <w:rPr>
          <w:rFonts w:hint="eastAsia"/>
        </w:rPr>
        <w:t>深圳市福田区莲花街道益田路5999号基金大厦32-42楼。</w:t>
      </w:r>
    </w:p>
    <w:p w:rsidR="00E5705E" w:rsidRDefault="00E5705E" w:rsidP="00E5705E">
      <w:pPr>
        <w:pStyle w:val="-2"/>
        <w:spacing w:before="312"/>
      </w:pPr>
      <w:r>
        <w:rPr>
          <w:rFonts w:hint="eastAsia"/>
        </w:rPr>
        <w:t>查阅方式</w:t>
      </w:r>
    </w:p>
    <w:p w:rsidR="00E5705E" w:rsidRDefault="00E5705E" w:rsidP="00E5705E">
      <w:pPr>
        <w:pStyle w:val="-"/>
        <w:ind w:firstLine="420"/>
      </w:pPr>
      <w:r>
        <w:rPr>
          <w:rFonts w:hint="eastAsia"/>
        </w:rPr>
        <w:t>网站：http://www.nffund.com</w:t>
      </w:r>
    </w:p>
    <w:sectPr w:rsidR="00E5705E" w:rsidSect="00225D75">
      <w:headerReference w:type="default" r:id="rId9"/>
      <w:footerReference w:type="default" r:id="rId10"/>
      <w:headerReference w:type="first" r:id="rId11"/>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05E" w:rsidRDefault="00E5705E" w:rsidP="00D17C56">
      <w:r>
        <w:separator/>
      </w:r>
    </w:p>
  </w:endnote>
  <w:endnote w:type="continuationSeparator" w:id="0">
    <w:p w:rsidR="00E5705E" w:rsidRDefault="00E5705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E251A" w:rsidRPr="001E251A">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E251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E251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05E" w:rsidRDefault="00E5705E" w:rsidP="00D17C56">
      <w:r>
        <w:separator/>
      </w:r>
    </w:p>
  </w:footnote>
  <w:footnote w:type="continuationSeparator" w:id="0">
    <w:p w:rsidR="00E5705E" w:rsidRDefault="00E5705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5705E" w:rsidP="00AE3F5B">
    <w:pPr>
      <w:pStyle w:val="a7"/>
      <w:pBdr>
        <w:bottom w:val="single" w:sz="4" w:space="1" w:color="auto"/>
      </w:pBdr>
      <w:jc w:val="right"/>
    </w:pPr>
    <w:r>
      <w:rPr>
        <w:rFonts w:hint="eastAsia"/>
      </w:rPr>
      <w:t>南方中证港股通互联网交易型开放式指数证券投资基金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51A"/>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5705E"/>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FF1B5-5A5C-4A03-AC35-43B5C927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1048</Words>
  <Characters>5976</Characters>
  <Application>Microsoft Office Word</Application>
  <DocSecurity>0</DocSecurity>
  <Lines>49</Lines>
  <Paragraphs>14</Paragraphs>
  <ScaleCrop>false</ScaleCrop>
  <Company>MC SYSTEM</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2026-01-20T03:56:00Z</dcterms:created>
  <dcterms:modified xsi:type="dcterms:W3CDTF">2026-01-20T03:56:00Z</dcterms:modified>
</cp:coreProperties>
</file>