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C0BB0">
        <w:rPr>
          <w:rFonts w:ascii="宋体" w:hAnsi="宋体" w:hint="eastAsia"/>
          <w:b/>
          <w:bCs/>
          <w:sz w:val="48"/>
          <w:szCs w:val="30"/>
        </w:rPr>
        <w:t>南方沪深</w:t>
      </w:r>
      <w:r w:rsidR="000C0BB0">
        <w:rPr>
          <w:rFonts w:ascii="宋体" w:hAnsi="宋体"/>
          <w:b/>
          <w:bCs/>
          <w:sz w:val="48"/>
          <w:szCs w:val="30"/>
        </w:rPr>
        <w:t>300交易型开放式指数证券投资基金联接基金2025年第4季度报告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C0BB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C0BB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C0BB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C0BB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C0BB0" w:rsidRDefault="000C0BB0" w:rsidP="000C0BB0">
      <w:pPr>
        <w:pStyle w:val="-1"/>
        <w:ind w:left="281" w:hanging="281"/>
        <w:rPr>
          <w:rFonts w:hint="eastAsia"/>
        </w:rPr>
      </w:pPr>
      <w:r>
        <w:rPr>
          <w:rFonts w:hint="eastAsia"/>
        </w:rPr>
        <w:lastRenderedPageBreak/>
        <w:t>重要提示</w:t>
      </w:r>
    </w:p>
    <w:p w:rsidR="000C0BB0" w:rsidRDefault="000C0BB0" w:rsidP="000C0BB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C0BB0" w:rsidRDefault="000C0BB0" w:rsidP="000C0BB0">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C0BB0" w:rsidRDefault="000C0BB0" w:rsidP="000C0BB0">
      <w:pPr>
        <w:pStyle w:val="-"/>
        <w:ind w:firstLine="420"/>
        <w:rPr>
          <w:rFonts w:hint="eastAsia"/>
        </w:rPr>
      </w:pPr>
      <w:r>
        <w:rPr>
          <w:rFonts w:hint="eastAsia"/>
        </w:rPr>
        <w:t>基金管理人承诺以诚实信用、勤勉尽责的原则管理和运用基金资产，但不保证基金一定盈利。</w:t>
      </w:r>
    </w:p>
    <w:p w:rsidR="000C0BB0" w:rsidRDefault="000C0BB0" w:rsidP="000C0BB0">
      <w:pPr>
        <w:pStyle w:val="-"/>
        <w:ind w:firstLine="420"/>
        <w:rPr>
          <w:rFonts w:hint="eastAsia"/>
        </w:rPr>
      </w:pPr>
      <w:r>
        <w:rPr>
          <w:rFonts w:hint="eastAsia"/>
        </w:rPr>
        <w:t>基金的过往业绩并不代表其未来表现。投资有风险，投资者在作出投资决策前应仔细阅读本基金的招募说明书。</w:t>
      </w:r>
    </w:p>
    <w:p w:rsidR="000C0BB0" w:rsidRDefault="000C0BB0" w:rsidP="000C0BB0">
      <w:pPr>
        <w:pStyle w:val="-"/>
        <w:ind w:firstLine="420"/>
        <w:rPr>
          <w:rFonts w:hint="eastAsia"/>
        </w:rPr>
      </w:pPr>
      <w:r>
        <w:rPr>
          <w:rFonts w:hint="eastAsia"/>
        </w:rPr>
        <w:t>本报告中财务资料未经审计。</w:t>
      </w:r>
    </w:p>
    <w:p w:rsidR="000C0BB0" w:rsidRDefault="000C0BB0" w:rsidP="000C0BB0">
      <w:pPr>
        <w:pStyle w:val="-"/>
        <w:ind w:firstLine="420"/>
        <w:rPr>
          <w:rFonts w:hint="eastAsia"/>
        </w:rPr>
      </w:pPr>
      <w:r>
        <w:rPr>
          <w:rFonts w:hint="eastAsia"/>
        </w:rPr>
        <w:t>本报告期自2025年10月1日起至12月31日止。</w:t>
      </w:r>
    </w:p>
    <w:p w:rsidR="000C0BB0" w:rsidRDefault="000C0BB0" w:rsidP="000C0BB0">
      <w:pPr>
        <w:pStyle w:val="-1"/>
        <w:ind w:left="281" w:hanging="281"/>
        <w:rPr>
          <w:rFonts w:hint="eastAsia"/>
        </w:rPr>
      </w:pPr>
      <w:r>
        <w:rPr>
          <w:rFonts w:hint="eastAsia"/>
        </w:rPr>
        <w:t>基金产品概况</w:t>
      </w:r>
    </w:p>
    <w:p w:rsidR="000C0BB0" w:rsidRDefault="000C0BB0" w:rsidP="000C0BB0">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C0BB0" w:rsidTr="00222DA5">
        <w:tc>
          <w:tcPr>
            <w:tcW w:w="1661" w:type="dxa"/>
          </w:tcPr>
          <w:p w:rsidR="000C0BB0" w:rsidRDefault="000C0BB0" w:rsidP="000C0BB0">
            <w:pPr>
              <w:jc w:val="left"/>
            </w:pPr>
            <w:r>
              <w:rPr>
                <w:rFonts w:hint="eastAsia"/>
              </w:rPr>
              <w:t>基金简称</w:t>
            </w:r>
          </w:p>
        </w:tc>
        <w:tc>
          <w:tcPr>
            <w:tcW w:w="6645" w:type="dxa"/>
            <w:gridSpan w:val="4"/>
          </w:tcPr>
          <w:p w:rsidR="000C0BB0" w:rsidRDefault="000C0BB0" w:rsidP="000C0BB0">
            <w:pPr>
              <w:jc w:val="left"/>
            </w:pPr>
            <w:r>
              <w:rPr>
                <w:rFonts w:hint="eastAsia"/>
              </w:rPr>
              <w:t>南方沪深</w:t>
            </w:r>
            <w:r>
              <w:rPr>
                <w:rFonts w:hint="eastAsia"/>
              </w:rPr>
              <w:t>300ETF</w:t>
            </w:r>
            <w:r>
              <w:rPr>
                <w:rFonts w:hint="eastAsia"/>
              </w:rPr>
              <w:t>联接</w:t>
            </w:r>
          </w:p>
        </w:tc>
      </w:tr>
      <w:tr w:rsidR="000C0BB0" w:rsidTr="00775CAA">
        <w:tc>
          <w:tcPr>
            <w:tcW w:w="1661" w:type="dxa"/>
          </w:tcPr>
          <w:p w:rsidR="000C0BB0" w:rsidRDefault="000C0BB0" w:rsidP="000C0BB0">
            <w:pPr>
              <w:jc w:val="left"/>
            </w:pPr>
            <w:r>
              <w:rPr>
                <w:rFonts w:hint="eastAsia"/>
              </w:rPr>
              <w:t>基金主代码</w:t>
            </w:r>
          </w:p>
        </w:tc>
        <w:tc>
          <w:tcPr>
            <w:tcW w:w="6645" w:type="dxa"/>
            <w:gridSpan w:val="4"/>
          </w:tcPr>
          <w:p w:rsidR="000C0BB0" w:rsidRDefault="000C0BB0" w:rsidP="000C0BB0">
            <w:pPr>
              <w:jc w:val="left"/>
            </w:pPr>
            <w:r>
              <w:t>202015</w:t>
            </w:r>
          </w:p>
        </w:tc>
      </w:tr>
      <w:tr w:rsidR="000C0BB0" w:rsidTr="008D0C2C">
        <w:tc>
          <w:tcPr>
            <w:tcW w:w="1661" w:type="dxa"/>
          </w:tcPr>
          <w:p w:rsidR="000C0BB0" w:rsidRDefault="000C0BB0" w:rsidP="000C0BB0">
            <w:pPr>
              <w:jc w:val="left"/>
            </w:pPr>
            <w:r>
              <w:rPr>
                <w:rFonts w:hint="eastAsia"/>
              </w:rPr>
              <w:t>前端交易代码</w:t>
            </w:r>
          </w:p>
        </w:tc>
        <w:tc>
          <w:tcPr>
            <w:tcW w:w="6645" w:type="dxa"/>
            <w:gridSpan w:val="4"/>
          </w:tcPr>
          <w:p w:rsidR="000C0BB0" w:rsidRDefault="000C0BB0" w:rsidP="000C0BB0">
            <w:pPr>
              <w:jc w:val="left"/>
            </w:pPr>
            <w:r>
              <w:t>202015</w:t>
            </w:r>
          </w:p>
        </w:tc>
      </w:tr>
      <w:tr w:rsidR="000C0BB0" w:rsidTr="00C209CA">
        <w:tc>
          <w:tcPr>
            <w:tcW w:w="1661" w:type="dxa"/>
          </w:tcPr>
          <w:p w:rsidR="000C0BB0" w:rsidRDefault="000C0BB0" w:rsidP="000C0BB0">
            <w:pPr>
              <w:jc w:val="left"/>
            </w:pPr>
            <w:r>
              <w:rPr>
                <w:rFonts w:hint="eastAsia"/>
              </w:rPr>
              <w:t>后端交易代码</w:t>
            </w:r>
          </w:p>
        </w:tc>
        <w:tc>
          <w:tcPr>
            <w:tcW w:w="6645" w:type="dxa"/>
            <w:gridSpan w:val="4"/>
          </w:tcPr>
          <w:p w:rsidR="000C0BB0" w:rsidRDefault="000C0BB0" w:rsidP="000C0BB0">
            <w:pPr>
              <w:jc w:val="left"/>
            </w:pPr>
            <w:r>
              <w:t>202016</w:t>
            </w:r>
          </w:p>
        </w:tc>
      </w:tr>
      <w:tr w:rsidR="000C0BB0" w:rsidTr="00C44F07">
        <w:tc>
          <w:tcPr>
            <w:tcW w:w="1661" w:type="dxa"/>
          </w:tcPr>
          <w:p w:rsidR="000C0BB0" w:rsidRDefault="000C0BB0" w:rsidP="000C0BB0">
            <w:pPr>
              <w:jc w:val="left"/>
            </w:pPr>
            <w:r>
              <w:rPr>
                <w:rFonts w:hint="eastAsia"/>
              </w:rPr>
              <w:t>基金运作方式</w:t>
            </w:r>
          </w:p>
        </w:tc>
        <w:tc>
          <w:tcPr>
            <w:tcW w:w="6645" w:type="dxa"/>
            <w:gridSpan w:val="4"/>
          </w:tcPr>
          <w:p w:rsidR="000C0BB0" w:rsidRDefault="000C0BB0" w:rsidP="000C0BB0">
            <w:pPr>
              <w:jc w:val="left"/>
            </w:pPr>
            <w:r>
              <w:rPr>
                <w:rFonts w:hint="eastAsia"/>
              </w:rPr>
              <w:t>契约型开放式</w:t>
            </w:r>
          </w:p>
        </w:tc>
      </w:tr>
      <w:tr w:rsidR="000C0BB0" w:rsidTr="001A1350">
        <w:tc>
          <w:tcPr>
            <w:tcW w:w="1661" w:type="dxa"/>
          </w:tcPr>
          <w:p w:rsidR="000C0BB0" w:rsidRDefault="000C0BB0" w:rsidP="000C0BB0">
            <w:pPr>
              <w:jc w:val="left"/>
            </w:pPr>
            <w:r>
              <w:rPr>
                <w:rFonts w:hint="eastAsia"/>
              </w:rPr>
              <w:t>基金合同生效日</w:t>
            </w:r>
          </w:p>
        </w:tc>
        <w:tc>
          <w:tcPr>
            <w:tcW w:w="6645" w:type="dxa"/>
            <w:gridSpan w:val="4"/>
          </w:tcPr>
          <w:p w:rsidR="000C0BB0" w:rsidRDefault="000C0BB0" w:rsidP="000C0BB0">
            <w:pPr>
              <w:jc w:val="left"/>
            </w:pPr>
            <w:r>
              <w:rPr>
                <w:rFonts w:hint="eastAsia"/>
              </w:rPr>
              <w:t>2013</w:t>
            </w:r>
            <w:r>
              <w:rPr>
                <w:rFonts w:hint="eastAsia"/>
              </w:rPr>
              <w:t>年</w:t>
            </w:r>
            <w:r>
              <w:rPr>
                <w:rFonts w:hint="eastAsia"/>
              </w:rPr>
              <w:t>5</w:t>
            </w:r>
            <w:r>
              <w:rPr>
                <w:rFonts w:hint="eastAsia"/>
              </w:rPr>
              <w:t>月</w:t>
            </w:r>
            <w:r>
              <w:rPr>
                <w:rFonts w:hint="eastAsia"/>
              </w:rPr>
              <w:t>16</w:t>
            </w:r>
            <w:r>
              <w:rPr>
                <w:rFonts w:hint="eastAsia"/>
              </w:rPr>
              <w:t>日</w:t>
            </w:r>
          </w:p>
        </w:tc>
      </w:tr>
      <w:tr w:rsidR="000C0BB0" w:rsidTr="006A315A">
        <w:tc>
          <w:tcPr>
            <w:tcW w:w="1661" w:type="dxa"/>
          </w:tcPr>
          <w:p w:rsidR="000C0BB0" w:rsidRDefault="000C0BB0" w:rsidP="000C0BB0">
            <w:pPr>
              <w:jc w:val="left"/>
            </w:pPr>
            <w:r>
              <w:rPr>
                <w:rFonts w:hint="eastAsia"/>
              </w:rPr>
              <w:t>报告期末基金份额总额</w:t>
            </w:r>
          </w:p>
        </w:tc>
        <w:tc>
          <w:tcPr>
            <w:tcW w:w="6645" w:type="dxa"/>
            <w:gridSpan w:val="4"/>
          </w:tcPr>
          <w:p w:rsidR="000C0BB0" w:rsidRDefault="000C0BB0" w:rsidP="000C0BB0">
            <w:pPr>
              <w:jc w:val="left"/>
            </w:pPr>
            <w:r>
              <w:rPr>
                <w:rFonts w:hint="eastAsia"/>
              </w:rPr>
              <w:t>1,231,800,306.73</w:t>
            </w:r>
            <w:r>
              <w:rPr>
                <w:rFonts w:hint="eastAsia"/>
              </w:rPr>
              <w:t>份</w:t>
            </w:r>
          </w:p>
        </w:tc>
      </w:tr>
      <w:tr w:rsidR="000C0BB0" w:rsidTr="00F90371">
        <w:tc>
          <w:tcPr>
            <w:tcW w:w="1661" w:type="dxa"/>
          </w:tcPr>
          <w:p w:rsidR="000C0BB0" w:rsidRDefault="000C0BB0" w:rsidP="000C0BB0">
            <w:pPr>
              <w:jc w:val="left"/>
            </w:pPr>
            <w:r>
              <w:rPr>
                <w:rFonts w:hint="eastAsia"/>
              </w:rPr>
              <w:t>投资目标</w:t>
            </w:r>
          </w:p>
        </w:tc>
        <w:tc>
          <w:tcPr>
            <w:tcW w:w="6645" w:type="dxa"/>
            <w:gridSpan w:val="4"/>
          </w:tcPr>
          <w:p w:rsidR="000C0BB0" w:rsidRDefault="000C0BB0" w:rsidP="000C0BB0">
            <w:pPr>
              <w:jc w:val="left"/>
            </w:pPr>
            <w:r>
              <w:rPr>
                <w:rFonts w:hint="eastAsia"/>
              </w:rPr>
              <w:t>通过投资于目标</w:t>
            </w:r>
            <w:r>
              <w:rPr>
                <w:rFonts w:hint="eastAsia"/>
              </w:rPr>
              <w:t>ETF</w:t>
            </w:r>
            <w:r>
              <w:rPr>
                <w:rFonts w:hint="eastAsia"/>
              </w:rPr>
              <w:t>，紧密跟踪业绩比较基准，追求跟踪偏离度和跟踪误差最小化。</w:t>
            </w:r>
          </w:p>
        </w:tc>
      </w:tr>
      <w:tr w:rsidR="000C0BB0" w:rsidTr="00B269B0">
        <w:tc>
          <w:tcPr>
            <w:tcW w:w="1661" w:type="dxa"/>
          </w:tcPr>
          <w:p w:rsidR="000C0BB0" w:rsidRDefault="000C0BB0" w:rsidP="000C0BB0">
            <w:pPr>
              <w:jc w:val="left"/>
            </w:pPr>
            <w:r>
              <w:rPr>
                <w:rFonts w:hint="eastAsia"/>
              </w:rPr>
              <w:t>投资策略</w:t>
            </w:r>
          </w:p>
        </w:tc>
        <w:tc>
          <w:tcPr>
            <w:tcW w:w="6645" w:type="dxa"/>
            <w:gridSpan w:val="4"/>
          </w:tcPr>
          <w:p w:rsidR="000C0BB0" w:rsidRDefault="000C0BB0" w:rsidP="000C0BB0">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。为实现紧密跟踪标的指数的投资目标，本基金将以不低于基金资产净值</w:t>
            </w:r>
            <w:r>
              <w:rPr>
                <w:rFonts w:hint="eastAsia"/>
              </w:rPr>
              <w:t>90%</w:t>
            </w:r>
            <w:r>
              <w:rPr>
                <w:rFonts w:hint="eastAsia"/>
              </w:rPr>
              <w:t>的资产投资于目标</w:t>
            </w:r>
            <w:r>
              <w:rPr>
                <w:rFonts w:hint="eastAsia"/>
              </w:rPr>
              <w:t>ETF</w:t>
            </w:r>
            <w:r>
              <w:rPr>
                <w:rFonts w:hint="eastAsia"/>
              </w:rPr>
              <w:t>。其余资产可投资于标的指数成份股、备选成份股、非成份股、新股、权证、债券资产、资产支持证券、固定收益类资产、现金资产、货币市场工具、衍生工具及中国证监会允许基金投资的其他金融工具，其目的是为了使本基金在应付申购赎回的前提下，更好地跟踪标的指数。在正常市场情况下，本基金力争净值增长率与业绩比较基准之间的日均跟踪偏离度不超过</w:t>
            </w:r>
            <w:r>
              <w:rPr>
                <w:rFonts w:hint="eastAsia"/>
              </w:rPr>
              <w:t>0.3%</w:t>
            </w:r>
            <w:r>
              <w:rPr>
                <w:rFonts w:hint="eastAsia"/>
              </w:rPr>
              <w:t>，年跟踪误差不超过</w:t>
            </w:r>
            <w:r>
              <w:rPr>
                <w:rFonts w:hint="eastAsia"/>
              </w:rPr>
              <w:t>4%</w:t>
            </w:r>
            <w:r>
              <w:rPr>
                <w:rFonts w:hint="eastAsia"/>
              </w:rPr>
              <w:t>。</w:t>
            </w:r>
          </w:p>
        </w:tc>
      </w:tr>
      <w:tr w:rsidR="000C0BB0" w:rsidTr="00BF5ABA">
        <w:tc>
          <w:tcPr>
            <w:tcW w:w="1661" w:type="dxa"/>
          </w:tcPr>
          <w:p w:rsidR="000C0BB0" w:rsidRDefault="000C0BB0" w:rsidP="000C0BB0">
            <w:pPr>
              <w:jc w:val="left"/>
            </w:pPr>
            <w:r>
              <w:rPr>
                <w:rFonts w:hint="eastAsia"/>
              </w:rPr>
              <w:t>业绩比较基准</w:t>
            </w:r>
          </w:p>
        </w:tc>
        <w:tc>
          <w:tcPr>
            <w:tcW w:w="6645" w:type="dxa"/>
            <w:gridSpan w:val="4"/>
          </w:tcPr>
          <w:p w:rsidR="000C0BB0" w:rsidRDefault="000C0BB0" w:rsidP="000C0BB0">
            <w:pPr>
              <w:rPr>
                <w:rFonts w:hint="eastAsia"/>
              </w:rPr>
            </w:pPr>
            <w:r>
              <w:rPr>
                <w:rFonts w:hint="eastAsia"/>
              </w:rPr>
              <w:t>本基金标的指数为中证指数有限公司所编制并发布的沪深</w:t>
            </w:r>
            <w:r>
              <w:rPr>
                <w:rFonts w:hint="eastAsia"/>
              </w:rPr>
              <w:t>300</w:t>
            </w:r>
            <w:r>
              <w:rPr>
                <w:rFonts w:hint="eastAsia"/>
              </w:rPr>
              <w:t>指数及</w:t>
            </w:r>
            <w:r>
              <w:rPr>
                <w:rFonts w:hint="eastAsia"/>
              </w:rPr>
              <w:lastRenderedPageBreak/>
              <w:t>其未来可能发生的变更。</w:t>
            </w:r>
          </w:p>
          <w:p w:rsidR="000C0BB0" w:rsidRDefault="000C0BB0" w:rsidP="000C0BB0">
            <w:r>
              <w:rPr>
                <w:rFonts w:hint="eastAsia"/>
              </w:rPr>
              <w:t>本基金业绩比较基准为沪深</w:t>
            </w:r>
            <w:r>
              <w:rPr>
                <w:rFonts w:hint="eastAsia"/>
              </w:rPr>
              <w:t>300</w:t>
            </w:r>
            <w:r>
              <w:rPr>
                <w:rFonts w:hint="eastAsia"/>
              </w:rPr>
              <w:t>指数收益率×</w:t>
            </w:r>
            <w:r>
              <w:rPr>
                <w:rFonts w:hint="eastAsia"/>
              </w:rPr>
              <w:t>95%</w:t>
            </w:r>
            <w:r>
              <w:rPr>
                <w:rFonts w:hint="eastAsia"/>
              </w:rPr>
              <w:t>＋银行活期存款利率（税后）×</w:t>
            </w:r>
            <w:r>
              <w:rPr>
                <w:rFonts w:hint="eastAsia"/>
              </w:rPr>
              <w:t>5%</w:t>
            </w:r>
            <w:r>
              <w:rPr>
                <w:rFonts w:hint="eastAsia"/>
              </w:rPr>
              <w:t>。</w:t>
            </w:r>
          </w:p>
        </w:tc>
      </w:tr>
      <w:tr w:rsidR="000C0BB0" w:rsidTr="00F83376">
        <w:tc>
          <w:tcPr>
            <w:tcW w:w="1661" w:type="dxa"/>
          </w:tcPr>
          <w:p w:rsidR="000C0BB0" w:rsidRDefault="000C0BB0" w:rsidP="000C0BB0">
            <w:pPr>
              <w:jc w:val="left"/>
            </w:pPr>
            <w:r>
              <w:rPr>
                <w:rFonts w:hint="eastAsia"/>
              </w:rPr>
              <w:lastRenderedPageBreak/>
              <w:t>风险收益特征</w:t>
            </w:r>
          </w:p>
        </w:tc>
        <w:tc>
          <w:tcPr>
            <w:tcW w:w="6645" w:type="dxa"/>
            <w:gridSpan w:val="4"/>
          </w:tcPr>
          <w:p w:rsidR="000C0BB0" w:rsidRDefault="000C0BB0" w:rsidP="000C0BB0">
            <w:r>
              <w:rPr>
                <w:rFonts w:hint="eastAsia"/>
              </w:rPr>
              <w:t>本基金属股票型联接基金，预期风险与预期收益水平高于混合基金、债券基金与货币市场基金。同时本基金为指数型基金，具有与标的指数、以及标的指数所代表的股票市场相似的风险收益特征。</w:t>
            </w:r>
          </w:p>
        </w:tc>
      </w:tr>
      <w:tr w:rsidR="000C0BB0" w:rsidTr="00255799">
        <w:tc>
          <w:tcPr>
            <w:tcW w:w="1661" w:type="dxa"/>
          </w:tcPr>
          <w:p w:rsidR="000C0BB0" w:rsidRDefault="000C0BB0" w:rsidP="000C0BB0">
            <w:pPr>
              <w:jc w:val="left"/>
            </w:pPr>
            <w:r>
              <w:rPr>
                <w:rFonts w:hint="eastAsia"/>
              </w:rPr>
              <w:t>基金管理人</w:t>
            </w:r>
          </w:p>
        </w:tc>
        <w:tc>
          <w:tcPr>
            <w:tcW w:w="6645" w:type="dxa"/>
            <w:gridSpan w:val="4"/>
          </w:tcPr>
          <w:p w:rsidR="000C0BB0" w:rsidRDefault="000C0BB0" w:rsidP="000C0BB0">
            <w:pPr>
              <w:jc w:val="left"/>
            </w:pPr>
            <w:r>
              <w:rPr>
                <w:rFonts w:hint="eastAsia"/>
              </w:rPr>
              <w:t>南方基金管理股份有限公司</w:t>
            </w:r>
          </w:p>
        </w:tc>
      </w:tr>
      <w:tr w:rsidR="000C0BB0" w:rsidTr="000C0BB0">
        <w:tc>
          <w:tcPr>
            <w:tcW w:w="1661" w:type="dxa"/>
          </w:tcPr>
          <w:p w:rsidR="000C0BB0" w:rsidRDefault="000C0BB0" w:rsidP="000C0BB0">
            <w:pPr>
              <w:jc w:val="left"/>
            </w:pPr>
            <w:r>
              <w:rPr>
                <w:rFonts w:hint="eastAsia"/>
              </w:rPr>
              <w:t>基金托管人</w:t>
            </w:r>
          </w:p>
        </w:tc>
        <w:tc>
          <w:tcPr>
            <w:tcW w:w="6645" w:type="dxa"/>
            <w:gridSpan w:val="4"/>
          </w:tcPr>
          <w:p w:rsidR="000C0BB0" w:rsidRDefault="000C0BB0" w:rsidP="000C0BB0">
            <w:pPr>
              <w:jc w:val="left"/>
            </w:pPr>
            <w:r>
              <w:rPr>
                <w:rFonts w:hint="eastAsia"/>
              </w:rPr>
              <w:t>中国工商银行股份有限公司</w:t>
            </w:r>
          </w:p>
        </w:tc>
      </w:tr>
      <w:tr w:rsidR="000C0BB0" w:rsidTr="000C0BB0">
        <w:tc>
          <w:tcPr>
            <w:tcW w:w="1661" w:type="dxa"/>
          </w:tcPr>
          <w:p w:rsidR="000C0BB0" w:rsidRDefault="000C0BB0" w:rsidP="000C0BB0">
            <w:pPr>
              <w:jc w:val="left"/>
            </w:pPr>
            <w:r>
              <w:rPr>
                <w:rFonts w:hint="eastAsia"/>
              </w:rPr>
              <w:t>下属分级基金的基金简称</w:t>
            </w:r>
          </w:p>
        </w:tc>
        <w:tc>
          <w:tcPr>
            <w:tcW w:w="1661" w:type="dxa"/>
          </w:tcPr>
          <w:p w:rsidR="000C0BB0" w:rsidRDefault="000C0BB0" w:rsidP="000C0BB0">
            <w:pPr>
              <w:jc w:val="left"/>
            </w:pPr>
            <w:r>
              <w:rPr>
                <w:rFonts w:hint="eastAsia"/>
              </w:rPr>
              <w:t>南方沪深</w:t>
            </w:r>
            <w:r>
              <w:rPr>
                <w:rFonts w:hint="eastAsia"/>
              </w:rPr>
              <w:t>300ETF</w:t>
            </w:r>
            <w:r>
              <w:rPr>
                <w:rFonts w:hint="eastAsia"/>
              </w:rPr>
              <w:t>联接</w:t>
            </w:r>
            <w:r>
              <w:rPr>
                <w:rFonts w:hint="eastAsia"/>
              </w:rPr>
              <w:t>A</w:t>
            </w:r>
          </w:p>
        </w:tc>
        <w:tc>
          <w:tcPr>
            <w:tcW w:w="1661" w:type="dxa"/>
          </w:tcPr>
          <w:p w:rsidR="000C0BB0" w:rsidRDefault="000C0BB0" w:rsidP="000C0BB0">
            <w:pPr>
              <w:jc w:val="left"/>
            </w:pPr>
            <w:r>
              <w:rPr>
                <w:rFonts w:hint="eastAsia"/>
              </w:rPr>
              <w:t>南方沪深</w:t>
            </w:r>
            <w:r>
              <w:rPr>
                <w:rFonts w:hint="eastAsia"/>
              </w:rPr>
              <w:t>300ETF</w:t>
            </w:r>
            <w:r>
              <w:rPr>
                <w:rFonts w:hint="eastAsia"/>
              </w:rPr>
              <w:t>联接</w:t>
            </w:r>
            <w:r>
              <w:rPr>
                <w:rFonts w:hint="eastAsia"/>
              </w:rPr>
              <w:t>C</w:t>
            </w:r>
          </w:p>
        </w:tc>
        <w:tc>
          <w:tcPr>
            <w:tcW w:w="1661" w:type="dxa"/>
          </w:tcPr>
          <w:p w:rsidR="000C0BB0" w:rsidRDefault="000C0BB0" w:rsidP="000C0BB0">
            <w:pPr>
              <w:jc w:val="left"/>
            </w:pPr>
            <w:r>
              <w:rPr>
                <w:rFonts w:hint="eastAsia"/>
              </w:rPr>
              <w:t>南方沪深</w:t>
            </w:r>
            <w:r>
              <w:rPr>
                <w:rFonts w:hint="eastAsia"/>
              </w:rPr>
              <w:t>300ETF</w:t>
            </w:r>
            <w:r>
              <w:rPr>
                <w:rFonts w:hint="eastAsia"/>
              </w:rPr>
              <w:t>联接</w:t>
            </w:r>
            <w:r>
              <w:rPr>
                <w:rFonts w:hint="eastAsia"/>
              </w:rPr>
              <w:t>I</w:t>
            </w:r>
          </w:p>
        </w:tc>
        <w:tc>
          <w:tcPr>
            <w:tcW w:w="1662" w:type="dxa"/>
          </w:tcPr>
          <w:p w:rsidR="000C0BB0" w:rsidRDefault="000C0BB0" w:rsidP="000C0BB0">
            <w:pPr>
              <w:jc w:val="left"/>
            </w:pPr>
            <w:r>
              <w:rPr>
                <w:rFonts w:hint="eastAsia"/>
              </w:rPr>
              <w:t>南方沪深</w:t>
            </w:r>
            <w:r>
              <w:rPr>
                <w:rFonts w:hint="eastAsia"/>
              </w:rPr>
              <w:t>300ETF</w:t>
            </w:r>
            <w:r>
              <w:rPr>
                <w:rFonts w:hint="eastAsia"/>
              </w:rPr>
              <w:t>联接</w:t>
            </w:r>
            <w:r>
              <w:rPr>
                <w:rFonts w:hint="eastAsia"/>
              </w:rPr>
              <w:t>Y</w:t>
            </w:r>
          </w:p>
        </w:tc>
      </w:tr>
      <w:tr w:rsidR="000C0BB0" w:rsidTr="000C0BB0">
        <w:tc>
          <w:tcPr>
            <w:tcW w:w="1661" w:type="dxa"/>
          </w:tcPr>
          <w:p w:rsidR="000C0BB0" w:rsidRDefault="000C0BB0" w:rsidP="000C0BB0">
            <w:pPr>
              <w:jc w:val="left"/>
            </w:pPr>
            <w:r>
              <w:rPr>
                <w:rFonts w:hint="eastAsia"/>
              </w:rPr>
              <w:t>下属分级基金的交易代码</w:t>
            </w:r>
          </w:p>
        </w:tc>
        <w:tc>
          <w:tcPr>
            <w:tcW w:w="1661" w:type="dxa"/>
          </w:tcPr>
          <w:p w:rsidR="000C0BB0" w:rsidRDefault="000C0BB0" w:rsidP="000C0BB0">
            <w:pPr>
              <w:jc w:val="left"/>
            </w:pPr>
            <w:r>
              <w:t>202015</w:t>
            </w:r>
          </w:p>
        </w:tc>
        <w:tc>
          <w:tcPr>
            <w:tcW w:w="1661" w:type="dxa"/>
          </w:tcPr>
          <w:p w:rsidR="000C0BB0" w:rsidRDefault="000C0BB0" w:rsidP="000C0BB0">
            <w:pPr>
              <w:jc w:val="left"/>
            </w:pPr>
            <w:r>
              <w:t>004342</w:t>
            </w:r>
          </w:p>
        </w:tc>
        <w:tc>
          <w:tcPr>
            <w:tcW w:w="1661" w:type="dxa"/>
          </w:tcPr>
          <w:p w:rsidR="000C0BB0" w:rsidRDefault="000C0BB0" w:rsidP="000C0BB0">
            <w:pPr>
              <w:jc w:val="left"/>
            </w:pPr>
            <w:r>
              <w:t>021022</w:t>
            </w:r>
          </w:p>
        </w:tc>
        <w:tc>
          <w:tcPr>
            <w:tcW w:w="1662" w:type="dxa"/>
          </w:tcPr>
          <w:p w:rsidR="000C0BB0" w:rsidRDefault="000C0BB0" w:rsidP="000C0BB0">
            <w:pPr>
              <w:jc w:val="left"/>
            </w:pPr>
            <w:r>
              <w:t>022924</w:t>
            </w:r>
          </w:p>
        </w:tc>
      </w:tr>
      <w:tr w:rsidR="000C0BB0" w:rsidTr="000C0BB0">
        <w:tc>
          <w:tcPr>
            <w:tcW w:w="1661" w:type="dxa"/>
          </w:tcPr>
          <w:p w:rsidR="000C0BB0" w:rsidRDefault="000C0BB0" w:rsidP="000C0BB0">
            <w:pPr>
              <w:jc w:val="left"/>
            </w:pPr>
            <w:r>
              <w:rPr>
                <w:rFonts w:hint="eastAsia"/>
              </w:rPr>
              <w:t>下属分级基金的前端交易代码</w:t>
            </w:r>
          </w:p>
        </w:tc>
        <w:tc>
          <w:tcPr>
            <w:tcW w:w="1661" w:type="dxa"/>
          </w:tcPr>
          <w:p w:rsidR="000C0BB0" w:rsidRDefault="000C0BB0" w:rsidP="000C0BB0">
            <w:pPr>
              <w:jc w:val="left"/>
            </w:pPr>
            <w:r>
              <w:t>202015</w:t>
            </w:r>
          </w:p>
        </w:tc>
        <w:tc>
          <w:tcPr>
            <w:tcW w:w="1661" w:type="dxa"/>
          </w:tcPr>
          <w:p w:rsidR="000C0BB0" w:rsidRDefault="000C0BB0" w:rsidP="000C0BB0">
            <w:pPr>
              <w:jc w:val="left"/>
            </w:pPr>
          </w:p>
        </w:tc>
        <w:tc>
          <w:tcPr>
            <w:tcW w:w="1661" w:type="dxa"/>
          </w:tcPr>
          <w:p w:rsidR="000C0BB0" w:rsidRDefault="000C0BB0" w:rsidP="000C0BB0">
            <w:pPr>
              <w:jc w:val="left"/>
            </w:pPr>
          </w:p>
        </w:tc>
        <w:tc>
          <w:tcPr>
            <w:tcW w:w="1662" w:type="dxa"/>
          </w:tcPr>
          <w:p w:rsidR="000C0BB0" w:rsidRDefault="000C0BB0" w:rsidP="000C0BB0">
            <w:pPr>
              <w:jc w:val="left"/>
            </w:pPr>
          </w:p>
        </w:tc>
      </w:tr>
      <w:tr w:rsidR="000C0BB0" w:rsidTr="000C0BB0">
        <w:tc>
          <w:tcPr>
            <w:tcW w:w="1661" w:type="dxa"/>
          </w:tcPr>
          <w:p w:rsidR="000C0BB0" w:rsidRDefault="000C0BB0" w:rsidP="000C0BB0">
            <w:pPr>
              <w:jc w:val="left"/>
            </w:pPr>
            <w:r>
              <w:rPr>
                <w:rFonts w:hint="eastAsia"/>
              </w:rPr>
              <w:t>下属分级基金的后端交易代码</w:t>
            </w:r>
          </w:p>
        </w:tc>
        <w:tc>
          <w:tcPr>
            <w:tcW w:w="1661" w:type="dxa"/>
          </w:tcPr>
          <w:p w:rsidR="000C0BB0" w:rsidRDefault="000C0BB0" w:rsidP="000C0BB0">
            <w:pPr>
              <w:jc w:val="left"/>
            </w:pPr>
            <w:r>
              <w:t>202016</w:t>
            </w:r>
          </w:p>
        </w:tc>
        <w:tc>
          <w:tcPr>
            <w:tcW w:w="1661" w:type="dxa"/>
          </w:tcPr>
          <w:p w:rsidR="000C0BB0" w:rsidRDefault="000C0BB0" w:rsidP="000C0BB0">
            <w:pPr>
              <w:jc w:val="left"/>
            </w:pPr>
          </w:p>
        </w:tc>
        <w:tc>
          <w:tcPr>
            <w:tcW w:w="1661" w:type="dxa"/>
          </w:tcPr>
          <w:p w:rsidR="000C0BB0" w:rsidRDefault="000C0BB0" w:rsidP="000C0BB0">
            <w:pPr>
              <w:jc w:val="left"/>
            </w:pPr>
          </w:p>
        </w:tc>
        <w:tc>
          <w:tcPr>
            <w:tcW w:w="1662" w:type="dxa"/>
          </w:tcPr>
          <w:p w:rsidR="000C0BB0" w:rsidRDefault="000C0BB0" w:rsidP="000C0BB0">
            <w:pPr>
              <w:jc w:val="left"/>
            </w:pPr>
          </w:p>
        </w:tc>
      </w:tr>
      <w:tr w:rsidR="000C0BB0" w:rsidTr="000C0BB0">
        <w:tc>
          <w:tcPr>
            <w:tcW w:w="1661" w:type="dxa"/>
          </w:tcPr>
          <w:p w:rsidR="000C0BB0" w:rsidRDefault="000C0BB0" w:rsidP="000C0BB0">
            <w:pPr>
              <w:jc w:val="left"/>
            </w:pPr>
            <w:r>
              <w:rPr>
                <w:rFonts w:hint="eastAsia"/>
              </w:rPr>
              <w:t>报告期末下属分级基金的份额总额</w:t>
            </w:r>
          </w:p>
        </w:tc>
        <w:tc>
          <w:tcPr>
            <w:tcW w:w="1661" w:type="dxa"/>
          </w:tcPr>
          <w:p w:rsidR="000C0BB0" w:rsidRDefault="000C0BB0" w:rsidP="000C0BB0">
            <w:pPr>
              <w:jc w:val="left"/>
            </w:pPr>
            <w:r>
              <w:rPr>
                <w:rFonts w:hint="eastAsia"/>
              </w:rPr>
              <w:t>946,972,148.69</w:t>
            </w:r>
            <w:r>
              <w:rPr>
                <w:rFonts w:hint="eastAsia"/>
              </w:rPr>
              <w:t>份</w:t>
            </w:r>
          </w:p>
        </w:tc>
        <w:tc>
          <w:tcPr>
            <w:tcW w:w="1661" w:type="dxa"/>
          </w:tcPr>
          <w:p w:rsidR="000C0BB0" w:rsidRDefault="000C0BB0" w:rsidP="000C0BB0">
            <w:pPr>
              <w:jc w:val="left"/>
            </w:pPr>
            <w:r>
              <w:rPr>
                <w:rFonts w:hint="eastAsia"/>
              </w:rPr>
              <w:t>249,047,179.36</w:t>
            </w:r>
            <w:r>
              <w:rPr>
                <w:rFonts w:hint="eastAsia"/>
              </w:rPr>
              <w:t>份</w:t>
            </w:r>
          </w:p>
        </w:tc>
        <w:tc>
          <w:tcPr>
            <w:tcW w:w="1661" w:type="dxa"/>
          </w:tcPr>
          <w:p w:rsidR="000C0BB0" w:rsidRDefault="000C0BB0" w:rsidP="000C0BB0">
            <w:pPr>
              <w:jc w:val="left"/>
            </w:pPr>
            <w:r>
              <w:rPr>
                <w:rFonts w:hint="eastAsia"/>
              </w:rPr>
              <w:t>31,864,461.35</w:t>
            </w:r>
            <w:r>
              <w:rPr>
                <w:rFonts w:hint="eastAsia"/>
              </w:rPr>
              <w:t>份</w:t>
            </w:r>
          </w:p>
        </w:tc>
        <w:tc>
          <w:tcPr>
            <w:tcW w:w="1662" w:type="dxa"/>
          </w:tcPr>
          <w:p w:rsidR="000C0BB0" w:rsidRDefault="000C0BB0" w:rsidP="000C0BB0">
            <w:pPr>
              <w:jc w:val="left"/>
            </w:pPr>
            <w:r>
              <w:rPr>
                <w:rFonts w:hint="eastAsia"/>
              </w:rPr>
              <w:t>3,916,517.33</w:t>
            </w:r>
            <w:r>
              <w:rPr>
                <w:rFonts w:hint="eastAsia"/>
              </w:rPr>
              <w:t>份</w:t>
            </w:r>
          </w:p>
        </w:tc>
      </w:tr>
    </w:tbl>
    <w:p w:rsidR="000C0BB0" w:rsidRDefault="000C0BB0" w:rsidP="000C0BB0">
      <w:pPr>
        <w:pStyle w:val="-8"/>
        <w:rPr>
          <w:rFonts w:hint="eastAsia"/>
        </w:rPr>
      </w:pPr>
      <w:r>
        <w:rPr>
          <w:rFonts w:hint="eastAsia"/>
        </w:rPr>
        <w:t>注：本基金转型日期为2013年5月16日，该日起由原“南方沪深300指数证券投资基金”转型为“南方沪深300交易型开放式指数证券投资基金联接基金”。</w:t>
      </w:r>
    </w:p>
    <w:p w:rsidR="000C0BB0" w:rsidRDefault="000C0BB0" w:rsidP="000C0BB0">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0C0BB0" w:rsidTr="000C0BB0">
        <w:tc>
          <w:tcPr>
            <w:tcW w:w="4253" w:type="dxa"/>
          </w:tcPr>
          <w:p w:rsidR="000C0BB0" w:rsidRDefault="000C0BB0" w:rsidP="000C0BB0">
            <w:pPr>
              <w:jc w:val="left"/>
            </w:pPr>
            <w:r>
              <w:rPr>
                <w:rFonts w:hint="eastAsia"/>
              </w:rPr>
              <w:t>基金名称</w:t>
            </w:r>
          </w:p>
        </w:tc>
        <w:tc>
          <w:tcPr>
            <w:tcW w:w="4253" w:type="dxa"/>
          </w:tcPr>
          <w:p w:rsidR="000C0BB0" w:rsidRDefault="000C0BB0" w:rsidP="000C0BB0">
            <w:pPr>
              <w:jc w:val="left"/>
            </w:pPr>
            <w:r>
              <w:rPr>
                <w:rFonts w:hint="eastAsia"/>
              </w:rPr>
              <w:t>南方沪深</w:t>
            </w:r>
            <w:r>
              <w:rPr>
                <w:rFonts w:hint="eastAsia"/>
              </w:rPr>
              <w:t>300</w:t>
            </w:r>
            <w:r>
              <w:rPr>
                <w:rFonts w:hint="eastAsia"/>
              </w:rPr>
              <w:t>交易型开放式指数证券投资基金</w:t>
            </w:r>
          </w:p>
        </w:tc>
      </w:tr>
      <w:tr w:rsidR="000C0BB0" w:rsidTr="000C0BB0">
        <w:tc>
          <w:tcPr>
            <w:tcW w:w="4253" w:type="dxa"/>
          </w:tcPr>
          <w:p w:rsidR="000C0BB0" w:rsidRDefault="000C0BB0" w:rsidP="000C0BB0">
            <w:pPr>
              <w:jc w:val="left"/>
            </w:pPr>
            <w:r>
              <w:rPr>
                <w:rFonts w:hint="eastAsia"/>
              </w:rPr>
              <w:t>基金主代码</w:t>
            </w:r>
          </w:p>
        </w:tc>
        <w:tc>
          <w:tcPr>
            <w:tcW w:w="4253" w:type="dxa"/>
          </w:tcPr>
          <w:p w:rsidR="000C0BB0" w:rsidRDefault="000C0BB0" w:rsidP="000C0BB0">
            <w:pPr>
              <w:jc w:val="left"/>
            </w:pPr>
            <w:r>
              <w:t>159925</w:t>
            </w:r>
          </w:p>
        </w:tc>
      </w:tr>
      <w:tr w:rsidR="000C0BB0" w:rsidTr="000C0BB0">
        <w:tc>
          <w:tcPr>
            <w:tcW w:w="4253" w:type="dxa"/>
          </w:tcPr>
          <w:p w:rsidR="000C0BB0" w:rsidRDefault="000C0BB0" w:rsidP="000C0BB0">
            <w:pPr>
              <w:jc w:val="left"/>
            </w:pPr>
            <w:r>
              <w:rPr>
                <w:rFonts w:hint="eastAsia"/>
              </w:rPr>
              <w:t>基金运作方式</w:t>
            </w:r>
          </w:p>
        </w:tc>
        <w:tc>
          <w:tcPr>
            <w:tcW w:w="4253" w:type="dxa"/>
          </w:tcPr>
          <w:p w:rsidR="000C0BB0" w:rsidRDefault="000C0BB0" w:rsidP="000C0BB0">
            <w:pPr>
              <w:jc w:val="left"/>
            </w:pPr>
            <w:r>
              <w:rPr>
                <w:rFonts w:hint="eastAsia"/>
              </w:rPr>
              <w:t>交易型开放式</w:t>
            </w:r>
          </w:p>
        </w:tc>
      </w:tr>
      <w:tr w:rsidR="000C0BB0" w:rsidTr="000C0BB0">
        <w:tc>
          <w:tcPr>
            <w:tcW w:w="4253" w:type="dxa"/>
          </w:tcPr>
          <w:p w:rsidR="000C0BB0" w:rsidRDefault="000C0BB0" w:rsidP="000C0BB0">
            <w:pPr>
              <w:jc w:val="left"/>
            </w:pPr>
            <w:r>
              <w:rPr>
                <w:rFonts w:hint="eastAsia"/>
              </w:rPr>
              <w:t>基金合同生效日</w:t>
            </w:r>
          </w:p>
        </w:tc>
        <w:tc>
          <w:tcPr>
            <w:tcW w:w="4253" w:type="dxa"/>
          </w:tcPr>
          <w:p w:rsidR="000C0BB0" w:rsidRDefault="000C0BB0" w:rsidP="000C0BB0">
            <w:pPr>
              <w:jc w:val="left"/>
            </w:pPr>
            <w:r>
              <w:rPr>
                <w:rFonts w:hint="eastAsia"/>
              </w:rPr>
              <w:t>2013</w:t>
            </w:r>
            <w:r>
              <w:rPr>
                <w:rFonts w:hint="eastAsia"/>
              </w:rPr>
              <w:t>年</w:t>
            </w:r>
            <w:r>
              <w:rPr>
                <w:rFonts w:hint="eastAsia"/>
              </w:rPr>
              <w:t>2</w:t>
            </w:r>
            <w:r>
              <w:rPr>
                <w:rFonts w:hint="eastAsia"/>
              </w:rPr>
              <w:t>月</w:t>
            </w:r>
            <w:r>
              <w:rPr>
                <w:rFonts w:hint="eastAsia"/>
              </w:rPr>
              <w:t>18</w:t>
            </w:r>
            <w:r>
              <w:rPr>
                <w:rFonts w:hint="eastAsia"/>
              </w:rPr>
              <w:t>日</w:t>
            </w:r>
          </w:p>
        </w:tc>
      </w:tr>
      <w:tr w:rsidR="000C0BB0" w:rsidTr="000C0BB0">
        <w:tc>
          <w:tcPr>
            <w:tcW w:w="4253" w:type="dxa"/>
          </w:tcPr>
          <w:p w:rsidR="000C0BB0" w:rsidRDefault="000C0BB0" w:rsidP="000C0BB0">
            <w:pPr>
              <w:jc w:val="left"/>
            </w:pPr>
            <w:r>
              <w:rPr>
                <w:rFonts w:hint="eastAsia"/>
              </w:rPr>
              <w:t>基金份额上市的证券交易所</w:t>
            </w:r>
          </w:p>
        </w:tc>
        <w:tc>
          <w:tcPr>
            <w:tcW w:w="4253" w:type="dxa"/>
          </w:tcPr>
          <w:p w:rsidR="000C0BB0" w:rsidRDefault="000C0BB0" w:rsidP="000C0BB0">
            <w:pPr>
              <w:jc w:val="left"/>
            </w:pPr>
            <w:r>
              <w:rPr>
                <w:rFonts w:hint="eastAsia"/>
              </w:rPr>
              <w:t>深圳证券交易所</w:t>
            </w:r>
          </w:p>
        </w:tc>
      </w:tr>
      <w:tr w:rsidR="000C0BB0" w:rsidTr="000C0BB0">
        <w:tc>
          <w:tcPr>
            <w:tcW w:w="4253" w:type="dxa"/>
          </w:tcPr>
          <w:p w:rsidR="000C0BB0" w:rsidRDefault="000C0BB0" w:rsidP="000C0BB0">
            <w:pPr>
              <w:jc w:val="left"/>
            </w:pPr>
            <w:r>
              <w:rPr>
                <w:rFonts w:hint="eastAsia"/>
              </w:rPr>
              <w:t>上市日期</w:t>
            </w:r>
          </w:p>
        </w:tc>
        <w:tc>
          <w:tcPr>
            <w:tcW w:w="4253" w:type="dxa"/>
          </w:tcPr>
          <w:p w:rsidR="000C0BB0" w:rsidRDefault="000C0BB0" w:rsidP="000C0BB0">
            <w:pPr>
              <w:jc w:val="left"/>
            </w:pPr>
            <w:r>
              <w:rPr>
                <w:rFonts w:hint="eastAsia"/>
              </w:rPr>
              <w:t>2013</w:t>
            </w:r>
            <w:r>
              <w:rPr>
                <w:rFonts w:hint="eastAsia"/>
              </w:rPr>
              <w:t>年</w:t>
            </w:r>
            <w:r>
              <w:rPr>
                <w:rFonts w:hint="eastAsia"/>
              </w:rPr>
              <w:t>4</w:t>
            </w:r>
            <w:r>
              <w:rPr>
                <w:rFonts w:hint="eastAsia"/>
              </w:rPr>
              <w:t>月</w:t>
            </w:r>
            <w:r>
              <w:rPr>
                <w:rFonts w:hint="eastAsia"/>
              </w:rPr>
              <w:t>11</w:t>
            </w:r>
            <w:r>
              <w:rPr>
                <w:rFonts w:hint="eastAsia"/>
              </w:rPr>
              <w:t>日</w:t>
            </w:r>
          </w:p>
        </w:tc>
      </w:tr>
      <w:tr w:rsidR="000C0BB0" w:rsidTr="000C0BB0">
        <w:tc>
          <w:tcPr>
            <w:tcW w:w="4253" w:type="dxa"/>
          </w:tcPr>
          <w:p w:rsidR="000C0BB0" w:rsidRDefault="000C0BB0" w:rsidP="000C0BB0">
            <w:pPr>
              <w:jc w:val="left"/>
            </w:pPr>
            <w:r>
              <w:rPr>
                <w:rFonts w:hint="eastAsia"/>
              </w:rPr>
              <w:t>基金管理人名称</w:t>
            </w:r>
          </w:p>
        </w:tc>
        <w:tc>
          <w:tcPr>
            <w:tcW w:w="4253" w:type="dxa"/>
          </w:tcPr>
          <w:p w:rsidR="000C0BB0" w:rsidRDefault="000C0BB0" w:rsidP="000C0BB0">
            <w:pPr>
              <w:jc w:val="left"/>
            </w:pPr>
            <w:r>
              <w:rPr>
                <w:rFonts w:hint="eastAsia"/>
              </w:rPr>
              <w:t>南方基金管理股份有限公司</w:t>
            </w:r>
          </w:p>
        </w:tc>
      </w:tr>
      <w:tr w:rsidR="000C0BB0" w:rsidTr="000C0BB0">
        <w:tc>
          <w:tcPr>
            <w:tcW w:w="4253" w:type="dxa"/>
          </w:tcPr>
          <w:p w:rsidR="000C0BB0" w:rsidRDefault="000C0BB0" w:rsidP="000C0BB0">
            <w:pPr>
              <w:jc w:val="left"/>
            </w:pPr>
            <w:r>
              <w:rPr>
                <w:rFonts w:hint="eastAsia"/>
              </w:rPr>
              <w:t>基金托管人名称</w:t>
            </w:r>
          </w:p>
        </w:tc>
        <w:tc>
          <w:tcPr>
            <w:tcW w:w="4253" w:type="dxa"/>
          </w:tcPr>
          <w:p w:rsidR="000C0BB0" w:rsidRDefault="000C0BB0" w:rsidP="000C0BB0">
            <w:pPr>
              <w:jc w:val="left"/>
            </w:pPr>
            <w:r>
              <w:rPr>
                <w:rFonts w:hint="eastAsia"/>
              </w:rPr>
              <w:t>中国工商银行股份有限公司</w:t>
            </w:r>
          </w:p>
        </w:tc>
      </w:tr>
    </w:tbl>
    <w:p w:rsidR="000C0BB0" w:rsidRDefault="000C0BB0" w:rsidP="000C0BB0">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0C0BB0" w:rsidTr="000C0BB0">
        <w:tc>
          <w:tcPr>
            <w:tcW w:w="1418" w:type="dxa"/>
          </w:tcPr>
          <w:p w:rsidR="000C0BB0" w:rsidRDefault="000C0BB0" w:rsidP="000C0BB0">
            <w:pPr>
              <w:jc w:val="left"/>
            </w:pPr>
            <w:r>
              <w:rPr>
                <w:rFonts w:hint="eastAsia"/>
              </w:rPr>
              <w:t>投资目标</w:t>
            </w:r>
          </w:p>
        </w:tc>
        <w:tc>
          <w:tcPr>
            <w:tcW w:w="7088" w:type="dxa"/>
          </w:tcPr>
          <w:p w:rsidR="000C0BB0" w:rsidRDefault="000C0BB0" w:rsidP="000C0BB0">
            <w:pPr>
              <w:jc w:val="left"/>
            </w:pPr>
            <w:r>
              <w:rPr>
                <w:rFonts w:hint="eastAsia"/>
              </w:rPr>
              <w:t>紧密跟踪标的指数，追求跟踪偏离度和跟踪误差最小化。</w:t>
            </w:r>
          </w:p>
        </w:tc>
      </w:tr>
      <w:tr w:rsidR="000C0BB0" w:rsidTr="000C0BB0">
        <w:tc>
          <w:tcPr>
            <w:tcW w:w="1418" w:type="dxa"/>
          </w:tcPr>
          <w:p w:rsidR="000C0BB0" w:rsidRDefault="000C0BB0" w:rsidP="000C0BB0">
            <w:pPr>
              <w:jc w:val="left"/>
            </w:pPr>
            <w:r>
              <w:rPr>
                <w:rFonts w:hint="eastAsia"/>
              </w:rPr>
              <w:t>投资策略</w:t>
            </w:r>
          </w:p>
        </w:tc>
        <w:tc>
          <w:tcPr>
            <w:tcW w:w="7088" w:type="dxa"/>
          </w:tcPr>
          <w:p w:rsidR="000C0BB0" w:rsidRDefault="000C0BB0" w:rsidP="000C0BB0">
            <w:pPr>
              <w:rPr>
                <w:rFonts w:hint="eastAsia"/>
              </w:rPr>
            </w:pPr>
            <w:r>
              <w:rPr>
                <w:rFonts w:hint="eastAsia"/>
              </w:rPr>
              <w:t>本基金为被动式指数基金，采用指数复制法，按照成份股在标的指数中的基准权重构建指数化投资组合，并根据标的指数成份股及其权重的变化进行相应调整。</w:t>
            </w:r>
            <w:r>
              <w:rPr>
                <w:rFonts w:hint="eastAsia"/>
              </w:rPr>
              <w:t xml:space="preserve"> </w:t>
            </w:r>
            <w:r>
              <w:rPr>
                <w:rFonts w:hint="eastAsia"/>
              </w:rPr>
              <w:t>基金管理人可以对投资组合管理进行适当变通和调整，从而使得投资组合紧密地跟踪标的指数。</w:t>
            </w:r>
          </w:p>
          <w:p w:rsidR="000C0BB0" w:rsidRDefault="000C0BB0" w:rsidP="000C0BB0">
            <w:r>
              <w:rPr>
                <w:rFonts w:hint="eastAsia"/>
              </w:rPr>
              <w:lastRenderedPageBreak/>
              <w:t>本基金可投资股指期货和其他经中国证监会允许的衍生金融产品。本基金力争利用股指期货的杠杆作用，降低股票仓位频繁调整的交易成本和跟踪误差，达到有效跟踪标的指数的目的。</w:t>
            </w:r>
          </w:p>
        </w:tc>
      </w:tr>
      <w:tr w:rsidR="000C0BB0" w:rsidTr="000C0BB0">
        <w:tc>
          <w:tcPr>
            <w:tcW w:w="1418" w:type="dxa"/>
          </w:tcPr>
          <w:p w:rsidR="000C0BB0" w:rsidRDefault="000C0BB0" w:rsidP="000C0BB0">
            <w:pPr>
              <w:jc w:val="left"/>
            </w:pPr>
            <w:r>
              <w:rPr>
                <w:rFonts w:hint="eastAsia"/>
              </w:rPr>
              <w:lastRenderedPageBreak/>
              <w:t>业绩比较基准</w:t>
            </w:r>
          </w:p>
        </w:tc>
        <w:tc>
          <w:tcPr>
            <w:tcW w:w="7088" w:type="dxa"/>
          </w:tcPr>
          <w:p w:rsidR="000C0BB0" w:rsidRDefault="000C0BB0" w:rsidP="000C0BB0">
            <w:pPr>
              <w:jc w:val="left"/>
            </w:pPr>
            <w:r>
              <w:rPr>
                <w:rFonts w:hint="eastAsia"/>
              </w:rPr>
              <w:t>本基金的业绩比较基准为标的指数：沪深</w:t>
            </w:r>
            <w:r>
              <w:rPr>
                <w:rFonts w:hint="eastAsia"/>
              </w:rPr>
              <w:t>300</w:t>
            </w:r>
            <w:r>
              <w:rPr>
                <w:rFonts w:hint="eastAsia"/>
              </w:rPr>
              <w:t>指数。</w:t>
            </w:r>
          </w:p>
        </w:tc>
      </w:tr>
      <w:tr w:rsidR="000C0BB0" w:rsidTr="000C0BB0">
        <w:tc>
          <w:tcPr>
            <w:tcW w:w="1418" w:type="dxa"/>
          </w:tcPr>
          <w:p w:rsidR="000C0BB0" w:rsidRDefault="000C0BB0" w:rsidP="000C0BB0">
            <w:pPr>
              <w:jc w:val="left"/>
            </w:pPr>
            <w:r>
              <w:rPr>
                <w:rFonts w:hint="eastAsia"/>
              </w:rPr>
              <w:t>风险收益特征</w:t>
            </w:r>
          </w:p>
        </w:tc>
        <w:tc>
          <w:tcPr>
            <w:tcW w:w="7088" w:type="dxa"/>
          </w:tcPr>
          <w:p w:rsidR="000C0BB0" w:rsidRDefault="000C0BB0" w:rsidP="000C0BB0">
            <w:r>
              <w:rPr>
                <w:rFonts w:hint="eastAsia"/>
              </w:rPr>
              <w:t>本基金属股票基金，风险与收益高于混合基金、债券基金与货币市场基金。本基金为指数型基金，主要采用指数复制法跟踪标的指数的表现，具有与标的指数、以及标的指数所代表的股票市场相似的风险收益特征。</w:t>
            </w:r>
          </w:p>
        </w:tc>
      </w:tr>
    </w:tbl>
    <w:p w:rsidR="000C0BB0" w:rsidRDefault="000C0BB0" w:rsidP="000C0BB0">
      <w:pPr>
        <w:pStyle w:val="-1"/>
        <w:ind w:left="281" w:hanging="281"/>
        <w:rPr>
          <w:rFonts w:hint="eastAsia"/>
        </w:rPr>
      </w:pPr>
      <w:r>
        <w:rPr>
          <w:rFonts w:hint="eastAsia"/>
        </w:rPr>
        <w:t>主要财务指标和基金净值表现</w:t>
      </w:r>
    </w:p>
    <w:p w:rsidR="000C0BB0" w:rsidRDefault="000C0BB0" w:rsidP="000C0BB0">
      <w:pPr>
        <w:pStyle w:val="-2"/>
        <w:spacing w:before="312"/>
        <w:rPr>
          <w:rFonts w:hint="eastAsia"/>
        </w:rPr>
      </w:pPr>
      <w:r>
        <w:rPr>
          <w:rFonts w:hint="eastAsia"/>
        </w:rPr>
        <w:t>主要财务指标</w:t>
      </w:r>
    </w:p>
    <w:p w:rsidR="000C0BB0" w:rsidRDefault="000C0BB0" w:rsidP="000C0BB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0C0BB0" w:rsidTr="000C0BB0">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0C0BB0" w:rsidRPr="000C0BB0" w:rsidRDefault="000C0BB0" w:rsidP="000C0BB0">
            <w:pPr>
              <w:jc w:val="center"/>
              <w:rPr>
                <w:b/>
              </w:rPr>
            </w:pPr>
            <w:r w:rsidRPr="000C0BB0">
              <w:rPr>
                <w:rFonts w:hint="eastAsia"/>
                <w:b/>
              </w:rPr>
              <w:t>主要财务指标</w:t>
            </w:r>
          </w:p>
        </w:tc>
        <w:tc>
          <w:tcPr>
            <w:tcW w:w="6645" w:type="dxa"/>
            <w:gridSpan w:val="4"/>
            <w:tcBorders>
              <w:bottom w:val="single" w:sz="4" w:space="0" w:color="auto"/>
            </w:tcBorders>
          </w:tcPr>
          <w:p w:rsidR="000C0BB0" w:rsidRPr="000C0BB0" w:rsidRDefault="000C0BB0" w:rsidP="000C0BB0">
            <w:pPr>
              <w:jc w:val="center"/>
              <w:rPr>
                <w:b/>
              </w:rPr>
            </w:pPr>
            <w:r w:rsidRPr="000C0BB0">
              <w:rPr>
                <w:rFonts w:hint="eastAsia"/>
                <w:b/>
              </w:rPr>
              <w:t>报告期（</w:t>
            </w:r>
            <w:r w:rsidRPr="000C0BB0">
              <w:rPr>
                <w:rFonts w:hint="eastAsia"/>
                <w:b/>
              </w:rPr>
              <w:t>2025</w:t>
            </w:r>
            <w:r w:rsidRPr="000C0BB0">
              <w:rPr>
                <w:rFonts w:hint="eastAsia"/>
                <w:b/>
              </w:rPr>
              <w:t>年</w:t>
            </w:r>
            <w:r w:rsidRPr="000C0BB0">
              <w:rPr>
                <w:rFonts w:hint="eastAsia"/>
                <w:b/>
              </w:rPr>
              <w:t>10</w:t>
            </w:r>
            <w:r w:rsidRPr="000C0BB0">
              <w:rPr>
                <w:rFonts w:hint="eastAsia"/>
                <w:b/>
              </w:rPr>
              <w:t>月</w:t>
            </w:r>
            <w:r w:rsidRPr="000C0BB0">
              <w:rPr>
                <w:rFonts w:hint="eastAsia"/>
                <w:b/>
              </w:rPr>
              <w:t>1</w:t>
            </w:r>
            <w:r w:rsidRPr="000C0BB0">
              <w:rPr>
                <w:rFonts w:hint="eastAsia"/>
                <w:b/>
              </w:rPr>
              <w:t>日－</w:t>
            </w:r>
            <w:r w:rsidRPr="000C0BB0">
              <w:rPr>
                <w:rFonts w:hint="eastAsia"/>
                <w:b/>
              </w:rPr>
              <w:t>2025</w:t>
            </w:r>
            <w:r w:rsidRPr="000C0BB0">
              <w:rPr>
                <w:rFonts w:hint="eastAsia"/>
                <w:b/>
              </w:rPr>
              <w:t>年</w:t>
            </w:r>
            <w:r w:rsidRPr="000C0BB0">
              <w:rPr>
                <w:rFonts w:hint="eastAsia"/>
                <w:b/>
              </w:rPr>
              <w:t>12</w:t>
            </w:r>
            <w:r w:rsidRPr="000C0BB0">
              <w:rPr>
                <w:rFonts w:hint="eastAsia"/>
                <w:b/>
              </w:rPr>
              <w:t>月</w:t>
            </w:r>
            <w:r w:rsidRPr="000C0BB0">
              <w:rPr>
                <w:rFonts w:hint="eastAsia"/>
                <w:b/>
              </w:rPr>
              <w:t>31</w:t>
            </w:r>
            <w:r w:rsidRPr="000C0BB0">
              <w:rPr>
                <w:rFonts w:hint="eastAsia"/>
                <w:b/>
              </w:rPr>
              <w:t>日）</w:t>
            </w:r>
          </w:p>
        </w:tc>
      </w:tr>
      <w:tr w:rsidR="000C0BB0" w:rsidTr="000C0BB0">
        <w:tc>
          <w:tcPr>
            <w:tcW w:w="1661" w:type="dxa"/>
            <w:vMerge/>
          </w:tcPr>
          <w:p w:rsidR="000C0BB0" w:rsidRDefault="000C0BB0" w:rsidP="000C0BB0">
            <w:pPr>
              <w:jc w:val="left"/>
            </w:pPr>
          </w:p>
        </w:tc>
        <w:tc>
          <w:tcPr>
            <w:tcW w:w="1661" w:type="dxa"/>
            <w:shd w:val="clear" w:color="auto" w:fill="BFBFBF"/>
          </w:tcPr>
          <w:p w:rsidR="000C0BB0" w:rsidRPr="000C0BB0" w:rsidRDefault="000C0BB0" w:rsidP="000C0BB0">
            <w:pPr>
              <w:jc w:val="center"/>
              <w:rPr>
                <w:b/>
              </w:rPr>
            </w:pPr>
            <w:r w:rsidRPr="000C0BB0">
              <w:rPr>
                <w:rFonts w:hint="eastAsia"/>
                <w:b/>
              </w:rPr>
              <w:t>南方沪深</w:t>
            </w:r>
            <w:r w:rsidRPr="000C0BB0">
              <w:rPr>
                <w:rFonts w:hint="eastAsia"/>
                <w:b/>
              </w:rPr>
              <w:t>300ETF</w:t>
            </w:r>
            <w:r w:rsidRPr="000C0BB0">
              <w:rPr>
                <w:rFonts w:hint="eastAsia"/>
                <w:b/>
              </w:rPr>
              <w:t>联接</w:t>
            </w:r>
            <w:r w:rsidRPr="000C0BB0">
              <w:rPr>
                <w:rFonts w:hint="eastAsia"/>
                <w:b/>
              </w:rPr>
              <w:t>A</w:t>
            </w:r>
          </w:p>
        </w:tc>
        <w:tc>
          <w:tcPr>
            <w:tcW w:w="1661" w:type="dxa"/>
            <w:shd w:val="clear" w:color="auto" w:fill="BFBFBF"/>
          </w:tcPr>
          <w:p w:rsidR="000C0BB0" w:rsidRPr="000C0BB0" w:rsidRDefault="000C0BB0" w:rsidP="000C0BB0">
            <w:pPr>
              <w:jc w:val="center"/>
              <w:rPr>
                <w:b/>
              </w:rPr>
            </w:pPr>
            <w:r w:rsidRPr="000C0BB0">
              <w:rPr>
                <w:rFonts w:hint="eastAsia"/>
                <w:b/>
              </w:rPr>
              <w:t>南方沪深</w:t>
            </w:r>
            <w:r w:rsidRPr="000C0BB0">
              <w:rPr>
                <w:rFonts w:hint="eastAsia"/>
                <w:b/>
              </w:rPr>
              <w:t>300ETF</w:t>
            </w:r>
            <w:r w:rsidRPr="000C0BB0">
              <w:rPr>
                <w:rFonts w:hint="eastAsia"/>
                <w:b/>
              </w:rPr>
              <w:t>联接</w:t>
            </w:r>
            <w:r w:rsidRPr="000C0BB0">
              <w:rPr>
                <w:rFonts w:hint="eastAsia"/>
                <w:b/>
              </w:rPr>
              <w:t>C</w:t>
            </w:r>
          </w:p>
        </w:tc>
        <w:tc>
          <w:tcPr>
            <w:tcW w:w="1661" w:type="dxa"/>
            <w:shd w:val="clear" w:color="auto" w:fill="BFBFBF"/>
          </w:tcPr>
          <w:p w:rsidR="000C0BB0" w:rsidRPr="000C0BB0" w:rsidRDefault="000C0BB0" w:rsidP="000C0BB0">
            <w:pPr>
              <w:jc w:val="center"/>
              <w:rPr>
                <w:b/>
              </w:rPr>
            </w:pPr>
            <w:r w:rsidRPr="000C0BB0">
              <w:rPr>
                <w:rFonts w:hint="eastAsia"/>
                <w:b/>
              </w:rPr>
              <w:t>南方沪深</w:t>
            </w:r>
            <w:r w:rsidRPr="000C0BB0">
              <w:rPr>
                <w:rFonts w:hint="eastAsia"/>
                <w:b/>
              </w:rPr>
              <w:t>300ETF</w:t>
            </w:r>
            <w:r w:rsidRPr="000C0BB0">
              <w:rPr>
                <w:rFonts w:hint="eastAsia"/>
                <w:b/>
              </w:rPr>
              <w:t>联接</w:t>
            </w:r>
            <w:r w:rsidRPr="000C0BB0">
              <w:rPr>
                <w:rFonts w:hint="eastAsia"/>
                <w:b/>
              </w:rPr>
              <w:t>I</w:t>
            </w:r>
          </w:p>
        </w:tc>
        <w:tc>
          <w:tcPr>
            <w:tcW w:w="1662" w:type="dxa"/>
            <w:shd w:val="clear" w:color="auto" w:fill="BFBFBF"/>
          </w:tcPr>
          <w:p w:rsidR="000C0BB0" w:rsidRPr="000C0BB0" w:rsidRDefault="000C0BB0" w:rsidP="000C0BB0">
            <w:pPr>
              <w:jc w:val="center"/>
              <w:rPr>
                <w:b/>
              </w:rPr>
            </w:pPr>
            <w:r w:rsidRPr="000C0BB0">
              <w:rPr>
                <w:rFonts w:hint="eastAsia"/>
                <w:b/>
              </w:rPr>
              <w:t>南方沪深</w:t>
            </w:r>
            <w:r w:rsidRPr="000C0BB0">
              <w:rPr>
                <w:rFonts w:hint="eastAsia"/>
                <w:b/>
              </w:rPr>
              <w:t>300ETF</w:t>
            </w:r>
            <w:r w:rsidRPr="000C0BB0">
              <w:rPr>
                <w:rFonts w:hint="eastAsia"/>
                <w:b/>
              </w:rPr>
              <w:t>联接</w:t>
            </w:r>
            <w:r w:rsidRPr="000C0BB0">
              <w:rPr>
                <w:rFonts w:hint="eastAsia"/>
                <w:b/>
              </w:rPr>
              <w:t>Y</w:t>
            </w:r>
          </w:p>
        </w:tc>
      </w:tr>
      <w:tr w:rsidR="000C0BB0" w:rsidTr="000C0BB0">
        <w:tc>
          <w:tcPr>
            <w:tcW w:w="1661" w:type="dxa"/>
          </w:tcPr>
          <w:p w:rsidR="000C0BB0" w:rsidRDefault="000C0BB0" w:rsidP="000C0BB0">
            <w:pPr>
              <w:jc w:val="left"/>
            </w:pPr>
            <w:r>
              <w:rPr>
                <w:rFonts w:hint="eastAsia"/>
              </w:rPr>
              <w:t>1.</w:t>
            </w:r>
            <w:r>
              <w:rPr>
                <w:rFonts w:hint="eastAsia"/>
              </w:rPr>
              <w:t>本期已实现收益</w:t>
            </w:r>
          </w:p>
        </w:tc>
        <w:tc>
          <w:tcPr>
            <w:tcW w:w="1661" w:type="dxa"/>
          </w:tcPr>
          <w:p w:rsidR="000C0BB0" w:rsidRDefault="000C0BB0" w:rsidP="000C0BB0">
            <w:pPr>
              <w:jc w:val="right"/>
            </w:pPr>
            <w:r>
              <w:t>112,306,380.82</w:t>
            </w:r>
          </w:p>
        </w:tc>
        <w:tc>
          <w:tcPr>
            <w:tcW w:w="1661" w:type="dxa"/>
          </w:tcPr>
          <w:p w:rsidR="000C0BB0" w:rsidRDefault="000C0BB0" w:rsidP="000C0BB0">
            <w:pPr>
              <w:jc w:val="right"/>
            </w:pPr>
            <w:r>
              <w:t>10,131,691.40</w:t>
            </w:r>
          </w:p>
        </w:tc>
        <w:tc>
          <w:tcPr>
            <w:tcW w:w="1661" w:type="dxa"/>
          </w:tcPr>
          <w:p w:rsidR="000C0BB0" w:rsidRDefault="000C0BB0" w:rsidP="000C0BB0">
            <w:pPr>
              <w:jc w:val="right"/>
            </w:pPr>
            <w:r>
              <w:t>8,320,723.76</w:t>
            </w:r>
          </w:p>
        </w:tc>
        <w:tc>
          <w:tcPr>
            <w:tcW w:w="1662" w:type="dxa"/>
          </w:tcPr>
          <w:p w:rsidR="000C0BB0" w:rsidRDefault="000C0BB0" w:rsidP="000C0BB0">
            <w:pPr>
              <w:jc w:val="right"/>
            </w:pPr>
            <w:r>
              <w:t>218,999.42</w:t>
            </w:r>
          </w:p>
        </w:tc>
      </w:tr>
      <w:tr w:rsidR="000C0BB0" w:rsidTr="000C0BB0">
        <w:tc>
          <w:tcPr>
            <w:tcW w:w="1661" w:type="dxa"/>
          </w:tcPr>
          <w:p w:rsidR="000C0BB0" w:rsidRDefault="000C0BB0" w:rsidP="000C0BB0">
            <w:pPr>
              <w:jc w:val="left"/>
            </w:pPr>
            <w:r>
              <w:rPr>
                <w:rFonts w:hint="eastAsia"/>
              </w:rPr>
              <w:t>2.</w:t>
            </w:r>
            <w:r>
              <w:rPr>
                <w:rFonts w:hint="eastAsia"/>
              </w:rPr>
              <w:t>本期利润</w:t>
            </w:r>
          </w:p>
        </w:tc>
        <w:tc>
          <w:tcPr>
            <w:tcW w:w="1661" w:type="dxa"/>
          </w:tcPr>
          <w:p w:rsidR="000C0BB0" w:rsidRDefault="000C0BB0" w:rsidP="000C0BB0">
            <w:pPr>
              <w:jc w:val="right"/>
            </w:pPr>
            <w:r>
              <w:t>413,455.58</w:t>
            </w:r>
          </w:p>
        </w:tc>
        <w:tc>
          <w:tcPr>
            <w:tcW w:w="1661" w:type="dxa"/>
          </w:tcPr>
          <w:p w:rsidR="000C0BB0" w:rsidRDefault="000C0BB0" w:rsidP="000C0BB0">
            <w:pPr>
              <w:jc w:val="right"/>
            </w:pPr>
            <w:r>
              <w:t>1,573,153.19</w:t>
            </w:r>
          </w:p>
        </w:tc>
        <w:tc>
          <w:tcPr>
            <w:tcW w:w="1661" w:type="dxa"/>
          </w:tcPr>
          <w:p w:rsidR="000C0BB0" w:rsidRDefault="000C0BB0" w:rsidP="000C0BB0">
            <w:pPr>
              <w:jc w:val="right"/>
            </w:pPr>
            <w:r>
              <w:t>4,636,697.08</w:t>
            </w:r>
          </w:p>
        </w:tc>
        <w:tc>
          <w:tcPr>
            <w:tcW w:w="1662" w:type="dxa"/>
          </w:tcPr>
          <w:p w:rsidR="000C0BB0" w:rsidRDefault="000C0BB0" w:rsidP="000C0BB0">
            <w:pPr>
              <w:jc w:val="right"/>
            </w:pPr>
            <w:r>
              <w:t>27,556.56</w:t>
            </w:r>
          </w:p>
        </w:tc>
      </w:tr>
      <w:tr w:rsidR="000C0BB0" w:rsidTr="000C0BB0">
        <w:tc>
          <w:tcPr>
            <w:tcW w:w="1661" w:type="dxa"/>
          </w:tcPr>
          <w:p w:rsidR="000C0BB0" w:rsidRDefault="000C0BB0" w:rsidP="000C0BB0">
            <w:pPr>
              <w:jc w:val="left"/>
            </w:pPr>
            <w:r>
              <w:rPr>
                <w:rFonts w:hint="eastAsia"/>
              </w:rPr>
              <w:t>3.</w:t>
            </w:r>
            <w:r>
              <w:rPr>
                <w:rFonts w:hint="eastAsia"/>
              </w:rPr>
              <w:t>加权平均基金份额本期利润</w:t>
            </w:r>
          </w:p>
        </w:tc>
        <w:tc>
          <w:tcPr>
            <w:tcW w:w="1661" w:type="dxa"/>
          </w:tcPr>
          <w:p w:rsidR="000C0BB0" w:rsidRDefault="000C0BB0" w:rsidP="000C0BB0">
            <w:pPr>
              <w:jc w:val="right"/>
            </w:pPr>
            <w:r>
              <w:t>0.0004</w:t>
            </w:r>
          </w:p>
        </w:tc>
        <w:tc>
          <w:tcPr>
            <w:tcW w:w="1661" w:type="dxa"/>
          </w:tcPr>
          <w:p w:rsidR="000C0BB0" w:rsidRDefault="000C0BB0" w:rsidP="000C0BB0">
            <w:pPr>
              <w:jc w:val="right"/>
            </w:pPr>
            <w:r>
              <w:t>0.0143</w:t>
            </w:r>
          </w:p>
        </w:tc>
        <w:tc>
          <w:tcPr>
            <w:tcW w:w="1661" w:type="dxa"/>
          </w:tcPr>
          <w:p w:rsidR="000C0BB0" w:rsidRDefault="000C0BB0" w:rsidP="000C0BB0">
            <w:pPr>
              <w:jc w:val="right"/>
            </w:pPr>
            <w:r>
              <w:t>0.0880</w:t>
            </w:r>
          </w:p>
        </w:tc>
        <w:tc>
          <w:tcPr>
            <w:tcW w:w="1662" w:type="dxa"/>
          </w:tcPr>
          <w:p w:rsidR="000C0BB0" w:rsidRDefault="000C0BB0" w:rsidP="000C0BB0">
            <w:pPr>
              <w:jc w:val="right"/>
            </w:pPr>
            <w:r>
              <w:t>0.0107</w:t>
            </w:r>
          </w:p>
        </w:tc>
      </w:tr>
      <w:tr w:rsidR="000C0BB0" w:rsidTr="000C0BB0">
        <w:tc>
          <w:tcPr>
            <w:tcW w:w="1661" w:type="dxa"/>
          </w:tcPr>
          <w:p w:rsidR="000C0BB0" w:rsidRDefault="000C0BB0" w:rsidP="000C0BB0">
            <w:pPr>
              <w:jc w:val="left"/>
            </w:pPr>
            <w:r>
              <w:rPr>
                <w:rFonts w:hint="eastAsia"/>
              </w:rPr>
              <w:t>4.</w:t>
            </w:r>
            <w:r>
              <w:rPr>
                <w:rFonts w:hint="eastAsia"/>
              </w:rPr>
              <w:t>期末基金资产净值</w:t>
            </w:r>
          </w:p>
        </w:tc>
        <w:tc>
          <w:tcPr>
            <w:tcW w:w="1661" w:type="dxa"/>
          </w:tcPr>
          <w:p w:rsidR="000C0BB0" w:rsidRDefault="000C0BB0" w:rsidP="000C0BB0">
            <w:pPr>
              <w:jc w:val="right"/>
            </w:pPr>
            <w:r>
              <w:t>1,487,264,758.01</w:t>
            </w:r>
          </w:p>
        </w:tc>
        <w:tc>
          <w:tcPr>
            <w:tcW w:w="1661" w:type="dxa"/>
          </w:tcPr>
          <w:p w:rsidR="000C0BB0" w:rsidRDefault="000C0BB0" w:rsidP="000C0BB0">
            <w:pPr>
              <w:jc w:val="right"/>
            </w:pPr>
            <w:r>
              <w:t>379,881,886.42</w:t>
            </w:r>
          </w:p>
        </w:tc>
        <w:tc>
          <w:tcPr>
            <w:tcW w:w="1661" w:type="dxa"/>
          </w:tcPr>
          <w:p w:rsidR="000C0BB0" w:rsidRDefault="000C0BB0" w:rsidP="000C0BB0">
            <w:pPr>
              <w:jc w:val="right"/>
            </w:pPr>
            <w:r>
              <w:t>50,037,845.01</w:t>
            </w:r>
          </w:p>
        </w:tc>
        <w:tc>
          <w:tcPr>
            <w:tcW w:w="1662" w:type="dxa"/>
          </w:tcPr>
          <w:p w:rsidR="000C0BB0" w:rsidRDefault="000C0BB0" w:rsidP="000C0BB0">
            <w:pPr>
              <w:jc w:val="right"/>
            </w:pPr>
            <w:r>
              <w:t>6,480,828.84</w:t>
            </w:r>
          </w:p>
        </w:tc>
      </w:tr>
      <w:tr w:rsidR="000C0BB0" w:rsidTr="000C0BB0">
        <w:tc>
          <w:tcPr>
            <w:tcW w:w="1661" w:type="dxa"/>
          </w:tcPr>
          <w:p w:rsidR="000C0BB0" w:rsidRDefault="000C0BB0" w:rsidP="000C0BB0">
            <w:pPr>
              <w:jc w:val="left"/>
            </w:pPr>
            <w:r>
              <w:rPr>
                <w:rFonts w:hint="eastAsia"/>
              </w:rPr>
              <w:t>5.</w:t>
            </w:r>
            <w:r>
              <w:rPr>
                <w:rFonts w:hint="eastAsia"/>
              </w:rPr>
              <w:t>期末基金份额净值</w:t>
            </w:r>
          </w:p>
        </w:tc>
        <w:tc>
          <w:tcPr>
            <w:tcW w:w="1661" w:type="dxa"/>
          </w:tcPr>
          <w:p w:rsidR="000C0BB0" w:rsidRDefault="000C0BB0" w:rsidP="000C0BB0">
            <w:pPr>
              <w:jc w:val="right"/>
            </w:pPr>
            <w:r>
              <w:t>1.5705</w:t>
            </w:r>
          </w:p>
        </w:tc>
        <w:tc>
          <w:tcPr>
            <w:tcW w:w="1661" w:type="dxa"/>
          </w:tcPr>
          <w:p w:rsidR="000C0BB0" w:rsidRDefault="000C0BB0" w:rsidP="000C0BB0">
            <w:pPr>
              <w:jc w:val="right"/>
            </w:pPr>
            <w:r>
              <w:t>1.5253</w:t>
            </w:r>
          </w:p>
        </w:tc>
        <w:tc>
          <w:tcPr>
            <w:tcW w:w="1661" w:type="dxa"/>
          </w:tcPr>
          <w:p w:rsidR="000C0BB0" w:rsidRDefault="000C0BB0" w:rsidP="000C0BB0">
            <w:pPr>
              <w:jc w:val="right"/>
            </w:pPr>
            <w:r>
              <w:t>1.5703</w:t>
            </w:r>
          </w:p>
        </w:tc>
        <w:tc>
          <w:tcPr>
            <w:tcW w:w="1662" w:type="dxa"/>
          </w:tcPr>
          <w:p w:rsidR="000C0BB0" w:rsidRDefault="000C0BB0" w:rsidP="000C0BB0">
            <w:pPr>
              <w:jc w:val="right"/>
            </w:pPr>
            <w:r>
              <w:t>1.6547</w:t>
            </w:r>
          </w:p>
        </w:tc>
      </w:tr>
    </w:tbl>
    <w:p w:rsidR="000C0BB0" w:rsidRDefault="000C0BB0" w:rsidP="000C0BB0">
      <w:pPr>
        <w:pStyle w:val="-8"/>
        <w:rPr>
          <w:rFonts w:hint="eastAsia"/>
        </w:rPr>
      </w:pPr>
      <w:r>
        <w:rPr>
          <w:rFonts w:hint="eastAsia"/>
        </w:rPr>
        <w:t>注：1、基金业绩指标不包括持有人认（申）购或交易基金的各项费用，计入费用后实际收益水平要低于所列数字；</w:t>
      </w:r>
    </w:p>
    <w:p w:rsidR="000C0BB0" w:rsidRDefault="000C0BB0" w:rsidP="000C0BB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C0BB0" w:rsidRDefault="000C0BB0" w:rsidP="000C0BB0">
      <w:pPr>
        <w:pStyle w:val="-2"/>
        <w:spacing w:before="312"/>
        <w:rPr>
          <w:rFonts w:hint="eastAsia"/>
        </w:rPr>
      </w:pPr>
      <w:r>
        <w:rPr>
          <w:rFonts w:hint="eastAsia"/>
        </w:rPr>
        <w:t>基金净值表现</w:t>
      </w:r>
    </w:p>
    <w:p w:rsidR="000C0BB0" w:rsidRDefault="000C0BB0" w:rsidP="000C0BB0">
      <w:pPr>
        <w:pStyle w:val="-3"/>
        <w:spacing w:before="156" w:after="156"/>
        <w:rPr>
          <w:rFonts w:hint="eastAsia"/>
        </w:rPr>
      </w:pPr>
      <w:r>
        <w:rPr>
          <w:rFonts w:hint="eastAsia"/>
        </w:rPr>
        <w:t>本报告期基金份额净值增长率及其与同期业绩比较基准收益率的比较</w:t>
      </w:r>
    </w:p>
    <w:p w:rsidR="000C0BB0" w:rsidRDefault="000C0BB0" w:rsidP="000C0BB0">
      <w:pPr>
        <w:pStyle w:val="-"/>
        <w:ind w:firstLine="420"/>
        <w:rPr>
          <w:rFonts w:hint="eastAsia"/>
        </w:rPr>
      </w:pPr>
      <w:r>
        <w:rPr>
          <w:rFonts w:hint="eastAsia"/>
        </w:rPr>
        <w:t>南方沪深300ETF联接A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0BB0" w:rsidTr="000C0BB0">
        <w:trPr>
          <w:cnfStyle w:val="100000000000" w:firstRow="1" w:lastRow="0" w:firstColumn="0" w:lastColumn="0" w:oddVBand="0" w:evenVBand="0" w:oddHBand="0" w:evenHBand="0" w:firstRowFirstColumn="0" w:firstRowLastColumn="0" w:lastRowFirstColumn="0" w:lastRowLastColumn="0"/>
        </w:trPr>
        <w:tc>
          <w:tcPr>
            <w:tcW w:w="1429" w:type="dxa"/>
          </w:tcPr>
          <w:p w:rsidR="000C0BB0" w:rsidRPr="000C0BB0" w:rsidRDefault="000C0BB0" w:rsidP="000C0BB0">
            <w:pPr>
              <w:jc w:val="center"/>
              <w:rPr>
                <w:b/>
              </w:rPr>
            </w:pPr>
            <w:r w:rsidRPr="000C0BB0">
              <w:rPr>
                <w:rFonts w:hint="eastAsia"/>
                <w:b/>
              </w:rPr>
              <w:t>阶段</w:t>
            </w:r>
          </w:p>
        </w:tc>
        <w:tc>
          <w:tcPr>
            <w:tcW w:w="1315" w:type="dxa"/>
          </w:tcPr>
          <w:p w:rsidR="000C0BB0" w:rsidRPr="000C0BB0" w:rsidRDefault="000C0BB0" w:rsidP="000C0BB0">
            <w:pPr>
              <w:jc w:val="center"/>
              <w:rPr>
                <w:b/>
              </w:rPr>
            </w:pPr>
            <w:r w:rsidRPr="000C0BB0">
              <w:rPr>
                <w:rFonts w:hint="eastAsia"/>
                <w:b/>
              </w:rPr>
              <w:t>净值增长率①</w:t>
            </w:r>
          </w:p>
        </w:tc>
        <w:tc>
          <w:tcPr>
            <w:tcW w:w="1315" w:type="dxa"/>
          </w:tcPr>
          <w:p w:rsidR="000C0BB0" w:rsidRPr="000C0BB0" w:rsidRDefault="000C0BB0" w:rsidP="000C0BB0">
            <w:pPr>
              <w:jc w:val="center"/>
              <w:rPr>
                <w:b/>
              </w:rPr>
            </w:pPr>
            <w:r w:rsidRPr="000C0BB0">
              <w:rPr>
                <w:rFonts w:hint="eastAsia"/>
                <w:b/>
              </w:rPr>
              <w:t>净值增长率标准差②</w:t>
            </w:r>
          </w:p>
        </w:tc>
        <w:tc>
          <w:tcPr>
            <w:tcW w:w="1315" w:type="dxa"/>
          </w:tcPr>
          <w:p w:rsidR="000C0BB0" w:rsidRPr="000C0BB0" w:rsidRDefault="000C0BB0" w:rsidP="000C0BB0">
            <w:pPr>
              <w:jc w:val="center"/>
              <w:rPr>
                <w:b/>
              </w:rPr>
            </w:pPr>
            <w:r w:rsidRPr="000C0BB0">
              <w:rPr>
                <w:rFonts w:hint="eastAsia"/>
                <w:b/>
              </w:rPr>
              <w:t>业绩比较基准收益率③</w:t>
            </w:r>
          </w:p>
        </w:tc>
        <w:tc>
          <w:tcPr>
            <w:tcW w:w="1315" w:type="dxa"/>
          </w:tcPr>
          <w:p w:rsidR="000C0BB0" w:rsidRPr="000C0BB0" w:rsidRDefault="000C0BB0" w:rsidP="000C0BB0">
            <w:pPr>
              <w:jc w:val="center"/>
              <w:rPr>
                <w:b/>
              </w:rPr>
            </w:pPr>
            <w:r w:rsidRPr="000C0BB0">
              <w:rPr>
                <w:rFonts w:hint="eastAsia"/>
                <w:b/>
              </w:rPr>
              <w:t>业绩比较基准收益率标准差④</w:t>
            </w:r>
          </w:p>
        </w:tc>
        <w:tc>
          <w:tcPr>
            <w:tcW w:w="907" w:type="dxa"/>
          </w:tcPr>
          <w:p w:rsidR="000C0BB0" w:rsidRPr="000C0BB0" w:rsidRDefault="000C0BB0" w:rsidP="000C0BB0">
            <w:pPr>
              <w:jc w:val="center"/>
              <w:rPr>
                <w:b/>
              </w:rPr>
            </w:pPr>
            <w:r w:rsidRPr="000C0BB0">
              <w:rPr>
                <w:rFonts w:hint="eastAsia"/>
                <w:b/>
              </w:rPr>
              <w:t>①</w:t>
            </w:r>
            <w:r w:rsidRPr="000C0BB0">
              <w:rPr>
                <w:rFonts w:hint="eastAsia"/>
                <w:b/>
              </w:rPr>
              <w:t>-</w:t>
            </w:r>
            <w:r w:rsidRPr="000C0BB0">
              <w:rPr>
                <w:rFonts w:hint="eastAsia"/>
                <w:b/>
              </w:rPr>
              <w:t>③</w:t>
            </w:r>
          </w:p>
        </w:tc>
        <w:tc>
          <w:tcPr>
            <w:tcW w:w="907" w:type="dxa"/>
          </w:tcPr>
          <w:p w:rsidR="000C0BB0" w:rsidRPr="000C0BB0" w:rsidRDefault="000C0BB0" w:rsidP="000C0BB0">
            <w:pPr>
              <w:jc w:val="center"/>
              <w:rPr>
                <w:b/>
              </w:rPr>
            </w:pPr>
            <w:r w:rsidRPr="000C0BB0">
              <w:rPr>
                <w:rFonts w:hint="eastAsia"/>
                <w:b/>
              </w:rPr>
              <w:t>②</w:t>
            </w:r>
            <w:r w:rsidRPr="000C0BB0">
              <w:rPr>
                <w:rFonts w:hint="eastAsia"/>
                <w:b/>
              </w:rPr>
              <w:t>-</w:t>
            </w:r>
            <w:r w:rsidRPr="000C0BB0">
              <w:rPr>
                <w:rFonts w:hint="eastAsia"/>
                <w:b/>
              </w:rPr>
              <w:t>④</w:t>
            </w:r>
          </w:p>
        </w:tc>
      </w:tr>
      <w:tr w:rsidR="000C0BB0" w:rsidTr="000C0BB0">
        <w:tc>
          <w:tcPr>
            <w:tcW w:w="1429" w:type="dxa"/>
          </w:tcPr>
          <w:p w:rsidR="000C0BB0" w:rsidRDefault="000C0BB0" w:rsidP="000C0BB0">
            <w:pPr>
              <w:jc w:val="left"/>
            </w:pPr>
            <w:r>
              <w:rPr>
                <w:rFonts w:hint="eastAsia"/>
              </w:rPr>
              <w:t>过去三个月</w:t>
            </w:r>
          </w:p>
        </w:tc>
        <w:tc>
          <w:tcPr>
            <w:tcW w:w="1315" w:type="dxa"/>
          </w:tcPr>
          <w:p w:rsidR="000C0BB0" w:rsidRDefault="000C0BB0" w:rsidP="000C0BB0">
            <w:pPr>
              <w:jc w:val="right"/>
            </w:pPr>
            <w:r>
              <w:t>-0.01%</w:t>
            </w:r>
          </w:p>
        </w:tc>
        <w:tc>
          <w:tcPr>
            <w:tcW w:w="1315" w:type="dxa"/>
          </w:tcPr>
          <w:p w:rsidR="000C0BB0" w:rsidRDefault="000C0BB0" w:rsidP="000C0BB0">
            <w:pPr>
              <w:jc w:val="right"/>
            </w:pPr>
            <w:r>
              <w:t>0.92%</w:t>
            </w:r>
          </w:p>
        </w:tc>
        <w:tc>
          <w:tcPr>
            <w:tcW w:w="1315" w:type="dxa"/>
          </w:tcPr>
          <w:p w:rsidR="000C0BB0" w:rsidRDefault="000C0BB0" w:rsidP="000C0BB0">
            <w:pPr>
              <w:jc w:val="right"/>
            </w:pPr>
            <w:r>
              <w:t>-0.20%</w:t>
            </w:r>
          </w:p>
        </w:tc>
        <w:tc>
          <w:tcPr>
            <w:tcW w:w="1315" w:type="dxa"/>
          </w:tcPr>
          <w:p w:rsidR="000C0BB0" w:rsidRDefault="000C0BB0" w:rsidP="000C0BB0">
            <w:pPr>
              <w:jc w:val="right"/>
            </w:pPr>
            <w:r>
              <w:t>0.90%</w:t>
            </w:r>
          </w:p>
        </w:tc>
        <w:tc>
          <w:tcPr>
            <w:tcW w:w="907" w:type="dxa"/>
          </w:tcPr>
          <w:p w:rsidR="000C0BB0" w:rsidRDefault="000C0BB0" w:rsidP="000C0BB0">
            <w:pPr>
              <w:jc w:val="right"/>
            </w:pPr>
            <w:r>
              <w:t>0.19%</w:t>
            </w:r>
          </w:p>
        </w:tc>
        <w:tc>
          <w:tcPr>
            <w:tcW w:w="907" w:type="dxa"/>
          </w:tcPr>
          <w:p w:rsidR="000C0BB0" w:rsidRDefault="000C0BB0" w:rsidP="000C0BB0">
            <w:pPr>
              <w:jc w:val="right"/>
            </w:pPr>
            <w:r>
              <w:t>0.02%</w:t>
            </w:r>
          </w:p>
        </w:tc>
      </w:tr>
      <w:tr w:rsidR="000C0BB0" w:rsidTr="000C0BB0">
        <w:tc>
          <w:tcPr>
            <w:tcW w:w="1429" w:type="dxa"/>
          </w:tcPr>
          <w:p w:rsidR="000C0BB0" w:rsidRDefault="000C0BB0" w:rsidP="000C0BB0">
            <w:pPr>
              <w:jc w:val="left"/>
            </w:pPr>
            <w:r>
              <w:rPr>
                <w:rFonts w:hint="eastAsia"/>
              </w:rPr>
              <w:t>过去六个月</w:t>
            </w:r>
          </w:p>
        </w:tc>
        <w:tc>
          <w:tcPr>
            <w:tcW w:w="1315" w:type="dxa"/>
          </w:tcPr>
          <w:p w:rsidR="000C0BB0" w:rsidRDefault="000C0BB0" w:rsidP="000C0BB0">
            <w:pPr>
              <w:jc w:val="right"/>
            </w:pPr>
            <w:r>
              <w:t>17.87%</w:t>
            </w:r>
          </w:p>
        </w:tc>
        <w:tc>
          <w:tcPr>
            <w:tcW w:w="1315" w:type="dxa"/>
          </w:tcPr>
          <w:p w:rsidR="000C0BB0" w:rsidRDefault="000C0BB0" w:rsidP="000C0BB0">
            <w:pPr>
              <w:jc w:val="right"/>
            </w:pPr>
            <w:r>
              <w:t>0.87%</w:t>
            </w:r>
          </w:p>
        </w:tc>
        <w:tc>
          <w:tcPr>
            <w:tcW w:w="1315" w:type="dxa"/>
          </w:tcPr>
          <w:p w:rsidR="000C0BB0" w:rsidRDefault="000C0BB0" w:rsidP="000C0BB0">
            <w:pPr>
              <w:jc w:val="right"/>
            </w:pPr>
            <w:r>
              <w:t>16.72%</w:t>
            </w:r>
          </w:p>
        </w:tc>
        <w:tc>
          <w:tcPr>
            <w:tcW w:w="1315" w:type="dxa"/>
          </w:tcPr>
          <w:p w:rsidR="000C0BB0" w:rsidRDefault="000C0BB0" w:rsidP="000C0BB0">
            <w:pPr>
              <w:jc w:val="right"/>
            </w:pPr>
            <w:r>
              <w:t>0.86%</w:t>
            </w:r>
          </w:p>
        </w:tc>
        <w:tc>
          <w:tcPr>
            <w:tcW w:w="907" w:type="dxa"/>
          </w:tcPr>
          <w:p w:rsidR="000C0BB0" w:rsidRDefault="000C0BB0" w:rsidP="000C0BB0">
            <w:pPr>
              <w:jc w:val="right"/>
            </w:pPr>
            <w:r>
              <w:t>1.15%</w:t>
            </w:r>
          </w:p>
        </w:tc>
        <w:tc>
          <w:tcPr>
            <w:tcW w:w="907" w:type="dxa"/>
          </w:tcPr>
          <w:p w:rsidR="000C0BB0" w:rsidRDefault="000C0BB0" w:rsidP="000C0BB0">
            <w:pPr>
              <w:jc w:val="right"/>
            </w:pPr>
            <w:r>
              <w:t>0.01%</w:t>
            </w:r>
          </w:p>
        </w:tc>
      </w:tr>
      <w:tr w:rsidR="000C0BB0" w:rsidTr="000C0BB0">
        <w:tc>
          <w:tcPr>
            <w:tcW w:w="1429" w:type="dxa"/>
          </w:tcPr>
          <w:p w:rsidR="000C0BB0" w:rsidRDefault="000C0BB0" w:rsidP="000C0BB0">
            <w:pPr>
              <w:jc w:val="left"/>
            </w:pPr>
            <w:r>
              <w:rPr>
                <w:rFonts w:hint="eastAsia"/>
              </w:rPr>
              <w:lastRenderedPageBreak/>
              <w:t>过去一年</w:t>
            </w:r>
          </w:p>
        </w:tc>
        <w:tc>
          <w:tcPr>
            <w:tcW w:w="1315" w:type="dxa"/>
          </w:tcPr>
          <w:p w:rsidR="000C0BB0" w:rsidRDefault="000C0BB0" w:rsidP="000C0BB0">
            <w:pPr>
              <w:jc w:val="right"/>
            </w:pPr>
            <w:r>
              <w:t>19.09%</w:t>
            </w:r>
          </w:p>
        </w:tc>
        <w:tc>
          <w:tcPr>
            <w:tcW w:w="1315" w:type="dxa"/>
          </w:tcPr>
          <w:p w:rsidR="000C0BB0" w:rsidRDefault="000C0BB0" w:rsidP="000C0BB0">
            <w:pPr>
              <w:jc w:val="right"/>
            </w:pPr>
            <w:r>
              <w:t>0.92%</w:t>
            </w:r>
          </w:p>
        </w:tc>
        <w:tc>
          <w:tcPr>
            <w:tcW w:w="1315" w:type="dxa"/>
          </w:tcPr>
          <w:p w:rsidR="000C0BB0" w:rsidRDefault="000C0BB0" w:rsidP="000C0BB0">
            <w:pPr>
              <w:jc w:val="right"/>
            </w:pPr>
            <w:r>
              <w:t>16.79%</w:t>
            </w:r>
          </w:p>
        </w:tc>
        <w:tc>
          <w:tcPr>
            <w:tcW w:w="1315" w:type="dxa"/>
          </w:tcPr>
          <w:p w:rsidR="000C0BB0" w:rsidRDefault="000C0BB0" w:rsidP="000C0BB0">
            <w:pPr>
              <w:jc w:val="right"/>
            </w:pPr>
            <w:r>
              <w:t>0.91%</w:t>
            </w:r>
          </w:p>
        </w:tc>
        <w:tc>
          <w:tcPr>
            <w:tcW w:w="907" w:type="dxa"/>
          </w:tcPr>
          <w:p w:rsidR="000C0BB0" w:rsidRDefault="000C0BB0" w:rsidP="000C0BB0">
            <w:pPr>
              <w:jc w:val="right"/>
            </w:pPr>
            <w:r>
              <w:t>2.30%</w:t>
            </w:r>
          </w:p>
        </w:tc>
        <w:tc>
          <w:tcPr>
            <w:tcW w:w="907" w:type="dxa"/>
          </w:tcPr>
          <w:p w:rsidR="000C0BB0" w:rsidRDefault="000C0BB0" w:rsidP="000C0BB0">
            <w:pPr>
              <w:jc w:val="right"/>
            </w:pPr>
            <w:r>
              <w:t>0.01%</w:t>
            </w:r>
          </w:p>
        </w:tc>
      </w:tr>
      <w:tr w:rsidR="000C0BB0" w:rsidTr="000C0BB0">
        <w:tc>
          <w:tcPr>
            <w:tcW w:w="1429" w:type="dxa"/>
          </w:tcPr>
          <w:p w:rsidR="000C0BB0" w:rsidRDefault="000C0BB0" w:rsidP="000C0BB0">
            <w:pPr>
              <w:jc w:val="left"/>
            </w:pPr>
            <w:r>
              <w:rPr>
                <w:rFonts w:hint="eastAsia"/>
              </w:rPr>
              <w:t>过去三年</w:t>
            </w:r>
          </w:p>
        </w:tc>
        <w:tc>
          <w:tcPr>
            <w:tcW w:w="1315" w:type="dxa"/>
          </w:tcPr>
          <w:p w:rsidR="000C0BB0" w:rsidRDefault="000C0BB0" w:rsidP="000C0BB0">
            <w:pPr>
              <w:jc w:val="right"/>
            </w:pPr>
            <w:r>
              <w:t>26.94%</w:t>
            </w:r>
          </w:p>
        </w:tc>
        <w:tc>
          <w:tcPr>
            <w:tcW w:w="1315" w:type="dxa"/>
          </w:tcPr>
          <w:p w:rsidR="000C0BB0" w:rsidRDefault="000C0BB0" w:rsidP="000C0BB0">
            <w:pPr>
              <w:jc w:val="right"/>
            </w:pPr>
            <w:r>
              <w:t>1.02%</w:t>
            </w:r>
          </w:p>
        </w:tc>
        <w:tc>
          <w:tcPr>
            <w:tcW w:w="1315" w:type="dxa"/>
          </w:tcPr>
          <w:p w:rsidR="000C0BB0" w:rsidRDefault="000C0BB0" w:rsidP="000C0BB0">
            <w:pPr>
              <w:jc w:val="right"/>
            </w:pPr>
            <w:r>
              <w:t>18.82%</w:t>
            </w:r>
          </w:p>
        </w:tc>
        <w:tc>
          <w:tcPr>
            <w:tcW w:w="1315" w:type="dxa"/>
          </w:tcPr>
          <w:p w:rsidR="000C0BB0" w:rsidRDefault="000C0BB0" w:rsidP="000C0BB0">
            <w:pPr>
              <w:jc w:val="right"/>
            </w:pPr>
            <w:r>
              <w:t>1.02%</w:t>
            </w:r>
          </w:p>
        </w:tc>
        <w:tc>
          <w:tcPr>
            <w:tcW w:w="907" w:type="dxa"/>
          </w:tcPr>
          <w:p w:rsidR="000C0BB0" w:rsidRDefault="000C0BB0" w:rsidP="000C0BB0">
            <w:pPr>
              <w:jc w:val="right"/>
            </w:pPr>
            <w:r>
              <w:t>8.12%</w:t>
            </w:r>
          </w:p>
        </w:tc>
        <w:tc>
          <w:tcPr>
            <w:tcW w:w="907" w:type="dxa"/>
          </w:tcPr>
          <w:p w:rsidR="000C0BB0" w:rsidRDefault="000C0BB0" w:rsidP="000C0BB0">
            <w:pPr>
              <w:jc w:val="right"/>
            </w:pPr>
            <w:r>
              <w:t>0.00%</w:t>
            </w:r>
          </w:p>
        </w:tc>
      </w:tr>
      <w:tr w:rsidR="000C0BB0" w:rsidTr="000C0BB0">
        <w:tc>
          <w:tcPr>
            <w:tcW w:w="1429" w:type="dxa"/>
          </w:tcPr>
          <w:p w:rsidR="000C0BB0" w:rsidRDefault="000C0BB0" w:rsidP="000C0BB0">
            <w:pPr>
              <w:jc w:val="left"/>
            </w:pPr>
            <w:r>
              <w:rPr>
                <w:rFonts w:hint="eastAsia"/>
              </w:rPr>
              <w:t>过去五年</w:t>
            </w:r>
          </w:p>
        </w:tc>
        <w:tc>
          <w:tcPr>
            <w:tcW w:w="1315" w:type="dxa"/>
          </w:tcPr>
          <w:p w:rsidR="000C0BB0" w:rsidRDefault="000C0BB0" w:rsidP="000C0BB0">
            <w:pPr>
              <w:jc w:val="right"/>
            </w:pPr>
            <w:r>
              <w:t>0.75%</w:t>
            </w:r>
          </w:p>
        </w:tc>
        <w:tc>
          <w:tcPr>
            <w:tcW w:w="1315" w:type="dxa"/>
          </w:tcPr>
          <w:p w:rsidR="000C0BB0" w:rsidRDefault="000C0BB0" w:rsidP="000C0BB0">
            <w:pPr>
              <w:jc w:val="right"/>
            </w:pPr>
            <w:r>
              <w:t>1.08%</w:t>
            </w:r>
          </w:p>
        </w:tc>
        <w:tc>
          <w:tcPr>
            <w:tcW w:w="1315" w:type="dxa"/>
          </w:tcPr>
          <w:p w:rsidR="000C0BB0" w:rsidRDefault="000C0BB0" w:rsidP="000C0BB0">
            <w:pPr>
              <w:jc w:val="right"/>
            </w:pPr>
            <w:r>
              <w:t>-10.22%</w:t>
            </w:r>
          </w:p>
        </w:tc>
        <w:tc>
          <w:tcPr>
            <w:tcW w:w="1315" w:type="dxa"/>
          </w:tcPr>
          <w:p w:rsidR="000C0BB0" w:rsidRDefault="000C0BB0" w:rsidP="000C0BB0">
            <w:pPr>
              <w:jc w:val="right"/>
            </w:pPr>
            <w:r>
              <w:t>1.08%</w:t>
            </w:r>
          </w:p>
        </w:tc>
        <w:tc>
          <w:tcPr>
            <w:tcW w:w="907" w:type="dxa"/>
          </w:tcPr>
          <w:p w:rsidR="000C0BB0" w:rsidRDefault="000C0BB0" w:rsidP="000C0BB0">
            <w:pPr>
              <w:jc w:val="right"/>
            </w:pPr>
            <w:r>
              <w:t>10.97%</w:t>
            </w:r>
          </w:p>
        </w:tc>
        <w:tc>
          <w:tcPr>
            <w:tcW w:w="907" w:type="dxa"/>
          </w:tcPr>
          <w:p w:rsidR="000C0BB0" w:rsidRDefault="000C0BB0" w:rsidP="000C0BB0">
            <w:pPr>
              <w:jc w:val="right"/>
            </w:pPr>
            <w:r>
              <w:t>0.00%</w:t>
            </w:r>
          </w:p>
        </w:tc>
      </w:tr>
      <w:tr w:rsidR="000C0BB0" w:rsidTr="000C0BB0">
        <w:tc>
          <w:tcPr>
            <w:tcW w:w="1429" w:type="dxa"/>
          </w:tcPr>
          <w:p w:rsidR="000C0BB0" w:rsidRDefault="000C0BB0" w:rsidP="000C0BB0">
            <w:pPr>
              <w:jc w:val="left"/>
            </w:pPr>
            <w:r>
              <w:rPr>
                <w:rFonts w:hint="eastAsia"/>
              </w:rPr>
              <w:t>自基金合同生效起至今</w:t>
            </w:r>
          </w:p>
        </w:tc>
        <w:tc>
          <w:tcPr>
            <w:tcW w:w="1315" w:type="dxa"/>
          </w:tcPr>
          <w:p w:rsidR="000C0BB0" w:rsidRDefault="000C0BB0" w:rsidP="000C0BB0">
            <w:pPr>
              <w:jc w:val="right"/>
            </w:pPr>
            <w:r>
              <w:t>142.62%</w:t>
            </w:r>
          </w:p>
        </w:tc>
        <w:tc>
          <w:tcPr>
            <w:tcW w:w="1315" w:type="dxa"/>
          </w:tcPr>
          <w:p w:rsidR="000C0BB0" w:rsidRDefault="000C0BB0" w:rsidP="000C0BB0">
            <w:pPr>
              <w:jc w:val="right"/>
            </w:pPr>
            <w:r>
              <w:t>1.29%</w:t>
            </w:r>
          </w:p>
        </w:tc>
        <w:tc>
          <w:tcPr>
            <w:tcW w:w="1315" w:type="dxa"/>
          </w:tcPr>
          <w:p w:rsidR="000C0BB0" w:rsidRDefault="000C0BB0" w:rsidP="000C0BB0">
            <w:pPr>
              <w:jc w:val="right"/>
            </w:pPr>
            <w:r>
              <w:t>81.94%</w:t>
            </w:r>
          </w:p>
        </w:tc>
        <w:tc>
          <w:tcPr>
            <w:tcW w:w="1315" w:type="dxa"/>
          </w:tcPr>
          <w:p w:rsidR="000C0BB0" w:rsidRDefault="000C0BB0" w:rsidP="000C0BB0">
            <w:pPr>
              <w:jc w:val="right"/>
            </w:pPr>
            <w:r>
              <w:t>1.28%</w:t>
            </w:r>
          </w:p>
        </w:tc>
        <w:tc>
          <w:tcPr>
            <w:tcW w:w="907" w:type="dxa"/>
          </w:tcPr>
          <w:p w:rsidR="000C0BB0" w:rsidRDefault="000C0BB0" w:rsidP="000C0BB0">
            <w:pPr>
              <w:jc w:val="right"/>
            </w:pPr>
            <w:r>
              <w:t>60.68%</w:t>
            </w:r>
          </w:p>
        </w:tc>
        <w:tc>
          <w:tcPr>
            <w:tcW w:w="907" w:type="dxa"/>
          </w:tcPr>
          <w:p w:rsidR="000C0BB0" w:rsidRDefault="000C0BB0" w:rsidP="000C0BB0">
            <w:pPr>
              <w:jc w:val="right"/>
            </w:pPr>
            <w:r>
              <w:t>0.01%</w:t>
            </w:r>
          </w:p>
        </w:tc>
      </w:tr>
    </w:tbl>
    <w:p w:rsidR="000C0BB0" w:rsidRDefault="000C0BB0" w:rsidP="000C0BB0">
      <w:pPr>
        <w:pStyle w:val="-"/>
        <w:ind w:firstLine="420"/>
        <w:rPr>
          <w:rFonts w:hint="eastAsia"/>
        </w:rPr>
      </w:pPr>
      <w:r>
        <w:rPr>
          <w:rFonts w:hint="eastAsia"/>
        </w:rPr>
        <w:t>南方沪深300ETF联接C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0BB0" w:rsidTr="000C0BB0">
        <w:trPr>
          <w:cnfStyle w:val="100000000000" w:firstRow="1" w:lastRow="0" w:firstColumn="0" w:lastColumn="0" w:oddVBand="0" w:evenVBand="0" w:oddHBand="0" w:evenHBand="0" w:firstRowFirstColumn="0" w:firstRowLastColumn="0" w:lastRowFirstColumn="0" w:lastRowLastColumn="0"/>
        </w:trPr>
        <w:tc>
          <w:tcPr>
            <w:tcW w:w="1429" w:type="dxa"/>
          </w:tcPr>
          <w:p w:rsidR="000C0BB0" w:rsidRPr="000C0BB0" w:rsidRDefault="000C0BB0" w:rsidP="000C0BB0">
            <w:pPr>
              <w:jc w:val="center"/>
              <w:rPr>
                <w:b/>
              </w:rPr>
            </w:pPr>
            <w:r w:rsidRPr="000C0BB0">
              <w:rPr>
                <w:rFonts w:hint="eastAsia"/>
                <w:b/>
              </w:rPr>
              <w:t>阶段</w:t>
            </w:r>
          </w:p>
        </w:tc>
        <w:tc>
          <w:tcPr>
            <w:tcW w:w="1315" w:type="dxa"/>
          </w:tcPr>
          <w:p w:rsidR="000C0BB0" w:rsidRPr="000C0BB0" w:rsidRDefault="000C0BB0" w:rsidP="000C0BB0">
            <w:pPr>
              <w:jc w:val="center"/>
              <w:rPr>
                <w:b/>
              </w:rPr>
            </w:pPr>
            <w:r w:rsidRPr="000C0BB0">
              <w:rPr>
                <w:rFonts w:hint="eastAsia"/>
                <w:b/>
              </w:rPr>
              <w:t>净值增长率①</w:t>
            </w:r>
          </w:p>
        </w:tc>
        <w:tc>
          <w:tcPr>
            <w:tcW w:w="1315" w:type="dxa"/>
          </w:tcPr>
          <w:p w:rsidR="000C0BB0" w:rsidRPr="000C0BB0" w:rsidRDefault="000C0BB0" w:rsidP="000C0BB0">
            <w:pPr>
              <w:jc w:val="center"/>
              <w:rPr>
                <w:b/>
              </w:rPr>
            </w:pPr>
            <w:r w:rsidRPr="000C0BB0">
              <w:rPr>
                <w:rFonts w:hint="eastAsia"/>
                <w:b/>
              </w:rPr>
              <w:t>净值增长率标准差②</w:t>
            </w:r>
          </w:p>
        </w:tc>
        <w:tc>
          <w:tcPr>
            <w:tcW w:w="1315" w:type="dxa"/>
          </w:tcPr>
          <w:p w:rsidR="000C0BB0" w:rsidRPr="000C0BB0" w:rsidRDefault="000C0BB0" w:rsidP="000C0BB0">
            <w:pPr>
              <w:jc w:val="center"/>
              <w:rPr>
                <w:b/>
              </w:rPr>
            </w:pPr>
            <w:r w:rsidRPr="000C0BB0">
              <w:rPr>
                <w:rFonts w:hint="eastAsia"/>
                <w:b/>
              </w:rPr>
              <w:t>业绩比较基准收益率③</w:t>
            </w:r>
          </w:p>
        </w:tc>
        <w:tc>
          <w:tcPr>
            <w:tcW w:w="1315" w:type="dxa"/>
          </w:tcPr>
          <w:p w:rsidR="000C0BB0" w:rsidRPr="000C0BB0" w:rsidRDefault="000C0BB0" w:rsidP="000C0BB0">
            <w:pPr>
              <w:jc w:val="center"/>
              <w:rPr>
                <w:b/>
              </w:rPr>
            </w:pPr>
            <w:r w:rsidRPr="000C0BB0">
              <w:rPr>
                <w:rFonts w:hint="eastAsia"/>
                <w:b/>
              </w:rPr>
              <w:t>业绩比较基准收益率标准差④</w:t>
            </w:r>
          </w:p>
        </w:tc>
        <w:tc>
          <w:tcPr>
            <w:tcW w:w="907" w:type="dxa"/>
          </w:tcPr>
          <w:p w:rsidR="000C0BB0" w:rsidRPr="000C0BB0" w:rsidRDefault="000C0BB0" w:rsidP="000C0BB0">
            <w:pPr>
              <w:jc w:val="center"/>
              <w:rPr>
                <w:b/>
              </w:rPr>
            </w:pPr>
            <w:r w:rsidRPr="000C0BB0">
              <w:rPr>
                <w:rFonts w:hint="eastAsia"/>
                <w:b/>
              </w:rPr>
              <w:t>①</w:t>
            </w:r>
            <w:r w:rsidRPr="000C0BB0">
              <w:rPr>
                <w:rFonts w:hint="eastAsia"/>
                <w:b/>
              </w:rPr>
              <w:t>-</w:t>
            </w:r>
            <w:r w:rsidRPr="000C0BB0">
              <w:rPr>
                <w:rFonts w:hint="eastAsia"/>
                <w:b/>
              </w:rPr>
              <w:t>③</w:t>
            </w:r>
          </w:p>
        </w:tc>
        <w:tc>
          <w:tcPr>
            <w:tcW w:w="907" w:type="dxa"/>
          </w:tcPr>
          <w:p w:rsidR="000C0BB0" w:rsidRPr="000C0BB0" w:rsidRDefault="000C0BB0" w:rsidP="000C0BB0">
            <w:pPr>
              <w:jc w:val="center"/>
              <w:rPr>
                <w:b/>
              </w:rPr>
            </w:pPr>
            <w:r w:rsidRPr="000C0BB0">
              <w:rPr>
                <w:rFonts w:hint="eastAsia"/>
                <w:b/>
              </w:rPr>
              <w:t>②</w:t>
            </w:r>
            <w:r w:rsidRPr="000C0BB0">
              <w:rPr>
                <w:rFonts w:hint="eastAsia"/>
                <w:b/>
              </w:rPr>
              <w:t>-</w:t>
            </w:r>
            <w:r w:rsidRPr="000C0BB0">
              <w:rPr>
                <w:rFonts w:hint="eastAsia"/>
                <w:b/>
              </w:rPr>
              <w:t>④</w:t>
            </w:r>
          </w:p>
        </w:tc>
      </w:tr>
      <w:tr w:rsidR="000C0BB0" w:rsidTr="000C0BB0">
        <w:tc>
          <w:tcPr>
            <w:tcW w:w="1429" w:type="dxa"/>
          </w:tcPr>
          <w:p w:rsidR="000C0BB0" w:rsidRDefault="000C0BB0" w:rsidP="000C0BB0">
            <w:pPr>
              <w:jc w:val="left"/>
            </w:pPr>
            <w:r>
              <w:rPr>
                <w:rFonts w:hint="eastAsia"/>
              </w:rPr>
              <w:t>过去三个月</w:t>
            </w:r>
          </w:p>
        </w:tc>
        <w:tc>
          <w:tcPr>
            <w:tcW w:w="1315" w:type="dxa"/>
          </w:tcPr>
          <w:p w:rsidR="000C0BB0" w:rsidRDefault="000C0BB0" w:rsidP="000C0BB0">
            <w:pPr>
              <w:jc w:val="right"/>
            </w:pPr>
            <w:r>
              <w:t>-0.11%</w:t>
            </w:r>
          </w:p>
        </w:tc>
        <w:tc>
          <w:tcPr>
            <w:tcW w:w="1315" w:type="dxa"/>
          </w:tcPr>
          <w:p w:rsidR="000C0BB0" w:rsidRDefault="000C0BB0" w:rsidP="000C0BB0">
            <w:pPr>
              <w:jc w:val="right"/>
            </w:pPr>
            <w:r>
              <w:t>0.92%</w:t>
            </w:r>
          </w:p>
        </w:tc>
        <w:tc>
          <w:tcPr>
            <w:tcW w:w="1315" w:type="dxa"/>
          </w:tcPr>
          <w:p w:rsidR="000C0BB0" w:rsidRDefault="000C0BB0" w:rsidP="000C0BB0">
            <w:pPr>
              <w:jc w:val="right"/>
            </w:pPr>
            <w:r>
              <w:t>-0.20%</w:t>
            </w:r>
          </w:p>
        </w:tc>
        <w:tc>
          <w:tcPr>
            <w:tcW w:w="1315" w:type="dxa"/>
          </w:tcPr>
          <w:p w:rsidR="000C0BB0" w:rsidRDefault="000C0BB0" w:rsidP="000C0BB0">
            <w:pPr>
              <w:jc w:val="right"/>
            </w:pPr>
            <w:r>
              <w:t>0.90%</w:t>
            </w:r>
          </w:p>
        </w:tc>
        <w:tc>
          <w:tcPr>
            <w:tcW w:w="907" w:type="dxa"/>
          </w:tcPr>
          <w:p w:rsidR="000C0BB0" w:rsidRDefault="000C0BB0" w:rsidP="000C0BB0">
            <w:pPr>
              <w:jc w:val="right"/>
            </w:pPr>
            <w:r>
              <w:t>0.09%</w:t>
            </w:r>
          </w:p>
        </w:tc>
        <w:tc>
          <w:tcPr>
            <w:tcW w:w="907" w:type="dxa"/>
          </w:tcPr>
          <w:p w:rsidR="000C0BB0" w:rsidRDefault="000C0BB0" w:rsidP="000C0BB0">
            <w:pPr>
              <w:jc w:val="right"/>
            </w:pPr>
            <w:r>
              <w:t>0.02%</w:t>
            </w:r>
          </w:p>
        </w:tc>
      </w:tr>
      <w:tr w:rsidR="000C0BB0" w:rsidTr="000C0BB0">
        <w:tc>
          <w:tcPr>
            <w:tcW w:w="1429" w:type="dxa"/>
          </w:tcPr>
          <w:p w:rsidR="000C0BB0" w:rsidRDefault="000C0BB0" w:rsidP="000C0BB0">
            <w:pPr>
              <w:jc w:val="left"/>
            </w:pPr>
            <w:r>
              <w:rPr>
                <w:rFonts w:hint="eastAsia"/>
              </w:rPr>
              <w:t>过去六个月</w:t>
            </w:r>
          </w:p>
        </w:tc>
        <w:tc>
          <w:tcPr>
            <w:tcW w:w="1315" w:type="dxa"/>
          </w:tcPr>
          <w:p w:rsidR="000C0BB0" w:rsidRDefault="000C0BB0" w:rsidP="000C0BB0">
            <w:pPr>
              <w:jc w:val="right"/>
            </w:pPr>
            <w:r>
              <w:t>17.63%</w:t>
            </w:r>
          </w:p>
        </w:tc>
        <w:tc>
          <w:tcPr>
            <w:tcW w:w="1315" w:type="dxa"/>
          </w:tcPr>
          <w:p w:rsidR="000C0BB0" w:rsidRDefault="000C0BB0" w:rsidP="000C0BB0">
            <w:pPr>
              <w:jc w:val="right"/>
            </w:pPr>
            <w:r>
              <w:t>0.87%</w:t>
            </w:r>
          </w:p>
        </w:tc>
        <w:tc>
          <w:tcPr>
            <w:tcW w:w="1315" w:type="dxa"/>
          </w:tcPr>
          <w:p w:rsidR="000C0BB0" w:rsidRDefault="000C0BB0" w:rsidP="000C0BB0">
            <w:pPr>
              <w:jc w:val="right"/>
            </w:pPr>
            <w:r>
              <w:t>16.72%</w:t>
            </w:r>
          </w:p>
        </w:tc>
        <w:tc>
          <w:tcPr>
            <w:tcW w:w="1315" w:type="dxa"/>
          </w:tcPr>
          <w:p w:rsidR="000C0BB0" w:rsidRDefault="000C0BB0" w:rsidP="000C0BB0">
            <w:pPr>
              <w:jc w:val="right"/>
            </w:pPr>
            <w:r>
              <w:t>0.86%</w:t>
            </w:r>
          </w:p>
        </w:tc>
        <w:tc>
          <w:tcPr>
            <w:tcW w:w="907" w:type="dxa"/>
          </w:tcPr>
          <w:p w:rsidR="000C0BB0" w:rsidRDefault="000C0BB0" w:rsidP="000C0BB0">
            <w:pPr>
              <w:jc w:val="right"/>
            </w:pPr>
            <w:r>
              <w:t>0.91%</w:t>
            </w:r>
          </w:p>
        </w:tc>
        <w:tc>
          <w:tcPr>
            <w:tcW w:w="907" w:type="dxa"/>
          </w:tcPr>
          <w:p w:rsidR="000C0BB0" w:rsidRDefault="000C0BB0" w:rsidP="000C0BB0">
            <w:pPr>
              <w:jc w:val="right"/>
            </w:pPr>
            <w:r>
              <w:t>0.01%</w:t>
            </w:r>
          </w:p>
        </w:tc>
      </w:tr>
      <w:tr w:rsidR="000C0BB0" w:rsidTr="000C0BB0">
        <w:tc>
          <w:tcPr>
            <w:tcW w:w="1429" w:type="dxa"/>
          </w:tcPr>
          <w:p w:rsidR="000C0BB0" w:rsidRDefault="000C0BB0" w:rsidP="000C0BB0">
            <w:pPr>
              <w:jc w:val="left"/>
            </w:pPr>
            <w:r>
              <w:rPr>
                <w:rFonts w:hint="eastAsia"/>
              </w:rPr>
              <w:t>过去一年</w:t>
            </w:r>
          </w:p>
        </w:tc>
        <w:tc>
          <w:tcPr>
            <w:tcW w:w="1315" w:type="dxa"/>
          </w:tcPr>
          <w:p w:rsidR="000C0BB0" w:rsidRDefault="000C0BB0" w:rsidP="000C0BB0">
            <w:pPr>
              <w:jc w:val="right"/>
            </w:pPr>
            <w:r>
              <w:t>18.61%</w:t>
            </w:r>
          </w:p>
        </w:tc>
        <w:tc>
          <w:tcPr>
            <w:tcW w:w="1315" w:type="dxa"/>
          </w:tcPr>
          <w:p w:rsidR="000C0BB0" w:rsidRDefault="000C0BB0" w:rsidP="000C0BB0">
            <w:pPr>
              <w:jc w:val="right"/>
            </w:pPr>
            <w:r>
              <w:t>0.92%</w:t>
            </w:r>
          </w:p>
        </w:tc>
        <w:tc>
          <w:tcPr>
            <w:tcW w:w="1315" w:type="dxa"/>
          </w:tcPr>
          <w:p w:rsidR="000C0BB0" w:rsidRDefault="000C0BB0" w:rsidP="000C0BB0">
            <w:pPr>
              <w:jc w:val="right"/>
            </w:pPr>
            <w:r>
              <w:t>16.79%</w:t>
            </w:r>
          </w:p>
        </w:tc>
        <w:tc>
          <w:tcPr>
            <w:tcW w:w="1315" w:type="dxa"/>
          </w:tcPr>
          <w:p w:rsidR="000C0BB0" w:rsidRDefault="000C0BB0" w:rsidP="000C0BB0">
            <w:pPr>
              <w:jc w:val="right"/>
            </w:pPr>
            <w:r>
              <w:t>0.91%</w:t>
            </w:r>
          </w:p>
        </w:tc>
        <w:tc>
          <w:tcPr>
            <w:tcW w:w="907" w:type="dxa"/>
          </w:tcPr>
          <w:p w:rsidR="000C0BB0" w:rsidRDefault="000C0BB0" w:rsidP="000C0BB0">
            <w:pPr>
              <w:jc w:val="right"/>
            </w:pPr>
            <w:r>
              <w:t>1.82%</w:t>
            </w:r>
          </w:p>
        </w:tc>
        <w:tc>
          <w:tcPr>
            <w:tcW w:w="907" w:type="dxa"/>
          </w:tcPr>
          <w:p w:rsidR="000C0BB0" w:rsidRDefault="000C0BB0" w:rsidP="000C0BB0">
            <w:pPr>
              <w:jc w:val="right"/>
            </w:pPr>
            <w:r>
              <w:t>0.01%</w:t>
            </w:r>
          </w:p>
        </w:tc>
      </w:tr>
      <w:tr w:rsidR="000C0BB0" w:rsidTr="000C0BB0">
        <w:tc>
          <w:tcPr>
            <w:tcW w:w="1429" w:type="dxa"/>
          </w:tcPr>
          <w:p w:rsidR="000C0BB0" w:rsidRDefault="000C0BB0" w:rsidP="000C0BB0">
            <w:pPr>
              <w:jc w:val="left"/>
            </w:pPr>
            <w:r>
              <w:rPr>
                <w:rFonts w:hint="eastAsia"/>
              </w:rPr>
              <w:t>过去三年</w:t>
            </w:r>
          </w:p>
        </w:tc>
        <w:tc>
          <w:tcPr>
            <w:tcW w:w="1315" w:type="dxa"/>
          </w:tcPr>
          <w:p w:rsidR="000C0BB0" w:rsidRDefault="000C0BB0" w:rsidP="000C0BB0">
            <w:pPr>
              <w:jc w:val="right"/>
            </w:pPr>
            <w:r>
              <w:t>25.43%</w:t>
            </w:r>
          </w:p>
        </w:tc>
        <w:tc>
          <w:tcPr>
            <w:tcW w:w="1315" w:type="dxa"/>
          </w:tcPr>
          <w:p w:rsidR="000C0BB0" w:rsidRDefault="000C0BB0" w:rsidP="000C0BB0">
            <w:pPr>
              <w:jc w:val="right"/>
            </w:pPr>
            <w:r>
              <w:t>1.02%</w:t>
            </w:r>
          </w:p>
        </w:tc>
        <w:tc>
          <w:tcPr>
            <w:tcW w:w="1315" w:type="dxa"/>
          </w:tcPr>
          <w:p w:rsidR="000C0BB0" w:rsidRDefault="000C0BB0" w:rsidP="000C0BB0">
            <w:pPr>
              <w:jc w:val="right"/>
            </w:pPr>
            <w:r>
              <w:t>18.82%</w:t>
            </w:r>
          </w:p>
        </w:tc>
        <w:tc>
          <w:tcPr>
            <w:tcW w:w="1315" w:type="dxa"/>
          </w:tcPr>
          <w:p w:rsidR="000C0BB0" w:rsidRDefault="000C0BB0" w:rsidP="000C0BB0">
            <w:pPr>
              <w:jc w:val="right"/>
            </w:pPr>
            <w:r>
              <w:t>1.02%</w:t>
            </w:r>
          </w:p>
        </w:tc>
        <w:tc>
          <w:tcPr>
            <w:tcW w:w="907" w:type="dxa"/>
          </w:tcPr>
          <w:p w:rsidR="000C0BB0" w:rsidRDefault="000C0BB0" w:rsidP="000C0BB0">
            <w:pPr>
              <w:jc w:val="right"/>
            </w:pPr>
            <w:r>
              <w:t>6.61%</w:t>
            </w:r>
          </w:p>
        </w:tc>
        <w:tc>
          <w:tcPr>
            <w:tcW w:w="907" w:type="dxa"/>
          </w:tcPr>
          <w:p w:rsidR="000C0BB0" w:rsidRDefault="000C0BB0" w:rsidP="000C0BB0">
            <w:pPr>
              <w:jc w:val="right"/>
            </w:pPr>
            <w:r>
              <w:t>0.00%</w:t>
            </w:r>
          </w:p>
        </w:tc>
      </w:tr>
      <w:tr w:rsidR="000C0BB0" w:rsidTr="000C0BB0">
        <w:tc>
          <w:tcPr>
            <w:tcW w:w="1429" w:type="dxa"/>
          </w:tcPr>
          <w:p w:rsidR="000C0BB0" w:rsidRDefault="000C0BB0" w:rsidP="000C0BB0">
            <w:pPr>
              <w:jc w:val="left"/>
            </w:pPr>
            <w:r>
              <w:rPr>
                <w:rFonts w:hint="eastAsia"/>
              </w:rPr>
              <w:t>过去五年</w:t>
            </w:r>
          </w:p>
        </w:tc>
        <w:tc>
          <w:tcPr>
            <w:tcW w:w="1315" w:type="dxa"/>
          </w:tcPr>
          <w:p w:rsidR="000C0BB0" w:rsidRDefault="000C0BB0" w:rsidP="000C0BB0">
            <w:pPr>
              <w:jc w:val="right"/>
            </w:pPr>
            <w:r>
              <w:t>-1.24%</w:t>
            </w:r>
          </w:p>
        </w:tc>
        <w:tc>
          <w:tcPr>
            <w:tcW w:w="1315" w:type="dxa"/>
          </w:tcPr>
          <w:p w:rsidR="000C0BB0" w:rsidRDefault="000C0BB0" w:rsidP="000C0BB0">
            <w:pPr>
              <w:jc w:val="right"/>
            </w:pPr>
            <w:r>
              <w:t>1.08%</w:t>
            </w:r>
          </w:p>
        </w:tc>
        <w:tc>
          <w:tcPr>
            <w:tcW w:w="1315" w:type="dxa"/>
          </w:tcPr>
          <w:p w:rsidR="000C0BB0" w:rsidRDefault="000C0BB0" w:rsidP="000C0BB0">
            <w:pPr>
              <w:jc w:val="right"/>
            </w:pPr>
            <w:r>
              <w:t>-10.22%</w:t>
            </w:r>
          </w:p>
        </w:tc>
        <w:tc>
          <w:tcPr>
            <w:tcW w:w="1315" w:type="dxa"/>
          </w:tcPr>
          <w:p w:rsidR="000C0BB0" w:rsidRDefault="000C0BB0" w:rsidP="000C0BB0">
            <w:pPr>
              <w:jc w:val="right"/>
            </w:pPr>
            <w:r>
              <w:t>1.08%</w:t>
            </w:r>
          </w:p>
        </w:tc>
        <w:tc>
          <w:tcPr>
            <w:tcW w:w="907" w:type="dxa"/>
          </w:tcPr>
          <w:p w:rsidR="000C0BB0" w:rsidRDefault="000C0BB0" w:rsidP="000C0BB0">
            <w:pPr>
              <w:jc w:val="right"/>
            </w:pPr>
            <w:r>
              <w:t>8.98%</w:t>
            </w:r>
          </w:p>
        </w:tc>
        <w:tc>
          <w:tcPr>
            <w:tcW w:w="907" w:type="dxa"/>
          </w:tcPr>
          <w:p w:rsidR="000C0BB0" w:rsidRDefault="000C0BB0" w:rsidP="000C0BB0">
            <w:pPr>
              <w:jc w:val="right"/>
            </w:pPr>
            <w:r>
              <w:t>0.00%</w:t>
            </w:r>
          </w:p>
        </w:tc>
      </w:tr>
      <w:tr w:rsidR="000C0BB0" w:rsidTr="000C0BB0">
        <w:tc>
          <w:tcPr>
            <w:tcW w:w="1429" w:type="dxa"/>
          </w:tcPr>
          <w:p w:rsidR="000C0BB0" w:rsidRDefault="000C0BB0" w:rsidP="000C0BB0">
            <w:pPr>
              <w:jc w:val="left"/>
            </w:pPr>
            <w:r>
              <w:rPr>
                <w:rFonts w:hint="eastAsia"/>
              </w:rPr>
              <w:t>自基金合同生效起至今</w:t>
            </w:r>
          </w:p>
        </w:tc>
        <w:tc>
          <w:tcPr>
            <w:tcW w:w="1315" w:type="dxa"/>
          </w:tcPr>
          <w:p w:rsidR="000C0BB0" w:rsidRDefault="000C0BB0" w:rsidP="000C0BB0">
            <w:pPr>
              <w:jc w:val="right"/>
            </w:pPr>
            <w:r>
              <w:t>65.97%</w:t>
            </w:r>
          </w:p>
        </w:tc>
        <w:tc>
          <w:tcPr>
            <w:tcW w:w="1315" w:type="dxa"/>
          </w:tcPr>
          <w:p w:rsidR="000C0BB0" w:rsidRDefault="000C0BB0" w:rsidP="000C0BB0">
            <w:pPr>
              <w:jc w:val="right"/>
            </w:pPr>
            <w:r>
              <w:t>1.12%</w:t>
            </w:r>
          </w:p>
        </w:tc>
        <w:tc>
          <w:tcPr>
            <w:tcW w:w="1315" w:type="dxa"/>
          </w:tcPr>
          <w:p w:rsidR="000C0BB0" w:rsidRDefault="000C0BB0" w:rsidP="000C0BB0">
            <w:pPr>
              <w:jc w:val="right"/>
            </w:pPr>
            <w:r>
              <w:t>33.28%</w:t>
            </w:r>
          </w:p>
        </w:tc>
        <w:tc>
          <w:tcPr>
            <w:tcW w:w="1315" w:type="dxa"/>
          </w:tcPr>
          <w:p w:rsidR="000C0BB0" w:rsidRDefault="000C0BB0" w:rsidP="000C0BB0">
            <w:pPr>
              <w:jc w:val="right"/>
            </w:pPr>
            <w:r>
              <w:t>1.12%</w:t>
            </w:r>
          </w:p>
        </w:tc>
        <w:tc>
          <w:tcPr>
            <w:tcW w:w="907" w:type="dxa"/>
          </w:tcPr>
          <w:p w:rsidR="000C0BB0" w:rsidRDefault="000C0BB0" w:rsidP="000C0BB0">
            <w:pPr>
              <w:jc w:val="right"/>
            </w:pPr>
            <w:r>
              <w:t>32.69%</w:t>
            </w:r>
          </w:p>
        </w:tc>
        <w:tc>
          <w:tcPr>
            <w:tcW w:w="907" w:type="dxa"/>
          </w:tcPr>
          <w:p w:rsidR="000C0BB0" w:rsidRDefault="000C0BB0" w:rsidP="000C0BB0">
            <w:pPr>
              <w:jc w:val="right"/>
            </w:pPr>
            <w:r>
              <w:t>0.00%</w:t>
            </w:r>
          </w:p>
        </w:tc>
      </w:tr>
    </w:tbl>
    <w:p w:rsidR="000C0BB0" w:rsidRDefault="000C0BB0" w:rsidP="000C0BB0">
      <w:pPr>
        <w:pStyle w:val="-"/>
        <w:ind w:firstLine="420"/>
        <w:rPr>
          <w:rFonts w:hint="eastAsia"/>
        </w:rPr>
      </w:pPr>
      <w:r>
        <w:rPr>
          <w:rFonts w:hint="eastAsia"/>
        </w:rPr>
        <w:t>南方沪深300ETF联接I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0BB0" w:rsidTr="000C0BB0">
        <w:trPr>
          <w:cnfStyle w:val="100000000000" w:firstRow="1" w:lastRow="0" w:firstColumn="0" w:lastColumn="0" w:oddVBand="0" w:evenVBand="0" w:oddHBand="0" w:evenHBand="0" w:firstRowFirstColumn="0" w:firstRowLastColumn="0" w:lastRowFirstColumn="0" w:lastRowLastColumn="0"/>
        </w:trPr>
        <w:tc>
          <w:tcPr>
            <w:tcW w:w="1429" w:type="dxa"/>
          </w:tcPr>
          <w:p w:rsidR="000C0BB0" w:rsidRPr="000C0BB0" w:rsidRDefault="000C0BB0" w:rsidP="000C0BB0">
            <w:pPr>
              <w:jc w:val="center"/>
              <w:rPr>
                <w:b/>
              </w:rPr>
            </w:pPr>
            <w:r w:rsidRPr="000C0BB0">
              <w:rPr>
                <w:rFonts w:hint="eastAsia"/>
                <w:b/>
              </w:rPr>
              <w:t>阶段</w:t>
            </w:r>
          </w:p>
        </w:tc>
        <w:tc>
          <w:tcPr>
            <w:tcW w:w="1315" w:type="dxa"/>
          </w:tcPr>
          <w:p w:rsidR="000C0BB0" w:rsidRPr="000C0BB0" w:rsidRDefault="000C0BB0" w:rsidP="000C0BB0">
            <w:pPr>
              <w:jc w:val="center"/>
              <w:rPr>
                <w:b/>
              </w:rPr>
            </w:pPr>
            <w:r w:rsidRPr="000C0BB0">
              <w:rPr>
                <w:rFonts w:hint="eastAsia"/>
                <w:b/>
              </w:rPr>
              <w:t>净值增长率①</w:t>
            </w:r>
          </w:p>
        </w:tc>
        <w:tc>
          <w:tcPr>
            <w:tcW w:w="1315" w:type="dxa"/>
          </w:tcPr>
          <w:p w:rsidR="000C0BB0" w:rsidRPr="000C0BB0" w:rsidRDefault="000C0BB0" w:rsidP="000C0BB0">
            <w:pPr>
              <w:jc w:val="center"/>
              <w:rPr>
                <w:b/>
              </w:rPr>
            </w:pPr>
            <w:r w:rsidRPr="000C0BB0">
              <w:rPr>
                <w:rFonts w:hint="eastAsia"/>
                <w:b/>
              </w:rPr>
              <w:t>净值增长率标准差②</w:t>
            </w:r>
          </w:p>
        </w:tc>
        <w:tc>
          <w:tcPr>
            <w:tcW w:w="1315" w:type="dxa"/>
          </w:tcPr>
          <w:p w:rsidR="000C0BB0" w:rsidRPr="000C0BB0" w:rsidRDefault="000C0BB0" w:rsidP="000C0BB0">
            <w:pPr>
              <w:jc w:val="center"/>
              <w:rPr>
                <w:b/>
              </w:rPr>
            </w:pPr>
            <w:r w:rsidRPr="000C0BB0">
              <w:rPr>
                <w:rFonts w:hint="eastAsia"/>
                <w:b/>
              </w:rPr>
              <w:t>业绩比较基准收益率③</w:t>
            </w:r>
          </w:p>
        </w:tc>
        <w:tc>
          <w:tcPr>
            <w:tcW w:w="1315" w:type="dxa"/>
          </w:tcPr>
          <w:p w:rsidR="000C0BB0" w:rsidRPr="000C0BB0" w:rsidRDefault="000C0BB0" w:rsidP="000C0BB0">
            <w:pPr>
              <w:jc w:val="center"/>
              <w:rPr>
                <w:b/>
              </w:rPr>
            </w:pPr>
            <w:r w:rsidRPr="000C0BB0">
              <w:rPr>
                <w:rFonts w:hint="eastAsia"/>
                <w:b/>
              </w:rPr>
              <w:t>业绩比较基准收益率标准差④</w:t>
            </w:r>
          </w:p>
        </w:tc>
        <w:tc>
          <w:tcPr>
            <w:tcW w:w="907" w:type="dxa"/>
          </w:tcPr>
          <w:p w:rsidR="000C0BB0" w:rsidRPr="000C0BB0" w:rsidRDefault="000C0BB0" w:rsidP="000C0BB0">
            <w:pPr>
              <w:jc w:val="center"/>
              <w:rPr>
                <w:b/>
              </w:rPr>
            </w:pPr>
            <w:r w:rsidRPr="000C0BB0">
              <w:rPr>
                <w:rFonts w:hint="eastAsia"/>
                <w:b/>
              </w:rPr>
              <w:t>①</w:t>
            </w:r>
            <w:r w:rsidRPr="000C0BB0">
              <w:rPr>
                <w:rFonts w:hint="eastAsia"/>
                <w:b/>
              </w:rPr>
              <w:t>-</w:t>
            </w:r>
            <w:r w:rsidRPr="000C0BB0">
              <w:rPr>
                <w:rFonts w:hint="eastAsia"/>
                <w:b/>
              </w:rPr>
              <w:t>③</w:t>
            </w:r>
          </w:p>
        </w:tc>
        <w:tc>
          <w:tcPr>
            <w:tcW w:w="907" w:type="dxa"/>
          </w:tcPr>
          <w:p w:rsidR="000C0BB0" w:rsidRPr="000C0BB0" w:rsidRDefault="000C0BB0" w:rsidP="000C0BB0">
            <w:pPr>
              <w:jc w:val="center"/>
              <w:rPr>
                <w:b/>
              </w:rPr>
            </w:pPr>
            <w:r w:rsidRPr="000C0BB0">
              <w:rPr>
                <w:rFonts w:hint="eastAsia"/>
                <w:b/>
              </w:rPr>
              <w:t>②</w:t>
            </w:r>
            <w:r w:rsidRPr="000C0BB0">
              <w:rPr>
                <w:rFonts w:hint="eastAsia"/>
                <w:b/>
              </w:rPr>
              <w:t>-</w:t>
            </w:r>
            <w:r w:rsidRPr="000C0BB0">
              <w:rPr>
                <w:rFonts w:hint="eastAsia"/>
                <w:b/>
              </w:rPr>
              <w:t>④</w:t>
            </w:r>
          </w:p>
        </w:tc>
      </w:tr>
      <w:tr w:rsidR="000C0BB0" w:rsidTr="000C0BB0">
        <w:tc>
          <w:tcPr>
            <w:tcW w:w="1429" w:type="dxa"/>
          </w:tcPr>
          <w:p w:rsidR="000C0BB0" w:rsidRDefault="000C0BB0" w:rsidP="000C0BB0">
            <w:pPr>
              <w:jc w:val="left"/>
            </w:pPr>
            <w:r>
              <w:rPr>
                <w:rFonts w:hint="eastAsia"/>
              </w:rPr>
              <w:t>过去三个月</w:t>
            </w:r>
          </w:p>
        </w:tc>
        <w:tc>
          <w:tcPr>
            <w:tcW w:w="1315" w:type="dxa"/>
          </w:tcPr>
          <w:p w:rsidR="000C0BB0" w:rsidRDefault="000C0BB0" w:rsidP="000C0BB0">
            <w:pPr>
              <w:jc w:val="right"/>
            </w:pPr>
            <w:r>
              <w:t>-0.01%</w:t>
            </w:r>
          </w:p>
        </w:tc>
        <w:tc>
          <w:tcPr>
            <w:tcW w:w="1315" w:type="dxa"/>
          </w:tcPr>
          <w:p w:rsidR="000C0BB0" w:rsidRDefault="000C0BB0" w:rsidP="000C0BB0">
            <w:pPr>
              <w:jc w:val="right"/>
            </w:pPr>
            <w:r>
              <w:t>0.92%</w:t>
            </w:r>
          </w:p>
        </w:tc>
        <w:tc>
          <w:tcPr>
            <w:tcW w:w="1315" w:type="dxa"/>
          </w:tcPr>
          <w:p w:rsidR="000C0BB0" w:rsidRDefault="000C0BB0" w:rsidP="000C0BB0">
            <w:pPr>
              <w:jc w:val="right"/>
            </w:pPr>
            <w:r>
              <w:t>-0.20%</w:t>
            </w:r>
          </w:p>
        </w:tc>
        <w:tc>
          <w:tcPr>
            <w:tcW w:w="1315" w:type="dxa"/>
          </w:tcPr>
          <w:p w:rsidR="000C0BB0" w:rsidRDefault="000C0BB0" w:rsidP="000C0BB0">
            <w:pPr>
              <w:jc w:val="right"/>
            </w:pPr>
            <w:r>
              <w:t>0.90%</w:t>
            </w:r>
          </w:p>
        </w:tc>
        <w:tc>
          <w:tcPr>
            <w:tcW w:w="907" w:type="dxa"/>
          </w:tcPr>
          <w:p w:rsidR="000C0BB0" w:rsidRDefault="000C0BB0" w:rsidP="000C0BB0">
            <w:pPr>
              <w:jc w:val="right"/>
            </w:pPr>
            <w:r>
              <w:t>0.19%</w:t>
            </w:r>
          </w:p>
        </w:tc>
        <w:tc>
          <w:tcPr>
            <w:tcW w:w="907" w:type="dxa"/>
          </w:tcPr>
          <w:p w:rsidR="000C0BB0" w:rsidRDefault="000C0BB0" w:rsidP="000C0BB0">
            <w:pPr>
              <w:jc w:val="right"/>
            </w:pPr>
            <w:r>
              <w:t>0.02%</w:t>
            </w:r>
          </w:p>
        </w:tc>
      </w:tr>
      <w:tr w:rsidR="000C0BB0" w:rsidTr="000C0BB0">
        <w:tc>
          <w:tcPr>
            <w:tcW w:w="1429" w:type="dxa"/>
          </w:tcPr>
          <w:p w:rsidR="000C0BB0" w:rsidRDefault="000C0BB0" w:rsidP="000C0BB0">
            <w:pPr>
              <w:jc w:val="left"/>
            </w:pPr>
            <w:r>
              <w:rPr>
                <w:rFonts w:hint="eastAsia"/>
              </w:rPr>
              <w:t>过去六个月</w:t>
            </w:r>
          </w:p>
        </w:tc>
        <w:tc>
          <w:tcPr>
            <w:tcW w:w="1315" w:type="dxa"/>
          </w:tcPr>
          <w:p w:rsidR="000C0BB0" w:rsidRDefault="000C0BB0" w:rsidP="000C0BB0">
            <w:pPr>
              <w:jc w:val="right"/>
            </w:pPr>
            <w:r>
              <w:t>17.88%</w:t>
            </w:r>
          </w:p>
        </w:tc>
        <w:tc>
          <w:tcPr>
            <w:tcW w:w="1315" w:type="dxa"/>
          </w:tcPr>
          <w:p w:rsidR="000C0BB0" w:rsidRDefault="000C0BB0" w:rsidP="000C0BB0">
            <w:pPr>
              <w:jc w:val="right"/>
            </w:pPr>
            <w:r>
              <w:t>0.87%</w:t>
            </w:r>
          </w:p>
        </w:tc>
        <w:tc>
          <w:tcPr>
            <w:tcW w:w="1315" w:type="dxa"/>
          </w:tcPr>
          <w:p w:rsidR="000C0BB0" w:rsidRDefault="000C0BB0" w:rsidP="000C0BB0">
            <w:pPr>
              <w:jc w:val="right"/>
            </w:pPr>
            <w:r>
              <w:t>16.72%</w:t>
            </w:r>
          </w:p>
        </w:tc>
        <w:tc>
          <w:tcPr>
            <w:tcW w:w="1315" w:type="dxa"/>
          </w:tcPr>
          <w:p w:rsidR="000C0BB0" w:rsidRDefault="000C0BB0" w:rsidP="000C0BB0">
            <w:pPr>
              <w:jc w:val="right"/>
            </w:pPr>
            <w:r>
              <w:t>0.86%</w:t>
            </w:r>
          </w:p>
        </w:tc>
        <w:tc>
          <w:tcPr>
            <w:tcW w:w="907" w:type="dxa"/>
          </w:tcPr>
          <w:p w:rsidR="000C0BB0" w:rsidRDefault="000C0BB0" w:rsidP="000C0BB0">
            <w:pPr>
              <w:jc w:val="right"/>
            </w:pPr>
            <w:r>
              <w:t>1.16%</w:t>
            </w:r>
          </w:p>
        </w:tc>
        <w:tc>
          <w:tcPr>
            <w:tcW w:w="907" w:type="dxa"/>
          </w:tcPr>
          <w:p w:rsidR="000C0BB0" w:rsidRDefault="000C0BB0" w:rsidP="000C0BB0">
            <w:pPr>
              <w:jc w:val="right"/>
            </w:pPr>
            <w:r>
              <w:t>0.01%</w:t>
            </w:r>
          </w:p>
        </w:tc>
      </w:tr>
      <w:tr w:rsidR="000C0BB0" w:rsidTr="000C0BB0">
        <w:tc>
          <w:tcPr>
            <w:tcW w:w="1429" w:type="dxa"/>
          </w:tcPr>
          <w:p w:rsidR="000C0BB0" w:rsidRDefault="000C0BB0" w:rsidP="000C0BB0">
            <w:pPr>
              <w:jc w:val="left"/>
            </w:pPr>
            <w:r>
              <w:rPr>
                <w:rFonts w:hint="eastAsia"/>
              </w:rPr>
              <w:t>过去一年</w:t>
            </w:r>
          </w:p>
        </w:tc>
        <w:tc>
          <w:tcPr>
            <w:tcW w:w="1315" w:type="dxa"/>
          </w:tcPr>
          <w:p w:rsidR="000C0BB0" w:rsidRDefault="000C0BB0" w:rsidP="000C0BB0">
            <w:pPr>
              <w:jc w:val="right"/>
            </w:pPr>
            <w:r>
              <w:t>19.08%</w:t>
            </w:r>
          </w:p>
        </w:tc>
        <w:tc>
          <w:tcPr>
            <w:tcW w:w="1315" w:type="dxa"/>
          </w:tcPr>
          <w:p w:rsidR="000C0BB0" w:rsidRDefault="000C0BB0" w:rsidP="000C0BB0">
            <w:pPr>
              <w:jc w:val="right"/>
            </w:pPr>
            <w:r>
              <w:t>0.92%</w:t>
            </w:r>
          </w:p>
        </w:tc>
        <w:tc>
          <w:tcPr>
            <w:tcW w:w="1315" w:type="dxa"/>
          </w:tcPr>
          <w:p w:rsidR="000C0BB0" w:rsidRDefault="000C0BB0" w:rsidP="000C0BB0">
            <w:pPr>
              <w:jc w:val="right"/>
            </w:pPr>
            <w:r>
              <w:t>16.79%</w:t>
            </w:r>
          </w:p>
        </w:tc>
        <w:tc>
          <w:tcPr>
            <w:tcW w:w="1315" w:type="dxa"/>
          </w:tcPr>
          <w:p w:rsidR="000C0BB0" w:rsidRDefault="000C0BB0" w:rsidP="000C0BB0">
            <w:pPr>
              <w:jc w:val="right"/>
            </w:pPr>
            <w:r>
              <w:t>0.91%</w:t>
            </w:r>
          </w:p>
        </w:tc>
        <w:tc>
          <w:tcPr>
            <w:tcW w:w="907" w:type="dxa"/>
          </w:tcPr>
          <w:p w:rsidR="000C0BB0" w:rsidRDefault="000C0BB0" w:rsidP="000C0BB0">
            <w:pPr>
              <w:jc w:val="right"/>
            </w:pPr>
            <w:r>
              <w:t>2.29%</w:t>
            </w:r>
          </w:p>
        </w:tc>
        <w:tc>
          <w:tcPr>
            <w:tcW w:w="907" w:type="dxa"/>
          </w:tcPr>
          <w:p w:rsidR="000C0BB0" w:rsidRDefault="000C0BB0" w:rsidP="000C0BB0">
            <w:pPr>
              <w:jc w:val="right"/>
            </w:pPr>
            <w:r>
              <w:t>0.01%</w:t>
            </w:r>
          </w:p>
        </w:tc>
      </w:tr>
      <w:tr w:rsidR="000C0BB0" w:rsidTr="000C0BB0">
        <w:tc>
          <w:tcPr>
            <w:tcW w:w="1429" w:type="dxa"/>
          </w:tcPr>
          <w:p w:rsidR="000C0BB0" w:rsidRDefault="000C0BB0" w:rsidP="000C0BB0">
            <w:pPr>
              <w:jc w:val="left"/>
            </w:pPr>
            <w:r>
              <w:rPr>
                <w:rFonts w:hint="eastAsia"/>
              </w:rPr>
              <w:t>自基金合同生效起至今</w:t>
            </w:r>
          </w:p>
        </w:tc>
        <w:tc>
          <w:tcPr>
            <w:tcW w:w="1315" w:type="dxa"/>
          </w:tcPr>
          <w:p w:rsidR="000C0BB0" w:rsidRDefault="000C0BB0" w:rsidP="000C0BB0">
            <w:pPr>
              <w:jc w:val="right"/>
            </w:pPr>
            <w:r>
              <w:t>33.75%</w:t>
            </w:r>
          </w:p>
        </w:tc>
        <w:tc>
          <w:tcPr>
            <w:tcW w:w="1315" w:type="dxa"/>
          </w:tcPr>
          <w:p w:rsidR="000C0BB0" w:rsidRDefault="000C0BB0" w:rsidP="000C0BB0">
            <w:pPr>
              <w:jc w:val="right"/>
            </w:pPr>
            <w:r>
              <w:t>1.12%</w:t>
            </w:r>
          </w:p>
        </w:tc>
        <w:tc>
          <w:tcPr>
            <w:tcW w:w="1315" w:type="dxa"/>
          </w:tcPr>
          <w:p w:rsidR="000C0BB0" w:rsidRDefault="000C0BB0" w:rsidP="000C0BB0">
            <w:pPr>
              <w:jc w:val="right"/>
            </w:pPr>
            <w:r>
              <w:t>27.98%</w:t>
            </w:r>
          </w:p>
        </w:tc>
        <w:tc>
          <w:tcPr>
            <w:tcW w:w="1315" w:type="dxa"/>
          </w:tcPr>
          <w:p w:rsidR="000C0BB0" w:rsidRDefault="000C0BB0" w:rsidP="000C0BB0">
            <w:pPr>
              <w:jc w:val="right"/>
            </w:pPr>
            <w:r>
              <w:t>1.12%</w:t>
            </w:r>
          </w:p>
        </w:tc>
        <w:tc>
          <w:tcPr>
            <w:tcW w:w="907" w:type="dxa"/>
          </w:tcPr>
          <w:p w:rsidR="000C0BB0" w:rsidRDefault="000C0BB0" w:rsidP="000C0BB0">
            <w:pPr>
              <w:jc w:val="right"/>
            </w:pPr>
            <w:r>
              <w:t>5.77%</w:t>
            </w:r>
          </w:p>
        </w:tc>
        <w:tc>
          <w:tcPr>
            <w:tcW w:w="907" w:type="dxa"/>
          </w:tcPr>
          <w:p w:rsidR="000C0BB0" w:rsidRDefault="000C0BB0" w:rsidP="000C0BB0">
            <w:pPr>
              <w:jc w:val="right"/>
            </w:pPr>
            <w:r>
              <w:t>0.00%</w:t>
            </w:r>
          </w:p>
        </w:tc>
      </w:tr>
    </w:tbl>
    <w:p w:rsidR="000C0BB0" w:rsidRDefault="000C0BB0" w:rsidP="000C0BB0">
      <w:pPr>
        <w:pStyle w:val="-"/>
        <w:ind w:firstLine="420"/>
        <w:rPr>
          <w:rFonts w:hint="eastAsia"/>
        </w:rPr>
      </w:pPr>
      <w:r>
        <w:rPr>
          <w:rFonts w:hint="eastAsia"/>
        </w:rPr>
        <w:t>南方沪深300ETF联接Y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0BB0" w:rsidTr="000C0BB0">
        <w:trPr>
          <w:cnfStyle w:val="100000000000" w:firstRow="1" w:lastRow="0" w:firstColumn="0" w:lastColumn="0" w:oddVBand="0" w:evenVBand="0" w:oddHBand="0" w:evenHBand="0" w:firstRowFirstColumn="0" w:firstRowLastColumn="0" w:lastRowFirstColumn="0" w:lastRowLastColumn="0"/>
        </w:trPr>
        <w:tc>
          <w:tcPr>
            <w:tcW w:w="1429" w:type="dxa"/>
          </w:tcPr>
          <w:p w:rsidR="000C0BB0" w:rsidRPr="000C0BB0" w:rsidRDefault="000C0BB0" w:rsidP="000C0BB0">
            <w:pPr>
              <w:jc w:val="center"/>
              <w:rPr>
                <w:b/>
              </w:rPr>
            </w:pPr>
            <w:r w:rsidRPr="000C0BB0">
              <w:rPr>
                <w:rFonts w:hint="eastAsia"/>
                <w:b/>
              </w:rPr>
              <w:t>阶段</w:t>
            </w:r>
          </w:p>
        </w:tc>
        <w:tc>
          <w:tcPr>
            <w:tcW w:w="1315" w:type="dxa"/>
          </w:tcPr>
          <w:p w:rsidR="000C0BB0" w:rsidRPr="000C0BB0" w:rsidRDefault="000C0BB0" w:rsidP="000C0BB0">
            <w:pPr>
              <w:jc w:val="center"/>
              <w:rPr>
                <w:b/>
              </w:rPr>
            </w:pPr>
            <w:r w:rsidRPr="000C0BB0">
              <w:rPr>
                <w:rFonts w:hint="eastAsia"/>
                <w:b/>
              </w:rPr>
              <w:t>净值增长率①</w:t>
            </w:r>
          </w:p>
        </w:tc>
        <w:tc>
          <w:tcPr>
            <w:tcW w:w="1315" w:type="dxa"/>
          </w:tcPr>
          <w:p w:rsidR="000C0BB0" w:rsidRPr="000C0BB0" w:rsidRDefault="000C0BB0" w:rsidP="000C0BB0">
            <w:pPr>
              <w:jc w:val="center"/>
              <w:rPr>
                <w:b/>
              </w:rPr>
            </w:pPr>
            <w:r w:rsidRPr="000C0BB0">
              <w:rPr>
                <w:rFonts w:hint="eastAsia"/>
                <w:b/>
              </w:rPr>
              <w:t>净值增长率标准差②</w:t>
            </w:r>
          </w:p>
        </w:tc>
        <w:tc>
          <w:tcPr>
            <w:tcW w:w="1315" w:type="dxa"/>
          </w:tcPr>
          <w:p w:rsidR="000C0BB0" w:rsidRPr="000C0BB0" w:rsidRDefault="000C0BB0" w:rsidP="000C0BB0">
            <w:pPr>
              <w:jc w:val="center"/>
              <w:rPr>
                <w:b/>
              </w:rPr>
            </w:pPr>
            <w:r w:rsidRPr="000C0BB0">
              <w:rPr>
                <w:rFonts w:hint="eastAsia"/>
                <w:b/>
              </w:rPr>
              <w:t>业绩比较基准收益率③</w:t>
            </w:r>
          </w:p>
        </w:tc>
        <w:tc>
          <w:tcPr>
            <w:tcW w:w="1315" w:type="dxa"/>
          </w:tcPr>
          <w:p w:rsidR="000C0BB0" w:rsidRPr="000C0BB0" w:rsidRDefault="000C0BB0" w:rsidP="000C0BB0">
            <w:pPr>
              <w:jc w:val="center"/>
              <w:rPr>
                <w:b/>
              </w:rPr>
            </w:pPr>
            <w:r w:rsidRPr="000C0BB0">
              <w:rPr>
                <w:rFonts w:hint="eastAsia"/>
                <w:b/>
              </w:rPr>
              <w:t>业绩比较基准收益率标准差④</w:t>
            </w:r>
          </w:p>
        </w:tc>
        <w:tc>
          <w:tcPr>
            <w:tcW w:w="907" w:type="dxa"/>
          </w:tcPr>
          <w:p w:rsidR="000C0BB0" w:rsidRPr="000C0BB0" w:rsidRDefault="000C0BB0" w:rsidP="000C0BB0">
            <w:pPr>
              <w:jc w:val="center"/>
              <w:rPr>
                <w:b/>
              </w:rPr>
            </w:pPr>
            <w:r w:rsidRPr="000C0BB0">
              <w:rPr>
                <w:rFonts w:hint="eastAsia"/>
                <w:b/>
              </w:rPr>
              <w:t>①</w:t>
            </w:r>
            <w:r w:rsidRPr="000C0BB0">
              <w:rPr>
                <w:rFonts w:hint="eastAsia"/>
                <w:b/>
              </w:rPr>
              <w:t>-</w:t>
            </w:r>
            <w:r w:rsidRPr="000C0BB0">
              <w:rPr>
                <w:rFonts w:hint="eastAsia"/>
                <w:b/>
              </w:rPr>
              <w:t>③</w:t>
            </w:r>
          </w:p>
        </w:tc>
        <w:tc>
          <w:tcPr>
            <w:tcW w:w="907" w:type="dxa"/>
          </w:tcPr>
          <w:p w:rsidR="000C0BB0" w:rsidRPr="000C0BB0" w:rsidRDefault="000C0BB0" w:rsidP="000C0BB0">
            <w:pPr>
              <w:jc w:val="center"/>
              <w:rPr>
                <w:b/>
              </w:rPr>
            </w:pPr>
            <w:r w:rsidRPr="000C0BB0">
              <w:rPr>
                <w:rFonts w:hint="eastAsia"/>
                <w:b/>
              </w:rPr>
              <w:t>②</w:t>
            </w:r>
            <w:r w:rsidRPr="000C0BB0">
              <w:rPr>
                <w:rFonts w:hint="eastAsia"/>
                <w:b/>
              </w:rPr>
              <w:t>-</w:t>
            </w:r>
            <w:r w:rsidRPr="000C0BB0">
              <w:rPr>
                <w:rFonts w:hint="eastAsia"/>
                <w:b/>
              </w:rPr>
              <w:t>④</w:t>
            </w:r>
          </w:p>
        </w:tc>
      </w:tr>
      <w:tr w:rsidR="000C0BB0" w:rsidTr="000C0BB0">
        <w:tc>
          <w:tcPr>
            <w:tcW w:w="1429" w:type="dxa"/>
          </w:tcPr>
          <w:p w:rsidR="000C0BB0" w:rsidRDefault="000C0BB0" w:rsidP="000C0BB0">
            <w:pPr>
              <w:jc w:val="left"/>
            </w:pPr>
            <w:r>
              <w:rPr>
                <w:rFonts w:hint="eastAsia"/>
              </w:rPr>
              <w:t>过去三个月</w:t>
            </w:r>
          </w:p>
        </w:tc>
        <w:tc>
          <w:tcPr>
            <w:tcW w:w="1315" w:type="dxa"/>
          </w:tcPr>
          <w:p w:rsidR="000C0BB0" w:rsidRDefault="000C0BB0" w:rsidP="000C0BB0">
            <w:pPr>
              <w:jc w:val="right"/>
            </w:pPr>
            <w:r>
              <w:t>-0.01%</w:t>
            </w:r>
          </w:p>
        </w:tc>
        <w:tc>
          <w:tcPr>
            <w:tcW w:w="1315" w:type="dxa"/>
          </w:tcPr>
          <w:p w:rsidR="000C0BB0" w:rsidRDefault="000C0BB0" w:rsidP="000C0BB0">
            <w:pPr>
              <w:jc w:val="right"/>
            </w:pPr>
            <w:r>
              <w:t>0.92%</w:t>
            </w:r>
          </w:p>
        </w:tc>
        <w:tc>
          <w:tcPr>
            <w:tcW w:w="1315" w:type="dxa"/>
          </w:tcPr>
          <w:p w:rsidR="000C0BB0" w:rsidRDefault="000C0BB0" w:rsidP="000C0BB0">
            <w:pPr>
              <w:jc w:val="right"/>
            </w:pPr>
            <w:r>
              <w:t>-0.20%</w:t>
            </w:r>
          </w:p>
        </w:tc>
        <w:tc>
          <w:tcPr>
            <w:tcW w:w="1315" w:type="dxa"/>
          </w:tcPr>
          <w:p w:rsidR="000C0BB0" w:rsidRDefault="000C0BB0" w:rsidP="000C0BB0">
            <w:pPr>
              <w:jc w:val="right"/>
            </w:pPr>
            <w:r>
              <w:t>0.90%</w:t>
            </w:r>
          </w:p>
        </w:tc>
        <w:tc>
          <w:tcPr>
            <w:tcW w:w="907" w:type="dxa"/>
          </w:tcPr>
          <w:p w:rsidR="000C0BB0" w:rsidRDefault="000C0BB0" w:rsidP="000C0BB0">
            <w:pPr>
              <w:jc w:val="right"/>
            </w:pPr>
            <w:r>
              <w:t>0.19%</w:t>
            </w:r>
          </w:p>
        </w:tc>
        <w:tc>
          <w:tcPr>
            <w:tcW w:w="907" w:type="dxa"/>
          </w:tcPr>
          <w:p w:rsidR="000C0BB0" w:rsidRDefault="000C0BB0" w:rsidP="000C0BB0">
            <w:pPr>
              <w:jc w:val="right"/>
            </w:pPr>
            <w:r>
              <w:t>0.02%</w:t>
            </w:r>
          </w:p>
        </w:tc>
      </w:tr>
      <w:tr w:rsidR="000C0BB0" w:rsidTr="000C0BB0">
        <w:tc>
          <w:tcPr>
            <w:tcW w:w="1429" w:type="dxa"/>
          </w:tcPr>
          <w:p w:rsidR="000C0BB0" w:rsidRDefault="000C0BB0" w:rsidP="000C0BB0">
            <w:pPr>
              <w:jc w:val="left"/>
            </w:pPr>
            <w:r>
              <w:rPr>
                <w:rFonts w:hint="eastAsia"/>
              </w:rPr>
              <w:t>过去六个月</w:t>
            </w:r>
          </w:p>
        </w:tc>
        <w:tc>
          <w:tcPr>
            <w:tcW w:w="1315" w:type="dxa"/>
          </w:tcPr>
          <w:p w:rsidR="000C0BB0" w:rsidRDefault="000C0BB0" w:rsidP="000C0BB0">
            <w:pPr>
              <w:jc w:val="right"/>
            </w:pPr>
            <w:r>
              <w:t>17.88%</w:t>
            </w:r>
          </w:p>
        </w:tc>
        <w:tc>
          <w:tcPr>
            <w:tcW w:w="1315" w:type="dxa"/>
          </w:tcPr>
          <w:p w:rsidR="000C0BB0" w:rsidRDefault="000C0BB0" w:rsidP="000C0BB0">
            <w:pPr>
              <w:jc w:val="right"/>
            </w:pPr>
            <w:r>
              <w:t>0.87%</w:t>
            </w:r>
          </w:p>
        </w:tc>
        <w:tc>
          <w:tcPr>
            <w:tcW w:w="1315" w:type="dxa"/>
          </w:tcPr>
          <w:p w:rsidR="000C0BB0" w:rsidRDefault="000C0BB0" w:rsidP="000C0BB0">
            <w:pPr>
              <w:jc w:val="right"/>
            </w:pPr>
            <w:r>
              <w:t>16.72%</w:t>
            </w:r>
          </w:p>
        </w:tc>
        <w:tc>
          <w:tcPr>
            <w:tcW w:w="1315" w:type="dxa"/>
          </w:tcPr>
          <w:p w:rsidR="000C0BB0" w:rsidRDefault="000C0BB0" w:rsidP="000C0BB0">
            <w:pPr>
              <w:jc w:val="right"/>
            </w:pPr>
            <w:r>
              <w:t>0.86%</w:t>
            </w:r>
          </w:p>
        </w:tc>
        <w:tc>
          <w:tcPr>
            <w:tcW w:w="907" w:type="dxa"/>
          </w:tcPr>
          <w:p w:rsidR="000C0BB0" w:rsidRDefault="000C0BB0" w:rsidP="000C0BB0">
            <w:pPr>
              <w:jc w:val="right"/>
            </w:pPr>
            <w:r>
              <w:t>1.16%</w:t>
            </w:r>
          </w:p>
        </w:tc>
        <w:tc>
          <w:tcPr>
            <w:tcW w:w="907" w:type="dxa"/>
          </w:tcPr>
          <w:p w:rsidR="000C0BB0" w:rsidRDefault="000C0BB0" w:rsidP="000C0BB0">
            <w:pPr>
              <w:jc w:val="right"/>
            </w:pPr>
            <w:r>
              <w:t>0.01%</w:t>
            </w:r>
          </w:p>
        </w:tc>
      </w:tr>
      <w:tr w:rsidR="000C0BB0" w:rsidTr="000C0BB0">
        <w:tc>
          <w:tcPr>
            <w:tcW w:w="1429" w:type="dxa"/>
          </w:tcPr>
          <w:p w:rsidR="000C0BB0" w:rsidRDefault="000C0BB0" w:rsidP="000C0BB0">
            <w:pPr>
              <w:jc w:val="left"/>
            </w:pPr>
            <w:r>
              <w:rPr>
                <w:rFonts w:hint="eastAsia"/>
              </w:rPr>
              <w:t>过去一年</w:t>
            </w:r>
          </w:p>
        </w:tc>
        <w:tc>
          <w:tcPr>
            <w:tcW w:w="1315" w:type="dxa"/>
          </w:tcPr>
          <w:p w:rsidR="000C0BB0" w:rsidRDefault="000C0BB0" w:rsidP="000C0BB0">
            <w:pPr>
              <w:jc w:val="right"/>
            </w:pPr>
            <w:r>
              <w:t>19.12%</w:t>
            </w:r>
          </w:p>
        </w:tc>
        <w:tc>
          <w:tcPr>
            <w:tcW w:w="1315" w:type="dxa"/>
          </w:tcPr>
          <w:p w:rsidR="000C0BB0" w:rsidRDefault="000C0BB0" w:rsidP="000C0BB0">
            <w:pPr>
              <w:jc w:val="right"/>
            </w:pPr>
            <w:r>
              <w:t>0.92%</w:t>
            </w:r>
          </w:p>
        </w:tc>
        <w:tc>
          <w:tcPr>
            <w:tcW w:w="1315" w:type="dxa"/>
          </w:tcPr>
          <w:p w:rsidR="000C0BB0" w:rsidRDefault="000C0BB0" w:rsidP="000C0BB0">
            <w:pPr>
              <w:jc w:val="right"/>
            </w:pPr>
            <w:r>
              <w:t>16.79%</w:t>
            </w:r>
          </w:p>
        </w:tc>
        <w:tc>
          <w:tcPr>
            <w:tcW w:w="1315" w:type="dxa"/>
          </w:tcPr>
          <w:p w:rsidR="000C0BB0" w:rsidRDefault="000C0BB0" w:rsidP="000C0BB0">
            <w:pPr>
              <w:jc w:val="right"/>
            </w:pPr>
            <w:r>
              <w:t>0.91%</w:t>
            </w:r>
          </w:p>
        </w:tc>
        <w:tc>
          <w:tcPr>
            <w:tcW w:w="907" w:type="dxa"/>
          </w:tcPr>
          <w:p w:rsidR="000C0BB0" w:rsidRDefault="000C0BB0" w:rsidP="000C0BB0">
            <w:pPr>
              <w:jc w:val="right"/>
            </w:pPr>
            <w:r>
              <w:t>2.33%</w:t>
            </w:r>
          </w:p>
        </w:tc>
        <w:tc>
          <w:tcPr>
            <w:tcW w:w="907" w:type="dxa"/>
          </w:tcPr>
          <w:p w:rsidR="000C0BB0" w:rsidRDefault="000C0BB0" w:rsidP="000C0BB0">
            <w:pPr>
              <w:jc w:val="right"/>
            </w:pPr>
            <w:r>
              <w:t>0.01%</w:t>
            </w:r>
          </w:p>
        </w:tc>
      </w:tr>
      <w:tr w:rsidR="000C0BB0" w:rsidTr="000C0BB0">
        <w:tc>
          <w:tcPr>
            <w:tcW w:w="1429" w:type="dxa"/>
          </w:tcPr>
          <w:p w:rsidR="000C0BB0" w:rsidRDefault="000C0BB0" w:rsidP="000C0BB0">
            <w:pPr>
              <w:jc w:val="left"/>
            </w:pPr>
            <w:r>
              <w:rPr>
                <w:rFonts w:hint="eastAsia"/>
              </w:rPr>
              <w:t>自基金合同生效起至今</w:t>
            </w:r>
          </w:p>
        </w:tc>
        <w:tc>
          <w:tcPr>
            <w:tcW w:w="1315" w:type="dxa"/>
          </w:tcPr>
          <w:p w:rsidR="000C0BB0" w:rsidRDefault="000C0BB0" w:rsidP="000C0BB0">
            <w:pPr>
              <w:jc w:val="right"/>
            </w:pPr>
            <w:r>
              <w:t>19.24%</w:t>
            </w:r>
          </w:p>
        </w:tc>
        <w:tc>
          <w:tcPr>
            <w:tcW w:w="1315" w:type="dxa"/>
          </w:tcPr>
          <w:p w:rsidR="000C0BB0" w:rsidRDefault="000C0BB0" w:rsidP="000C0BB0">
            <w:pPr>
              <w:jc w:val="right"/>
            </w:pPr>
            <w:r>
              <w:t>0.91%</w:t>
            </w:r>
          </w:p>
        </w:tc>
        <w:tc>
          <w:tcPr>
            <w:tcW w:w="1315" w:type="dxa"/>
          </w:tcPr>
          <w:p w:rsidR="000C0BB0" w:rsidRDefault="000C0BB0" w:rsidP="000C0BB0">
            <w:pPr>
              <w:jc w:val="right"/>
            </w:pPr>
            <w:r>
              <w:t>16.84%</w:t>
            </w:r>
          </w:p>
        </w:tc>
        <w:tc>
          <w:tcPr>
            <w:tcW w:w="1315" w:type="dxa"/>
          </w:tcPr>
          <w:p w:rsidR="000C0BB0" w:rsidRDefault="000C0BB0" w:rsidP="000C0BB0">
            <w:pPr>
              <w:jc w:val="right"/>
            </w:pPr>
            <w:r>
              <w:t>0.90%</w:t>
            </w:r>
          </w:p>
        </w:tc>
        <w:tc>
          <w:tcPr>
            <w:tcW w:w="907" w:type="dxa"/>
          </w:tcPr>
          <w:p w:rsidR="000C0BB0" w:rsidRDefault="000C0BB0" w:rsidP="000C0BB0">
            <w:pPr>
              <w:jc w:val="right"/>
            </w:pPr>
            <w:r>
              <w:t>2.40%</w:t>
            </w:r>
          </w:p>
        </w:tc>
        <w:tc>
          <w:tcPr>
            <w:tcW w:w="907" w:type="dxa"/>
          </w:tcPr>
          <w:p w:rsidR="000C0BB0" w:rsidRDefault="000C0BB0" w:rsidP="000C0BB0">
            <w:pPr>
              <w:jc w:val="right"/>
            </w:pPr>
            <w:r>
              <w:t>0.01%</w:t>
            </w:r>
          </w:p>
        </w:tc>
      </w:tr>
    </w:tbl>
    <w:p w:rsidR="000C0BB0" w:rsidRDefault="000C0BB0" w:rsidP="000C0BB0">
      <w:pPr>
        <w:pStyle w:val="-3"/>
        <w:spacing w:before="156" w:after="156"/>
        <w:rPr>
          <w:rFonts w:hint="eastAsia"/>
        </w:rPr>
      </w:pPr>
      <w:r>
        <w:rPr>
          <w:rFonts w:hint="eastAsia"/>
        </w:rPr>
        <w:t>自基金转型以来基金份额累计净值增长率变动及其与同期业绩比较基准收益率变动的比较</w:t>
      </w:r>
    </w:p>
    <w:p w:rsidR="000C0BB0" w:rsidRDefault="000C0BB0" w:rsidP="000C0BB0">
      <w:r>
        <w:rPr>
          <w:noProof/>
        </w:rPr>
        <w:lastRenderedPageBreak/>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0C0BB0" w:rsidRDefault="000C0BB0" w:rsidP="000C0BB0">
      <w:r>
        <w:rPr>
          <w:noProof/>
        </w:rPr>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0C0BB0" w:rsidRDefault="000C0BB0" w:rsidP="000C0BB0">
      <w:r>
        <w:rPr>
          <w:noProof/>
        </w:rPr>
        <w:lastRenderedPageBreak/>
        <w:drawing>
          <wp:inline distT="0" distB="0" distL="0" distR="0">
            <wp:extent cx="5274310" cy="387159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0C0BB0" w:rsidRDefault="000C0BB0" w:rsidP="000C0BB0">
      <w:r>
        <w:rPr>
          <w:noProof/>
        </w:rPr>
        <w:drawing>
          <wp:inline distT="0" distB="0" distL="0" distR="0">
            <wp:extent cx="5274310" cy="3871595"/>
            <wp:effectExtent l="0" t="0" r="2540" b="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0C0BB0" w:rsidRDefault="000C0BB0" w:rsidP="000C0BB0">
      <w:pPr>
        <w:pStyle w:val="-8"/>
        <w:rPr>
          <w:rFonts w:hint="eastAsia"/>
        </w:rPr>
      </w:pPr>
      <w:r>
        <w:rPr>
          <w:rFonts w:hint="eastAsia"/>
        </w:rPr>
        <w:t>注：本基金从2017年2月23日起新增C类份额，C类份额自2017年2月27日起存续；</w:t>
      </w:r>
    </w:p>
    <w:p w:rsidR="000C0BB0" w:rsidRDefault="000C0BB0" w:rsidP="000C0BB0">
      <w:pPr>
        <w:pStyle w:val="-"/>
        <w:ind w:firstLine="420"/>
        <w:rPr>
          <w:rFonts w:hint="eastAsia"/>
        </w:rPr>
      </w:pPr>
      <w:r>
        <w:rPr>
          <w:rFonts w:hint="eastAsia"/>
        </w:rPr>
        <w:t>本基金从2024年3月19日起新增I类份额，I类份额自2024年3月20日起存续；</w:t>
      </w:r>
    </w:p>
    <w:p w:rsidR="000C0BB0" w:rsidRDefault="000C0BB0" w:rsidP="000C0BB0">
      <w:pPr>
        <w:pStyle w:val="-"/>
        <w:ind w:firstLine="420"/>
        <w:rPr>
          <w:rFonts w:hint="eastAsia"/>
        </w:rPr>
      </w:pPr>
      <w:r>
        <w:rPr>
          <w:rFonts w:hint="eastAsia"/>
        </w:rPr>
        <w:t>本基金从2024年12月13日起新增Y类份额，Y类份额自2024年12月16日起存续。</w:t>
      </w:r>
    </w:p>
    <w:p w:rsidR="000C0BB0" w:rsidRDefault="000C0BB0" w:rsidP="000C0BB0">
      <w:pPr>
        <w:pStyle w:val="-1"/>
        <w:ind w:left="281" w:hanging="281"/>
        <w:rPr>
          <w:rFonts w:hint="eastAsia"/>
        </w:rPr>
      </w:pPr>
      <w:r>
        <w:rPr>
          <w:rFonts w:hint="eastAsia"/>
        </w:rPr>
        <w:lastRenderedPageBreak/>
        <w:t>管理人报告</w:t>
      </w:r>
    </w:p>
    <w:p w:rsidR="000C0BB0" w:rsidRDefault="000C0BB0" w:rsidP="000C0BB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C0BB0" w:rsidTr="006C0B9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C0BB0" w:rsidRPr="000C0BB0" w:rsidRDefault="000C0BB0" w:rsidP="000C0BB0">
            <w:pPr>
              <w:jc w:val="center"/>
              <w:rPr>
                <w:b/>
              </w:rPr>
            </w:pPr>
            <w:r w:rsidRPr="000C0BB0">
              <w:rPr>
                <w:rFonts w:hint="eastAsia"/>
                <w:b/>
              </w:rPr>
              <w:t>姓名</w:t>
            </w:r>
          </w:p>
        </w:tc>
        <w:tc>
          <w:tcPr>
            <w:tcW w:w="851" w:type="dxa"/>
            <w:vMerge w:val="restart"/>
          </w:tcPr>
          <w:p w:rsidR="000C0BB0" w:rsidRPr="000C0BB0" w:rsidRDefault="000C0BB0" w:rsidP="000C0BB0">
            <w:pPr>
              <w:jc w:val="center"/>
              <w:rPr>
                <w:b/>
              </w:rPr>
            </w:pPr>
            <w:r w:rsidRPr="000C0BB0">
              <w:rPr>
                <w:rFonts w:hint="eastAsia"/>
                <w:b/>
              </w:rPr>
              <w:t>职务</w:t>
            </w:r>
          </w:p>
        </w:tc>
        <w:tc>
          <w:tcPr>
            <w:tcW w:w="2234" w:type="dxa"/>
            <w:gridSpan w:val="2"/>
            <w:tcBorders>
              <w:bottom w:val="single" w:sz="4" w:space="0" w:color="auto"/>
            </w:tcBorders>
          </w:tcPr>
          <w:p w:rsidR="000C0BB0" w:rsidRPr="000C0BB0" w:rsidRDefault="000C0BB0" w:rsidP="000C0BB0">
            <w:pPr>
              <w:jc w:val="center"/>
              <w:rPr>
                <w:b/>
              </w:rPr>
            </w:pPr>
            <w:r w:rsidRPr="000C0BB0">
              <w:rPr>
                <w:rFonts w:hint="eastAsia"/>
                <w:b/>
              </w:rPr>
              <w:t>任本基金的基金经理期限</w:t>
            </w:r>
          </w:p>
        </w:tc>
        <w:tc>
          <w:tcPr>
            <w:tcW w:w="703" w:type="dxa"/>
            <w:vMerge w:val="restart"/>
          </w:tcPr>
          <w:p w:rsidR="000C0BB0" w:rsidRPr="000C0BB0" w:rsidRDefault="000C0BB0" w:rsidP="000C0BB0">
            <w:pPr>
              <w:jc w:val="center"/>
              <w:rPr>
                <w:b/>
              </w:rPr>
            </w:pPr>
            <w:r w:rsidRPr="000C0BB0">
              <w:rPr>
                <w:rFonts w:hint="eastAsia"/>
                <w:b/>
              </w:rPr>
              <w:t>证券从业年限</w:t>
            </w:r>
          </w:p>
        </w:tc>
        <w:tc>
          <w:tcPr>
            <w:tcW w:w="3856" w:type="dxa"/>
            <w:vMerge w:val="restart"/>
          </w:tcPr>
          <w:p w:rsidR="000C0BB0" w:rsidRPr="000C0BB0" w:rsidRDefault="000C0BB0" w:rsidP="000C0BB0">
            <w:pPr>
              <w:jc w:val="center"/>
              <w:rPr>
                <w:b/>
              </w:rPr>
            </w:pPr>
            <w:r w:rsidRPr="000C0BB0">
              <w:rPr>
                <w:rFonts w:hint="eastAsia"/>
                <w:b/>
              </w:rPr>
              <w:t>说明</w:t>
            </w:r>
          </w:p>
        </w:tc>
      </w:tr>
      <w:tr w:rsidR="000C0BB0" w:rsidTr="000C0BB0">
        <w:tc>
          <w:tcPr>
            <w:tcW w:w="862" w:type="dxa"/>
            <w:vMerge/>
          </w:tcPr>
          <w:p w:rsidR="000C0BB0" w:rsidRDefault="000C0BB0" w:rsidP="000C0BB0">
            <w:pPr>
              <w:jc w:val="left"/>
            </w:pPr>
          </w:p>
        </w:tc>
        <w:tc>
          <w:tcPr>
            <w:tcW w:w="851" w:type="dxa"/>
            <w:vMerge/>
          </w:tcPr>
          <w:p w:rsidR="000C0BB0" w:rsidRDefault="000C0BB0" w:rsidP="000C0BB0">
            <w:pPr>
              <w:jc w:val="left"/>
            </w:pPr>
          </w:p>
        </w:tc>
        <w:tc>
          <w:tcPr>
            <w:tcW w:w="1117" w:type="dxa"/>
            <w:shd w:val="clear" w:color="auto" w:fill="BFBFBF"/>
          </w:tcPr>
          <w:p w:rsidR="000C0BB0" w:rsidRPr="000C0BB0" w:rsidRDefault="000C0BB0" w:rsidP="000C0BB0">
            <w:pPr>
              <w:jc w:val="center"/>
              <w:rPr>
                <w:b/>
              </w:rPr>
            </w:pPr>
            <w:r w:rsidRPr="000C0BB0">
              <w:rPr>
                <w:rFonts w:hint="eastAsia"/>
                <w:b/>
              </w:rPr>
              <w:t>任职日期</w:t>
            </w:r>
          </w:p>
        </w:tc>
        <w:tc>
          <w:tcPr>
            <w:tcW w:w="1117" w:type="dxa"/>
            <w:shd w:val="clear" w:color="auto" w:fill="BFBFBF"/>
          </w:tcPr>
          <w:p w:rsidR="000C0BB0" w:rsidRPr="000C0BB0" w:rsidRDefault="000C0BB0" w:rsidP="000C0BB0">
            <w:pPr>
              <w:jc w:val="center"/>
              <w:rPr>
                <w:b/>
              </w:rPr>
            </w:pPr>
            <w:r w:rsidRPr="000C0BB0">
              <w:rPr>
                <w:rFonts w:hint="eastAsia"/>
                <w:b/>
              </w:rPr>
              <w:t>离任日期</w:t>
            </w:r>
          </w:p>
        </w:tc>
        <w:tc>
          <w:tcPr>
            <w:tcW w:w="703" w:type="dxa"/>
            <w:vMerge/>
          </w:tcPr>
          <w:p w:rsidR="000C0BB0" w:rsidRDefault="000C0BB0" w:rsidP="000C0BB0">
            <w:pPr>
              <w:jc w:val="left"/>
            </w:pPr>
          </w:p>
        </w:tc>
        <w:tc>
          <w:tcPr>
            <w:tcW w:w="3856" w:type="dxa"/>
            <w:vMerge/>
          </w:tcPr>
          <w:p w:rsidR="000C0BB0" w:rsidRDefault="000C0BB0" w:rsidP="000C0BB0">
            <w:pPr>
              <w:jc w:val="left"/>
            </w:pPr>
          </w:p>
        </w:tc>
      </w:tr>
      <w:tr w:rsidR="000C0BB0" w:rsidTr="000C0BB0">
        <w:tc>
          <w:tcPr>
            <w:tcW w:w="862" w:type="dxa"/>
          </w:tcPr>
          <w:p w:rsidR="000C0BB0" w:rsidRDefault="000C0BB0" w:rsidP="000C0BB0">
            <w:pPr>
              <w:jc w:val="left"/>
            </w:pPr>
            <w:r>
              <w:rPr>
                <w:rFonts w:hint="eastAsia"/>
              </w:rPr>
              <w:t>罗文杰</w:t>
            </w:r>
          </w:p>
        </w:tc>
        <w:tc>
          <w:tcPr>
            <w:tcW w:w="851" w:type="dxa"/>
          </w:tcPr>
          <w:p w:rsidR="000C0BB0" w:rsidRDefault="000C0BB0" w:rsidP="000C0BB0">
            <w:pPr>
              <w:jc w:val="left"/>
            </w:pPr>
            <w:r>
              <w:rPr>
                <w:rFonts w:hint="eastAsia"/>
              </w:rPr>
              <w:t>本基金基金经理</w:t>
            </w:r>
          </w:p>
        </w:tc>
        <w:tc>
          <w:tcPr>
            <w:tcW w:w="1117" w:type="dxa"/>
          </w:tcPr>
          <w:p w:rsidR="000C0BB0" w:rsidRDefault="000C0BB0" w:rsidP="000C0BB0">
            <w:pPr>
              <w:jc w:val="left"/>
            </w:pPr>
            <w:r>
              <w:rPr>
                <w:rFonts w:hint="eastAsia"/>
              </w:rPr>
              <w:t>2013</w:t>
            </w:r>
            <w:r>
              <w:rPr>
                <w:rFonts w:hint="eastAsia"/>
              </w:rPr>
              <w:t>年</w:t>
            </w:r>
            <w:r>
              <w:rPr>
                <w:rFonts w:hint="eastAsia"/>
              </w:rPr>
              <w:t>5</w:t>
            </w:r>
            <w:r>
              <w:rPr>
                <w:rFonts w:hint="eastAsia"/>
              </w:rPr>
              <w:t>月</w:t>
            </w:r>
            <w:r>
              <w:rPr>
                <w:rFonts w:hint="eastAsia"/>
              </w:rPr>
              <w:t>17</w:t>
            </w:r>
            <w:r>
              <w:rPr>
                <w:rFonts w:hint="eastAsia"/>
              </w:rPr>
              <w:t>日</w:t>
            </w:r>
          </w:p>
        </w:tc>
        <w:tc>
          <w:tcPr>
            <w:tcW w:w="1117" w:type="dxa"/>
          </w:tcPr>
          <w:p w:rsidR="000C0BB0" w:rsidRDefault="000C0BB0" w:rsidP="000C0BB0">
            <w:pPr>
              <w:jc w:val="right"/>
            </w:pPr>
            <w:r>
              <w:t>-</w:t>
            </w:r>
          </w:p>
        </w:tc>
        <w:tc>
          <w:tcPr>
            <w:tcW w:w="703" w:type="dxa"/>
          </w:tcPr>
          <w:p w:rsidR="000C0BB0" w:rsidRDefault="000C0BB0" w:rsidP="000C0BB0">
            <w:pPr>
              <w:jc w:val="left"/>
            </w:pPr>
            <w:r>
              <w:rPr>
                <w:rFonts w:hint="eastAsia"/>
              </w:rPr>
              <w:t>20</w:t>
            </w:r>
            <w:r>
              <w:rPr>
                <w:rFonts w:hint="eastAsia"/>
              </w:rPr>
              <w:t>年</w:t>
            </w:r>
          </w:p>
        </w:tc>
        <w:tc>
          <w:tcPr>
            <w:tcW w:w="3856" w:type="dxa"/>
          </w:tcPr>
          <w:p w:rsidR="000C0BB0" w:rsidRDefault="000C0BB0" w:rsidP="000C0BB0">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w:t>
            </w:r>
            <w:r>
              <w:rPr>
                <w:rFonts w:hint="eastAsia"/>
              </w:rPr>
              <w:lastRenderedPageBreak/>
              <w:t>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0C0BB0" w:rsidRDefault="000C0BB0" w:rsidP="000C0BB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C0BB0" w:rsidRDefault="000C0BB0" w:rsidP="000C0BB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C0BB0" w:rsidRDefault="000C0BB0" w:rsidP="000C0BB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C0BB0" w:rsidTr="000C0BB0">
        <w:tc>
          <w:tcPr>
            <w:tcW w:w="1661" w:type="dxa"/>
          </w:tcPr>
          <w:p w:rsidR="000C0BB0" w:rsidRDefault="000C0BB0" w:rsidP="000C0BB0">
            <w:pPr>
              <w:jc w:val="left"/>
            </w:pPr>
            <w:r>
              <w:rPr>
                <w:rFonts w:hint="eastAsia"/>
              </w:rPr>
              <w:t>姓名</w:t>
            </w:r>
          </w:p>
        </w:tc>
        <w:tc>
          <w:tcPr>
            <w:tcW w:w="1661" w:type="dxa"/>
          </w:tcPr>
          <w:p w:rsidR="000C0BB0" w:rsidRDefault="000C0BB0" w:rsidP="000C0BB0">
            <w:pPr>
              <w:jc w:val="left"/>
            </w:pPr>
            <w:r>
              <w:rPr>
                <w:rFonts w:hint="eastAsia"/>
              </w:rPr>
              <w:t>产品类型</w:t>
            </w:r>
          </w:p>
        </w:tc>
        <w:tc>
          <w:tcPr>
            <w:tcW w:w="1661" w:type="dxa"/>
          </w:tcPr>
          <w:p w:rsidR="000C0BB0" w:rsidRDefault="000C0BB0" w:rsidP="000C0BB0">
            <w:pPr>
              <w:jc w:val="left"/>
            </w:pPr>
            <w:r>
              <w:rPr>
                <w:rFonts w:hint="eastAsia"/>
              </w:rPr>
              <w:t>产品数量（只）</w:t>
            </w:r>
          </w:p>
        </w:tc>
        <w:tc>
          <w:tcPr>
            <w:tcW w:w="1661" w:type="dxa"/>
          </w:tcPr>
          <w:p w:rsidR="000C0BB0" w:rsidRDefault="000C0BB0" w:rsidP="000C0BB0">
            <w:pPr>
              <w:jc w:val="left"/>
            </w:pPr>
            <w:r>
              <w:rPr>
                <w:rFonts w:hint="eastAsia"/>
              </w:rPr>
              <w:t>资产净值</w:t>
            </w:r>
            <w:r>
              <w:rPr>
                <w:rFonts w:hint="eastAsia"/>
              </w:rPr>
              <w:t>(</w:t>
            </w:r>
            <w:r>
              <w:rPr>
                <w:rFonts w:hint="eastAsia"/>
              </w:rPr>
              <w:t>元</w:t>
            </w:r>
            <w:r>
              <w:rPr>
                <w:rFonts w:hint="eastAsia"/>
              </w:rPr>
              <w:t>)</w:t>
            </w:r>
          </w:p>
        </w:tc>
        <w:tc>
          <w:tcPr>
            <w:tcW w:w="1662" w:type="dxa"/>
          </w:tcPr>
          <w:p w:rsidR="000C0BB0" w:rsidRDefault="000C0BB0" w:rsidP="000C0BB0">
            <w:pPr>
              <w:jc w:val="left"/>
            </w:pPr>
            <w:r>
              <w:rPr>
                <w:rFonts w:hint="eastAsia"/>
              </w:rPr>
              <w:t>任职时间</w:t>
            </w:r>
          </w:p>
        </w:tc>
      </w:tr>
      <w:tr w:rsidR="000C0BB0" w:rsidTr="000C0BB0">
        <w:tc>
          <w:tcPr>
            <w:tcW w:w="1661" w:type="dxa"/>
            <w:vMerge w:val="restart"/>
          </w:tcPr>
          <w:p w:rsidR="000C0BB0" w:rsidRDefault="000C0BB0" w:rsidP="000C0BB0">
            <w:pPr>
              <w:jc w:val="left"/>
            </w:pPr>
            <w:r>
              <w:rPr>
                <w:rFonts w:hint="eastAsia"/>
              </w:rPr>
              <w:t>罗文杰</w:t>
            </w:r>
          </w:p>
        </w:tc>
        <w:tc>
          <w:tcPr>
            <w:tcW w:w="1661" w:type="dxa"/>
          </w:tcPr>
          <w:p w:rsidR="000C0BB0" w:rsidRDefault="000C0BB0" w:rsidP="000C0BB0">
            <w:pPr>
              <w:jc w:val="left"/>
            </w:pPr>
            <w:r>
              <w:rPr>
                <w:rFonts w:hint="eastAsia"/>
              </w:rPr>
              <w:t>公募基金</w:t>
            </w:r>
          </w:p>
        </w:tc>
        <w:tc>
          <w:tcPr>
            <w:tcW w:w="1661" w:type="dxa"/>
          </w:tcPr>
          <w:p w:rsidR="000C0BB0" w:rsidRDefault="000C0BB0" w:rsidP="000C0BB0">
            <w:pPr>
              <w:jc w:val="right"/>
            </w:pPr>
            <w:r>
              <w:t>14</w:t>
            </w:r>
          </w:p>
        </w:tc>
        <w:tc>
          <w:tcPr>
            <w:tcW w:w="1661" w:type="dxa"/>
          </w:tcPr>
          <w:p w:rsidR="000C0BB0" w:rsidRDefault="000C0BB0" w:rsidP="000C0BB0">
            <w:pPr>
              <w:jc w:val="right"/>
            </w:pPr>
            <w:r>
              <w:t>171,357,372,183.93</w:t>
            </w:r>
          </w:p>
        </w:tc>
        <w:tc>
          <w:tcPr>
            <w:tcW w:w="1662" w:type="dxa"/>
          </w:tcPr>
          <w:p w:rsidR="000C0BB0" w:rsidRDefault="000C0BB0" w:rsidP="000C0BB0">
            <w:pPr>
              <w:jc w:val="left"/>
            </w:pPr>
            <w:r>
              <w:rPr>
                <w:rFonts w:hint="eastAsia"/>
              </w:rPr>
              <w:t>2013</w:t>
            </w:r>
            <w:r>
              <w:rPr>
                <w:rFonts w:hint="eastAsia"/>
              </w:rPr>
              <w:t>年</w:t>
            </w:r>
            <w:r>
              <w:rPr>
                <w:rFonts w:hint="eastAsia"/>
              </w:rPr>
              <w:t>04</w:t>
            </w:r>
            <w:r>
              <w:rPr>
                <w:rFonts w:hint="eastAsia"/>
              </w:rPr>
              <w:t>月</w:t>
            </w:r>
            <w:r>
              <w:rPr>
                <w:rFonts w:hint="eastAsia"/>
              </w:rPr>
              <w:t>22</w:t>
            </w:r>
            <w:r>
              <w:rPr>
                <w:rFonts w:hint="eastAsia"/>
              </w:rPr>
              <w:t>日</w:t>
            </w:r>
          </w:p>
        </w:tc>
      </w:tr>
      <w:tr w:rsidR="000C0BB0" w:rsidTr="000C0BB0">
        <w:tc>
          <w:tcPr>
            <w:tcW w:w="1661" w:type="dxa"/>
            <w:vMerge/>
          </w:tcPr>
          <w:p w:rsidR="000C0BB0" w:rsidRDefault="000C0BB0" w:rsidP="000C0BB0">
            <w:pPr>
              <w:jc w:val="left"/>
            </w:pPr>
          </w:p>
        </w:tc>
        <w:tc>
          <w:tcPr>
            <w:tcW w:w="1661" w:type="dxa"/>
          </w:tcPr>
          <w:p w:rsidR="000C0BB0" w:rsidRDefault="000C0BB0" w:rsidP="000C0BB0">
            <w:pPr>
              <w:jc w:val="left"/>
            </w:pPr>
            <w:r>
              <w:rPr>
                <w:rFonts w:hint="eastAsia"/>
              </w:rPr>
              <w:t>私募资产管理计划</w:t>
            </w:r>
          </w:p>
        </w:tc>
        <w:tc>
          <w:tcPr>
            <w:tcW w:w="1661" w:type="dxa"/>
          </w:tcPr>
          <w:p w:rsidR="000C0BB0" w:rsidRDefault="000C0BB0" w:rsidP="000C0BB0">
            <w:pPr>
              <w:jc w:val="right"/>
            </w:pPr>
            <w:r>
              <w:t>-</w:t>
            </w:r>
          </w:p>
        </w:tc>
        <w:tc>
          <w:tcPr>
            <w:tcW w:w="1661" w:type="dxa"/>
          </w:tcPr>
          <w:p w:rsidR="000C0BB0" w:rsidRDefault="000C0BB0" w:rsidP="000C0BB0">
            <w:pPr>
              <w:jc w:val="right"/>
            </w:pPr>
            <w:r>
              <w:t>-</w:t>
            </w:r>
          </w:p>
        </w:tc>
        <w:tc>
          <w:tcPr>
            <w:tcW w:w="1662" w:type="dxa"/>
          </w:tcPr>
          <w:p w:rsidR="000C0BB0" w:rsidRDefault="000C0BB0" w:rsidP="000C0BB0">
            <w:pPr>
              <w:jc w:val="right"/>
            </w:pPr>
            <w:r>
              <w:t>-</w:t>
            </w:r>
          </w:p>
        </w:tc>
      </w:tr>
      <w:tr w:rsidR="000C0BB0" w:rsidTr="000C0BB0">
        <w:tc>
          <w:tcPr>
            <w:tcW w:w="1661" w:type="dxa"/>
            <w:vMerge/>
          </w:tcPr>
          <w:p w:rsidR="000C0BB0" w:rsidRDefault="000C0BB0" w:rsidP="000C0BB0">
            <w:pPr>
              <w:jc w:val="left"/>
            </w:pPr>
          </w:p>
        </w:tc>
        <w:tc>
          <w:tcPr>
            <w:tcW w:w="1661" w:type="dxa"/>
          </w:tcPr>
          <w:p w:rsidR="000C0BB0" w:rsidRDefault="000C0BB0" w:rsidP="000C0BB0">
            <w:pPr>
              <w:jc w:val="left"/>
            </w:pPr>
            <w:r>
              <w:rPr>
                <w:rFonts w:hint="eastAsia"/>
              </w:rPr>
              <w:t>其他组合</w:t>
            </w:r>
          </w:p>
        </w:tc>
        <w:tc>
          <w:tcPr>
            <w:tcW w:w="1661" w:type="dxa"/>
          </w:tcPr>
          <w:p w:rsidR="000C0BB0" w:rsidRDefault="000C0BB0" w:rsidP="000C0BB0">
            <w:pPr>
              <w:jc w:val="right"/>
            </w:pPr>
            <w:r>
              <w:t>-</w:t>
            </w:r>
          </w:p>
        </w:tc>
        <w:tc>
          <w:tcPr>
            <w:tcW w:w="1661" w:type="dxa"/>
          </w:tcPr>
          <w:p w:rsidR="000C0BB0" w:rsidRDefault="000C0BB0" w:rsidP="000C0BB0">
            <w:pPr>
              <w:jc w:val="right"/>
            </w:pPr>
            <w:r>
              <w:t>-</w:t>
            </w:r>
          </w:p>
        </w:tc>
        <w:tc>
          <w:tcPr>
            <w:tcW w:w="1662" w:type="dxa"/>
          </w:tcPr>
          <w:p w:rsidR="000C0BB0" w:rsidRDefault="000C0BB0" w:rsidP="000C0BB0">
            <w:pPr>
              <w:jc w:val="right"/>
            </w:pPr>
            <w:r>
              <w:t>-</w:t>
            </w:r>
          </w:p>
        </w:tc>
      </w:tr>
      <w:tr w:rsidR="000C0BB0" w:rsidTr="000C0BB0">
        <w:tc>
          <w:tcPr>
            <w:tcW w:w="1661" w:type="dxa"/>
            <w:vMerge/>
          </w:tcPr>
          <w:p w:rsidR="000C0BB0" w:rsidRDefault="000C0BB0" w:rsidP="000C0BB0">
            <w:pPr>
              <w:jc w:val="left"/>
            </w:pPr>
          </w:p>
        </w:tc>
        <w:tc>
          <w:tcPr>
            <w:tcW w:w="1661" w:type="dxa"/>
          </w:tcPr>
          <w:p w:rsidR="000C0BB0" w:rsidRDefault="000C0BB0" w:rsidP="000C0BB0">
            <w:pPr>
              <w:jc w:val="left"/>
            </w:pPr>
            <w:r>
              <w:rPr>
                <w:rFonts w:hint="eastAsia"/>
              </w:rPr>
              <w:t>合计</w:t>
            </w:r>
          </w:p>
        </w:tc>
        <w:tc>
          <w:tcPr>
            <w:tcW w:w="1661" w:type="dxa"/>
          </w:tcPr>
          <w:p w:rsidR="000C0BB0" w:rsidRDefault="000C0BB0" w:rsidP="000C0BB0">
            <w:pPr>
              <w:jc w:val="right"/>
            </w:pPr>
            <w:r>
              <w:t>14</w:t>
            </w:r>
          </w:p>
        </w:tc>
        <w:tc>
          <w:tcPr>
            <w:tcW w:w="1661" w:type="dxa"/>
          </w:tcPr>
          <w:p w:rsidR="000C0BB0" w:rsidRDefault="000C0BB0" w:rsidP="000C0BB0">
            <w:pPr>
              <w:jc w:val="right"/>
            </w:pPr>
            <w:r>
              <w:t>171,357,372,183.93</w:t>
            </w:r>
          </w:p>
        </w:tc>
        <w:tc>
          <w:tcPr>
            <w:tcW w:w="1662" w:type="dxa"/>
          </w:tcPr>
          <w:p w:rsidR="000C0BB0" w:rsidRDefault="000C0BB0" w:rsidP="000C0BB0">
            <w:pPr>
              <w:jc w:val="right"/>
            </w:pPr>
            <w:r>
              <w:t>-</w:t>
            </w:r>
          </w:p>
        </w:tc>
      </w:tr>
    </w:tbl>
    <w:p w:rsidR="000C0BB0" w:rsidRDefault="000C0BB0" w:rsidP="000C0BB0">
      <w:pPr>
        <w:pStyle w:val="-8"/>
        <w:rPr>
          <w:rFonts w:hint="eastAsia"/>
        </w:rPr>
      </w:pPr>
      <w:r>
        <w:rPr>
          <w:rFonts w:hint="eastAsia"/>
        </w:rPr>
        <w:t>注：报告期内，基金经理（罗文杰）不再担任6个私募资产管理计划的投资经理职务，离任日期为2025年11月14日。</w:t>
      </w:r>
    </w:p>
    <w:p w:rsidR="000C0BB0" w:rsidRDefault="000C0BB0" w:rsidP="000C0BB0">
      <w:pPr>
        <w:pStyle w:val="-2"/>
        <w:spacing w:before="312"/>
        <w:rPr>
          <w:rFonts w:hint="eastAsia"/>
        </w:rPr>
      </w:pPr>
      <w:r>
        <w:rPr>
          <w:rFonts w:hint="eastAsia"/>
        </w:rPr>
        <w:t>管理人对报告期内本基金运作遵规守信情况的说明</w:t>
      </w:r>
    </w:p>
    <w:p w:rsidR="000C0BB0" w:rsidRDefault="000C0BB0" w:rsidP="000C0BB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0C0BB0" w:rsidRDefault="000C0BB0" w:rsidP="000C0BB0">
      <w:pPr>
        <w:pStyle w:val="-2"/>
        <w:spacing w:before="312"/>
        <w:rPr>
          <w:rFonts w:hint="eastAsia"/>
        </w:rPr>
      </w:pPr>
      <w:r>
        <w:rPr>
          <w:rFonts w:hint="eastAsia"/>
        </w:rPr>
        <w:t>公平交易专项说明</w:t>
      </w:r>
    </w:p>
    <w:p w:rsidR="000C0BB0" w:rsidRDefault="000C0BB0" w:rsidP="000C0BB0">
      <w:pPr>
        <w:pStyle w:val="-3"/>
        <w:spacing w:before="156" w:after="156"/>
        <w:rPr>
          <w:rFonts w:hint="eastAsia"/>
        </w:rPr>
      </w:pPr>
      <w:r>
        <w:rPr>
          <w:rFonts w:hint="eastAsia"/>
        </w:rPr>
        <w:t>公平交易制度的执行情况</w:t>
      </w:r>
    </w:p>
    <w:p w:rsidR="000C0BB0" w:rsidRDefault="000C0BB0" w:rsidP="000C0BB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C0BB0" w:rsidRDefault="000C0BB0" w:rsidP="000C0BB0">
      <w:pPr>
        <w:pStyle w:val="-3"/>
        <w:spacing w:before="156" w:after="156"/>
        <w:rPr>
          <w:rFonts w:hint="eastAsia"/>
        </w:rPr>
      </w:pPr>
      <w:r>
        <w:rPr>
          <w:rFonts w:hint="eastAsia"/>
        </w:rPr>
        <w:t>异常交易行为的专项说明</w:t>
      </w:r>
    </w:p>
    <w:p w:rsidR="000C0BB0" w:rsidRDefault="000C0BB0" w:rsidP="000C0BB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C0BB0" w:rsidRDefault="000C0BB0" w:rsidP="000C0BB0">
      <w:pPr>
        <w:pStyle w:val="-2"/>
        <w:spacing w:before="312"/>
        <w:rPr>
          <w:rFonts w:hint="eastAsia"/>
        </w:rPr>
      </w:pPr>
      <w:r>
        <w:rPr>
          <w:rFonts w:hint="eastAsia"/>
        </w:rPr>
        <w:t>报告期内基金投资策略和运作分析</w:t>
      </w:r>
    </w:p>
    <w:p w:rsidR="000C0BB0" w:rsidRDefault="000C0BB0" w:rsidP="000C0BB0">
      <w:pPr>
        <w:pStyle w:val="-"/>
        <w:ind w:firstLine="420"/>
        <w:rPr>
          <w:rFonts w:hint="eastAsia"/>
        </w:rPr>
      </w:pPr>
      <w:r>
        <w:rPr>
          <w:rFonts w:hint="eastAsia"/>
        </w:rPr>
        <w:t>报告期内，沪深300指数跌0.23%。指数自最高点2021年2月10日下跌长达4年，区间最大下跌幅度近50%。作为A股核心宽基指数的代表，现下沪深300指数市盈率14倍左右，位列全球主要市场末端，未来估值修复空间较大。</w:t>
      </w:r>
    </w:p>
    <w:p w:rsidR="000C0BB0" w:rsidRDefault="000C0BB0" w:rsidP="000C0BB0">
      <w:pPr>
        <w:pStyle w:val="-"/>
        <w:ind w:firstLine="420"/>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w:t>
      </w:r>
    </w:p>
    <w:p w:rsidR="000C0BB0" w:rsidRDefault="000C0BB0" w:rsidP="000C0BB0">
      <w:pPr>
        <w:pStyle w:val="-"/>
        <w:ind w:firstLine="420"/>
        <w:rPr>
          <w:rFonts w:hint="eastAsia"/>
        </w:rPr>
      </w:pPr>
      <w:r>
        <w:rPr>
          <w:rFonts w:hint="eastAsia"/>
        </w:rPr>
        <w:t>我们对本基金报告期内跟踪误差归因分析如下：</w:t>
      </w:r>
    </w:p>
    <w:p w:rsidR="000C0BB0" w:rsidRDefault="000C0BB0" w:rsidP="000C0BB0">
      <w:pPr>
        <w:pStyle w:val="-"/>
        <w:ind w:firstLine="420"/>
        <w:rPr>
          <w:rFonts w:hint="eastAsia"/>
        </w:rPr>
      </w:pPr>
      <w:r>
        <w:rPr>
          <w:rFonts w:hint="eastAsia"/>
        </w:rPr>
        <w:t>(1) 大额申购赎回带来的成份股权重偏差，对此我们通过日内择时交易争取跟踪误差最小化；</w:t>
      </w:r>
    </w:p>
    <w:p w:rsidR="000C0BB0" w:rsidRDefault="000C0BB0" w:rsidP="000C0BB0">
      <w:pPr>
        <w:pStyle w:val="-"/>
        <w:ind w:firstLine="420"/>
        <w:rPr>
          <w:rFonts w:hint="eastAsia"/>
        </w:rPr>
      </w:pPr>
      <w:r>
        <w:rPr>
          <w:rFonts w:hint="eastAsia"/>
        </w:rPr>
        <w:t>(2) 股指期货和现货之间的基差波动带来的本基金与基准的偏离；</w:t>
      </w:r>
    </w:p>
    <w:p w:rsidR="000C0BB0" w:rsidRDefault="000C0BB0" w:rsidP="000C0BB0">
      <w:pPr>
        <w:pStyle w:val="-"/>
        <w:ind w:firstLine="420"/>
        <w:rPr>
          <w:rFonts w:hint="eastAsia"/>
        </w:rPr>
      </w:pPr>
      <w:r>
        <w:rPr>
          <w:rFonts w:hint="eastAsia"/>
        </w:rPr>
        <w:t>(3) 报告期内，我们根据指数定期的成份股调整进行了基金调仓，事前我们制定了详细的调仓方案，在实施过程中引入多方校验机制防范风险发生，从实施结果来看，效果良好，跟踪误差控制在理想范围内。</w:t>
      </w:r>
    </w:p>
    <w:p w:rsidR="000C0BB0" w:rsidRDefault="000C0BB0" w:rsidP="000C0BB0">
      <w:pPr>
        <w:pStyle w:val="-2"/>
        <w:spacing w:before="312"/>
        <w:rPr>
          <w:rFonts w:hint="eastAsia"/>
        </w:rPr>
      </w:pPr>
      <w:r>
        <w:rPr>
          <w:rFonts w:hint="eastAsia"/>
        </w:rPr>
        <w:t>报告期内基金的业绩表现</w:t>
      </w:r>
    </w:p>
    <w:p w:rsidR="000C0BB0" w:rsidRDefault="000C0BB0" w:rsidP="000C0BB0">
      <w:pPr>
        <w:pStyle w:val="-"/>
        <w:ind w:firstLine="420"/>
        <w:rPr>
          <w:rFonts w:hint="eastAsia"/>
        </w:rPr>
      </w:pPr>
      <w:r>
        <w:rPr>
          <w:rFonts w:hint="eastAsia"/>
        </w:rPr>
        <w:t>截至报告期末，本基金A份额净值为1.5705元，报告期内，份额净值增长率为-0.01%，同期业绩基准增长率为-0.20%；本基金C份额净值为1.5253元，报告期内，份额净值增长率为-0.11%，同期业绩基准增长率为-0.20%；本基金I份额净值为1.5703元，报告期内，</w:t>
      </w:r>
      <w:r>
        <w:rPr>
          <w:rFonts w:hint="eastAsia"/>
        </w:rPr>
        <w:lastRenderedPageBreak/>
        <w:t>份额净值增长率为-0.01%，同期业绩基准增长率为-0.20%；本基金Y份额净值为1.6547元，报告期内，份额净值增长率为-0.01%，同期业绩基准增长率为-0.20%。</w:t>
      </w:r>
    </w:p>
    <w:p w:rsidR="000C0BB0" w:rsidRDefault="000C0BB0" w:rsidP="000C0BB0">
      <w:pPr>
        <w:pStyle w:val="-2"/>
        <w:spacing w:before="312"/>
        <w:rPr>
          <w:rFonts w:hint="eastAsia"/>
        </w:rPr>
      </w:pPr>
      <w:r>
        <w:rPr>
          <w:rFonts w:hint="eastAsia"/>
        </w:rPr>
        <w:t>报告期内基金持有人数或基金资产净值预警说明</w:t>
      </w:r>
    </w:p>
    <w:p w:rsidR="000C0BB0" w:rsidRDefault="000C0BB0" w:rsidP="000C0BB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C0BB0" w:rsidRDefault="000C0BB0" w:rsidP="000C0BB0">
      <w:pPr>
        <w:pStyle w:val="-1"/>
        <w:ind w:left="281" w:hanging="281"/>
        <w:rPr>
          <w:rFonts w:hint="eastAsia"/>
        </w:rPr>
      </w:pPr>
      <w:r>
        <w:rPr>
          <w:rFonts w:hint="eastAsia"/>
        </w:rPr>
        <w:t>投资组合报告</w:t>
      </w:r>
    </w:p>
    <w:p w:rsidR="000C0BB0" w:rsidRDefault="000C0BB0" w:rsidP="000C0BB0">
      <w:pPr>
        <w:pStyle w:val="-2"/>
        <w:spacing w:before="312"/>
        <w:rPr>
          <w:rFonts w:hint="eastAsia"/>
        </w:rPr>
      </w:pPr>
      <w:r>
        <w:rPr>
          <w:rFonts w:hint="eastAsia"/>
        </w:rPr>
        <w:t>报告期末基金资产组合情况</w:t>
      </w:r>
    </w:p>
    <w:p w:rsidR="000C0BB0" w:rsidRDefault="000C0BB0" w:rsidP="000C0BB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C0BB0" w:rsidTr="000C0BB0">
        <w:trPr>
          <w:cnfStyle w:val="100000000000" w:firstRow="1" w:lastRow="0" w:firstColumn="0" w:lastColumn="0" w:oddVBand="0" w:evenVBand="0" w:oddHBand="0" w:evenHBand="0" w:firstRowFirstColumn="0" w:firstRowLastColumn="0" w:lastRowFirstColumn="0" w:lastRowLastColumn="0"/>
        </w:trPr>
        <w:tc>
          <w:tcPr>
            <w:tcW w:w="646" w:type="dxa"/>
          </w:tcPr>
          <w:p w:rsidR="000C0BB0" w:rsidRPr="000C0BB0" w:rsidRDefault="000C0BB0" w:rsidP="000C0BB0">
            <w:pPr>
              <w:jc w:val="center"/>
              <w:rPr>
                <w:b/>
              </w:rPr>
            </w:pPr>
            <w:r w:rsidRPr="000C0BB0">
              <w:rPr>
                <w:rFonts w:hint="eastAsia"/>
                <w:b/>
              </w:rPr>
              <w:t>序号</w:t>
            </w:r>
          </w:p>
        </w:tc>
        <w:tc>
          <w:tcPr>
            <w:tcW w:w="2971" w:type="dxa"/>
          </w:tcPr>
          <w:p w:rsidR="000C0BB0" w:rsidRPr="000C0BB0" w:rsidRDefault="000C0BB0" w:rsidP="000C0BB0">
            <w:pPr>
              <w:jc w:val="center"/>
              <w:rPr>
                <w:b/>
              </w:rPr>
            </w:pPr>
            <w:r w:rsidRPr="000C0BB0">
              <w:rPr>
                <w:rFonts w:hint="eastAsia"/>
                <w:b/>
              </w:rPr>
              <w:t>项目</w:t>
            </w:r>
          </w:p>
        </w:tc>
        <w:tc>
          <w:tcPr>
            <w:tcW w:w="2381" w:type="dxa"/>
          </w:tcPr>
          <w:p w:rsidR="000C0BB0" w:rsidRPr="000C0BB0" w:rsidRDefault="000C0BB0" w:rsidP="000C0BB0">
            <w:pPr>
              <w:jc w:val="center"/>
              <w:rPr>
                <w:b/>
              </w:rPr>
            </w:pPr>
            <w:r w:rsidRPr="000C0BB0">
              <w:rPr>
                <w:rFonts w:hint="eastAsia"/>
                <w:b/>
              </w:rPr>
              <w:t>金额（元）</w:t>
            </w:r>
          </w:p>
        </w:tc>
        <w:tc>
          <w:tcPr>
            <w:tcW w:w="2506" w:type="dxa"/>
          </w:tcPr>
          <w:p w:rsidR="000C0BB0" w:rsidRPr="000C0BB0" w:rsidRDefault="000C0BB0" w:rsidP="000C0BB0">
            <w:pPr>
              <w:jc w:val="center"/>
              <w:rPr>
                <w:b/>
              </w:rPr>
            </w:pPr>
            <w:r w:rsidRPr="000C0BB0">
              <w:rPr>
                <w:rFonts w:hint="eastAsia"/>
                <w:b/>
              </w:rPr>
              <w:t>占基金总资产的比例（</w:t>
            </w:r>
            <w:r w:rsidRPr="000C0BB0">
              <w:rPr>
                <w:rFonts w:hint="eastAsia"/>
                <w:b/>
              </w:rPr>
              <w:t>%</w:t>
            </w:r>
            <w:r w:rsidRPr="000C0BB0">
              <w:rPr>
                <w:rFonts w:hint="eastAsia"/>
                <w:b/>
              </w:rPr>
              <w:t>）</w:t>
            </w:r>
          </w:p>
        </w:tc>
      </w:tr>
      <w:tr w:rsidR="000C0BB0" w:rsidTr="000C0BB0">
        <w:tc>
          <w:tcPr>
            <w:tcW w:w="646" w:type="dxa"/>
          </w:tcPr>
          <w:p w:rsidR="000C0BB0" w:rsidRDefault="000C0BB0" w:rsidP="000C0BB0">
            <w:pPr>
              <w:jc w:val="center"/>
            </w:pPr>
            <w:r>
              <w:t>1</w:t>
            </w:r>
          </w:p>
        </w:tc>
        <w:tc>
          <w:tcPr>
            <w:tcW w:w="2971" w:type="dxa"/>
          </w:tcPr>
          <w:p w:rsidR="000C0BB0" w:rsidRDefault="000C0BB0" w:rsidP="000C0BB0">
            <w:pPr>
              <w:jc w:val="left"/>
            </w:pPr>
            <w:r>
              <w:rPr>
                <w:rFonts w:hint="eastAsia"/>
              </w:rPr>
              <w:t>权益投资</w:t>
            </w:r>
          </w:p>
        </w:tc>
        <w:tc>
          <w:tcPr>
            <w:tcW w:w="2381" w:type="dxa"/>
          </w:tcPr>
          <w:p w:rsidR="000C0BB0" w:rsidRDefault="000C0BB0" w:rsidP="000C0BB0">
            <w:pPr>
              <w:jc w:val="right"/>
            </w:pPr>
            <w:r>
              <w:t>14,300.68</w:t>
            </w:r>
          </w:p>
        </w:tc>
        <w:tc>
          <w:tcPr>
            <w:tcW w:w="2506" w:type="dxa"/>
          </w:tcPr>
          <w:p w:rsidR="000C0BB0" w:rsidRDefault="000C0BB0" w:rsidP="000C0BB0">
            <w:pPr>
              <w:jc w:val="right"/>
            </w:pPr>
            <w:r>
              <w:t>0.00</w:t>
            </w:r>
          </w:p>
        </w:tc>
      </w:tr>
      <w:tr w:rsidR="000C0BB0" w:rsidTr="000C0BB0">
        <w:tc>
          <w:tcPr>
            <w:tcW w:w="646" w:type="dxa"/>
          </w:tcPr>
          <w:p w:rsidR="000C0BB0" w:rsidRDefault="000C0BB0" w:rsidP="000C0BB0">
            <w:pPr>
              <w:jc w:val="center"/>
            </w:pPr>
          </w:p>
        </w:tc>
        <w:tc>
          <w:tcPr>
            <w:tcW w:w="2971" w:type="dxa"/>
          </w:tcPr>
          <w:p w:rsidR="000C0BB0" w:rsidRDefault="000C0BB0" w:rsidP="000C0BB0">
            <w:pPr>
              <w:jc w:val="left"/>
            </w:pPr>
            <w:r>
              <w:rPr>
                <w:rFonts w:hint="eastAsia"/>
              </w:rPr>
              <w:t>其中：股票</w:t>
            </w:r>
          </w:p>
        </w:tc>
        <w:tc>
          <w:tcPr>
            <w:tcW w:w="2381" w:type="dxa"/>
          </w:tcPr>
          <w:p w:rsidR="000C0BB0" w:rsidRDefault="000C0BB0" w:rsidP="000C0BB0">
            <w:pPr>
              <w:jc w:val="right"/>
            </w:pPr>
            <w:r>
              <w:t>14,300.68</w:t>
            </w:r>
          </w:p>
        </w:tc>
        <w:tc>
          <w:tcPr>
            <w:tcW w:w="2506" w:type="dxa"/>
          </w:tcPr>
          <w:p w:rsidR="000C0BB0" w:rsidRDefault="000C0BB0" w:rsidP="000C0BB0">
            <w:pPr>
              <w:jc w:val="right"/>
            </w:pPr>
            <w:r>
              <w:t>0.00</w:t>
            </w:r>
          </w:p>
        </w:tc>
      </w:tr>
      <w:tr w:rsidR="000C0BB0" w:rsidTr="000C0BB0">
        <w:tc>
          <w:tcPr>
            <w:tcW w:w="646" w:type="dxa"/>
          </w:tcPr>
          <w:p w:rsidR="000C0BB0" w:rsidRDefault="000C0BB0" w:rsidP="000C0BB0">
            <w:pPr>
              <w:jc w:val="center"/>
            </w:pPr>
            <w:r>
              <w:t>2</w:t>
            </w:r>
          </w:p>
        </w:tc>
        <w:tc>
          <w:tcPr>
            <w:tcW w:w="2971" w:type="dxa"/>
          </w:tcPr>
          <w:p w:rsidR="000C0BB0" w:rsidRDefault="000C0BB0" w:rsidP="000C0BB0">
            <w:pPr>
              <w:jc w:val="left"/>
            </w:pPr>
            <w:r>
              <w:rPr>
                <w:rFonts w:hint="eastAsia"/>
              </w:rPr>
              <w:t>基金投资</w:t>
            </w:r>
          </w:p>
        </w:tc>
        <w:tc>
          <w:tcPr>
            <w:tcW w:w="2381" w:type="dxa"/>
          </w:tcPr>
          <w:p w:rsidR="000C0BB0" w:rsidRDefault="000C0BB0" w:rsidP="000C0BB0">
            <w:pPr>
              <w:jc w:val="right"/>
            </w:pPr>
            <w:r>
              <w:t>1,834,195,831.55</w:t>
            </w:r>
          </w:p>
        </w:tc>
        <w:tc>
          <w:tcPr>
            <w:tcW w:w="2506" w:type="dxa"/>
          </w:tcPr>
          <w:p w:rsidR="000C0BB0" w:rsidRDefault="000C0BB0" w:rsidP="000C0BB0">
            <w:pPr>
              <w:jc w:val="right"/>
            </w:pPr>
            <w:r>
              <w:t>94.28</w:t>
            </w:r>
          </w:p>
        </w:tc>
      </w:tr>
      <w:tr w:rsidR="000C0BB0" w:rsidTr="000C0BB0">
        <w:tc>
          <w:tcPr>
            <w:tcW w:w="646" w:type="dxa"/>
          </w:tcPr>
          <w:p w:rsidR="000C0BB0" w:rsidRDefault="000C0BB0" w:rsidP="000C0BB0">
            <w:pPr>
              <w:jc w:val="center"/>
            </w:pPr>
            <w:r>
              <w:t>3</w:t>
            </w:r>
          </w:p>
        </w:tc>
        <w:tc>
          <w:tcPr>
            <w:tcW w:w="2971" w:type="dxa"/>
          </w:tcPr>
          <w:p w:rsidR="000C0BB0" w:rsidRDefault="000C0BB0" w:rsidP="000C0BB0">
            <w:pPr>
              <w:jc w:val="left"/>
            </w:pPr>
            <w:r>
              <w:rPr>
                <w:rFonts w:hint="eastAsia"/>
              </w:rPr>
              <w:t>固定收益投资</w:t>
            </w:r>
          </w:p>
        </w:tc>
        <w:tc>
          <w:tcPr>
            <w:tcW w:w="2381" w:type="dxa"/>
          </w:tcPr>
          <w:p w:rsidR="000C0BB0" w:rsidRDefault="000C0BB0" w:rsidP="000C0BB0">
            <w:pPr>
              <w:jc w:val="right"/>
            </w:pPr>
            <w:r>
              <w:t>79,477,284.71</w:t>
            </w:r>
          </w:p>
        </w:tc>
        <w:tc>
          <w:tcPr>
            <w:tcW w:w="2506" w:type="dxa"/>
          </w:tcPr>
          <w:p w:rsidR="000C0BB0" w:rsidRDefault="000C0BB0" w:rsidP="000C0BB0">
            <w:pPr>
              <w:jc w:val="right"/>
            </w:pPr>
            <w:r>
              <w:t>4.09</w:t>
            </w:r>
          </w:p>
        </w:tc>
      </w:tr>
      <w:tr w:rsidR="000C0BB0" w:rsidTr="000C0BB0">
        <w:tc>
          <w:tcPr>
            <w:tcW w:w="646" w:type="dxa"/>
          </w:tcPr>
          <w:p w:rsidR="000C0BB0" w:rsidRDefault="000C0BB0" w:rsidP="000C0BB0">
            <w:pPr>
              <w:jc w:val="center"/>
            </w:pPr>
          </w:p>
        </w:tc>
        <w:tc>
          <w:tcPr>
            <w:tcW w:w="2971" w:type="dxa"/>
          </w:tcPr>
          <w:p w:rsidR="000C0BB0" w:rsidRDefault="000C0BB0" w:rsidP="000C0BB0">
            <w:pPr>
              <w:jc w:val="left"/>
            </w:pPr>
            <w:r>
              <w:rPr>
                <w:rFonts w:hint="eastAsia"/>
              </w:rPr>
              <w:t>其中：债券</w:t>
            </w:r>
          </w:p>
        </w:tc>
        <w:tc>
          <w:tcPr>
            <w:tcW w:w="2381" w:type="dxa"/>
          </w:tcPr>
          <w:p w:rsidR="000C0BB0" w:rsidRDefault="000C0BB0" w:rsidP="000C0BB0">
            <w:pPr>
              <w:jc w:val="right"/>
            </w:pPr>
            <w:r>
              <w:t>79,477,284.71</w:t>
            </w:r>
          </w:p>
        </w:tc>
        <w:tc>
          <w:tcPr>
            <w:tcW w:w="2506" w:type="dxa"/>
          </w:tcPr>
          <w:p w:rsidR="000C0BB0" w:rsidRDefault="000C0BB0" w:rsidP="000C0BB0">
            <w:pPr>
              <w:jc w:val="right"/>
            </w:pPr>
            <w:r>
              <w:t>4.09</w:t>
            </w:r>
          </w:p>
        </w:tc>
      </w:tr>
      <w:tr w:rsidR="000C0BB0" w:rsidTr="000C0BB0">
        <w:tc>
          <w:tcPr>
            <w:tcW w:w="646" w:type="dxa"/>
          </w:tcPr>
          <w:p w:rsidR="000C0BB0" w:rsidRDefault="000C0BB0" w:rsidP="000C0BB0">
            <w:pPr>
              <w:jc w:val="center"/>
            </w:pPr>
          </w:p>
        </w:tc>
        <w:tc>
          <w:tcPr>
            <w:tcW w:w="2971" w:type="dxa"/>
          </w:tcPr>
          <w:p w:rsidR="000C0BB0" w:rsidRDefault="000C0BB0" w:rsidP="000C0BB0">
            <w:pPr>
              <w:jc w:val="left"/>
            </w:pPr>
            <w:r>
              <w:rPr>
                <w:rFonts w:hint="eastAsia"/>
              </w:rPr>
              <w:t xml:space="preserve">      </w:t>
            </w:r>
            <w:r>
              <w:rPr>
                <w:rFonts w:hint="eastAsia"/>
              </w:rPr>
              <w:t>资产支持证券</w:t>
            </w:r>
          </w:p>
        </w:tc>
        <w:tc>
          <w:tcPr>
            <w:tcW w:w="2381" w:type="dxa"/>
          </w:tcPr>
          <w:p w:rsidR="000C0BB0" w:rsidRDefault="000C0BB0" w:rsidP="000C0BB0">
            <w:pPr>
              <w:jc w:val="right"/>
            </w:pPr>
            <w:r>
              <w:t>-</w:t>
            </w:r>
          </w:p>
        </w:tc>
        <w:tc>
          <w:tcPr>
            <w:tcW w:w="2506" w:type="dxa"/>
          </w:tcPr>
          <w:p w:rsidR="000C0BB0" w:rsidRDefault="000C0BB0" w:rsidP="000C0BB0">
            <w:pPr>
              <w:jc w:val="right"/>
            </w:pPr>
            <w:r>
              <w:t>-</w:t>
            </w:r>
          </w:p>
        </w:tc>
      </w:tr>
      <w:tr w:rsidR="000C0BB0" w:rsidTr="000C0BB0">
        <w:tc>
          <w:tcPr>
            <w:tcW w:w="646" w:type="dxa"/>
          </w:tcPr>
          <w:p w:rsidR="000C0BB0" w:rsidRDefault="000C0BB0" w:rsidP="000C0BB0">
            <w:pPr>
              <w:jc w:val="center"/>
            </w:pPr>
            <w:r>
              <w:t>4</w:t>
            </w:r>
          </w:p>
        </w:tc>
        <w:tc>
          <w:tcPr>
            <w:tcW w:w="2971" w:type="dxa"/>
          </w:tcPr>
          <w:p w:rsidR="000C0BB0" w:rsidRDefault="000C0BB0" w:rsidP="000C0BB0">
            <w:pPr>
              <w:jc w:val="left"/>
            </w:pPr>
            <w:r>
              <w:rPr>
                <w:rFonts w:hint="eastAsia"/>
              </w:rPr>
              <w:t>贵金属投资</w:t>
            </w:r>
          </w:p>
        </w:tc>
        <w:tc>
          <w:tcPr>
            <w:tcW w:w="2381" w:type="dxa"/>
          </w:tcPr>
          <w:p w:rsidR="000C0BB0" w:rsidRDefault="000C0BB0" w:rsidP="000C0BB0">
            <w:pPr>
              <w:jc w:val="right"/>
            </w:pPr>
            <w:r>
              <w:t>-</w:t>
            </w:r>
          </w:p>
        </w:tc>
        <w:tc>
          <w:tcPr>
            <w:tcW w:w="2506" w:type="dxa"/>
          </w:tcPr>
          <w:p w:rsidR="000C0BB0" w:rsidRDefault="000C0BB0" w:rsidP="000C0BB0">
            <w:pPr>
              <w:jc w:val="right"/>
            </w:pPr>
            <w:r>
              <w:t>-</w:t>
            </w:r>
          </w:p>
        </w:tc>
      </w:tr>
      <w:tr w:rsidR="000C0BB0" w:rsidTr="000C0BB0">
        <w:tc>
          <w:tcPr>
            <w:tcW w:w="646" w:type="dxa"/>
          </w:tcPr>
          <w:p w:rsidR="000C0BB0" w:rsidRDefault="000C0BB0" w:rsidP="000C0BB0">
            <w:pPr>
              <w:jc w:val="center"/>
            </w:pPr>
            <w:r>
              <w:t>5</w:t>
            </w:r>
          </w:p>
        </w:tc>
        <w:tc>
          <w:tcPr>
            <w:tcW w:w="2971" w:type="dxa"/>
          </w:tcPr>
          <w:p w:rsidR="000C0BB0" w:rsidRDefault="000C0BB0" w:rsidP="000C0BB0">
            <w:pPr>
              <w:jc w:val="left"/>
            </w:pPr>
            <w:r>
              <w:rPr>
                <w:rFonts w:hint="eastAsia"/>
              </w:rPr>
              <w:t>金融衍生品投资</w:t>
            </w:r>
          </w:p>
        </w:tc>
        <w:tc>
          <w:tcPr>
            <w:tcW w:w="2381" w:type="dxa"/>
          </w:tcPr>
          <w:p w:rsidR="000C0BB0" w:rsidRDefault="000C0BB0" w:rsidP="000C0BB0">
            <w:pPr>
              <w:jc w:val="right"/>
            </w:pPr>
            <w:r>
              <w:t>-</w:t>
            </w:r>
          </w:p>
        </w:tc>
        <w:tc>
          <w:tcPr>
            <w:tcW w:w="2506" w:type="dxa"/>
          </w:tcPr>
          <w:p w:rsidR="000C0BB0" w:rsidRDefault="000C0BB0" w:rsidP="000C0BB0">
            <w:pPr>
              <w:jc w:val="right"/>
            </w:pPr>
            <w:r>
              <w:t>-</w:t>
            </w:r>
          </w:p>
        </w:tc>
      </w:tr>
      <w:tr w:rsidR="000C0BB0" w:rsidTr="000C0BB0">
        <w:tc>
          <w:tcPr>
            <w:tcW w:w="646" w:type="dxa"/>
          </w:tcPr>
          <w:p w:rsidR="000C0BB0" w:rsidRDefault="000C0BB0" w:rsidP="000C0BB0">
            <w:pPr>
              <w:jc w:val="center"/>
            </w:pPr>
            <w:r>
              <w:t>6</w:t>
            </w:r>
          </w:p>
        </w:tc>
        <w:tc>
          <w:tcPr>
            <w:tcW w:w="2971" w:type="dxa"/>
          </w:tcPr>
          <w:p w:rsidR="000C0BB0" w:rsidRDefault="000C0BB0" w:rsidP="000C0BB0">
            <w:pPr>
              <w:jc w:val="left"/>
            </w:pPr>
            <w:r>
              <w:rPr>
                <w:rFonts w:hint="eastAsia"/>
              </w:rPr>
              <w:t>买入返售金融资产</w:t>
            </w:r>
          </w:p>
        </w:tc>
        <w:tc>
          <w:tcPr>
            <w:tcW w:w="2381" w:type="dxa"/>
          </w:tcPr>
          <w:p w:rsidR="000C0BB0" w:rsidRDefault="000C0BB0" w:rsidP="000C0BB0">
            <w:pPr>
              <w:jc w:val="right"/>
            </w:pPr>
            <w:r>
              <w:t>-</w:t>
            </w:r>
          </w:p>
        </w:tc>
        <w:tc>
          <w:tcPr>
            <w:tcW w:w="2506" w:type="dxa"/>
          </w:tcPr>
          <w:p w:rsidR="000C0BB0" w:rsidRDefault="000C0BB0" w:rsidP="000C0BB0">
            <w:pPr>
              <w:jc w:val="right"/>
            </w:pPr>
            <w:r>
              <w:t>-</w:t>
            </w:r>
          </w:p>
        </w:tc>
      </w:tr>
      <w:tr w:rsidR="000C0BB0" w:rsidTr="000C0BB0">
        <w:tc>
          <w:tcPr>
            <w:tcW w:w="646" w:type="dxa"/>
          </w:tcPr>
          <w:p w:rsidR="000C0BB0" w:rsidRDefault="000C0BB0" w:rsidP="000C0BB0">
            <w:pPr>
              <w:jc w:val="center"/>
            </w:pPr>
          </w:p>
        </w:tc>
        <w:tc>
          <w:tcPr>
            <w:tcW w:w="2971" w:type="dxa"/>
          </w:tcPr>
          <w:p w:rsidR="000C0BB0" w:rsidRDefault="000C0BB0" w:rsidP="000C0BB0">
            <w:pPr>
              <w:jc w:val="left"/>
            </w:pPr>
            <w:r>
              <w:rPr>
                <w:rFonts w:hint="eastAsia"/>
              </w:rPr>
              <w:t>其中：买断式回购的买入返售金融资产</w:t>
            </w:r>
          </w:p>
        </w:tc>
        <w:tc>
          <w:tcPr>
            <w:tcW w:w="2381" w:type="dxa"/>
          </w:tcPr>
          <w:p w:rsidR="000C0BB0" w:rsidRDefault="000C0BB0" w:rsidP="000C0BB0">
            <w:pPr>
              <w:jc w:val="right"/>
            </w:pPr>
            <w:r>
              <w:t>-</w:t>
            </w:r>
          </w:p>
        </w:tc>
        <w:tc>
          <w:tcPr>
            <w:tcW w:w="2506" w:type="dxa"/>
          </w:tcPr>
          <w:p w:rsidR="000C0BB0" w:rsidRDefault="000C0BB0" w:rsidP="000C0BB0">
            <w:pPr>
              <w:jc w:val="right"/>
            </w:pPr>
            <w:r>
              <w:t>-</w:t>
            </w:r>
          </w:p>
        </w:tc>
      </w:tr>
      <w:tr w:rsidR="000C0BB0" w:rsidTr="000C0BB0">
        <w:tc>
          <w:tcPr>
            <w:tcW w:w="646" w:type="dxa"/>
          </w:tcPr>
          <w:p w:rsidR="000C0BB0" w:rsidRDefault="000C0BB0" w:rsidP="000C0BB0">
            <w:pPr>
              <w:jc w:val="center"/>
            </w:pPr>
            <w:r>
              <w:t>7</w:t>
            </w:r>
          </w:p>
        </w:tc>
        <w:tc>
          <w:tcPr>
            <w:tcW w:w="2971" w:type="dxa"/>
          </w:tcPr>
          <w:p w:rsidR="000C0BB0" w:rsidRDefault="000C0BB0" w:rsidP="000C0BB0">
            <w:pPr>
              <w:jc w:val="left"/>
            </w:pPr>
            <w:r>
              <w:rPr>
                <w:rFonts w:hint="eastAsia"/>
              </w:rPr>
              <w:t>银行存款和结算备付金合计</w:t>
            </w:r>
          </w:p>
        </w:tc>
        <w:tc>
          <w:tcPr>
            <w:tcW w:w="2381" w:type="dxa"/>
          </w:tcPr>
          <w:p w:rsidR="000C0BB0" w:rsidRDefault="000C0BB0" w:rsidP="000C0BB0">
            <w:pPr>
              <w:jc w:val="right"/>
            </w:pPr>
            <w:r>
              <w:t>29,105,602.17</w:t>
            </w:r>
          </w:p>
        </w:tc>
        <w:tc>
          <w:tcPr>
            <w:tcW w:w="2506" w:type="dxa"/>
          </w:tcPr>
          <w:p w:rsidR="000C0BB0" w:rsidRDefault="000C0BB0" w:rsidP="000C0BB0">
            <w:pPr>
              <w:jc w:val="right"/>
            </w:pPr>
            <w:r>
              <w:t>1.50</w:t>
            </w:r>
          </w:p>
        </w:tc>
      </w:tr>
      <w:tr w:rsidR="000C0BB0" w:rsidTr="000C0BB0">
        <w:tc>
          <w:tcPr>
            <w:tcW w:w="646" w:type="dxa"/>
          </w:tcPr>
          <w:p w:rsidR="000C0BB0" w:rsidRDefault="000C0BB0" w:rsidP="000C0BB0">
            <w:pPr>
              <w:jc w:val="center"/>
            </w:pPr>
            <w:r>
              <w:t>8</w:t>
            </w:r>
          </w:p>
        </w:tc>
        <w:tc>
          <w:tcPr>
            <w:tcW w:w="2971" w:type="dxa"/>
          </w:tcPr>
          <w:p w:rsidR="000C0BB0" w:rsidRDefault="000C0BB0" w:rsidP="000C0BB0">
            <w:pPr>
              <w:jc w:val="left"/>
            </w:pPr>
            <w:r>
              <w:rPr>
                <w:rFonts w:hint="eastAsia"/>
              </w:rPr>
              <w:t>其他资产</w:t>
            </w:r>
          </w:p>
        </w:tc>
        <w:tc>
          <w:tcPr>
            <w:tcW w:w="2381" w:type="dxa"/>
          </w:tcPr>
          <w:p w:rsidR="000C0BB0" w:rsidRDefault="000C0BB0" w:rsidP="000C0BB0">
            <w:pPr>
              <w:jc w:val="right"/>
            </w:pPr>
            <w:r>
              <w:t>2,753,137.64</w:t>
            </w:r>
          </w:p>
        </w:tc>
        <w:tc>
          <w:tcPr>
            <w:tcW w:w="2506" w:type="dxa"/>
          </w:tcPr>
          <w:p w:rsidR="000C0BB0" w:rsidRDefault="000C0BB0" w:rsidP="000C0BB0">
            <w:pPr>
              <w:jc w:val="right"/>
            </w:pPr>
            <w:r>
              <w:t>0.14</w:t>
            </w:r>
          </w:p>
        </w:tc>
      </w:tr>
      <w:tr w:rsidR="000C0BB0" w:rsidTr="000C0BB0">
        <w:tc>
          <w:tcPr>
            <w:tcW w:w="646" w:type="dxa"/>
          </w:tcPr>
          <w:p w:rsidR="000C0BB0" w:rsidRDefault="000C0BB0" w:rsidP="000C0BB0">
            <w:pPr>
              <w:jc w:val="center"/>
            </w:pPr>
            <w:r>
              <w:t>9</w:t>
            </w:r>
          </w:p>
        </w:tc>
        <w:tc>
          <w:tcPr>
            <w:tcW w:w="2971" w:type="dxa"/>
          </w:tcPr>
          <w:p w:rsidR="000C0BB0" w:rsidRDefault="000C0BB0" w:rsidP="000C0BB0">
            <w:pPr>
              <w:jc w:val="left"/>
            </w:pPr>
            <w:r>
              <w:rPr>
                <w:rFonts w:hint="eastAsia"/>
              </w:rPr>
              <w:t>合计</w:t>
            </w:r>
          </w:p>
        </w:tc>
        <w:tc>
          <w:tcPr>
            <w:tcW w:w="2381" w:type="dxa"/>
          </w:tcPr>
          <w:p w:rsidR="000C0BB0" w:rsidRDefault="000C0BB0" w:rsidP="000C0BB0">
            <w:pPr>
              <w:jc w:val="right"/>
            </w:pPr>
            <w:r>
              <w:t>1,945,546,156.75</w:t>
            </w:r>
          </w:p>
        </w:tc>
        <w:tc>
          <w:tcPr>
            <w:tcW w:w="2506" w:type="dxa"/>
          </w:tcPr>
          <w:p w:rsidR="000C0BB0" w:rsidRDefault="000C0BB0" w:rsidP="000C0BB0">
            <w:pPr>
              <w:jc w:val="right"/>
            </w:pPr>
            <w:r>
              <w:t>100.00</w:t>
            </w:r>
          </w:p>
        </w:tc>
      </w:tr>
    </w:tbl>
    <w:p w:rsidR="000C0BB0" w:rsidRDefault="000C0BB0" w:rsidP="000C0BB0">
      <w:pPr>
        <w:pStyle w:val="-2"/>
        <w:spacing w:before="312"/>
        <w:rPr>
          <w:rFonts w:hint="eastAsia"/>
        </w:rPr>
      </w:pPr>
      <w:r>
        <w:rPr>
          <w:rFonts w:hint="eastAsia"/>
        </w:rPr>
        <w:t>报告期末按行业分类的股票投资组合</w:t>
      </w:r>
    </w:p>
    <w:p w:rsidR="000C0BB0" w:rsidRDefault="000C0BB0" w:rsidP="000C0BB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C0BB0" w:rsidTr="000C0BB0">
        <w:trPr>
          <w:cnfStyle w:val="100000000000" w:firstRow="1" w:lastRow="0" w:firstColumn="0" w:lastColumn="0" w:oddVBand="0" w:evenVBand="0" w:oddHBand="0" w:evenHBand="0" w:firstRowFirstColumn="0" w:firstRowLastColumn="0" w:lastRowFirstColumn="0" w:lastRowLastColumn="0"/>
        </w:trPr>
        <w:tc>
          <w:tcPr>
            <w:tcW w:w="646" w:type="dxa"/>
          </w:tcPr>
          <w:p w:rsidR="000C0BB0" w:rsidRPr="000C0BB0" w:rsidRDefault="000C0BB0" w:rsidP="000C0BB0">
            <w:pPr>
              <w:jc w:val="center"/>
              <w:rPr>
                <w:b/>
              </w:rPr>
            </w:pPr>
            <w:r w:rsidRPr="000C0BB0">
              <w:rPr>
                <w:rFonts w:hint="eastAsia"/>
                <w:b/>
              </w:rPr>
              <w:t>代码</w:t>
            </w:r>
          </w:p>
        </w:tc>
        <w:tc>
          <w:tcPr>
            <w:tcW w:w="3595" w:type="dxa"/>
          </w:tcPr>
          <w:p w:rsidR="000C0BB0" w:rsidRPr="000C0BB0" w:rsidRDefault="000C0BB0" w:rsidP="000C0BB0">
            <w:pPr>
              <w:jc w:val="center"/>
              <w:rPr>
                <w:b/>
              </w:rPr>
            </w:pPr>
            <w:r w:rsidRPr="000C0BB0">
              <w:rPr>
                <w:rFonts w:hint="eastAsia"/>
                <w:b/>
              </w:rPr>
              <w:t>行业类别</w:t>
            </w:r>
          </w:p>
        </w:tc>
        <w:tc>
          <w:tcPr>
            <w:tcW w:w="1769" w:type="dxa"/>
          </w:tcPr>
          <w:p w:rsidR="000C0BB0" w:rsidRPr="000C0BB0" w:rsidRDefault="000C0BB0" w:rsidP="000C0BB0">
            <w:pPr>
              <w:jc w:val="center"/>
              <w:rPr>
                <w:b/>
              </w:rPr>
            </w:pPr>
            <w:r w:rsidRPr="000C0BB0">
              <w:rPr>
                <w:rFonts w:hint="eastAsia"/>
                <w:b/>
              </w:rPr>
              <w:t>公允价值（元）</w:t>
            </w:r>
          </w:p>
        </w:tc>
        <w:tc>
          <w:tcPr>
            <w:tcW w:w="2495" w:type="dxa"/>
          </w:tcPr>
          <w:p w:rsidR="000C0BB0" w:rsidRPr="000C0BB0" w:rsidRDefault="000C0BB0" w:rsidP="000C0BB0">
            <w:pPr>
              <w:jc w:val="center"/>
              <w:rPr>
                <w:b/>
              </w:rPr>
            </w:pPr>
            <w:r w:rsidRPr="000C0BB0">
              <w:rPr>
                <w:rFonts w:hint="eastAsia"/>
                <w:b/>
              </w:rPr>
              <w:t>占基金资产净值比例（％）</w:t>
            </w:r>
          </w:p>
        </w:tc>
      </w:tr>
      <w:tr w:rsidR="000C0BB0" w:rsidTr="000C0BB0">
        <w:tc>
          <w:tcPr>
            <w:tcW w:w="646" w:type="dxa"/>
          </w:tcPr>
          <w:p w:rsidR="000C0BB0" w:rsidRDefault="000C0BB0" w:rsidP="000C0BB0">
            <w:pPr>
              <w:jc w:val="left"/>
            </w:pPr>
            <w:r>
              <w:t>A</w:t>
            </w:r>
          </w:p>
        </w:tc>
        <w:tc>
          <w:tcPr>
            <w:tcW w:w="3595" w:type="dxa"/>
          </w:tcPr>
          <w:p w:rsidR="000C0BB0" w:rsidRDefault="000C0BB0" w:rsidP="000C0BB0">
            <w:pPr>
              <w:jc w:val="left"/>
            </w:pPr>
            <w:r>
              <w:rPr>
                <w:rFonts w:hint="eastAsia"/>
              </w:rPr>
              <w:t>农、林、牧、渔业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B</w:t>
            </w:r>
          </w:p>
        </w:tc>
        <w:tc>
          <w:tcPr>
            <w:tcW w:w="3595" w:type="dxa"/>
          </w:tcPr>
          <w:p w:rsidR="000C0BB0" w:rsidRDefault="000C0BB0" w:rsidP="000C0BB0">
            <w:pPr>
              <w:jc w:val="left"/>
            </w:pPr>
            <w:r>
              <w:rPr>
                <w:rFonts w:hint="eastAsia"/>
              </w:rPr>
              <w:t>采矿业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C</w:t>
            </w:r>
          </w:p>
        </w:tc>
        <w:tc>
          <w:tcPr>
            <w:tcW w:w="3595" w:type="dxa"/>
          </w:tcPr>
          <w:p w:rsidR="000C0BB0" w:rsidRDefault="000C0BB0" w:rsidP="000C0BB0">
            <w:pPr>
              <w:jc w:val="left"/>
            </w:pPr>
            <w:r>
              <w:rPr>
                <w:rFonts w:hint="eastAsia"/>
              </w:rPr>
              <w:t>制造业</w:t>
            </w:r>
          </w:p>
        </w:tc>
        <w:tc>
          <w:tcPr>
            <w:tcW w:w="1769" w:type="dxa"/>
          </w:tcPr>
          <w:p w:rsidR="000C0BB0" w:rsidRDefault="000C0BB0" w:rsidP="000C0BB0">
            <w:pPr>
              <w:jc w:val="right"/>
            </w:pPr>
            <w:r>
              <w:t>14,300.68</w:t>
            </w:r>
          </w:p>
        </w:tc>
        <w:tc>
          <w:tcPr>
            <w:tcW w:w="2495" w:type="dxa"/>
          </w:tcPr>
          <w:p w:rsidR="000C0BB0" w:rsidRDefault="000C0BB0" w:rsidP="000C0BB0">
            <w:pPr>
              <w:jc w:val="right"/>
            </w:pPr>
            <w:r>
              <w:t>0.00</w:t>
            </w:r>
          </w:p>
        </w:tc>
      </w:tr>
      <w:tr w:rsidR="000C0BB0" w:rsidTr="000C0BB0">
        <w:tc>
          <w:tcPr>
            <w:tcW w:w="646" w:type="dxa"/>
          </w:tcPr>
          <w:p w:rsidR="000C0BB0" w:rsidRDefault="000C0BB0" w:rsidP="000C0BB0">
            <w:pPr>
              <w:jc w:val="left"/>
            </w:pPr>
            <w:r>
              <w:t>D</w:t>
            </w:r>
          </w:p>
        </w:tc>
        <w:tc>
          <w:tcPr>
            <w:tcW w:w="3595" w:type="dxa"/>
          </w:tcPr>
          <w:p w:rsidR="000C0BB0" w:rsidRDefault="000C0BB0" w:rsidP="000C0BB0">
            <w:pPr>
              <w:jc w:val="left"/>
            </w:pPr>
            <w:r>
              <w:rPr>
                <w:rFonts w:hint="eastAsia"/>
              </w:rPr>
              <w:t>电力、热力、燃气及水生产和供应业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E</w:t>
            </w:r>
          </w:p>
        </w:tc>
        <w:tc>
          <w:tcPr>
            <w:tcW w:w="3595" w:type="dxa"/>
          </w:tcPr>
          <w:p w:rsidR="000C0BB0" w:rsidRDefault="000C0BB0" w:rsidP="000C0BB0">
            <w:pPr>
              <w:jc w:val="left"/>
            </w:pPr>
            <w:r>
              <w:rPr>
                <w:rFonts w:hint="eastAsia"/>
              </w:rPr>
              <w:t>建筑业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F</w:t>
            </w:r>
          </w:p>
        </w:tc>
        <w:tc>
          <w:tcPr>
            <w:tcW w:w="3595" w:type="dxa"/>
          </w:tcPr>
          <w:p w:rsidR="000C0BB0" w:rsidRDefault="000C0BB0" w:rsidP="000C0BB0">
            <w:pPr>
              <w:jc w:val="left"/>
            </w:pPr>
            <w:r>
              <w:rPr>
                <w:rFonts w:hint="eastAsia"/>
              </w:rPr>
              <w:t>批发和零售业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G</w:t>
            </w:r>
          </w:p>
        </w:tc>
        <w:tc>
          <w:tcPr>
            <w:tcW w:w="3595" w:type="dxa"/>
          </w:tcPr>
          <w:p w:rsidR="000C0BB0" w:rsidRDefault="000C0BB0" w:rsidP="000C0BB0">
            <w:pPr>
              <w:jc w:val="left"/>
            </w:pPr>
            <w:r>
              <w:rPr>
                <w:rFonts w:hint="eastAsia"/>
              </w:rPr>
              <w:t>交通运输、仓储和邮政业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lastRenderedPageBreak/>
              <w:t>H</w:t>
            </w:r>
          </w:p>
        </w:tc>
        <w:tc>
          <w:tcPr>
            <w:tcW w:w="3595" w:type="dxa"/>
          </w:tcPr>
          <w:p w:rsidR="000C0BB0" w:rsidRDefault="000C0BB0" w:rsidP="000C0BB0">
            <w:pPr>
              <w:jc w:val="left"/>
            </w:pPr>
            <w:r>
              <w:rPr>
                <w:rFonts w:hint="eastAsia"/>
              </w:rPr>
              <w:t>住宿和餐饮业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I</w:t>
            </w:r>
          </w:p>
        </w:tc>
        <w:tc>
          <w:tcPr>
            <w:tcW w:w="3595" w:type="dxa"/>
          </w:tcPr>
          <w:p w:rsidR="000C0BB0" w:rsidRDefault="000C0BB0" w:rsidP="000C0BB0">
            <w:pPr>
              <w:jc w:val="left"/>
            </w:pPr>
            <w:r>
              <w:rPr>
                <w:rFonts w:hint="eastAsia"/>
              </w:rPr>
              <w:t>信息传输、软件和信息技术服务业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J</w:t>
            </w:r>
          </w:p>
        </w:tc>
        <w:tc>
          <w:tcPr>
            <w:tcW w:w="3595" w:type="dxa"/>
          </w:tcPr>
          <w:p w:rsidR="000C0BB0" w:rsidRDefault="000C0BB0" w:rsidP="000C0BB0">
            <w:pPr>
              <w:jc w:val="left"/>
            </w:pPr>
            <w:r>
              <w:rPr>
                <w:rFonts w:hint="eastAsia"/>
              </w:rPr>
              <w:t>金融业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K</w:t>
            </w:r>
          </w:p>
        </w:tc>
        <w:tc>
          <w:tcPr>
            <w:tcW w:w="3595" w:type="dxa"/>
          </w:tcPr>
          <w:p w:rsidR="000C0BB0" w:rsidRDefault="000C0BB0" w:rsidP="000C0BB0">
            <w:pPr>
              <w:jc w:val="left"/>
            </w:pPr>
            <w:r>
              <w:rPr>
                <w:rFonts w:hint="eastAsia"/>
              </w:rPr>
              <w:t>房地产业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L</w:t>
            </w:r>
          </w:p>
        </w:tc>
        <w:tc>
          <w:tcPr>
            <w:tcW w:w="3595" w:type="dxa"/>
          </w:tcPr>
          <w:p w:rsidR="000C0BB0" w:rsidRDefault="000C0BB0" w:rsidP="000C0BB0">
            <w:pPr>
              <w:jc w:val="left"/>
            </w:pPr>
            <w:r>
              <w:rPr>
                <w:rFonts w:hint="eastAsia"/>
              </w:rPr>
              <w:t>租赁和商务服务业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M</w:t>
            </w:r>
          </w:p>
        </w:tc>
        <w:tc>
          <w:tcPr>
            <w:tcW w:w="3595" w:type="dxa"/>
          </w:tcPr>
          <w:p w:rsidR="000C0BB0" w:rsidRDefault="000C0BB0" w:rsidP="000C0BB0">
            <w:pPr>
              <w:jc w:val="left"/>
            </w:pPr>
            <w:r>
              <w:rPr>
                <w:rFonts w:hint="eastAsia"/>
              </w:rPr>
              <w:t>科学研究和技术服务业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N</w:t>
            </w:r>
          </w:p>
        </w:tc>
        <w:tc>
          <w:tcPr>
            <w:tcW w:w="3595" w:type="dxa"/>
          </w:tcPr>
          <w:p w:rsidR="000C0BB0" w:rsidRDefault="000C0BB0" w:rsidP="000C0BB0">
            <w:pPr>
              <w:jc w:val="left"/>
            </w:pPr>
            <w:r>
              <w:rPr>
                <w:rFonts w:hint="eastAsia"/>
              </w:rPr>
              <w:t>水利、环境和公共设施管理业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O</w:t>
            </w:r>
          </w:p>
        </w:tc>
        <w:tc>
          <w:tcPr>
            <w:tcW w:w="3595" w:type="dxa"/>
          </w:tcPr>
          <w:p w:rsidR="000C0BB0" w:rsidRDefault="000C0BB0" w:rsidP="000C0BB0">
            <w:pPr>
              <w:jc w:val="left"/>
            </w:pPr>
            <w:r>
              <w:rPr>
                <w:rFonts w:hint="eastAsia"/>
              </w:rPr>
              <w:t>居民服务、修理和其他服务业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P</w:t>
            </w:r>
          </w:p>
        </w:tc>
        <w:tc>
          <w:tcPr>
            <w:tcW w:w="3595" w:type="dxa"/>
          </w:tcPr>
          <w:p w:rsidR="000C0BB0" w:rsidRDefault="000C0BB0" w:rsidP="000C0BB0">
            <w:pPr>
              <w:jc w:val="left"/>
            </w:pPr>
            <w:r>
              <w:rPr>
                <w:rFonts w:hint="eastAsia"/>
              </w:rPr>
              <w:t>教育</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Q</w:t>
            </w:r>
          </w:p>
        </w:tc>
        <w:tc>
          <w:tcPr>
            <w:tcW w:w="3595" w:type="dxa"/>
          </w:tcPr>
          <w:p w:rsidR="000C0BB0" w:rsidRDefault="000C0BB0" w:rsidP="000C0BB0">
            <w:pPr>
              <w:jc w:val="left"/>
            </w:pPr>
            <w:r>
              <w:rPr>
                <w:rFonts w:hint="eastAsia"/>
              </w:rPr>
              <w:t>卫生和社会工作</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R</w:t>
            </w:r>
          </w:p>
        </w:tc>
        <w:tc>
          <w:tcPr>
            <w:tcW w:w="3595" w:type="dxa"/>
          </w:tcPr>
          <w:p w:rsidR="000C0BB0" w:rsidRDefault="000C0BB0" w:rsidP="000C0BB0">
            <w:pPr>
              <w:jc w:val="left"/>
            </w:pPr>
            <w:r>
              <w:rPr>
                <w:rFonts w:hint="eastAsia"/>
              </w:rPr>
              <w:t>文化、体育和娱乐业</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r>
              <w:t>S</w:t>
            </w:r>
          </w:p>
        </w:tc>
        <w:tc>
          <w:tcPr>
            <w:tcW w:w="3595" w:type="dxa"/>
          </w:tcPr>
          <w:p w:rsidR="000C0BB0" w:rsidRDefault="000C0BB0" w:rsidP="000C0BB0">
            <w:pPr>
              <w:jc w:val="left"/>
            </w:pPr>
            <w:r>
              <w:rPr>
                <w:rFonts w:hint="eastAsia"/>
              </w:rPr>
              <w:t>综合</w:t>
            </w:r>
          </w:p>
        </w:tc>
        <w:tc>
          <w:tcPr>
            <w:tcW w:w="1769" w:type="dxa"/>
          </w:tcPr>
          <w:p w:rsidR="000C0BB0" w:rsidRDefault="000C0BB0" w:rsidP="000C0BB0">
            <w:pPr>
              <w:jc w:val="right"/>
            </w:pPr>
            <w:r>
              <w:t>-</w:t>
            </w:r>
          </w:p>
        </w:tc>
        <w:tc>
          <w:tcPr>
            <w:tcW w:w="2495" w:type="dxa"/>
          </w:tcPr>
          <w:p w:rsidR="000C0BB0" w:rsidRDefault="000C0BB0" w:rsidP="000C0BB0">
            <w:pPr>
              <w:jc w:val="right"/>
            </w:pPr>
            <w:r>
              <w:t>-</w:t>
            </w:r>
          </w:p>
        </w:tc>
      </w:tr>
      <w:tr w:rsidR="000C0BB0" w:rsidTr="000C0BB0">
        <w:tc>
          <w:tcPr>
            <w:tcW w:w="646" w:type="dxa"/>
          </w:tcPr>
          <w:p w:rsidR="000C0BB0" w:rsidRDefault="000C0BB0" w:rsidP="000C0BB0">
            <w:pPr>
              <w:jc w:val="left"/>
            </w:pPr>
          </w:p>
        </w:tc>
        <w:tc>
          <w:tcPr>
            <w:tcW w:w="3595" w:type="dxa"/>
          </w:tcPr>
          <w:p w:rsidR="000C0BB0" w:rsidRDefault="000C0BB0" w:rsidP="000C0BB0">
            <w:pPr>
              <w:jc w:val="left"/>
            </w:pPr>
            <w:r>
              <w:rPr>
                <w:rFonts w:hint="eastAsia"/>
              </w:rPr>
              <w:t>合计</w:t>
            </w:r>
          </w:p>
        </w:tc>
        <w:tc>
          <w:tcPr>
            <w:tcW w:w="1769" w:type="dxa"/>
          </w:tcPr>
          <w:p w:rsidR="000C0BB0" w:rsidRDefault="000C0BB0" w:rsidP="000C0BB0">
            <w:pPr>
              <w:jc w:val="right"/>
            </w:pPr>
            <w:r>
              <w:t>14,300.68</w:t>
            </w:r>
          </w:p>
        </w:tc>
        <w:tc>
          <w:tcPr>
            <w:tcW w:w="2495" w:type="dxa"/>
          </w:tcPr>
          <w:p w:rsidR="000C0BB0" w:rsidRDefault="000C0BB0" w:rsidP="000C0BB0">
            <w:pPr>
              <w:jc w:val="right"/>
            </w:pPr>
            <w:r>
              <w:t>0.00</w:t>
            </w:r>
          </w:p>
        </w:tc>
      </w:tr>
    </w:tbl>
    <w:p w:rsidR="000C0BB0" w:rsidRDefault="000C0BB0" w:rsidP="000C0BB0">
      <w:pPr>
        <w:pStyle w:val="-3"/>
        <w:spacing w:before="156" w:after="156"/>
        <w:rPr>
          <w:rFonts w:hint="eastAsia"/>
        </w:rPr>
      </w:pPr>
      <w:r>
        <w:rPr>
          <w:rFonts w:hint="eastAsia"/>
        </w:rPr>
        <w:t>报告期末按行业分类的港股通投资股票投资组合</w:t>
      </w:r>
    </w:p>
    <w:p w:rsidR="000C0BB0" w:rsidRDefault="000C0BB0" w:rsidP="000C0BB0">
      <w:pPr>
        <w:pStyle w:val="-"/>
        <w:ind w:firstLine="420"/>
        <w:rPr>
          <w:rFonts w:hint="eastAsia"/>
        </w:rPr>
      </w:pPr>
      <w:r>
        <w:rPr>
          <w:rFonts w:hint="eastAsia"/>
        </w:rPr>
        <w:t>无。</w:t>
      </w:r>
    </w:p>
    <w:p w:rsidR="000C0BB0" w:rsidRDefault="000C0BB0" w:rsidP="000C0BB0">
      <w:pPr>
        <w:pStyle w:val="-2"/>
        <w:spacing w:before="312"/>
        <w:rPr>
          <w:rFonts w:hint="eastAsia"/>
        </w:rPr>
      </w:pPr>
      <w:r>
        <w:rPr>
          <w:rFonts w:hint="eastAsia"/>
        </w:rPr>
        <w:t>期末按公允价值占基金资产净值比例大小排序的股票投资明细</w:t>
      </w:r>
    </w:p>
    <w:p w:rsidR="000C0BB0" w:rsidRDefault="000C0BB0" w:rsidP="000C0BB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C0BB0" w:rsidTr="000C0BB0">
        <w:trPr>
          <w:cnfStyle w:val="100000000000" w:firstRow="1" w:lastRow="0" w:firstColumn="0" w:lastColumn="0" w:oddVBand="0" w:evenVBand="0" w:oddHBand="0" w:evenHBand="0" w:firstRowFirstColumn="0" w:firstRowLastColumn="0" w:lastRowFirstColumn="0" w:lastRowLastColumn="0"/>
        </w:trPr>
        <w:tc>
          <w:tcPr>
            <w:tcW w:w="652" w:type="dxa"/>
          </w:tcPr>
          <w:p w:rsidR="000C0BB0" w:rsidRPr="000C0BB0" w:rsidRDefault="000C0BB0" w:rsidP="000C0BB0">
            <w:pPr>
              <w:jc w:val="center"/>
              <w:rPr>
                <w:b/>
              </w:rPr>
            </w:pPr>
            <w:r w:rsidRPr="000C0BB0">
              <w:rPr>
                <w:rFonts w:hint="eastAsia"/>
                <w:b/>
              </w:rPr>
              <w:t>序号</w:t>
            </w:r>
          </w:p>
        </w:tc>
        <w:tc>
          <w:tcPr>
            <w:tcW w:w="1349" w:type="dxa"/>
          </w:tcPr>
          <w:p w:rsidR="000C0BB0" w:rsidRPr="000C0BB0" w:rsidRDefault="000C0BB0" w:rsidP="000C0BB0">
            <w:pPr>
              <w:jc w:val="center"/>
              <w:rPr>
                <w:b/>
              </w:rPr>
            </w:pPr>
            <w:r w:rsidRPr="000C0BB0">
              <w:rPr>
                <w:rFonts w:hint="eastAsia"/>
                <w:b/>
              </w:rPr>
              <w:t>股票代码</w:t>
            </w:r>
          </w:p>
        </w:tc>
        <w:tc>
          <w:tcPr>
            <w:tcW w:w="1349" w:type="dxa"/>
          </w:tcPr>
          <w:p w:rsidR="000C0BB0" w:rsidRPr="000C0BB0" w:rsidRDefault="000C0BB0" w:rsidP="000C0BB0">
            <w:pPr>
              <w:jc w:val="center"/>
              <w:rPr>
                <w:b/>
              </w:rPr>
            </w:pPr>
            <w:r w:rsidRPr="000C0BB0">
              <w:rPr>
                <w:rFonts w:hint="eastAsia"/>
                <w:b/>
              </w:rPr>
              <w:t>股票名称</w:t>
            </w:r>
          </w:p>
        </w:tc>
        <w:tc>
          <w:tcPr>
            <w:tcW w:w="1718" w:type="dxa"/>
          </w:tcPr>
          <w:p w:rsidR="000C0BB0" w:rsidRPr="000C0BB0" w:rsidRDefault="000C0BB0" w:rsidP="000C0BB0">
            <w:pPr>
              <w:jc w:val="center"/>
              <w:rPr>
                <w:b/>
              </w:rPr>
            </w:pPr>
            <w:r w:rsidRPr="000C0BB0">
              <w:rPr>
                <w:rFonts w:hint="eastAsia"/>
                <w:b/>
              </w:rPr>
              <w:t>数量（股）</w:t>
            </w:r>
          </w:p>
        </w:tc>
        <w:tc>
          <w:tcPr>
            <w:tcW w:w="1718" w:type="dxa"/>
          </w:tcPr>
          <w:p w:rsidR="000C0BB0" w:rsidRPr="000C0BB0" w:rsidRDefault="000C0BB0" w:rsidP="000C0BB0">
            <w:pPr>
              <w:jc w:val="center"/>
              <w:rPr>
                <w:b/>
              </w:rPr>
            </w:pPr>
            <w:r w:rsidRPr="000C0BB0">
              <w:rPr>
                <w:rFonts w:hint="eastAsia"/>
                <w:b/>
              </w:rPr>
              <w:t>公允价值（元）</w:t>
            </w:r>
          </w:p>
        </w:tc>
        <w:tc>
          <w:tcPr>
            <w:tcW w:w="1718" w:type="dxa"/>
          </w:tcPr>
          <w:p w:rsidR="000C0BB0" w:rsidRPr="000C0BB0" w:rsidRDefault="000C0BB0" w:rsidP="000C0BB0">
            <w:pPr>
              <w:jc w:val="center"/>
              <w:rPr>
                <w:b/>
              </w:rPr>
            </w:pPr>
            <w:r w:rsidRPr="000C0BB0">
              <w:rPr>
                <w:rFonts w:hint="eastAsia"/>
                <w:b/>
              </w:rPr>
              <w:t>占基金资产净值比例（％）</w:t>
            </w:r>
          </w:p>
        </w:tc>
      </w:tr>
      <w:tr w:rsidR="000C0BB0" w:rsidTr="000C0BB0">
        <w:tc>
          <w:tcPr>
            <w:tcW w:w="652" w:type="dxa"/>
          </w:tcPr>
          <w:p w:rsidR="000C0BB0" w:rsidRDefault="000C0BB0" w:rsidP="000C0BB0">
            <w:pPr>
              <w:jc w:val="center"/>
            </w:pPr>
            <w:r>
              <w:t>1</w:t>
            </w:r>
          </w:p>
        </w:tc>
        <w:tc>
          <w:tcPr>
            <w:tcW w:w="1349" w:type="dxa"/>
          </w:tcPr>
          <w:p w:rsidR="000C0BB0" w:rsidRDefault="000C0BB0" w:rsidP="000C0BB0">
            <w:pPr>
              <w:jc w:val="left"/>
            </w:pPr>
            <w:r>
              <w:t>603406</w:t>
            </w:r>
          </w:p>
        </w:tc>
        <w:tc>
          <w:tcPr>
            <w:tcW w:w="1349" w:type="dxa"/>
          </w:tcPr>
          <w:p w:rsidR="000C0BB0" w:rsidRDefault="000C0BB0" w:rsidP="000C0BB0">
            <w:pPr>
              <w:jc w:val="left"/>
            </w:pPr>
            <w:r>
              <w:rPr>
                <w:rFonts w:hint="eastAsia"/>
              </w:rPr>
              <w:t>天富龙</w:t>
            </w:r>
          </w:p>
        </w:tc>
        <w:tc>
          <w:tcPr>
            <w:tcW w:w="1718" w:type="dxa"/>
          </w:tcPr>
          <w:p w:rsidR="000C0BB0" w:rsidRDefault="000C0BB0" w:rsidP="000C0BB0">
            <w:pPr>
              <w:jc w:val="right"/>
            </w:pPr>
            <w:r>
              <w:t>153</w:t>
            </w:r>
          </w:p>
        </w:tc>
        <w:tc>
          <w:tcPr>
            <w:tcW w:w="1718" w:type="dxa"/>
          </w:tcPr>
          <w:p w:rsidR="000C0BB0" w:rsidRDefault="000C0BB0" w:rsidP="000C0BB0">
            <w:pPr>
              <w:jc w:val="right"/>
            </w:pPr>
            <w:r>
              <w:t>6,144.48</w:t>
            </w:r>
          </w:p>
        </w:tc>
        <w:tc>
          <w:tcPr>
            <w:tcW w:w="1718" w:type="dxa"/>
          </w:tcPr>
          <w:p w:rsidR="000C0BB0" w:rsidRDefault="000C0BB0" w:rsidP="000C0BB0">
            <w:pPr>
              <w:jc w:val="right"/>
            </w:pPr>
            <w:r>
              <w:t>0.00</w:t>
            </w:r>
          </w:p>
        </w:tc>
      </w:tr>
      <w:tr w:rsidR="000C0BB0" w:rsidTr="000C0BB0">
        <w:tc>
          <w:tcPr>
            <w:tcW w:w="652" w:type="dxa"/>
          </w:tcPr>
          <w:p w:rsidR="000C0BB0" w:rsidRDefault="000C0BB0" w:rsidP="000C0BB0">
            <w:pPr>
              <w:jc w:val="center"/>
            </w:pPr>
            <w:r>
              <w:t>2</w:t>
            </w:r>
          </w:p>
        </w:tc>
        <w:tc>
          <w:tcPr>
            <w:tcW w:w="1349" w:type="dxa"/>
          </w:tcPr>
          <w:p w:rsidR="000C0BB0" w:rsidRDefault="000C0BB0" w:rsidP="000C0BB0">
            <w:pPr>
              <w:jc w:val="left"/>
            </w:pPr>
            <w:r>
              <w:t>603262</w:t>
            </w:r>
          </w:p>
        </w:tc>
        <w:tc>
          <w:tcPr>
            <w:tcW w:w="1349" w:type="dxa"/>
          </w:tcPr>
          <w:p w:rsidR="000C0BB0" w:rsidRDefault="000C0BB0" w:rsidP="000C0BB0">
            <w:pPr>
              <w:jc w:val="left"/>
            </w:pPr>
            <w:r>
              <w:rPr>
                <w:rFonts w:hint="eastAsia"/>
              </w:rPr>
              <w:t>技源集团</w:t>
            </w:r>
          </w:p>
        </w:tc>
        <w:tc>
          <w:tcPr>
            <w:tcW w:w="1718" w:type="dxa"/>
          </w:tcPr>
          <w:p w:rsidR="000C0BB0" w:rsidRDefault="000C0BB0" w:rsidP="000C0BB0">
            <w:pPr>
              <w:jc w:val="right"/>
            </w:pPr>
            <w:r>
              <w:t>155</w:t>
            </w:r>
          </w:p>
        </w:tc>
        <w:tc>
          <w:tcPr>
            <w:tcW w:w="1718" w:type="dxa"/>
          </w:tcPr>
          <w:p w:rsidR="000C0BB0" w:rsidRDefault="000C0BB0" w:rsidP="000C0BB0">
            <w:pPr>
              <w:jc w:val="right"/>
            </w:pPr>
            <w:r>
              <w:t>4,355.50</w:t>
            </w:r>
          </w:p>
        </w:tc>
        <w:tc>
          <w:tcPr>
            <w:tcW w:w="1718" w:type="dxa"/>
          </w:tcPr>
          <w:p w:rsidR="000C0BB0" w:rsidRDefault="000C0BB0" w:rsidP="000C0BB0">
            <w:pPr>
              <w:jc w:val="right"/>
            </w:pPr>
            <w:r>
              <w:t>0.00</w:t>
            </w:r>
          </w:p>
        </w:tc>
      </w:tr>
      <w:tr w:rsidR="000C0BB0" w:rsidTr="000C0BB0">
        <w:tc>
          <w:tcPr>
            <w:tcW w:w="652" w:type="dxa"/>
          </w:tcPr>
          <w:p w:rsidR="000C0BB0" w:rsidRDefault="000C0BB0" w:rsidP="000C0BB0">
            <w:pPr>
              <w:jc w:val="center"/>
            </w:pPr>
            <w:r>
              <w:t>3</w:t>
            </w:r>
          </w:p>
        </w:tc>
        <w:tc>
          <w:tcPr>
            <w:tcW w:w="1349" w:type="dxa"/>
          </w:tcPr>
          <w:p w:rsidR="000C0BB0" w:rsidRDefault="000C0BB0" w:rsidP="000C0BB0">
            <w:pPr>
              <w:jc w:val="left"/>
            </w:pPr>
            <w:r>
              <w:t>603370</w:t>
            </w:r>
          </w:p>
        </w:tc>
        <w:tc>
          <w:tcPr>
            <w:tcW w:w="1349" w:type="dxa"/>
          </w:tcPr>
          <w:p w:rsidR="000C0BB0" w:rsidRDefault="000C0BB0" w:rsidP="000C0BB0">
            <w:pPr>
              <w:jc w:val="left"/>
            </w:pPr>
            <w:r>
              <w:rPr>
                <w:rFonts w:hint="eastAsia"/>
              </w:rPr>
              <w:t>华新精科</w:t>
            </w:r>
          </w:p>
        </w:tc>
        <w:tc>
          <w:tcPr>
            <w:tcW w:w="1718" w:type="dxa"/>
          </w:tcPr>
          <w:p w:rsidR="000C0BB0" w:rsidRDefault="000C0BB0" w:rsidP="000C0BB0">
            <w:pPr>
              <w:jc w:val="right"/>
            </w:pPr>
            <w:r>
              <w:t>82</w:t>
            </w:r>
          </w:p>
        </w:tc>
        <w:tc>
          <w:tcPr>
            <w:tcW w:w="1718" w:type="dxa"/>
          </w:tcPr>
          <w:p w:rsidR="000C0BB0" w:rsidRDefault="000C0BB0" w:rsidP="000C0BB0">
            <w:pPr>
              <w:jc w:val="right"/>
            </w:pPr>
            <w:r>
              <w:t>3,800.70</w:t>
            </w:r>
          </w:p>
        </w:tc>
        <w:tc>
          <w:tcPr>
            <w:tcW w:w="1718" w:type="dxa"/>
          </w:tcPr>
          <w:p w:rsidR="000C0BB0" w:rsidRDefault="000C0BB0" w:rsidP="000C0BB0">
            <w:pPr>
              <w:jc w:val="right"/>
            </w:pPr>
            <w:r>
              <w:t>0.00</w:t>
            </w:r>
          </w:p>
        </w:tc>
      </w:tr>
    </w:tbl>
    <w:p w:rsidR="000C0BB0" w:rsidRDefault="000C0BB0" w:rsidP="000C0BB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C0BB0" w:rsidTr="000C0BB0">
        <w:trPr>
          <w:cnfStyle w:val="100000000000" w:firstRow="1" w:lastRow="0" w:firstColumn="0" w:lastColumn="0" w:oddVBand="0" w:evenVBand="0" w:oddHBand="0" w:evenHBand="0" w:firstRowFirstColumn="0" w:firstRowLastColumn="0" w:lastRowFirstColumn="0" w:lastRowLastColumn="0"/>
        </w:trPr>
        <w:tc>
          <w:tcPr>
            <w:tcW w:w="646" w:type="dxa"/>
          </w:tcPr>
          <w:p w:rsidR="000C0BB0" w:rsidRPr="000C0BB0" w:rsidRDefault="000C0BB0" w:rsidP="000C0BB0">
            <w:pPr>
              <w:jc w:val="center"/>
              <w:rPr>
                <w:b/>
              </w:rPr>
            </w:pPr>
            <w:r w:rsidRPr="000C0BB0">
              <w:rPr>
                <w:rFonts w:hint="eastAsia"/>
                <w:b/>
              </w:rPr>
              <w:t>序号</w:t>
            </w:r>
          </w:p>
        </w:tc>
        <w:tc>
          <w:tcPr>
            <w:tcW w:w="2835" w:type="dxa"/>
          </w:tcPr>
          <w:p w:rsidR="000C0BB0" w:rsidRPr="000C0BB0" w:rsidRDefault="000C0BB0" w:rsidP="000C0BB0">
            <w:pPr>
              <w:jc w:val="center"/>
              <w:rPr>
                <w:b/>
              </w:rPr>
            </w:pPr>
            <w:r w:rsidRPr="000C0BB0">
              <w:rPr>
                <w:rFonts w:hint="eastAsia"/>
                <w:b/>
              </w:rPr>
              <w:t>债券品种</w:t>
            </w:r>
          </w:p>
        </w:tc>
        <w:tc>
          <w:tcPr>
            <w:tcW w:w="2466" w:type="dxa"/>
          </w:tcPr>
          <w:p w:rsidR="000C0BB0" w:rsidRPr="000C0BB0" w:rsidRDefault="000C0BB0" w:rsidP="000C0BB0">
            <w:pPr>
              <w:jc w:val="center"/>
              <w:rPr>
                <w:b/>
              </w:rPr>
            </w:pPr>
            <w:r w:rsidRPr="000C0BB0">
              <w:rPr>
                <w:rFonts w:hint="eastAsia"/>
                <w:b/>
              </w:rPr>
              <w:t>公允价值（元）</w:t>
            </w:r>
          </w:p>
        </w:tc>
        <w:tc>
          <w:tcPr>
            <w:tcW w:w="2557" w:type="dxa"/>
          </w:tcPr>
          <w:p w:rsidR="000C0BB0" w:rsidRPr="000C0BB0" w:rsidRDefault="000C0BB0" w:rsidP="000C0BB0">
            <w:pPr>
              <w:jc w:val="center"/>
              <w:rPr>
                <w:b/>
              </w:rPr>
            </w:pPr>
            <w:r w:rsidRPr="000C0BB0">
              <w:rPr>
                <w:rFonts w:hint="eastAsia"/>
                <w:b/>
              </w:rPr>
              <w:t>占基金资产净值比例（％）</w:t>
            </w:r>
          </w:p>
        </w:tc>
      </w:tr>
      <w:tr w:rsidR="000C0BB0" w:rsidTr="000C0BB0">
        <w:tc>
          <w:tcPr>
            <w:tcW w:w="646" w:type="dxa"/>
          </w:tcPr>
          <w:p w:rsidR="000C0BB0" w:rsidRDefault="000C0BB0" w:rsidP="000C0BB0">
            <w:pPr>
              <w:jc w:val="center"/>
            </w:pPr>
            <w:r>
              <w:t>1</w:t>
            </w:r>
          </w:p>
        </w:tc>
        <w:tc>
          <w:tcPr>
            <w:tcW w:w="2835" w:type="dxa"/>
          </w:tcPr>
          <w:p w:rsidR="000C0BB0" w:rsidRDefault="000C0BB0" w:rsidP="000C0BB0">
            <w:pPr>
              <w:jc w:val="left"/>
            </w:pPr>
            <w:r>
              <w:rPr>
                <w:rFonts w:hint="eastAsia"/>
              </w:rPr>
              <w:t>国家债券</w:t>
            </w:r>
          </w:p>
        </w:tc>
        <w:tc>
          <w:tcPr>
            <w:tcW w:w="2466" w:type="dxa"/>
          </w:tcPr>
          <w:p w:rsidR="000C0BB0" w:rsidRDefault="000C0BB0" w:rsidP="000C0BB0">
            <w:pPr>
              <w:jc w:val="right"/>
            </w:pPr>
            <w:r>
              <w:t>79,477,284.71</w:t>
            </w:r>
          </w:p>
        </w:tc>
        <w:tc>
          <w:tcPr>
            <w:tcW w:w="2557" w:type="dxa"/>
          </w:tcPr>
          <w:p w:rsidR="000C0BB0" w:rsidRDefault="000C0BB0" w:rsidP="000C0BB0">
            <w:pPr>
              <w:jc w:val="right"/>
            </w:pPr>
            <w:r>
              <w:t>4.13</w:t>
            </w:r>
          </w:p>
        </w:tc>
      </w:tr>
      <w:tr w:rsidR="000C0BB0" w:rsidTr="000C0BB0">
        <w:tc>
          <w:tcPr>
            <w:tcW w:w="646" w:type="dxa"/>
          </w:tcPr>
          <w:p w:rsidR="000C0BB0" w:rsidRDefault="000C0BB0" w:rsidP="000C0BB0">
            <w:pPr>
              <w:jc w:val="center"/>
            </w:pPr>
            <w:r>
              <w:t>2</w:t>
            </w:r>
          </w:p>
        </w:tc>
        <w:tc>
          <w:tcPr>
            <w:tcW w:w="2835" w:type="dxa"/>
          </w:tcPr>
          <w:p w:rsidR="000C0BB0" w:rsidRDefault="000C0BB0" w:rsidP="000C0BB0">
            <w:pPr>
              <w:jc w:val="left"/>
            </w:pPr>
            <w:r>
              <w:rPr>
                <w:rFonts w:hint="eastAsia"/>
              </w:rPr>
              <w:t>央行票据</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r>
              <w:t>3</w:t>
            </w:r>
          </w:p>
        </w:tc>
        <w:tc>
          <w:tcPr>
            <w:tcW w:w="2835" w:type="dxa"/>
          </w:tcPr>
          <w:p w:rsidR="000C0BB0" w:rsidRDefault="000C0BB0" w:rsidP="000C0BB0">
            <w:pPr>
              <w:jc w:val="left"/>
            </w:pPr>
            <w:r>
              <w:rPr>
                <w:rFonts w:hint="eastAsia"/>
              </w:rPr>
              <w:t>金融债券</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p>
        </w:tc>
        <w:tc>
          <w:tcPr>
            <w:tcW w:w="2835" w:type="dxa"/>
          </w:tcPr>
          <w:p w:rsidR="000C0BB0" w:rsidRDefault="000C0BB0" w:rsidP="000C0BB0">
            <w:pPr>
              <w:jc w:val="left"/>
            </w:pPr>
            <w:r>
              <w:rPr>
                <w:rFonts w:hint="eastAsia"/>
              </w:rPr>
              <w:t>其中：政策性金融债</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r>
              <w:t>4</w:t>
            </w:r>
          </w:p>
        </w:tc>
        <w:tc>
          <w:tcPr>
            <w:tcW w:w="2835" w:type="dxa"/>
          </w:tcPr>
          <w:p w:rsidR="000C0BB0" w:rsidRDefault="000C0BB0" w:rsidP="000C0BB0">
            <w:pPr>
              <w:jc w:val="left"/>
            </w:pPr>
            <w:r>
              <w:rPr>
                <w:rFonts w:hint="eastAsia"/>
              </w:rPr>
              <w:t>企业债券</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r>
              <w:t>5</w:t>
            </w:r>
          </w:p>
        </w:tc>
        <w:tc>
          <w:tcPr>
            <w:tcW w:w="2835" w:type="dxa"/>
          </w:tcPr>
          <w:p w:rsidR="000C0BB0" w:rsidRDefault="000C0BB0" w:rsidP="000C0BB0">
            <w:pPr>
              <w:jc w:val="left"/>
            </w:pPr>
            <w:r>
              <w:rPr>
                <w:rFonts w:hint="eastAsia"/>
              </w:rPr>
              <w:t>企业短期融资券</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r>
              <w:t>6</w:t>
            </w:r>
          </w:p>
        </w:tc>
        <w:tc>
          <w:tcPr>
            <w:tcW w:w="2835" w:type="dxa"/>
          </w:tcPr>
          <w:p w:rsidR="000C0BB0" w:rsidRDefault="000C0BB0" w:rsidP="000C0BB0">
            <w:pPr>
              <w:jc w:val="left"/>
            </w:pPr>
            <w:r>
              <w:rPr>
                <w:rFonts w:hint="eastAsia"/>
              </w:rPr>
              <w:t>中期票据</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r>
              <w:t>7</w:t>
            </w:r>
          </w:p>
        </w:tc>
        <w:tc>
          <w:tcPr>
            <w:tcW w:w="2835" w:type="dxa"/>
          </w:tcPr>
          <w:p w:rsidR="000C0BB0" w:rsidRDefault="000C0BB0" w:rsidP="000C0BB0">
            <w:pPr>
              <w:jc w:val="left"/>
            </w:pPr>
            <w:r>
              <w:rPr>
                <w:rFonts w:hint="eastAsia"/>
              </w:rPr>
              <w:t>可转债（可交换债）</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r>
              <w:t>8</w:t>
            </w:r>
          </w:p>
        </w:tc>
        <w:tc>
          <w:tcPr>
            <w:tcW w:w="2835" w:type="dxa"/>
          </w:tcPr>
          <w:p w:rsidR="000C0BB0" w:rsidRDefault="000C0BB0" w:rsidP="000C0BB0">
            <w:pPr>
              <w:jc w:val="left"/>
            </w:pPr>
            <w:r>
              <w:rPr>
                <w:rFonts w:hint="eastAsia"/>
              </w:rPr>
              <w:t>同业存单</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r>
              <w:t>9</w:t>
            </w:r>
          </w:p>
        </w:tc>
        <w:tc>
          <w:tcPr>
            <w:tcW w:w="2835" w:type="dxa"/>
          </w:tcPr>
          <w:p w:rsidR="000C0BB0" w:rsidRDefault="000C0BB0" w:rsidP="000C0BB0">
            <w:pPr>
              <w:jc w:val="left"/>
            </w:pPr>
            <w:r>
              <w:rPr>
                <w:rFonts w:hint="eastAsia"/>
              </w:rPr>
              <w:t>其他</w:t>
            </w:r>
          </w:p>
        </w:tc>
        <w:tc>
          <w:tcPr>
            <w:tcW w:w="2466" w:type="dxa"/>
          </w:tcPr>
          <w:p w:rsidR="000C0BB0" w:rsidRDefault="000C0BB0" w:rsidP="000C0BB0">
            <w:pPr>
              <w:jc w:val="right"/>
            </w:pPr>
            <w:r>
              <w:t>-</w:t>
            </w:r>
          </w:p>
        </w:tc>
        <w:tc>
          <w:tcPr>
            <w:tcW w:w="2557" w:type="dxa"/>
          </w:tcPr>
          <w:p w:rsidR="000C0BB0" w:rsidRDefault="000C0BB0" w:rsidP="000C0BB0">
            <w:pPr>
              <w:jc w:val="right"/>
            </w:pPr>
            <w:r>
              <w:t>-</w:t>
            </w:r>
          </w:p>
        </w:tc>
      </w:tr>
      <w:tr w:rsidR="000C0BB0" w:rsidTr="000C0BB0">
        <w:tc>
          <w:tcPr>
            <w:tcW w:w="646" w:type="dxa"/>
          </w:tcPr>
          <w:p w:rsidR="000C0BB0" w:rsidRDefault="000C0BB0" w:rsidP="000C0BB0">
            <w:pPr>
              <w:jc w:val="center"/>
            </w:pPr>
            <w:r>
              <w:t>10</w:t>
            </w:r>
          </w:p>
        </w:tc>
        <w:tc>
          <w:tcPr>
            <w:tcW w:w="2835" w:type="dxa"/>
          </w:tcPr>
          <w:p w:rsidR="000C0BB0" w:rsidRDefault="000C0BB0" w:rsidP="000C0BB0">
            <w:pPr>
              <w:jc w:val="left"/>
            </w:pPr>
            <w:r>
              <w:rPr>
                <w:rFonts w:hint="eastAsia"/>
              </w:rPr>
              <w:t>合计</w:t>
            </w:r>
          </w:p>
        </w:tc>
        <w:tc>
          <w:tcPr>
            <w:tcW w:w="2466" w:type="dxa"/>
          </w:tcPr>
          <w:p w:rsidR="000C0BB0" w:rsidRDefault="000C0BB0" w:rsidP="000C0BB0">
            <w:pPr>
              <w:jc w:val="right"/>
            </w:pPr>
            <w:r>
              <w:t>79,477,284.71</w:t>
            </w:r>
          </w:p>
        </w:tc>
        <w:tc>
          <w:tcPr>
            <w:tcW w:w="2557" w:type="dxa"/>
          </w:tcPr>
          <w:p w:rsidR="000C0BB0" w:rsidRDefault="000C0BB0" w:rsidP="000C0BB0">
            <w:pPr>
              <w:jc w:val="right"/>
            </w:pPr>
            <w:r>
              <w:t>4.13</w:t>
            </w:r>
          </w:p>
        </w:tc>
      </w:tr>
    </w:tbl>
    <w:p w:rsidR="000C0BB0" w:rsidRDefault="000C0BB0" w:rsidP="000C0BB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C0BB0" w:rsidTr="000C0BB0">
        <w:trPr>
          <w:cnfStyle w:val="100000000000" w:firstRow="1" w:lastRow="0" w:firstColumn="0" w:lastColumn="0" w:oddVBand="0" w:evenVBand="0" w:oddHBand="0" w:evenHBand="0" w:firstRowFirstColumn="0" w:firstRowLastColumn="0" w:lastRowFirstColumn="0" w:lastRowLastColumn="0"/>
        </w:trPr>
        <w:tc>
          <w:tcPr>
            <w:tcW w:w="646" w:type="dxa"/>
          </w:tcPr>
          <w:p w:rsidR="000C0BB0" w:rsidRPr="000C0BB0" w:rsidRDefault="000C0BB0" w:rsidP="000C0BB0">
            <w:pPr>
              <w:jc w:val="center"/>
              <w:rPr>
                <w:b/>
              </w:rPr>
            </w:pPr>
            <w:r w:rsidRPr="000C0BB0">
              <w:rPr>
                <w:rFonts w:hint="eastAsia"/>
                <w:b/>
              </w:rPr>
              <w:lastRenderedPageBreak/>
              <w:t>序号</w:t>
            </w:r>
          </w:p>
        </w:tc>
        <w:tc>
          <w:tcPr>
            <w:tcW w:w="1162" w:type="dxa"/>
          </w:tcPr>
          <w:p w:rsidR="000C0BB0" w:rsidRPr="000C0BB0" w:rsidRDefault="000C0BB0" w:rsidP="000C0BB0">
            <w:pPr>
              <w:jc w:val="center"/>
              <w:rPr>
                <w:b/>
              </w:rPr>
            </w:pPr>
            <w:r w:rsidRPr="000C0BB0">
              <w:rPr>
                <w:rFonts w:hint="eastAsia"/>
                <w:b/>
              </w:rPr>
              <w:t>债券代码</w:t>
            </w:r>
          </w:p>
        </w:tc>
        <w:tc>
          <w:tcPr>
            <w:tcW w:w="1928" w:type="dxa"/>
          </w:tcPr>
          <w:p w:rsidR="000C0BB0" w:rsidRPr="000C0BB0" w:rsidRDefault="000C0BB0" w:rsidP="000C0BB0">
            <w:pPr>
              <w:jc w:val="center"/>
              <w:rPr>
                <w:b/>
              </w:rPr>
            </w:pPr>
            <w:r w:rsidRPr="000C0BB0">
              <w:rPr>
                <w:rFonts w:hint="eastAsia"/>
                <w:b/>
              </w:rPr>
              <w:t>债券名称</w:t>
            </w:r>
          </w:p>
        </w:tc>
        <w:tc>
          <w:tcPr>
            <w:tcW w:w="1140" w:type="dxa"/>
          </w:tcPr>
          <w:p w:rsidR="000C0BB0" w:rsidRPr="000C0BB0" w:rsidRDefault="000C0BB0" w:rsidP="000C0BB0">
            <w:pPr>
              <w:jc w:val="center"/>
              <w:rPr>
                <w:b/>
              </w:rPr>
            </w:pPr>
            <w:r w:rsidRPr="000C0BB0">
              <w:rPr>
                <w:rFonts w:hint="eastAsia"/>
                <w:b/>
              </w:rPr>
              <w:t>数量（张）</w:t>
            </w:r>
          </w:p>
        </w:tc>
        <w:tc>
          <w:tcPr>
            <w:tcW w:w="1814" w:type="dxa"/>
          </w:tcPr>
          <w:p w:rsidR="000C0BB0" w:rsidRPr="000C0BB0" w:rsidRDefault="000C0BB0" w:rsidP="000C0BB0">
            <w:pPr>
              <w:jc w:val="center"/>
              <w:rPr>
                <w:b/>
              </w:rPr>
            </w:pPr>
            <w:r w:rsidRPr="000C0BB0">
              <w:rPr>
                <w:rFonts w:hint="eastAsia"/>
                <w:b/>
              </w:rPr>
              <w:t>公允价值（元）</w:t>
            </w:r>
          </w:p>
        </w:tc>
        <w:tc>
          <w:tcPr>
            <w:tcW w:w="1814" w:type="dxa"/>
          </w:tcPr>
          <w:p w:rsidR="000C0BB0" w:rsidRPr="000C0BB0" w:rsidRDefault="000C0BB0" w:rsidP="000C0BB0">
            <w:pPr>
              <w:jc w:val="center"/>
              <w:rPr>
                <w:b/>
              </w:rPr>
            </w:pPr>
            <w:r w:rsidRPr="000C0BB0">
              <w:rPr>
                <w:rFonts w:hint="eastAsia"/>
                <w:b/>
              </w:rPr>
              <w:t>占基金资产净值比例（％）</w:t>
            </w:r>
          </w:p>
        </w:tc>
      </w:tr>
      <w:tr w:rsidR="000C0BB0" w:rsidTr="000C0BB0">
        <w:tc>
          <w:tcPr>
            <w:tcW w:w="646" w:type="dxa"/>
          </w:tcPr>
          <w:p w:rsidR="000C0BB0" w:rsidRDefault="000C0BB0" w:rsidP="000C0BB0">
            <w:pPr>
              <w:jc w:val="center"/>
            </w:pPr>
            <w:r>
              <w:t>1</w:t>
            </w:r>
          </w:p>
        </w:tc>
        <w:tc>
          <w:tcPr>
            <w:tcW w:w="1162" w:type="dxa"/>
          </w:tcPr>
          <w:p w:rsidR="000C0BB0" w:rsidRDefault="000C0BB0" w:rsidP="000C0BB0">
            <w:pPr>
              <w:jc w:val="left"/>
            </w:pPr>
            <w:r>
              <w:t>019773</w:t>
            </w:r>
          </w:p>
        </w:tc>
        <w:tc>
          <w:tcPr>
            <w:tcW w:w="1928" w:type="dxa"/>
          </w:tcPr>
          <w:p w:rsidR="000C0BB0" w:rsidRDefault="000C0BB0" w:rsidP="000C0BB0">
            <w:pPr>
              <w:jc w:val="left"/>
            </w:pPr>
            <w:r>
              <w:rPr>
                <w:rFonts w:hint="eastAsia"/>
              </w:rPr>
              <w:t>25</w:t>
            </w:r>
            <w:r>
              <w:rPr>
                <w:rFonts w:hint="eastAsia"/>
              </w:rPr>
              <w:t>国债</w:t>
            </w:r>
            <w:r>
              <w:rPr>
                <w:rFonts w:hint="eastAsia"/>
              </w:rPr>
              <w:t>08</w:t>
            </w:r>
          </w:p>
        </w:tc>
        <w:tc>
          <w:tcPr>
            <w:tcW w:w="1140" w:type="dxa"/>
          </w:tcPr>
          <w:p w:rsidR="000C0BB0" w:rsidRDefault="000C0BB0" w:rsidP="000C0BB0">
            <w:pPr>
              <w:jc w:val="right"/>
            </w:pPr>
            <w:r>
              <w:t>660,000</w:t>
            </w:r>
          </w:p>
        </w:tc>
        <w:tc>
          <w:tcPr>
            <w:tcW w:w="1814" w:type="dxa"/>
          </w:tcPr>
          <w:p w:rsidR="000C0BB0" w:rsidRDefault="000C0BB0" w:rsidP="000C0BB0">
            <w:pPr>
              <w:jc w:val="right"/>
            </w:pPr>
            <w:r>
              <w:t>66,666,364.93</w:t>
            </w:r>
          </w:p>
        </w:tc>
        <w:tc>
          <w:tcPr>
            <w:tcW w:w="1814" w:type="dxa"/>
          </w:tcPr>
          <w:p w:rsidR="000C0BB0" w:rsidRDefault="000C0BB0" w:rsidP="000C0BB0">
            <w:pPr>
              <w:jc w:val="right"/>
            </w:pPr>
            <w:r>
              <w:t>3.47</w:t>
            </w:r>
          </w:p>
        </w:tc>
      </w:tr>
      <w:tr w:rsidR="000C0BB0" w:rsidTr="000C0BB0">
        <w:tc>
          <w:tcPr>
            <w:tcW w:w="646" w:type="dxa"/>
          </w:tcPr>
          <w:p w:rsidR="000C0BB0" w:rsidRDefault="000C0BB0" w:rsidP="000C0BB0">
            <w:pPr>
              <w:jc w:val="center"/>
            </w:pPr>
            <w:r>
              <w:t>2</w:t>
            </w:r>
          </w:p>
        </w:tc>
        <w:tc>
          <w:tcPr>
            <w:tcW w:w="1162" w:type="dxa"/>
          </w:tcPr>
          <w:p w:rsidR="000C0BB0" w:rsidRDefault="000C0BB0" w:rsidP="000C0BB0">
            <w:pPr>
              <w:jc w:val="left"/>
            </w:pPr>
            <w:r>
              <w:t>019766</w:t>
            </w:r>
          </w:p>
        </w:tc>
        <w:tc>
          <w:tcPr>
            <w:tcW w:w="1928" w:type="dxa"/>
          </w:tcPr>
          <w:p w:rsidR="000C0BB0" w:rsidRDefault="000C0BB0" w:rsidP="000C0BB0">
            <w:pPr>
              <w:jc w:val="left"/>
            </w:pPr>
            <w:r>
              <w:rPr>
                <w:rFonts w:hint="eastAsia"/>
              </w:rPr>
              <w:t>25</w:t>
            </w:r>
            <w:r>
              <w:rPr>
                <w:rFonts w:hint="eastAsia"/>
              </w:rPr>
              <w:t>国债</w:t>
            </w:r>
            <w:r>
              <w:rPr>
                <w:rFonts w:hint="eastAsia"/>
              </w:rPr>
              <w:t>01</w:t>
            </w:r>
          </w:p>
        </w:tc>
        <w:tc>
          <w:tcPr>
            <w:tcW w:w="1140" w:type="dxa"/>
          </w:tcPr>
          <w:p w:rsidR="000C0BB0" w:rsidRDefault="000C0BB0" w:rsidP="000C0BB0">
            <w:pPr>
              <w:jc w:val="right"/>
            </w:pPr>
            <w:r>
              <w:t>67,000</w:t>
            </w:r>
          </w:p>
        </w:tc>
        <w:tc>
          <w:tcPr>
            <w:tcW w:w="1814" w:type="dxa"/>
          </w:tcPr>
          <w:p w:rsidR="000C0BB0" w:rsidRDefault="000C0BB0" w:rsidP="000C0BB0">
            <w:pPr>
              <w:jc w:val="right"/>
            </w:pPr>
            <w:r>
              <w:t>6,774,738.96</w:t>
            </w:r>
          </w:p>
        </w:tc>
        <w:tc>
          <w:tcPr>
            <w:tcW w:w="1814" w:type="dxa"/>
          </w:tcPr>
          <w:p w:rsidR="000C0BB0" w:rsidRDefault="000C0BB0" w:rsidP="000C0BB0">
            <w:pPr>
              <w:jc w:val="right"/>
            </w:pPr>
            <w:r>
              <w:t>0.35</w:t>
            </w:r>
          </w:p>
        </w:tc>
      </w:tr>
      <w:tr w:rsidR="000C0BB0" w:rsidTr="000C0BB0">
        <w:tc>
          <w:tcPr>
            <w:tcW w:w="646" w:type="dxa"/>
          </w:tcPr>
          <w:p w:rsidR="000C0BB0" w:rsidRDefault="000C0BB0" w:rsidP="000C0BB0">
            <w:pPr>
              <w:jc w:val="center"/>
            </w:pPr>
            <w:r>
              <w:t>3</w:t>
            </w:r>
          </w:p>
        </w:tc>
        <w:tc>
          <w:tcPr>
            <w:tcW w:w="1162" w:type="dxa"/>
          </w:tcPr>
          <w:p w:rsidR="000C0BB0" w:rsidRDefault="000C0BB0" w:rsidP="000C0BB0">
            <w:pPr>
              <w:jc w:val="left"/>
            </w:pPr>
            <w:r>
              <w:t>019785</w:t>
            </w:r>
          </w:p>
        </w:tc>
        <w:tc>
          <w:tcPr>
            <w:tcW w:w="1928" w:type="dxa"/>
          </w:tcPr>
          <w:p w:rsidR="000C0BB0" w:rsidRDefault="000C0BB0" w:rsidP="000C0BB0">
            <w:pPr>
              <w:jc w:val="left"/>
            </w:pPr>
            <w:r>
              <w:rPr>
                <w:rFonts w:hint="eastAsia"/>
              </w:rPr>
              <w:t>25</w:t>
            </w:r>
            <w:r>
              <w:rPr>
                <w:rFonts w:hint="eastAsia"/>
              </w:rPr>
              <w:t>国债</w:t>
            </w:r>
            <w:r>
              <w:rPr>
                <w:rFonts w:hint="eastAsia"/>
              </w:rPr>
              <w:t>13</w:t>
            </w:r>
          </w:p>
        </w:tc>
        <w:tc>
          <w:tcPr>
            <w:tcW w:w="1140" w:type="dxa"/>
          </w:tcPr>
          <w:p w:rsidR="000C0BB0" w:rsidRDefault="000C0BB0" w:rsidP="000C0BB0">
            <w:pPr>
              <w:jc w:val="right"/>
            </w:pPr>
            <w:r>
              <w:t>60,000</w:t>
            </w:r>
          </w:p>
        </w:tc>
        <w:tc>
          <w:tcPr>
            <w:tcW w:w="1814" w:type="dxa"/>
          </w:tcPr>
          <w:p w:rsidR="000C0BB0" w:rsidRDefault="000C0BB0" w:rsidP="000C0BB0">
            <w:pPr>
              <w:jc w:val="right"/>
            </w:pPr>
            <w:r>
              <w:t>6,036,180.82</w:t>
            </w:r>
          </w:p>
        </w:tc>
        <w:tc>
          <w:tcPr>
            <w:tcW w:w="1814" w:type="dxa"/>
          </w:tcPr>
          <w:p w:rsidR="000C0BB0" w:rsidRDefault="000C0BB0" w:rsidP="000C0BB0">
            <w:pPr>
              <w:jc w:val="right"/>
            </w:pPr>
            <w:r>
              <w:t>0.31</w:t>
            </w:r>
          </w:p>
        </w:tc>
      </w:tr>
    </w:tbl>
    <w:p w:rsidR="000C0BB0" w:rsidRDefault="000C0BB0" w:rsidP="000C0BB0">
      <w:pPr>
        <w:pStyle w:val="-2"/>
        <w:spacing w:before="312"/>
        <w:rPr>
          <w:rFonts w:hint="eastAsia"/>
        </w:rPr>
      </w:pPr>
      <w:r>
        <w:rPr>
          <w:rFonts w:hint="eastAsia"/>
        </w:rPr>
        <w:t>报告期末按公允价值占基金资产净值比例大小排名的前十名资产支持证券投资明细</w:t>
      </w:r>
    </w:p>
    <w:p w:rsidR="000C0BB0" w:rsidRDefault="000C0BB0" w:rsidP="000C0BB0">
      <w:pPr>
        <w:pStyle w:val="-"/>
        <w:ind w:firstLine="420"/>
        <w:rPr>
          <w:rFonts w:hint="eastAsia"/>
        </w:rPr>
      </w:pPr>
      <w:r>
        <w:rPr>
          <w:rFonts w:hint="eastAsia"/>
        </w:rPr>
        <w:t>本基金本报告期末未持有资产支持证券。</w:t>
      </w:r>
    </w:p>
    <w:p w:rsidR="000C0BB0" w:rsidRDefault="000C0BB0" w:rsidP="000C0BB0">
      <w:pPr>
        <w:pStyle w:val="-2"/>
        <w:spacing w:before="312"/>
        <w:rPr>
          <w:rFonts w:hint="eastAsia"/>
        </w:rPr>
      </w:pPr>
      <w:r>
        <w:rPr>
          <w:rFonts w:hint="eastAsia"/>
        </w:rPr>
        <w:t>报告期末按公允价值占基金资产净值比例大小排序的前五名贵金属投资明细</w:t>
      </w:r>
    </w:p>
    <w:p w:rsidR="000C0BB0" w:rsidRDefault="000C0BB0" w:rsidP="000C0BB0">
      <w:pPr>
        <w:pStyle w:val="-"/>
        <w:ind w:firstLine="420"/>
        <w:rPr>
          <w:rFonts w:hint="eastAsia"/>
        </w:rPr>
      </w:pPr>
      <w:r>
        <w:rPr>
          <w:rFonts w:hint="eastAsia"/>
        </w:rPr>
        <w:t>无。</w:t>
      </w:r>
    </w:p>
    <w:p w:rsidR="000C0BB0" w:rsidRDefault="000C0BB0" w:rsidP="000C0BB0">
      <w:pPr>
        <w:pStyle w:val="-2"/>
        <w:spacing w:before="312"/>
        <w:rPr>
          <w:rFonts w:hint="eastAsia"/>
        </w:rPr>
      </w:pPr>
      <w:r>
        <w:rPr>
          <w:rFonts w:hint="eastAsia"/>
        </w:rPr>
        <w:t>报告期末按公允价值占基金资产净值比例大小排名的前五名权证投资明细</w:t>
      </w:r>
    </w:p>
    <w:p w:rsidR="000C0BB0" w:rsidRDefault="000C0BB0" w:rsidP="000C0BB0">
      <w:pPr>
        <w:pStyle w:val="-"/>
        <w:ind w:firstLine="420"/>
        <w:rPr>
          <w:rFonts w:hint="eastAsia"/>
        </w:rPr>
      </w:pPr>
      <w:r>
        <w:rPr>
          <w:rFonts w:hint="eastAsia"/>
        </w:rPr>
        <w:t>无。</w:t>
      </w:r>
    </w:p>
    <w:p w:rsidR="000C0BB0" w:rsidRDefault="000C0BB0" w:rsidP="000C0BB0">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C0BB0" w:rsidTr="000C0BB0">
        <w:trPr>
          <w:cnfStyle w:val="100000000000" w:firstRow="1" w:lastRow="0" w:firstColumn="0" w:lastColumn="0" w:oddVBand="0" w:evenVBand="0" w:oddHBand="0" w:evenHBand="0" w:firstRowFirstColumn="0" w:firstRowLastColumn="0" w:lastRowFirstColumn="0" w:lastRowLastColumn="0"/>
        </w:trPr>
        <w:tc>
          <w:tcPr>
            <w:tcW w:w="1186" w:type="dxa"/>
          </w:tcPr>
          <w:p w:rsidR="000C0BB0" w:rsidRPr="000C0BB0" w:rsidRDefault="000C0BB0" w:rsidP="000C0BB0">
            <w:pPr>
              <w:jc w:val="center"/>
              <w:rPr>
                <w:b/>
              </w:rPr>
            </w:pPr>
            <w:r w:rsidRPr="000C0BB0">
              <w:rPr>
                <w:rFonts w:hint="eastAsia"/>
                <w:b/>
              </w:rPr>
              <w:t>序号</w:t>
            </w:r>
          </w:p>
        </w:tc>
        <w:tc>
          <w:tcPr>
            <w:tcW w:w="1186" w:type="dxa"/>
          </w:tcPr>
          <w:p w:rsidR="000C0BB0" w:rsidRPr="000C0BB0" w:rsidRDefault="000C0BB0" w:rsidP="000C0BB0">
            <w:pPr>
              <w:jc w:val="center"/>
              <w:rPr>
                <w:b/>
              </w:rPr>
            </w:pPr>
            <w:r w:rsidRPr="000C0BB0">
              <w:rPr>
                <w:rFonts w:hint="eastAsia"/>
                <w:b/>
              </w:rPr>
              <w:t>基金名称</w:t>
            </w:r>
          </w:p>
        </w:tc>
        <w:tc>
          <w:tcPr>
            <w:tcW w:w="1186" w:type="dxa"/>
          </w:tcPr>
          <w:p w:rsidR="000C0BB0" w:rsidRPr="000C0BB0" w:rsidRDefault="000C0BB0" w:rsidP="000C0BB0">
            <w:pPr>
              <w:jc w:val="center"/>
              <w:rPr>
                <w:b/>
              </w:rPr>
            </w:pPr>
            <w:r w:rsidRPr="000C0BB0">
              <w:rPr>
                <w:rFonts w:hint="eastAsia"/>
                <w:b/>
              </w:rPr>
              <w:t>基金类型</w:t>
            </w:r>
          </w:p>
        </w:tc>
        <w:tc>
          <w:tcPr>
            <w:tcW w:w="1187" w:type="dxa"/>
          </w:tcPr>
          <w:p w:rsidR="000C0BB0" w:rsidRPr="000C0BB0" w:rsidRDefault="000C0BB0" w:rsidP="000C0BB0">
            <w:pPr>
              <w:jc w:val="center"/>
              <w:rPr>
                <w:b/>
              </w:rPr>
            </w:pPr>
            <w:r w:rsidRPr="000C0BB0">
              <w:rPr>
                <w:rFonts w:hint="eastAsia"/>
                <w:b/>
              </w:rPr>
              <w:t>运作方式</w:t>
            </w:r>
          </w:p>
        </w:tc>
        <w:tc>
          <w:tcPr>
            <w:tcW w:w="1187" w:type="dxa"/>
          </w:tcPr>
          <w:p w:rsidR="000C0BB0" w:rsidRPr="000C0BB0" w:rsidRDefault="000C0BB0" w:rsidP="000C0BB0">
            <w:pPr>
              <w:jc w:val="center"/>
              <w:rPr>
                <w:b/>
              </w:rPr>
            </w:pPr>
            <w:r w:rsidRPr="000C0BB0">
              <w:rPr>
                <w:rFonts w:hint="eastAsia"/>
                <w:b/>
              </w:rPr>
              <w:t>管理人</w:t>
            </w:r>
          </w:p>
        </w:tc>
        <w:tc>
          <w:tcPr>
            <w:tcW w:w="1187" w:type="dxa"/>
          </w:tcPr>
          <w:p w:rsidR="000C0BB0" w:rsidRPr="000C0BB0" w:rsidRDefault="000C0BB0" w:rsidP="000C0BB0">
            <w:pPr>
              <w:jc w:val="center"/>
              <w:rPr>
                <w:b/>
              </w:rPr>
            </w:pPr>
            <w:r w:rsidRPr="000C0BB0">
              <w:rPr>
                <w:rFonts w:hint="eastAsia"/>
                <w:b/>
              </w:rPr>
              <w:t>公允价值（元）</w:t>
            </w:r>
          </w:p>
        </w:tc>
        <w:tc>
          <w:tcPr>
            <w:tcW w:w="1187" w:type="dxa"/>
          </w:tcPr>
          <w:p w:rsidR="000C0BB0" w:rsidRPr="000C0BB0" w:rsidRDefault="000C0BB0" w:rsidP="000C0BB0">
            <w:pPr>
              <w:jc w:val="center"/>
              <w:rPr>
                <w:b/>
              </w:rPr>
            </w:pPr>
            <w:r w:rsidRPr="000C0BB0">
              <w:rPr>
                <w:rFonts w:hint="eastAsia"/>
                <w:b/>
              </w:rPr>
              <w:t>占基金资产净值比例（</w:t>
            </w:r>
            <w:r w:rsidRPr="000C0BB0">
              <w:rPr>
                <w:rFonts w:hint="eastAsia"/>
                <w:b/>
              </w:rPr>
              <w:t>%</w:t>
            </w:r>
            <w:r w:rsidRPr="000C0BB0">
              <w:rPr>
                <w:rFonts w:hint="eastAsia"/>
                <w:b/>
              </w:rPr>
              <w:t>）</w:t>
            </w:r>
          </w:p>
        </w:tc>
      </w:tr>
      <w:tr w:rsidR="000C0BB0" w:rsidTr="000C0BB0">
        <w:tc>
          <w:tcPr>
            <w:tcW w:w="1186" w:type="dxa"/>
          </w:tcPr>
          <w:p w:rsidR="000C0BB0" w:rsidRDefault="000C0BB0" w:rsidP="000C0BB0">
            <w:pPr>
              <w:jc w:val="center"/>
            </w:pPr>
            <w:r>
              <w:t>1</w:t>
            </w:r>
          </w:p>
        </w:tc>
        <w:tc>
          <w:tcPr>
            <w:tcW w:w="1186" w:type="dxa"/>
          </w:tcPr>
          <w:p w:rsidR="000C0BB0" w:rsidRDefault="000C0BB0" w:rsidP="000C0BB0">
            <w:pPr>
              <w:jc w:val="left"/>
            </w:pPr>
            <w:r>
              <w:rPr>
                <w:rFonts w:hint="eastAsia"/>
              </w:rPr>
              <w:t>南方沪深</w:t>
            </w:r>
            <w:r>
              <w:rPr>
                <w:rFonts w:hint="eastAsia"/>
              </w:rPr>
              <w:t>300ETF</w:t>
            </w:r>
          </w:p>
        </w:tc>
        <w:tc>
          <w:tcPr>
            <w:tcW w:w="1186" w:type="dxa"/>
          </w:tcPr>
          <w:p w:rsidR="000C0BB0" w:rsidRDefault="000C0BB0" w:rsidP="000C0BB0">
            <w:pPr>
              <w:jc w:val="left"/>
            </w:pPr>
            <w:r>
              <w:rPr>
                <w:rFonts w:hint="eastAsia"/>
              </w:rPr>
              <w:t>股票型</w:t>
            </w:r>
          </w:p>
        </w:tc>
        <w:tc>
          <w:tcPr>
            <w:tcW w:w="1187" w:type="dxa"/>
          </w:tcPr>
          <w:p w:rsidR="000C0BB0" w:rsidRDefault="000C0BB0" w:rsidP="000C0BB0">
            <w:pPr>
              <w:jc w:val="left"/>
            </w:pPr>
            <w:r>
              <w:rPr>
                <w:rFonts w:hint="eastAsia"/>
              </w:rPr>
              <w:t>交易型开放式</w:t>
            </w:r>
          </w:p>
        </w:tc>
        <w:tc>
          <w:tcPr>
            <w:tcW w:w="1187" w:type="dxa"/>
          </w:tcPr>
          <w:p w:rsidR="000C0BB0" w:rsidRDefault="000C0BB0" w:rsidP="000C0BB0">
            <w:pPr>
              <w:jc w:val="left"/>
            </w:pPr>
            <w:r>
              <w:rPr>
                <w:rFonts w:hint="eastAsia"/>
              </w:rPr>
              <w:t>南方基金管理股份有限公司</w:t>
            </w:r>
          </w:p>
        </w:tc>
        <w:tc>
          <w:tcPr>
            <w:tcW w:w="1187" w:type="dxa"/>
          </w:tcPr>
          <w:p w:rsidR="000C0BB0" w:rsidRDefault="000C0BB0" w:rsidP="000C0BB0">
            <w:pPr>
              <w:jc w:val="right"/>
            </w:pPr>
            <w:r>
              <w:t>1,834,195,831.55</w:t>
            </w:r>
          </w:p>
        </w:tc>
        <w:tc>
          <w:tcPr>
            <w:tcW w:w="1187" w:type="dxa"/>
          </w:tcPr>
          <w:p w:rsidR="000C0BB0" w:rsidRDefault="000C0BB0" w:rsidP="000C0BB0">
            <w:pPr>
              <w:jc w:val="right"/>
            </w:pPr>
            <w:r>
              <w:t>95.35</w:t>
            </w:r>
          </w:p>
        </w:tc>
      </w:tr>
    </w:tbl>
    <w:p w:rsidR="000C0BB0" w:rsidRDefault="000C0BB0" w:rsidP="000C0BB0">
      <w:pPr>
        <w:pStyle w:val="-2"/>
        <w:spacing w:before="312"/>
        <w:rPr>
          <w:rFonts w:hint="eastAsia"/>
        </w:rPr>
      </w:pPr>
      <w:r>
        <w:rPr>
          <w:rFonts w:hint="eastAsia"/>
        </w:rPr>
        <w:t>报告期末本基金投资的股指期货交易情况说明</w:t>
      </w:r>
    </w:p>
    <w:p w:rsidR="000C0BB0" w:rsidRDefault="000C0BB0" w:rsidP="000C0BB0">
      <w:pPr>
        <w:pStyle w:val="-3"/>
        <w:spacing w:before="156" w:after="156"/>
        <w:rPr>
          <w:rFonts w:hint="eastAsia"/>
        </w:rPr>
      </w:pPr>
      <w:r>
        <w:rPr>
          <w:rFonts w:hint="eastAsia"/>
        </w:rPr>
        <w:t>报告期末本基金投资的股指期货持仓和损益明细</w:t>
      </w:r>
    </w:p>
    <w:p w:rsidR="000C0BB0" w:rsidRDefault="000C0BB0" w:rsidP="000C0BB0">
      <w:pPr>
        <w:pStyle w:val="-"/>
        <w:ind w:firstLine="420"/>
        <w:rPr>
          <w:rFonts w:hint="eastAsia"/>
        </w:rPr>
      </w:pPr>
      <w:r>
        <w:rPr>
          <w:rFonts w:hint="eastAsia"/>
        </w:rPr>
        <w:t>无。</w:t>
      </w:r>
    </w:p>
    <w:p w:rsidR="000C0BB0" w:rsidRDefault="000C0BB0" w:rsidP="000C0BB0">
      <w:pPr>
        <w:pStyle w:val="-3"/>
        <w:spacing w:before="156" w:after="156"/>
        <w:rPr>
          <w:rFonts w:hint="eastAsia"/>
        </w:rPr>
      </w:pPr>
      <w:r>
        <w:rPr>
          <w:rFonts w:hint="eastAsia"/>
        </w:rPr>
        <w:t>本基金投资股指期货的投资政策</w:t>
      </w:r>
    </w:p>
    <w:p w:rsidR="000C0BB0" w:rsidRDefault="000C0BB0" w:rsidP="000C0BB0">
      <w:pPr>
        <w:pStyle w:val="-"/>
        <w:ind w:firstLine="420"/>
        <w:rPr>
          <w:rFonts w:hint="eastAsia"/>
        </w:rPr>
      </w:pPr>
      <w:r>
        <w:rPr>
          <w:rFonts w:hint="eastAsia"/>
        </w:rPr>
        <w:t>本基金在股指期货投资中主要遵循有效管理投资策略，根据风险管理的原则，以套期保值为目的，主要采用流动性好、交易活跃的期货合约，通过对现货和期货市场运行趋势的研究，结合股指期货定价模型寻求其合理估值水平，与现货资产进行匹配，通过多头或空头套期保值等策略进行套期保值操作，利用金融衍生品的杠杆作用，降低股票和目标ETF仓位频繁调整的交易成本，达到有效跟踪标的指数的目的。</w:t>
      </w:r>
    </w:p>
    <w:p w:rsidR="000C0BB0" w:rsidRDefault="000C0BB0" w:rsidP="000C0BB0">
      <w:pPr>
        <w:pStyle w:val="-2"/>
        <w:spacing w:before="312"/>
        <w:rPr>
          <w:rFonts w:hint="eastAsia"/>
        </w:rPr>
      </w:pPr>
      <w:r>
        <w:rPr>
          <w:rFonts w:hint="eastAsia"/>
        </w:rPr>
        <w:t>报告期末本基金投资的国债期货交易情况说明</w:t>
      </w:r>
    </w:p>
    <w:p w:rsidR="000C0BB0" w:rsidRDefault="000C0BB0" w:rsidP="000C0BB0">
      <w:pPr>
        <w:pStyle w:val="-3"/>
        <w:spacing w:before="156" w:after="156"/>
        <w:rPr>
          <w:rFonts w:hint="eastAsia"/>
        </w:rPr>
      </w:pPr>
      <w:r>
        <w:rPr>
          <w:rFonts w:hint="eastAsia"/>
        </w:rPr>
        <w:lastRenderedPageBreak/>
        <w:t>本期国债期货投资政策</w:t>
      </w:r>
    </w:p>
    <w:p w:rsidR="000C0BB0" w:rsidRDefault="000C0BB0" w:rsidP="000C0BB0">
      <w:pPr>
        <w:pStyle w:val="-"/>
        <w:ind w:firstLine="420"/>
        <w:rPr>
          <w:rFonts w:hint="eastAsia"/>
        </w:rPr>
      </w:pPr>
      <w:r>
        <w:rPr>
          <w:rFonts w:hint="eastAsia"/>
        </w:rPr>
        <w:t>无。</w:t>
      </w:r>
    </w:p>
    <w:p w:rsidR="000C0BB0" w:rsidRDefault="000C0BB0" w:rsidP="000C0BB0">
      <w:pPr>
        <w:pStyle w:val="-3"/>
        <w:spacing w:before="156" w:after="156"/>
        <w:rPr>
          <w:rFonts w:hint="eastAsia"/>
        </w:rPr>
      </w:pPr>
      <w:r>
        <w:rPr>
          <w:rFonts w:hint="eastAsia"/>
        </w:rPr>
        <w:t>报告期末本基金投资的国债期货持仓和损益明细</w:t>
      </w:r>
    </w:p>
    <w:p w:rsidR="000C0BB0" w:rsidRDefault="000C0BB0" w:rsidP="000C0BB0">
      <w:pPr>
        <w:pStyle w:val="-"/>
        <w:ind w:firstLine="420"/>
        <w:rPr>
          <w:rFonts w:hint="eastAsia"/>
        </w:rPr>
      </w:pPr>
      <w:r>
        <w:rPr>
          <w:rFonts w:hint="eastAsia"/>
        </w:rPr>
        <w:t>无。</w:t>
      </w:r>
    </w:p>
    <w:p w:rsidR="000C0BB0" w:rsidRDefault="000C0BB0" w:rsidP="000C0BB0">
      <w:pPr>
        <w:pStyle w:val="-3"/>
        <w:spacing w:before="156" w:after="156"/>
        <w:rPr>
          <w:rFonts w:hint="eastAsia"/>
        </w:rPr>
      </w:pPr>
      <w:r>
        <w:rPr>
          <w:rFonts w:hint="eastAsia"/>
        </w:rPr>
        <w:t>本期国债期货投资评价</w:t>
      </w:r>
    </w:p>
    <w:p w:rsidR="000C0BB0" w:rsidRDefault="000C0BB0" w:rsidP="000C0BB0">
      <w:pPr>
        <w:pStyle w:val="-"/>
        <w:ind w:firstLine="420"/>
        <w:rPr>
          <w:rFonts w:hint="eastAsia"/>
        </w:rPr>
      </w:pPr>
      <w:r>
        <w:rPr>
          <w:rFonts w:hint="eastAsia"/>
        </w:rPr>
        <w:t>无。</w:t>
      </w:r>
    </w:p>
    <w:p w:rsidR="000C0BB0" w:rsidRDefault="000C0BB0" w:rsidP="000C0BB0">
      <w:pPr>
        <w:pStyle w:val="-2"/>
        <w:spacing w:before="312"/>
        <w:rPr>
          <w:rFonts w:hint="eastAsia"/>
        </w:rPr>
      </w:pPr>
      <w:r>
        <w:rPr>
          <w:rFonts w:hint="eastAsia"/>
        </w:rPr>
        <w:t>投资组合报告附注</w:t>
      </w:r>
    </w:p>
    <w:p w:rsidR="000C0BB0" w:rsidRDefault="000C0BB0" w:rsidP="000C0BB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C0BB0" w:rsidRDefault="000C0BB0" w:rsidP="000C0BB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C0BB0" w:rsidRDefault="000C0BB0" w:rsidP="000C0BB0">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0C0BB0" w:rsidRDefault="000C0BB0" w:rsidP="000C0BB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C0BB0" w:rsidRDefault="000C0BB0" w:rsidP="000C0BB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C0BB0" w:rsidTr="000C0BB0">
        <w:trPr>
          <w:cnfStyle w:val="100000000000" w:firstRow="1" w:lastRow="0" w:firstColumn="0" w:lastColumn="0" w:oddVBand="0" w:evenVBand="0" w:oddHBand="0" w:evenHBand="0" w:firstRowFirstColumn="0" w:firstRowLastColumn="0" w:lastRowFirstColumn="0" w:lastRowLastColumn="0"/>
        </w:trPr>
        <w:tc>
          <w:tcPr>
            <w:tcW w:w="743" w:type="dxa"/>
          </w:tcPr>
          <w:p w:rsidR="000C0BB0" w:rsidRPr="000C0BB0" w:rsidRDefault="000C0BB0" w:rsidP="000C0BB0">
            <w:pPr>
              <w:jc w:val="center"/>
              <w:rPr>
                <w:b/>
              </w:rPr>
            </w:pPr>
            <w:r w:rsidRPr="000C0BB0">
              <w:rPr>
                <w:rFonts w:hint="eastAsia"/>
                <w:b/>
              </w:rPr>
              <w:t>序号</w:t>
            </w:r>
          </w:p>
        </w:tc>
        <w:tc>
          <w:tcPr>
            <w:tcW w:w="2977" w:type="dxa"/>
          </w:tcPr>
          <w:p w:rsidR="000C0BB0" w:rsidRPr="000C0BB0" w:rsidRDefault="000C0BB0" w:rsidP="000C0BB0">
            <w:pPr>
              <w:jc w:val="center"/>
              <w:rPr>
                <w:b/>
              </w:rPr>
            </w:pPr>
            <w:r w:rsidRPr="000C0BB0">
              <w:rPr>
                <w:rFonts w:hint="eastAsia"/>
                <w:b/>
              </w:rPr>
              <w:t>名称</w:t>
            </w:r>
          </w:p>
        </w:tc>
        <w:tc>
          <w:tcPr>
            <w:tcW w:w="4785" w:type="dxa"/>
          </w:tcPr>
          <w:p w:rsidR="000C0BB0" w:rsidRPr="000C0BB0" w:rsidRDefault="000C0BB0" w:rsidP="000C0BB0">
            <w:pPr>
              <w:jc w:val="center"/>
              <w:rPr>
                <w:b/>
              </w:rPr>
            </w:pPr>
            <w:r w:rsidRPr="000C0BB0">
              <w:rPr>
                <w:rFonts w:hint="eastAsia"/>
                <w:b/>
              </w:rPr>
              <w:t>金额（元）</w:t>
            </w:r>
          </w:p>
        </w:tc>
      </w:tr>
      <w:tr w:rsidR="000C0BB0" w:rsidTr="000C0BB0">
        <w:tc>
          <w:tcPr>
            <w:tcW w:w="743" w:type="dxa"/>
          </w:tcPr>
          <w:p w:rsidR="000C0BB0" w:rsidRDefault="000C0BB0" w:rsidP="000C0BB0">
            <w:pPr>
              <w:jc w:val="center"/>
            </w:pPr>
            <w:r>
              <w:t>1</w:t>
            </w:r>
          </w:p>
        </w:tc>
        <w:tc>
          <w:tcPr>
            <w:tcW w:w="2977" w:type="dxa"/>
          </w:tcPr>
          <w:p w:rsidR="000C0BB0" w:rsidRDefault="000C0BB0" w:rsidP="000C0BB0">
            <w:pPr>
              <w:jc w:val="left"/>
            </w:pPr>
            <w:r>
              <w:rPr>
                <w:rFonts w:hint="eastAsia"/>
              </w:rPr>
              <w:t>存出保证金</w:t>
            </w:r>
          </w:p>
        </w:tc>
        <w:tc>
          <w:tcPr>
            <w:tcW w:w="4785" w:type="dxa"/>
          </w:tcPr>
          <w:p w:rsidR="000C0BB0" w:rsidRDefault="000C0BB0" w:rsidP="000C0BB0">
            <w:pPr>
              <w:jc w:val="right"/>
            </w:pPr>
            <w:r>
              <w:t>366,273.97</w:t>
            </w:r>
          </w:p>
        </w:tc>
      </w:tr>
      <w:tr w:rsidR="000C0BB0" w:rsidTr="000C0BB0">
        <w:tc>
          <w:tcPr>
            <w:tcW w:w="743" w:type="dxa"/>
          </w:tcPr>
          <w:p w:rsidR="000C0BB0" w:rsidRDefault="000C0BB0" w:rsidP="000C0BB0">
            <w:pPr>
              <w:jc w:val="center"/>
            </w:pPr>
            <w:r>
              <w:t>2</w:t>
            </w:r>
          </w:p>
        </w:tc>
        <w:tc>
          <w:tcPr>
            <w:tcW w:w="2977" w:type="dxa"/>
          </w:tcPr>
          <w:p w:rsidR="000C0BB0" w:rsidRDefault="000C0BB0" w:rsidP="000C0BB0">
            <w:pPr>
              <w:jc w:val="left"/>
            </w:pPr>
            <w:r>
              <w:rPr>
                <w:rFonts w:hint="eastAsia"/>
              </w:rPr>
              <w:t>应收证券清算款</w:t>
            </w:r>
          </w:p>
        </w:tc>
        <w:tc>
          <w:tcPr>
            <w:tcW w:w="4785" w:type="dxa"/>
          </w:tcPr>
          <w:p w:rsidR="000C0BB0" w:rsidRDefault="000C0BB0" w:rsidP="000C0BB0">
            <w:pPr>
              <w:jc w:val="right"/>
            </w:pPr>
            <w:r>
              <w:t>1,500,000.00</w:t>
            </w:r>
          </w:p>
        </w:tc>
      </w:tr>
      <w:tr w:rsidR="000C0BB0" w:rsidTr="000C0BB0">
        <w:tc>
          <w:tcPr>
            <w:tcW w:w="743" w:type="dxa"/>
          </w:tcPr>
          <w:p w:rsidR="000C0BB0" w:rsidRDefault="000C0BB0" w:rsidP="000C0BB0">
            <w:pPr>
              <w:jc w:val="center"/>
            </w:pPr>
            <w:r>
              <w:t>3</w:t>
            </w:r>
          </w:p>
        </w:tc>
        <w:tc>
          <w:tcPr>
            <w:tcW w:w="2977" w:type="dxa"/>
          </w:tcPr>
          <w:p w:rsidR="000C0BB0" w:rsidRDefault="000C0BB0" w:rsidP="000C0BB0">
            <w:pPr>
              <w:jc w:val="left"/>
            </w:pPr>
            <w:r>
              <w:rPr>
                <w:rFonts w:hint="eastAsia"/>
              </w:rPr>
              <w:t>应收股利</w:t>
            </w:r>
          </w:p>
        </w:tc>
        <w:tc>
          <w:tcPr>
            <w:tcW w:w="4785" w:type="dxa"/>
          </w:tcPr>
          <w:p w:rsidR="000C0BB0" w:rsidRDefault="000C0BB0" w:rsidP="000C0BB0">
            <w:pPr>
              <w:jc w:val="right"/>
            </w:pPr>
            <w:r>
              <w:t>-</w:t>
            </w:r>
          </w:p>
        </w:tc>
      </w:tr>
      <w:tr w:rsidR="000C0BB0" w:rsidTr="000C0BB0">
        <w:tc>
          <w:tcPr>
            <w:tcW w:w="743" w:type="dxa"/>
          </w:tcPr>
          <w:p w:rsidR="000C0BB0" w:rsidRDefault="000C0BB0" w:rsidP="000C0BB0">
            <w:pPr>
              <w:jc w:val="center"/>
            </w:pPr>
            <w:r>
              <w:t>4</w:t>
            </w:r>
          </w:p>
        </w:tc>
        <w:tc>
          <w:tcPr>
            <w:tcW w:w="2977" w:type="dxa"/>
          </w:tcPr>
          <w:p w:rsidR="000C0BB0" w:rsidRDefault="000C0BB0" w:rsidP="000C0BB0">
            <w:pPr>
              <w:jc w:val="left"/>
            </w:pPr>
            <w:r>
              <w:rPr>
                <w:rFonts w:hint="eastAsia"/>
              </w:rPr>
              <w:t>应收利息</w:t>
            </w:r>
          </w:p>
        </w:tc>
        <w:tc>
          <w:tcPr>
            <w:tcW w:w="4785" w:type="dxa"/>
          </w:tcPr>
          <w:p w:rsidR="000C0BB0" w:rsidRDefault="000C0BB0" w:rsidP="000C0BB0">
            <w:pPr>
              <w:jc w:val="right"/>
            </w:pPr>
            <w:r>
              <w:t>-</w:t>
            </w:r>
          </w:p>
        </w:tc>
      </w:tr>
      <w:tr w:rsidR="000C0BB0" w:rsidTr="000C0BB0">
        <w:tc>
          <w:tcPr>
            <w:tcW w:w="743" w:type="dxa"/>
          </w:tcPr>
          <w:p w:rsidR="000C0BB0" w:rsidRDefault="000C0BB0" w:rsidP="000C0BB0">
            <w:pPr>
              <w:jc w:val="center"/>
            </w:pPr>
            <w:r>
              <w:t>5</w:t>
            </w:r>
          </w:p>
        </w:tc>
        <w:tc>
          <w:tcPr>
            <w:tcW w:w="2977" w:type="dxa"/>
          </w:tcPr>
          <w:p w:rsidR="000C0BB0" w:rsidRDefault="000C0BB0" w:rsidP="000C0BB0">
            <w:pPr>
              <w:jc w:val="left"/>
            </w:pPr>
            <w:r>
              <w:rPr>
                <w:rFonts w:hint="eastAsia"/>
              </w:rPr>
              <w:t>应收申购款</w:t>
            </w:r>
          </w:p>
        </w:tc>
        <w:tc>
          <w:tcPr>
            <w:tcW w:w="4785" w:type="dxa"/>
          </w:tcPr>
          <w:p w:rsidR="000C0BB0" w:rsidRDefault="000C0BB0" w:rsidP="000C0BB0">
            <w:pPr>
              <w:jc w:val="right"/>
            </w:pPr>
            <w:r>
              <w:t>886,863.67</w:t>
            </w:r>
          </w:p>
        </w:tc>
      </w:tr>
      <w:tr w:rsidR="000C0BB0" w:rsidTr="000C0BB0">
        <w:tc>
          <w:tcPr>
            <w:tcW w:w="743" w:type="dxa"/>
          </w:tcPr>
          <w:p w:rsidR="000C0BB0" w:rsidRDefault="000C0BB0" w:rsidP="000C0BB0">
            <w:pPr>
              <w:jc w:val="center"/>
            </w:pPr>
            <w:r>
              <w:t>6</w:t>
            </w:r>
          </w:p>
        </w:tc>
        <w:tc>
          <w:tcPr>
            <w:tcW w:w="2977" w:type="dxa"/>
          </w:tcPr>
          <w:p w:rsidR="000C0BB0" w:rsidRDefault="000C0BB0" w:rsidP="000C0BB0">
            <w:pPr>
              <w:jc w:val="left"/>
            </w:pPr>
            <w:r>
              <w:rPr>
                <w:rFonts w:hint="eastAsia"/>
              </w:rPr>
              <w:t>其他应收款</w:t>
            </w:r>
          </w:p>
        </w:tc>
        <w:tc>
          <w:tcPr>
            <w:tcW w:w="4785" w:type="dxa"/>
          </w:tcPr>
          <w:p w:rsidR="000C0BB0" w:rsidRDefault="000C0BB0" w:rsidP="000C0BB0">
            <w:pPr>
              <w:jc w:val="right"/>
            </w:pPr>
            <w:r>
              <w:t>-</w:t>
            </w:r>
          </w:p>
        </w:tc>
      </w:tr>
      <w:tr w:rsidR="000C0BB0" w:rsidTr="000C0BB0">
        <w:tc>
          <w:tcPr>
            <w:tcW w:w="743" w:type="dxa"/>
          </w:tcPr>
          <w:p w:rsidR="000C0BB0" w:rsidRDefault="000C0BB0" w:rsidP="000C0BB0">
            <w:pPr>
              <w:jc w:val="center"/>
            </w:pPr>
            <w:r>
              <w:t>7</w:t>
            </w:r>
          </w:p>
        </w:tc>
        <w:tc>
          <w:tcPr>
            <w:tcW w:w="2977" w:type="dxa"/>
          </w:tcPr>
          <w:p w:rsidR="000C0BB0" w:rsidRDefault="000C0BB0" w:rsidP="000C0BB0">
            <w:pPr>
              <w:jc w:val="left"/>
            </w:pPr>
            <w:r>
              <w:rPr>
                <w:rFonts w:hint="eastAsia"/>
              </w:rPr>
              <w:t>待摊费用</w:t>
            </w:r>
          </w:p>
        </w:tc>
        <w:tc>
          <w:tcPr>
            <w:tcW w:w="4785" w:type="dxa"/>
          </w:tcPr>
          <w:p w:rsidR="000C0BB0" w:rsidRDefault="000C0BB0" w:rsidP="000C0BB0">
            <w:pPr>
              <w:jc w:val="right"/>
            </w:pPr>
            <w:r>
              <w:t>-</w:t>
            </w:r>
          </w:p>
        </w:tc>
      </w:tr>
      <w:tr w:rsidR="000C0BB0" w:rsidTr="000C0BB0">
        <w:tc>
          <w:tcPr>
            <w:tcW w:w="743" w:type="dxa"/>
          </w:tcPr>
          <w:p w:rsidR="000C0BB0" w:rsidRDefault="000C0BB0" w:rsidP="000C0BB0">
            <w:pPr>
              <w:jc w:val="center"/>
            </w:pPr>
            <w:r>
              <w:t>8</w:t>
            </w:r>
          </w:p>
        </w:tc>
        <w:tc>
          <w:tcPr>
            <w:tcW w:w="2977" w:type="dxa"/>
          </w:tcPr>
          <w:p w:rsidR="000C0BB0" w:rsidRDefault="000C0BB0" w:rsidP="000C0BB0">
            <w:pPr>
              <w:jc w:val="left"/>
            </w:pPr>
            <w:r>
              <w:rPr>
                <w:rFonts w:hint="eastAsia"/>
              </w:rPr>
              <w:t>其他</w:t>
            </w:r>
          </w:p>
        </w:tc>
        <w:tc>
          <w:tcPr>
            <w:tcW w:w="4785" w:type="dxa"/>
          </w:tcPr>
          <w:p w:rsidR="000C0BB0" w:rsidRDefault="000C0BB0" w:rsidP="000C0BB0">
            <w:pPr>
              <w:jc w:val="right"/>
            </w:pPr>
            <w:r>
              <w:t>-</w:t>
            </w:r>
          </w:p>
        </w:tc>
      </w:tr>
      <w:tr w:rsidR="000C0BB0" w:rsidTr="000C0BB0">
        <w:tc>
          <w:tcPr>
            <w:tcW w:w="743" w:type="dxa"/>
          </w:tcPr>
          <w:p w:rsidR="000C0BB0" w:rsidRDefault="000C0BB0" w:rsidP="000C0BB0">
            <w:pPr>
              <w:jc w:val="center"/>
            </w:pPr>
            <w:r>
              <w:t>9</w:t>
            </w:r>
          </w:p>
        </w:tc>
        <w:tc>
          <w:tcPr>
            <w:tcW w:w="2977" w:type="dxa"/>
          </w:tcPr>
          <w:p w:rsidR="000C0BB0" w:rsidRDefault="000C0BB0" w:rsidP="000C0BB0">
            <w:pPr>
              <w:jc w:val="left"/>
            </w:pPr>
            <w:r>
              <w:rPr>
                <w:rFonts w:hint="eastAsia"/>
              </w:rPr>
              <w:t>合计</w:t>
            </w:r>
          </w:p>
        </w:tc>
        <w:tc>
          <w:tcPr>
            <w:tcW w:w="4785" w:type="dxa"/>
          </w:tcPr>
          <w:p w:rsidR="000C0BB0" w:rsidRDefault="000C0BB0" w:rsidP="000C0BB0">
            <w:pPr>
              <w:jc w:val="right"/>
            </w:pPr>
            <w:r>
              <w:t>2,753,137.64</w:t>
            </w:r>
          </w:p>
        </w:tc>
      </w:tr>
    </w:tbl>
    <w:p w:rsidR="000C0BB0" w:rsidRDefault="000C0BB0" w:rsidP="000C0BB0">
      <w:pPr>
        <w:pStyle w:val="-3"/>
        <w:spacing w:before="156" w:after="156"/>
        <w:rPr>
          <w:rFonts w:hint="eastAsia"/>
        </w:rPr>
      </w:pPr>
      <w:r>
        <w:rPr>
          <w:rFonts w:hint="eastAsia"/>
        </w:rPr>
        <w:t>报告期末持有的处于转股期的可转换债券明细</w:t>
      </w:r>
    </w:p>
    <w:p w:rsidR="000C0BB0" w:rsidRDefault="000C0BB0" w:rsidP="000C0BB0">
      <w:pPr>
        <w:pStyle w:val="-"/>
        <w:ind w:firstLine="420"/>
        <w:rPr>
          <w:rFonts w:hint="eastAsia"/>
        </w:rPr>
      </w:pPr>
      <w:r>
        <w:rPr>
          <w:rFonts w:hint="eastAsia"/>
        </w:rPr>
        <w:t>本基金本报告期末未持有处于转股期的可转换债券。</w:t>
      </w:r>
    </w:p>
    <w:p w:rsidR="000C0BB0" w:rsidRDefault="000C0BB0" w:rsidP="000C0BB0">
      <w:pPr>
        <w:pStyle w:val="-3"/>
        <w:spacing w:before="156" w:after="156"/>
        <w:rPr>
          <w:rFonts w:hint="eastAsia"/>
        </w:rPr>
      </w:pPr>
      <w:r>
        <w:rPr>
          <w:rFonts w:hint="eastAsia"/>
        </w:rPr>
        <w:t>报告期末前十名股票中存在流通受限情况的说明</w:t>
      </w:r>
    </w:p>
    <w:tbl>
      <w:tblPr>
        <w:tblStyle w:val="-0"/>
        <w:tblW w:w="8506" w:type="dxa"/>
        <w:tblLayout w:type="fixed"/>
        <w:tblLook w:val="04A0" w:firstRow="1" w:lastRow="0" w:firstColumn="1" w:lastColumn="0" w:noHBand="0" w:noVBand="1"/>
      </w:tblPr>
      <w:tblGrid>
        <w:gridCol w:w="658"/>
        <w:gridCol w:w="1276"/>
        <w:gridCol w:w="1418"/>
        <w:gridCol w:w="1985"/>
        <w:gridCol w:w="1559"/>
        <w:gridCol w:w="1610"/>
      </w:tblGrid>
      <w:tr w:rsidR="000C0BB0" w:rsidTr="000C0BB0">
        <w:trPr>
          <w:cnfStyle w:val="100000000000" w:firstRow="1" w:lastRow="0" w:firstColumn="0" w:lastColumn="0" w:oddVBand="0" w:evenVBand="0" w:oddHBand="0" w:evenHBand="0" w:firstRowFirstColumn="0" w:firstRowLastColumn="0" w:lastRowFirstColumn="0" w:lastRowLastColumn="0"/>
        </w:trPr>
        <w:tc>
          <w:tcPr>
            <w:tcW w:w="658" w:type="dxa"/>
          </w:tcPr>
          <w:p w:rsidR="000C0BB0" w:rsidRPr="000C0BB0" w:rsidRDefault="000C0BB0" w:rsidP="000C0BB0">
            <w:pPr>
              <w:jc w:val="center"/>
              <w:rPr>
                <w:b/>
              </w:rPr>
            </w:pPr>
            <w:r w:rsidRPr="000C0BB0">
              <w:rPr>
                <w:rFonts w:hint="eastAsia"/>
                <w:b/>
              </w:rPr>
              <w:t>序号</w:t>
            </w:r>
          </w:p>
        </w:tc>
        <w:tc>
          <w:tcPr>
            <w:tcW w:w="1276" w:type="dxa"/>
          </w:tcPr>
          <w:p w:rsidR="000C0BB0" w:rsidRPr="000C0BB0" w:rsidRDefault="000C0BB0" w:rsidP="000C0BB0">
            <w:pPr>
              <w:jc w:val="center"/>
              <w:rPr>
                <w:b/>
              </w:rPr>
            </w:pPr>
            <w:r w:rsidRPr="000C0BB0">
              <w:rPr>
                <w:rFonts w:hint="eastAsia"/>
                <w:b/>
              </w:rPr>
              <w:t>股票代码</w:t>
            </w:r>
          </w:p>
        </w:tc>
        <w:tc>
          <w:tcPr>
            <w:tcW w:w="1418" w:type="dxa"/>
          </w:tcPr>
          <w:p w:rsidR="000C0BB0" w:rsidRPr="000C0BB0" w:rsidRDefault="000C0BB0" w:rsidP="000C0BB0">
            <w:pPr>
              <w:jc w:val="center"/>
              <w:rPr>
                <w:b/>
              </w:rPr>
            </w:pPr>
            <w:r w:rsidRPr="000C0BB0">
              <w:rPr>
                <w:rFonts w:hint="eastAsia"/>
                <w:b/>
              </w:rPr>
              <w:t>股票名称</w:t>
            </w:r>
          </w:p>
        </w:tc>
        <w:tc>
          <w:tcPr>
            <w:tcW w:w="1985" w:type="dxa"/>
          </w:tcPr>
          <w:p w:rsidR="000C0BB0" w:rsidRPr="000C0BB0" w:rsidRDefault="000C0BB0" w:rsidP="000C0BB0">
            <w:pPr>
              <w:jc w:val="center"/>
              <w:rPr>
                <w:b/>
              </w:rPr>
            </w:pPr>
            <w:r w:rsidRPr="000C0BB0">
              <w:rPr>
                <w:rFonts w:hint="eastAsia"/>
                <w:b/>
              </w:rPr>
              <w:t>流通受限部分的公允价值（元）</w:t>
            </w:r>
          </w:p>
        </w:tc>
        <w:tc>
          <w:tcPr>
            <w:tcW w:w="1559" w:type="dxa"/>
          </w:tcPr>
          <w:p w:rsidR="000C0BB0" w:rsidRPr="000C0BB0" w:rsidRDefault="000C0BB0" w:rsidP="000C0BB0">
            <w:pPr>
              <w:jc w:val="center"/>
              <w:rPr>
                <w:b/>
              </w:rPr>
            </w:pPr>
            <w:r w:rsidRPr="000C0BB0">
              <w:rPr>
                <w:rFonts w:hint="eastAsia"/>
                <w:b/>
              </w:rPr>
              <w:t>占基金资产净值比例（</w:t>
            </w:r>
            <w:r w:rsidRPr="000C0BB0">
              <w:rPr>
                <w:rFonts w:hint="eastAsia"/>
                <w:b/>
              </w:rPr>
              <w:t>%</w:t>
            </w:r>
            <w:r w:rsidRPr="000C0BB0">
              <w:rPr>
                <w:rFonts w:hint="eastAsia"/>
                <w:b/>
              </w:rPr>
              <w:t>）</w:t>
            </w:r>
          </w:p>
        </w:tc>
        <w:tc>
          <w:tcPr>
            <w:tcW w:w="1610" w:type="dxa"/>
          </w:tcPr>
          <w:p w:rsidR="000C0BB0" w:rsidRPr="000C0BB0" w:rsidRDefault="000C0BB0" w:rsidP="000C0BB0">
            <w:pPr>
              <w:jc w:val="center"/>
              <w:rPr>
                <w:b/>
              </w:rPr>
            </w:pPr>
            <w:r w:rsidRPr="000C0BB0">
              <w:rPr>
                <w:rFonts w:hint="eastAsia"/>
                <w:b/>
              </w:rPr>
              <w:t>流通受限情况说明</w:t>
            </w:r>
          </w:p>
        </w:tc>
      </w:tr>
      <w:tr w:rsidR="000C0BB0" w:rsidTr="000C0BB0">
        <w:tc>
          <w:tcPr>
            <w:tcW w:w="658" w:type="dxa"/>
          </w:tcPr>
          <w:p w:rsidR="000C0BB0" w:rsidRDefault="000C0BB0" w:rsidP="000C0BB0">
            <w:pPr>
              <w:jc w:val="center"/>
            </w:pPr>
            <w:r>
              <w:t>1</w:t>
            </w:r>
          </w:p>
        </w:tc>
        <w:tc>
          <w:tcPr>
            <w:tcW w:w="1276" w:type="dxa"/>
          </w:tcPr>
          <w:p w:rsidR="000C0BB0" w:rsidRDefault="000C0BB0" w:rsidP="000C0BB0">
            <w:pPr>
              <w:jc w:val="left"/>
            </w:pPr>
            <w:r>
              <w:t>603406</w:t>
            </w:r>
          </w:p>
        </w:tc>
        <w:tc>
          <w:tcPr>
            <w:tcW w:w="1418" w:type="dxa"/>
          </w:tcPr>
          <w:p w:rsidR="000C0BB0" w:rsidRDefault="000C0BB0" w:rsidP="000C0BB0">
            <w:pPr>
              <w:jc w:val="left"/>
            </w:pPr>
            <w:r>
              <w:rPr>
                <w:rFonts w:hint="eastAsia"/>
              </w:rPr>
              <w:t>天富龙</w:t>
            </w:r>
          </w:p>
        </w:tc>
        <w:tc>
          <w:tcPr>
            <w:tcW w:w="1985" w:type="dxa"/>
          </w:tcPr>
          <w:p w:rsidR="000C0BB0" w:rsidRDefault="000C0BB0" w:rsidP="000C0BB0">
            <w:pPr>
              <w:jc w:val="right"/>
            </w:pPr>
            <w:r>
              <w:t>6,144.48</w:t>
            </w:r>
          </w:p>
        </w:tc>
        <w:tc>
          <w:tcPr>
            <w:tcW w:w="1559" w:type="dxa"/>
          </w:tcPr>
          <w:p w:rsidR="000C0BB0" w:rsidRDefault="000C0BB0" w:rsidP="000C0BB0">
            <w:pPr>
              <w:jc w:val="right"/>
            </w:pPr>
            <w:r>
              <w:t>0.00</w:t>
            </w:r>
          </w:p>
        </w:tc>
        <w:tc>
          <w:tcPr>
            <w:tcW w:w="1610" w:type="dxa"/>
          </w:tcPr>
          <w:p w:rsidR="000C0BB0" w:rsidRDefault="000C0BB0" w:rsidP="000C0BB0">
            <w:pPr>
              <w:jc w:val="left"/>
            </w:pPr>
            <w:r>
              <w:rPr>
                <w:rFonts w:hint="eastAsia"/>
              </w:rPr>
              <w:t>新股锁定期</w:t>
            </w:r>
          </w:p>
        </w:tc>
      </w:tr>
      <w:tr w:rsidR="000C0BB0" w:rsidTr="000C0BB0">
        <w:tc>
          <w:tcPr>
            <w:tcW w:w="658" w:type="dxa"/>
          </w:tcPr>
          <w:p w:rsidR="000C0BB0" w:rsidRDefault="000C0BB0" w:rsidP="000C0BB0">
            <w:pPr>
              <w:jc w:val="center"/>
            </w:pPr>
            <w:r>
              <w:lastRenderedPageBreak/>
              <w:t>2</w:t>
            </w:r>
          </w:p>
        </w:tc>
        <w:tc>
          <w:tcPr>
            <w:tcW w:w="1276" w:type="dxa"/>
          </w:tcPr>
          <w:p w:rsidR="000C0BB0" w:rsidRDefault="000C0BB0" w:rsidP="000C0BB0">
            <w:pPr>
              <w:jc w:val="left"/>
            </w:pPr>
            <w:r>
              <w:t>603262</w:t>
            </w:r>
          </w:p>
        </w:tc>
        <w:tc>
          <w:tcPr>
            <w:tcW w:w="1418" w:type="dxa"/>
          </w:tcPr>
          <w:p w:rsidR="000C0BB0" w:rsidRDefault="000C0BB0" w:rsidP="000C0BB0">
            <w:pPr>
              <w:jc w:val="left"/>
            </w:pPr>
            <w:r>
              <w:rPr>
                <w:rFonts w:hint="eastAsia"/>
              </w:rPr>
              <w:t>技源集团</w:t>
            </w:r>
          </w:p>
        </w:tc>
        <w:tc>
          <w:tcPr>
            <w:tcW w:w="1985" w:type="dxa"/>
          </w:tcPr>
          <w:p w:rsidR="000C0BB0" w:rsidRDefault="000C0BB0" w:rsidP="000C0BB0">
            <w:pPr>
              <w:jc w:val="right"/>
            </w:pPr>
            <w:r>
              <w:t>4,355.50</w:t>
            </w:r>
          </w:p>
        </w:tc>
        <w:tc>
          <w:tcPr>
            <w:tcW w:w="1559" w:type="dxa"/>
          </w:tcPr>
          <w:p w:rsidR="000C0BB0" w:rsidRDefault="000C0BB0" w:rsidP="000C0BB0">
            <w:pPr>
              <w:jc w:val="right"/>
            </w:pPr>
            <w:r>
              <w:t>0.00</w:t>
            </w:r>
          </w:p>
        </w:tc>
        <w:tc>
          <w:tcPr>
            <w:tcW w:w="1610" w:type="dxa"/>
          </w:tcPr>
          <w:p w:rsidR="000C0BB0" w:rsidRDefault="000C0BB0" w:rsidP="000C0BB0">
            <w:pPr>
              <w:jc w:val="left"/>
            </w:pPr>
            <w:r>
              <w:rPr>
                <w:rFonts w:hint="eastAsia"/>
              </w:rPr>
              <w:t>新股锁定期</w:t>
            </w:r>
          </w:p>
        </w:tc>
      </w:tr>
      <w:tr w:rsidR="000C0BB0" w:rsidTr="000C0BB0">
        <w:tc>
          <w:tcPr>
            <w:tcW w:w="658" w:type="dxa"/>
          </w:tcPr>
          <w:p w:rsidR="000C0BB0" w:rsidRDefault="000C0BB0" w:rsidP="000C0BB0">
            <w:pPr>
              <w:jc w:val="center"/>
            </w:pPr>
            <w:r>
              <w:t>3</w:t>
            </w:r>
          </w:p>
        </w:tc>
        <w:tc>
          <w:tcPr>
            <w:tcW w:w="1276" w:type="dxa"/>
          </w:tcPr>
          <w:p w:rsidR="000C0BB0" w:rsidRDefault="000C0BB0" w:rsidP="000C0BB0">
            <w:pPr>
              <w:jc w:val="left"/>
            </w:pPr>
            <w:r>
              <w:t>603370</w:t>
            </w:r>
          </w:p>
        </w:tc>
        <w:tc>
          <w:tcPr>
            <w:tcW w:w="1418" w:type="dxa"/>
          </w:tcPr>
          <w:p w:rsidR="000C0BB0" w:rsidRDefault="000C0BB0" w:rsidP="000C0BB0">
            <w:pPr>
              <w:jc w:val="left"/>
            </w:pPr>
            <w:r>
              <w:rPr>
                <w:rFonts w:hint="eastAsia"/>
              </w:rPr>
              <w:t>华新精科</w:t>
            </w:r>
          </w:p>
        </w:tc>
        <w:tc>
          <w:tcPr>
            <w:tcW w:w="1985" w:type="dxa"/>
          </w:tcPr>
          <w:p w:rsidR="000C0BB0" w:rsidRDefault="000C0BB0" w:rsidP="000C0BB0">
            <w:pPr>
              <w:jc w:val="right"/>
            </w:pPr>
            <w:r>
              <w:t>3,800.70</w:t>
            </w:r>
          </w:p>
        </w:tc>
        <w:tc>
          <w:tcPr>
            <w:tcW w:w="1559" w:type="dxa"/>
          </w:tcPr>
          <w:p w:rsidR="000C0BB0" w:rsidRDefault="000C0BB0" w:rsidP="000C0BB0">
            <w:pPr>
              <w:jc w:val="right"/>
            </w:pPr>
            <w:r>
              <w:t>0.00</w:t>
            </w:r>
          </w:p>
        </w:tc>
        <w:tc>
          <w:tcPr>
            <w:tcW w:w="1610" w:type="dxa"/>
          </w:tcPr>
          <w:p w:rsidR="000C0BB0" w:rsidRDefault="000C0BB0" w:rsidP="000C0BB0">
            <w:pPr>
              <w:jc w:val="left"/>
            </w:pPr>
            <w:r>
              <w:rPr>
                <w:rFonts w:hint="eastAsia"/>
              </w:rPr>
              <w:t>新股锁定期</w:t>
            </w:r>
          </w:p>
        </w:tc>
      </w:tr>
    </w:tbl>
    <w:p w:rsidR="000C0BB0" w:rsidRDefault="000C0BB0" w:rsidP="000C0BB0">
      <w:pPr>
        <w:pStyle w:val="-1"/>
        <w:ind w:left="281" w:hanging="281"/>
        <w:rPr>
          <w:rFonts w:hint="eastAsia"/>
        </w:rPr>
      </w:pPr>
      <w:r>
        <w:rPr>
          <w:rFonts w:hint="eastAsia"/>
        </w:rPr>
        <w:t>开放式基金份额变动</w:t>
      </w:r>
    </w:p>
    <w:p w:rsidR="000C0BB0" w:rsidRDefault="000C0BB0" w:rsidP="000C0BB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0C0BB0" w:rsidTr="000C0BB0">
        <w:trPr>
          <w:cnfStyle w:val="100000000000" w:firstRow="1" w:lastRow="0" w:firstColumn="0" w:lastColumn="0" w:oddVBand="0" w:evenVBand="0" w:oddHBand="0" w:evenHBand="0" w:firstRowFirstColumn="0" w:firstRowLastColumn="0" w:lastRowFirstColumn="0" w:lastRowLastColumn="0"/>
        </w:trPr>
        <w:tc>
          <w:tcPr>
            <w:tcW w:w="1661" w:type="dxa"/>
          </w:tcPr>
          <w:p w:rsidR="000C0BB0" w:rsidRPr="000C0BB0" w:rsidRDefault="000C0BB0" w:rsidP="000C0BB0">
            <w:pPr>
              <w:jc w:val="center"/>
              <w:rPr>
                <w:b/>
              </w:rPr>
            </w:pPr>
            <w:r w:rsidRPr="000C0BB0">
              <w:rPr>
                <w:rFonts w:hint="eastAsia"/>
                <w:b/>
              </w:rPr>
              <w:t>项目</w:t>
            </w:r>
          </w:p>
        </w:tc>
        <w:tc>
          <w:tcPr>
            <w:tcW w:w="1661" w:type="dxa"/>
          </w:tcPr>
          <w:p w:rsidR="000C0BB0" w:rsidRPr="000C0BB0" w:rsidRDefault="000C0BB0" w:rsidP="000C0BB0">
            <w:pPr>
              <w:jc w:val="center"/>
              <w:rPr>
                <w:b/>
              </w:rPr>
            </w:pPr>
            <w:r w:rsidRPr="000C0BB0">
              <w:rPr>
                <w:rFonts w:hint="eastAsia"/>
                <w:b/>
              </w:rPr>
              <w:t>南方沪深</w:t>
            </w:r>
            <w:r w:rsidRPr="000C0BB0">
              <w:rPr>
                <w:rFonts w:hint="eastAsia"/>
                <w:b/>
              </w:rPr>
              <w:t>300ETF</w:t>
            </w:r>
            <w:r w:rsidRPr="000C0BB0">
              <w:rPr>
                <w:rFonts w:hint="eastAsia"/>
                <w:b/>
              </w:rPr>
              <w:t>联接</w:t>
            </w:r>
            <w:r w:rsidRPr="000C0BB0">
              <w:rPr>
                <w:rFonts w:hint="eastAsia"/>
                <w:b/>
              </w:rPr>
              <w:t>A</w:t>
            </w:r>
          </w:p>
        </w:tc>
        <w:tc>
          <w:tcPr>
            <w:tcW w:w="1661" w:type="dxa"/>
          </w:tcPr>
          <w:p w:rsidR="000C0BB0" w:rsidRPr="000C0BB0" w:rsidRDefault="000C0BB0" w:rsidP="000C0BB0">
            <w:pPr>
              <w:jc w:val="center"/>
              <w:rPr>
                <w:b/>
              </w:rPr>
            </w:pPr>
            <w:r w:rsidRPr="000C0BB0">
              <w:rPr>
                <w:rFonts w:hint="eastAsia"/>
                <w:b/>
              </w:rPr>
              <w:t>南方沪深</w:t>
            </w:r>
            <w:r w:rsidRPr="000C0BB0">
              <w:rPr>
                <w:rFonts w:hint="eastAsia"/>
                <w:b/>
              </w:rPr>
              <w:t>300ETF</w:t>
            </w:r>
            <w:r w:rsidRPr="000C0BB0">
              <w:rPr>
                <w:rFonts w:hint="eastAsia"/>
                <w:b/>
              </w:rPr>
              <w:t>联接</w:t>
            </w:r>
            <w:r w:rsidRPr="000C0BB0">
              <w:rPr>
                <w:rFonts w:hint="eastAsia"/>
                <w:b/>
              </w:rPr>
              <w:t>C</w:t>
            </w:r>
          </w:p>
        </w:tc>
        <w:tc>
          <w:tcPr>
            <w:tcW w:w="1661" w:type="dxa"/>
          </w:tcPr>
          <w:p w:rsidR="000C0BB0" w:rsidRPr="000C0BB0" w:rsidRDefault="000C0BB0" w:rsidP="000C0BB0">
            <w:pPr>
              <w:jc w:val="center"/>
              <w:rPr>
                <w:b/>
              </w:rPr>
            </w:pPr>
            <w:r w:rsidRPr="000C0BB0">
              <w:rPr>
                <w:rFonts w:hint="eastAsia"/>
                <w:b/>
              </w:rPr>
              <w:t>南方沪深</w:t>
            </w:r>
            <w:r w:rsidRPr="000C0BB0">
              <w:rPr>
                <w:rFonts w:hint="eastAsia"/>
                <w:b/>
              </w:rPr>
              <w:t>300ETF</w:t>
            </w:r>
            <w:r w:rsidRPr="000C0BB0">
              <w:rPr>
                <w:rFonts w:hint="eastAsia"/>
                <w:b/>
              </w:rPr>
              <w:t>联接</w:t>
            </w:r>
            <w:r w:rsidRPr="000C0BB0">
              <w:rPr>
                <w:rFonts w:hint="eastAsia"/>
                <w:b/>
              </w:rPr>
              <w:t>I</w:t>
            </w:r>
          </w:p>
        </w:tc>
        <w:tc>
          <w:tcPr>
            <w:tcW w:w="1662" w:type="dxa"/>
          </w:tcPr>
          <w:p w:rsidR="000C0BB0" w:rsidRPr="000C0BB0" w:rsidRDefault="000C0BB0" w:rsidP="000C0BB0">
            <w:pPr>
              <w:jc w:val="center"/>
              <w:rPr>
                <w:b/>
              </w:rPr>
            </w:pPr>
            <w:r w:rsidRPr="000C0BB0">
              <w:rPr>
                <w:rFonts w:hint="eastAsia"/>
                <w:b/>
              </w:rPr>
              <w:t>南方沪深</w:t>
            </w:r>
            <w:r w:rsidRPr="000C0BB0">
              <w:rPr>
                <w:rFonts w:hint="eastAsia"/>
                <w:b/>
              </w:rPr>
              <w:t>300ETF</w:t>
            </w:r>
            <w:r w:rsidRPr="000C0BB0">
              <w:rPr>
                <w:rFonts w:hint="eastAsia"/>
                <w:b/>
              </w:rPr>
              <w:t>联接</w:t>
            </w:r>
            <w:r w:rsidRPr="000C0BB0">
              <w:rPr>
                <w:rFonts w:hint="eastAsia"/>
                <w:b/>
              </w:rPr>
              <w:t>Y</w:t>
            </w:r>
          </w:p>
        </w:tc>
      </w:tr>
      <w:tr w:rsidR="000C0BB0" w:rsidTr="000C0BB0">
        <w:tc>
          <w:tcPr>
            <w:tcW w:w="1661" w:type="dxa"/>
          </w:tcPr>
          <w:p w:rsidR="000C0BB0" w:rsidRDefault="000C0BB0" w:rsidP="000C0BB0">
            <w:pPr>
              <w:jc w:val="left"/>
            </w:pPr>
            <w:r>
              <w:rPr>
                <w:rFonts w:hint="eastAsia"/>
              </w:rPr>
              <w:t>报告期期初基金份额总额</w:t>
            </w:r>
          </w:p>
        </w:tc>
        <w:tc>
          <w:tcPr>
            <w:tcW w:w="1661" w:type="dxa"/>
          </w:tcPr>
          <w:p w:rsidR="000C0BB0" w:rsidRDefault="000C0BB0" w:rsidP="000C0BB0">
            <w:pPr>
              <w:jc w:val="right"/>
            </w:pPr>
            <w:r>
              <w:t>1,109,044,348.98</w:t>
            </w:r>
          </w:p>
        </w:tc>
        <w:tc>
          <w:tcPr>
            <w:tcW w:w="1661" w:type="dxa"/>
          </w:tcPr>
          <w:p w:rsidR="000C0BB0" w:rsidRDefault="000C0BB0" w:rsidP="000C0BB0">
            <w:pPr>
              <w:jc w:val="right"/>
            </w:pPr>
            <w:r>
              <w:t>196,954,219.66</w:t>
            </w:r>
          </w:p>
        </w:tc>
        <w:tc>
          <w:tcPr>
            <w:tcW w:w="1661" w:type="dxa"/>
          </w:tcPr>
          <w:p w:rsidR="000C0BB0" w:rsidRDefault="000C0BB0" w:rsidP="000C0BB0">
            <w:pPr>
              <w:jc w:val="right"/>
            </w:pPr>
            <w:r>
              <w:t>20,424,017.93</w:t>
            </w:r>
          </w:p>
        </w:tc>
        <w:tc>
          <w:tcPr>
            <w:tcW w:w="1662" w:type="dxa"/>
          </w:tcPr>
          <w:p w:rsidR="000C0BB0" w:rsidRDefault="000C0BB0" w:rsidP="000C0BB0">
            <w:pPr>
              <w:jc w:val="right"/>
            </w:pPr>
            <w:r>
              <w:t>1,799,317.18</w:t>
            </w:r>
          </w:p>
        </w:tc>
      </w:tr>
      <w:tr w:rsidR="000C0BB0" w:rsidTr="000C0BB0">
        <w:tc>
          <w:tcPr>
            <w:tcW w:w="1661" w:type="dxa"/>
          </w:tcPr>
          <w:p w:rsidR="000C0BB0" w:rsidRDefault="000C0BB0" w:rsidP="000C0BB0">
            <w:pPr>
              <w:jc w:val="left"/>
            </w:pPr>
            <w:r>
              <w:rPr>
                <w:rFonts w:hint="eastAsia"/>
              </w:rPr>
              <w:t>报告期期间基金总申购份额</w:t>
            </w:r>
          </w:p>
        </w:tc>
        <w:tc>
          <w:tcPr>
            <w:tcW w:w="1661" w:type="dxa"/>
          </w:tcPr>
          <w:p w:rsidR="000C0BB0" w:rsidRDefault="000C0BB0" w:rsidP="000C0BB0">
            <w:pPr>
              <w:jc w:val="right"/>
            </w:pPr>
            <w:r>
              <w:t>75,497,729.76</w:t>
            </w:r>
          </w:p>
        </w:tc>
        <w:tc>
          <w:tcPr>
            <w:tcW w:w="1661" w:type="dxa"/>
          </w:tcPr>
          <w:p w:rsidR="000C0BB0" w:rsidRDefault="000C0BB0" w:rsidP="000C0BB0">
            <w:pPr>
              <w:jc w:val="right"/>
            </w:pPr>
            <w:r>
              <w:t>176,913,600.95</w:t>
            </w:r>
          </w:p>
        </w:tc>
        <w:tc>
          <w:tcPr>
            <w:tcW w:w="1661" w:type="dxa"/>
          </w:tcPr>
          <w:p w:rsidR="000C0BB0" w:rsidRDefault="000C0BB0" w:rsidP="000C0BB0">
            <w:pPr>
              <w:jc w:val="right"/>
            </w:pPr>
            <w:r>
              <w:t>114,685,575.04</w:t>
            </w:r>
          </w:p>
        </w:tc>
        <w:tc>
          <w:tcPr>
            <w:tcW w:w="1662" w:type="dxa"/>
          </w:tcPr>
          <w:p w:rsidR="000C0BB0" w:rsidRDefault="000C0BB0" w:rsidP="000C0BB0">
            <w:pPr>
              <w:jc w:val="right"/>
            </w:pPr>
            <w:r>
              <w:t>2,500,147.91</w:t>
            </w:r>
          </w:p>
        </w:tc>
      </w:tr>
      <w:tr w:rsidR="000C0BB0" w:rsidTr="000C0BB0">
        <w:tc>
          <w:tcPr>
            <w:tcW w:w="1661" w:type="dxa"/>
          </w:tcPr>
          <w:p w:rsidR="000C0BB0" w:rsidRDefault="000C0BB0" w:rsidP="000C0BB0">
            <w:pPr>
              <w:jc w:val="left"/>
            </w:pPr>
            <w:r>
              <w:rPr>
                <w:rFonts w:hint="eastAsia"/>
              </w:rPr>
              <w:t>减：报告期期间基金总赎回份额</w:t>
            </w:r>
          </w:p>
        </w:tc>
        <w:tc>
          <w:tcPr>
            <w:tcW w:w="1661" w:type="dxa"/>
          </w:tcPr>
          <w:p w:rsidR="000C0BB0" w:rsidRDefault="000C0BB0" w:rsidP="000C0BB0">
            <w:pPr>
              <w:jc w:val="right"/>
            </w:pPr>
            <w:r>
              <w:t>237,569,930.05</w:t>
            </w:r>
          </w:p>
        </w:tc>
        <w:tc>
          <w:tcPr>
            <w:tcW w:w="1661" w:type="dxa"/>
          </w:tcPr>
          <w:p w:rsidR="000C0BB0" w:rsidRDefault="000C0BB0" w:rsidP="000C0BB0">
            <w:pPr>
              <w:jc w:val="right"/>
            </w:pPr>
            <w:r>
              <w:t>124,820,641.25</w:t>
            </w:r>
          </w:p>
        </w:tc>
        <w:tc>
          <w:tcPr>
            <w:tcW w:w="1661" w:type="dxa"/>
          </w:tcPr>
          <w:p w:rsidR="000C0BB0" w:rsidRDefault="000C0BB0" w:rsidP="000C0BB0">
            <w:pPr>
              <w:jc w:val="right"/>
            </w:pPr>
            <w:r>
              <w:t>103,245,131.62</w:t>
            </w:r>
          </w:p>
        </w:tc>
        <w:tc>
          <w:tcPr>
            <w:tcW w:w="1662" w:type="dxa"/>
          </w:tcPr>
          <w:p w:rsidR="000C0BB0" w:rsidRDefault="000C0BB0" w:rsidP="000C0BB0">
            <w:pPr>
              <w:jc w:val="right"/>
            </w:pPr>
            <w:r>
              <w:t>382,947.76</w:t>
            </w:r>
          </w:p>
        </w:tc>
      </w:tr>
      <w:tr w:rsidR="000C0BB0" w:rsidTr="000C0BB0">
        <w:tc>
          <w:tcPr>
            <w:tcW w:w="1661" w:type="dxa"/>
          </w:tcPr>
          <w:p w:rsidR="000C0BB0" w:rsidRDefault="000C0BB0" w:rsidP="000C0BB0">
            <w:pPr>
              <w:jc w:val="left"/>
            </w:pPr>
            <w:r>
              <w:rPr>
                <w:rFonts w:hint="eastAsia"/>
              </w:rPr>
              <w:t>报告期期间基金拆分变动份额（份额减少以</w:t>
            </w:r>
            <w:r>
              <w:rPr>
                <w:rFonts w:hint="eastAsia"/>
              </w:rPr>
              <w:t>"-"</w:t>
            </w:r>
            <w:r>
              <w:rPr>
                <w:rFonts w:hint="eastAsia"/>
              </w:rPr>
              <w:t>填列）</w:t>
            </w:r>
          </w:p>
        </w:tc>
        <w:tc>
          <w:tcPr>
            <w:tcW w:w="1661" w:type="dxa"/>
          </w:tcPr>
          <w:p w:rsidR="000C0BB0" w:rsidRDefault="000C0BB0" w:rsidP="000C0BB0">
            <w:pPr>
              <w:jc w:val="right"/>
            </w:pPr>
            <w:r>
              <w:t>-</w:t>
            </w:r>
          </w:p>
        </w:tc>
        <w:tc>
          <w:tcPr>
            <w:tcW w:w="1661" w:type="dxa"/>
          </w:tcPr>
          <w:p w:rsidR="000C0BB0" w:rsidRDefault="000C0BB0" w:rsidP="000C0BB0">
            <w:pPr>
              <w:jc w:val="right"/>
            </w:pPr>
            <w:r>
              <w:t>-</w:t>
            </w:r>
          </w:p>
        </w:tc>
        <w:tc>
          <w:tcPr>
            <w:tcW w:w="1661" w:type="dxa"/>
          </w:tcPr>
          <w:p w:rsidR="000C0BB0" w:rsidRDefault="000C0BB0" w:rsidP="000C0BB0">
            <w:pPr>
              <w:jc w:val="right"/>
            </w:pPr>
            <w:r>
              <w:t>-</w:t>
            </w:r>
          </w:p>
        </w:tc>
        <w:tc>
          <w:tcPr>
            <w:tcW w:w="1662" w:type="dxa"/>
          </w:tcPr>
          <w:p w:rsidR="000C0BB0" w:rsidRDefault="000C0BB0" w:rsidP="000C0BB0">
            <w:pPr>
              <w:jc w:val="right"/>
            </w:pPr>
            <w:r>
              <w:t>-</w:t>
            </w:r>
          </w:p>
        </w:tc>
      </w:tr>
      <w:tr w:rsidR="000C0BB0" w:rsidTr="000C0BB0">
        <w:tc>
          <w:tcPr>
            <w:tcW w:w="1661" w:type="dxa"/>
          </w:tcPr>
          <w:p w:rsidR="000C0BB0" w:rsidRDefault="000C0BB0" w:rsidP="000C0BB0">
            <w:pPr>
              <w:jc w:val="left"/>
            </w:pPr>
            <w:r>
              <w:rPr>
                <w:rFonts w:hint="eastAsia"/>
              </w:rPr>
              <w:t>报告期期末基金份额总额</w:t>
            </w:r>
          </w:p>
        </w:tc>
        <w:tc>
          <w:tcPr>
            <w:tcW w:w="1661" w:type="dxa"/>
          </w:tcPr>
          <w:p w:rsidR="000C0BB0" w:rsidRDefault="000C0BB0" w:rsidP="000C0BB0">
            <w:pPr>
              <w:jc w:val="right"/>
            </w:pPr>
            <w:r>
              <w:t>946,972,148.69</w:t>
            </w:r>
          </w:p>
        </w:tc>
        <w:tc>
          <w:tcPr>
            <w:tcW w:w="1661" w:type="dxa"/>
          </w:tcPr>
          <w:p w:rsidR="000C0BB0" w:rsidRDefault="000C0BB0" w:rsidP="000C0BB0">
            <w:pPr>
              <w:jc w:val="right"/>
            </w:pPr>
            <w:r>
              <w:t>249,047,179.36</w:t>
            </w:r>
          </w:p>
        </w:tc>
        <w:tc>
          <w:tcPr>
            <w:tcW w:w="1661" w:type="dxa"/>
          </w:tcPr>
          <w:p w:rsidR="000C0BB0" w:rsidRDefault="000C0BB0" w:rsidP="000C0BB0">
            <w:pPr>
              <w:jc w:val="right"/>
            </w:pPr>
            <w:r>
              <w:t>31,864,461.35</w:t>
            </w:r>
          </w:p>
        </w:tc>
        <w:tc>
          <w:tcPr>
            <w:tcW w:w="1662" w:type="dxa"/>
          </w:tcPr>
          <w:p w:rsidR="000C0BB0" w:rsidRDefault="000C0BB0" w:rsidP="000C0BB0">
            <w:pPr>
              <w:jc w:val="right"/>
            </w:pPr>
            <w:r>
              <w:t>3,916,517.33</w:t>
            </w:r>
          </w:p>
        </w:tc>
      </w:tr>
    </w:tbl>
    <w:p w:rsidR="000C0BB0" w:rsidRDefault="000C0BB0" w:rsidP="000C0BB0">
      <w:pPr>
        <w:pStyle w:val="-1"/>
        <w:ind w:left="281" w:hanging="281"/>
        <w:rPr>
          <w:rFonts w:hint="eastAsia"/>
        </w:rPr>
      </w:pPr>
      <w:r>
        <w:rPr>
          <w:rFonts w:hint="eastAsia"/>
        </w:rPr>
        <w:t>基金管理人运用固有资金投资本基金情况</w:t>
      </w:r>
    </w:p>
    <w:p w:rsidR="000C0BB0" w:rsidRDefault="000C0BB0" w:rsidP="000C0BB0">
      <w:pPr>
        <w:pStyle w:val="-2"/>
        <w:spacing w:before="312"/>
        <w:rPr>
          <w:rFonts w:hint="eastAsia"/>
        </w:rPr>
      </w:pPr>
      <w:r>
        <w:rPr>
          <w:rFonts w:hint="eastAsia"/>
        </w:rPr>
        <w:t>基金管理人持有本基金份额变动情况</w:t>
      </w:r>
    </w:p>
    <w:p w:rsidR="000C0BB0" w:rsidRDefault="000C0BB0" w:rsidP="000C0BB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0C0BB0" w:rsidTr="000C0BB0">
        <w:trPr>
          <w:cnfStyle w:val="100000000000" w:firstRow="1" w:lastRow="0" w:firstColumn="0" w:lastColumn="0" w:oddVBand="0" w:evenVBand="0" w:oddHBand="0" w:evenHBand="0" w:firstRowFirstColumn="0" w:firstRowLastColumn="0" w:lastRowFirstColumn="0" w:lastRowLastColumn="0"/>
        </w:trPr>
        <w:tc>
          <w:tcPr>
            <w:tcW w:w="5352" w:type="dxa"/>
          </w:tcPr>
          <w:p w:rsidR="000C0BB0" w:rsidRPr="000C0BB0" w:rsidRDefault="000C0BB0" w:rsidP="000C0BB0">
            <w:pPr>
              <w:jc w:val="center"/>
              <w:rPr>
                <w:b/>
              </w:rPr>
            </w:pPr>
            <w:r w:rsidRPr="000C0BB0">
              <w:rPr>
                <w:rFonts w:hint="eastAsia"/>
                <w:b/>
              </w:rPr>
              <w:t>项目</w:t>
            </w:r>
          </w:p>
        </w:tc>
        <w:tc>
          <w:tcPr>
            <w:tcW w:w="3153" w:type="dxa"/>
          </w:tcPr>
          <w:p w:rsidR="000C0BB0" w:rsidRPr="000C0BB0" w:rsidRDefault="000C0BB0" w:rsidP="000C0BB0">
            <w:pPr>
              <w:jc w:val="center"/>
              <w:rPr>
                <w:b/>
              </w:rPr>
            </w:pPr>
            <w:r w:rsidRPr="000C0BB0">
              <w:rPr>
                <w:rFonts w:hint="eastAsia"/>
                <w:b/>
              </w:rPr>
              <w:t>份额</w:t>
            </w:r>
          </w:p>
        </w:tc>
      </w:tr>
      <w:tr w:rsidR="000C0BB0" w:rsidTr="000C0BB0">
        <w:tc>
          <w:tcPr>
            <w:tcW w:w="5352" w:type="dxa"/>
          </w:tcPr>
          <w:p w:rsidR="000C0BB0" w:rsidRDefault="000C0BB0" w:rsidP="000C0BB0">
            <w:pPr>
              <w:jc w:val="left"/>
            </w:pPr>
            <w:r>
              <w:rPr>
                <w:rFonts w:hint="eastAsia"/>
              </w:rPr>
              <w:t>报告期期初管理人持有的本基金份额</w:t>
            </w:r>
          </w:p>
        </w:tc>
        <w:tc>
          <w:tcPr>
            <w:tcW w:w="3153" w:type="dxa"/>
          </w:tcPr>
          <w:p w:rsidR="000C0BB0" w:rsidRDefault="000C0BB0" w:rsidP="000C0BB0">
            <w:pPr>
              <w:jc w:val="right"/>
            </w:pPr>
            <w:r>
              <w:t>5,221,381.58</w:t>
            </w:r>
          </w:p>
        </w:tc>
      </w:tr>
      <w:tr w:rsidR="000C0BB0" w:rsidTr="000C0BB0">
        <w:tc>
          <w:tcPr>
            <w:tcW w:w="5352" w:type="dxa"/>
          </w:tcPr>
          <w:p w:rsidR="000C0BB0" w:rsidRDefault="000C0BB0" w:rsidP="000C0BB0">
            <w:pPr>
              <w:jc w:val="left"/>
            </w:pPr>
            <w:r>
              <w:rPr>
                <w:rFonts w:hint="eastAsia"/>
              </w:rPr>
              <w:t>报告期期间买入</w:t>
            </w:r>
            <w:r>
              <w:rPr>
                <w:rFonts w:hint="eastAsia"/>
              </w:rPr>
              <w:t>/</w:t>
            </w:r>
            <w:r>
              <w:rPr>
                <w:rFonts w:hint="eastAsia"/>
              </w:rPr>
              <w:t>申购总份额</w:t>
            </w:r>
          </w:p>
        </w:tc>
        <w:tc>
          <w:tcPr>
            <w:tcW w:w="3153" w:type="dxa"/>
          </w:tcPr>
          <w:p w:rsidR="000C0BB0" w:rsidRDefault="000C0BB0" w:rsidP="000C0BB0">
            <w:pPr>
              <w:jc w:val="right"/>
            </w:pPr>
            <w:r>
              <w:t>-</w:t>
            </w:r>
          </w:p>
        </w:tc>
      </w:tr>
      <w:tr w:rsidR="000C0BB0" w:rsidTr="000C0BB0">
        <w:tc>
          <w:tcPr>
            <w:tcW w:w="5352" w:type="dxa"/>
          </w:tcPr>
          <w:p w:rsidR="000C0BB0" w:rsidRDefault="000C0BB0" w:rsidP="000C0BB0">
            <w:pPr>
              <w:jc w:val="left"/>
            </w:pPr>
            <w:r>
              <w:rPr>
                <w:rFonts w:hint="eastAsia"/>
              </w:rPr>
              <w:t>报告期期间卖出</w:t>
            </w:r>
            <w:r>
              <w:rPr>
                <w:rFonts w:hint="eastAsia"/>
              </w:rPr>
              <w:t>/</w:t>
            </w:r>
            <w:r>
              <w:rPr>
                <w:rFonts w:hint="eastAsia"/>
              </w:rPr>
              <w:t>赎回总份额</w:t>
            </w:r>
          </w:p>
        </w:tc>
        <w:tc>
          <w:tcPr>
            <w:tcW w:w="3153" w:type="dxa"/>
          </w:tcPr>
          <w:p w:rsidR="000C0BB0" w:rsidRDefault="000C0BB0" w:rsidP="000C0BB0">
            <w:pPr>
              <w:jc w:val="right"/>
            </w:pPr>
            <w:r>
              <w:t>5,221,381.58</w:t>
            </w:r>
          </w:p>
        </w:tc>
      </w:tr>
      <w:tr w:rsidR="000C0BB0" w:rsidTr="000C0BB0">
        <w:tc>
          <w:tcPr>
            <w:tcW w:w="5352" w:type="dxa"/>
          </w:tcPr>
          <w:p w:rsidR="000C0BB0" w:rsidRDefault="000C0BB0" w:rsidP="000C0BB0">
            <w:pPr>
              <w:jc w:val="left"/>
            </w:pPr>
            <w:r>
              <w:rPr>
                <w:rFonts w:hint="eastAsia"/>
              </w:rPr>
              <w:t>报告期期末管理人持有的本基金份额</w:t>
            </w:r>
          </w:p>
        </w:tc>
        <w:tc>
          <w:tcPr>
            <w:tcW w:w="3153" w:type="dxa"/>
          </w:tcPr>
          <w:p w:rsidR="000C0BB0" w:rsidRDefault="000C0BB0" w:rsidP="000C0BB0">
            <w:pPr>
              <w:jc w:val="right"/>
            </w:pPr>
            <w:r>
              <w:t>-</w:t>
            </w:r>
          </w:p>
        </w:tc>
      </w:tr>
      <w:tr w:rsidR="000C0BB0" w:rsidTr="000C0BB0">
        <w:tc>
          <w:tcPr>
            <w:tcW w:w="5352" w:type="dxa"/>
          </w:tcPr>
          <w:p w:rsidR="000C0BB0" w:rsidRDefault="000C0BB0" w:rsidP="000C0BB0">
            <w:pPr>
              <w:jc w:val="left"/>
            </w:pPr>
            <w:r>
              <w:rPr>
                <w:rFonts w:hint="eastAsia"/>
              </w:rPr>
              <w:t>报告期期末持有的本基金份额占基金总份额比例（</w:t>
            </w:r>
            <w:r>
              <w:rPr>
                <w:rFonts w:hint="eastAsia"/>
              </w:rPr>
              <w:t>%</w:t>
            </w:r>
            <w:r>
              <w:rPr>
                <w:rFonts w:hint="eastAsia"/>
              </w:rPr>
              <w:t>）</w:t>
            </w:r>
          </w:p>
        </w:tc>
        <w:tc>
          <w:tcPr>
            <w:tcW w:w="3153" w:type="dxa"/>
          </w:tcPr>
          <w:p w:rsidR="000C0BB0" w:rsidRDefault="000C0BB0" w:rsidP="000C0BB0">
            <w:pPr>
              <w:jc w:val="right"/>
            </w:pPr>
            <w:r>
              <w:t>-</w:t>
            </w:r>
          </w:p>
        </w:tc>
      </w:tr>
    </w:tbl>
    <w:p w:rsidR="000C0BB0" w:rsidRDefault="000C0BB0" w:rsidP="000C0BB0">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0C0BB0" w:rsidTr="000C0BB0">
        <w:trPr>
          <w:cnfStyle w:val="100000000000" w:firstRow="1" w:lastRow="0" w:firstColumn="0" w:lastColumn="0" w:oddVBand="0" w:evenVBand="0" w:oddHBand="0" w:evenHBand="0" w:firstRowFirstColumn="0" w:firstRowLastColumn="0" w:lastRowFirstColumn="0" w:lastRowLastColumn="0"/>
        </w:trPr>
        <w:tc>
          <w:tcPr>
            <w:tcW w:w="1384" w:type="dxa"/>
          </w:tcPr>
          <w:p w:rsidR="000C0BB0" w:rsidRPr="000C0BB0" w:rsidRDefault="000C0BB0" w:rsidP="000C0BB0">
            <w:pPr>
              <w:jc w:val="center"/>
              <w:rPr>
                <w:b/>
              </w:rPr>
            </w:pPr>
            <w:r w:rsidRPr="000C0BB0">
              <w:rPr>
                <w:rFonts w:hint="eastAsia"/>
                <w:b/>
              </w:rPr>
              <w:t>序号</w:t>
            </w:r>
          </w:p>
        </w:tc>
        <w:tc>
          <w:tcPr>
            <w:tcW w:w="1384" w:type="dxa"/>
          </w:tcPr>
          <w:p w:rsidR="000C0BB0" w:rsidRPr="000C0BB0" w:rsidRDefault="000C0BB0" w:rsidP="000C0BB0">
            <w:pPr>
              <w:jc w:val="center"/>
              <w:rPr>
                <w:b/>
              </w:rPr>
            </w:pPr>
            <w:r w:rsidRPr="000C0BB0">
              <w:rPr>
                <w:rFonts w:hint="eastAsia"/>
                <w:b/>
              </w:rPr>
              <w:t>交易方式</w:t>
            </w:r>
          </w:p>
        </w:tc>
        <w:tc>
          <w:tcPr>
            <w:tcW w:w="1384" w:type="dxa"/>
          </w:tcPr>
          <w:p w:rsidR="000C0BB0" w:rsidRPr="000C0BB0" w:rsidRDefault="000C0BB0" w:rsidP="000C0BB0">
            <w:pPr>
              <w:jc w:val="center"/>
              <w:rPr>
                <w:b/>
              </w:rPr>
            </w:pPr>
            <w:r w:rsidRPr="000C0BB0">
              <w:rPr>
                <w:rFonts w:hint="eastAsia"/>
                <w:b/>
              </w:rPr>
              <w:t>交易日期</w:t>
            </w:r>
          </w:p>
        </w:tc>
        <w:tc>
          <w:tcPr>
            <w:tcW w:w="1384" w:type="dxa"/>
          </w:tcPr>
          <w:p w:rsidR="000C0BB0" w:rsidRPr="000C0BB0" w:rsidRDefault="000C0BB0" w:rsidP="000C0BB0">
            <w:pPr>
              <w:jc w:val="center"/>
              <w:rPr>
                <w:b/>
              </w:rPr>
            </w:pPr>
            <w:r w:rsidRPr="000C0BB0">
              <w:rPr>
                <w:rFonts w:hint="eastAsia"/>
                <w:b/>
              </w:rPr>
              <w:t>交易份额（份）</w:t>
            </w:r>
          </w:p>
        </w:tc>
        <w:tc>
          <w:tcPr>
            <w:tcW w:w="1385" w:type="dxa"/>
          </w:tcPr>
          <w:p w:rsidR="000C0BB0" w:rsidRPr="000C0BB0" w:rsidRDefault="000C0BB0" w:rsidP="000C0BB0">
            <w:pPr>
              <w:jc w:val="center"/>
              <w:rPr>
                <w:b/>
              </w:rPr>
            </w:pPr>
            <w:r w:rsidRPr="000C0BB0">
              <w:rPr>
                <w:rFonts w:hint="eastAsia"/>
                <w:b/>
              </w:rPr>
              <w:t>交易金额（元）</w:t>
            </w:r>
          </w:p>
        </w:tc>
        <w:tc>
          <w:tcPr>
            <w:tcW w:w="1385" w:type="dxa"/>
          </w:tcPr>
          <w:p w:rsidR="000C0BB0" w:rsidRPr="000C0BB0" w:rsidRDefault="000C0BB0" w:rsidP="000C0BB0">
            <w:pPr>
              <w:jc w:val="center"/>
              <w:rPr>
                <w:b/>
              </w:rPr>
            </w:pPr>
            <w:r w:rsidRPr="000C0BB0">
              <w:rPr>
                <w:rFonts w:hint="eastAsia"/>
                <w:b/>
              </w:rPr>
              <w:t>适用费率</w:t>
            </w:r>
          </w:p>
        </w:tc>
      </w:tr>
      <w:tr w:rsidR="000C0BB0" w:rsidTr="000C0BB0">
        <w:tc>
          <w:tcPr>
            <w:tcW w:w="1384" w:type="dxa"/>
          </w:tcPr>
          <w:p w:rsidR="000C0BB0" w:rsidRDefault="000C0BB0" w:rsidP="000C0BB0">
            <w:pPr>
              <w:jc w:val="center"/>
            </w:pPr>
            <w:r>
              <w:t>1</w:t>
            </w:r>
          </w:p>
        </w:tc>
        <w:tc>
          <w:tcPr>
            <w:tcW w:w="1384" w:type="dxa"/>
          </w:tcPr>
          <w:p w:rsidR="000C0BB0" w:rsidRDefault="000C0BB0" w:rsidP="000C0BB0">
            <w:pPr>
              <w:jc w:val="left"/>
            </w:pPr>
            <w:r>
              <w:rPr>
                <w:rFonts w:hint="eastAsia"/>
              </w:rPr>
              <w:t>赎回</w:t>
            </w:r>
          </w:p>
        </w:tc>
        <w:tc>
          <w:tcPr>
            <w:tcW w:w="1384" w:type="dxa"/>
          </w:tcPr>
          <w:p w:rsidR="000C0BB0" w:rsidRDefault="000C0BB0" w:rsidP="000C0BB0">
            <w:pPr>
              <w:jc w:val="left"/>
            </w:pPr>
            <w:r>
              <w:rPr>
                <w:rFonts w:hint="eastAsia"/>
              </w:rPr>
              <w:t>2025</w:t>
            </w:r>
            <w:r>
              <w:rPr>
                <w:rFonts w:hint="eastAsia"/>
              </w:rPr>
              <w:t>年</w:t>
            </w:r>
            <w:r>
              <w:rPr>
                <w:rFonts w:hint="eastAsia"/>
              </w:rPr>
              <w:t>12</w:t>
            </w:r>
            <w:r>
              <w:rPr>
                <w:rFonts w:hint="eastAsia"/>
              </w:rPr>
              <w:t>月</w:t>
            </w:r>
            <w:r>
              <w:rPr>
                <w:rFonts w:hint="eastAsia"/>
              </w:rPr>
              <w:t>8</w:t>
            </w:r>
            <w:r>
              <w:rPr>
                <w:rFonts w:hint="eastAsia"/>
              </w:rPr>
              <w:t>日</w:t>
            </w:r>
          </w:p>
        </w:tc>
        <w:tc>
          <w:tcPr>
            <w:tcW w:w="1384" w:type="dxa"/>
          </w:tcPr>
          <w:p w:rsidR="000C0BB0" w:rsidRDefault="000C0BB0" w:rsidP="000C0BB0">
            <w:pPr>
              <w:jc w:val="right"/>
            </w:pPr>
            <w:r>
              <w:t>-5,221,381.58</w:t>
            </w:r>
          </w:p>
        </w:tc>
        <w:tc>
          <w:tcPr>
            <w:tcW w:w="1385" w:type="dxa"/>
          </w:tcPr>
          <w:p w:rsidR="000C0BB0" w:rsidRDefault="000C0BB0" w:rsidP="000C0BB0">
            <w:pPr>
              <w:jc w:val="right"/>
            </w:pPr>
            <w:r>
              <w:t>-8,106,717.04</w:t>
            </w:r>
          </w:p>
        </w:tc>
        <w:tc>
          <w:tcPr>
            <w:tcW w:w="1385" w:type="dxa"/>
          </w:tcPr>
          <w:p w:rsidR="000C0BB0" w:rsidRDefault="000C0BB0" w:rsidP="000C0BB0">
            <w:pPr>
              <w:jc w:val="right"/>
            </w:pPr>
            <w:r>
              <w:t>-</w:t>
            </w:r>
          </w:p>
        </w:tc>
      </w:tr>
      <w:tr w:rsidR="000C0BB0" w:rsidTr="000C0BB0">
        <w:tc>
          <w:tcPr>
            <w:tcW w:w="1384" w:type="dxa"/>
          </w:tcPr>
          <w:p w:rsidR="000C0BB0" w:rsidRDefault="000C0BB0" w:rsidP="000C0BB0">
            <w:pPr>
              <w:jc w:val="center"/>
            </w:pPr>
            <w:r>
              <w:rPr>
                <w:rFonts w:hint="eastAsia"/>
              </w:rPr>
              <w:t>合计</w:t>
            </w:r>
          </w:p>
        </w:tc>
        <w:tc>
          <w:tcPr>
            <w:tcW w:w="1384" w:type="dxa"/>
          </w:tcPr>
          <w:p w:rsidR="000C0BB0" w:rsidRDefault="000C0BB0" w:rsidP="000C0BB0">
            <w:pPr>
              <w:jc w:val="right"/>
            </w:pPr>
            <w:r>
              <w:t>-</w:t>
            </w:r>
          </w:p>
        </w:tc>
        <w:tc>
          <w:tcPr>
            <w:tcW w:w="1384" w:type="dxa"/>
          </w:tcPr>
          <w:p w:rsidR="000C0BB0" w:rsidRDefault="000C0BB0" w:rsidP="000C0BB0">
            <w:pPr>
              <w:jc w:val="right"/>
            </w:pPr>
            <w:r>
              <w:t>-</w:t>
            </w:r>
          </w:p>
        </w:tc>
        <w:tc>
          <w:tcPr>
            <w:tcW w:w="1384" w:type="dxa"/>
          </w:tcPr>
          <w:p w:rsidR="000C0BB0" w:rsidRDefault="000C0BB0" w:rsidP="000C0BB0">
            <w:pPr>
              <w:jc w:val="right"/>
            </w:pPr>
            <w:r>
              <w:t>-5,221,381.58</w:t>
            </w:r>
          </w:p>
        </w:tc>
        <w:tc>
          <w:tcPr>
            <w:tcW w:w="1385" w:type="dxa"/>
          </w:tcPr>
          <w:p w:rsidR="000C0BB0" w:rsidRDefault="000C0BB0" w:rsidP="000C0BB0">
            <w:pPr>
              <w:jc w:val="right"/>
            </w:pPr>
            <w:r>
              <w:t>-8,106,717.04</w:t>
            </w:r>
          </w:p>
        </w:tc>
        <w:tc>
          <w:tcPr>
            <w:tcW w:w="1385" w:type="dxa"/>
          </w:tcPr>
          <w:p w:rsidR="000C0BB0" w:rsidRDefault="000C0BB0" w:rsidP="000C0BB0">
            <w:pPr>
              <w:jc w:val="right"/>
            </w:pPr>
            <w:r>
              <w:t>-</w:t>
            </w:r>
          </w:p>
        </w:tc>
      </w:tr>
    </w:tbl>
    <w:p w:rsidR="000C0BB0" w:rsidRDefault="000C0BB0" w:rsidP="000C0BB0">
      <w:pPr>
        <w:pStyle w:val="-8"/>
        <w:rPr>
          <w:rFonts w:hint="eastAsia"/>
        </w:rPr>
      </w:pPr>
      <w:r>
        <w:rPr>
          <w:rFonts w:hint="eastAsia"/>
        </w:rPr>
        <w:lastRenderedPageBreak/>
        <w:t>注：基金管理人南方基金投资本基金适用的认(申)购/赎回费率按照本基金招募说明书的规定执行。</w:t>
      </w:r>
    </w:p>
    <w:p w:rsidR="000C0BB0" w:rsidRDefault="000C0BB0" w:rsidP="000C0BB0">
      <w:pPr>
        <w:pStyle w:val="-1"/>
        <w:ind w:left="281" w:hanging="281"/>
        <w:rPr>
          <w:rFonts w:hint="eastAsia"/>
        </w:rPr>
      </w:pPr>
      <w:r>
        <w:rPr>
          <w:rFonts w:hint="eastAsia"/>
        </w:rPr>
        <w:t>影响投资者决策的其他重要信息</w:t>
      </w:r>
    </w:p>
    <w:p w:rsidR="000C0BB0" w:rsidRDefault="000C0BB0" w:rsidP="000C0BB0">
      <w:pPr>
        <w:pStyle w:val="-2"/>
        <w:spacing w:before="312"/>
        <w:rPr>
          <w:rFonts w:hint="eastAsia"/>
        </w:rPr>
      </w:pPr>
      <w:r>
        <w:rPr>
          <w:rFonts w:hint="eastAsia"/>
        </w:rPr>
        <w:t>报告期内单一投资者持有基金份额比例达到或超过20%的情况</w:t>
      </w:r>
    </w:p>
    <w:p w:rsidR="000C0BB0" w:rsidRDefault="000C0BB0" w:rsidP="000C0BB0">
      <w:pPr>
        <w:pStyle w:val="-"/>
        <w:ind w:firstLine="420"/>
        <w:rPr>
          <w:rFonts w:hint="eastAsia"/>
        </w:rPr>
      </w:pPr>
      <w:r>
        <w:rPr>
          <w:rFonts w:hint="eastAsia"/>
        </w:rPr>
        <w:t>报告期内单一投资者持有基金份额比例不存在达到或超过20%的情况。</w:t>
      </w:r>
    </w:p>
    <w:p w:rsidR="000C0BB0" w:rsidRDefault="000C0BB0" w:rsidP="000C0BB0">
      <w:pPr>
        <w:pStyle w:val="-2"/>
        <w:spacing w:before="312"/>
        <w:rPr>
          <w:rFonts w:hint="eastAsia"/>
        </w:rPr>
      </w:pPr>
      <w:r>
        <w:rPr>
          <w:rFonts w:hint="eastAsia"/>
        </w:rPr>
        <w:t>影响投资者决策的其他重要信息</w:t>
      </w:r>
    </w:p>
    <w:p w:rsidR="000C0BB0" w:rsidRDefault="000C0BB0" w:rsidP="000C0BB0">
      <w:pPr>
        <w:pStyle w:val="-"/>
        <w:ind w:firstLine="420"/>
        <w:rPr>
          <w:rFonts w:hint="eastAsia"/>
        </w:rPr>
      </w:pPr>
      <w:r>
        <w:rPr>
          <w:rFonts w:hint="eastAsia"/>
        </w:rPr>
        <w:t>无。</w:t>
      </w:r>
    </w:p>
    <w:p w:rsidR="000C0BB0" w:rsidRDefault="000C0BB0" w:rsidP="000C0BB0">
      <w:pPr>
        <w:pStyle w:val="-1"/>
        <w:ind w:left="281" w:hanging="281"/>
        <w:rPr>
          <w:rFonts w:hint="eastAsia"/>
        </w:rPr>
      </w:pPr>
      <w:r>
        <w:rPr>
          <w:rFonts w:hint="eastAsia"/>
        </w:rPr>
        <w:t>备查文件目录</w:t>
      </w:r>
    </w:p>
    <w:p w:rsidR="000C0BB0" w:rsidRDefault="000C0BB0" w:rsidP="000C0BB0">
      <w:pPr>
        <w:pStyle w:val="-2"/>
        <w:spacing w:before="312"/>
        <w:rPr>
          <w:rFonts w:hint="eastAsia"/>
        </w:rPr>
      </w:pPr>
      <w:r>
        <w:rPr>
          <w:rFonts w:hint="eastAsia"/>
        </w:rPr>
        <w:t>备查文件目录</w:t>
      </w:r>
    </w:p>
    <w:p w:rsidR="000C0BB0" w:rsidRDefault="000C0BB0" w:rsidP="000C0BB0">
      <w:pPr>
        <w:pStyle w:val="-"/>
        <w:ind w:firstLine="420"/>
        <w:rPr>
          <w:rFonts w:hint="eastAsia"/>
        </w:rPr>
      </w:pPr>
      <w:r>
        <w:rPr>
          <w:rFonts w:hint="eastAsia"/>
        </w:rPr>
        <w:t>1、《南方沪深300交易型开放式指数证券投资基金联接基金基金合同》；</w:t>
      </w:r>
    </w:p>
    <w:p w:rsidR="000C0BB0" w:rsidRDefault="000C0BB0" w:rsidP="000C0BB0">
      <w:pPr>
        <w:pStyle w:val="-"/>
        <w:ind w:firstLine="420"/>
        <w:rPr>
          <w:rFonts w:hint="eastAsia"/>
        </w:rPr>
      </w:pPr>
      <w:r>
        <w:rPr>
          <w:rFonts w:hint="eastAsia"/>
        </w:rPr>
        <w:t>2、《南方沪深300交易型开放式指数证券投资基金联接基金托管协议》；</w:t>
      </w:r>
    </w:p>
    <w:p w:rsidR="000C0BB0" w:rsidRDefault="000C0BB0" w:rsidP="000C0BB0">
      <w:pPr>
        <w:pStyle w:val="-"/>
        <w:ind w:firstLine="420"/>
        <w:rPr>
          <w:rFonts w:hint="eastAsia"/>
        </w:rPr>
      </w:pPr>
      <w:r>
        <w:rPr>
          <w:rFonts w:hint="eastAsia"/>
        </w:rPr>
        <w:t>3、南方沪深300交易型开放式指数证券投资基金联接基金2025年4季度报告原文。</w:t>
      </w:r>
    </w:p>
    <w:p w:rsidR="000C0BB0" w:rsidRDefault="000C0BB0" w:rsidP="000C0BB0">
      <w:pPr>
        <w:pStyle w:val="-2"/>
        <w:spacing w:before="312"/>
        <w:rPr>
          <w:rFonts w:hint="eastAsia"/>
        </w:rPr>
      </w:pPr>
      <w:r>
        <w:rPr>
          <w:rFonts w:hint="eastAsia"/>
        </w:rPr>
        <w:t>存放地点</w:t>
      </w:r>
    </w:p>
    <w:p w:rsidR="000C0BB0" w:rsidRDefault="000C0BB0" w:rsidP="000C0BB0">
      <w:pPr>
        <w:pStyle w:val="-"/>
        <w:ind w:firstLine="420"/>
        <w:rPr>
          <w:rFonts w:hint="eastAsia"/>
        </w:rPr>
      </w:pPr>
      <w:r>
        <w:rPr>
          <w:rFonts w:hint="eastAsia"/>
        </w:rPr>
        <w:t>深圳市福田区莲花街道益田路5999号基金大厦32-42楼。</w:t>
      </w:r>
    </w:p>
    <w:p w:rsidR="000C0BB0" w:rsidRDefault="000C0BB0" w:rsidP="000C0BB0">
      <w:pPr>
        <w:pStyle w:val="-2"/>
        <w:spacing w:before="312"/>
        <w:rPr>
          <w:rFonts w:hint="eastAsia"/>
        </w:rPr>
      </w:pPr>
      <w:r>
        <w:rPr>
          <w:rFonts w:hint="eastAsia"/>
        </w:rPr>
        <w:t>查阅方式</w:t>
      </w:r>
    </w:p>
    <w:p w:rsidR="000C0BB0" w:rsidRDefault="000C0BB0" w:rsidP="000C0BB0">
      <w:pPr>
        <w:pStyle w:val="-"/>
        <w:ind w:firstLine="420"/>
        <w:rPr>
          <w:rFonts w:hint="eastAsia"/>
        </w:rPr>
      </w:pPr>
      <w:r>
        <w:rPr>
          <w:rFonts w:hint="eastAsia"/>
        </w:rPr>
        <w:t>网站：http://www.nffund.com</w:t>
      </w:r>
    </w:p>
    <w:p w:rsidR="003C7DC3" w:rsidRDefault="000C0BB0" w:rsidP="000C0BB0">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BB0" w:rsidRDefault="000C0BB0" w:rsidP="00D17C56">
      <w:r>
        <w:separator/>
      </w:r>
    </w:p>
  </w:endnote>
  <w:endnote w:type="continuationSeparator" w:id="0">
    <w:p w:rsidR="000C0BB0" w:rsidRDefault="000C0BB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BB0" w:rsidRDefault="000C0BB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C0BB0" w:rsidRPr="000C0BB0">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C0BB0">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C0BB0">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BB0" w:rsidRDefault="000C0BB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BB0" w:rsidRDefault="000C0BB0" w:rsidP="00D17C56">
      <w:r>
        <w:separator/>
      </w:r>
    </w:p>
  </w:footnote>
  <w:footnote w:type="continuationSeparator" w:id="0">
    <w:p w:rsidR="000C0BB0" w:rsidRDefault="000C0BB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BB0" w:rsidRDefault="000C0BB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C0BB0" w:rsidP="00AE3F5B">
    <w:pPr>
      <w:pStyle w:val="a7"/>
      <w:pBdr>
        <w:bottom w:val="single" w:sz="4" w:space="1" w:color="auto"/>
      </w:pBdr>
      <w:jc w:val="right"/>
    </w:pPr>
    <w:r>
      <w:rPr>
        <w:rFonts w:hint="eastAsia"/>
      </w:rPr>
      <w:t>南方沪深</w:t>
    </w:r>
    <w:r>
      <w:rPr>
        <w:rFonts w:hint="eastAsia"/>
      </w:rPr>
      <w:t>300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0BB0"/>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74BB3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35082-18C3-4F2C-85C6-7B60F0239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1525</Words>
  <Characters>8699</Characters>
  <Application>Microsoft Office Word</Application>
  <DocSecurity>0</DocSecurity>
  <Lines>72</Lines>
  <Paragraphs>20</Paragraphs>
  <ScaleCrop>false</ScaleCrop>
  <Company>MC SYSTEM</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2026-01-20T03:56:00Z</dcterms:modified>
</cp:coreProperties>
</file>