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D6F2F">
        <w:rPr>
          <w:rFonts w:ascii="宋体" w:hAnsi="宋体" w:hint="eastAsia"/>
          <w:b/>
          <w:bCs/>
          <w:sz w:val="48"/>
          <w:szCs w:val="30"/>
        </w:rPr>
        <w:t>南方道琼斯美国精选</w:t>
      </w:r>
      <w:r w:rsidR="00ED6F2F">
        <w:rPr>
          <w:rFonts w:ascii="宋体" w:hAnsi="宋体"/>
          <w:b/>
          <w:bCs/>
          <w:sz w:val="48"/>
          <w:szCs w:val="30"/>
        </w:rPr>
        <w:t>REIT指数证券投资基金(QDII-LOF)2025年第4季度报告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D6F2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D6F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D6F2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D6F2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D6F2F" w:rsidRDefault="00ED6F2F" w:rsidP="00ED6F2F">
      <w:pPr>
        <w:pStyle w:val="-1"/>
        <w:ind w:left="281" w:hanging="281"/>
        <w:rPr>
          <w:rFonts w:hint="eastAsia"/>
        </w:rPr>
      </w:pPr>
      <w:r>
        <w:rPr>
          <w:rFonts w:hint="eastAsia"/>
        </w:rPr>
        <w:lastRenderedPageBreak/>
        <w:t>重要提示</w:t>
      </w:r>
    </w:p>
    <w:p w:rsidR="00ED6F2F" w:rsidRDefault="00ED6F2F" w:rsidP="00ED6F2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D6F2F" w:rsidRDefault="00ED6F2F" w:rsidP="00ED6F2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D6F2F" w:rsidRDefault="00ED6F2F" w:rsidP="00ED6F2F">
      <w:pPr>
        <w:pStyle w:val="-"/>
        <w:ind w:firstLine="420"/>
        <w:rPr>
          <w:rFonts w:hint="eastAsia"/>
        </w:rPr>
      </w:pPr>
      <w:r>
        <w:rPr>
          <w:rFonts w:hint="eastAsia"/>
        </w:rPr>
        <w:t>基金管理人承诺以诚实信用、勤勉尽责的原则管理和运用基金资产，但不保证基金一定盈利。</w:t>
      </w:r>
    </w:p>
    <w:p w:rsidR="00ED6F2F" w:rsidRDefault="00ED6F2F" w:rsidP="00ED6F2F">
      <w:pPr>
        <w:pStyle w:val="-"/>
        <w:ind w:firstLine="420"/>
        <w:rPr>
          <w:rFonts w:hint="eastAsia"/>
        </w:rPr>
      </w:pPr>
      <w:r>
        <w:rPr>
          <w:rFonts w:hint="eastAsia"/>
        </w:rPr>
        <w:t>基金的过往业绩并不代表其未来表现。投资有风险，投资者在作出投资决策前应仔细阅读本基金的招募说明书。</w:t>
      </w:r>
    </w:p>
    <w:p w:rsidR="00ED6F2F" w:rsidRDefault="00ED6F2F" w:rsidP="00ED6F2F">
      <w:pPr>
        <w:pStyle w:val="-"/>
        <w:ind w:firstLine="420"/>
        <w:rPr>
          <w:rFonts w:hint="eastAsia"/>
        </w:rPr>
      </w:pPr>
      <w:r>
        <w:rPr>
          <w:rFonts w:hint="eastAsia"/>
        </w:rPr>
        <w:t>本报告中财务资料未经审计。</w:t>
      </w:r>
    </w:p>
    <w:p w:rsidR="00ED6F2F" w:rsidRDefault="00ED6F2F" w:rsidP="00ED6F2F">
      <w:pPr>
        <w:pStyle w:val="-"/>
        <w:ind w:firstLine="420"/>
        <w:rPr>
          <w:rFonts w:hint="eastAsia"/>
        </w:rPr>
      </w:pPr>
      <w:r>
        <w:rPr>
          <w:rFonts w:hint="eastAsia"/>
        </w:rPr>
        <w:t>本报告期自2025年10月1日起至12月31日止。</w:t>
      </w:r>
    </w:p>
    <w:p w:rsidR="00ED6F2F" w:rsidRDefault="00ED6F2F" w:rsidP="00ED6F2F">
      <w:pPr>
        <w:pStyle w:val="-1"/>
        <w:ind w:left="281" w:hanging="281"/>
        <w:rPr>
          <w:rFonts w:hint="eastAsia"/>
        </w:rPr>
      </w:pPr>
      <w:r>
        <w:rPr>
          <w:rFonts w:hint="eastAsia"/>
        </w:rPr>
        <w:t>基金产品概况</w:t>
      </w:r>
    </w:p>
    <w:p w:rsidR="00ED6F2F" w:rsidRDefault="00ED6F2F" w:rsidP="00ED6F2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ED6F2F" w:rsidTr="009747B6">
        <w:tc>
          <w:tcPr>
            <w:tcW w:w="2768" w:type="dxa"/>
          </w:tcPr>
          <w:p w:rsidR="00ED6F2F" w:rsidRDefault="00ED6F2F" w:rsidP="00ED6F2F">
            <w:pPr>
              <w:jc w:val="left"/>
            </w:pPr>
            <w:r>
              <w:rPr>
                <w:rFonts w:hint="eastAsia"/>
              </w:rPr>
              <w:t>基金简称</w:t>
            </w:r>
          </w:p>
        </w:tc>
        <w:tc>
          <w:tcPr>
            <w:tcW w:w="5538" w:type="dxa"/>
            <w:gridSpan w:val="2"/>
          </w:tcPr>
          <w:p w:rsidR="00ED6F2F" w:rsidRDefault="00ED6F2F" w:rsidP="00ED6F2F">
            <w:pPr>
              <w:jc w:val="left"/>
            </w:pPr>
            <w:r>
              <w:rPr>
                <w:rFonts w:hint="eastAsia"/>
              </w:rPr>
              <w:t>南方道琼斯美国精选</w:t>
            </w:r>
            <w:r>
              <w:rPr>
                <w:rFonts w:hint="eastAsia"/>
              </w:rPr>
              <w:t>REIT</w:t>
            </w:r>
            <w:r>
              <w:rPr>
                <w:rFonts w:hint="eastAsia"/>
              </w:rPr>
              <w:t>指数（</w:t>
            </w:r>
            <w:r>
              <w:rPr>
                <w:rFonts w:hint="eastAsia"/>
              </w:rPr>
              <w:t>QDII-LOF</w:t>
            </w:r>
            <w:r>
              <w:rPr>
                <w:rFonts w:hint="eastAsia"/>
              </w:rPr>
              <w:t>）</w:t>
            </w:r>
          </w:p>
        </w:tc>
      </w:tr>
      <w:tr w:rsidR="00ED6F2F" w:rsidTr="00EB49BD">
        <w:tc>
          <w:tcPr>
            <w:tcW w:w="2768" w:type="dxa"/>
          </w:tcPr>
          <w:p w:rsidR="00ED6F2F" w:rsidRDefault="00ED6F2F" w:rsidP="00ED6F2F">
            <w:pPr>
              <w:jc w:val="left"/>
            </w:pPr>
            <w:r>
              <w:rPr>
                <w:rFonts w:hint="eastAsia"/>
              </w:rPr>
              <w:t>场内简称</w:t>
            </w:r>
          </w:p>
        </w:tc>
        <w:tc>
          <w:tcPr>
            <w:tcW w:w="5538" w:type="dxa"/>
            <w:gridSpan w:val="2"/>
          </w:tcPr>
          <w:p w:rsidR="00ED6F2F" w:rsidRDefault="00ED6F2F" w:rsidP="00ED6F2F">
            <w:pPr>
              <w:jc w:val="left"/>
            </w:pPr>
            <w:r>
              <w:rPr>
                <w:rFonts w:hint="eastAsia"/>
              </w:rPr>
              <w:t>美国</w:t>
            </w:r>
            <w:r>
              <w:rPr>
                <w:rFonts w:hint="eastAsia"/>
              </w:rPr>
              <w:t>REIT</w:t>
            </w:r>
            <w:r>
              <w:rPr>
                <w:rFonts w:hint="eastAsia"/>
              </w:rPr>
              <w:t>精选</w:t>
            </w:r>
            <w:r>
              <w:rPr>
                <w:rFonts w:hint="eastAsia"/>
              </w:rPr>
              <w:t>LOF</w:t>
            </w:r>
          </w:p>
        </w:tc>
      </w:tr>
      <w:tr w:rsidR="00ED6F2F" w:rsidTr="004135BE">
        <w:tc>
          <w:tcPr>
            <w:tcW w:w="2768" w:type="dxa"/>
          </w:tcPr>
          <w:p w:rsidR="00ED6F2F" w:rsidRDefault="00ED6F2F" w:rsidP="00ED6F2F">
            <w:pPr>
              <w:jc w:val="left"/>
            </w:pPr>
            <w:r>
              <w:rPr>
                <w:rFonts w:hint="eastAsia"/>
              </w:rPr>
              <w:t>基金主代码</w:t>
            </w:r>
          </w:p>
        </w:tc>
        <w:tc>
          <w:tcPr>
            <w:tcW w:w="5538" w:type="dxa"/>
            <w:gridSpan w:val="2"/>
          </w:tcPr>
          <w:p w:rsidR="00ED6F2F" w:rsidRDefault="00ED6F2F" w:rsidP="00ED6F2F">
            <w:pPr>
              <w:jc w:val="left"/>
            </w:pPr>
            <w:r>
              <w:t>160140</w:t>
            </w:r>
          </w:p>
        </w:tc>
      </w:tr>
      <w:tr w:rsidR="00ED6F2F" w:rsidTr="00403ACB">
        <w:tc>
          <w:tcPr>
            <w:tcW w:w="2768" w:type="dxa"/>
          </w:tcPr>
          <w:p w:rsidR="00ED6F2F" w:rsidRDefault="00ED6F2F" w:rsidP="00ED6F2F">
            <w:pPr>
              <w:jc w:val="left"/>
            </w:pPr>
            <w:r>
              <w:rPr>
                <w:rFonts w:hint="eastAsia"/>
              </w:rPr>
              <w:t>交易代码</w:t>
            </w:r>
          </w:p>
        </w:tc>
        <w:tc>
          <w:tcPr>
            <w:tcW w:w="5538" w:type="dxa"/>
            <w:gridSpan w:val="2"/>
          </w:tcPr>
          <w:p w:rsidR="00ED6F2F" w:rsidRDefault="00ED6F2F" w:rsidP="00ED6F2F">
            <w:pPr>
              <w:jc w:val="left"/>
            </w:pPr>
            <w:r>
              <w:t>160140</w:t>
            </w:r>
          </w:p>
        </w:tc>
      </w:tr>
      <w:tr w:rsidR="00ED6F2F" w:rsidTr="007E311C">
        <w:tc>
          <w:tcPr>
            <w:tcW w:w="2768" w:type="dxa"/>
          </w:tcPr>
          <w:p w:rsidR="00ED6F2F" w:rsidRDefault="00ED6F2F" w:rsidP="00ED6F2F">
            <w:pPr>
              <w:jc w:val="left"/>
            </w:pPr>
            <w:r>
              <w:rPr>
                <w:rFonts w:hint="eastAsia"/>
              </w:rPr>
              <w:t>基金运作方式</w:t>
            </w:r>
          </w:p>
        </w:tc>
        <w:tc>
          <w:tcPr>
            <w:tcW w:w="5538" w:type="dxa"/>
            <w:gridSpan w:val="2"/>
          </w:tcPr>
          <w:p w:rsidR="00ED6F2F" w:rsidRDefault="00ED6F2F" w:rsidP="00ED6F2F">
            <w:pPr>
              <w:jc w:val="left"/>
            </w:pPr>
            <w:r>
              <w:rPr>
                <w:rFonts w:hint="eastAsia"/>
              </w:rPr>
              <w:t>上市契约型开放式（</w:t>
            </w:r>
            <w:r>
              <w:rPr>
                <w:rFonts w:hint="eastAsia"/>
              </w:rPr>
              <w:t>LOF</w:t>
            </w:r>
            <w:r>
              <w:rPr>
                <w:rFonts w:hint="eastAsia"/>
              </w:rPr>
              <w:t>）</w:t>
            </w:r>
          </w:p>
        </w:tc>
      </w:tr>
      <w:tr w:rsidR="00ED6F2F" w:rsidTr="00923DD6">
        <w:tc>
          <w:tcPr>
            <w:tcW w:w="2768" w:type="dxa"/>
          </w:tcPr>
          <w:p w:rsidR="00ED6F2F" w:rsidRDefault="00ED6F2F" w:rsidP="00ED6F2F">
            <w:pPr>
              <w:jc w:val="left"/>
            </w:pPr>
            <w:r>
              <w:rPr>
                <w:rFonts w:hint="eastAsia"/>
              </w:rPr>
              <w:t>基金合同生效日</w:t>
            </w:r>
          </w:p>
        </w:tc>
        <w:tc>
          <w:tcPr>
            <w:tcW w:w="5538" w:type="dxa"/>
            <w:gridSpan w:val="2"/>
          </w:tcPr>
          <w:p w:rsidR="00ED6F2F" w:rsidRDefault="00ED6F2F" w:rsidP="00ED6F2F">
            <w:pPr>
              <w:jc w:val="left"/>
            </w:pPr>
            <w:r>
              <w:rPr>
                <w:rFonts w:hint="eastAsia"/>
              </w:rPr>
              <w:t>2017</w:t>
            </w:r>
            <w:r>
              <w:rPr>
                <w:rFonts w:hint="eastAsia"/>
              </w:rPr>
              <w:t>年</w:t>
            </w:r>
            <w:r>
              <w:rPr>
                <w:rFonts w:hint="eastAsia"/>
              </w:rPr>
              <w:t>10</w:t>
            </w:r>
            <w:r>
              <w:rPr>
                <w:rFonts w:hint="eastAsia"/>
              </w:rPr>
              <w:t>月</w:t>
            </w:r>
            <w:r>
              <w:rPr>
                <w:rFonts w:hint="eastAsia"/>
              </w:rPr>
              <w:t>26</w:t>
            </w:r>
            <w:r>
              <w:rPr>
                <w:rFonts w:hint="eastAsia"/>
              </w:rPr>
              <w:t>日</w:t>
            </w:r>
          </w:p>
        </w:tc>
      </w:tr>
      <w:tr w:rsidR="00ED6F2F" w:rsidTr="004746ED">
        <w:tc>
          <w:tcPr>
            <w:tcW w:w="2768" w:type="dxa"/>
          </w:tcPr>
          <w:p w:rsidR="00ED6F2F" w:rsidRDefault="00ED6F2F" w:rsidP="00ED6F2F">
            <w:pPr>
              <w:jc w:val="left"/>
            </w:pPr>
            <w:r>
              <w:rPr>
                <w:rFonts w:hint="eastAsia"/>
              </w:rPr>
              <w:t>报告期末基金份额总额</w:t>
            </w:r>
          </w:p>
        </w:tc>
        <w:tc>
          <w:tcPr>
            <w:tcW w:w="5538" w:type="dxa"/>
            <w:gridSpan w:val="2"/>
          </w:tcPr>
          <w:p w:rsidR="00ED6F2F" w:rsidRDefault="00ED6F2F" w:rsidP="00ED6F2F">
            <w:pPr>
              <w:jc w:val="left"/>
            </w:pPr>
            <w:r>
              <w:rPr>
                <w:rFonts w:hint="eastAsia"/>
              </w:rPr>
              <w:t>332,387,767.40</w:t>
            </w:r>
            <w:r>
              <w:rPr>
                <w:rFonts w:hint="eastAsia"/>
              </w:rPr>
              <w:t>份</w:t>
            </w:r>
          </w:p>
        </w:tc>
      </w:tr>
      <w:tr w:rsidR="00ED6F2F" w:rsidTr="002F73A2">
        <w:tc>
          <w:tcPr>
            <w:tcW w:w="2768" w:type="dxa"/>
          </w:tcPr>
          <w:p w:rsidR="00ED6F2F" w:rsidRDefault="00ED6F2F" w:rsidP="00ED6F2F">
            <w:pPr>
              <w:jc w:val="left"/>
            </w:pPr>
            <w:r>
              <w:rPr>
                <w:rFonts w:hint="eastAsia"/>
              </w:rPr>
              <w:t>投资目标</w:t>
            </w:r>
          </w:p>
        </w:tc>
        <w:tc>
          <w:tcPr>
            <w:tcW w:w="5538" w:type="dxa"/>
            <w:gridSpan w:val="2"/>
          </w:tcPr>
          <w:p w:rsidR="00ED6F2F" w:rsidRDefault="00ED6F2F" w:rsidP="00ED6F2F">
            <w:pPr>
              <w:jc w:val="left"/>
            </w:pPr>
            <w:r>
              <w:rPr>
                <w:rFonts w:hint="eastAsia"/>
              </w:rPr>
              <w:t>在有效分散风险的基础上，力争获得与业绩比较基准相似的回报。</w:t>
            </w:r>
          </w:p>
        </w:tc>
      </w:tr>
      <w:tr w:rsidR="00ED6F2F" w:rsidTr="00705B0D">
        <w:tc>
          <w:tcPr>
            <w:tcW w:w="2768" w:type="dxa"/>
          </w:tcPr>
          <w:p w:rsidR="00ED6F2F" w:rsidRDefault="00ED6F2F" w:rsidP="00ED6F2F">
            <w:pPr>
              <w:jc w:val="left"/>
            </w:pPr>
            <w:r>
              <w:rPr>
                <w:rFonts w:hint="eastAsia"/>
              </w:rPr>
              <w:t>投资策略</w:t>
            </w:r>
          </w:p>
        </w:tc>
        <w:tc>
          <w:tcPr>
            <w:tcW w:w="5538" w:type="dxa"/>
            <w:gridSpan w:val="2"/>
          </w:tcPr>
          <w:p w:rsidR="00ED6F2F" w:rsidRDefault="00ED6F2F" w:rsidP="00ED6F2F">
            <w:r>
              <w:rPr>
                <w:rFonts w:hint="eastAsia"/>
              </w:rPr>
              <w:t>本基金采用被动式指数化投资，以实现对标的指数的有效跟踪。主要采用完全复制法，即完全按照标的指数的成份券组成及其权重构建</w:t>
            </w:r>
            <w:r>
              <w:rPr>
                <w:rFonts w:hint="eastAsia"/>
              </w:rPr>
              <w:t>REIT</w:t>
            </w:r>
            <w:r>
              <w:rPr>
                <w:rFonts w:hint="eastAsia"/>
              </w:rPr>
              <w:t>投资组合，并根据标的指数成份券及其权重的变动进行相应调整。</w:t>
            </w:r>
          </w:p>
        </w:tc>
      </w:tr>
      <w:tr w:rsidR="00ED6F2F" w:rsidTr="00AB1381">
        <w:tc>
          <w:tcPr>
            <w:tcW w:w="2768" w:type="dxa"/>
          </w:tcPr>
          <w:p w:rsidR="00ED6F2F" w:rsidRDefault="00ED6F2F" w:rsidP="00ED6F2F">
            <w:pPr>
              <w:jc w:val="left"/>
            </w:pPr>
            <w:r>
              <w:rPr>
                <w:rFonts w:hint="eastAsia"/>
              </w:rPr>
              <w:t>业绩比较基准</w:t>
            </w:r>
          </w:p>
        </w:tc>
        <w:tc>
          <w:tcPr>
            <w:tcW w:w="5538" w:type="dxa"/>
            <w:gridSpan w:val="2"/>
          </w:tcPr>
          <w:p w:rsidR="00ED6F2F" w:rsidRDefault="00ED6F2F" w:rsidP="00ED6F2F">
            <w:pPr>
              <w:jc w:val="left"/>
            </w:pPr>
            <w:r>
              <w:rPr>
                <w:rFonts w:hint="eastAsia"/>
              </w:rPr>
              <w:t>道琼斯美国精选</w:t>
            </w:r>
            <w:r>
              <w:rPr>
                <w:rFonts w:hint="eastAsia"/>
              </w:rPr>
              <w:t>REIT</w:t>
            </w:r>
            <w:r>
              <w:rPr>
                <w:rFonts w:hint="eastAsia"/>
              </w:rPr>
              <w:t>指数收益率×</w:t>
            </w:r>
            <w:r>
              <w:rPr>
                <w:rFonts w:hint="eastAsia"/>
              </w:rPr>
              <w:t>95%+</w:t>
            </w:r>
            <w:r>
              <w:rPr>
                <w:rFonts w:hint="eastAsia"/>
              </w:rPr>
              <w:t>银行人民币活期存款利率（税后）×</w:t>
            </w:r>
            <w:r>
              <w:rPr>
                <w:rFonts w:hint="eastAsia"/>
              </w:rPr>
              <w:t>5%</w:t>
            </w:r>
          </w:p>
        </w:tc>
      </w:tr>
      <w:tr w:rsidR="00ED6F2F" w:rsidTr="00FA3349">
        <w:tc>
          <w:tcPr>
            <w:tcW w:w="2768" w:type="dxa"/>
          </w:tcPr>
          <w:p w:rsidR="00ED6F2F" w:rsidRDefault="00ED6F2F" w:rsidP="00ED6F2F">
            <w:pPr>
              <w:jc w:val="left"/>
            </w:pPr>
            <w:r>
              <w:rPr>
                <w:rFonts w:hint="eastAsia"/>
              </w:rPr>
              <w:t>风险收益特征</w:t>
            </w:r>
          </w:p>
        </w:tc>
        <w:tc>
          <w:tcPr>
            <w:tcW w:w="5538" w:type="dxa"/>
            <w:gridSpan w:val="2"/>
          </w:tcPr>
          <w:p w:rsidR="00ED6F2F" w:rsidRDefault="00ED6F2F" w:rsidP="00ED6F2F">
            <w:pPr>
              <w:rPr>
                <w:rFonts w:hint="eastAsia"/>
              </w:rPr>
            </w:pPr>
            <w:r>
              <w:rPr>
                <w:rFonts w:hint="eastAsia"/>
              </w:rPr>
              <w:t>本基金为股票型基金，属于较高预期风险和预期收益的证券投资基金品种，其预期风险和预期收益水平高于混合型基金、债券型基金及货币市场基金。</w:t>
            </w:r>
          </w:p>
          <w:p w:rsidR="00ED6F2F" w:rsidRDefault="00ED6F2F" w:rsidP="00ED6F2F">
            <w:r>
              <w:rPr>
                <w:rFonts w:hint="eastAsia"/>
              </w:rPr>
              <w:t>本基金主要投资于境外市场，需承担汇率风险以及境外市场的风险。</w:t>
            </w:r>
          </w:p>
        </w:tc>
      </w:tr>
      <w:tr w:rsidR="00ED6F2F" w:rsidTr="00657BD1">
        <w:tc>
          <w:tcPr>
            <w:tcW w:w="2768" w:type="dxa"/>
          </w:tcPr>
          <w:p w:rsidR="00ED6F2F" w:rsidRDefault="00ED6F2F" w:rsidP="00ED6F2F">
            <w:pPr>
              <w:jc w:val="left"/>
            </w:pPr>
            <w:r>
              <w:rPr>
                <w:rFonts w:hint="eastAsia"/>
              </w:rPr>
              <w:t>基金管理人</w:t>
            </w:r>
          </w:p>
        </w:tc>
        <w:tc>
          <w:tcPr>
            <w:tcW w:w="5538" w:type="dxa"/>
            <w:gridSpan w:val="2"/>
          </w:tcPr>
          <w:p w:rsidR="00ED6F2F" w:rsidRDefault="00ED6F2F" w:rsidP="00ED6F2F">
            <w:pPr>
              <w:jc w:val="left"/>
            </w:pPr>
            <w:r>
              <w:rPr>
                <w:rFonts w:hint="eastAsia"/>
              </w:rPr>
              <w:t>南方基金管理股份有限公司</w:t>
            </w:r>
          </w:p>
        </w:tc>
      </w:tr>
      <w:tr w:rsidR="00ED6F2F" w:rsidTr="000B3DEE">
        <w:tc>
          <w:tcPr>
            <w:tcW w:w="2768" w:type="dxa"/>
          </w:tcPr>
          <w:p w:rsidR="00ED6F2F" w:rsidRDefault="00ED6F2F" w:rsidP="00ED6F2F">
            <w:pPr>
              <w:jc w:val="left"/>
            </w:pPr>
            <w:r>
              <w:rPr>
                <w:rFonts w:hint="eastAsia"/>
              </w:rPr>
              <w:lastRenderedPageBreak/>
              <w:t>基金托管人</w:t>
            </w:r>
          </w:p>
        </w:tc>
        <w:tc>
          <w:tcPr>
            <w:tcW w:w="5538" w:type="dxa"/>
            <w:gridSpan w:val="2"/>
          </w:tcPr>
          <w:p w:rsidR="00ED6F2F" w:rsidRDefault="00ED6F2F" w:rsidP="00ED6F2F">
            <w:pPr>
              <w:jc w:val="left"/>
            </w:pPr>
            <w:r>
              <w:rPr>
                <w:rFonts w:hint="eastAsia"/>
              </w:rPr>
              <w:t>中国工商银行股份有限公司</w:t>
            </w:r>
          </w:p>
        </w:tc>
      </w:tr>
      <w:tr w:rsidR="00ED6F2F" w:rsidTr="00ED6F2F">
        <w:tc>
          <w:tcPr>
            <w:tcW w:w="2768" w:type="dxa"/>
          </w:tcPr>
          <w:p w:rsidR="00ED6F2F" w:rsidRDefault="00ED6F2F" w:rsidP="00ED6F2F">
            <w:pPr>
              <w:jc w:val="left"/>
            </w:pPr>
            <w:r>
              <w:rPr>
                <w:rFonts w:hint="eastAsia"/>
              </w:rPr>
              <w:t>下属分级基金的基金简称</w:t>
            </w:r>
          </w:p>
        </w:tc>
        <w:tc>
          <w:tcPr>
            <w:tcW w:w="2769" w:type="dxa"/>
          </w:tcPr>
          <w:p w:rsidR="00ED6F2F" w:rsidRDefault="00ED6F2F" w:rsidP="00ED6F2F">
            <w:pPr>
              <w:jc w:val="left"/>
            </w:pPr>
            <w:r>
              <w:rPr>
                <w:rFonts w:hint="eastAsia"/>
              </w:rPr>
              <w:t>南方道琼斯美国精选</w:t>
            </w:r>
            <w:r>
              <w:rPr>
                <w:rFonts w:hint="eastAsia"/>
              </w:rPr>
              <w:t>REIT</w:t>
            </w:r>
            <w:r>
              <w:rPr>
                <w:rFonts w:hint="eastAsia"/>
              </w:rPr>
              <w:t>指数（</w:t>
            </w:r>
            <w:r>
              <w:rPr>
                <w:rFonts w:hint="eastAsia"/>
              </w:rPr>
              <w:t>QDII-LOF</w:t>
            </w:r>
            <w:r>
              <w:rPr>
                <w:rFonts w:hint="eastAsia"/>
              </w:rPr>
              <w:t>）</w:t>
            </w:r>
            <w:r>
              <w:rPr>
                <w:rFonts w:hint="eastAsia"/>
              </w:rPr>
              <w:t>A</w:t>
            </w:r>
          </w:p>
        </w:tc>
        <w:tc>
          <w:tcPr>
            <w:tcW w:w="2769" w:type="dxa"/>
          </w:tcPr>
          <w:p w:rsidR="00ED6F2F" w:rsidRDefault="00ED6F2F" w:rsidP="00ED6F2F">
            <w:pPr>
              <w:jc w:val="left"/>
            </w:pPr>
            <w:r>
              <w:rPr>
                <w:rFonts w:hint="eastAsia"/>
              </w:rPr>
              <w:t>南方道琼斯美国精选</w:t>
            </w:r>
            <w:r>
              <w:rPr>
                <w:rFonts w:hint="eastAsia"/>
              </w:rPr>
              <w:t>REIT</w:t>
            </w:r>
            <w:r>
              <w:rPr>
                <w:rFonts w:hint="eastAsia"/>
              </w:rPr>
              <w:t>指数（</w:t>
            </w:r>
            <w:r>
              <w:rPr>
                <w:rFonts w:hint="eastAsia"/>
              </w:rPr>
              <w:t>QDII-LOF</w:t>
            </w:r>
            <w:r>
              <w:rPr>
                <w:rFonts w:hint="eastAsia"/>
              </w:rPr>
              <w:t>）</w:t>
            </w:r>
            <w:r>
              <w:rPr>
                <w:rFonts w:hint="eastAsia"/>
              </w:rPr>
              <w:t>C</w:t>
            </w:r>
          </w:p>
        </w:tc>
      </w:tr>
      <w:tr w:rsidR="00ED6F2F" w:rsidTr="00ED6F2F">
        <w:tc>
          <w:tcPr>
            <w:tcW w:w="2768" w:type="dxa"/>
          </w:tcPr>
          <w:p w:rsidR="00ED6F2F" w:rsidRDefault="00ED6F2F" w:rsidP="00ED6F2F">
            <w:pPr>
              <w:jc w:val="left"/>
            </w:pPr>
            <w:r>
              <w:rPr>
                <w:rFonts w:hint="eastAsia"/>
              </w:rPr>
              <w:t>下属分级基金的场内简称</w:t>
            </w:r>
          </w:p>
        </w:tc>
        <w:tc>
          <w:tcPr>
            <w:tcW w:w="2769" w:type="dxa"/>
          </w:tcPr>
          <w:p w:rsidR="00ED6F2F" w:rsidRDefault="00ED6F2F" w:rsidP="00ED6F2F">
            <w:pPr>
              <w:jc w:val="left"/>
            </w:pPr>
            <w:r>
              <w:rPr>
                <w:rFonts w:hint="eastAsia"/>
              </w:rPr>
              <w:t>美国</w:t>
            </w:r>
            <w:r>
              <w:rPr>
                <w:rFonts w:hint="eastAsia"/>
              </w:rPr>
              <w:t>REIT</w:t>
            </w:r>
            <w:r>
              <w:rPr>
                <w:rFonts w:hint="eastAsia"/>
              </w:rPr>
              <w:t>精选</w:t>
            </w:r>
            <w:r>
              <w:rPr>
                <w:rFonts w:hint="eastAsia"/>
              </w:rPr>
              <w:t>LOF</w:t>
            </w:r>
          </w:p>
        </w:tc>
        <w:tc>
          <w:tcPr>
            <w:tcW w:w="2769" w:type="dxa"/>
          </w:tcPr>
          <w:p w:rsidR="00ED6F2F" w:rsidRDefault="00ED6F2F" w:rsidP="00ED6F2F">
            <w:pPr>
              <w:jc w:val="left"/>
            </w:pPr>
          </w:p>
        </w:tc>
      </w:tr>
      <w:tr w:rsidR="00ED6F2F" w:rsidTr="00ED6F2F">
        <w:tc>
          <w:tcPr>
            <w:tcW w:w="2768" w:type="dxa"/>
          </w:tcPr>
          <w:p w:rsidR="00ED6F2F" w:rsidRDefault="00ED6F2F" w:rsidP="00ED6F2F">
            <w:pPr>
              <w:jc w:val="left"/>
            </w:pPr>
            <w:r>
              <w:rPr>
                <w:rFonts w:hint="eastAsia"/>
              </w:rPr>
              <w:t>下属分级基金的交易代码</w:t>
            </w:r>
          </w:p>
        </w:tc>
        <w:tc>
          <w:tcPr>
            <w:tcW w:w="2769" w:type="dxa"/>
          </w:tcPr>
          <w:p w:rsidR="00ED6F2F" w:rsidRDefault="00ED6F2F" w:rsidP="00ED6F2F">
            <w:pPr>
              <w:jc w:val="left"/>
            </w:pPr>
            <w:r>
              <w:t>160140</w:t>
            </w:r>
          </w:p>
        </w:tc>
        <w:tc>
          <w:tcPr>
            <w:tcW w:w="2769" w:type="dxa"/>
          </w:tcPr>
          <w:p w:rsidR="00ED6F2F" w:rsidRDefault="00ED6F2F" w:rsidP="00ED6F2F">
            <w:pPr>
              <w:jc w:val="left"/>
            </w:pPr>
            <w:r>
              <w:t>160141</w:t>
            </w:r>
          </w:p>
        </w:tc>
      </w:tr>
      <w:tr w:rsidR="00ED6F2F" w:rsidTr="00ED6F2F">
        <w:tc>
          <w:tcPr>
            <w:tcW w:w="2768" w:type="dxa"/>
          </w:tcPr>
          <w:p w:rsidR="00ED6F2F" w:rsidRDefault="00ED6F2F" w:rsidP="00ED6F2F">
            <w:pPr>
              <w:jc w:val="left"/>
            </w:pPr>
            <w:r>
              <w:rPr>
                <w:rFonts w:hint="eastAsia"/>
              </w:rPr>
              <w:t>报告期末下属分级基金的份额总额</w:t>
            </w:r>
          </w:p>
        </w:tc>
        <w:tc>
          <w:tcPr>
            <w:tcW w:w="2769" w:type="dxa"/>
          </w:tcPr>
          <w:p w:rsidR="00ED6F2F" w:rsidRDefault="00ED6F2F" w:rsidP="00ED6F2F">
            <w:pPr>
              <w:jc w:val="left"/>
            </w:pPr>
            <w:r>
              <w:rPr>
                <w:rFonts w:hint="eastAsia"/>
              </w:rPr>
              <w:t>239,730,017.80</w:t>
            </w:r>
            <w:r>
              <w:rPr>
                <w:rFonts w:hint="eastAsia"/>
              </w:rPr>
              <w:t>份</w:t>
            </w:r>
          </w:p>
        </w:tc>
        <w:tc>
          <w:tcPr>
            <w:tcW w:w="2769" w:type="dxa"/>
          </w:tcPr>
          <w:p w:rsidR="00ED6F2F" w:rsidRDefault="00ED6F2F" w:rsidP="00ED6F2F">
            <w:pPr>
              <w:jc w:val="left"/>
            </w:pPr>
            <w:r>
              <w:rPr>
                <w:rFonts w:hint="eastAsia"/>
              </w:rPr>
              <w:t>92,657,749.60</w:t>
            </w:r>
            <w:r>
              <w:rPr>
                <w:rFonts w:hint="eastAsia"/>
              </w:rPr>
              <w:t>份</w:t>
            </w:r>
          </w:p>
        </w:tc>
      </w:tr>
      <w:tr w:rsidR="00ED6F2F" w:rsidTr="00C14271">
        <w:tc>
          <w:tcPr>
            <w:tcW w:w="2768" w:type="dxa"/>
            <w:vMerge w:val="restart"/>
          </w:tcPr>
          <w:p w:rsidR="00ED6F2F" w:rsidRDefault="00ED6F2F" w:rsidP="00ED6F2F">
            <w:pPr>
              <w:jc w:val="left"/>
            </w:pPr>
            <w:r>
              <w:rPr>
                <w:rFonts w:hint="eastAsia"/>
              </w:rPr>
              <w:t>境外资产托管人</w:t>
            </w:r>
          </w:p>
        </w:tc>
        <w:tc>
          <w:tcPr>
            <w:tcW w:w="5538" w:type="dxa"/>
            <w:gridSpan w:val="2"/>
          </w:tcPr>
          <w:p w:rsidR="00ED6F2F" w:rsidRDefault="00ED6F2F" w:rsidP="00ED6F2F">
            <w:pPr>
              <w:jc w:val="left"/>
            </w:pPr>
            <w:r>
              <w:rPr>
                <w:rFonts w:hint="eastAsia"/>
              </w:rPr>
              <w:t>英文名称：</w:t>
            </w:r>
            <w:r>
              <w:rPr>
                <w:rFonts w:hint="eastAsia"/>
              </w:rPr>
              <w:t>Brown Brothers Harriman &amp; Co.</w:t>
            </w:r>
          </w:p>
        </w:tc>
      </w:tr>
      <w:tr w:rsidR="00ED6F2F" w:rsidTr="00ED6F2F">
        <w:tc>
          <w:tcPr>
            <w:tcW w:w="2768" w:type="dxa"/>
            <w:vMerge/>
          </w:tcPr>
          <w:p w:rsidR="00ED6F2F" w:rsidRDefault="00ED6F2F" w:rsidP="00ED6F2F">
            <w:pPr>
              <w:jc w:val="left"/>
            </w:pPr>
          </w:p>
        </w:tc>
        <w:tc>
          <w:tcPr>
            <w:tcW w:w="5538" w:type="dxa"/>
            <w:gridSpan w:val="2"/>
          </w:tcPr>
          <w:p w:rsidR="00ED6F2F" w:rsidRDefault="00ED6F2F" w:rsidP="00ED6F2F">
            <w:pPr>
              <w:jc w:val="left"/>
            </w:pPr>
            <w:r>
              <w:rPr>
                <w:rFonts w:hint="eastAsia"/>
              </w:rPr>
              <w:t>中文名称：布朗兄弟哈里曼银行</w:t>
            </w:r>
          </w:p>
        </w:tc>
      </w:tr>
    </w:tbl>
    <w:p w:rsidR="00ED6F2F" w:rsidRDefault="00ED6F2F" w:rsidP="00ED6F2F">
      <w:pPr>
        <w:pStyle w:val="-1"/>
        <w:ind w:left="281" w:hanging="281"/>
        <w:rPr>
          <w:rFonts w:hint="eastAsia"/>
        </w:rPr>
      </w:pPr>
      <w:r>
        <w:rPr>
          <w:rFonts w:hint="eastAsia"/>
        </w:rPr>
        <w:t>主要财务指标和基金净值表现</w:t>
      </w:r>
    </w:p>
    <w:p w:rsidR="00ED6F2F" w:rsidRDefault="00ED6F2F" w:rsidP="00ED6F2F">
      <w:pPr>
        <w:pStyle w:val="-2"/>
        <w:spacing w:before="312"/>
        <w:rPr>
          <w:rFonts w:hint="eastAsia"/>
        </w:rPr>
      </w:pPr>
      <w:r>
        <w:rPr>
          <w:rFonts w:hint="eastAsia"/>
        </w:rPr>
        <w:t>主要财务指标</w:t>
      </w:r>
    </w:p>
    <w:p w:rsidR="00ED6F2F" w:rsidRDefault="00ED6F2F" w:rsidP="00ED6F2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D6F2F" w:rsidTr="00ED6F2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D6F2F" w:rsidRPr="00ED6F2F" w:rsidRDefault="00ED6F2F" w:rsidP="00ED6F2F">
            <w:pPr>
              <w:jc w:val="center"/>
              <w:rPr>
                <w:b/>
              </w:rPr>
            </w:pPr>
            <w:r w:rsidRPr="00ED6F2F">
              <w:rPr>
                <w:rFonts w:hint="eastAsia"/>
                <w:b/>
              </w:rPr>
              <w:t>主要财务指标</w:t>
            </w:r>
          </w:p>
        </w:tc>
        <w:tc>
          <w:tcPr>
            <w:tcW w:w="5538" w:type="dxa"/>
            <w:gridSpan w:val="2"/>
            <w:tcBorders>
              <w:bottom w:val="single" w:sz="4" w:space="0" w:color="auto"/>
            </w:tcBorders>
          </w:tcPr>
          <w:p w:rsidR="00ED6F2F" w:rsidRPr="00ED6F2F" w:rsidRDefault="00ED6F2F" w:rsidP="00ED6F2F">
            <w:pPr>
              <w:jc w:val="center"/>
              <w:rPr>
                <w:b/>
              </w:rPr>
            </w:pPr>
            <w:r w:rsidRPr="00ED6F2F">
              <w:rPr>
                <w:rFonts w:hint="eastAsia"/>
                <w:b/>
              </w:rPr>
              <w:t>报告期（</w:t>
            </w:r>
            <w:r w:rsidRPr="00ED6F2F">
              <w:rPr>
                <w:rFonts w:hint="eastAsia"/>
                <w:b/>
              </w:rPr>
              <w:t>2025</w:t>
            </w:r>
            <w:r w:rsidRPr="00ED6F2F">
              <w:rPr>
                <w:rFonts w:hint="eastAsia"/>
                <w:b/>
              </w:rPr>
              <w:t>年</w:t>
            </w:r>
            <w:r w:rsidRPr="00ED6F2F">
              <w:rPr>
                <w:rFonts w:hint="eastAsia"/>
                <w:b/>
              </w:rPr>
              <w:t>10</w:t>
            </w:r>
            <w:r w:rsidRPr="00ED6F2F">
              <w:rPr>
                <w:rFonts w:hint="eastAsia"/>
                <w:b/>
              </w:rPr>
              <w:t>月</w:t>
            </w:r>
            <w:r w:rsidRPr="00ED6F2F">
              <w:rPr>
                <w:rFonts w:hint="eastAsia"/>
                <w:b/>
              </w:rPr>
              <w:t>1</w:t>
            </w:r>
            <w:r w:rsidRPr="00ED6F2F">
              <w:rPr>
                <w:rFonts w:hint="eastAsia"/>
                <w:b/>
              </w:rPr>
              <w:t>日－</w:t>
            </w:r>
            <w:r w:rsidRPr="00ED6F2F">
              <w:rPr>
                <w:rFonts w:hint="eastAsia"/>
                <w:b/>
              </w:rPr>
              <w:t>2025</w:t>
            </w:r>
            <w:r w:rsidRPr="00ED6F2F">
              <w:rPr>
                <w:rFonts w:hint="eastAsia"/>
                <w:b/>
              </w:rPr>
              <w:t>年</w:t>
            </w:r>
            <w:r w:rsidRPr="00ED6F2F">
              <w:rPr>
                <w:rFonts w:hint="eastAsia"/>
                <w:b/>
              </w:rPr>
              <w:t>12</w:t>
            </w:r>
            <w:r w:rsidRPr="00ED6F2F">
              <w:rPr>
                <w:rFonts w:hint="eastAsia"/>
                <w:b/>
              </w:rPr>
              <w:t>月</w:t>
            </w:r>
            <w:r w:rsidRPr="00ED6F2F">
              <w:rPr>
                <w:rFonts w:hint="eastAsia"/>
                <w:b/>
              </w:rPr>
              <w:t>31</w:t>
            </w:r>
            <w:r w:rsidRPr="00ED6F2F">
              <w:rPr>
                <w:rFonts w:hint="eastAsia"/>
                <w:b/>
              </w:rPr>
              <w:t>日）</w:t>
            </w:r>
          </w:p>
        </w:tc>
      </w:tr>
      <w:tr w:rsidR="00ED6F2F" w:rsidTr="00ED6F2F">
        <w:tc>
          <w:tcPr>
            <w:tcW w:w="2768" w:type="dxa"/>
            <w:vMerge/>
          </w:tcPr>
          <w:p w:rsidR="00ED6F2F" w:rsidRDefault="00ED6F2F" w:rsidP="00ED6F2F">
            <w:pPr>
              <w:jc w:val="left"/>
            </w:pPr>
          </w:p>
        </w:tc>
        <w:tc>
          <w:tcPr>
            <w:tcW w:w="2769" w:type="dxa"/>
            <w:shd w:val="clear" w:color="auto" w:fill="BFBFBF"/>
          </w:tcPr>
          <w:p w:rsidR="00ED6F2F" w:rsidRPr="00ED6F2F" w:rsidRDefault="00ED6F2F" w:rsidP="00ED6F2F">
            <w:pPr>
              <w:jc w:val="center"/>
              <w:rPr>
                <w:b/>
              </w:rPr>
            </w:pPr>
            <w:r w:rsidRPr="00ED6F2F">
              <w:rPr>
                <w:rFonts w:hint="eastAsia"/>
                <w:b/>
              </w:rPr>
              <w:t>南方道琼斯美国精选</w:t>
            </w:r>
            <w:r w:rsidRPr="00ED6F2F">
              <w:rPr>
                <w:rFonts w:hint="eastAsia"/>
                <w:b/>
              </w:rPr>
              <w:t>REIT</w:t>
            </w:r>
            <w:r w:rsidRPr="00ED6F2F">
              <w:rPr>
                <w:rFonts w:hint="eastAsia"/>
                <w:b/>
              </w:rPr>
              <w:t>指数（</w:t>
            </w:r>
            <w:r w:rsidRPr="00ED6F2F">
              <w:rPr>
                <w:rFonts w:hint="eastAsia"/>
                <w:b/>
              </w:rPr>
              <w:t>QDII-LOF</w:t>
            </w:r>
            <w:r w:rsidRPr="00ED6F2F">
              <w:rPr>
                <w:rFonts w:hint="eastAsia"/>
                <w:b/>
              </w:rPr>
              <w:t>）</w:t>
            </w:r>
            <w:r w:rsidRPr="00ED6F2F">
              <w:rPr>
                <w:rFonts w:hint="eastAsia"/>
                <w:b/>
              </w:rPr>
              <w:t>A</w:t>
            </w:r>
          </w:p>
        </w:tc>
        <w:tc>
          <w:tcPr>
            <w:tcW w:w="2769" w:type="dxa"/>
            <w:shd w:val="clear" w:color="auto" w:fill="BFBFBF"/>
          </w:tcPr>
          <w:p w:rsidR="00ED6F2F" w:rsidRPr="00ED6F2F" w:rsidRDefault="00ED6F2F" w:rsidP="00ED6F2F">
            <w:pPr>
              <w:jc w:val="center"/>
              <w:rPr>
                <w:b/>
              </w:rPr>
            </w:pPr>
            <w:r w:rsidRPr="00ED6F2F">
              <w:rPr>
                <w:rFonts w:hint="eastAsia"/>
                <w:b/>
              </w:rPr>
              <w:t>南方道琼斯美国精选</w:t>
            </w:r>
            <w:r w:rsidRPr="00ED6F2F">
              <w:rPr>
                <w:rFonts w:hint="eastAsia"/>
                <w:b/>
              </w:rPr>
              <w:t>REIT</w:t>
            </w:r>
            <w:r w:rsidRPr="00ED6F2F">
              <w:rPr>
                <w:rFonts w:hint="eastAsia"/>
                <w:b/>
              </w:rPr>
              <w:t>指数（</w:t>
            </w:r>
            <w:r w:rsidRPr="00ED6F2F">
              <w:rPr>
                <w:rFonts w:hint="eastAsia"/>
                <w:b/>
              </w:rPr>
              <w:t>QDII-LOF</w:t>
            </w:r>
            <w:r w:rsidRPr="00ED6F2F">
              <w:rPr>
                <w:rFonts w:hint="eastAsia"/>
                <w:b/>
              </w:rPr>
              <w:t>）</w:t>
            </w:r>
            <w:r w:rsidRPr="00ED6F2F">
              <w:rPr>
                <w:rFonts w:hint="eastAsia"/>
                <w:b/>
              </w:rPr>
              <w:t>C</w:t>
            </w:r>
          </w:p>
        </w:tc>
      </w:tr>
      <w:tr w:rsidR="00ED6F2F" w:rsidTr="00ED6F2F">
        <w:tc>
          <w:tcPr>
            <w:tcW w:w="2768" w:type="dxa"/>
          </w:tcPr>
          <w:p w:rsidR="00ED6F2F" w:rsidRDefault="00ED6F2F" w:rsidP="00ED6F2F">
            <w:pPr>
              <w:jc w:val="left"/>
            </w:pPr>
            <w:r>
              <w:rPr>
                <w:rFonts w:hint="eastAsia"/>
              </w:rPr>
              <w:t>1.</w:t>
            </w:r>
            <w:r>
              <w:rPr>
                <w:rFonts w:hint="eastAsia"/>
              </w:rPr>
              <w:t>本期已实现收益</w:t>
            </w:r>
          </w:p>
        </w:tc>
        <w:tc>
          <w:tcPr>
            <w:tcW w:w="2769" w:type="dxa"/>
          </w:tcPr>
          <w:p w:rsidR="00ED6F2F" w:rsidRDefault="00ED6F2F" w:rsidP="00ED6F2F">
            <w:pPr>
              <w:jc w:val="right"/>
            </w:pPr>
            <w:r>
              <w:t>1,217,916.55</w:t>
            </w:r>
          </w:p>
        </w:tc>
        <w:tc>
          <w:tcPr>
            <w:tcW w:w="2769" w:type="dxa"/>
          </w:tcPr>
          <w:p w:rsidR="00ED6F2F" w:rsidRDefault="00ED6F2F" w:rsidP="00ED6F2F">
            <w:pPr>
              <w:jc w:val="right"/>
            </w:pPr>
            <w:r>
              <w:t>342,456.18</w:t>
            </w:r>
          </w:p>
        </w:tc>
      </w:tr>
      <w:tr w:rsidR="00ED6F2F" w:rsidTr="00ED6F2F">
        <w:tc>
          <w:tcPr>
            <w:tcW w:w="2768" w:type="dxa"/>
          </w:tcPr>
          <w:p w:rsidR="00ED6F2F" w:rsidRDefault="00ED6F2F" w:rsidP="00ED6F2F">
            <w:pPr>
              <w:jc w:val="left"/>
            </w:pPr>
            <w:r>
              <w:rPr>
                <w:rFonts w:hint="eastAsia"/>
              </w:rPr>
              <w:t>2.</w:t>
            </w:r>
            <w:r>
              <w:rPr>
                <w:rFonts w:hint="eastAsia"/>
              </w:rPr>
              <w:t>本期利润</w:t>
            </w:r>
          </w:p>
        </w:tc>
        <w:tc>
          <w:tcPr>
            <w:tcW w:w="2769" w:type="dxa"/>
          </w:tcPr>
          <w:p w:rsidR="00ED6F2F" w:rsidRDefault="00ED6F2F" w:rsidP="00ED6F2F">
            <w:pPr>
              <w:jc w:val="right"/>
            </w:pPr>
            <w:r>
              <w:t>-6,073,422.74</w:t>
            </w:r>
          </w:p>
        </w:tc>
        <w:tc>
          <w:tcPr>
            <w:tcW w:w="2769" w:type="dxa"/>
          </w:tcPr>
          <w:p w:rsidR="00ED6F2F" w:rsidRDefault="00ED6F2F" w:rsidP="00ED6F2F">
            <w:pPr>
              <w:jc w:val="right"/>
            </w:pPr>
            <w:r>
              <w:t>-2,509,015.94</w:t>
            </w:r>
          </w:p>
        </w:tc>
      </w:tr>
      <w:tr w:rsidR="00ED6F2F" w:rsidTr="00ED6F2F">
        <w:tc>
          <w:tcPr>
            <w:tcW w:w="2768" w:type="dxa"/>
          </w:tcPr>
          <w:p w:rsidR="00ED6F2F" w:rsidRDefault="00ED6F2F" w:rsidP="00ED6F2F">
            <w:pPr>
              <w:jc w:val="left"/>
            </w:pPr>
            <w:r>
              <w:rPr>
                <w:rFonts w:hint="eastAsia"/>
              </w:rPr>
              <w:t>3.</w:t>
            </w:r>
            <w:r>
              <w:rPr>
                <w:rFonts w:hint="eastAsia"/>
              </w:rPr>
              <w:t>加权平均基金份额本期利润</w:t>
            </w:r>
          </w:p>
        </w:tc>
        <w:tc>
          <w:tcPr>
            <w:tcW w:w="2769" w:type="dxa"/>
          </w:tcPr>
          <w:p w:rsidR="00ED6F2F" w:rsidRDefault="00ED6F2F" w:rsidP="00ED6F2F">
            <w:pPr>
              <w:jc w:val="right"/>
            </w:pPr>
            <w:r>
              <w:t>-0.0279</w:t>
            </w:r>
          </w:p>
        </w:tc>
        <w:tc>
          <w:tcPr>
            <w:tcW w:w="2769" w:type="dxa"/>
          </w:tcPr>
          <w:p w:rsidR="00ED6F2F" w:rsidRDefault="00ED6F2F" w:rsidP="00ED6F2F">
            <w:pPr>
              <w:jc w:val="right"/>
            </w:pPr>
            <w:r>
              <w:t>-0.0274</w:t>
            </w:r>
          </w:p>
        </w:tc>
      </w:tr>
      <w:tr w:rsidR="00ED6F2F" w:rsidTr="00ED6F2F">
        <w:tc>
          <w:tcPr>
            <w:tcW w:w="2768" w:type="dxa"/>
          </w:tcPr>
          <w:p w:rsidR="00ED6F2F" w:rsidRDefault="00ED6F2F" w:rsidP="00ED6F2F">
            <w:pPr>
              <w:jc w:val="left"/>
            </w:pPr>
            <w:r>
              <w:rPr>
                <w:rFonts w:hint="eastAsia"/>
              </w:rPr>
              <w:t>4.</w:t>
            </w:r>
            <w:r>
              <w:rPr>
                <w:rFonts w:hint="eastAsia"/>
              </w:rPr>
              <w:t>期末基金资产净值</w:t>
            </w:r>
          </w:p>
        </w:tc>
        <w:tc>
          <w:tcPr>
            <w:tcW w:w="2769" w:type="dxa"/>
          </w:tcPr>
          <w:p w:rsidR="00ED6F2F" w:rsidRDefault="00ED6F2F" w:rsidP="00ED6F2F">
            <w:pPr>
              <w:jc w:val="right"/>
            </w:pPr>
            <w:r>
              <w:t>308,545,012.32</w:t>
            </w:r>
          </w:p>
        </w:tc>
        <w:tc>
          <w:tcPr>
            <w:tcW w:w="2769" w:type="dxa"/>
          </w:tcPr>
          <w:p w:rsidR="00ED6F2F" w:rsidRDefault="00ED6F2F" w:rsidP="00ED6F2F">
            <w:pPr>
              <w:jc w:val="right"/>
            </w:pPr>
            <w:r>
              <w:t>115,731,974.99</w:t>
            </w:r>
          </w:p>
        </w:tc>
      </w:tr>
      <w:tr w:rsidR="00ED6F2F" w:rsidTr="00ED6F2F">
        <w:tc>
          <w:tcPr>
            <w:tcW w:w="2768" w:type="dxa"/>
          </w:tcPr>
          <w:p w:rsidR="00ED6F2F" w:rsidRDefault="00ED6F2F" w:rsidP="00ED6F2F">
            <w:pPr>
              <w:jc w:val="left"/>
            </w:pPr>
            <w:r>
              <w:rPr>
                <w:rFonts w:hint="eastAsia"/>
              </w:rPr>
              <w:t>5.</w:t>
            </w:r>
            <w:r>
              <w:rPr>
                <w:rFonts w:hint="eastAsia"/>
              </w:rPr>
              <w:t>期末基金份额净值</w:t>
            </w:r>
          </w:p>
        </w:tc>
        <w:tc>
          <w:tcPr>
            <w:tcW w:w="2769" w:type="dxa"/>
          </w:tcPr>
          <w:p w:rsidR="00ED6F2F" w:rsidRDefault="00ED6F2F" w:rsidP="00ED6F2F">
            <w:pPr>
              <w:jc w:val="right"/>
            </w:pPr>
            <w:r>
              <w:t>1.2871</w:t>
            </w:r>
          </w:p>
        </w:tc>
        <w:tc>
          <w:tcPr>
            <w:tcW w:w="2769" w:type="dxa"/>
          </w:tcPr>
          <w:p w:rsidR="00ED6F2F" w:rsidRDefault="00ED6F2F" w:rsidP="00ED6F2F">
            <w:pPr>
              <w:jc w:val="right"/>
            </w:pPr>
            <w:r>
              <w:t>1.2490</w:t>
            </w:r>
          </w:p>
        </w:tc>
      </w:tr>
    </w:tbl>
    <w:p w:rsidR="00ED6F2F" w:rsidRDefault="00ED6F2F" w:rsidP="00ED6F2F">
      <w:pPr>
        <w:pStyle w:val="-8"/>
        <w:rPr>
          <w:rFonts w:hint="eastAsia"/>
        </w:rPr>
      </w:pPr>
      <w:r>
        <w:rPr>
          <w:rFonts w:hint="eastAsia"/>
        </w:rPr>
        <w:t>注：1、基金业绩指标不包括持有人认（申）购或交易基金的各项费用，计入费用后实际收益水平要低于所列数字；</w:t>
      </w:r>
    </w:p>
    <w:p w:rsidR="00ED6F2F" w:rsidRDefault="00ED6F2F" w:rsidP="00ED6F2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D6F2F" w:rsidRDefault="00ED6F2F" w:rsidP="00ED6F2F">
      <w:pPr>
        <w:pStyle w:val="-2"/>
        <w:spacing w:before="312"/>
        <w:rPr>
          <w:rFonts w:hint="eastAsia"/>
        </w:rPr>
      </w:pPr>
      <w:r>
        <w:rPr>
          <w:rFonts w:hint="eastAsia"/>
        </w:rPr>
        <w:t>基金净值表现</w:t>
      </w:r>
    </w:p>
    <w:p w:rsidR="00ED6F2F" w:rsidRDefault="00ED6F2F" w:rsidP="00ED6F2F">
      <w:pPr>
        <w:pStyle w:val="-3"/>
        <w:spacing w:before="156" w:after="156"/>
        <w:rPr>
          <w:rFonts w:hint="eastAsia"/>
        </w:rPr>
      </w:pPr>
      <w:r>
        <w:rPr>
          <w:rFonts w:hint="eastAsia"/>
        </w:rPr>
        <w:t>本报告期基金份额净值增长率及其与同期业绩比较基准收益率的比较</w:t>
      </w:r>
    </w:p>
    <w:p w:rsidR="00ED6F2F" w:rsidRDefault="00ED6F2F" w:rsidP="00ED6F2F">
      <w:pPr>
        <w:pStyle w:val="-"/>
        <w:ind w:firstLine="420"/>
        <w:rPr>
          <w:rFonts w:hint="eastAsia"/>
        </w:rPr>
      </w:pPr>
      <w:r>
        <w:rPr>
          <w:rFonts w:hint="eastAsia"/>
        </w:rPr>
        <w:t>南方道琼斯美国精选REIT指数（QDII-LOF）A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6F2F" w:rsidTr="00ED6F2F">
        <w:trPr>
          <w:cnfStyle w:val="100000000000" w:firstRow="1" w:lastRow="0" w:firstColumn="0" w:lastColumn="0" w:oddVBand="0" w:evenVBand="0" w:oddHBand="0" w:evenHBand="0" w:firstRowFirstColumn="0" w:firstRowLastColumn="0" w:lastRowFirstColumn="0" w:lastRowLastColumn="0"/>
        </w:trPr>
        <w:tc>
          <w:tcPr>
            <w:tcW w:w="1186" w:type="dxa"/>
          </w:tcPr>
          <w:p w:rsidR="00ED6F2F" w:rsidRPr="00ED6F2F" w:rsidRDefault="00ED6F2F" w:rsidP="00ED6F2F">
            <w:pPr>
              <w:jc w:val="center"/>
              <w:rPr>
                <w:b/>
              </w:rPr>
            </w:pPr>
            <w:r w:rsidRPr="00ED6F2F">
              <w:rPr>
                <w:rFonts w:hint="eastAsia"/>
                <w:b/>
              </w:rPr>
              <w:t>阶段</w:t>
            </w:r>
          </w:p>
        </w:tc>
        <w:tc>
          <w:tcPr>
            <w:tcW w:w="1186" w:type="dxa"/>
          </w:tcPr>
          <w:p w:rsidR="00ED6F2F" w:rsidRPr="00ED6F2F" w:rsidRDefault="00ED6F2F" w:rsidP="00ED6F2F">
            <w:pPr>
              <w:jc w:val="center"/>
              <w:rPr>
                <w:b/>
              </w:rPr>
            </w:pPr>
            <w:r w:rsidRPr="00ED6F2F">
              <w:rPr>
                <w:rFonts w:hint="eastAsia"/>
                <w:b/>
              </w:rPr>
              <w:t>净值增长率①</w:t>
            </w:r>
          </w:p>
        </w:tc>
        <w:tc>
          <w:tcPr>
            <w:tcW w:w="1186" w:type="dxa"/>
          </w:tcPr>
          <w:p w:rsidR="00ED6F2F" w:rsidRPr="00ED6F2F" w:rsidRDefault="00ED6F2F" w:rsidP="00ED6F2F">
            <w:pPr>
              <w:jc w:val="center"/>
              <w:rPr>
                <w:b/>
              </w:rPr>
            </w:pPr>
            <w:r w:rsidRPr="00ED6F2F">
              <w:rPr>
                <w:rFonts w:hint="eastAsia"/>
                <w:b/>
              </w:rPr>
              <w:t>净值增长率标准差②</w:t>
            </w:r>
          </w:p>
        </w:tc>
        <w:tc>
          <w:tcPr>
            <w:tcW w:w="1187" w:type="dxa"/>
          </w:tcPr>
          <w:p w:rsidR="00ED6F2F" w:rsidRPr="00ED6F2F" w:rsidRDefault="00ED6F2F" w:rsidP="00ED6F2F">
            <w:pPr>
              <w:jc w:val="center"/>
              <w:rPr>
                <w:b/>
              </w:rPr>
            </w:pPr>
            <w:r w:rsidRPr="00ED6F2F">
              <w:rPr>
                <w:rFonts w:hint="eastAsia"/>
                <w:b/>
              </w:rPr>
              <w:t>业绩比较基准收益率③</w:t>
            </w:r>
          </w:p>
        </w:tc>
        <w:tc>
          <w:tcPr>
            <w:tcW w:w="1187" w:type="dxa"/>
          </w:tcPr>
          <w:p w:rsidR="00ED6F2F" w:rsidRPr="00ED6F2F" w:rsidRDefault="00ED6F2F" w:rsidP="00ED6F2F">
            <w:pPr>
              <w:jc w:val="center"/>
              <w:rPr>
                <w:b/>
              </w:rPr>
            </w:pPr>
            <w:r w:rsidRPr="00ED6F2F">
              <w:rPr>
                <w:rFonts w:hint="eastAsia"/>
                <w:b/>
              </w:rPr>
              <w:t>业绩比较基准收益率标准差④</w:t>
            </w:r>
          </w:p>
        </w:tc>
        <w:tc>
          <w:tcPr>
            <w:tcW w:w="1187" w:type="dxa"/>
          </w:tcPr>
          <w:p w:rsidR="00ED6F2F" w:rsidRPr="00ED6F2F" w:rsidRDefault="00ED6F2F" w:rsidP="00ED6F2F">
            <w:pPr>
              <w:jc w:val="center"/>
              <w:rPr>
                <w:b/>
              </w:rPr>
            </w:pPr>
            <w:r w:rsidRPr="00ED6F2F">
              <w:rPr>
                <w:rFonts w:hint="eastAsia"/>
                <w:b/>
              </w:rPr>
              <w:t>①</w:t>
            </w:r>
            <w:r w:rsidRPr="00ED6F2F">
              <w:rPr>
                <w:rFonts w:hint="eastAsia"/>
                <w:b/>
              </w:rPr>
              <w:t>-</w:t>
            </w:r>
            <w:r w:rsidRPr="00ED6F2F">
              <w:rPr>
                <w:rFonts w:hint="eastAsia"/>
                <w:b/>
              </w:rPr>
              <w:t>③</w:t>
            </w:r>
          </w:p>
        </w:tc>
        <w:tc>
          <w:tcPr>
            <w:tcW w:w="1187" w:type="dxa"/>
          </w:tcPr>
          <w:p w:rsidR="00ED6F2F" w:rsidRPr="00ED6F2F" w:rsidRDefault="00ED6F2F" w:rsidP="00ED6F2F">
            <w:pPr>
              <w:jc w:val="center"/>
              <w:rPr>
                <w:b/>
              </w:rPr>
            </w:pPr>
            <w:r w:rsidRPr="00ED6F2F">
              <w:rPr>
                <w:rFonts w:hint="eastAsia"/>
                <w:b/>
              </w:rPr>
              <w:t>②</w:t>
            </w:r>
            <w:r w:rsidRPr="00ED6F2F">
              <w:rPr>
                <w:rFonts w:hint="eastAsia"/>
                <w:b/>
              </w:rPr>
              <w:t>-</w:t>
            </w:r>
            <w:r w:rsidRPr="00ED6F2F">
              <w:rPr>
                <w:rFonts w:hint="eastAsia"/>
                <w:b/>
              </w:rPr>
              <w:t>④</w:t>
            </w:r>
          </w:p>
        </w:tc>
      </w:tr>
      <w:tr w:rsidR="00ED6F2F" w:rsidTr="00ED6F2F">
        <w:tc>
          <w:tcPr>
            <w:tcW w:w="1186" w:type="dxa"/>
          </w:tcPr>
          <w:p w:rsidR="00ED6F2F" w:rsidRDefault="00ED6F2F" w:rsidP="00ED6F2F">
            <w:pPr>
              <w:jc w:val="left"/>
            </w:pPr>
            <w:r>
              <w:rPr>
                <w:rFonts w:hint="eastAsia"/>
              </w:rPr>
              <w:t>过去三个月</w:t>
            </w:r>
          </w:p>
        </w:tc>
        <w:tc>
          <w:tcPr>
            <w:tcW w:w="1186" w:type="dxa"/>
          </w:tcPr>
          <w:p w:rsidR="00ED6F2F" w:rsidRDefault="00ED6F2F" w:rsidP="00ED6F2F">
            <w:pPr>
              <w:jc w:val="right"/>
            </w:pPr>
            <w:r>
              <w:t>-2.11%</w:t>
            </w:r>
          </w:p>
        </w:tc>
        <w:tc>
          <w:tcPr>
            <w:tcW w:w="1186" w:type="dxa"/>
          </w:tcPr>
          <w:p w:rsidR="00ED6F2F" w:rsidRDefault="00ED6F2F" w:rsidP="00ED6F2F">
            <w:pPr>
              <w:jc w:val="right"/>
            </w:pPr>
            <w:r>
              <w:t>0.76%</w:t>
            </w:r>
          </w:p>
        </w:tc>
        <w:tc>
          <w:tcPr>
            <w:tcW w:w="1187" w:type="dxa"/>
          </w:tcPr>
          <w:p w:rsidR="00ED6F2F" w:rsidRDefault="00ED6F2F" w:rsidP="00ED6F2F">
            <w:pPr>
              <w:jc w:val="right"/>
            </w:pPr>
            <w:r>
              <w:t>-2.66%</w:t>
            </w:r>
          </w:p>
        </w:tc>
        <w:tc>
          <w:tcPr>
            <w:tcW w:w="1187" w:type="dxa"/>
          </w:tcPr>
          <w:p w:rsidR="00ED6F2F" w:rsidRDefault="00ED6F2F" w:rsidP="00ED6F2F">
            <w:pPr>
              <w:jc w:val="right"/>
            </w:pPr>
            <w:r>
              <w:t>0.78%</w:t>
            </w:r>
          </w:p>
        </w:tc>
        <w:tc>
          <w:tcPr>
            <w:tcW w:w="1187" w:type="dxa"/>
          </w:tcPr>
          <w:p w:rsidR="00ED6F2F" w:rsidRDefault="00ED6F2F" w:rsidP="00ED6F2F">
            <w:pPr>
              <w:jc w:val="right"/>
            </w:pPr>
            <w:r>
              <w:t>0.55%</w:t>
            </w:r>
          </w:p>
        </w:tc>
        <w:tc>
          <w:tcPr>
            <w:tcW w:w="1187" w:type="dxa"/>
          </w:tcPr>
          <w:p w:rsidR="00ED6F2F" w:rsidRDefault="00ED6F2F" w:rsidP="00ED6F2F">
            <w:pPr>
              <w:jc w:val="right"/>
            </w:pPr>
            <w:r>
              <w:t>-0.02%</w:t>
            </w:r>
          </w:p>
        </w:tc>
      </w:tr>
      <w:tr w:rsidR="00ED6F2F" w:rsidTr="00ED6F2F">
        <w:tc>
          <w:tcPr>
            <w:tcW w:w="1186" w:type="dxa"/>
          </w:tcPr>
          <w:p w:rsidR="00ED6F2F" w:rsidRDefault="00ED6F2F" w:rsidP="00ED6F2F">
            <w:pPr>
              <w:jc w:val="left"/>
            </w:pPr>
            <w:r>
              <w:rPr>
                <w:rFonts w:hint="eastAsia"/>
              </w:rPr>
              <w:t>过去六个</w:t>
            </w:r>
            <w:r>
              <w:rPr>
                <w:rFonts w:hint="eastAsia"/>
              </w:rPr>
              <w:lastRenderedPageBreak/>
              <w:t>月</w:t>
            </w:r>
          </w:p>
        </w:tc>
        <w:tc>
          <w:tcPr>
            <w:tcW w:w="1186" w:type="dxa"/>
          </w:tcPr>
          <w:p w:rsidR="00ED6F2F" w:rsidRDefault="00ED6F2F" w:rsidP="00ED6F2F">
            <w:pPr>
              <w:jc w:val="right"/>
            </w:pPr>
            <w:r>
              <w:lastRenderedPageBreak/>
              <w:t>1.49%</w:t>
            </w:r>
          </w:p>
        </w:tc>
        <w:tc>
          <w:tcPr>
            <w:tcW w:w="1186" w:type="dxa"/>
          </w:tcPr>
          <w:p w:rsidR="00ED6F2F" w:rsidRDefault="00ED6F2F" w:rsidP="00ED6F2F">
            <w:pPr>
              <w:jc w:val="right"/>
            </w:pPr>
            <w:r>
              <w:t>0.79%</w:t>
            </w:r>
          </w:p>
        </w:tc>
        <w:tc>
          <w:tcPr>
            <w:tcW w:w="1187" w:type="dxa"/>
          </w:tcPr>
          <w:p w:rsidR="00ED6F2F" w:rsidRDefault="00ED6F2F" w:rsidP="00ED6F2F">
            <w:pPr>
              <w:jc w:val="right"/>
            </w:pPr>
            <w:r>
              <w:t>0.41%</w:t>
            </w:r>
          </w:p>
        </w:tc>
        <w:tc>
          <w:tcPr>
            <w:tcW w:w="1187" w:type="dxa"/>
          </w:tcPr>
          <w:p w:rsidR="00ED6F2F" w:rsidRDefault="00ED6F2F" w:rsidP="00ED6F2F">
            <w:pPr>
              <w:jc w:val="right"/>
            </w:pPr>
            <w:r>
              <w:t>0.79%</w:t>
            </w:r>
          </w:p>
        </w:tc>
        <w:tc>
          <w:tcPr>
            <w:tcW w:w="1187" w:type="dxa"/>
          </w:tcPr>
          <w:p w:rsidR="00ED6F2F" w:rsidRDefault="00ED6F2F" w:rsidP="00ED6F2F">
            <w:pPr>
              <w:jc w:val="right"/>
            </w:pPr>
            <w:r>
              <w:t>1.08%</w:t>
            </w:r>
          </w:p>
        </w:tc>
        <w:tc>
          <w:tcPr>
            <w:tcW w:w="1187" w:type="dxa"/>
          </w:tcPr>
          <w:p w:rsidR="00ED6F2F" w:rsidRDefault="00ED6F2F" w:rsidP="00ED6F2F">
            <w:pPr>
              <w:jc w:val="right"/>
            </w:pPr>
            <w:r>
              <w:t>0.00%</w:t>
            </w:r>
          </w:p>
        </w:tc>
      </w:tr>
      <w:tr w:rsidR="00ED6F2F" w:rsidTr="00ED6F2F">
        <w:tc>
          <w:tcPr>
            <w:tcW w:w="1186" w:type="dxa"/>
          </w:tcPr>
          <w:p w:rsidR="00ED6F2F" w:rsidRDefault="00ED6F2F" w:rsidP="00ED6F2F">
            <w:pPr>
              <w:jc w:val="left"/>
            </w:pPr>
            <w:r>
              <w:rPr>
                <w:rFonts w:hint="eastAsia"/>
              </w:rPr>
              <w:lastRenderedPageBreak/>
              <w:t>过去一年</w:t>
            </w:r>
          </w:p>
        </w:tc>
        <w:tc>
          <w:tcPr>
            <w:tcW w:w="1186" w:type="dxa"/>
          </w:tcPr>
          <w:p w:rsidR="00ED6F2F" w:rsidRDefault="00ED6F2F" w:rsidP="00ED6F2F">
            <w:pPr>
              <w:jc w:val="right"/>
            </w:pPr>
            <w:r>
              <w:t>0.26%</w:t>
            </w:r>
          </w:p>
        </w:tc>
        <w:tc>
          <w:tcPr>
            <w:tcW w:w="1186" w:type="dxa"/>
          </w:tcPr>
          <w:p w:rsidR="00ED6F2F" w:rsidRDefault="00ED6F2F" w:rsidP="00ED6F2F">
            <w:pPr>
              <w:jc w:val="right"/>
            </w:pPr>
            <w:r>
              <w:t>1.09%</w:t>
            </w:r>
          </w:p>
        </w:tc>
        <w:tc>
          <w:tcPr>
            <w:tcW w:w="1187" w:type="dxa"/>
          </w:tcPr>
          <w:p w:rsidR="00ED6F2F" w:rsidRDefault="00ED6F2F" w:rsidP="00ED6F2F">
            <w:pPr>
              <w:jc w:val="right"/>
            </w:pPr>
            <w:r>
              <w:t>-2.32%</w:t>
            </w:r>
          </w:p>
        </w:tc>
        <w:tc>
          <w:tcPr>
            <w:tcW w:w="1187" w:type="dxa"/>
          </w:tcPr>
          <w:p w:rsidR="00ED6F2F" w:rsidRDefault="00ED6F2F" w:rsidP="00ED6F2F">
            <w:pPr>
              <w:jc w:val="right"/>
            </w:pPr>
            <w:r>
              <w:t>1.10%</w:t>
            </w:r>
          </w:p>
        </w:tc>
        <w:tc>
          <w:tcPr>
            <w:tcW w:w="1187" w:type="dxa"/>
          </w:tcPr>
          <w:p w:rsidR="00ED6F2F" w:rsidRDefault="00ED6F2F" w:rsidP="00ED6F2F">
            <w:pPr>
              <w:jc w:val="right"/>
            </w:pPr>
            <w:r>
              <w:t>2.58%</w:t>
            </w:r>
          </w:p>
        </w:tc>
        <w:tc>
          <w:tcPr>
            <w:tcW w:w="1187" w:type="dxa"/>
          </w:tcPr>
          <w:p w:rsidR="00ED6F2F" w:rsidRDefault="00ED6F2F" w:rsidP="00ED6F2F">
            <w:pPr>
              <w:jc w:val="right"/>
            </w:pPr>
            <w:r>
              <w:t>-0.01%</w:t>
            </w:r>
          </w:p>
        </w:tc>
      </w:tr>
      <w:tr w:rsidR="00ED6F2F" w:rsidTr="00ED6F2F">
        <w:tc>
          <w:tcPr>
            <w:tcW w:w="1186" w:type="dxa"/>
          </w:tcPr>
          <w:p w:rsidR="00ED6F2F" w:rsidRDefault="00ED6F2F" w:rsidP="00ED6F2F">
            <w:pPr>
              <w:jc w:val="left"/>
            </w:pPr>
            <w:r>
              <w:rPr>
                <w:rFonts w:hint="eastAsia"/>
              </w:rPr>
              <w:t>过去三年</w:t>
            </w:r>
          </w:p>
        </w:tc>
        <w:tc>
          <w:tcPr>
            <w:tcW w:w="1186" w:type="dxa"/>
          </w:tcPr>
          <w:p w:rsidR="00ED6F2F" w:rsidRDefault="00ED6F2F" w:rsidP="00ED6F2F">
            <w:pPr>
              <w:jc w:val="right"/>
            </w:pPr>
            <w:r>
              <w:t>20.18%</w:t>
            </w:r>
          </w:p>
        </w:tc>
        <w:tc>
          <w:tcPr>
            <w:tcW w:w="1186" w:type="dxa"/>
          </w:tcPr>
          <w:p w:rsidR="00ED6F2F" w:rsidRDefault="00ED6F2F" w:rsidP="00ED6F2F">
            <w:pPr>
              <w:jc w:val="right"/>
            </w:pPr>
            <w:r>
              <w:t>1.09%</w:t>
            </w:r>
          </w:p>
        </w:tc>
        <w:tc>
          <w:tcPr>
            <w:tcW w:w="1187" w:type="dxa"/>
          </w:tcPr>
          <w:p w:rsidR="00ED6F2F" w:rsidRDefault="00ED6F2F" w:rsidP="00ED6F2F">
            <w:pPr>
              <w:jc w:val="right"/>
            </w:pPr>
            <w:r>
              <w:t>13.98%</w:t>
            </w:r>
          </w:p>
        </w:tc>
        <w:tc>
          <w:tcPr>
            <w:tcW w:w="1187" w:type="dxa"/>
          </w:tcPr>
          <w:p w:rsidR="00ED6F2F" w:rsidRDefault="00ED6F2F" w:rsidP="00ED6F2F">
            <w:pPr>
              <w:jc w:val="right"/>
            </w:pPr>
            <w:r>
              <w:t>1.09%</w:t>
            </w:r>
          </w:p>
        </w:tc>
        <w:tc>
          <w:tcPr>
            <w:tcW w:w="1187" w:type="dxa"/>
          </w:tcPr>
          <w:p w:rsidR="00ED6F2F" w:rsidRDefault="00ED6F2F" w:rsidP="00ED6F2F">
            <w:pPr>
              <w:jc w:val="right"/>
            </w:pPr>
            <w:r>
              <w:t>6.20%</w:t>
            </w:r>
          </w:p>
        </w:tc>
        <w:tc>
          <w:tcPr>
            <w:tcW w:w="1187" w:type="dxa"/>
          </w:tcPr>
          <w:p w:rsidR="00ED6F2F" w:rsidRDefault="00ED6F2F" w:rsidP="00ED6F2F">
            <w:pPr>
              <w:jc w:val="right"/>
            </w:pPr>
            <w:r>
              <w:t>0.00%</w:t>
            </w:r>
          </w:p>
        </w:tc>
      </w:tr>
      <w:tr w:rsidR="00ED6F2F" w:rsidTr="00ED6F2F">
        <w:tc>
          <w:tcPr>
            <w:tcW w:w="1186" w:type="dxa"/>
          </w:tcPr>
          <w:p w:rsidR="00ED6F2F" w:rsidRDefault="00ED6F2F" w:rsidP="00ED6F2F">
            <w:pPr>
              <w:jc w:val="left"/>
            </w:pPr>
            <w:r>
              <w:rPr>
                <w:rFonts w:hint="eastAsia"/>
              </w:rPr>
              <w:t>过去五年</w:t>
            </w:r>
          </w:p>
        </w:tc>
        <w:tc>
          <w:tcPr>
            <w:tcW w:w="1186" w:type="dxa"/>
          </w:tcPr>
          <w:p w:rsidR="00ED6F2F" w:rsidRDefault="00ED6F2F" w:rsidP="00ED6F2F">
            <w:pPr>
              <w:jc w:val="right"/>
            </w:pPr>
            <w:r>
              <w:t>33.63%</w:t>
            </w:r>
          </w:p>
        </w:tc>
        <w:tc>
          <w:tcPr>
            <w:tcW w:w="1186" w:type="dxa"/>
          </w:tcPr>
          <w:p w:rsidR="00ED6F2F" w:rsidRDefault="00ED6F2F" w:rsidP="00ED6F2F">
            <w:pPr>
              <w:jc w:val="right"/>
            </w:pPr>
            <w:r>
              <w:t>1.16%</w:t>
            </w:r>
          </w:p>
        </w:tc>
        <w:tc>
          <w:tcPr>
            <w:tcW w:w="1187" w:type="dxa"/>
          </w:tcPr>
          <w:p w:rsidR="00ED6F2F" w:rsidRDefault="00ED6F2F" w:rsidP="00ED6F2F">
            <w:pPr>
              <w:jc w:val="right"/>
            </w:pPr>
            <w:r>
              <w:t>22.99%</w:t>
            </w:r>
          </w:p>
        </w:tc>
        <w:tc>
          <w:tcPr>
            <w:tcW w:w="1187" w:type="dxa"/>
          </w:tcPr>
          <w:p w:rsidR="00ED6F2F" w:rsidRDefault="00ED6F2F" w:rsidP="00ED6F2F">
            <w:pPr>
              <w:jc w:val="right"/>
            </w:pPr>
            <w:r>
              <w:t>1.17%</w:t>
            </w:r>
          </w:p>
        </w:tc>
        <w:tc>
          <w:tcPr>
            <w:tcW w:w="1187" w:type="dxa"/>
          </w:tcPr>
          <w:p w:rsidR="00ED6F2F" w:rsidRDefault="00ED6F2F" w:rsidP="00ED6F2F">
            <w:pPr>
              <w:jc w:val="right"/>
            </w:pPr>
            <w:r>
              <w:t>10.64%</w:t>
            </w:r>
          </w:p>
        </w:tc>
        <w:tc>
          <w:tcPr>
            <w:tcW w:w="1187" w:type="dxa"/>
          </w:tcPr>
          <w:p w:rsidR="00ED6F2F" w:rsidRDefault="00ED6F2F" w:rsidP="00ED6F2F">
            <w:pPr>
              <w:jc w:val="right"/>
            </w:pPr>
            <w:r>
              <w:t>-0.01%</w:t>
            </w:r>
          </w:p>
        </w:tc>
      </w:tr>
      <w:tr w:rsidR="00ED6F2F" w:rsidTr="00ED6F2F">
        <w:tc>
          <w:tcPr>
            <w:tcW w:w="1186" w:type="dxa"/>
          </w:tcPr>
          <w:p w:rsidR="00ED6F2F" w:rsidRDefault="00ED6F2F" w:rsidP="00ED6F2F">
            <w:pPr>
              <w:jc w:val="left"/>
            </w:pPr>
            <w:r>
              <w:rPr>
                <w:rFonts w:hint="eastAsia"/>
              </w:rPr>
              <w:t>自基金合同生效起至今</w:t>
            </w:r>
          </w:p>
        </w:tc>
        <w:tc>
          <w:tcPr>
            <w:tcW w:w="1186" w:type="dxa"/>
          </w:tcPr>
          <w:p w:rsidR="00ED6F2F" w:rsidRDefault="00ED6F2F" w:rsidP="00ED6F2F">
            <w:pPr>
              <w:jc w:val="right"/>
            </w:pPr>
            <w:r>
              <w:t>30.92%</w:t>
            </w:r>
          </w:p>
        </w:tc>
        <w:tc>
          <w:tcPr>
            <w:tcW w:w="1186" w:type="dxa"/>
          </w:tcPr>
          <w:p w:rsidR="00ED6F2F" w:rsidRDefault="00ED6F2F" w:rsidP="00ED6F2F">
            <w:pPr>
              <w:jc w:val="right"/>
            </w:pPr>
            <w:r>
              <w:t>1.39%</w:t>
            </w:r>
          </w:p>
        </w:tc>
        <w:tc>
          <w:tcPr>
            <w:tcW w:w="1187" w:type="dxa"/>
          </w:tcPr>
          <w:p w:rsidR="00ED6F2F" w:rsidRDefault="00ED6F2F" w:rsidP="00ED6F2F">
            <w:pPr>
              <w:jc w:val="right"/>
            </w:pPr>
            <w:r>
              <w:t>17.84%</w:t>
            </w:r>
          </w:p>
        </w:tc>
        <w:tc>
          <w:tcPr>
            <w:tcW w:w="1187" w:type="dxa"/>
          </w:tcPr>
          <w:p w:rsidR="00ED6F2F" w:rsidRDefault="00ED6F2F" w:rsidP="00ED6F2F">
            <w:pPr>
              <w:jc w:val="right"/>
            </w:pPr>
            <w:r>
              <w:t>1.40%</w:t>
            </w:r>
          </w:p>
        </w:tc>
        <w:tc>
          <w:tcPr>
            <w:tcW w:w="1187" w:type="dxa"/>
          </w:tcPr>
          <w:p w:rsidR="00ED6F2F" w:rsidRDefault="00ED6F2F" w:rsidP="00ED6F2F">
            <w:pPr>
              <w:jc w:val="right"/>
            </w:pPr>
            <w:r>
              <w:t>13.08%</w:t>
            </w:r>
          </w:p>
        </w:tc>
        <w:tc>
          <w:tcPr>
            <w:tcW w:w="1187" w:type="dxa"/>
          </w:tcPr>
          <w:p w:rsidR="00ED6F2F" w:rsidRDefault="00ED6F2F" w:rsidP="00ED6F2F">
            <w:pPr>
              <w:jc w:val="right"/>
            </w:pPr>
            <w:r>
              <w:t>-0.01%</w:t>
            </w:r>
          </w:p>
        </w:tc>
      </w:tr>
    </w:tbl>
    <w:p w:rsidR="00ED6F2F" w:rsidRDefault="00ED6F2F" w:rsidP="00ED6F2F">
      <w:pPr>
        <w:pStyle w:val="-"/>
        <w:ind w:firstLine="420"/>
        <w:rPr>
          <w:rFonts w:hint="eastAsia"/>
        </w:rPr>
      </w:pPr>
      <w:r>
        <w:rPr>
          <w:rFonts w:hint="eastAsia"/>
        </w:rPr>
        <w:t>南方道琼斯美国精选REIT指数（QDII-LOF）C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6F2F" w:rsidTr="00ED6F2F">
        <w:trPr>
          <w:cnfStyle w:val="100000000000" w:firstRow="1" w:lastRow="0" w:firstColumn="0" w:lastColumn="0" w:oddVBand="0" w:evenVBand="0" w:oddHBand="0" w:evenHBand="0" w:firstRowFirstColumn="0" w:firstRowLastColumn="0" w:lastRowFirstColumn="0" w:lastRowLastColumn="0"/>
        </w:trPr>
        <w:tc>
          <w:tcPr>
            <w:tcW w:w="1186" w:type="dxa"/>
          </w:tcPr>
          <w:p w:rsidR="00ED6F2F" w:rsidRPr="00ED6F2F" w:rsidRDefault="00ED6F2F" w:rsidP="00ED6F2F">
            <w:pPr>
              <w:jc w:val="center"/>
              <w:rPr>
                <w:b/>
              </w:rPr>
            </w:pPr>
            <w:r w:rsidRPr="00ED6F2F">
              <w:rPr>
                <w:rFonts w:hint="eastAsia"/>
                <w:b/>
              </w:rPr>
              <w:t>阶段</w:t>
            </w:r>
          </w:p>
        </w:tc>
        <w:tc>
          <w:tcPr>
            <w:tcW w:w="1186" w:type="dxa"/>
          </w:tcPr>
          <w:p w:rsidR="00ED6F2F" w:rsidRPr="00ED6F2F" w:rsidRDefault="00ED6F2F" w:rsidP="00ED6F2F">
            <w:pPr>
              <w:jc w:val="center"/>
              <w:rPr>
                <w:b/>
              </w:rPr>
            </w:pPr>
            <w:r w:rsidRPr="00ED6F2F">
              <w:rPr>
                <w:rFonts w:hint="eastAsia"/>
                <w:b/>
              </w:rPr>
              <w:t>净值增长率①</w:t>
            </w:r>
          </w:p>
        </w:tc>
        <w:tc>
          <w:tcPr>
            <w:tcW w:w="1186" w:type="dxa"/>
          </w:tcPr>
          <w:p w:rsidR="00ED6F2F" w:rsidRPr="00ED6F2F" w:rsidRDefault="00ED6F2F" w:rsidP="00ED6F2F">
            <w:pPr>
              <w:jc w:val="center"/>
              <w:rPr>
                <w:b/>
              </w:rPr>
            </w:pPr>
            <w:r w:rsidRPr="00ED6F2F">
              <w:rPr>
                <w:rFonts w:hint="eastAsia"/>
                <w:b/>
              </w:rPr>
              <w:t>净值增长率标准差②</w:t>
            </w:r>
          </w:p>
        </w:tc>
        <w:tc>
          <w:tcPr>
            <w:tcW w:w="1187" w:type="dxa"/>
          </w:tcPr>
          <w:p w:rsidR="00ED6F2F" w:rsidRPr="00ED6F2F" w:rsidRDefault="00ED6F2F" w:rsidP="00ED6F2F">
            <w:pPr>
              <w:jc w:val="center"/>
              <w:rPr>
                <w:b/>
              </w:rPr>
            </w:pPr>
            <w:r w:rsidRPr="00ED6F2F">
              <w:rPr>
                <w:rFonts w:hint="eastAsia"/>
                <w:b/>
              </w:rPr>
              <w:t>业绩比较基准收益率③</w:t>
            </w:r>
          </w:p>
        </w:tc>
        <w:tc>
          <w:tcPr>
            <w:tcW w:w="1187" w:type="dxa"/>
          </w:tcPr>
          <w:p w:rsidR="00ED6F2F" w:rsidRPr="00ED6F2F" w:rsidRDefault="00ED6F2F" w:rsidP="00ED6F2F">
            <w:pPr>
              <w:jc w:val="center"/>
              <w:rPr>
                <w:b/>
              </w:rPr>
            </w:pPr>
            <w:r w:rsidRPr="00ED6F2F">
              <w:rPr>
                <w:rFonts w:hint="eastAsia"/>
                <w:b/>
              </w:rPr>
              <w:t>业绩比较基准收益率标准差④</w:t>
            </w:r>
          </w:p>
        </w:tc>
        <w:tc>
          <w:tcPr>
            <w:tcW w:w="1187" w:type="dxa"/>
          </w:tcPr>
          <w:p w:rsidR="00ED6F2F" w:rsidRPr="00ED6F2F" w:rsidRDefault="00ED6F2F" w:rsidP="00ED6F2F">
            <w:pPr>
              <w:jc w:val="center"/>
              <w:rPr>
                <w:b/>
              </w:rPr>
            </w:pPr>
            <w:r w:rsidRPr="00ED6F2F">
              <w:rPr>
                <w:rFonts w:hint="eastAsia"/>
                <w:b/>
              </w:rPr>
              <w:t>①</w:t>
            </w:r>
            <w:r w:rsidRPr="00ED6F2F">
              <w:rPr>
                <w:rFonts w:hint="eastAsia"/>
                <w:b/>
              </w:rPr>
              <w:t>-</w:t>
            </w:r>
            <w:r w:rsidRPr="00ED6F2F">
              <w:rPr>
                <w:rFonts w:hint="eastAsia"/>
                <w:b/>
              </w:rPr>
              <w:t>③</w:t>
            </w:r>
          </w:p>
        </w:tc>
        <w:tc>
          <w:tcPr>
            <w:tcW w:w="1187" w:type="dxa"/>
          </w:tcPr>
          <w:p w:rsidR="00ED6F2F" w:rsidRPr="00ED6F2F" w:rsidRDefault="00ED6F2F" w:rsidP="00ED6F2F">
            <w:pPr>
              <w:jc w:val="center"/>
              <w:rPr>
                <w:b/>
              </w:rPr>
            </w:pPr>
            <w:r w:rsidRPr="00ED6F2F">
              <w:rPr>
                <w:rFonts w:hint="eastAsia"/>
                <w:b/>
              </w:rPr>
              <w:t>②</w:t>
            </w:r>
            <w:r w:rsidRPr="00ED6F2F">
              <w:rPr>
                <w:rFonts w:hint="eastAsia"/>
                <w:b/>
              </w:rPr>
              <w:t>-</w:t>
            </w:r>
            <w:r w:rsidRPr="00ED6F2F">
              <w:rPr>
                <w:rFonts w:hint="eastAsia"/>
                <w:b/>
              </w:rPr>
              <w:t>④</w:t>
            </w:r>
          </w:p>
        </w:tc>
      </w:tr>
      <w:tr w:rsidR="00ED6F2F" w:rsidTr="00ED6F2F">
        <w:tc>
          <w:tcPr>
            <w:tcW w:w="1186" w:type="dxa"/>
          </w:tcPr>
          <w:p w:rsidR="00ED6F2F" w:rsidRDefault="00ED6F2F" w:rsidP="00ED6F2F">
            <w:pPr>
              <w:jc w:val="left"/>
            </w:pPr>
            <w:r>
              <w:rPr>
                <w:rFonts w:hint="eastAsia"/>
              </w:rPr>
              <w:t>过去三个月</w:t>
            </w:r>
          </w:p>
        </w:tc>
        <w:tc>
          <w:tcPr>
            <w:tcW w:w="1186" w:type="dxa"/>
          </w:tcPr>
          <w:p w:rsidR="00ED6F2F" w:rsidRDefault="00ED6F2F" w:rsidP="00ED6F2F">
            <w:pPr>
              <w:jc w:val="right"/>
            </w:pPr>
            <w:r>
              <w:t>-2.22%</w:t>
            </w:r>
          </w:p>
        </w:tc>
        <w:tc>
          <w:tcPr>
            <w:tcW w:w="1186" w:type="dxa"/>
          </w:tcPr>
          <w:p w:rsidR="00ED6F2F" w:rsidRDefault="00ED6F2F" w:rsidP="00ED6F2F">
            <w:pPr>
              <w:jc w:val="right"/>
            </w:pPr>
            <w:r>
              <w:t>0.76%</w:t>
            </w:r>
          </w:p>
        </w:tc>
        <w:tc>
          <w:tcPr>
            <w:tcW w:w="1187" w:type="dxa"/>
          </w:tcPr>
          <w:p w:rsidR="00ED6F2F" w:rsidRDefault="00ED6F2F" w:rsidP="00ED6F2F">
            <w:pPr>
              <w:jc w:val="right"/>
            </w:pPr>
            <w:r>
              <w:t>-2.66%</w:t>
            </w:r>
          </w:p>
        </w:tc>
        <w:tc>
          <w:tcPr>
            <w:tcW w:w="1187" w:type="dxa"/>
          </w:tcPr>
          <w:p w:rsidR="00ED6F2F" w:rsidRDefault="00ED6F2F" w:rsidP="00ED6F2F">
            <w:pPr>
              <w:jc w:val="right"/>
            </w:pPr>
            <w:r>
              <w:t>0.78%</w:t>
            </w:r>
          </w:p>
        </w:tc>
        <w:tc>
          <w:tcPr>
            <w:tcW w:w="1187" w:type="dxa"/>
          </w:tcPr>
          <w:p w:rsidR="00ED6F2F" w:rsidRDefault="00ED6F2F" w:rsidP="00ED6F2F">
            <w:pPr>
              <w:jc w:val="right"/>
            </w:pPr>
            <w:r>
              <w:t>0.44%</w:t>
            </w:r>
          </w:p>
        </w:tc>
        <w:tc>
          <w:tcPr>
            <w:tcW w:w="1187" w:type="dxa"/>
          </w:tcPr>
          <w:p w:rsidR="00ED6F2F" w:rsidRDefault="00ED6F2F" w:rsidP="00ED6F2F">
            <w:pPr>
              <w:jc w:val="right"/>
            </w:pPr>
            <w:r>
              <w:t>-0.02%</w:t>
            </w:r>
          </w:p>
        </w:tc>
      </w:tr>
      <w:tr w:rsidR="00ED6F2F" w:rsidTr="00ED6F2F">
        <w:tc>
          <w:tcPr>
            <w:tcW w:w="1186" w:type="dxa"/>
          </w:tcPr>
          <w:p w:rsidR="00ED6F2F" w:rsidRDefault="00ED6F2F" w:rsidP="00ED6F2F">
            <w:pPr>
              <w:jc w:val="left"/>
            </w:pPr>
            <w:r>
              <w:rPr>
                <w:rFonts w:hint="eastAsia"/>
              </w:rPr>
              <w:t>过去六个月</w:t>
            </w:r>
          </w:p>
        </w:tc>
        <w:tc>
          <w:tcPr>
            <w:tcW w:w="1186" w:type="dxa"/>
          </w:tcPr>
          <w:p w:rsidR="00ED6F2F" w:rsidRDefault="00ED6F2F" w:rsidP="00ED6F2F">
            <w:pPr>
              <w:jc w:val="right"/>
            </w:pPr>
            <w:r>
              <w:t>1.27%</w:t>
            </w:r>
          </w:p>
        </w:tc>
        <w:tc>
          <w:tcPr>
            <w:tcW w:w="1186" w:type="dxa"/>
          </w:tcPr>
          <w:p w:rsidR="00ED6F2F" w:rsidRDefault="00ED6F2F" w:rsidP="00ED6F2F">
            <w:pPr>
              <w:jc w:val="right"/>
            </w:pPr>
            <w:r>
              <w:t>0.79%</w:t>
            </w:r>
          </w:p>
        </w:tc>
        <w:tc>
          <w:tcPr>
            <w:tcW w:w="1187" w:type="dxa"/>
          </w:tcPr>
          <w:p w:rsidR="00ED6F2F" w:rsidRDefault="00ED6F2F" w:rsidP="00ED6F2F">
            <w:pPr>
              <w:jc w:val="right"/>
            </w:pPr>
            <w:r>
              <w:t>0.41%</w:t>
            </w:r>
          </w:p>
        </w:tc>
        <w:tc>
          <w:tcPr>
            <w:tcW w:w="1187" w:type="dxa"/>
          </w:tcPr>
          <w:p w:rsidR="00ED6F2F" w:rsidRDefault="00ED6F2F" w:rsidP="00ED6F2F">
            <w:pPr>
              <w:jc w:val="right"/>
            </w:pPr>
            <w:r>
              <w:t>0.79%</w:t>
            </w:r>
          </w:p>
        </w:tc>
        <w:tc>
          <w:tcPr>
            <w:tcW w:w="1187" w:type="dxa"/>
          </w:tcPr>
          <w:p w:rsidR="00ED6F2F" w:rsidRDefault="00ED6F2F" w:rsidP="00ED6F2F">
            <w:pPr>
              <w:jc w:val="right"/>
            </w:pPr>
            <w:r>
              <w:t>0.86%</w:t>
            </w:r>
          </w:p>
        </w:tc>
        <w:tc>
          <w:tcPr>
            <w:tcW w:w="1187" w:type="dxa"/>
          </w:tcPr>
          <w:p w:rsidR="00ED6F2F" w:rsidRDefault="00ED6F2F" w:rsidP="00ED6F2F">
            <w:pPr>
              <w:jc w:val="right"/>
            </w:pPr>
            <w:r>
              <w:t>0.00%</w:t>
            </w:r>
          </w:p>
        </w:tc>
      </w:tr>
      <w:tr w:rsidR="00ED6F2F" w:rsidTr="00ED6F2F">
        <w:tc>
          <w:tcPr>
            <w:tcW w:w="1186" w:type="dxa"/>
          </w:tcPr>
          <w:p w:rsidR="00ED6F2F" w:rsidRDefault="00ED6F2F" w:rsidP="00ED6F2F">
            <w:pPr>
              <w:jc w:val="left"/>
            </w:pPr>
            <w:r>
              <w:rPr>
                <w:rFonts w:hint="eastAsia"/>
              </w:rPr>
              <w:t>过去一年</w:t>
            </w:r>
          </w:p>
        </w:tc>
        <w:tc>
          <w:tcPr>
            <w:tcW w:w="1186" w:type="dxa"/>
          </w:tcPr>
          <w:p w:rsidR="00ED6F2F" w:rsidRDefault="00ED6F2F" w:rsidP="00ED6F2F">
            <w:pPr>
              <w:jc w:val="right"/>
            </w:pPr>
            <w:r>
              <w:t>-0.18%</w:t>
            </w:r>
          </w:p>
        </w:tc>
        <w:tc>
          <w:tcPr>
            <w:tcW w:w="1186" w:type="dxa"/>
          </w:tcPr>
          <w:p w:rsidR="00ED6F2F" w:rsidRDefault="00ED6F2F" w:rsidP="00ED6F2F">
            <w:pPr>
              <w:jc w:val="right"/>
            </w:pPr>
            <w:r>
              <w:t>1.09%</w:t>
            </w:r>
          </w:p>
        </w:tc>
        <w:tc>
          <w:tcPr>
            <w:tcW w:w="1187" w:type="dxa"/>
          </w:tcPr>
          <w:p w:rsidR="00ED6F2F" w:rsidRDefault="00ED6F2F" w:rsidP="00ED6F2F">
            <w:pPr>
              <w:jc w:val="right"/>
            </w:pPr>
            <w:r>
              <w:t>-2.32%</w:t>
            </w:r>
          </w:p>
        </w:tc>
        <w:tc>
          <w:tcPr>
            <w:tcW w:w="1187" w:type="dxa"/>
          </w:tcPr>
          <w:p w:rsidR="00ED6F2F" w:rsidRDefault="00ED6F2F" w:rsidP="00ED6F2F">
            <w:pPr>
              <w:jc w:val="right"/>
            </w:pPr>
            <w:r>
              <w:t>1.10%</w:t>
            </w:r>
          </w:p>
        </w:tc>
        <w:tc>
          <w:tcPr>
            <w:tcW w:w="1187" w:type="dxa"/>
          </w:tcPr>
          <w:p w:rsidR="00ED6F2F" w:rsidRDefault="00ED6F2F" w:rsidP="00ED6F2F">
            <w:pPr>
              <w:jc w:val="right"/>
            </w:pPr>
            <w:r>
              <w:t>2.14%</w:t>
            </w:r>
          </w:p>
        </w:tc>
        <w:tc>
          <w:tcPr>
            <w:tcW w:w="1187" w:type="dxa"/>
          </w:tcPr>
          <w:p w:rsidR="00ED6F2F" w:rsidRDefault="00ED6F2F" w:rsidP="00ED6F2F">
            <w:pPr>
              <w:jc w:val="right"/>
            </w:pPr>
            <w:r>
              <w:t>-0.01%</w:t>
            </w:r>
          </w:p>
        </w:tc>
      </w:tr>
      <w:tr w:rsidR="00ED6F2F" w:rsidTr="00ED6F2F">
        <w:tc>
          <w:tcPr>
            <w:tcW w:w="1186" w:type="dxa"/>
          </w:tcPr>
          <w:p w:rsidR="00ED6F2F" w:rsidRDefault="00ED6F2F" w:rsidP="00ED6F2F">
            <w:pPr>
              <w:jc w:val="left"/>
            </w:pPr>
            <w:r>
              <w:rPr>
                <w:rFonts w:hint="eastAsia"/>
              </w:rPr>
              <w:t>过去三年</w:t>
            </w:r>
          </w:p>
        </w:tc>
        <w:tc>
          <w:tcPr>
            <w:tcW w:w="1186" w:type="dxa"/>
          </w:tcPr>
          <w:p w:rsidR="00ED6F2F" w:rsidRDefault="00ED6F2F" w:rsidP="00ED6F2F">
            <w:pPr>
              <w:jc w:val="right"/>
            </w:pPr>
            <w:r>
              <w:t>18.96%</w:t>
            </w:r>
          </w:p>
        </w:tc>
        <w:tc>
          <w:tcPr>
            <w:tcW w:w="1186" w:type="dxa"/>
          </w:tcPr>
          <w:p w:rsidR="00ED6F2F" w:rsidRDefault="00ED6F2F" w:rsidP="00ED6F2F">
            <w:pPr>
              <w:jc w:val="right"/>
            </w:pPr>
            <w:r>
              <w:t>1.08%</w:t>
            </w:r>
          </w:p>
        </w:tc>
        <w:tc>
          <w:tcPr>
            <w:tcW w:w="1187" w:type="dxa"/>
          </w:tcPr>
          <w:p w:rsidR="00ED6F2F" w:rsidRDefault="00ED6F2F" w:rsidP="00ED6F2F">
            <w:pPr>
              <w:jc w:val="right"/>
            </w:pPr>
            <w:r>
              <w:t>13.98%</w:t>
            </w:r>
          </w:p>
        </w:tc>
        <w:tc>
          <w:tcPr>
            <w:tcW w:w="1187" w:type="dxa"/>
          </w:tcPr>
          <w:p w:rsidR="00ED6F2F" w:rsidRDefault="00ED6F2F" w:rsidP="00ED6F2F">
            <w:pPr>
              <w:jc w:val="right"/>
            </w:pPr>
            <w:r>
              <w:t>1.09%</w:t>
            </w:r>
          </w:p>
        </w:tc>
        <w:tc>
          <w:tcPr>
            <w:tcW w:w="1187" w:type="dxa"/>
          </w:tcPr>
          <w:p w:rsidR="00ED6F2F" w:rsidRDefault="00ED6F2F" w:rsidP="00ED6F2F">
            <w:pPr>
              <w:jc w:val="right"/>
            </w:pPr>
            <w:r>
              <w:t>4.98%</w:t>
            </w:r>
          </w:p>
        </w:tc>
        <w:tc>
          <w:tcPr>
            <w:tcW w:w="1187" w:type="dxa"/>
          </w:tcPr>
          <w:p w:rsidR="00ED6F2F" w:rsidRDefault="00ED6F2F" w:rsidP="00ED6F2F">
            <w:pPr>
              <w:jc w:val="right"/>
            </w:pPr>
            <w:r>
              <w:t>-0.01%</w:t>
            </w:r>
          </w:p>
        </w:tc>
      </w:tr>
      <w:tr w:rsidR="00ED6F2F" w:rsidTr="00ED6F2F">
        <w:tc>
          <w:tcPr>
            <w:tcW w:w="1186" w:type="dxa"/>
          </w:tcPr>
          <w:p w:rsidR="00ED6F2F" w:rsidRDefault="00ED6F2F" w:rsidP="00ED6F2F">
            <w:pPr>
              <w:jc w:val="left"/>
            </w:pPr>
            <w:r>
              <w:rPr>
                <w:rFonts w:hint="eastAsia"/>
              </w:rPr>
              <w:t>过去五年</w:t>
            </w:r>
          </w:p>
        </w:tc>
        <w:tc>
          <w:tcPr>
            <w:tcW w:w="1186" w:type="dxa"/>
          </w:tcPr>
          <w:p w:rsidR="00ED6F2F" w:rsidRDefault="00ED6F2F" w:rsidP="00ED6F2F">
            <w:pPr>
              <w:jc w:val="right"/>
            </w:pPr>
            <w:r>
              <w:t>31.34%</w:t>
            </w:r>
          </w:p>
        </w:tc>
        <w:tc>
          <w:tcPr>
            <w:tcW w:w="1186" w:type="dxa"/>
          </w:tcPr>
          <w:p w:rsidR="00ED6F2F" w:rsidRDefault="00ED6F2F" w:rsidP="00ED6F2F">
            <w:pPr>
              <w:jc w:val="right"/>
            </w:pPr>
            <w:r>
              <w:t>1.16%</w:t>
            </w:r>
          </w:p>
        </w:tc>
        <w:tc>
          <w:tcPr>
            <w:tcW w:w="1187" w:type="dxa"/>
          </w:tcPr>
          <w:p w:rsidR="00ED6F2F" w:rsidRDefault="00ED6F2F" w:rsidP="00ED6F2F">
            <w:pPr>
              <w:jc w:val="right"/>
            </w:pPr>
            <w:r>
              <w:t>22.99%</w:t>
            </w:r>
          </w:p>
        </w:tc>
        <w:tc>
          <w:tcPr>
            <w:tcW w:w="1187" w:type="dxa"/>
          </w:tcPr>
          <w:p w:rsidR="00ED6F2F" w:rsidRDefault="00ED6F2F" w:rsidP="00ED6F2F">
            <w:pPr>
              <w:jc w:val="right"/>
            </w:pPr>
            <w:r>
              <w:t>1.17%</w:t>
            </w:r>
          </w:p>
        </w:tc>
        <w:tc>
          <w:tcPr>
            <w:tcW w:w="1187" w:type="dxa"/>
          </w:tcPr>
          <w:p w:rsidR="00ED6F2F" w:rsidRDefault="00ED6F2F" w:rsidP="00ED6F2F">
            <w:pPr>
              <w:jc w:val="right"/>
            </w:pPr>
            <w:r>
              <w:t>8.35%</w:t>
            </w:r>
          </w:p>
        </w:tc>
        <w:tc>
          <w:tcPr>
            <w:tcW w:w="1187" w:type="dxa"/>
          </w:tcPr>
          <w:p w:rsidR="00ED6F2F" w:rsidRDefault="00ED6F2F" w:rsidP="00ED6F2F">
            <w:pPr>
              <w:jc w:val="right"/>
            </w:pPr>
            <w:r>
              <w:t>-0.01%</w:t>
            </w:r>
          </w:p>
        </w:tc>
      </w:tr>
      <w:tr w:rsidR="00ED6F2F" w:rsidTr="00ED6F2F">
        <w:tc>
          <w:tcPr>
            <w:tcW w:w="1186" w:type="dxa"/>
          </w:tcPr>
          <w:p w:rsidR="00ED6F2F" w:rsidRDefault="00ED6F2F" w:rsidP="00ED6F2F">
            <w:pPr>
              <w:jc w:val="left"/>
            </w:pPr>
            <w:r>
              <w:rPr>
                <w:rFonts w:hint="eastAsia"/>
              </w:rPr>
              <w:t>自基金合同生效起至今</w:t>
            </w:r>
          </w:p>
        </w:tc>
        <w:tc>
          <w:tcPr>
            <w:tcW w:w="1186" w:type="dxa"/>
          </w:tcPr>
          <w:p w:rsidR="00ED6F2F" w:rsidRDefault="00ED6F2F" w:rsidP="00ED6F2F">
            <w:pPr>
              <w:jc w:val="right"/>
            </w:pPr>
            <w:r>
              <w:t>27.07%</w:t>
            </w:r>
          </w:p>
        </w:tc>
        <w:tc>
          <w:tcPr>
            <w:tcW w:w="1186" w:type="dxa"/>
          </w:tcPr>
          <w:p w:rsidR="00ED6F2F" w:rsidRDefault="00ED6F2F" w:rsidP="00ED6F2F">
            <w:pPr>
              <w:jc w:val="right"/>
            </w:pPr>
            <w:r>
              <w:t>1.39%</w:t>
            </w:r>
          </w:p>
        </w:tc>
        <w:tc>
          <w:tcPr>
            <w:tcW w:w="1187" w:type="dxa"/>
          </w:tcPr>
          <w:p w:rsidR="00ED6F2F" w:rsidRDefault="00ED6F2F" w:rsidP="00ED6F2F">
            <w:pPr>
              <w:jc w:val="right"/>
            </w:pPr>
            <w:r>
              <w:t>17.84%</w:t>
            </w:r>
          </w:p>
        </w:tc>
        <w:tc>
          <w:tcPr>
            <w:tcW w:w="1187" w:type="dxa"/>
          </w:tcPr>
          <w:p w:rsidR="00ED6F2F" w:rsidRDefault="00ED6F2F" w:rsidP="00ED6F2F">
            <w:pPr>
              <w:jc w:val="right"/>
            </w:pPr>
            <w:r>
              <w:t>1.40%</w:t>
            </w:r>
          </w:p>
        </w:tc>
        <w:tc>
          <w:tcPr>
            <w:tcW w:w="1187" w:type="dxa"/>
          </w:tcPr>
          <w:p w:rsidR="00ED6F2F" w:rsidRDefault="00ED6F2F" w:rsidP="00ED6F2F">
            <w:pPr>
              <w:jc w:val="right"/>
            </w:pPr>
            <w:r>
              <w:t>9.23%</w:t>
            </w:r>
          </w:p>
        </w:tc>
        <w:tc>
          <w:tcPr>
            <w:tcW w:w="1187" w:type="dxa"/>
          </w:tcPr>
          <w:p w:rsidR="00ED6F2F" w:rsidRDefault="00ED6F2F" w:rsidP="00ED6F2F">
            <w:pPr>
              <w:jc w:val="right"/>
            </w:pPr>
            <w:r>
              <w:t>-0.01%</w:t>
            </w:r>
          </w:p>
        </w:tc>
      </w:tr>
    </w:tbl>
    <w:p w:rsidR="00ED6F2F" w:rsidRDefault="00ED6F2F" w:rsidP="00ED6F2F">
      <w:pPr>
        <w:pStyle w:val="-3"/>
        <w:spacing w:before="156" w:after="156"/>
        <w:rPr>
          <w:rFonts w:hint="eastAsia"/>
        </w:rPr>
      </w:pPr>
      <w:r>
        <w:rPr>
          <w:rFonts w:hint="eastAsia"/>
        </w:rPr>
        <w:t>自基金合同生效以来基金份额累计净值增长率变动及其与同期业绩比较基准收益率变动的比较</w:t>
      </w:r>
    </w:p>
    <w:p w:rsidR="00ED6F2F" w:rsidRDefault="00ED6F2F" w:rsidP="00ED6F2F">
      <w:r>
        <w:rPr>
          <w:noProof/>
        </w:rPr>
        <w:drawing>
          <wp:inline distT="0" distB="0" distL="0" distR="0">
            <wp:extent cx="5274310" cy="30613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61335"/>
                    </a:xfrm>
                    <a:prstGeom prst="rect">
                      <a:avLst/>
                    </a:prstGeom>
                  </pic:spPr>
                </pic:pic>
              </a:graphicData>
            </a:graphic>
          </wp:inline>
        </w:drawing>
      </w:r>
    </w:p>
    <w:p w:rsidR="00ED6F2F" w:rsidRDefault="00ED6F2F" w:rsidP="00ED6F2F">
      <w:r>
        <w:rPr>
          <w:noProof/>
        </w:rPr>
        <w:lastRenderedPageBreak/>
        <w:drawing>
          <wp:inline distT="0" distB="0" distL="0" distR="0">
            <wp:extent cx="5274310" cy="30613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61335"/>
                    </a:xfrm>
                    <a:prstGeom prst="rect">
                      <a:avLst/>
                    </a:prstGeom>
                  </pic:spPr>
                </pic:pic>
              </a:graphicData>
            </a:graphic>
          </wp:inline>
        </w:drawing>
      </w:r>
    </w:p>
    <w:p w:rsidR="00ED6F2F" w:rsidRDefault="00ED6F2F" w:rsidP="00ED6F2F">
      <w:pPr>
        <w:pStyle w:val="-1"/>
        <w:ind w:left="281" w:hanging="281"/>
        <w:rPr>
          <w:rFonts w:hint="eastAsia"/>
        </w:rPr>
      </w:pPr>
      <w:r>
        <w:rPr>
          <w:rFonts w:hint="eastAsia"/>
        </w:rPr>
        <w:t>管理人报告</w:t>
      </w:r>
    </w:p>
    <w:p w:rsidR="00ED6F2F" w:rsidRDefault="00ED6F2F" w:rsidP="00ED6F2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D6F2F" w:rsidTr="00A979B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D6F2F" w:rsidRPr="00ED6F2F" w:rsidRDefault="00ED6F2F" w:rsidP="00ED6F2F">
            <w:pPr>
              <w:jc w:val="center"/>
              <w:rPr>
                <w:b/>
              </w:rPr>
            </w:pPr>
            <w:r w:rsidRPr="00ED6F2F">
              <w:rPr>
                <w:rFonts w:hint="eastAsia"/>
                <w:b/>
              </w:rPr>
              <w:t>姓名</w:t>
            </w:r>
          </w:p>
        </w:tc>
        <w:tc>
          <w:tcPr>
            <w:tcW w:w="851" w:type="dxa"/>
            <w:vMerge w:val="restart"/>
          </w:tcPr>
          <w:p w:rsidR="00ED6F2F" w:rsidRPr="00ED6F2F" w:rsidRDefault="00ED6F2F" w:rsidP="00ED6F2F">
            <w:pPr>
              <w:jc w:val="center"/>
              <w:rPr>
                <w:b/>
              </w:rPr>
            </w:pPr>
            <w:r w:rsidRPr="00ED6F2F">
              <w:rPr>
                <w:rFonts w:hint="eastAsia"/>
                <w:b/>
              </w:rPr>
              <w:t>职务</w:t>
            </w:r>
          </w:p>
        </w:tc>
        <w:tc>
          <w:tcPr>
            <w:tcW w:w="2234" w:type="dxa"/>
            <w:gridSpan w:val="2"/>
            <w:tcBorders>
              <w:bottom w:val="single" w:sz="4" w:space="0" w:color="auto"/>
            </w:tcBorders>
          </w:tcPr>
          <w:p w:rsidR="00ED6F2F" w:rsidRPr="00ED6F2F" w:rsidRDefault="00ED6F2F" w:rsidP="00ED6F2F">
            <w:pPr>
              <w:jc w:val="center"/>
              <w:rPr>
                <w:b/>
              </w:rPr>
            </w:pPr>
            <w:r w:rsidRPr="00ED6F2F">
              <w:rPr>
                <w:rFonts w:hint="eastAsia"/>
                <w:b/>
              </w:rPr>
              <w:t>任本基金的基金经理期限</w:t>
            </w:r>
          </w:p>
        </w:tc>
        <w:tc>
          <w:tcPr>
            <w:tcW w:w="703" w:type="dxa"/>
            <w:vMerge w:val="restart"/>
          </w:tcPr>
          <w:p w:rsidR="00ED6F2F" w:rsidRPr="00ED6F2F" w:rsidRDefault="00ED6F2F" w:rsidP="00ED6F2F">
            <w:pPr>
              <w:jc w:val="center"/>
              <w:rPr>
                <w:b/>
              </w:rPr>
            </w:pPr>
            <w:r w:rsidRPr="00ED6F2F">
              <w:rPr>
                <w:rFonts w:hint="eastAsia"/>
                <w:b/>
              </w:rPr>
              <w:t>证券从业年限</w:t>
            </w:r>
          </w:p>
        </w:tc>
        <w:tc>
          <w:tcPr>
            <w:tcW w:w="3856" w:type="dxa"/>
            <w:vMerge w:val="restart"/>
          </w:tcPr>
          <w:p w:rsidR="00ED6F2F" w:rsidRPr="00ED6F2F" w:rsidRDefault="00ED6F2F" w:rsidP="00ED6F2F">
            <w:pPr>
              <w:jc w:val="center"/>
              <w:rPr>
                <w:b/>
              </w:rPr>
            </w:pPr>
            <w:r w:rsidRPr="00ED6F2F">
              <w:rPr>
                <w:rFonts w:hint="eastAsia"/>
                <w:b/>
              </w:rPr>
              <w:t>说明</w:t>
            </w:r>
          </w:p>
        </w:tc>
      </w:tr>
      <w:tr w:rsidR="00ED6F2F" w:rsidTr="00ED6F2F">
        <w:tc>
          <w:tcPr>
            <w:tcW w:w="862" w:type="dxa"/>
            <w:vMerge/>
          </w:tcPr>
          <w:p w:rsidR="00ED6F2F" w:rsidRDefault="00ED6F2F" w:rsidP="00ED6F2F">
            <w:pPr>
              <w:jc w:val="left"/>
            </w:pPr>
          </w:p>
        </w:tc>
        <w:tc>
          <w:tcPr>
            <w:tcW w:w="851" w:type="dxa"/>
            <w:vMerge/>
          </w:tcPr>
          <w:p w:rsidR="00ED6F2F" w:rsidRDefault="00ED6F2F" w:rsidP="00ED6F2F">
            <w:pPr>
              <w:jc w:val="left"/>
            </w:pPr>
          </w:p>
        </w:tc>
        <w:tc>
          <w:tcPr>
            <w:tcW w:w="1117" w:type="dxa"/>
            <w:shd w:val="clear" w:color="auto" w:fill="BFBFBF"/>
          </w:tcPr>
          <w:p w:rsidR="00ED6F2F" w:rsidRPr="00ED6F2F" w:rsidRDefault="00ED6F2F" w:rsidP="00ED6F2F">
            <w:pPr>
              <w:jc w:val="center"/>
              <w:rPr>
                <w:b/>
              </w:rPr>
            </w:pPr>
            <w:r w:rsidRPr="00ED6F2F">
              <w:rPr>
                <w:rFonts w:hint="eastAsia"/>
                <w:b/>
              </w:rPr>
              <w:t>任职日期</w:t>
            </w:r>
          </w:p>
        </w:tc>
        <w:tc>
          <w:tcPr>
            <w:tcW w:w="1117" w:type="dxa"/>
            <w:shd w:val="clear" w:color="auto" w:fill="BFBFBF"/>
          </w:tcPr>
          <w:p w:rsidR="00ED6F2F" w:rsidRPr="00ED6F2F" w:rsidRDefault="00ED6F2F" w:rsidP="00ED6F2F">
            <w:pPr>
              <w:jc w:val="center"/>
              <w:rPr>
                <w:b/>
              </w:rPr>
            </w:pPr>
            <w:r w:rsidRPr="00ED6F2F">
              <w:rPr>
                <w:rFonts w:hint="eastAsia"/>
                <w:b/>
              </w:rPr>
              <w:t>离任日期</w:t>
            </w:r>
          </w:p>
        </w:tc>
        <w:tc>
          <w:tcPr>
            <w:tcW w:w="703" w:type="dxa"/>
            <w:vMerge/>
          </w:tcPr>
          <w:p w:rsidR="00ED6F2F" w:rsidRDefault="00ED6F2F" w:rsidP="00ED6F2F">
            <w:pPr>
              <w:jc w:val="left"/>
            </w:pPr>
          </w:p>
        </w:tc>
        <w:tc>
          <w:tcPr>
            <w:tcW w:w="3856" w:type="dxa"/>
            <w:vMerge/>
          </w:tcPr>
          <w:p w:rsidR="00ED6F2F" w:rsidRDefault="00ED6F2F" w:rsidP="00ED6F2F">
            <w:pPr>
              <w:jc w:val="left"/>
            </w:pPr>
          </w:p>
        </w:tc>
      </w:tr>
      <w:tr w:rsidR="00ED6F2F" w:rsidTr="00ED6F2F">
        <w:tc>
          <w:tcPr>
            <w:tcW w:w="862" w:type="dxa"/>
          </w:tcPr>
          <w:p w:rsidR="00ED6F2F" w:rsidRDefault="00ED6F2F" w:rsidP="00ED6F2F">
            <w:pPr>
              <w:jc w:val="left"/>
            </w:pPr>
            <w:r>
              <w:rPr>
                <w:rFonts w:hint="eastAsia"/>
              </w:rPr>
              <w:t>张其思</w:t>
            </w:r>
          </w:p>
        </w:tc>
        <w:tc>
          <w:tcPr>
            <w:tcW w:w="851" w:type="dxa"/>
          </w:tcPr>
          <w:p w:rsidR="00ED6F2F" w:rsidRDefault="00ED6F2F" w:rsidP="00ED6F2F">
            <w:pPr>
              <w:jc w:val="left"/>
            </w:pPr>
            <w:r>
              <w:rPr>
                <w:rFonts w:hint="eastAsia"/>
              </w:rPr>
              <w:t>本基金基金经理</w:t>
            </w:r>
          </w:p>
        </w:tc>
        <w:tc>
          <w:tcPr>
            <w:tcW w:w="1117" w:type="dxa"/>
          </w:tcPr>
          <w:p w:rsidR="00ED6F2F" w:rsidRDefault="00ED6F2F" w:rsidP="00ED6F2F">
            <w:pPr>
              <w:jc w:val="left"/>
            </w:pPr>
            <w:r>
              <w:rPr>
                <w:rFonts w:hint="eastAsia"/>
              </w:rPr>
              <w:t>2021</w:t>
            </w:r>
            <w:r>
              <w:rPr>
                <w:rFonts w:hint="eastAsia"/>
              </w:rPr>
              <w:t>年</w:t>
            </w:r>
            <w:r>
              <w:rPr>
                <w:rFonts w:hint="eastAsia"/>
              </w:rPr>
              <w:t>3</w:t>
            </w:r>
            <w:r>
              <w:rPr>
                <w:rFonts w:hint="eastAsia"/>
              </w:rPr>
              <w:t>月</w:t>
            </w:r>
            <w:r>
              <w:rPr>
                <w:rFonts w:hint="eastAsia"/>
              </w:rPr>
              <w:t>26</w:t>
            </w:r>
            <w:r>
              <w:rPr>
                <w:rFonts w:hint="eastAsia"/>
              </w:rPr>
              <w:t>日</w:t>
            </w:r>
          </w:p>
        </w:tc>
        <w:tc>
          <w:tcPr>
            <w:tcW w:w="1117" w:type="dxa"/>
          </w:tcPr>
          <w:p w:rsidR="00ED6F2F" w:rsidRDefault="00ED6F2F" w:rsidP="00ED6F2F">
            <w:pPr>
              <w:jc w:val="right"/>
            </w:pPr>
            <w:r>
              <w:t>-</w:t>
            </w:r>
          </w:p>
        </w:tc>
        <w:tc>
          <w:tcPr>
            <w:tcW w:w="703" w:type="dxa"/>
          </w:tcPr>
          <w:p w:rsidR="00ED6F2F" w:rsidRDefault="00ED6F2F" w:rsidP="00ED6F2F">
            <w:pPr>
              <w:jc w:val="left"/>
            </w:pPr>
            <w:r>
              <w:rPr>
                <w:rFonts w:hint="eastAsia"/>
              </w:rPr>
              <w:t>11</w:t>
            </w:r>
            <w:r>
              <w:rPr>
                <w:rFonts w:hint="eastAsia"/>
              </w:rPr>
              <w:t>年</w:t>
            </w:r>
          </w:p>
        </w:tc>
        <w:tc>
          <w:tcPr>
            <w:tcW w:w="3856" w:type="dxa"/>
          </w:tcPr>
          <w:p w:rsidR="00ED6F2F" w:rsidRDefault="00ED6F2F" w:rsidP="00ED6F2F">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w:t>
            </w:r>
            <w:r>
              <w:rPr>
                <w:rFonts w:hint="eastAsia"/>
              </w:rPr>
              <w:lastRenderedPageBreak/>
              <w:t>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ED6F2F" w:rsidRDefault="00ED6F2F" w:rsidP="00ED6F2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D6F2F" w:rsidRDefault="00ED6F2F" w:rsidP="00ED6F2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D6F2F" w:rsidRDefault="00ED6F2F" w:rsidP="00ED6F2F">
      <w:pPr>
        <w:pStyle w:val="-2"/>
        <w:spacing w:before="312"/>
        <w:rPr>
          <w:rFonts w:hint="eastAsia"/>
        </w:rPr>
      </w:pPr>
      <w:r>
        <w:rPr>
          <w:rFonts w:hint="eastAsia"/>
        </w:rPr>
        <w:t>境外投资顾问为本基金提供投资建议的主要成员简介</w:t>
      </w:r>
    </w:p>
    <w:p w:rsidR="00ED6F2F" w:rsidRDefault="00ED6F2F" w:rsidP="00ED6F2F">
      <w:pPr>
        <w:pStyle w:val="-"/>
        <w:ind w:firstLine="420"/>
        <w:rPr>
          <w:rFonts w:hint="eastAsia"/>
        </w:rPr>
      </w:pPr>
      <w:r>
        <w:rPr>
          <w:rFonts w:hint="eastAsia"/>
        </w:rPr>
        <w:t>本基金无境外投资顾问。</w:t>
      </w:r>
    </w:p>
    <w:p w:rsidR="00ED6F2F" w:rsidRDefault="00ED6F2F" w:rsidP="00ED6F2F">
      <w:pPr>
        <w:pStyle w:val="-2"/>
        <w:spacing w:before="312"/>
        <w:rPr>
          <w:rFonts w:hint="eastAsia"/>
        </w:rPr>
      </w:pPr>
      <w:r>
        <w:rPr>
          <w:rFonts w:hint="eastAsia"/>
        </w:rPr>
        <w:t>报告期内本基金运作遵规守信情况的说明</w:t>
      </w:r>
    </w:p>
    <w:p w:rsidR="00ED6F2F" w:rsidRDefault="00ED6F2F" w:rsidP="00ED6F2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D6F2F" w:rsidRDefault="00ED6F2F" w:rsidP="00ED6F2F">
      <w:pPr>
        <w:pStyle w:val="-2"/>
        <w:spacing w:before="312"/>
        <w:rPr>
          <w:rFonts w:hint="eastAsia"/>
        </w:rPr>
      </w:pPr>
      <w:r>
        <w:rPr>
          <w:rFonts w:hint="eastAsia"/>
        </w:rPr>
        <w:t>公平交易专项说明</w:t>
      </w:r>
    </w:p>
    <w:p w:rsidR="00ED6F2F" w:rsidRDefault="00ED6F2F" w:rsidP="00ED6F2F">
      <w:pPr>
        <w:pStyle w:val="-3"/>
        <w:spacing w:before="156" w:after="156"/>
        <w:rPr>
          <w:rFonts w:hint="eastAsia"/>
        </w:rPr>
      </w:pPr>
      <w:r>
        <w:rPr>
          <w:rFonts w:hint="eastAsia"/>
        </w:rPr>
        <w:t>公平交易制度的执行情况</w:t>
      </w:r>
    </w:p>
    <w:p w:rsidR="00ED6F2F" w:rsidRDefault="00ED6F2F" w:rsidP="00ED6F2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D6F2F" w:rsidRDefault="00ED6F2F" w:rsidP="00ED6F2F">
      <w:pPr>
        <w:pStyle w:val="-3"/>
        <w:spacing w:before="156" w:after="156"/>
        <w:rPr>
          <w:rFonts w:hint="eastAsia"/>
        </w:rPr>
      </w:pPr>
      <w:r>
        <w:rPr>
          <w:rFonts w:hint="eastAsia"/>
        </w:rPr>
        <w:lastRenderedPageBreak/>
        <w:t>异常交易行为的专项说明</w:t>
      </w:r>
    </w:p>
    <w:p w:rsidR="00ED6F2F" w:rsidRDefault="00ED6F2F" w:rsidP="00ED6F2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D6F2F" w:rsidRDefault="00ED6F2F" w:rsidP="00ED6F2F">
      <w:pPr>
        <w:pStyle w:val="-2"/>
        <w:spacing w:before="312"/>
        <w:rPr>
          <w:rFonts w:hint="eastAsia"/>
        </w:rPr>
      </w:pPr>
      <w:r>
        <w:rPr>
          <w:rFonts w:hint="eastAsia"/>
        </w:rPr>
        <w:t>报告期内基金的投资策略和业绩表现说明</w:t>
      </w:r>
    </w:p>
    <w:p w:rsidR="00ED6F2F" w:rsidRDefault="00ED6F2F" w:rsidP="00ED6F2F">
      <w:pPr>
        <w:pStyle w:val="-3"/>
        <w:spacing w:before="156" w:after="156"/>
        <w:rPr>
          <w:rFonts w:hint="eastAsia"/>
        </w:rPr>
      </w:pPr>
      <w:r>
        <w:rPr>
          <w:rFonts w:hint="eastAsia"/>
        </w:rPr>
        <w:t>报告期内基金投资策略和运作分析</w:t>
      </w:r>
    </w:p>
    <w:p w:rsidR="00ED6F2F" w:rsidRDefault="00ED6F2F" w:rsidP="00ED6F2F">
      <w:pPr>
        <w:pStyle w:val="-"/>
        <w:ind w:firstLine="420"/>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ED6F2F" w:rsidRDefault="00ED6F2F" w:rsidP="00ED6F2F">
      <w:pPr>
        <w:pStyle w:val="-"/>
        <w:ind w:firstLine="420"/>
        <w:rPr>
          <w:rFonts w:hint="eastAsia"/>
        </w:rPr>
      </w:pPr>
      <w:r>
        <w:rPr>
          <w:rFonts w:hint="eastAsia"/>
        </w:rPr>
        <w:t>四季度美股整体走势不温不火，经济数据处于不好不坏的状态：通胀数据基本稳定在3%附近，失业率小幅上升但仍未突破4.5%，GDP依然保持高增速。因此，市场对于美国货币政策的预期也显著降温，降息预期不断下降。市场对于美国政治的影响也已充分习惯，反应显著钝化，美股的波动也维持在较小区间内。</w:t>
      </w:r>
    </w:p>
    <w:p w:rsidR="00ED6F2F" w:rsidRDefault="00ED6F2F" w:rsidP="00ED6F2F">
      <w:pPr>
        <w:pStyle w:val="-"/>
        <w:ind w:firstLine="420"/>
        <w:rPr>
          <w:rFonts w:hint="eastAsia"/>
        </w:rPr>
      </w:pPr>
      <w:r>
        <w:rPr>
          <w:rFonts w:hint="eastAsia"/>
        </w:rPr>
        <w:t>短期来看，因经济基本面的稳健，市场很难快速交易更多降息预期，宏观利率上应没有大方向。对于美国经济乐观的预期也将维持较好的美股盈利预期，利率对于估值的影响趋于淡化，美股预计仍是中性，即在窄幅波动中温和上行。</w:t>
      </w:r>
    </w:p>
    <w:p w:rsidR="00ED6F2F" w:rsidRDefault="00ED6F2F" w:rsidP="00ED6F2F">
      <w:pPr>
        <w:pStyle w:val="-"/>
        <w:ind w:firstLine="420"/>
        <w:rPr>
          <w:rFonts w:hint="eastAsia"/>
        </w:rPr>
      </w:pPr>
      <w:r>
        <w:rPr>
          <w:rFonts w:hint="eastAsia"/>
        </w:rPr>
        <w:t>回顾历史，当前的宏观环境类似于上世纪90年代，经济状况为“三高”：高增速、高通胀、高利率。当前的利率周期预计也类似于上世纪90年代后半段，在经历了快速加息后进入缓慢且持久的降息周期，且整体降息幅度均不大，与95年的预防式降息较为类似。两个周期中经济增速和通胀都维持较高水平，同时金融市场条件和信用环境较为平稳，美国经济在紧缩货币环境中仍表现出韧性，美联储并未大幅提高降息节奏追赶曲线。从股票资产表现来看，在90年代的降息周期中，道琼斯美国精选REIT指数取得了超过50%的收益表现。</w:t>
      </w:r>
    </w:p>
    <w:p w:rsidR="00ED6F2F" w:rsidRDefault="00ED6F2F" w:rsidP="00ED6F2F">
      <w:pPr>
        <w:pStyle w:val="-"/>
        <w:ind w:firstLine="420"/>
        <w:rPr>
          <w:rFonts w:hint="eastAsia"/>
        </w:rPr>
      </w:pPr>
      <w:r>
        <w:rPr>
          <w:rFonts w:hint="eastAsia"/>
        </w:rPr>
        <w:t>对于美国REIT未来的走势，我们判断2026年仍然是一个相对乐观的环境。我们仍处于美国较长降息周期的早期，美国经济衰退风险仍然较低，美联储应对经济走弱的政策空间仍然巨大，美股处于一个具有良好支撑的宏观环境中。历史上，美股的熊市基本都伴随着美联储快速加息或者全球性经济危机，目前这两种情形发生的概率都很低，因此方向上我们预计美股会在放大的波动中继续上行，房产价格在高通胀及经济不衰退的情况下预计也将比较稳健。与此同时，在历史上的降息周期中，美国房地产板块的走势相比于美股大盘表现更优。</w:t>
      </w:r>
    </w:p>
    <w:p w:rsidR="00ED6F2F" w:rsidRDefault="00ED6F2F" w:rsidP="00ED6F2F">
      <w:pPr>
        <w:pStyle w:val="-"/>
        <w:ind w:firstLine="420"/>
        <w:rPr>
          <w:rFonts w:hint="eastAsia"/>
        </w:rPr>
      </w:pPr>
      <w:r>
        <w:rPr>
          <w:rFonts w:hint="eastAsia"/>
        </w:rPr>
        <w:t>2025年四季度，本基金净值良好保持了对业绩基准的跟踪。未来，本基金投资团队将密切关注市场变化趋势，谨慎勤勉、恪尽职守，力争实现对标的指数的继续有效跟踪。</w:t>
      </w:r>
    </w:p>
    <w:p w:rsidR="00ED6F2F" w:rsidRDefault="00ED6F2F" w:rsidP="00ED6F2F">
      <w:pPr>
        <w:pStyle w:val="-3"/>
        <w:spacing w:before="156" w:after="156"/>
        <w:rPr>
          <w:rFonts w:hint="eastAsia"/>
        </w:rPr>
      </w:pPr>
      <w:r>
        <w:rPr>
          <w:rFonts w:hint="eastAsia"/>
        </w:rPr>
        <w:lastRenderedPageBreak/>
        <w:t>报告期内基金的业绩表现</w:t>
      </w:r>
    </w:p>
    <w:p w:rsidR="00ED6F2F" w:rsidRDefault="00ED6F2F" w:rsidP="00ED6F2F">
      <w:pPr>
        <w:pStyle w:val="-"/>
        <w:ind w:firstLine="420"/>
        <w:rPr>
          <w:rFonts w:hint="eastAsia"/>
        </w:rPr>
      </w:pPr>
      <w:r>
        <w:rPr>
          <w:rFonts w:hint="eastAsia"/>
        </w:rPr>
        <w:t>截至报告期末，本基金A份额净值为1.2871元，报告期内，份额净值增长率为-2.11%，同期业绩基准增长率为-2.66%；本基金C份额净值为1.2490元，报告期内，份额净值增长率为-2.22%，同期业绩基准增长率为-2.66%。</w:t>
      </w:r>
    </w:p>
    <w:p w:rsidR="00ED6F2F" w:rsidRDefault="00ED6F2F" w:rsidP="00ED6F2F">
      <w:pPr>
        <w:pStyle w:val="-2"/>
        <w:spacing w:before="312"/>
        <w:rPr>
          <w:rFonts w:hint="eastAsia"/>
        </w:rPr>
      </w:pPr>
      <w:r>
        <w:rPr>
          <w:rFonts w:hint="eastAsia"/>
        </w:rPr>
        <w:t>报告期内基金持有人数或基金资产净值预警说明</w:t>
      </w:r>
    </w:p>
    <w:p w:rsidR="00ED6F2F" w:rsidRDefault="00ED6F2F" w:rsidP="00ED6F2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D6F2F" w:rsidRDefault="00ED6F2F" w:rsidP="00ED6F2F">
      <w:pPr>
        <w:pStyle w:val="-1"/>
        <w:ind w:left="281" w:hanging="281"/>
        <w:rPr>
          <w:rFonts w:hint="eastAsia"/>
        </w:rPr>
      </w:pPr>
      <w:r>
        <w:rPr>
          <w:rFonts w:hint="eastAsia"/>
        </w:rPr>
        <w:t>投资组合报告</w:t>
      </w:r>
    </w:p>
    <w:p w:rsidR="00ED6F2F" w:rsidRDefault="00ED6F2F" w:rsidP="00ED6F2F">
      <w:pPr>
        <w:pStyle w:val="-2"/>
        <w:spacing w:before="312"/>
        <w:rPr>
          <w:rFonts w:hint="eastAsia"/>
        </w:rPr>
      </w:pPr>
      <w:r>
        <w:rPr>
          <w:rFonts w:hint="eastAsia"/>
        </w:rPr>
        <w:t>报告期末基金资产组合情况</w:t>
      </w:r>
    </w:p>
    <w:p w:rsidR="00ED6F2F" w:rsidRDefault="00ED6F2F" w:rsidP="00ED6F2F">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ED6F2F" w:rsidTr="00ED6F2F">
        <w:trPr>
          <w:cnfStyle w:val="100000000000" w:firstRow="1" w:lastRow="0" w:firstColumn="0" w:lastColumn="0" w:oddVBand="0" w:evenVBand="0" w:oddHBand="0" w:evenHBand="0" w:firstRowFirstColumn="0" w:firstRowLastColumn="0" w:lastRowFirstColumn="0" w:lastRowLastColumn="0"/>
        </w:trPr>
        <w:tc>
          <w:tcPr>
            <w:tcW w:w="2076" w:type="dxa"/>
          </w:tcPr>
          <w:p w:rsidR="00ED6F2F" w:rsidRPr="00ED6F2F" w:rsidRDefault="00ED6F2F" w:rsidP="00ED6F2F">
            <w:pPr>
              <w:jc w:val="center"/>
              <w:rPr>
                <w:b/>
              </w:rPr>
            </w:pPr>
            <w:r w:rsidRPr="00ED6F2F">
              <w:rPr>
                <w:rFonts w:hint="eastAsia"/>
                <w:b/>
              </w:rPr>
              <w:t>序号</w:t>
            </w:r>
          </w:p>
        </w:tc>
        <w:tc>
          <w:tcPr>
            <w:tcW w:w="2076" w:type="dxa"/>
          </w:tcPr>
          <w:p w:rsidR="00ED6F2F" w:rsidRPr="00ED6F2F" w:rsidRDefault="00ED6F2F" w:rsidP="00ED6F2F">
            <w:pPr>
              <w:jc w:val="center"/>
              <w:rPr>
                <w:b/>
              </w:rPr>
            </w:pPr>
            <w:r w:rsidRPr="00ED6F2F">
              <w:rPr>
                <w:rFonts w:hint="eastAsia"/>
                <w:b/>
              </w:rPr>
              <w:t>项目</w:t>
            </w:r>
          </w:p>
        </w:tc>
        <w:tc>
          <w:tcPr>
            <w:tcW w:w="2077" w:type="dxa"/>
          </w:tcPr>
          <w:p w:rsidR="00ED6F2F" w:rsidRPr="00ED6F2F" w:rsidRDefault="00ED6F2F" w:rsidP="00ED6F2F">
            <w:pPr>
              <w:jc w:val="center"/>
              <w:rPr>
                <w:b/>
              </w:rPr>
            </w:pPr>
            <w:r w:rsidRPr="00ED6F2F">
              <w:rPr>
                <w:rFonts w:hint="eastAsia"/>
                <w:b/>
              </w:rPr>
              <w:t>金额（元）</w:t>
            </w:r>
          </w:p>
        </w:tc>
        <w:tc>
          <w:tcPr>
            <w:tcW w:w="2077" w:type="dxa"/>
          </w:tcPr>
          <w:p w:rsidR="00ED6F2F" w:rsidRPr="00ED6F2F" w:rsidRDefault="00ED6F2F" w:rsidP="00ED6F2F">
            <w:pPr>
              <w:jc w:val="center"/>
              <w:rPr>
                <w:b/>
              </w:rPr>
            </w:pPr>
            <w:r w:rsidRPr="00ED6F2F">
              <w:rPr>
                <w:rFonts w:hint="eastAsia"/>
                <w:b/>
              </w:rPr>
              <w:t>占基金总资产的比例（</w:t>
            </w:r>
            <w:r w:rsidRPr="00ED6F2F">
              <w:rPr>
                <w:rFonts w:hint="eastAsia"/>
                <w:b/>
              </w:rPr>
              <w:t>%</w:t>
            </w:r>
            <w:r w:rsidRPr="00ED6F2F">
              <w:rPr>
                <w:rFonts w:hint="eastAsia"/>
                <w:b/>
              </w:rPr>
              <w:t>）</w:t>
            </w:r>
          </w:p>
        </w:tc>
      </w:tr>
      <w:tr w:rsidR="00ED6F2F" w:rsidTr="00ED6F2F">
        <w:tc>
          <w:tcPr>
            <w:tcW w:w="2076" w:type="dxa"/>
          </w:tcPr>
          <w:p w:rsidR="00ED6F2F" w:rsidRDefault="00ED6F2F" w:rsidP="00ED6F2F">
            <w:pPr>
              <w:jc w:val="center"/>
            </w:pPr>
            <w:r>
              <w:t>1</w:t>
            </w:r>
          </w:p>
        </w:tc>
        <w:tc>
          <w:tcPr>
            <w:tcW w:w="2076" w:type="dxa"/>
          </w:tcPr>
          <w:p w:rsidR="00ED6F2F" w:rsidRDefault="00ED6F2F" w:rsidP="00ED6F2F">
            <w:pPr>
              <w:jc w:val="left"/>
            </w:pPr>
            <w:r>
              <w:rPr>
                <w:rFonts w:hint="eastAsia"/>
              </w:rPr>
              <w:t>权益投资</w:t>
            </w:r>
          </w:p>
        </w:tc>
        <w:tc>
          <w:tcPr>
            <w:tcW w:w="2077" w:type="dxa"/>
          </w:tcPr>
          <w:p w:rsidR="00ED6F2F" w:rsidRDefault="00ED6F2F" w:rsidP="00ED6F2F">
            <w:pPr>
              <w:jc w:val="right"/>
            </w:pPr>
            <w:r>
              <w:t>384,880,306.91</w:t>
            </w:r>
          </w:p>
        </w:tc>
        <w:tc>
          <w:tcPr>
            <w:tcW w:w="2077" w:type="dxa"/>
          </w:tcPr>
          <w:p w:rsidR="00ED6F2F" w:rsidRDefault="00ED6F2F" w:rsidP="00ED6F2F">
            <w:pPr>
              <w:jc w:val="right"/>
            </w:pPr>
            <w:r>
              <w:t>88.61</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其中：普通股</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 xml:space="preserve">      </w:t>
            </w:r>
            <w:r>
              <w:rPr>
                <w:rFonts w:hint="eastAsia"/>
              </w:rPr>
              <w:t>存托凭证</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 xml:space="preserve">      </w:t>
            </w:r>
            <w:r>
              <w:rPr>
                <w:rFonts w:hint="eastAsia"/>
              </w:rPr>
              <w:t>房地产信托凭证</w:t>
            </w:r>
          </w:p>
        </w:tc>
        <w:tc>
          <w:tcPr>
            <w:tcW w:w="2077" w:type="dxa"/>
          </w:tcPr>
          <w:p w:rsidR="00ED6F2F" w:rsidRDefault="00ED6F2F" w:rsidP="00ED6F2F">
            <w:pPr>
              <w:jc w:val="right"/>
            </w:pPr>
            <w:r>
              <w:t>384,880,306.91</w:t>
            </w:r>
          </w:p>
        </w:tc>
        <w:tc>
          <w:tcPr>
            <w:tcW w:w="2077" w:type="dxa"/>
          </w:tcPr>
          <w:p w:rsidR="00ED6F2F" w:rsidRDefault="00ED6F2F" w:rsidP="00ED6F2F">
            <w:pPr>
              <w:jc w:val="right"/>
            </w:pPr>
            <w:r>
              <w:t>88.61</w:t>
            </w:r>
          </w:p>
        </w:tc>
      </w:tr>
      <w:tr w:rsidR="00ED6F2F" w:rsidTr="00ED6F2F">
        <w:tc>
          <w:tcPr>
            <w:tcW w:w="2076" w:type="dxa"/>
          </w:tcPr>
          <w:p w:rsidR="00ED6F2F" w:rsidRDefault="00ED6F2F" w:rsidP="00ED6F2F">
            <w:pPr>
              <w:jc w:val="center"/>
            </w:pPr>
            <w:r>
              <w:t>2</w:t>
            </w:r>
          </w:p>
        </w:tc>
        <w:tc>
          <w:tcPr>
            <w:tcW w:w="2076" w:type="dxa"/>
          </w:tcPr>
          <w:p w:rsidR="00ED6F2F" w:rsidRDefault="00ED6F2F" w:rsidP="00ED6F2F">
            <w:pPr>
              <w:jc w:val="left"/>
            </w:pPr>
            <w:r>
              <w:rPr>
                <w:rFonts w:hint="eastAsia"/>
              </w:rPr>
              <w:t>基金投资</w:t>
            </w:r>
          </w:p>
        </w:tc>
        <w:tc>
          <w:tcPr>
            <w:tcW w:w="2077" w:type="dxa"/>
          </w:tcPr>
          <w:p w:rsidR="00ED6F2F" w:rsidRDefault="00ED6F2F" w:rsidP="00ED6F2F">
            <w:pPr>
              <w:jc w:val="right"/>
            </w:pPr>
            <w:r>
              <w:t>14,987,359.89</w:t>
            </w:r>
          </w:p>
        </w:tc>
        <w:tc>
          <w:tcPr>
            <w:tcW w:w="2077" w:type="dxa"/>
          </w:tcPr>
          <w:p w:rsidR="00ED6F2F" w:rsidRDefault="00ED6F2F" w:rsidP="00ED6F2F">
            <w:pPr>
              <w:jc w:val="right"/>
            </w:pPr>
            <w:r>
              <w:t>3.45</w:t>
            </w:r>
          </w:p>
        </w:tc>
      </w:tr>
      <w:tr w:rsidR="00ED6F2F" w:rsidTr="00ED6F2F">
        <w:tc>
          <w:tcPr>
            <w:tcW w:w="2076" w:type="dxa"/>
          </w:tcPr>
          <w:p w:rsidR="00ED6F2F" w:rsidRDefault="00ED6F2F" w:rsidP="00ED6F2F">
            <w:pPr>
              <w:jc w:val="center"/>
            </w:pPr>
            <w:r>
              <w:t>3</w:t>
            </w:r>
          </w:p>
        </w:tc>
        <w:tc>
          <w:tcPr>
            <w:tcW w:w="2076" w:type="dxa"/>
          </w:tcPr>
          <w:p w:rsidR="00ED6F2F" w:rsidRDefault="00ED6F2F" w:rsidP="00ED6F2F">
            <w:pPr>
              <w:jc w:val="left"/>
            </w:pPr>
            <w:r>
              <w:rPr>
                <w:rFonts w:hint="eastAsia"/>
              </w:rPr>
              <w:t>固定收益投资</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其中：债券</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 xml:space="preserve">      </w:t>
            </w:r>
            <w:r>
              <w:rPr>
                <w:rFonts w:hint="eastAsia"/>
              </w:rPr>
              <w:t>资产支持证券</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r>
              <w:t>4</w:t>
            </w:r>
          </w:p>
        </w:tc>
        <w:tc>
          <w:tcPr>
            <w:tcW w:w="2076" w:type="dxa"/>
          </w:tcPr>
          <w:p w:rsidR="00ED6F2F" w:rsidRDefault="00ED6F2F" w:rsidP="00ED6F2F">
            <w:pPr>
              <w:jc w:val="left"/>
            </w:pPr>
            <w:r>
              <w:rPr>
                <w:rFonts w:hint="eastAsia"/>
              </w:rPr>
              <w:t>金融衍生品投资</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其中：远期</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 xml:space="preserve">      </w:t>
            </w:r>
            <w:r>
              <w:rPr>
                <w:rFonts w:hint="eastAsia"/>
              </w:rPr>
              <w:t>期货</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 xml:space="preserve">      </w:t>
            </w:r>
            <w:r>
              <w:rPr>
                <w:rFonts w:hint="eastAsia"/>
              </w:rPr>
              <w:t>期权</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 xml:space="preserve">      </w:t>
            </w:r>
            <w:r>
              <w:rPr>
                <w:rFonts w:hint="eastAsia"/>
              </w:rPr>
              <w:t>权证</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r>
              <w:t>5</w:t>
            </w:r>
          </w:p>
        </w:tc>
        <w:tc>
          <w:tcPr>
            <w:tcW w:w="2076" w:type="dxa"/>
          </w:tcPr>
          <w:p w:rsidR="00ED6F2F" w:rsidRDefault="00ED6F2F" w:rsidP="00ED6F2F">
            <w:pPr>
              <w:jc w:val="left"/>
            </w:pPr>
            <w:r>
              <w:rPr>
                <w:rFonts w:hint="eastAsia"/>
              </w:rPr>
              <w:t>买入返售金融资产</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p>
        </w:tc>
        <w:tc>
          <w:tcPr>
            <w:tcW w:w="2076" w:type="dxa"/>
          </w:tcPr>
          <w:p w:rsidR="00ED6F2F" w:rsidRDefault="00ED6F2F" w:rsidP="00ED6F2F">
            <w:pPr>
              <w:jc w:val="left"/>
            </w:pPr>
            <w:r>
              <w:rPr>
                <w:rFonts w:hint="eastAsia"/>
              </w:rPr>
              <w:t>其中：买断式回购的买入返售金融资产</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r>
              <w:t>6</w:t>
            </w:r>
          </w:p>
        </w:tc>
        <w:tc>
          <w:tcPr>
            <w:tcW w:w="2076" w:type="dxa"/>
          </w:tcPr>
          <w:p w:rsidR="00ED6F2F" w:rsidRDefault="00ED6F2F" w:rsidP="00ED6F2F">
            <w:pPr>
              <w:jc w:val="left"/>
            </w:pPr>
            <w:r>
              <w:rPr>
                <w:rFonts w:hint="eastAsia"/>
              </w:rPr>
              <w:t>货币市场工具</w:t>
            </w:r>
          </w:p>
        </w:tc>
        <w:tc>
          <w:tcPr>
            <w:tcW w:w="2077" w:type="dxa"/>
          </w:tcPr>
          <w:p w:rsidR="00ED6F2F" w:rsidRDefault="00ED6F2F" w:rsidP="00ED6F2F">
            <w:pPr>
              <w:jc w:val="right"/>
            </w:pPr>
            <w:r>
              <w:t>-</w:t>
            </w:r>
          </w:p>
        </w:tc>
        <w:tc>
          <w:tcPr>
            <w:tcW w:w="2077" w:type="dxa"/>
          </w:tcPr>
          <w:p w:rsidR="00ED6F2F" w:rsidRDefault="00ED6F2F" w:rsidP="00ED6F2F">
            <w:pPr>
              <w:jc w:val="right"/>
            </w:pPr>
            <w:r>
              <w:t>-</w:t>
            </w:r>
          </w:p>
        </w:tc>
      </w:tr>
      <w:tr w:rsidR="00ED6F2F" w:rsidTr="00ED6F2F">
        <w:tc>
          <w:tcPr>
            <w:tcW w:w="2076" w:type="dxa"/>
          </w:tcPr>
          <w:p w:rsidR="00ED6F2F" w:rsidRDefault="00ED6F2F" w:rsidP="00ED6F2F">
            <w:pPr>
              <w:jc w:val="center"/>
            </w:pPr>
            <w:r>
              <w:t>7</w:t>
            </w:r>
          </w:p>
        </w:tc>
        <w:tc>
          <w:tcPr>
            <w:tcW w:w="2076" w:type="dxa"/>
          </w:tcPr>
          <w:p w:rsidR="00ED6F2F" w:rsidRDefault="00ED6F2F" w:rsidP="00ED6F2F">
            <w:pPr>
              <w:jc w:val="left"/>
            </w:pPr>
            <w:r>
              <w:rPr>
                <w:rFonts w:hint="eastAsia"/>
              </w:rPr>
              <w:t>银行存款和结算备付金合计</w:t>
            </w:r>
          </w:p>
        </w:tc>
        <w:tc>
          <w:tcPr>
            <w:tcW w:w="2077" w:type="dxa"/>
          </w:tcPr>
          <w:p w:rsidR="00ED6F2F" w:rsidRDefault="00ED6F2F" w:rsidP="00ED6F2F">
            <w:pPr>
              <w:jc w:val="right"/>
            </w:pPr>
            <w:r>
              <w:t>30,284,882.15</w:t>
            </w:r>
          </w:p>
        </w:tc>
        <w:tc>
          <w:tcPr>
            <w:tcW w:w="2077" w:type="dxa"/>
          </w:tcPr>
          <w:p w:rsidR="00ED6F2F" w:rsidRDefault="00ED6F2F" w:rsidP="00ED6F2F">
            <w:pPr>
              <w:jc w:val="right"/>
            </w:pPr>
            <w:r>
              <w:t>6.97</w:t>
            </w:r>
          </w:p>
        </w:tc>
      </w:tr>
      <w:tr w:rsidR="00ED6F2F" w:rsidTr="00ED6F2F">
        <w:tc>
          <w:tcPr>
            <w:tcW w:w="2076" w:type="dxa"/>
          </w:tcPr>
          <w:p w:rsidR="00ED6F2F" w:rsidRDefault="00ED6F2F" w:rsidP="00ED6F2F">
            <w:pPr>
              <w:jc w:val="center"/>
            </w:pPr>
            <w:r>
              <w:t>8</w:t>
            </w:r>
          </w:p>
        </w:tc>
        <w:tc>
          <w:tcPr>
            <w:tcW w:w="2076" w:type="dxa"/>
          </w:tcPr>
          <w:p w:rsidR="00ED6F2F" w:rsidRDefault="00ED6F2F" w:rsidP="00ED6F2F">
            <w:pPr>
              <w:jc w:val="left"/>
            </w:pPr>
            <w:r>
              <w:rPr>
                <w:rFonts w:hint="eastAsia"/>
              </w:rPr>
              <w:t>其他资产</w:t>
            </w:r>
          </w:p>
        </w:tc>
        <w:tc>
          <w:tcPr>
            <w:tcW w:w="2077" w:type="dxa"/>
          </w:tcPr>
          <w:p w:rsidR="00ED6F2F" w:rsidRDefault="00ED6F2F" w:rsidP="00ED6F2F">
            <w:pPr>
              <w:jc w:val="right"/>
            </w:pPr>
            <w:r>
              <w:t>4,207,122.25</w:t>
            </w:r>
          </w:p>
        </w:tc>
        <w:tc>
          <w:tcPr>
            <w:tcW w:w="2077" w:type="dxa"/>
          </w:tcPr>
          <w:p w:rsidR="00ED6F2F" w:rsidRDefault="00ED6F2F" w:rsidP="00ED6F2F">
            <w:pPr>
              <w:jc w:val="right"/>
            </w:pPr>
            <w:r>
              <w:t>0.97</w:t>
            </w:r>
          </w:p>
        </w:tc>
      </w:tr>
      <w:tr w:rsidR="00ED6F2F" w:rsidTr="00ED6F2F">
        <w:tc>
          <w:tcPr>
            <w:tcW w:w="2076" w:type="dxa"/>
          </w:tcPr>
          <w:p w:rsidR="00ED6F2F" w:rsidRDefault="00ED6F2F" w:rsidP="00ED6F2F">
            <w:pPr>
              <w:jc w:val="center"/>
            </w:pPr>
            <w:r>
              <w:t>9</w:t>
            </w:r>
          </w:p>
        </w:tc>
        <w:tc>
          <w:tcPr>
            <w:tcW w:w="2076" w:type="dxa"/>
          </w:tcPr>
          <w:p w:rsidR="00ED6F2F" w:rsidRDefault="00ED6F2F" w:rsidP="00ED6F2F">
            <w:pPr>
              <w:jc w:val="left"/>
            </w:pPr>
            <w:r>
              <w:rPr>
                <w:rFonts w:hint="eastAsia"/>
              </w:rPr>
              <w:t>合计</w:t>
            </w:r>
          </w:p>
        </w:tc>
        <w:tc>
          <w:tcPr>
            <w:tcW w:w="2077" w:type="dxa"/>
          </w:tcPr>
          <w:p w:rsidR="00ED6F2F" w:rsidRDefault="00ED6F2F" w:rsidP="00ED6F2F">
            <w:pPr>
              <w:jc w:val="right"/>
            </w:pPr>
            <w:r>
              <w:t>434,359,671.20</w:t>
            </w:r>
          </w:p>
        </w:tc>
        <w:tc>
          <w:tcPr>
            <w:tcW w:w="2077" w:type="dxa"/>
          </w:tcPr>
          <w:p w:rsidR="00ED6F2F" w:rsidRDefault="00ED6F2F" w:rsidP="00ED6F2F">
            <w:pPr>
              <w:jc w:val="right"/>
            </w:pPr>
            <w:r>
              <w:t>100.00</w:t>
            </w:r>
          </w:p>
        </w:tc>
      </w:tr>
    </w:tbl>
    <w:p w:rsidR="00ED6F2F" w:rsidRDefault="00ED6F2F" w:rsidP="00ED6F2F">
      <w:pPr>
        <w:pStyle w:val="-2"/>
        <w:spacing w:before="312"/>
        <w:rPr>
          <w:rFonts w:hint="eastAsia"/>
        </w:rPr>
      </w:pPr>
      <w:r>
        <w:rPr>
          <w:rFonts w:hint="eastAsia"/>
        </w:rPr>
        <w:lastRenderedPageBreak/>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ED6F2F" w:rsidTr="00ED6F2F">
        <w:trPr>
          <w:cnfStyle w:val="100000000000" w:firstRow="1" w:lastRow="0" w:firstColumn="0" w:lastColumn="0" w:oddVBand="0" w:evenVBand="0" w:oddHBand="0" w:evenHBand="0" w:firstRowFirstColumn="0" w:firstRowLastColumn="0" w:lastRowFirstColumn="0" w:lastRowLastColumn="0"/>
        </w:trPr>
        <w:tc>
          <w:tcPr>
            <w:tcW w:w="2768" w:type="dxa"/>
          </w:tcPr>
          <w:p w:rsidR="00ED6F2F" w:rsidRPr="00ED6F2F" w:rsidRDefault="00ED6F2F" w:rsidP="00ED6F2F">
            <w:pPr>
              <w:jc w:val="center"/>
              <w:rPr>
                <w:b/>
              </w:rPr>
            </w:pPr>
            <w:r w:rsidRPr="00ED6F2F">
              <w:rPr>
                <w:rFonts w:hint="eastAsia"/>
                <w:b/>
              </w:rPr>
              <w:t>国家（地区）</w:t>
            </w:r>
          </w:p>
        </w:tc>
        <w:tc>
          <w:tcPr>
            <w:tcW w:w="2769" w:type="dxa"/>
          </w:tcPr>
          <w:p w:rsidR="00ED6F2F" w:rsidRPr="00ED6F2F" w:rsidRDefault="00ED6F2F" w:rsidP="00ED6F2F">
            <w:pPr>
              <w:jc w:val="center"/>
              <w:rPr>
                <w:b/>
              </w:rPr>
            </w:pPr>
            <w:r w:rsidRPr="00ED6F2F">
              <w:rPr>
                <w:rFonts w:hint="eastAsia"/>
                <w:b/>
              </w:rPr>
              <w:t>公允价值（人民币元）</w:t>
            </w:r>
          </w:p>
        </w:tc>
        <w:tc>
          <w:tcPr>
            <w:tcW w:w="2769" w:type="dxa"/>
          </w:tcPr>
          <w:p w:rsidR="00ED6F2F" w:rsidRPr="00ED6F2F" w:rsidRDefault="00ED6F2F" w:rsidP="00ED6F2F">
            <w:pPr>
              <w:jc w:val="center"/>
              <w:rPr>
                <w:b/>
              </w:rPr>
            </w:pPr>
            <w:r w:rsidRPr="00ED6F2F">
              <w:rPr>
                <w:rFonts w:hint="eastAsia"/>
                <w:b/>
              </w:rPr>
              <w:t>占基金资产净值比例（％）</w:t>
            </w:r>
          </w:p>
        </w:tc>
      </w:tr>
      <w:tr w:rsidR="00ED6F2F" w:rsidTr="00ED6F2F">
        <w:tc>
          <w:tcPr>
            <w:tcW w:w="2768" w:type="dxa"/>
          </w:tcPr>
          <w:p w:rsidR="00ED6F2F" w:rsidRDefault="00ED6F2F" w:rsidP="00ED6F2F">
            <w:pPr>
              <w:jc w:val="left"/>
            </w:pPr>
            <w:r>
              <w:rPr>
                <w:rFonts w:hint="eastAsia"/>
              </w:rPr>
              <w:t>美国</w:t>
            </w:r>
          </w:p>
        </w:tc>
        <w:tc>
          <w:tcPr>
            <w:tcW w:w="2769" w:type="dxa"/>
          </w:tcPr>
          <w:p w:rsidR="00ED6F2F" w:rsidRDefault="00ED6F2F" w:rsidP="00ED6F2F">
            <w:pPr>
              <w:jc w:val="right"/>
            </w:pPr>
            <w:r>
              <w:t>384,880,306.91</w:t>
            </w:r>
          </w:p>
        </w:tc>
        <w:tc>
          <w:tcPr>
            <w:tcW w:w="2769" w:type="dxa"/>
          </w:tcPr>
          <w:p w:rsidR="00ED6F2F" w:rsidRDefault="00ED6F2F" w:rsidP="00ED6F2F">
            <w:pPr>
              <w:jc w:val="right"/>
            </w:pPr>
            <w:r>
              <w:t>90.71</w:t>
            </w:r>
          </w:p>
        </w:tc>
      </w:tr>
    </w:tbl>
    <w:p w:rsidR="00ED6F2F" w:rsidRDefault="00ED6F2F" w:rsidP="00ED6F2F">
      <w:pPr>
        <w:pStyle w:val="-2"/>
        <w:spacing w:before="312"/>
        <w:rPr>
          <w:rFonts w:hint="eastAsia"/>
        </w:rPr>
      </w:pPr>
      <w:r>
        <w:rPr>
          <w:rFonts w:hint="eastAsia"/>
        </w:rPr>
        <w:t>报告期末按行业分类的股票及存托凭证投资组合</w:t>
      </w:r>
    </w:p>
    <w:p w:rsidR="00ED6F2F" w:rsidRDefault="00ED6F2F" w:rsidP="00ED6F2F">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ED6F2F" w:rsidTr="00ED6F2F">
        <w:trPr>
          <w:cnfStyle w:val="100000000000" w:firstRow="1" w:lastRow="0" w:firstColumn="0" w:lastColumn="0" w:oddVBand="0" w:evenVBand="0" w:oddHBand="0" w:evenHBand="0" w:firstRowFirstColumn="0" w:firstRowLastColumn="0" w:lastRowFirstColumn="0" w:lastRowLastColumn="0"/>
        </w:trPr>
        <w:tc>
          <w:tcPr>
            <w:tcW w:w="2768" w:type="dxa"/>
          </w:tcPr>
          <w:p w:rsidR="00ED6F2F" w:rsidRPr="00ED6F2F" w:rsidRDefault="00ED6F2F" w:rsidP="00ED6F2F">
            <w:pPr>
              <w:jc w:val="center"/>
              <w:rPr>
                <w:b/>
              </w:rPr>
            </w:pPr>
            <w:r w:rsidRPr="00ED6F2F">
              <w:rPr>
                <w:rFonts w:hint="eastAsia"/>
                <w:b/>
              </w:rPr>
              <w:t>行业类别</w:t>
            </w:r>
          </w:p>
        </w:tc>
        <w:tc>
          <w:tcPr>
            <w:tcW w:w="2769" w:type="dxa"/>
          </w:tcPr>
          <w:p w:rsidR="00ED6F2F" w:rsidRPr="00ED6F2F" w:rsidRDefault="00ED6F2F" w:rsidP="00ED6F2F">
            <w:pPr>
              <w:jc w:val="center"/>
              <w:rPr>
                <w:b/>
              </w:rPr>
            </w:pPr>
            <w:r w:rsidRPr="00ED6F2F">
              <w:rPr>
                <w:rFonts w:hint="eastAsia"/>
                <w:b/>
              </w:rPr>
              <w:t>公允价值（人民币元）</w:t>
            </w:r>
          </w:p>
        </w:tc>
        <w:tc>
          <w:tcPr>
            <w:tcW w:w="2769" w:type="dxa"/>
          </w:tcPr>
          <w:p w:rsidR="00ED6F2F" w:rsidRPr="00ED6F2F" w:rsidRDefault="00ED6F2F" w:rsidP="00ED6F2F">
            <w:pPr>
              <w:jc w:val="center"/>
              <w:rPr>
                <w:b/>
              </w:rPr>
            </w:pPr>
            <w:r w:rsidRPr="00ED6F2F">
              <w:rPr>
                <w:rFonts w:hint="eastAsia"/>
                <w:b/>
              </w:rPr>
              <w:t>占基金资产净值比例（％）</w:t>
            </w:r>
          </w:p>
        </w:tc>
      </w:tr>
      <w:tr w:rsidR="00ED6F2F" w:rsidTr="00ED6F2F">
        <w:tc>
          <w:tcPr>
            <w:tcW w:w="2768" w:type="dxa"/>
          </w:tcPr>
          <w:p w:rsidR="00ED6F2F" w:rsidRDefault="00ED6F2F" w:rsidP="00ED6F2F">
            <w:pPr>
              <w:jc w:val="left"/>
            </w:pPr>
            <w:r>
              <w:rPr>
                <w:rFonts w:hint="eastAsia"/>
              </w:rPr>
              <w:t>保健</w:t>
            </w:r>
            <w:r>
              <w:rPr>
                <w:rFonts w:hint="eastAsia"/>
              </w:rPr>
              <w:t>REIT</w:t>
            </w:r>
          </w:p>
        </w:tc>
        <w:tc>
          <w:tcPr>
            <w:tcW w:w="2769" w:type="dxa"/>
          </w:tcPr>
          <w:p w:rsidR="00ED6F2F" w:rsidRDefault="00ED6F2F" w:rsidP="00ED6F2F">
            <w:pPr>
              <w:jc w:val="right"/>
            </w:pPr>
            <w:r>
              <w:t>82,031,640.04</w:t>
            </w:r>
          </w:p>
        </w:tc>
        <w:tc>
          <w:tcPr>
            <w:tcW w:w="2769" w:type="dxa"/>
          </w:tcPr>
          <w:p w:rsidR="00ED6F2F" w:rsidRDefault="00ED6F2F" w:rsidP="00ED6F2F">
            <w:pPr>
              <w:jc w:val="right"/>
            </w:pPr>
            <w:r>
              <w:t>19.33</w:t>
            </w:r>
          </w:p>
        </w:tc>
      </w:tr>
      <w:tr w:rsidR="00ED6F2F" w:rsidTr="00ED6F2F">
        <w:tc>
          <w:tcPr>
            <w:tcW w:w="2768" w:type="dxa"/>
          </w:tcPr>
          <w:p w:rsidR="00ED6F2F" w:rsidRDefault="00ED6F2F" w:rsidP="00ED6F2F">
            <w:pPr>
              <w:jc w:val="left"/>
            </w:pPr>
            <w:r>
              <w:rPr>
                <w:rFonts w:hint="eastAsia"/>
              </w:rPr>
              <w:t>酒店</w:t>
            </w:r>
            <w:r>
              <w:rPr>
                <w:rFonts w:hint="eastAsia"/>
              </w:rPr>
              <w:t>REIT</w:t>
            </w:r>
          </w:p>
        </w:tc>
        <w:tc>
          <w:tcPr>
            <w:tcW w:w="2769" w:type="dxa"/>
          </w:tcPr>
          <w:p w:rsidR="00ED6F2F" w:rsidRDefault="00ED6F2F" w:rsidP="00ED6F2F">
            <w:pPr>
              <w:jc w:val="right"/>
            </w:pPr>
            <w:r>
              <w:t>10,835,952.68</w:t>
            </w:r>
          </w:p>
        </w:tc>
        <w:tc>
          <w:tcPr>
            <w:tcW w:w="2769" w:type="dxa"/>
          </w:tcPr>
          <w:p w:rsidR="00ED6F2F" w:rsidRDefault="00ED6F2F" w:rsidP="00ED6F2F">
            <w:pPr>
              <w:jc w:val="right"/>
            </w:pPr>
            <w:r>
              <w:t>2.55</w:t>
            </w:r>
          </w:p>
        </w:tc>
      </w:tr>
      <w:tr w:rsidR="00ED6F2F" w:rsidTr="00ED6F2F">
        <w:tc>
          <w:tcPr>
            <w:tcW w:w="2768" w:type="dxa"/>
          </w:tcPr>
          <w:p w:rsidR="00ED6F2F" w:rsidRDefault="00ED6F2F" w:rsidP="00ED6F2F">
            <w:pPr>
              <w:jc w:val="left"/>
            </w:pPr>
            <w:r>
              <w:rPr>
                <w:rFonts w:hint="eastAsia"/>
              </w:rPr>
              <w:t>住宅</w:t>
            </w:r>
            <w:r>
              <w:rPr>
                <w:rFonts w:hint="eastAsia"/>
              </w:rPr>
              <w:t>REIT</w:t>
            </w:r>
          </w:p>
        </w:tc>
        <w:tc>
          <w:tcPr>
            <w:tcW w:w="2769" w:type="dxa"/>
          </w:tcPr>
          <w:p w:rsidR="00ED6F2F" w:rsidRDefault="00ED6F2F" w:rsidP="00ED6F2F">
            <w:pPr>
              <w:jc w:val="right"/>
            </w:pPr>
            <w:r>
              <w:t>59,490,900.57</w:t>
            </w:r>
          </w:p>
        </w:tc>
        <w:tc>
          <w:tcPr>
            <w:tcW w:w="2769" w:type="dxa"/>
          </w:tcPr>
          <w:p w:rsidR="00ED6F2F" w:rsidRDefault="00ED6F2F" w:rsidP="00ED6F2F">
            <w:pPr>
              <w:jc w:val="right"/>
            </w:pPr>
            <w:r>
              <w:t>14.02</w:t>
            </w:r>
          </w:p>
        </w:tc>
      </w:tr>
      <w:tr w:rsidR="00ED6F2F" w:rsidTr="00ED6F2F">
        <w:tc>
          <w:tcPr>
            <w:tcW w:w="2768" w:type="dxa"/>
          </w:tcPr>
          <w:p w:rsidR="00ED6F2F" w:rsidRDefault="00ED6F2F" w:rsidP="00ED6F2F">
            <w:pPr>
              <w:jc w:val="left"/>
            </w:pPr>
            <w:r>
              <w:rPr>
                <w:rFonts w:hint="eastAsia"/>
              </w:rPr>
              <w:t>工业</w:t>
            </w:r>
            <w:r>
              <w:rPr>
                <w:rFonts w:hint="eastAsia"/>
              </w:rPr>
              <w:t>REIT</w:t>
            </w:r>
          </w:p>
        </w:tc>
        <w:tc>
          <w:tcPr>
            <w:tcW w:w="2769" w:type="dxa"/>
          </w:tcPr>
          <w:p w:rsidR="00ED6F2F" w:rsidRDefault="00ED6F2F" w:rsidP="00ED6F2F">
            <w:pPr>
              <w:jc w:val="right"/>
            </w:pPr>
            <w:r>
              <w:t>59,957,193.59</w:t>
            </w:r>
          </w:p>
        </w:tc>
        <w:tc>
          <w:tcPr>
            <w:tcW w:w="2769" w:type="dxa"/>
          </w:tcPr>
          <w:p w:rsidR="00ED6F2F" w:rsidRDefault="00ED6F2F" w:rsidP="00ED6F2F">
            <w:pPr>
              <w:jc w:val="right"/>
            </w:pPr>
            <w:r>
              <w:t>14.13</w:t>
            </w:r>
          </w:p>
        </w:tc>
      </w:tr>
      <w:tr w:rsidR="00ED6F2F" w:rsidTr="00ED6F2F">
        <w:tc>
          <w:tcPr>
            <w:tcW w:w="2768" w:type="dxa"/>
          </w:tcPr>
          <w:p w:rsidR="00ED6F2F" w:rsidRDefault="00ED6F2F" w:rsidP="00ED6F2F">
            <w:pPr>
              <w:jc w:val="left"/>
            </w:pPr>
            <w:r>
              <w:rPr>
                <w:rFonts w:hint="eastAsia"/>
              </w:rPr>
              <w:t>多种资产类别</w:t>
            </w:r>
            <w:r>
              <w:rPr>
                <w:rFonts w:hint="eastAsia"/>
              </w:rPr>
              <w:t>REIT</w:t>
            </w:r>
          </w:p>
        </w:tc>
        <w:tc>
          <w:tcPr>
            <w:tcW w:w="2769" w:type="dxa"/>
          </w:tcPr>
          <w:p w:rsidR="00ED6F2F" w:rsidRDefault="00ED6F2F" w:rsidP="00ED6F2F">
            <w:pPr>
              <w:jc w:val="right"/>
            </w:pPr>
            <w:r>
              <w:t>8,362,389.26</w:t>
            </w:r>
          </w:p>
        </w:tc>
        <w:tc>
          <w:tcPr>
            <w:tcW w:w="2769" w:type="dxa"/>
          </w:tcPr>
          <w:p w:rsidR="00ED6F2F" w:rsidRDefault="00ED6F2F" w:rsidP="00ED6F2F">
            <w:pPr>
              <w:jc w:val="right"/>
            </w:pPr>
            <w:r>
              <w:t>1.97</w:t>
            </w:r>
          </w:p>
        </w:tc>
      </w:tr>
      <w:tr w:rsidR="00ED6F2F" w:rsidTr="00ED6F2F">
        <w:tc>
          <w:tcPr>
            <w:tcW w:w="2768" w:type="dxa"/>
          </w:tcPr>
          <w:p w:rsidR="00ED6F2F" w:rsidRDefault="00ED6F2F" w:rsidP="00ED6F2F">
            <w:pPr>
              <w:jc w:val="left"/>
            </w:pPr>
            <w:r>
              <w:rPr>
                <w:rFonts w:hint="eastAsia"/>
              </w:rPr>
              <w:t>办公楼</w:t>
            </w:r>
            <w:r>
              <w:rPr>
                <w:rFonts w:hint="eastAsia"/>
              </w:rPr>
              <w:t>REIT</w:t>
            </w:r>
          </w:p>
        </w:tc>
        <w:tc>
          <w:tcPr>
            <w:tcW w:w="2769" w:type="dxa"/>
          </w:tcPr>
          <w:p w:rsidR="00ED6F2F" w:rsidRDefault="00ED6F2F" w:rsidP="00ED6F2F">
            <w:pPr>
              <w:jc w:val="right"/>
            </w:pPr>
            <w:r>
              <w:t>14,462,867.67</w:t>
            </w:r>
          </w:p>
        </w:tc>
        <w:tc>
          <w:tcPr>
            <w:tcW w:w="2769" w:type="dxa"/>
          </w:tcPr>
          <w:p w:rsidR="00ED6F2F" w:rsidRDefault="00ED6F2F" w:rsidP="00ED6F2F">
            <w:pPr>
              <w:jc w:val="right"/>
            </w:pPr>
            <w:r>
              <w:t>3.41</w:t>
            </w:r>
          </w:p>
        </w:tc>
      </w:tr>
      <w:tr w:rsidR="00ED6F2F" w:rsidTr="00ED6F2F">
        <w:tc>
          <w:tcPr>
            <w:tcW w:w="2768" w:type="dxa"/>
          </w:tcPr>
          <w:p w:rsidR="00ED6F2F" w:rsidRDefault="00ED6F2F" w:rsidP="00ED6F2F">
            <w:pPr>
              <w:jc w:val="left"/>
            </w:pPr>
            <w:r>
              <w:rPr>
                <w:rFonts w:hint="eastAsia"/>
              </w:rPr>
              <w:t>停车场</w:t>
            </w:r>
            <w:r>
              <w:rPr>
                <w:rFonts w:hint="eastAsia"/>
              </w:rPr>
              <w:t>REIT</w:t>
            </w:r>
          </w:p>
        </w:tc>
        <w:tc>
          <w:tcPr>
            <w:tcW w:w="2769" w:type="dxa"/>
          </w:tcPr>
          <w:p w:rsidR="00ED6F2F" w:rsidRDefault="00ED6F2F" w:rsidP="00ED6F2F">
            <w:pPr>
              <w:jc w:val="right"/>
            </w:pPr>
            <w:r>
              <w:t>-</w:t>
            </w:r>
          </w:p>
        </w:tc>
        <w:tc>
          <w:tcPr>
            <w:tcW w:w="2769" w:type="dxa"/>
          </w:tcPr>
          <w:p w:rsidR="00ED6F2F" w:rsidRDefault="00ED6F2F" w:rsidP="00ED6F2F">
            <w:pPr>
              <w:jc w:val="right"/>
            </w:pPr>
            <w:r>
              <w:t>-</w:t>
            </w:r>
          </w:p>
        </w:tc>
      </w:tr>
      <w:tr w:rsidR="00ED6F2F" w:rsidTr="00ED6F2F">
        <w:tc>
          <w:tcPr>
            <w:tcW w:w="2768" w:type="dxa"/>
          </w:tcPr>
          <w:p w:rsidR="00ED6F2F" w:rsidRDefault="00ED6F2F" w:rsidP="00ED6F2F">
            <w:pPr>
              <w:jc w:val="left"/>
            </w:pPr>
            <w:r>
              <w:rPr>
                <w:rFonts w:hint="eastAsia"/>
              </w:rPr>
              <w:t>零售</w:t>
            </w:r>
            <w:r>
              <w:rPr>
                <w:rFonts w:hint="eastAsia"/>
              </w:rPr>
              <w:t>REIT</w:t>
            </w:r>
          </w:p>
        </w:tc>
        <w:tc>
          <w:tcPr>
            <w:tcW w:w="2769" w:type="dxa"/>
          </w:tcPr>
          <w:p w:rsidR="00ED6F2F" w:rsidRDefault="00ED6F2F" w:rsidP="00ED6F2F">
            <w:pPr>
              <w:jc w:val="right"/>
            </w:pPr>
            <w:r>
              <w:t>74,290,023.26</w:t>
            </w:r>
          </w:p>
        </w:tc>
        <w:tc>
          <w:tcPr>
            <w:tcW w:w="2769" w:type="dxa"/>
          </w:tcPr>
          <w:p w:rsidR="00ED6F2F" w:rsidRDefault="00ED6F2F" w:rsidP="00ED6F2F">
            <w:pPr>
              <w:jc w:val="right"/>
            </w:pPr>
            <w:r>
              <w:t>17.51</w:t>
            </w:r>
          </w:p>
        </w:tc>
      </w:tr>
      <w:tr w:rsidR="00ED6F2F" w:rsidTr="00ED6F2F">
        <w:tc>
          <w:tcPr>
            <w:tcW w:w="2768" w:type="dxa"/>
          </w:tcPr>
          <w:p w:rsidR="00ED6F2F" w:rsidRDefault="00ED6F2F" w:rsidP="00ED6F2F">
            <w:pPr>
              <w:jc w:val="left"/>
            </w:pPr>
            <w:r>
              <w:rPr>
                <w:rFonts w:hint="eastAsia"/>
              </w:rPr>
              <w:t>自助仓库</w:t>
            </w:r>
            <w:r>
              <w:rPr>
                <w:rFonts w:hint="eastAsia"/>
              </w:rPr>
              <w:t>REIT</w:t>
            </w:r>
          </w:p>
        </w:tc>
        <w:tc>
          <w:tcPr>
            <w:tcW w:w="2769" w:type="dxa"/>
          </w:tcPr>
          <w:p w:rsidR="00ED6F2F" w:rsidRDefault="00ED6F2F" w:rsidP="00ED6F2F">
            <w:pPr>
              <w:jc w:val="right"/>
            </w:pPr>
            <w:r>
              <w:t>29,005,085.93</w:t>
            </w:r>
          </w:p>
        </w:tc>
        <w:tc>
          <w:tcPr>
            <w:tcW w:w="2769" w:type="dxa"/>
          </w:tcPr>
          <w:p w:rsidR="00ED6F2F" w:rsidRDefault="00ED6F2F" w:rsidP="00ED6F2F">
            <w:pPr>
              <w:jc w:val="right"/>
            </w:pPr>
            <w:r>
              <w:t>6.84</w:t>
            </w:r>
          </w:p>
        </w:tc>
      </w:tr>
      <w:tr w:rsidR="00ED6F2F" w:rsidTr="00ED6F2F">
        <w:tc>
          <w:tcPr>
            <w:tcW w:w="2768" w:type="dxa"/>
          </w:tcPr>
          <w:p w:rsidR="00ED6F2F" w:rsidRDefault="00ED6F2F" w:rsidP="00ED6F2F">
            <w:pPr>
              <w:jc w:val="left"/>
            </w:pPr>
            <w:r>
              <w:rPr>
                <w:rFonts w:hint="eastAsia"/>
              </w:rPr>
              <w:t>数据中心</w:t>
            </w:r>
            <w:r>
              <w:rPr>
                <w:rFonts w:hint="eastAsia"/>
              </w:rPr>
              <w:t>REIT</w:t>
            </w:r>
          </w:p>
        </w:tc>
        <w:tc>
          <w:tcPr>
            <w:tcW w:w="2769" w:type="dxa"/>
          </w:tcPr>
          <w:p w:rsidR="00ED6F2F" w:rsidRDefault="00ED6F2F" w:rsidP="00ED6F2F">
            <w:pPr>
              <w:jc w:val="right"/>
            </w:pPr>
            <w:r>
              <w:t>45,075,677.67</w:t>
            </w:r>
          </w:p>
        </w:tc>
        <w:tc>
          <w:tcPr>
            <w:tcW w:w="2769" w:type="dxa"/>
          </w:tcPr>
          <w:p w:rsidR="00ED6F2F" w:rsidRDefault="00ED6F2F" w:rsidP="00ED6F2F">
            <w:pPr>
              <w:jc w:val="right"/>
            </w:pPr>
            <w:r>
              <w:t>10.62</w:t>
            </w:r>
          </w:p>
        </w:tc>
      </w:tr>
      <w:tr w:rsidR="00ED6F2F" w:rsidTr="00ED6F2F">
        <w:tc>
          <w:tcPr>
            <w:tcW w:w="2768" w:type="dxa"/>
          </w:tcPr>
          <w:p w:rsidR="00ED6F2F" w:rsidRDefault="00ED6F2F" w:rsidP="00ED6F2F">
            <w:pPr>
              <w:jc w:val="left"/>
            </w:pPr>
            <w:r>
              <w:rPr>
                <w:rFonts w:hint="eastAsia"/>
              </w:rPr>
              <w:t>特种</w:t>
            </w:r>
            <w:r>
              <w:rPr>
                <w:rFonts w:hint="eastAsia"/>
              </w:rPr>
              <w:t>REIT</w:t>
            </w:r>
          </w:p>
        </w:tc>
        <w:tc>
          <w:tcPr>
            <w:tcW w:w="2769" w:type="dxa"/>
          </w:tcPr>
          <w:p w:rsidR="00ED6F2F" w:rsidRDefault="00ED6F2F" w:rsidP="00ED6F2F">
            <w:pPr>
              <w:jc w:val="right"/>
            </w:pPr>
            <w:r>
              <w:t>1,368,576.24</w:t>
            </w:r>
          </w:p>
        </w:tc>
        <w:tc>
          <w:tcPr>
            <w:tcW w:w="2769" w:type="dxa"/>
          </w:tcPr>
          <w:p w:rsidR="00ED6F2F" w:rsidRDefault="00ED6F2F" w:rsidP="00ED6F2F">
            <w:pPr>
              <w:jc w:val="right"/>
            </w:pPr>
            <w:r>
              <w:t>0.32</w:t>
            </w:r>
          </w:p>
        </w:tc>
      </w:tr>
      <w:tr w:rsidR="00ED6F2F" w:rsidTr="00ED6F2F">
        <w:tc>
          <w:tcPr>
            <w:tcW w:w="2768" w:type="dxa"/>
          </w:tcPr>
          <w:p w:rsidR="00ED6F2F" w:rsidRDefault="00ED6F2F" w:rsidP="00ED6F2F">
            <w:pPr>
              <w:jc w:val="left"/>
            </w:pPr>
            <w:r>
              <w:rPr>
                <w:rFonts w:hint="eastAsia"/>
              </w:rPr>
              <w:t>特殊与其他</w:t>
            </w:r>
            <w:r>
              <w:rPr>
                <w:rFonts w:hint="eastAsia"/>
              </w:rPr>
              <w:t>REIT</w:t>
            </w:r>
          </w:p>
        </w:tc>
        <w:tc>
          <w:tcPr>
            <w:tcW w:w="2769" w:type="dxa"/>
          </w:tcPr>
          <w:p w:rsidR="00ED6F2F" w:rsidRDefault="00ED6F2F" w:rsidP="00ED6F2F">
            <w:pPr>
              <w:jc w:val="right"/>
            </w:pPr>
            <w:r>
              <w:t>-</w:t>
            </w:r>
          </w:p>
        </w:tc>
        <w:tc>
          <w:tcPr>
            <w:tcW w:w="2769" w:type="dxa"/>
          </w:tcPr>
          <w:p w:rsidR="00ED6F2F" w:rsidRDefault="00ED6F2F" w:rsidP="00ED6F2F">
            <w:pPr>
              <w:jc w:val="right"/>
            </w:pPr>
            <w:r>
              <w:t>-</w:t>
            </w:r>
          </w:p>
        </w:tc>
      </w:tr>
      <w:tr w:rsidR="00ED6F2F" w:rsidTr="00ED6F2F">
        <w:tc>
          <w:tcPr>
            <w:tcW w:w="2768" w:type="dxa"/>
          </w:tcPr>
          <w:p w:rsidR="00ED6F2F" w:rsidRDefault="00ED6F2F" w:rsidP="00ED6F2F">
            <w:pPr>
              <w:jc w:val="left"/>
            </w:pPr>
            <w:r>
              <w:rPr>
                <w:rFonts w:hint="eastAsia"/>
              </w:rPr>
              <w:t>私募股权</w:t>
            </w:r>
          </w:p>
        </w:tc>
        <w:tc>
          <w:tcPr>
            <w:tcW w:w="2769" w:type="dxa"/>
          </w:tcPr>
          <w:p w:rsidR="00ED6F2F" w:rsidRDefault="00ED6F2F" w:rsidP="00ED6F2F">
            <w:pPr>
              <w:jc w:val="right"/>
            </w:pPr>
            <w:r>
              <w:t>-</w:t>
            </w:r>
          </w:p>
        </w:tc>
        <w:tc>
          <w:tcPr>
            <w:tcW w:w="2769" w:type="dxa"/>
          </w:tcPr>
          <w:p w:rsidR="00ED6F2F" w:rsidRDefault="00ED6F2F" w:rsidP="00ED6F2F">
            <w:pPr>
              <w:jc w:val="right"/>
            </w:pPr>
            <w:r>
              <w:t>-</w:t>
            </w:r>
          </w:p>
        </w:tc>
      </w:tr>
      <w:tr w:rsidR="00ED6F2F" w:rsidTr="00ED6F2F">
        <w:tc>
          <w:tcPr>
            <w:tcW w:w="2768" w:type="dxa"/>
          </w:tcPr>
          <w:p w:rsidR="00ED6F2F" w:rsidRDefault="00ED6F2F" w:rsidP="00ED6F2F">
            <w:pPr>
              <w:jc w:val="left"/>
            </w:pPr>
            <w:r>
              <w:rPr>
                <w:rFonts w:hint="eastAsia"/>
              </w:rPr>
              <w:t>合计</w:t>
            </w:r>
          </w:p>
        </w:tc>
        <w:tc>
          <w:tcPr>
            <w:tcW w:w="2769" w:type="dxa"/>
          </w:tcPr>
          <w:p w:rsidR="00ED6F2F" w:rsidRDefault="00ED6F2F" w:rsidP="00ED6F2F">
            <w:pPr>
              <w:jc w:val="right"/>
            </w:pPr>
            <w:r>
              <w:t>384,880,306.91</w:t>
            </w:r>
          </w:p>
        </w:tc>
        <w:tc>
          <w:tcPr>
            <w:tcW w:w="2769" w:type="dxa"/>
          </w:tcPr>
          <w:p w:rsidR="00ED6F2F" w:rsidRDefault="00ED6F2F" w:rsidP="00ED6F2F">
            <w:pPr>
              <w:jc w:val="right"/>
            </w:pPr>
            <w:r>
              <w:t>90.71</w:t>
            </w:r>
          </w:p>
        </w:tc>
      </w:tr>
    </w:tbl>
    <w:p w:rsidR="00ED6F2F" w:rsidRDefault="00ED6F2F" w:rsidP="00ED6F2F">
      <w:pPr>
        <w:pStyle w:val="-8"/>
        <w:rPr>
          <w:rFonts w:hint="eastAsia"/>
        </w:rPr>
      </w:pPr>
      <w:r>
        <w:rPr>
          <w:rFonts w:hint="eastAsia"/>
        </w:rPr>
        <w:t>注：比例由于单项和汇总原因，有可能存在尾差。本基金对以上行业分类采用彭博行业分类标准。</w:t>
      </w:r>
    </w:p>
    <w:p w:rsidR="00ED6F2F" w:rsidRDefault="00ED6F2F" w:rsidP="00ED6F2F">
      <w:pPr>
        <w:pStyle w:val="-3"/>
        <w:spacing w:before="156" w:after="156"/>
        <w:rPr>
          <w:rFonts w:hint="eastAsia"/>
        </w:rPr>
      </w:pPr>
      <w:r>
        <w:rPr>
          <w:rFonts w:hint="eastAsia"/>
        </w:rPr>
        <w:t>报告期末积极投资按行业分类的股票及存托凭证投资组合</w:t>
      </w:r>
    </w:p>
    <w:p w:rsidR="00ED6F2F" w:rsidRDefault="00ED6F2F" w:rsidP="00ED6F2F">
      <w:pPr>
        <w:pStyle w:val="-"/>
        <w:ind w:firstLine="420"/>
        <w:rPr>
          <w:rFonts w:hint="eastAsia"/>
        </w:rPr>
      </w:pPr>
      <w:r>
        <w:rPr>
          <w:rFonts w:hint="eastAsia"/>
        </w:rPr>
        <w:t>本基金本报告期末未持有积极投资的权益投资。</w:t>
      </w:r>
    </w:p>
    <w:p w:rsidR="00ED6F2F" w:rsidRDefault="00ED6F2F" w:rsidP="00ED6F2F">
      <w:pPr>
        <w:pStyle w:val="-2"/>
        <w:spacing w:before="312"/>
        <w:rPr>
          <w:rFonts w:hint="eastAsia"/>
        </w:rPr>
      </w:pPr>
      <w:r>
        <w:rPr>
          <w:rFonts w:hint="eastAsia"/>
        </w:rPr>
        <w:t>期末按公允价值占基金资产净值比例大小排序的权益投资明细</w:t>
      </w:r>
    </w:p>
    <w:p w:rsidR="00ED6F2F" w:rsidRDefault="00ED6F2F" w:rsidP="00ED6F2F">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ED6F2F" w:rsidTr="00ED6F2F">
        <w:trPr>
          <w:cnfStyle w:val="100000000000" w:firstRow="1" w:lastRow="0" w:firstColumn="0" w:lastColumn="0" w:oddVBand="0" w:evenVBand="0" w:oddHBand="0" w:evenHBand="0" w:firstRowFirstColumn="0" w:firstRowLastColumn="0" w:lastRowFirstColumn="0" w:lastRowLastColumn="0"/>
        </w:trPr>
        <w:tc>
          <w:tcPr>
            <w:tcW w:w="922" w:type="dxa"/>
          </w:tcPr>
          <w:p w:rsidR="00ED6F2F" w:rsidRPr="00ED6F2F" w:rsidRDefault="00ED6F2F" w:rsidP="00ED6F2F">
            <w:pPr>
              <w:jc w:val="center"/>
              <w:rPr>
                <w:b/>
              </w:rPr>
            </w:pPr>
            <w:r w:rsidRPr="00ED6F2F">
              <w:rPr>
                <w:rFonts w:hint="eastAsia"/>
                <w:b/>
              </w:rPr>
              <w:t>序号</w:t>
            </w:r>
          </w:p>
        </w:tc>
        <w:tc>
          <w:tcPr>
            <w:tcW w:w="923" w:type="dxa"/>
          </w:tcPr>
          <w:p w:rsidR="00ED6F2F" w:rsidRPr="00ED6F2F" w:rsidRDefault="00ED6F2F" w:rsidP="00ED6F2F">
            <w:pPr>
              <w:jc w:val="center"/>
              <w:rPr>
                <w:b/>
              </w:rPr>
            </w:pPr>
            <w:r w:rsidRPr="00ED6F2F">
              <w:rPr>
                <w:rFonts w:hint="eastAsia"/>
                <w:b/>
              </w:rPr>
              <w:t>公司名称（英文）</w:t>
            </w:r>
          </w:p>
        </w:tc>
        <w:tc>
          <w:tcPr>
            <w:tcW w:w="923" w:type="dxa"/>
          </w:tcPr>
          <w:p w:rsidR="00ED6F2F" w:rsidRPr="00ED6F2F" w:rsidRDefault="00ED6F2F" w:rsidP="00ED6F2F">
            <w:pPr>
              <w:jc w:val="center"/>
              <w:rPr>
                <w:b/>
              </w:rPr>
            </w:pPr>
            <w:r w:rsidRPr="00ED6F2F">
              <w:rPr>
                <w:rFonts w:hint="eastAsia"/>
                <w:b/>
              </w:rPr>
              <w:t>公司名称（中文）</w:t>
            </w:r>
          </w:p>
        </w:tc>
        <w:tc>
          <w:tcPr>
            <w:tcW w:w="923" w:type="dxa"/>
          </w:tcPr>
          <w:p w:rsidR="00ED6F2F" w:rsidRPr="00ED6F2F" w:rsidRDefault="00ED6F2F" w:rsidP="00ED6F2F">
            <w:pPr>
              <w:jc w:val="center"/>
              <w:rPr>
                <w:b/>
              </w:rPr>
            </w:pPr>
            <w:r w:rsidRPr="00ED6F2F">
              <w:rPr>
                <w:rFonts w:hint="eastAsia"/>
                <w:b/>
              </w:rPr>
              <w:t>证券代码</w:t>
            </w:r>
          </w:p>
        </w:tc>
        <w:tc>
          <w:tcPr>
            <w:tcW w:w="923" w:type="dxa"/>
          </w:tcPr>
          <w:p w:rsidR="00ED6F2F" w:rsidRPr="00ED6F2F" w:rsidRDefault="00ED6F2F" w:rsidP="00ED6F2F">
            <w:pPr>
              <w:jc w:val="center"/>
              <w:rPr>
                <w:b/>
              </w:rPr>
            </w:pPr>
            <w:r w:rsidRPr="00ED6F2F">
              <w:rPr>
                <w:rFonts w:hint="eastAsia"/>
                <w:b/>
              </w:rPr>
              <w:t>所在证券市场</w:t>
            </w:r>
          </w:p>
        </w:tc>
        <w:tc>
          <w:tcPr>
            <w:tcW w:w="923" w:type="dxa"/>
          </w:tcPr>
          <w:p w:rsidR="00ED6F2F" w:rsidRPr="00ED6F2F" w:rsidRDefault="00ED6F2F" w:rsidP="00ED6F2F">
            <w:pPr>
              <w:jc w:val="center"/>
              <w:rPr>
                <w:b/>
              </w:rPr>
            </w:pPr>
            <w:r w:rsidRPr="00ED6F2F">
              <w:rPr>
                <w:rFonts w:hint="eastAsia"/>
                <w:b/>
              </w:rPr>
              <w:t>所属国家（地区）</w:t>
            </w:r>
          </w:p>
        </w:tc>
        <w:tc>
          <w:tcPr>
            <w:tcW w:w="923" w:type="dxa"/>
          </w:tcPr>
          <w:p w:rsidR="00ED6F2F" w:rsidRPr="00ED6F2F" w:rsidRDefault="00ED6F2F" w:rsidP="00ED6F2F">
            <w:pPr>
              <w:jc w:val="center"/>
              <w:rPr>
                <w:b/>
              </w:rPr>
            </w:pPr>
            <w:r w:rsidRPr="00ED6F2F">
              <w:rPr>
                <w:rFonts w:hint="eastAsia"/>
                <w:b/>
              </w:rPr>
              <w:t>数量（股）</w:t>
            </w:r>
          </w:p>
        </w:tc>
        <w:tc>
          <w:tcPr>
            <w:tcW w:w="923" w:type="dxa"/>
          </w:tcPr>
          <w:p w:rsidR="00ED6F2F" w:rsidRPr="00ED6F2F" w:rsidRDefault="00ED6F2F" w:rsidP="00ED6F2F">
            <w:pPr>
              <w:jc w:val="center"/>
              <w:rPr>
                <w:b/>
              </w:rPr>
            </w:pPr>
            <w:r w:rsidRPr="00ED6F2F">
              <w:rPr>
                <w:rFonts w:hint="eastAsia"/>
                <w:b/>
              </w:rPr>
              <w:t>公允价值（人民币元）</w:t>
            </w:r>
          </w:p>
        </w:tc>
        <w:tc>
          <w:tcPr>
            <w:tcW w:w="923" w:type="dxa"/>
          </w:tcPr>
          <w:p w:rsidR="00ED6F2F" w:rsidRPr="00ED6F2F" w:rsidRDefault="00ED6F2F" w:rsidP="00ED6F2F">
            <w:pPr>
              <w:jc w:val="center"/>
              <w:rPr>
                <w:b/>
              </w:rPr>
            </w:pPr>
            <w:r w:rsidRPr="00ED6F2F">
              <w:rPr>
                <w:rFonts w:hint="eastAsia"/>
                <w:b/>
              </w:rPr>
              <w:t>占基金资产净值比例（％）</w:t>
            </w:r>
          </w:p>
        </w:tc>
      </w:tr>
      <w:tr w:rsidR="00ED6F2F" w:rsidTr="00ED6F2F">
        <w:tc>
          <w:tcPr>
            <w:tcW w:w="922" w:type="dxa"/>
          </w:tcPr>
          <w:p w:rsidR="00ED6F2F" w:rsidRDefault="00ED6F2F" w:rsidP="00ED6F2F">
            <w:pPr>
              <w:jc w:val="center"/>
            </w:pPr>
            <w:r>
              <w:t>1</w:t>
            </w:r>
          </w:p>
        </w:tc>
        <w:tc>
          <w:tcPr>
            <w:tcW w:w="923" w:type="dxa"/>
          </w:tcPr>
          <w:p w:rsidR="00ED6F2F" w:rsidRDefault="00ED6F2F" w:rsidP="00ED6F2F">
            <w:pPr>
              <w:jc w:val="left"/>
            </w:pPr>
            <w:r>
              <w:t>Welltower Inc</w:t>
            </w:r>
          </w:p>
        </w:tc>
        <w:tc>
          <w:tcPr>
            <w:tcW w:w="923" w:type="dxa"/>
          </w:tcPr>
          <w:p w:rsidR="00ED6F2F" w:rsidRDefault="00ED6F2F" w:rsidP="00ED6F2F">
            <w:pPr>
              <w:jc w:val="left"/>
            </w:pPr>
            <w:r>
              <w:rPr>
                <w:rFonts w:hint="eastAsia"/>
              </w:rPr>
              <w:t>沃尔塔公司</w:t>
            </w:r>
          </w:p>
        </w:tc>
        <w:tc>
          <w:tcPr>
            <w:tcW w:w="923" w:type="dxa"/>
          </w:tcPr>
          <w:p w:rsidR="00ED6F2F" w:rsidRDefault="00ED6F2F" w:rsidP="00ED6F2F">
            <w:pPr>
              <w:jc w:val="left"/>
            </w:pPr>
            <w:r>
              <w:t>WELL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35,161</w:t>
            </w:r>
          </w:p>
        </w:tc>
        <w:tc>
          <w:tcPr>
            <w:tcW w:w="923" w:type="dxa"/>
          </w:tcPr>
          <w:p w:rsidR="00ED6F2F" w:rsidRDefault="00ED6F2F" w:rsidP="00ED6F2F">
            <w:pPr>
              <w:jc w:val="right"/>
            </w:pPr>
            <w:r>
              <w:t>45,871,587.99</w:t>
            </w:r>
          </w:p>
        </w:tc>
        <w:tc>
          <w:tcPr>
            <w:tcW w:w="923" w:type="dxa"/>
          </w:tcPr>
          <w:p w:rsidR="00ED6F2F" w:rsidRDefault="00ED6F2F" w:rsidP="00ED6F2F">
            <w:pPr>
              <w:jc w:val="right"/>
            </w:pPr>
            <w:r>
              <w:t>10.81</w:t>
            </w:r>
          </w:p>
        </w:tc>
      </w:tr>
      <w:tr w:rsidR="00ED6F2F" w:rsidTr="00ED6F2F">
        <w:tc>
          <w:tcPr>
            <w:tcW w:w="922" w:type="dxa"/>
          </w:tcPr>
          <w:p w:rsidR="00ED6F2F" w:rsidRDefault="00ED6F2F" w:rsidP="00ED6F2F">
            <w:pPr>
              <w:jc w:val="center"/>
            </w:pPr>
            <w:r>
              <w:t>2</w:t>
            </w:r>
          </w:p>
        </w:tc>
        <w:tc>
          <w:tcPr>
            <w:tcW w:w="923" w:type="dxa"/>
          </w:tcPr>
          <w:p w:rsidR="00ED6F2F" w:rsidRDefault="00ED6F2F" w:rsidP="00ED6F2F">
            <w:pPr>
              <w:jc w:val="left"/>
            </w:pPr>
            <w:r>
              <w:t>Prologis Inc</w:t>
            </w:r>
          </w:p>
        </w:tc>
        <w:tc>
          <w:tcPr>
            <w:tcW w:w="923" w:type="dxa"/>
          </w:tcPr>
          <w:p w:rsidR="00ED6F2F" w:rsidRDefault="00ED6F2F" w:rsidP="00ED6F2F">
            <w:pPr>
              <w:jc w:val="left"/>
            </w:pPr>
            <w:r>
              <w:rPr>
                <w:rFonts w:hint="eastAsia"/>
              </w:rPr>
              <w:t>安博</w:t>
            </w:r>
          </w:p>
        </w:tc>
        <w:tc>
          <w:tcPr>
            <w:tcW w:w="923" w:type="dxa"/>
          </w:tcPr>
          <w:p w:rsidR="00ED6F2F" w:rsidRDefault="00ED6F2F" w:rsidP="00ED6F2F">
            <w:pPr>
              <w:jc w:val="left"/>
            </w:pPr>
            <w:r>
              <w:t>PLD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47,587</w:t>
            </w:r>
          </w:p>
        </w:tc>
        <w:tc>
          <w:tcPr>
            <w:tcW w:w="923" w:type="dxa"/>
          </w:tcPr>
          <w:p w:rsidR="00ED6F2F" w:rsidRDefault="00ED6F2F" w:rsidP="00ED6F2F">
            <w:pPr>
              <w:jc w:val="right"/>
            </w:pPr>
            <w:r>
              <w:t>42,699,653.68</w:t>
            </w:r>
          </w:p>
        </w:tc>
        <w:tc>
          <w:tcPr>
            <w:tcW w:w="923" w:type="dxa"/>
          </w:tcPr>
          <w:p w:rsidR="00ED6F2F" w:rsidRDefault="00ED6F2F" w:rsidP="00ED6F2F">
            <w:pPr>
              <w:jc w:val="right"/>
            </w:pPr>
            <w:r>
              <w:t>10.06</w:t>
            </w:r>
          </w:p>
        </w:tc>
      </w:tr>
      <w:tr w:rsidR="00ED6F2F" w:rsidTr="00ED6F2F">
        <w:tc>
          <w:tcPr>
            <w:tcW w:w="922" w:type="dxa"/>
          </w:tcPr>
          <w:p w:rsidR="00ED6F2F" w:rsidRDefault="00ED6F2F" w:rsidP="00ED6F2F">
            <w:pPr>
              <w:jc w:val="center"/>
            </w:pPr>
            <w:r>
              <w:lastRenderedPageBreak/>
              <w:t>3</w:t>
            </w:r>
          </w:p>
        </w:tc>
        <w:tc>
          <w:tcPr>
            <w:tcW w:w="923" w:type="dxa"/>
          </w:tcPr>
          <w:p w:rsidR="00ED6F2F" w:rsidRDefault="00ED6F2F" w:rsidP="00ED6F2F">
            <w:pPr>
              <w:jc w:val="left"/>
            </w:pPr>
            <w:r>
              <w:t>Equinix Inc</w:t>
            </w:r>
          </w:p>
        </w:tc>
        <w:tc>
          <w:tcPr>
            <w:tcW w:w="923" w:type="dxa"/>
          </w:tcPr>
          <w:p w:rsidR="00ED6F2F" w:rsidRDefault="00ED6F2F" w:rsidP="00ED6F2F">
            <w:pPr>
              <w:jc w:val="left"/>
            </w:pPr>
            <w:r>
              <w:rPr>
                <w:rFonts w:hint="eastAsia"/>
              </w:rPr>
              <w:t>Equinix</w:t>
            </w:r>
            <w:r>
              <w:rPr>
                <w:rFonts w:hint="eastAsia"/>
              </w:rPr>
              <w:t>有限公司</w:t>
            </w:r>
          </w:p>
        </w:tc>
        <w:tc>
          <w:tcPr>
            <w:tcW w:w="923" w:type="dxa"/>
          </w:tcPr>
          <w:p w:rsidR="00ED6F2F" w:rsidRDefault="00ED6F2F" w:rsidP="00ED6F2F">
            <w:pPr>
              <w:jc w:val="left"/>
            </w:pPr>
            <w:r>
              <w:t>EQIX UW</w:t>
            </w:r>
          </w:p>
        </w:tc>
        <w:tc>
          <w:tcPr>
            <w:tcW w:w="923" w:type="dxa"/>
          </w:tcPr>
          <w:p w:rsidR="00ED6F2F" w:rsidRDefault="00ED6F2F" w:rsidP="00ED6F2F">
            <w:pPr>
              <w:jc w:val="left"/>
            </w:pPr>
            <w:r>
              <w:rPr>
                <w:rFonts w:hint="eastAsia"/>
              </w:rPr>
              <w:t>纳斯达克证券交易所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5,030</w:t>
            </w:r>
          </w:p>
        </w:tc>
        <w:tc>
          <w:tcPr>
            <w:tcW w:w="923" w:type="dxa"/>
          </w:tcPr>
          <w:p w:rsidR="00ED6F2F" w:rsidRDefault="00ED6F2F" w:rsidP="00ED6F2F">
            <w:pPr>
              <w:jc w:val="right"/>
            </w:pPr>
            <w:r>
              <w:t>27,087,482.60</w:t>
            </w:r>
          </w:p>
        </w:tc>
        <w:tc>
          <w:tcPr>
            <w:tcW w:w="923" w:type="dxa"/>
          </w:tcPr>
          <w:p w:rsidR="00ED6F2F" w:rsidRDefault="00ED6F2F" w:rsidP="00ED6F2F">
            <w:pPr>
              <w:jc w:val="right"/>
            </w:pPr>
            <w:r>
              <w:t>6.38</w:t>
            </w:r>
          </w:p>
        </w:tc>
      </w:tr>
      <w:tr w:rsidR="00ED6F2F" w:rsidTr="00ED6F2F">
        <w:tc>
          <w:tcPr>
            <w:tcW w:w="922" w:type="dxa"/>
          </w:tcPr>
          <w:p w:rsidR="00ED6F2F" w:rsidRDefault="00ED6F2F" w:rsidP="00ED6F2F">
            <w:pPr>
              <w:jc w:val="center"/>
            </w:pPr>
            <w:r>
              <w:t>4</w:t>
            </w:r>
          </w:p>
        </w:tc>
        <w:tc>
          <w:tcPr>
            <w:tcW w:w="923" w:type="dxa"/>
          </w:tcPr>
          <w:p w:rsidR="00ED6F2F" w:rsidRDefault="00ED6F2F" w:rsidP="00ED6F2F">
            <w:pPr>
              <w:jc w:val="left"/>
            </w:pPr>
            <w:r>
              <w:t>Simon Property Group Inc</w:t>
            </w:r>
          </w:p>
        </w:tc>
        <w:tc>
          <w:tcPr>
            <w:tcW w:w="923" w:type="dxa"/>
          </w:tcPr>
          <w:p w:rsidR="00ED6F2F" w:rsidRDefault="00ED6F2F" w:rsidP="00ED6F2F">
            <w:pPr>
              <w:jc w:val="left"/>
            </w:pPr>
            <w:r>
              <w:rPr>
                <w:rFonts w:hint="eastAsia"/>
              </w:rPr>
              <w:t>西蒙房地产集团公司</w:t>
            </w:r>
          </w:p>
        </w:tc>
        <w:tc>
          <w:tcPr>
            <w:tcW w:w="923" w:type="dxa"/>
          </w:tcPr>
          <w:p w:rsidR="00ED6F2F" w:rsidRDefault="00ED6F2F" w:rsidP="00ED6F2F">
            <w:pPr>
              <w:jc w:val="left"/>
            </w:pPr>
            <w:r>
              <w:t>SPG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16,725</w:t>
            </w:r>
          </w:p>
        </w:tc>
        <w:tc>
          <w:tcPr>
            <w:tcW w:w="923" w:type="dxa"/>
          </w:tcPr>
          <w:p w:rsidR="00ED6F2F" w:rsidRDefault="00ED6F2F" w:rsidP="00ED6F2F">
            <w:pPr>
              <w:jc w:val="right"/>
            </w:pPr>
            <w:r>
              <w:t>21,760,917.03</w:t>
            </w:r>
          </w:p>
        </w:tc>
        <w:tc>
          <w:tcPr>
            <w:tcW w:w="923" w:type="dxa"/>
          </w:tcPr>
          <w:p w:rsidR="00ED6F2F" w:rsidRDefault="00ED6F2F" w:rsidP="00ED6F2F">
            <w:pPr>
              <w:jc w:val="right"/>
            </w:pPr>
            <w:r>
              <w:t>5.13</w:t>
            </w:r>
          </w:p>
        </w:tc>
      </w:tr>
      <w:tr w:rsidR="00ED6F2F" w:rsidTr="00ED6F2F">
        <w:tc>
          <w:tcPr>
            <w:tcW w:w="922" w:type="dxa"/>
          </w:tcPr>
          <w:p w:rsidR="00ED6F2F" w:rsidRDefault="00ED6F2F" w:rsidP="00ED6F2F">
            <w:pPr>
              <w:jc w:val="center"/>
            </w:pPr>
            <w:r>
              <w:t>5</w:t>
            </w:r>
          </w:p>
        </w:tc>
        <w:tc>
          <w:tcPr>
            <w:tcW w:w="923" w:type="dxa"/>
          </w:tcPr>
          <w:p w:rsidR="00ED6F2F" w:rsidRDefault="00ED6F2F" w:rsidP="00ED6F2F">
            <w:pPr>
              <w:jc w:val="left"/>
            </w:pPr>
            <w:r>
              <w:t>Realty Income Corp</w:t>
            </w:r>
          </w:p>
        </w:tc>
        <w:tc>
          <w:tcPr>
            <w:tcW w:w="923" w:type="dxa"/>
          </w:tcPr>
          <w:p w:rsidR="00ED6F2F" w:rsidRDefault="00ED6F2F" w:rsidP="00ED6F2F">
            <w:pPr>
              <w:jc w:val="left"/>
            </w:pPr>
            <w:r>
              <w:rPr>
                <w:rFonts w:hint="eastAsia"/>
              </w:rPr>
              <w:t>Realty Income</w:t>
            </w:r>
            <w:r>
              <w:rPr>
                <w:rFonts w:hint="eastAsia"/>
              </w:rPr>
              <w:t>公司</w:t>
            </w:r>
          </w:p>
        </w:tc>
        <w:tc>
          <w:tcPr>
            <w:tcW w:w="923" w:type="dxa"/>
          </w:tcPr>
          <w:p w:rsidR="00ED6F2F" w:rsidRDefault="00ED6F2F" w:rsidP="00ED6F2F">
            <w:pPr>
              <w:jc w:val="left"/>
            </w:pPr>
            <w:r>
              <w:t>O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47,142</w:t>
            </w:r>
          </w:p>
        </w:tc>
        <w:tc>
          <w:tcPr>
            <w:tcW w:w="923" w:type="dxa"/>
          </w:tcPr>
          <w:p w:rsidR="00ED6F2F" w:rsidRDefault="00ED6F2F" w:rsidP="00ED6F2F">
            <w:pPr>
              <w:jc w:val="right"/>
            </w:pPr>
            <w:r>
              <w:t>18,678,294.74</w:t>
            </w:r>
          </w:p>
        </w:tc>
        <w:tc>
          <w:tcPr>
            <w:tcW w:w="923" w:type="dxa"/>
          </w:tcPr>
          <w:p w:rsidR="00ED6F2F" w:rsidRDefault="00ED6F2F" w:rsidP="00ED6F2F">
            <w:pPr>
              <w:jc w:val="right"/>
            </w:pPr>
            <w:r>
              <w:t>4.40</w:t>
            </w:r>
          </w:p>
        </w:tc>
      </w:tr>
      <w:tr w:rsidR="00ED6F2F" w:rsidTr="00ED6F2F">
        <w:tc>
          <w:tcPr>
            <w:tcW w:w="922" w:type="dxa"/>
          </w:tcPr>
          <w:p w:rsidR="00ED6F2F" w:rsidRDefault="00ED6F2F" w:rsidP="00ED6F2F">
            <w:pPr>
              <w:jc w:val="center"/>
            </w:pPr>
            <w:r>
              <w:t>6</w:t>
            </w:r>
          </w:p>
        </w:tc>
        <w:tc>
          <w:tcPr>
            <w:tcW w:w="923" w:type="dxa"/>
          </w:tcPr>
          <w:p w:rsidR="00ED6F2F" w:rsidRDefault="00ED6F2F" w:rsidP="00ED6F2F">
            <w:pPr>
              <w:jc w:val="left"/>
            </w:pPr>
            <w:r>
              <w:t>Digital Realty Trust Inc</w:t>
            </w:r>
          </w:p>
        </w:tc>
        <w:tc>
          <w:tcPr>
            <w:tcW w:w="923" w:type="dxa"/>
          </w:tcPr>
          <w:p w:rsidR="00ED6F2F" w:rsidRDefault="00ED6F2F" w:rsidP="00ED6F2F">
            <w:pPr>
              <w:jc w:val="left"/>
            </w:pPr>
            <w:r>
              <w:rPr>
                <w:rFonts w:hint="eastAsia"/>
              </w:rPr>
              <w:t>数字房地产信托有限公司</w:t>
            </w:r>
          </w:p>
        </w:tc>
        <w:tc>
          <w:tcPr>
            <w:tcW w:w="923" w:type="dxa"/>
          </w:tcPr>
          <w:p w:rsidR="00ED6F2F" w:rsidRDefault="00ED6F2F" w:rsidP="00ED6F2F">
            <w:pPr>
              <w:jc w:val="left"/>
            </w:pPr>
            <w:r>
              <w:t>DLR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16,542</w:t>
            </w:r>
          </w:p>
        </w:tc>
        <w:tc>
          <w:tcPr>
            <w:tcW w:w="923" w:type="dxa"/>
          </w:tcPr>
          <w:p w:rsidR="00ED6F2F" w:rsidRDefault="00ED6F2F" w:rsidP="00ED6F2F">
            <w:pPr>
              <w:jc w:val="right"/>
            </w:pPr>
            <w:r>
              <w:t>17,988,195.07</w:t>
            </w:r>
          </w:p>
        </w:tc>
        <w:tc>
          <w:tcPr>
            <w:tcW w:w="923" w:type="dxa"/>
          </w:tcPr>
          <w:p w:rsidR="00ED6F2F" w:rsidRDefault="00ED6F2F" w:rsidP="00ED6F2F">
            <w:pPr>
              <w:jc w:val="right"/>
            </w:pPr>
            <w:r>
              <w:t>4.24</w:t>
            </w:r>
          </w:p>
        </w:tc>
      </w:tr>
      <w:tr w:rsidR="00ED6F2F" w:rsidTr="00ED6F2F">
        <w:tc>
          <w:tcPr>
            <w:tcW w:w="922" w:type="dxa"/>
          </w:tcPr>
          <w:p w:rsidR="00ED6F2F" w:rsidRDefault="00ED6F2F" w:rsidP="00ED6F2F">
            <w:pPr>
              <w:jc w:val="center"/>
            </w:pPr>
            <w:r>
              <w:t>7</w:t>
            </w:r>
          </w:p>
        </w:tc>
        <w:tc>
          <w:tcPr>
            <w:tcW w:w="923" w:type="dxa"/>
          </w:tcPr>
          <w:p w:rsidR="00ED6F2F" w:rsidRDefault="00ED6F2F" w:rsidP="00ED6F2F">
            <w:pPr>
              <w:jc w:val="left"/>
            </w:pPr>
            <w:r>
              <w:t>Public Storage</w:t>
            </w:r>
          </w:p>
        </w:tc>
        <w:tc>
          <w:tcPr>
            <w:tcW w:w="923" w:type="dxa"/>
          </w:tcPr>
          <w:p w:rsidR="00ED6F2F" w:rsidRDefault="00ED6F2F" w:rsidP="00ED6F2F">
            <w:pPr>
              <w:jc w:val="left"/>
            </w:pPr>
            <w:r>
              <w:rPr>
                <w:rFonts w:hint="eastAsia"/>
              </w:rPr>
              <w:t>公共存储</w:t>
            </w:r>
          </w:p>
        </w:tc>
        <w:tc>
          <w:tcPr>
            <w:tcW w:w="923" w:type="dxa"/>
          </w:tcPr>
          <w:p w:rsidR="00ED6F2F" w:rsidRDefault="00ED6F2F" w:rsidP="00ED6F2F">
            <w:pPr>
              <w:jc w:val="left"/>
            </w:pPr>
            <w:r>
              <w:t>PSA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8,090</w:t>
            </w:r>
          </w:p>
        </w:tc>
        <w:tc>
          <w:tcPr>
            <w:tcW w:w="923" w:type="dxa"/>
          </w:tcPr>
          <w:p w:rsidR="00ED6F2F" w:rsidRDefault="00ED6F2F" w:rsidP="00ED6F2F">
            <w:pPr>
              <w:jc w:val="right"/>
            </w:pPr>
            <w:r>
              <w:t>14,755,946.42</w:t>
            </w:r>
          </w:p>
        </w:tc>
        <w:tc>
          <w:tcPr>
            <w:tcW w:w="923" w:type="dxa"/>
          </w:tcPr>
          <w:p w:rsidR="00ED6F2F" w:rsidRDefault="00ED6F2F" w:rsidP="00ED6F2F">
            <w:pPr>
              <w:jc w:val="right"/>
            </w:pPr>
            <w:r>
              <w:t>3.48</w:t>
            </w:r>
          </w:p>
        </w:tc>
      </w:tr>
      <w:tr w:rsidR="00ED6F2F" w:rsidTr="00ED6F2F">
        <w:tc>
          <w:tcPr>
            <w:tcW w:w="922" w:type="dxa"/>
          </w:tcPr>
          <w:p w:rsidR="00ED6F2F" w:rsidRDefault="00ED6F2F" w:rsidP="00ED6F2F">
            <w:pPr>
              <w:jc w:val="center"/>
            </w:pPr>
            <w:r>
              <w:t>8</w:t>
            </w:r>
          </w:p>
        </w:tc>
        <w:tc>
          <w:tcPr>
            <w:tcW w:w="923" w:type="dxa"/>
          </w:tcPr>
          <w:p w:rsidR="00ED6F2F" w:rsidRDefault="00ED6F2F" w:rsidP="00ED6F2F">
            <w:pPr>
              <w:jc w:val="left"/>
            </w:pPr>
            <w:r>
              <w:t>Ventas Inc</w:t>
            </w:r>
          </w:p>
        </w:tc>
        <w:tc>
          <w:tcPr>
            <w:tcW w:w="923" w:type="dxa"/>
          </w:tcPr>
          <w:p w:rsidR="00ED6F2F" w:rsidRDefault="00ED6F2F" w:rsidP="00ED6F2F">
            <w:pPr>
              <w:jc w:val="left"/>
            </w:pPr>
            <w:r>
              <w:rPr>
                <w:rFonts w:hint="eastAsia"/>
              </w:rPr>
              <w:t xml:space="preserve">Ventas </w:t>
            </w:r>
            <w:r>
              <w:rPr>
                <w:rFonts w:hint="eastAsia"/>
              </w:rPr>
              <w:t>公司</w:t>
            </w:r>
          </w:p>
        </w:tc>
        <w:tc>
          <w:tcPr>
            <w:tcW w:w="923" w:type="dxa"/>
          </w:tcPr>
          <w:p w:rsidR="00ED6F2F" w:rsidRDefault="00ED6F2F" w:rsidP="00ED6F2F">
            <w:pPr>
              <w:jc w:val="left"/>
            </w:pPr>
            <w:r>
              <w:t>VTR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24,073</w:t>
            </w:r>
          </w:p>
        </w:tc>
        <w:tc>
          <w:tcPr>
            <w:tcW w:w="923" w:type="dxa"/>
          </w:tcPr>
          <w:p w:rsidR="00ED6F2F" w:rsidRDefault="00ED6F2F" w:rsidP="00ED6F2F">
            <w:pPr>
              <w:jc w:val="right"/>
            </w:pPr>
            <w:r>
              <w:t>13,093,028.92</w:t>
            </w:r>
          </w:p>
        </w:tc>
        <w:tc>
          <w:tcPr>
            <w:tcW w:w="923" w:type="dxa"/>
          </w:tcPr>
          <w:p w:rsidR="00ED6F2F" w:rsidRDefault="00ED6F2F" w:rsidP="00ED6F2F">
            <w:pPr>
              <w:jc w:val="right"/>
            </w:pPr>
            <w:r>
              <w:t>3.09</w:t>
            </w:r>
          </w:p>
        </w:tc>
      </w:tr>
      <w:tr w:rsidR="00ED6F2F" w:rsidTr="00ED6F2F">
        <w:tc>
          <w:tcPr>
            <w:tcW w:w="922" w:type="dxa"/>
          </w:tcPr>
          <w:p w:rsidR="00ED6F2F" w:rsidRDefault="00ED6F2F" w:rsidP="00ED6F2F">
            <w:pPr>
              <w:jc w:val="center"/>
            </w:pPr>
            <w:r>
              <w:t>9</w:t>
            </w:r>
          </w:p>
        </w:tc>
        <w:tc>
          <w:tcPr>
            <w:tcW w:w="923" w:type="dxa"/>
          </w:tcPr>
          <w:p w:rsidR="00ED6F2F" w:rsidRDefault="00ED6F2F" w:rsidP="00ED6F2F">
            <w:pPr>
              <w:jc w:val="left"/>
            </w:pPr>
            <w:r>
              <w:t>Extra Space Storage Inc</w:t>
            </w:r>
          </w:p>
        </w:tc>
        <w:tc>
          <w:tcPr>
            <w:tcW w:w="923" w:type="dxa"/>
          </w:tcPr>
          <w:p w:rsidR="00ED6F2F" w:rsidRDefault="00ED6F2F" w:rsidP="00ED6F2F">
            <w:pPr>
              <w:jc w:val="left"/>
            </w:pPr>
            <w:r>
              <w:rPr>
                <w:rFonts w:hint="eastAsia"/>
              </w:rPr>
              <w:t>Extra Space Storage</w:t>
            </w:r>
            <w:r>
              <w:rPr>
                <w:rFonts w:hint="eastAsia"/>
              </w:rPr>
              <w:t>有限公司</w:t>
            </w:r>
          </w:p>
        </w:tc>
        <w:tc>
          <w:tcPr>
            <w:tcW w:w="923" w:type="dxa"/>
          </w:tcPr>
          <w:p w:rsidR="00ED6F2F" w:rsidRDefault="00ED6F2F" w:rsidP="00ED6F2F">
            <w:pPr>
              <w:jc w:val="left"/>
            </w:pPr>
            <w:r>
              <w:t>EXR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10,874</w:t>
            </w:r>
          </w:p>
        </w:tc>
        <w:tc>
          <w:tcPr>
            <w:tcW w:w="923" w:type="dxa"/>
          </w:tcPr>
          <w:p w:rsidR="00ED6F2F" w:rsidRDefault="00ED6F2F" w:rsidP="00ED6F2F">
            <w:pPr>
              <w:jc w:val="right"/>
            </w:pPr>
            <w:r>
              <w:t>9,952,867.11</w:t>
            </w:r>
          </w:p>
        </w:tc>
        <w:tc>
          <w:tcPr>
            <w:tcW w:w="923" w:type="dxa"/>
          </w:tcPr>
          <w:p w:rsidR="00ED6F2F" w:rsidRDefault="00ED6F2F" w:rsidP="00ED6F2F">
            <w:pPr>
              <w:jc w:val="right"/>
            </w:pPr>
            <w:r>
              <w:t>2.35</w:t>
            </w:r>
          </w:p>
        </w:tc>
      </w:tr>
      <w:tr w:rsidR="00ED6F2F" w:rsidTr="00ED6F2F">
        <w:tc>
          <w:tcPr>
            <w:tcW w:w="922" w:type="dxa"/>
          </w:tcPr>
          <w:p w:rsidR="00ED6F2F" w:rsidRDefault="00ED6F2F" w:rsidP="00ED6F2F">
            <w:pPr>
              <w:jc w:val="center"/>
            </w:pPr>
            <w:r>
              <w:t>10</w:t>
            </w:r>
          </w:p>
        </w:tc>
        <w:tc>
          <w:tcPr>
            <w:tcW w:w="923" w:type="dxa"/>
          </w:tcPr>
          <w:p w:rsidR="00ED6F2F" w:rsidRDefault="00ED6F2F" w:rsidP="00ED6F2F">
            <w:pPr>
              <w:jc w:val="left"/>
            </w:pPr>
            <w:r>
              <w:t>AvalonBay Communities Inc</w:t>
            </w:r>
          </w:p>
        </w:tc>
        <w:tc>
          <w:tcPr>
            <w:tcW w:w="923" w:type="dxa"/>
          </w:tcPr>
          <w:p w:rsidR="00ED6F2F" w:rsidRDefault="00ED6F2F" w:rsidP="00ED6F2F">
            <w:pPr>
              <w:jc w:val="left"/>
            </w:pPr>
            <w:r>
              <w:rPr>
                <w:rFonts w:hint="eastAsia"/>
              </w:rPr>
              <w:t>AvalonBay</w:t>
            </w:r>
            <w:r>
              <w:rPr>
                <w:rFonts w:hint="eastAsia"/>
              </w:rPr>
              <w:t>社区股份有限公司</w:t>
            </w:r>
          </w:p>
        </w:tc>
        <w:tc>
          <w:tcPr>
            <w:tcW w:w="923" w:type="dxa"/>
          </w:tcPr>
          <w:p w:rsidR="00ED6F2F" w:rsidRDefault="00ED6F2F" w:rsidP="00ED6F2F">
            <w:pPr>
              <w:jc w:val="left"/>
            </w:pPr>
            <w:r>
              <w:t>AVB UN</w:t>
            </w:r>
          </w:p>
        </w:tc>
        <w:tc>
          <w:tcPr>
            <w:tcW w:w="923" w:type="dxa"/>
          </w:tcPr>
          <w:p w:rsidR="00ED6F2F" w:rsidRDefault="00ED6F2F" w:rsidP="00ED6F2F">
            <w:pPr>
              <w:jc w:val="left"/>
            </w:pPr>
            <w:r>
              <w:rPr>
                <w:rFonts w:hint="eastAsia"/>
              </w:rPr>
              <w:t>纽约证券交易所</w:t>
            </w:r>
          </w:p>
        </w:tc>
        <w:tc>
          <w:tcPr>
            <w:tcW w:w="923" w:type="dxa"/>
          </w:tcPr>
          <w:p w:rsidR="00ED6F2F" w:rsidRDefault="00ED6F2F" w:rsidP="00ED6F2F">
            <w:pPr>
              <w:jc w:val="left"/>
            </w:pPr>
            <w:r>
              <w:rPr>
                <w:rFonts w:hint="eastAsia"/>
              </w:rPr>
              <w:t>美国</w:t>
            </w:r>
          </w:p>
        </w:tc>
        <w:tc>
          <w:tcPr>
            <w:tcW w:w="923" w:type="dxa"/>
          </w:tcPr>
          <w:p w:rsidR="00ED6F2F" w:rsidRDefault="00ED6F2F" w:rsidP="00ED6F2F">
            <w:pPr>
              <w:jc w:val="right"/>
            </w:pPr>
            <w:r>
              <w:t>7,249</w:t>
            </w:r>
          </w:p>
        </w:tc>
        <w:tc>
          <w:tcPr>
            <w:tcW w:w="923" w:type="dxa"/>
          </w:tcPr>
          <w:p w:rsidR="00ED6F2F" w:rsidRDefault="00ED6F2F" w:rsidP="00ED6F2F">
            <w:pPr>
              <w:jc w:val="right"/>
            </w:pPr>
            <w:r>
              <w:t>9,238,065.64</w:t>
            </w:r>
          </w:p>
        </w:tc>
        <w:tc>
          <w:tcPr>
            <w:tcW w:w="923" w:type="dxa"/>
          </w:tcPr>
          <w:p w:rsidR="00ED6F2F" w:rsidRDefault="00ED6F2F" w:rsidP="00ED6F2F">
            <w:pPr>
              <w:jc w:val="right"/>
            </w:pPr>
            <w:r>
              <w:t>2.18</w:t>
            </w:r>
          </w:p>
        </w:tc>
      </w:tr>
    </w:tbl>
    <w:p w:rsidR="00ED6F2F" w:rsidRDefault="00ED6F2F" w:rsidP="00ED6F2F">
      <w:pPr>
        <w:pStyle w:val="-8"/>
        <w:rPr>
          <w:rFonts w:hint="eastAsia"/>
        </w:rPr>
      </w:pPr>
      <w:r>
        <w:rPr>
          <w:rFonts w:hint="eastAsia"/>
        </w:rPr>
        <w:t>注：本基金对以上证券代码采用当地市场代码。</w:t>
      </w:r>
    </w:p>
    <w:p w:rsidR="00ED6F2F" w:rsidRDefault="00ED6F2F" w:rsidP="00ED6F2F">
      <w:pPr>
        <w:pStyle w:val="-3"/>
        <w:spacing w:before="156" w:after="156"/>
        <w:rPr>
          <w:rFonts w:hint="eastAsia"/>
        </w:rPr>
      </w:pPr>
      <w:r>
        <w:rPr>
          <w:rFonts w:hint="eastAsia"/>
        </w:rPr>
        <w:t>报告期末积极投资按公允价值占基金资产净值比例大小排序的前五名股票及存托凭证投资明细</w:t>
      </w:r>
    </w:p>
    <w:p w:rsidR="00ED6F2F" w:rsidRDefault="00ED6F2F" w:rsidP="00ED6F2F">
      <w:pPr>
        <w:pStyle w:val="-"/>
        <w:ind w:firstLine="420"/>
        <w:rPr>
          <w:rFonts w:hint="eastAsia"/>
        </w:rPr>
      </w:pPr>
      <w:r>
        <w:rPr>
          <w:rFonts w:hint="eastAsia"/>
        </w:rPr>
        <w:t>本基金本报告期末未持有积极投资的权益投资。</w:t>
      </w:r>
    </w:p>
    <w:p w:rsidR="00ED6F2F" w:rsidRDefault="00ED6F2F" w:rsidP="00ED6F2F">
      <w:pPr>
        <w:pStyle w:val="-2"/>
        <w:spacing w:before="312"/>
        <w:rPr>
          <w:rFonts w:hint="eastAsia"/>
        </w:rPr>
      </w:pPr>
      <w:r>
        <w:rPr>
          <w:rFonts w:hint="eastAsia"/>
        </w:rPr>
        <w:t>报告期末按债券信用等级分类的债券投资组合</w:t>
      </w:r>
    </w:p>
    <w:p w:rsidR="00ED6F2F" w:rsidRDefault="00ED6F2F" w:rsidP="00ED6F2F">
      <w:pPr>
        <w:pStyle w:val="-"/>
        <w:ind w:firstLine="420"/>
        <w:rPr>
          <w:rFonts w:hint="eastAsia"/>
        </w:rPr>
      </w:pPr>
      <w:r>
        <w:rPr>
          <w:rFonts w:hint="eastAsia"/>
        </w:rPr>
        <w:t>本基金本报告期末未持有债券。</w:t>
      </w:r>
    </w:p>
    <w:p w:rsidR="00ED6F2F" w:rsidRDefault="00ED6F2F" w:rsidP="00ED6F2F">
      <w:pPr>
        <w:pStyle w:val="-2"/>
        <w:spacing w:before="312"/>
        <w:rPr>
          <w:rFonts w:hint="eastAsia"/>
        </w:rPr>
      </w:pPr>
      <w:r>
        <w:rPr>
          <w:rFonts w:hint="eastAsia"/>
        </w:rPr>
        <w:t>报告期末按公允价值占基金资产净值比例大小排名的前五名债券投资明细</w:t>
      </w:r>
    </w:p>
    <w:p w:rsidR="00ED6F2F" w:rsidRDefault="00ED6F2F" w:rsidP="00ED6F2F">
      <w:pPr>
        <w:pStyle w:val="-"/>
        <w:ind w:firstLine="420"/>
        <w:rPr>
          <w:rFonts w:hint="eastAsia"/>
        </w:rPr>
      </w:pPr>
      <w:r>
        <w:rPr>
          <w:rFonts w:hint="eastAsia"/>
        </w:rPr>
        <w:t>本基金本报告期末未持有债券。</w:t>
      </w:r>
    </w:p>
    <w:p w:rsidR="00ED6F2F" w:rsidRDefault="00ED6F2F" w:rsidP="00ED6F2F">
      <w:pPr>
        <w:pStyle w:val="-2"/>
        <w:spacing w:before="312"/>
        <w:rPr>
          <w:rFonts w:hint="eastAsia"/>
        </w:rPr>
      </w:pPr>
      <w:r>
        <w:rPr>
          <w:rFonts w:hint="eastAsia"/>
        </w:rPr>
        <w:lastRenderedPageBreak/>
        <w:t>报告期末按公允价值占基金资产净值比例大小排名的前十名资产支持证券投资明细</w:t>
      </w:r>
    </w:p>
    <w:p w:rsidR="00ED6F2F" w:rsidRDefault="00ED6F2F" w:rsidP="00ED6F2F">
      <w:pPr>
        <w:pStyle w:val="-"/>
        <w:ind w:firstLine="420"/>
        <w:rPr>
          <w:rFonts w:hint="eastAsia"/>
        </w:rPr>
      </w:pPr>
      <w:r>
        <w:rPr>
          <w:rFonts w:hint="eastAsia"/>
        </w:rPr>
        <w:t>本基金本报告期末未持有资产支持证券。</w:t>
      </w:r>
    </w:p>
    <w:p w:rsidR="00ED6F2F" w:rsidRDefault="00ED6F2F" w:rsidP="00ED6F2F">
      <w:pPr>
        <w:pStyle w:val="-2"/>
        <w:spacing w:before="312"/>
        <w:rPr>
          <w:rFonts w:hint="eastAsia"/>
        </w:rPr>
      </w:pPr>
      <w:r>
        <w:rPr>
          <w:rFonts w:hint="eastAsia"/>
        </w:rPr>
        <w:t>报告期末按公允价值占基金资产净值比例大小排名的前五名金融衍生品投资明细</w:t>
      </w:r>
    </w:p>
    <w:p w:rsidR="00ED6F2F" w:rsidRDefault="00ED6F2F" w:rsidP="00ED6F2F">
      <w:pPr>
        <w:pStyle w:val="-"/>
        <w:ind w:firstLine="420"/>
        <w:rPr>
          <w:rFonts w:hint="eastAsia"/>
        </w:rPr>
      </w:pPr>
      <w:r>
        <w:rPr>
          <w:rFonts w:hint="eastAsia"/>
        </w:rPr>
        <w:t>本基金本报告期末未持有金融衍生品。</w:t>
      </w:r>
    </w:p>
    <w:p w:rsidR="00ED6F2F" w:rsidRDefault="00ED6F2F" w:rsidP="00ED6F2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6F2F" w:rsidTr="00ED6F2F">
        <w:trPr>
          <w:cnfStyle w:val="100000000000" w:firstRow="1" w:lastRow="0" w:firstColumn="0" w:lastColumn="0" w:oddVBand="0" w:evenVBand="0" w:oddHBand="0" w:evenHBand="0" w:firstRowFirstColumn="0" w:firstRowLastColumn="0" w:lastRowFirstColumn="0" w:lastRowLastColumn="0"/>
        </w:trPr>
        <w:tc>
          <w:tcPr>
            <w:tcW w:w="1186" w:type="dxa"/>
          </w:tcPr>
          <w:p w:rsidR="00ED6F2F" w:rsidRPr="00ED6F2F" w:rsidRDefault="00ED6F2F" w:rsidP="00ED6F2F">
            <w:pPr>
              <w:jc w:val="center"/>
              <w:rPr>
                <w:b/>
              </w:rPr>
            </w:pPr>
            <w:r w:rsidRPr="00ED6F2F">
              <w:rPr>
                <w:rFonts w:hint="eastAsia"/>
                <w:b/>
              </w:rPr>
              <w:t>序号</w:t>
            </w:r>
          </w:p>
        </w:tc>
        <w:tc>
          <w:tcPr>
            <w:tcW w:w="1186" w:type="dxa"/>
          </w:tcPr>
          <w:p w:rsidR="00ED6F2F" w:rsidRPr="00ED6F2F" w:rsidRDefault="00ED6F2F" w:rsidP="00ED6F2F">
            <w:pPr>
              <w:jc w:val="center"/>
              <w:rPr>
                <w:b/>
              </w:rPr>
            </w:pPr>
            <w:r w:rsidRPr="00ED6F2F">
              <w:rPr>
                <w:rFonts w:hint="eastAsia"/>
                <w:b/>
              </w:rPr>
              <w:t>基金名称</w:t>
            </w:r>
          </w:p>
        </w:tc>
        <w:tc>
          <w:tcPr>
            <w:tcW w:w="1186" w:type="dxa"/>
          </w:tcPr>
          <w:p w:rsidR="00ED6F2F" w:rsidRPr="00ED6F2F" w:rsidRDefault="00ED6F2F" w:rsidP="00ED6F2F">
            <w:pPr>
              <w:jc w:val="center"/>
              <w:rPr>
                <w:b/>
              </w:rPr>
            </w:pPr>
            <w:r w:rsidRPr="00ED6F2F">
              <w:rPr>
                <w:rFonts w:hint="eastAsia"/>
                <w:b/>
              </w:rPr>
              <w:t>基金类型</w:t>
            </w:r>
          </w:p>
        </w:tc>
        <w:tc>
          <w:tcPr>
            <w:tcW w:w="1187" w:type="dxa"/>
          </w:tcPr>
          <w:p w:rsidR="00ED6F2F" w:rsidRPr="00ED6F2F" w:rsidRDefault="00ED6F2F" w:rsidP="00ED6F2F">
            <w:pPr>
              <w:jc w:val="center"/>
              <w:rPr>
                <w:b/>
              </w:rPr>
            </w:pPr>
            <w:r w:rsidRPr="00ED6F2F">
              <w:rPr>
                <w:rFonts w:hint="eastAsia"/>
                <w:b/>
              </w:rPr>
              <w:t>运作方式</w:t>
            </w:r>
          </w:p>
        </w:tc>
        <w:tc>
          <w:tcPr>
            <w:tcW w:w="1187" w:type="dxa"/>
          </w:tcPr>
          <w:p w:rsidR="00ED6F2F" w:rsidRPr="00ED6F2F" w:rsidRDefault="00ED6F2F" w:rsidP="00ED6F2F">
            <w:pPr>
              <w:jc w:val="center"/>
              <w:rPr>
                <w:b/>
              </w:rPr>
            </w:pPr>
            <w:r w:rsidRPr="00ED6F2F">
              <w:rPr>
                <w:rFonts w:hint="eastAsia"/>
                <w:b/>
              </w:rPr>
              <w:t>管理人</w:t>
            </w:r>
          </w:p>
        </w:tc>
        <w:tc>
          <w:tcPr>
            <w:tcW w:w="1187" w:type="dxa"/>
          </w:tcPr>
          <w:p w:rsidR="00ED6F2F" w:rsidRPr="00ED6F2F" w:rsidRDefault="00ED6F2F" w:rsidP="00ED6F2F">
            <w:pPr>
              <w:jc w:val="center"/>
              <w:rPr>
                <w:b/>
              </w:rPr>
            </w:pPr>
            <w:r w:rsidRPr="00ED6F2F">
              <w:rPr>
                <w:rFonts w:hint="eastAsia"/>
                <w:b/>
              </w:rPr>
              <w:t>公允价值（人民币元）</w:t>
            </w:r>
          </w:p>
        </w:tc>
        <w:tc>
          <w:tcPr>
            <w:tcW w:w="1187" w:type="dxa"/>
          </w:tcPr>
          <w:p w:rsidR="00ED6F2F" w:rsidRPr="00ED6F2F" w:rsidRDefault="00ED6F2F" w:rsidP="00ED6F2F">
            <w:pPr>
              <w:jc w:val="center"/>
              <w:rPr>
                <w:b/>
              </w:rPr>
            </w:pPr>
            <w:r w:rsidRPr="00ED6F2F">
              <w:rPr>
                <w:rFonts w:hint="eastAsia"/>
                <w:b/>
              </w:rPr>
              <w:t>占基金资产净值比例（</w:t>
            </w:r>
            <w:r w:rsidRPr="00ED6F2F">
              <w:rPr>
                <w:rFonts w:hint="eastAsia"/>
                <w:b/>
              </w:rPr>
              <w:t>%</w:t>
            </w:r>
            <w:r w:rsidRPr="00ED6F2F">
              <w:rPr>
                <w:rFonts w:hint="eastAsia"/>
                <w:b/>
              </w:rPr>
              <w:t>）</w:t>
            </w:r>
          </w:p>
        </w:tc>
      </w:tr>
      <w:tr w:rsidR="00ED6F2F" w:rsidTr="00ED6F2F">
        <w:tc>
          <w:tcPr>
            <w:tcW w:w="1186" w:type="dxa"/>
          </w:tcPr>
          <w:p w:rsidR="00ED6F2F" w:rsidRDefault="00ED6F2F" w:rsidP="00ED6F2F">
            <w:pPr>
              <w:jc w:val="center"/>
            </w:pPr>
            <w:r>
              <w:t>1</w:t>
            </w:r>
          </w:p>
        </w:tc>
        <w:tc>
          <w:tcPr>
            <w:tcW w:w="1186" w:type="dxa"/>
          </w:tcPr>
          <w:p w:rsidR="00ED6F2F" w:rsidRDefault="00ED6F2F" w:rsidP="00ED6F2F">
            <w:pPr>
              <w:jc w:val="left"/>
            </w:pPr>
            <w:r>
              <w:t>State Street SPDR Dow Jones REIT ETF</w:t>
            </w:r>
          </w:p>
        </w:tc>
        <w:tc>
          <w:tcPr>
            <w:tcW w:w="1186" w:type="dxa"/>
          </w:tcPr>
          <w:p w:rsidR="00ED6F2F" w:rsidRDefault="00ED6F2F" w:rsidP="00ED6F2F">
            <w:pPr>
              <w:jc w:val="left"/>
            </w:pPr>
            <w:r>
              <w:t>ETF</w:t>
            </w:r>
          </w:p>
        </w:tc>
        <w:tc>
          <w:tcPr>
            <w:tcW w:w="1187" w:type="dxa"/>
          </w:tcPr>
          <w:p w:rsidR="00ED6F2F" w:rsidRDefault="00ED6F2F" w:rsidP="00ED6F2F">
            <w:pPr>
              <w:jc w:val="left"/>
            </w:pPr>
            <w:r>
              <w:rPr>
                <w:rFonts w:hint="eastAsia"/>
              </w:rPr>
              <w:t>交易型开放式</w:t>
            </w:r>
          </w:p>
        </w:tc>
        <w:tc>
          <w:tcPr>
            <w:tcW w:w="1187" w:type="dxa"/>
          </w:tcPr>
          <w:p w:rsidR="00ED6F2F" w:rsidRDefault="00ED6F2F" w:rsidP="00ED6F2F">
            <w:pPr>
              <w:jc w:val="left"/>
            </w:pPr>
            <w:r>
              <w:t>SSgA Funds Management Inc</w:t>
            </w:r>
          </w:p>
        </w:tc>
        <w:tc>
          <w:tcPr>
            <w:tcW w:w="1187" w:type="dxa"/>
          </w:tcPr>
          <w:p w:rsidR="00ED6F2F" w:rsidRDefault="00ED6F2F" w:rsidP="00ED6F2F">
            <w:pPr>
              <w:jc w:val="right"/>
            </w:pPr>
            <w:r>
              <w:t>14,987,359.89</w:t>
            </w:r>
          </w:p>
        </w:tc>
        <w:tc>
          <w:tcPr>
            <w:tcW w:w="1187" w:type="dxa"/>
          </w:tcPr>
          <w:p w:rsidR="00ED6F2F" w:rsidRDefault="00ED6F2F" w:rsidP="00ED6F2F">
            <w:pPr>
              <w:jc w:val="right"/>
            </w:pPr>
            <w:r>
              <w:t>3.53</w:t>
            </w:r>
          </w:p>
        </w:tc>
      </w:tr>
    </w:tbl>
    <w:p w:rsidR="00ED6F2F" w:rsidRDefault="00ED6F2F" w:rsidP="00ED6F2F">
      <w:pPr>
        <w:pStyle w:val="-2"/>
        <w:spacing w:before="312"/>
        <w:rPr>
          <w:rFonts w:hint="eastAsia"/>
        </w:rPr>
      </w:pPr>
      <w:r>
        <w:rPr>
          <w:rFonts w:hint="eastAsia"/>
        </w:rPr>
        <w:t>投资组合报告附注</w:t>
      </w:r>
    </w:p>
    <w:p w:rsidR="00ED6F2F" w:rsidRDefault="00ED6F2F" w:rsidP="00ED6F2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D6F2F" w:rsidRDefault="00ED6F2F" w:rsidP="00ED6F2F">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ED6F2F" w:rsidRDefault="00ED6F2F" w:rsidP="00ED6F2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D6F2F" w:rsidRDefault="00ED6F2F" w:rsidP="00ED6F2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D6F2F" w:rsidRDefault="00ED6F2F" w:rsidP="00ED6F2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D6F2F" w:rsidTr="00ED6F2F">
        <w:trPr>
          <w:cnfStyle w:val="100000000000" w:firstRow="1" w:lastRow="0" w:firstColumn="0" w:lastColumn="0" w:oddVBand="0" w:evenVBand="0" w:oddHBand="0" w:evenHBand="0" w:firstRowFirstColumn="0" w:firstRowLastColumn="0" w:lastRowFirstColumn="0" w:lastRowLastColumn="0"/>
        </w:trPr>
        <w:tc>
          <w:tcPr>
            <w:tcW w:w="743" w:type="dxa"/>
          </w:tcPr>
          <w:p w:rsidR="00ED6F2F" w:rsidRPr="00ED6F2F" w:rsidRDefault="00ED6F2F" w:rsidP="00ED6F2F">
            <w:pPr>
              <w:jc w:val="center"/>
              <w:rPr>
                <w:b/>
              </w:rPr>
            </w:pPr>
            <w:r w:rsidRPr="00ED6F2F">
              <w:rPr>
                <w:rFonts w:hint="eastAsia"/>
                <w:b/>
              </w:rPr>
              <w:t>序号</w:t>
            </w:r>
          </w:p>
        </w:tc>
        <w:tc>
          <w:tcPr>
            <w:tcW w:w="2977" w:type="dxa"/>
          </w:tcPr>
          <w:p w:rsidR="00ED6F2F" w:rsidRPr="00ED6F2F" w:rsidRDefault="00ED6F2F" w:rsidP="00ED6F2F">
            <w:pPr>
              <w:jc w:val="center"/>
              <w:rPr>
                <w:b/>
              </w:rPr>
            </w:pPr>
            <w:r w:rsidRPr="00ED6F2F">
              <w:rPr>
                <w:rFonts w:hint="eastAsia"/>
                <w:b/>
              </w:rPr>
              <w:t>名称</w:t>
            </w:r>
          </w:p>
        </w:tc>
        <w:tc>
          <w:tcPr>
            <w:tcW w:w="4785" w:type="dxa"/>
          </w:tcPr>
          <w:p w:rsidR="00ED6F2F" w:rsidRPr="00ED6F2F" w:rsidRDefault="00ED6F2F" w:rsidP="00ED6F2F">
            <w:pPr>
              <w:jc w:val="center"/>
              <w:rPr>
                <w:b/>
              </w:rPr>
            </w:pPr>
            <w:r w:rsidRPr="00ED6F2F">
              <w:rPr>
                <w:rFonts w:hint="eastAsia"/>
                <w:b/>
              </w:rPr>
              <w:t>金额（元）</w:t>
            </w:r>
          </w:p>
        </w:tc>
      </w:tr>
      <w:tr w:rsidR="00ED6F2F" w:rsidTr="00ED6F2F">
        <w:tc>
          <w:tcPr>
            <w:tcW w:w="743" w:type="dxa"/>
          </w:tcPr>
          <w:p w:rsidR="00ED6F2F" w:rsidRDefault="00ED6F2F" w:rsidP="00ED6F2F">
            <w:pPr>
              <w:jc w:val="center"/>
            </w:pPr>
            <w:r>
              <w:t>1</w:t>
            </w:r>
          </w:p>
        </w:tc>
        <w:tc>
          <w:tcPr>
            <w:tcW w:w="2977" w:type="dxa"/>
          </w:tcPr>
          <w:p w:rsidR="00ED6F2F" w:rsidRDefault="00ED6F2F" w:rsidP="00ED6F2F">
            <w:pPr>
              <w:jc w:val="left"/>
            </w:pPr>
            <w:r>
              <w:rPr>
                <w:rFonts w:hint="eastAsia"/>
              </w:rPr>
              <w:t>存出保证金</w:t>
            </w:r>
          </w:p>
        </w:tc>
        <w:tc>
          <w:tcPr>
            <w:tcW w:w="4785" w:type="dxa"/>
          </w:tcPr>
          <w:p w:rsidR="00ED6F2F" w:rsidRDefault="00ED6F2F" w:rsidP="00ED6F2F">
            <w:pPr>
              <w:jc w:val="right"/>
            </w:pPr>
            <w:r>
              <w:t>-</w:t>
            </w:r>
          </w:p>
        </w:tc>
      </w:tr>
      <w:tr w:rsidR="00ED6F2F" w:rsidTr="00ED6F2F">
        <w:tc>
          <w:tcPr>
            <w:tcW w:w="743" w:type="dxa"/>
          </w:tcPr>
          <w:p w:rsidR="00ED6F2F" w:rsidRDefault="00ED6F2F" w:rsidP="00ED6F2F">
            <w:pPr>
              <w:jc w:val="center"/>
            </w:pPr>
            <w:r>
              <w:t>2</w:t>
            </w:r>
          </w:p>
        </w:tc>
        <w:tc>
          <w:tcPr>
            <w:tcW w:w="2977" w:type="dxa"/>
          </w:tcPr>
          <w:p w:rsidR="00ED6F2F" w:rsidRDefault="00ED6F2F" w:rsidP="00ED6F2F">
            <w:pPr>
              <w:jc w:val="left"/>
            </w:pPr>
            <w:r>
              <w:rPr>
                <w:rFonts w:hint="eastAsia"/>
              </w:rPr>
              <w:t>应收证券清算款</w:t>
            </w:r>
          </w:p>
        </w:tc>
        <w:tc>
          <w:tcPr>
            <w:tcW w:w="4785" w:type="dxa"/>
          </w:tcPr>
          <w:p w:rsidR="00ED6F2F" w:rsidRDefault="00ED6F2F" w:rsidP="00ED6F2F">
            <w:pPr>
              <w:jc w:val="right"/>
            </w:pPr>
            <w:r>
              <w:t>-</w:t>
            </w:r>
          </w:p>
        </w:tc>
      </w:tr>
      <w:tr w:rsidR="00ED6F2F" w:rsidTr="00ED6F2F">
        <w:tc>
          <w:tcPr>
            <w:tcW w:w="743" w:type="dxa"/>
          </w:tcPr>
          <w:p w:rsidR="00ED6F2F" w:rsidRDefault="00ED6F2F" w:rsidP="00ED6F2F">
            <w:pPr>
              <w:jc w:val="center"/>
            </w:pPr>
            <w:r>
              <w:t>3</w:t>
            </w:r>
          </w:p>
        </w:tc>
        <w:tc>
          <w:tcPr>
            <w:tcW w:w="2977" w:type="dxa"/>
          </w:tcPr>
          <w:p w:rsidR="00ED6F2F" w:rsidRDefault="00ED6F2F" w:rsidP="00ED6F2F">
            <w:pPr>
              <w:jc w:val="left"/>
            </w:pPr>
            <w:r>
              <w:rPr>
                <w:rFonts w:hint="eastAsia"/>
              </w:rPr>
              <w:t>应收股利</w:t>
            </w:r>
          </w:p>
        </w:tc>
        <w:tc>
          <w:tcPr>
            <w:tcW w:w="4785" w:type="dxa"/>
          </w:tcPr>
          <w:p w:rsidR="00ED6F2F" w:rsidRDefault="00ED6F2F" w:rsidP="00ED6F2F">
            <w:pPr>
              <w:jc w:val="right"/>
            </w:pPr>
            <w:r>
              <w:t>1,227,658.35</w:t>
            </w:r>
          </w:p>
        </w:tc>
      </w:tr>
      <w:tr w:rsidR="00ED6F2F" w:rsidTr="00ED6F2F">
        <w:tc>
          <w:tcPr>
            <w:tcW w:w="743" w:type="dxa"/>
          </w:tcPr>
          <w:p w:rsidR="00ED6F2F" w:rsidRDefault="00ED6F2F" w:rsidP="00ED6F2F">
            <w:pPr>
              <w:jc w:val="center"/>
            </w:pPr>
            <w:r>
              <w:t>4</w:t>
            </w:r>
          </w:p>
        </w:tc>
        <w:tc>
          <w:tcPr>
            <w:tcW w:w="2977" w:type="dxa"/>
          </w:tcPr>
          <w:p w:rsidR="00ED6F2F" w:rsidRDefault="00ED6F2F" w:rsidP="00ED6F2F">
            <w:pPr>
              <w:jc w:val="left"/>
            </w:pPr>
            <w:r>
              <w:rPr>
                <w:rFonts w:hint="eastAsia"/>
              </w:rPr>
              <w:t>应收利息</w:t>
            </w:r>
          </w:p>
        </w:tc>
        <w:tc>
          <w:tcPr>
            <w:tcW w:w="4785" w:type="dxa"/>
          </w:tcPr>
          <w:p w:rsidR="00ED6F2F" w:rsidRDefault="00ED6F2F" w:rsidP="00ED6F2F">
            <w:pPr>
              <w:jc w:val="right"/>
            </w:pPr>
            <w:r>
              <w:t>-</w:t>
            </w:r>
          </w:p>
        </w:tc>
      </w:tr>
      <w:tr w:rsidR="00ED6F2F" w:rsidTr="00ED6F2F">
        <w:tc>
          <w:tcPr>
            <w:tcW w:w="743" w:type="dxa"/>
          </w:tcPr>
          <w:p w:rsidR="00ED6F2F" w:rsidRDefault="00ED6F2F" w:rsidP="00ED6F2F">
            <w:pPr>
              <w:jc w:val="center"/>
            </w:pPr>
            <w:r>
              <w:t>5</w:t>
            </w:r>
          </w:p>
        </w:tc>
        <w:tc>
          <w:tcPr>
            <w:tcW w:w="2977" w:type="dxa"/>
          </w:tcPr>
          <w:p w:rsidR="00ED6F2F" w:rsidRDefault="00ED6F2F" w:rsidP="00ED6F2F">
            <w:pPr>
              <w:jc w:val="left"/>
            </w:pPr>
            <w:r>
              <w:rPr>
                <w:rFonts w:hint="eastAsia"/>
              </w:rPr>
              <w:t>应收申购款</w:t>
            </w:r>
          </w:p>
        </w:tc>
        <w:tc>
          <w:tcPr>
            <w:tcW w:w="4785" w:type="dxa"/>
          </w:tcPr>
          <w:p w:rsidR="00ED6F2F" w:rsidRDefault="00ED6F2F" w:rsidP="00ED6F2F">
            <w:pPr>
              <w:jc w:val="right"/>
            </w:pPr>
            <w:r>
              <w:t>2,979,463.90</w:t>
            </w:r>
          </w:p>
        </w:tc>
      </w:tr>
      <w:tr w:rsidR="00ED6F2F" w:rsidTr="00ED6F2F">
        <w:tc>
          <w:tcPr>
            <w:tcW w:w="743" w:type="dxa"/>
          </w:tcPr>
          <w:p w:rsidR="00ED6F2F" w:rsidRDefault="00ED6F2F" w:rsidP="00ED6F2F">
            <w:pPr>
              <w:jc w:val="center"/>
            </w:pPr>
            <w:r>
              <w:t>6</w:t>
            </w:r>
          </w:p>
        </w:tc>
        <w:tc>
          <w:tcPr>
            <w:tcW w:w="2977" w:type="dxa"/>
          </w:tcPr>
          <w:p w:rsidR="00ED6F2F" w:rsidRDefault="00ED6F2F" w:rsidP="00ED6F2F">
            <w:pPr>
              <w:jc w:val="left"/>
            </w:pPr>
            <w:r>
              <w:rPr>
                <w:rFonts w:hint="eastAsia"/>
              </w:rPr>
              <w:t>其他应收款</w:t>
            </w:r>
          </w:p>
        </w:tc>
        <w:tc>
          <w:tcPr>
            <w:tcW w:w="4785" w:type="dxa"/>
          </w:tcPr>
          <w:p w:rsidR="00ED6F2F" w:rsidRDefault="00ED6F2F" w:rsidP="00ED6F2F">
            <w:pPr>
              <w:jc w:val="right"/>
            </w:pPr>
            <w:r>
              <w:t>-</w:t>
            </w:r>
          </w:p>
        </w:tc>
      </w:tr>
      <w:tr w:rsidR="00ED6F2F" w:rsidTr="00ED6F2F">
        <w:tc>
          <w:tcPr>
            <w:tcW w:w="743" w:type="dxa"/>
          </w:tcPr>
          <w:p w:rsidR="00ED6F2F" w:rsidRDefault="00ED6F2F" w:rsidP="00ED6F2F">
            <w:pPr>
              <w:jc w:val="center"/>
            </w:pPr>
            <w:r>
              <w:t>7</w:t>
            </w:r>
          </w:p>
        </w:tc>
        <w:tc>
          <w:tcPr>
            <w:tcW w:w="2977" w:type="dxa"/>
          </w:tcPr>
          <w:p w:rsidR="00ED6F2F" w:rsidRDefault="00ED6F2F" w:rsidP="00ED6F2F">
            <w:pPr>
              <w:jc w:val="left"/>
            </w:pPr>
            <w:r>
              <w:rPr>
                <w:rFonts w:hint="eastAsia"/>
              </w:rPr>
              <w:t>待摊费用</w:t>
            </w:r>
          </w:p>
        </w:tc>
        <w:tc>
          <w:tcPr>
            <w:tcW w:w="4785" w:type="dxa"/>
          </w:tcPr>
          <w:p w:rsidR="00ED6F2F" w:rsidRDefault="00ED6F2F" w:rsidP="00ED6F2F">
            <w:pPr>
              <w:jc w:val="right"/>
            </w:pPr>
            <w:r>
              <w:t>-</w:t>
            </w:r>
          </w:p>
        </w:tc>
      </w:tr>
      <w:tr w:rsidR="00ED6F2F" w:rsidTr="00ED6F2F">
        <w:tc>
          <w:tcPr>
            <w:tcW w:w="743" w:type="dxa"/>
          </w:tcPr>
          <w:p w:rsidR="00ED6F2F" w:rsidRDefault="00ED6F2F" w:rsidP="00ED6F2F">
            <w:pPr>
              <w:jc w:val="center"/>
            </w:pPr>
            <w:r>
              <w:lastRenderedPageBreak/>
              <w:t>8</w:t>
            </w:r>
          </w:p>
        </w:tc>
        <w:tc>
          <w:tcPr>
            <w:tcW w:w="2977" w:type="dxa"/>
          </w:tcPr>
          <w:p w:rsidR="00ED6F2F" w:rsidRDefault="00ED6F2F" w:rsidP="00ED6F2F">
            <w:pPr>
              <w:jc w:val="left"/>
            </w:pPr>
            <w:r>
              <w:rPr>
                <w:rFonts w:hint="eastAsia"/>
              </w:rPr>
              <w:t>其他</w:t>
            </w:r>
          </w:p>
        </w:tc>
        <w:tc>
          <w:tcPr>
            <w:tcW w:w="4785" w:type="dxa"/>
          </w:tcPr>
          <w:p w:rsidR="00ED6F2F" w:rsidRDefault="00ED6F2F" w:rsidP="00ED6F2F">
            <w:pPr>
              <w:jc w:val="right"/>
            </w:pPr>
            <w:r>
              <w:t>-</w:t>
            </w:r>
          </w:p>
        </w:tc>
      </w:tr>
      <w:tr w:rsidR="00ED6F2F" w:rsidTr="00ED6F2F">
        <w:tc>
          <w:tcPr>
            <w:tcW w:w="743" w:type="dxa"/>
          </w:tcPr>
          <w:p w:rsidR="00ED6F2F" w:rsidRDefault="00ED6F2F" w:rsidP="00ED6F2F">
            <w:pPr>
              <w:jc w:val="center"/>
            </w:pPr>
            <w:r>
              <w:t>9</w:t>
            </w:r>
          </w:p>
        </w:tc>
        <w:tc>
          <w:tcPr>
            <w:tcW w:w="2977" w:type="dxa"/>
          </w:tcPr>
          <w:p w:rsidR="00ED6F2F" w:rsidRDefault="00ED6F2F" w:rsidP="00ED6F2F">
            <w:pPr>
              <w:jc w:val="left"/>
            </w:pPr>
            <w:r>
              <w:rPr>
                <w:rFonts w:hint="eastAsia"/>
              </w:rPr>
              <w:t>合计</w:t>
            </w:r>
          </w:p>
        </w:tc>
        <w:tc>
          <w:tcPr>
            <w:tcW w:w="4785" w:type="dxa"/>
          </w:tcPr>
          <w:p w:rsidR="00ED6F2F" w:rsidRDefault="00ED6F2F" w:rsidP="00ED6F2F">
            <w:pPr>
              <w:jc w:val="right"/>
            </w:pPr>
            <w:r>
              <w:t>4,207,122.25</w:t>
            </w:r>
          </w:p>
        </w:tc>
      </w:tr>
    </w:tbl>
    <w:p w:rsidR="00ED6F2F" w:rsidRDefault="00ED6F2F" w:rsidP="00ED6F2F">
      <w:pPr>
        <w:pStyle w:val="-3"/>
        <w:spacing w:before="156" w:after="156"/>
        <w:rPr>
          <w:rFonts w:hint="eastAsia"/>
        </w:rPr>
      </w:pPr>
      <w:r>
        <w:rPr>
          <w:rFonts w:hint="eastAsia"/>
        </w:rPr>
        <w:t>报告期末持有的处于转股期的可转换债券明细</w:t>
      </w:r>
    </w:p>
    <w:p w:rsidR="00ED6F2F" w:rsidRDefault="00ED6F2F" w:rsidP="00ED6F2F">
      <w:pPr>
        <w:pStyle w:val="-"/>
        <w:ind w:firstLine="420"/>
        <w:rPr>
          <w:rFonts w:hint="eastAsia"/>
        </w:rPr>
      </w:pPr>
      <w:r>
        <w:rPr>
          <w:rFonts w:hint="eastAsia"/>
        </w:rPr>
        <w:t>本基金本报告期末未持有处于转股期的可转换债券。</w:t>
      </w:r>
    </w:p>
    <w:p w:rsidR="00ED6F2F" w:rsidRDefault="00ED6F2F" w:rsidP="00ED6F2F">
      <w:pPr>
        <w:pStyle w:val="-3"/>
        <w:spacing w:before="156" w:after="156"/>
        <w:rPr>
          <w:rFonts w:hint="eastAsia"/>
        </w:rPr>
      </w:pPr>
      <w:r>
        <w:rPr>
          <w:rFonts w:hint="eastAsia"/>
        </w:rPr>
        <w:t>报告期末前十名股票中存在流通受限情况的说明</w:t>
      </w:r>
    </w:p>
    <w:p w:rsidR="00ED6F2F" w:rsidRDefault="00ED6F2F" w:rsidP="00ED6F2F">
      <w:pPr>
        <w:pStyle w:val="-4"/>
        <w:spacing w:before="156" w:after="156"/>
        <w:rPr>
          <w:rFonts w:hint="eastAsia"/>
        </w:rPr>
      </w:pPr>
      <w:r>
        <w:rPr>
          <w:rFonts w:hint="eastAsia"/>
        </w:rPr>
        <w:t>报告期末指数投资前十名股票中存在流通受限情况的说明</w:t>
      </w:r>
    </w:p>
    <w:p w:rsidR="00ED6F2F" w:rsidRDefault="00ED6F2F" w:rsidP="00ED6F2F">
      <w:pPr>
        <w:pStyle w:val="-"/>
        <w:ind w:firstLine="420"/>
        <w:rPr>
          <w:rFonts w:hint="eastAsia"/>
        </w:rPr>
      </w:pPr>
      <w:r>
        <w:rPr>
          <w:rFonts w:hint="eastAsia"/>
        </w:rPr>
        <w:t>无。</w:t>
      </w:r>
    </w:p>
    <w:p w:rsidR="00ED6F2F" w:rsidRDefault="00ED6F2F" w:rsidP="00ED6F2F">
      <w:pPr>
        <w:pStyle w:val="-4"/>
        <w:spacing w:before="156" w:after="156"/>
        <w:rPr>
          <w:rFonts w:hint="eastAsia"/>
        </w:rPr>
      </w:pPr>
      <w:r>
        <w:rPr>
          <w:rFonts w:hint="eastAsia"/>
        </w:rPr>
        <w:t>报告期末积极投资前五名股票中存在流通受限情况的说明</w:t>
      </w:r>
    </w:p>
    <w:p w:rsidR="00ED6F2F" w:rsidRDefault="00ED6F2F" w:rsidP="00ED6F2F">
      <w:pPr>
        <w:pStyle w:val="-"/>
        <w:ind w:firstLine="420"/>
        <w:rPr>
          <w:rFonts w:hint="eastAsia"/>
        </w:rPr>
      </w:pPr>
      <w:r>
        <w:rPr>
          <w:rFonts w:hint="eastAsia"/>
        </w:rPr>
        <w:t>无。</w:t>
      </w:r>
    </w:p>
    <w:p w:rsidR="00ED6F2F" w:rsidRDefault="00ED6F2F" w:rsidP="00ED6F2F">
      <w:pPr>
        <w:pStyle w:val="-1"/>
        <w:ind w:left="281" w:hanging="281"/>
        <w:rPr>
          <w:rFonts w:hint="eastAsia"/>
        </w:rPr>
      </w:pPr>
      <w:r>
        <w:rPr>
          <w:rFonts w:hint="eastAsia"/>
        </w:rPr>
        <w:t>开放式基金份额变动</w:t>
      </w:r>
    </w:p>
    <w:p w:rsidR="00ED6F2F" w:rsidRDefault="00ED6F2F" w:rsidP="00ED6F2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D6F2F" w:rsidTr="00ED6F2F">
        <w:trPr>
          <w:cnfStyle w:val="100000000000" w:firstRow="1" w:lastRow="0" w:firstColumn="0" w:lastColumn="0" w:oddVBand="0" w:evenVBand="0" w:oddHBand="0" w:evenHBand="0" w:firstRowFirstColumn="0" w:firstRowLastColumn="0" w:lastRowFirstColumn="0" w:lastRowLastColumn="0"/>
        </w:trPr>
        <w:tc>
          <w:tcPr>
            <w:tcW w:w="2768" w:type="dxa"/>
          </w:tcPr>
          <w:p w:rsidR="00ED6F2F" w:rsidRPr="00ED6F2F" w:rsidRDefault="00ED6F2F" w:rsidP="00ED6F2F">
            <w:pPr>
              <w:jc w:val="center"/>
              <w:rPr>
                <w:b/>
              </w:rPr>
            </w:pPr>
            <w:r w:rsidRPr="00ED6F2F">
              <w:rPr>
                <w:rFonts w:hint="eastAsia"/>
                <w:b/>
              </w:rPr>
              <w:t>项目</w:t>
            </w:r>
          </w:p>
        </w:tc>
        <w:tc>
          <w:tcPr>
            <w:tcW w:w="2769" w:type="dxa"/>
          </w:tcPr>
          <w:p w:rsidR="00ED6F2F" w:rsidRPr="00ED6F2F" w:rsidRDefault="00ED6F2F" w:rsidP="00ED6F2F">
            <w:pPr>
              <w:jc w:val="center"/>
              <w:rPr>
                <w:b/>
              </w:rPr>
            </w:pPr>
            <w:r w:rsidRPr="00ED6F2F">
              <w:rPr>
                <w:rFonts w:hint="eastAsia"/>
                <w:b/>
              </w:rPr>
              <w:t>南方道琼斯美国精选</w:t>
            </w:r>
            <w:r w:rsidRPr="00ED6F2F">
              <w:rPr>
                <w:rFonts w:hint="eastAsia"/>
                <w:b/>
              </w:rPr>
              <w:t>REIT</w:t>
            </w:r>
            <w:r w:rsidRPr="00ED6F2F">
              <w:rPr>
                <w:rFonts w:hint="eastAsia"/>
                <w:b/>
              </w:rPr>
              <w:t>指数（</w:t>
            </w:r>
            <w:r w:rsidRPr="00ED6F2F">
              <w:rPr>
                <w:rFonts w:hint="eastAsia"/>
                <w:b/>
              </w:rPr>
              <w:t>QDII-LOF</w:t>
            </w:r>
            <w:r w:rsidRPr="00ED6F2F">
              <w:rPr>
                <w:rFonts w:hint="eastAsia"/>
                <w:b/>
              </w:rPr>
              <w:t>）</w:t>
            </w:r>
            <w:r w:rsidRPr="00ED6F2F">
              <w:rPr>
                <w:rFonts w:hint="eastAsia"/>
                <w:b/>
              </w:rPr>
              <w:t>A</w:t>
            </w:r>
          </w:p>
        </w:tc>
        <w:tc>
          <w:tcPr>
            <w:tcW w:w="2769" w:type="dxa"/>
          </w:tcPr>
          <w:p w:rsidR="00ED6F2F" w:rsidRPr="00ED6F2F" w:rsidRDefault="00ED6F2F" w:rsidP="00ED6F2F">
            <w:pPr>
              <w:jc w:val="center"/>
              <w:rPr>
                <w:b/>
              </w:rPr>
            </w:pPr>
            <w:r w:rsidRPr="00ED6F2F">
              <w:rPr>
                <w:rFonts w:hint="eastAsia"/>
                <w:b/>
              </w:rPr>
              <w:t>南方道琼斯美国精选</w:t>
            </w:r>
            <w:r w:rsidRPr="00ED6F2F">
              <w:rPr>
                <w:rFonts w:hint="eastAsia"/>
                <w:b/>
              </w:rPr>
              <w:t>REIT</w:t>
            </w:r>
            <w:r w:rsidRPr="00ED6F2F">
              <w:rPr>
                <w:rFonts w:hint="eastAsia"/>
                <w:b/>
              </w:rPr>
              <w:t>指数（</w:t>
            </w:r>
            <w:r w:rsidRPr="00ED6F2F">
              <w:rPr>
                <w:rFonts w:hint="eastAsia"/>
                <w:b/>
              </w:rPr>
              <w:t>QDII-LOF</w:t>
            </w:r>
            <w:r w:rsidRPr="00ED6F2F">
              <w:rPr>
                <w:rFonts w:hint="eastAsia"/>
                <w:b/>
              </w:rPr>
              <w:t>）</w:t>
            </w:r>
            <w:r w:rsidRPr="00ED6F2F">
              <w:rPr>
                <w:rFonts w:hint="eastAsia"/>
                <w:b/>
              </w:rPr>
              <w:t>C</w:t>
            </w:r>
          </w:p>
        </w:tc>
      </w:tr>
      <w:tr w:rsidR="00ED6F2F" w:rsidTr="00ED6F2F">
        <w:tc>
          <w:tcPr>
            <w:tcW w:w="2768" w:type="dxa"/>
          </w:tcPr>
          <w:p w:rsidR="00ED6F2F" w:rsidRDefault="00ED6F2F" w:rsidP="00ED6F2F">
            <w:pPr>
              <w:jc w:val="left"/>
            </w:pPr>
            <w:r>
              <w:rPr>
                <w:rFonts w:hint="eastAsia"/>
              </w:rPr>
              <w:t>报告期期初基金份额总额</w:t>
            </w:r>
          </w:p>
        </w:tc>
        <w:tc>
          <w:tcPr>
            <w:tcW w:w="2769" w:type="dxa"/>
          </w:tcPr>
          <w:p w:rsidR="00ED6F2F" w:rsidRDefault="00ED6F2F" w:rsidP="00ED6F2F">
            <w:pPr>
              <w:jc w:val="right"/>
            </w:pPr>
            <w:r>
              <w:t>200,701,400.99</w:t>
            </w:r>
          </w:p>
        </w:tc>
        <w:tc>
          <w:tcPr>
            <w:tcW w:w="2769" w:type="dxa"/>
          </w:tcPr>
          <w:p w:rsidR="00ED6F2F" w:rsidRDefault="00ED6F2F" w:rsidP="00ED6F2F">
            <w:pPr>
              <w:jc w:val="right"/>
            </w:pPr>
            <w:r>
              <w:t>90,045,757.53</w:t>
            </w:r>
          </w:p>
        </w:tc>
      </w:tr>
      <w:tr w:rsidR="00ED6F2F" w:rsidTr="00ED6F2F">
        <w:tc>
          <w:tcPr>
            <w:tcW w:w="2768" w:type="dxa"/>
          </w:tcPr>
          <w:p w:rsidR="00ED6F2F" w:rsidRDefault="00ED6F2F" w:rsidP="00ED6F2F">
            <w:pPr>
              <w:jc w:val="left"/>
            </w:pPr>
            <w:r>
              <w:rPr>
                <w:rFonts w:hint="eastAsia"/>
              </w:rPr>
              <w:t>报告期期间基金总申购份额</w:t>
            </w:r>
          </w:p>
        </w:tc>
        <w:tc>
          <w:tcPr>
            <w:tcW w:w="2769" w:type="dxa"/>
          </w:tcPr>
          <w:p w:rsidR="00ED6F2F" w:rsidRDefault="00ED6F2F" w:rsidP="00ED6F2F">
            <w:pPr>
              <w:jc w:val="right"/>
            </w:pPr>
            <w:r>
              <w:t>70,867,740.84</w:t>
            </w:r>
          </w:p>
        </w:tc>
        <w:tc>
          <w:tcPr>
            <w:tcW w:w="2769" w:type="dxa"/>
          </w:tcPr>
          <w:p w:rsidR="00ED6F2F" w:rsidRDefault="00ED6F2F" w:rsidP="00ED6F2F">
            <w:pPr>
              <w:jc w:val="right"/>
            </w:pPr>
            <w:r>
              <w:t>50,284,956.76</w:t>
            </w:r>
          </w:p>
        </w:tc>
      </w:tr>
      <w:tr w:rsidR="00ED6F2F" w:rsidTr="00ED6F2F">
        <w:tc>
          <w:tcPr>
            <w:tcW w:w="2768" w:type="dxa"/>
          </w:tcPr>
          <w:p w:rsidR="00ED6F2F" w:rsidRDefault="00ED6F2F" w:rsidP="00ED6F2F">
            <w:pPr>
              <w:jc w:val="left"/>
            </w:pPr>
            <w:r>
              <w:rPr>
                <w:rFonts w:hint="eastAsia"/>
              </w:rPr>
              <w:t>减：报告期期间基金总赎回份额</w:t>
            </w:r>
          </w:p>
        </w:tc>
        <w:tc>
          <w:tcPr>
            <w:tcW w:w="2769" w:type="dxa"/>
          </w:tcPr>
          <w:p w:rsidR="00ED6F2F" w:rsidRDefault="00ED6F2F" w:rsidP="00ED6F2F">
            <w:pPr>
              <w:jc w:val="right"/>
            </w:pPr>
            <w:r>
              <w:t>31,839,124.03</w:t>
            </w:r>
          </w:p>
        </w:tc>
        <w:tc>
          <w:tcPr>
            <w:tcW w:w="2769" w:type="dxa"/>
          </w:tcPr>
          <w:p w:rsidR="00ED6F2F" w:rsidRDefault="00ED6F2F" w:rsidP="00ED6F2F">
            <w:pPr>
              <w:jc w:val="right"/>
            </w:pPr>
            <w:r>
              <w:t>47,672,964.69</w:t>
            </w:r>
          </w:p>
        </w:tc>
      </w:tr>
      <w:tr w:rsidR="00ED6F2F" w:rsidTr="00ED6F2F">
        <w:tc>
          <w:tcPr>
            <w:tcW w:w="2768" w:type="dxa"/>
          </w:tcPr>
          <w:p w:rsidR="00ED6F2F" w:rsidRDefault="00ED6F2F" w:rsidP="00ED6F2F">
            <w:pPr>
              <w:jc w:val="left"/>
            </w:pPr>
            <w:r>
              <w:rPr>
                <w:rFonts w:hint="eastAsia"/>
              </w:rPr>
              <w:t>报告期期间基金拆分变动份额（份额减少以</w:t>
            </w:r>
            <w:r>
              <w:rPr>
                <w:rFonts w:hint="eastAsia"/>
              </w:rPr>
              <w:t>"-"</w:t>
            </w:r>
            <w:r>
              <w:rPr>
                <w:rFonts w:hint="eastAsia"/>
              </w:rPr>
              <w:t>填列）</w:t>
            </w:r>
          </w:p>
        </w:tc>
        <w:tc>
          <w:tcPr>
            <w:tcW w:w="2769" w:type="dxa"/>
          </w:tcPr>
          <w:p w:rsidR="00ED6F2F" w:rsidRDefault="00ED6F2F" w:rsidP="00ED6F2F">
            <w:pPr>
              <w:jc w:val="right"/>
            </w:pPr>
            <w:r>
              <w:t>-</w:t>
            </w:r>
          </w:p>
        </w:tc>
        <w:tc>
          <w:tcPr>
            <w:tcW w:w="2769" w:type="dxa"/>
          </w:tcPr>
          <w:p w:rsidR="00ED6F2F" w:rsidRDefault="00ED6F2F" w:rsidP="00ED6F2F">
            <w:pPr>
              <w:jc w:val="right"/>
            </w:pPr>
            <w:r>
              <w:t>-</w:t>
            </w:r>
          </w:p>
        </w:tc>
      </w:tr>
      <w:tr w:rsidR="00ED6F2F" w:rsidTr="00ED6F2F">
        <w:tc>
          <w:tcPr>
            <w:tcW w:w="2768" w:type="dxa"/>
          </w:tcPr>
          <w:p w:rsidR="00ED6F2F" w:rsidRDefault="00ED6F2F" w:rsidP="00ED6F2F">
            <w:pPr>
              <w:jc w:val="left"/>
            </w:pPr>
            <w:r>
              <w:rPr>
                <w:rFonts w:hint="eastAsia"/>
              </w:rPr>
              <w:t>报告期期末基金份额总额</w:t>
            </w:r>
          </w:p>
        </w:tc>
        <w:tc>
          <w:tcPr>
            <w:tcW w:w="2769" w:type="dxa"/>
          </w:tcPr>
          <w:p w:rsidR="00ED6F2F" w:rsidRDefault="00ED6F2F" w:rsidP="00ED6F2F">
            <w:pPr>
              <w:jc w:val="right"/>
            </w:pPr>
            <w:r>
              <w:t>239,730,017.80</w:t>
            </w:r>
          </w:p>
        </w:tc>
        <w:tc>
          <w:tcPr>
            <w:tcW w:w="2769" w:type="dxa"/>
          </w:tcPr>
          <w:p w:rsidR="00ED6F2F" w:rsidRDefault="00ED6F2F" w:rsidP="00ED6F2F">
            <w:pPr>
              <w:jc w:val="right"/>
            </w:pPr>
            <w:r>
              <w:t>92,657,749.60</w:t>
            </w:r>
          </w:p>
        </w:tc>
      </w:tr>
    </w:tbl>
    <w:p w:rsidR="00ED6F2F" w:rsidRDefault="00ED6F2F" w:rsidP="00ED6F2F">
      <w:pPr>
        <w:pStyle w:val="-1"/>
        <w:ind w:left="281" w:hanging="281"/>
        <w:rPr>
          <w:rFonts w:hint="eastAsia"/>
        </w:rPr>
      </w:pPr>
      <w:r>
        <w:rPr>
          <w:rFonts w:hint="eastAsia"/>
        </w:rPr>
        <w:t>基金管理人运用固有资金投资本基金情况</w:t>
      </w:r>
    </w:p>
    <w:p w:rsidR="00ED6F2F" w:rsidRDefault="00ED6F2F" w:rsidP="00ED6F2F">
      <w:pPr>
        <w:pStyle w:val="-2"/>
        <w:spacing w:before="312"/>
        <w:rPr>
          <w:rFonts w:hint="eastAsia"/>
        </w:rPr>
      </w:pPr>
      <w:r>
        <w:rPr>
          <w:rFonts w:hint="eastAsia"/>
        </w:rPr>
        <w:t>基金管理人持有本基金份额变动情况</w:t>
      </w:r>
    </w:p>
    <w:p w:rsidR="00ED6F2F" w:rsidRDefault="00ED6F2F" w:rsidP="00ED6F2F">
      <w:pPr>
        <w:pStyle w:val="-"/>
        <w:ind w:firstLine="420"/>
        <w:rPr>
          <w:rFonts w:hint="eastAsia"/>
        </w:rPr>
      </w:pPr>
      <w:r>
        <w:rPr>
          <w:rFonts w:hint="eastAsia"/>
        </w:rPr>
        <w:t>本报告期末，基金管理人未持有本基金份额。</w:t>
      </w:r>
    </w:p>
    <w:p w:rsidR="00ED6F2F" w:rsidRDefault="00ED6F2F" w:rsidP="00ED6F2F">
      <w:pPr>
        <w:pStyle w:val="-2"/>
        <w:spacing w:before="312"/>
        <w:rPr>
          <w:rFonts w:hint="eastAsia"/>
        </w:rPr>
      </w:pPr>
      <w:r>
        <w:rPr>
          <w:rFonts w:hint="eastAsia"/>
        </w:rPr>
        <w:t>基金管理人运用固有资金投资本基金交易明细</w:t>
      </w:r>
    </w:p>
    <w:p w:rsidR="00ED6F2F" w:rsidRDefault="00ED6F2F" w:rsidP="00ED6F2F">
      <w:pPr>
        <w:pStyle w:val="-"/>
        <w:ind w:firstLine="420"/>
        <w:rPr>
          <w:rFonts w:hint="eastAsia"/>
        </w:rPr>
      </w:pPr>
      <w:r>
        <w:rPr>
          <w:rFonts w:hint="eastAsia"/>
        </w:rPr>
        <w:t>本报告期内，基金管理人不存在申购、赎回或买卖本基金的情况。</w:t>
      </w:r>
    </w:p>
    <w:p w:rsidR="00ED6F2F" w:rsidRDefault="00ED6F2F" w:rsidP="00ED6F2F">
      <w:pPr>
        <w:pStyle w:val="-1"/>
        <w:ind w:left="281" w:hanging="281"/>
        <w:rPr>
          <w:rFonts w:hint="eastAsia"/>
        </w:rPr>
      </w:pPr>
      <w:r>
        <w:rPr>
          <w:rFonts w:hint="eastAsia"/>
        </w:rPr>
        <w:t>影响投资者决策的其他重要信息</w:t>
      </w:r>
    </w:p>
    <w:p w:rsidR="00ED6F2F" w:rsidRDefault="00ED6F2F" w:rsidP="00ED6F2F">
      <w:pPr>
        <w:pStyle w:val="-2"/>
        <w:spacing w:before="312"/>
        <w:rPr>
          <w:rFonts w:hint="eastAsia"/>
        </w:rPr>
      </w:pPr>
      <w:r>
        <w:rPr>
          <w:rFonts w:hint="eastAsia"/>
        </w:rPr>
        <w:t>报告期内单一投资者持有基金份额比例达到或超过20%的情况</w:t>
      </w:r>
    </w:p>
    <w:p w:rsidR="00ED6F2F" w:rsidRDefault="00ED6F2F" w:rsidP="00ED6F2F">
      <w:pPr>
        <w:pStyle w:val="-"/>
        <w:ind w:firstLine="420"/>
        <w:rPr>
          <w:rFonts w:hint="eastAsia"/>
        </w:rPr>
      </w:pPr>
      <w:r>
        <w:rPr>
          <w:rFonts w:hint="eastAsia"/>
        </w:rPr>
        <w:lastRenderedPageBreak/>
        <w:t>报告期内单一投资者持有基金份额比例不存在达到或超过20%的情况。</w:t>
      </w:r>
    </w:p>
    <w:p w:rsidR="00ED6F2F" w:rsidRDefault="00ED6F2F" w:rsidP="00ED6F2F">
      <w:pPr>
        <w:pStyle w:val="-2"/>
        <w:spacing w:before="312"/>
        <w:rPr>
          <w:rFonts w:hint="eastAsia"/>
        </w:rPr>
      </w:pPr>
      <w:r>
        <w:rPr>
          <w:rFonts w:hint="eastAsia"/>
        </w:rPr>
        <w:t>影响投资者决策的其他重要信息</w:t>
      </w:r>
    </w:p>
    <w:p w:rsidR="00ED6F2F" w:rsidRDefault="00ED6F2F" w:rsidP="00ED6F2F">
      <w:pPr>
        <w:pStyle w:val="-"/>
        <w:ind w:firstLine="420"/>
        <w:rPr>
          <w:rFonts w:hint="eastAsia"/>
        </w:rPr>
      </w:pPr>
      <w:r>
        <w:rPr>
          <w:rFonts w:hint="eastAsia"/>
        </w:rPr>
        <w:t>无。</w:t>
      </w:r>
    </w:p>
    <w:p w:rsidR="00ED6F2F" w:rsidRDefault="00ED6F2F" w:rsidP="00ED6F2F">
      <w:pPr>
        <w:pStyle w:val="-1"/>
        <w:ind w:left="281" w:hanging="281"/>
        <w:rPr>
          <w:rFonts w:hint="eastAsia"/>
        </w:rPr>
      </w:pPr>
      <w:r>
        <w:rPr>
          <w:rFonts w:hint="eastAsia"/>
        </w:rPr>
        <w:t>备查文件目录</w:t>
      </w:r>
    </w:p>
    <w:p w:rsidR="00ED6F2F" w:rsidRDefault="00ED6F2F" w:rsidP="00ED6F2F">
      <w:pPr>
        <w:pStyle w:val="-2"/>
        <w:spacing w:before="312"/>
        <w:rPr>
          <w:rFonts w:hint="eastAsia"/>
        </w:rPr>
      </w:pPr>
      <w:r>
        <w:rPr>
          <w:rFonts w:hint="eastAsia"/>
        </w:rPr>
        <w:t>备查文件目录</w:t>
      </w:r>
    </w:p>
    <w:p w:rsidR="00ED6F2F" w:rsidRDefault="00ED6F2F" w:rsidP="00ED6F2F">
      <w:pPr>
        <w:pStyle w:val="-"/>
        <w:ind w:firstLine="420"/>
        <w:rPr>
          <w:rFonts w:hint="eastAsia"/>
        </w:rPr>
      </w:pPr>
      <w:r>
        <w:rPr>
          <w:rFonts w:hint="eastAsia"/>
        </w:rPr>
        <w:t>1、《南方道琼斯美国精选REIT指数证券投资基金(QDII-LOF)基金合同》；</w:t>
      </w:r>
    </w:p>
    <w:p w:rsidR="00ED6F2F" w:rsidRDefault="00ED6F2F" w:rsidP="00ED6F2F">
      <w:pPr>
        <w:pStyle w:val="-"/>
        <w:ind w:firstLine="420"/>
        <w:rPr>
          <w:rFonts w:hint="eastAsia"/>
        </w:rPr>
      </w:pPr>
      <w:r>
        <w:rPr>
          <w:rFonts w:hint="eastAsia"/>
        </w:rPr>
        <w:t>2、《南方道琼斯美国精选REIT指数证券投资基金(QDII-LOF)托管协议》；</w:t>
      </w:r>
    </w:p>
    <w:p w:rsidR="00ED6F2F" w:rsidRDefault="00ED6F2F" w:rsidP="00ED6F2F">
      <w:pPr>
        <w:pStyle w:val="-"/>
        <w:ind w:firstLine="420"/>
        <w:rPr>
          <w:rFonts w:hint="eastAsia"/>
        </w:rPr>
      </w:pPr>
      <w:r>
        <w:rPr>
          <w:rFonts w:hint="eastAsia"/>
        </w:rPr>
        <w:t>3、南方道琼斯美国精选REIT指数证券投资基金(QDII-LOF)2025年4季度报告原文。</w:t>
      </w:r>
    </w:p>
    <w:p w:rsidR="00ED6F2F" w:rsidRDefault="00ED6F2F" w:rsidP="00ED6F2F">
      <w:pPr>
        <w:pStyle w:val="-2"/>
        <w:spacing w:before="312"/>
        <w:rPr>
          <w:rFonts w:hint="eastAsia"/>
        </w:rPr>
      </w:pPr>
      <w:r>
        <w:rPr>
          <w:rFonts w:hint="eastAsia"/>
        </w:rPr>
        <w:t>存放地点</w:t>
      </w:r>
    </w:p>
    <w:p w:rsidR="00ED6F2F" w:rsidRDefault="00ED6F2F" w:rsidP="00ED6F2F">
      <w:pPr>
        <w:pStyle w:val="-"/>
        <w:ind w:firstLine="420"/>
        <w:rPr>
          <w:rFonts w:hint="eastAsia"/>
        </w:rPr>
      </w:pPr>
      <w:r>
        <w:rPr>
          <w:rFonts w:hint="eastAsia"/>
        </w:rPr>
        <w:t>深圳市福田区莲花街道益田路5999号基金大厦32-42楼。</w:t>
      </w:r>
    </w:p>
    <w:p w:rsidR="00ED6F2F" w:rsidRDefault="00ED6F2F" w:rsidP="00ED6F2F">
      <w:pPr>
        <w:pStyle w:val="-2"/>
        <w:spacing w:before="312"/>
        <w:rPr>
          <w:rFonts w:hint="eastAsia"/>
        </w:rPr>
      </w:pPr>
      <w:r>
        <w:rPr>
          <w:rFonts w:hint="eastAsia"/>
        </w:rPr>
        <w:t>查阅方式</w:t>
      </w:r>
    </w:p>
    <w:p w:rsidR="00ED6F2F" w:rsidRDefault="00ED6F2F" w:rsidP="00ED6F2F">
      <w:pPr>
        <w:pStyle w:val="-"/>
        <w:ind w:firstLine="420"/>
        <w:rPr>
          <w:rFonts w:hint="eastAsia"/>
        </w:rPr>
      </w:pPr>
      <w:r>
        <w:rPr>
          <w:rFonts w:hint="eastAsia"/>
        </w:rPr>
        <w:t>网站：http://www.nffund.com</w:t>
      </w:r>
    </w:p>
    <w:p w:rsidR="003C7DC3" w:rsidRDefault="00ED6F2F" w:rsidP="00ED6F2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F2F" w:rsidRDefault="00ED6F2F" w:rsidP="00D17C56">
      <w:r>
        <w:separator/>
      </w:r>
    </w:p>
  </w:endnote>
  <w:endnote w:type="continuationSeparator" w:id="0">
    <w:p w:rsidR="00ED6F2F" w:rsidRDefault="00ED6F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2F" w:rsidRDefault="00ED6F2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D6F2F" w:rsidRPr="00ED6F2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D6F2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D6F2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2F" w:rsidRDefault="00ED6F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F2F" w:rsidRDefault="00ED6F2F" w:rsidP="00D17C56">
      <w:r>
        <w:separator/>
      </w:r>
    </w:p>
  </w:footnote>
  <w:footnote w:type="continuationSeparator" w:id="0">
    <w:p w:rsidR="00ED6F2F" w:rsidRDefault="00ED6F2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2F" w:rsidRDefault="00ED6F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D6F2F" w:rsidP="00AE3F5B">
    <w:pPr>
      <w:pStyle w:val="a7"/>
      <w:pBdr>
        <w:bottom w:val="single" w:sz="4" w:space="1" w:color="auto"/>
      </w:pBdr>
      <w:jc w:val="right"/>
    </w:pPr>
    <w:r>
      <w:rPr>
        <w:rFonts w:hint="eastAsia"/>
      </w:rPr>
      <w:t>南方道琼斯美国精选</w:t>
    </w:r>
    <w:r>
      <w:rPr>
        <w:rFonts w:hint="eastAsia"/>
      </w:rPr>
      <w:t>REIT</w:t>
    </w:r>
    <w:r>
      <w:rPr>
        <w:rFonts w:hint="eastAsia"/>
      </w:rPr>
      <w:t>指数证券投资基金</w:t>
    </w:r>
    <w:r>
      <w:rPr>
        <w:rFonts w:hint="eastAsia"/>
      </w:rPr>
      <w:t>(QDII-LOF)2025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D6F2F"/>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C5617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84646-E1E4-47EE-9E5A-7A70C495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1278</Words>
  <Characters>7287</Characters>
  <Application>Microsoft Office Word</Application>
  <DocSecurity>0</DocSecurity>
  <Lines>60</Lines>
  <Paragraphs>17</Paragraphs>
  <ScaleCrop>false</ScaleCrop>
  <Company>MC SYSTEM</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2026-01-21T02:26:00Z</dcterms:created>
  <dcterms:modified xsi:type="dcterms:W3CDTF">2026-01-21T02:26:00Z</dcterms:modified>
</cp:coreProperties>
</file>