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6D13CD">
        <w:rPr>
          <w:rFonts w:ascii="宋体" w:hAnsi="宋体" w:hint="eastAsia"/>
          <w:b/>
          <w:bCs/>
          <w:sz w:val="48"/>
          <w:szCs w:val="30"/>
        </w:rPr>
        <w:t>南方恒生生物科技交易型开放式指数证券投资基金（</w:t>
      </w:r>
      <w:r w:rsidR="006D13CD">
        <w:rPr>
          <w:rFonts w:ascii="宋体" w:hAnsi="宋体"/>
          <w:b/>
          <w:bCs/>
          <w:sz w:val="48"/>
          <w:szCs w:val="30"/>
        </w:rPr>
        <w:t>QDII）2025年第4季度报告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6D13C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6D13C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6D13CD">
        <w:rPr>
          <w:rFonts w:ascii="宋体" w:hAnsi="宋体" w:hint="eastAsia"/>
          <w:b/>
          <w:bCs/>
          <w:sz w:val="28"/>
          <w:szCs w:val="30"/>
        </w:rPr>
        <w:t>中国农业银行股份有限公司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6D13C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6D13CD" w:rsidRDefault="006D13CD" w:rsidP="006D13CD">
      <w:pPr>
        <w:pStyle w:val="-1"/>
        <w:ind w:left="281" w:hanging="281"/>
        <w:rPr>
          <w:rFonts w:hint="eastAsia"/>
        </w:rPr>
      </w:pPr>
      <w:r>
        <w:rPr>
          <w:rFonts w:hint="eastAsia"/>
        </w:rPr>
        <w:lastRenderedPageBreak/>
        <w:t>重要提示</w:t>
      </w:r>
    </w:p>
    <w:p w:rsidR="006D13CD" w:rsidRDefault="006D13CD" w:rsidP="006D13C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6D13CD" w:rsidRDefault="006D13CD" w:rsidP="006D13CD">
      <w:pPr>
        <w:pStyle w:val="-"/>
        <w:ind w:firstLine="420"/>
        <w:rPr>
          <w:rFonts w:hint="eastAsia"/>
        </w:rPr>
      </w:pPr>
      <w:r>
        <w:rPr>
          <w:rFonts w:hint="eastAsia"/>
        </w:rPr>
        <w:t>基金托管人中国农业银行股份有限公司根据本基金合同规定，于2026年1月20日复核了本报告中的财务指标、净值表现和投资组合报告等内容，保证复核内容不存在虚假记载、误导性陈述或者重大遗漏。</w:t>
      </w:r>
    </w:p>
    <w:p w:rsidR="006D13CD" w:rsidRDefault="006D13CD" w:rsidP="006D13CD">
      <w:pPr>
        <w:pStyle w:val="-"/>
        <w:ind w:firstLine="420"/>
        <w:rPr>
          <w:rFonts w:hint="eastAsia"/>
        </w:rPr>
      </w:pPr>
      <w:r>
        <w:rPr>
          <w:rFonts w:hint="eastAsia"/>
        </w:rPr>
        <w:t>基金管理人承诺以诚实信用、勤勉尽责的原则管理和运用基金资产，但不保证基金一定盈利。</w:t>
      </w:r>
    </w:p>
    <w:p w:rsidR="006D13CD" w:rsidRDefault="006D13CD" w:rsidP="006D13CD">
      <w:pPr>
        <w:pStyle w:val="-"/>
        <w:ind w:firstLine="420"/>
        <w:rPr>
          <w:rFonts w:hint="eastAsia"/>
        </w:rPr>
      </w:pPr>
      <w:r>
        <w:rPr>
          <w:rFonts w:hint="eastAsia"/>
        </w:rPr>
        <w:t>基金的过往业绩并不代表其未来表现。投资有风险，投资者在作出投资决策前应仔细阅读本基金的招募说明书。</w:t>
      </w:r>
    </w:p>
    <w:p w:rsidR="006D13CD" w:rsidRDefault="006D13CD" w:rsidP="006D13CD">
      <w:pPr>
        <w:pStyle w:val="-"/>
        <w:ind w:firstLine="420"/>
        <w:rPr>
          <w:rFonts w:hint="eastAsia"/>
        </w:rPr>
      </w:pPr>
      <w:r>
        <w:rPr>
          <w:rFonts w:hint="eastAsia"/>
        </w:rPr>
        <w:t>本报告中财务资料未经审计。</w:t>
      </w:r>
    </w:p>
    <w:p w:rsidR="006D13CD" w:rsidRDefault="006D13CD" w:rsidP="006D13CD">
      <w:pPr>
        <w:pStyle w:val="-"/>
        <w:ind w:firstLine="420"/>
        <w:rPr>
          <w:rFonts w:hint="eastAsia"/>
        </w:rPr>
      </w:pPr>
      <w:r>
        <w:rPr>
          <w:rFonts w:hint="eastAsia"/>
        </w:rPr>
        <w:t>本报告期自2025年10月1日起至12月31日止。</w:t>
      </w:r>
    </w:p>
    <w:p w:rsidR="006D13CD" w:rsidRDefault="006D13CD" w:rsidP="006D13CD">
      <w:pPr>
        <w:pStyle w:val="-1"/>
        <w:ind w:left="281" w:hanging="281"/>
        <w:rPr>
          <w:rFonts w:hint="eastAsia"/>
        </w:rPr>
      </w:pPr>
      <w:r>
        <w:rPr>
          <w:rFonts w:hint="eastAsia"/>
        </w:rPr>
        <w:t>基金产品概况</w:t>
      </w:r>
    </w:p>
    <w:p w:rsidR="006D13CD" w:rsidRDefault="006D13CD" w:rsidP="006D13CD">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4153"/>
        <w:gridCol w:w="4153"/>
      </w:tblGrid>
      <w:tr w:rsidR="006D13CD" w:rsidTr="006D13CD">
        <w:tc>
          <w:tcPr>
            <w:tcW w:w="4153" w:type="dxa"/>
          </w:tcPr>
          <w:p w:rsidR="006D13CD" w:rsidRDefault="006D13CD" w:rsidP="006D13CD">
            <w:pPr>
              <w:jc w:val="left"/>
            </w:pPr>
            <w:r>
              <w:rPr>
                <w:rFonts w:hint="eastAsia"/>
              </w:rPr>
              <w:t>基金简称</w:t>
            </w:r>
          </w:p>
        </w:tc>
        <w:tc>
          <w:tcPr>
            <w:tcW w:w="4153" w:type="dxa"/>
          </w:tcPr>
          <w:p w:rsidR="006D13CD" w:rsidRDefault="006D13CD" w:rsidP="006D13CD">
            <w:pPr>
              <w:jc w:val="left"/>
            </w:pPr>
            <w:r>
              <w:rPr>
                <w:rFonts w:hint="eastAsia"/>
              </w:rPr>
              <w:t>南方恒生生物科技</w:t>
            </w:r>
            <w:r>
              <w:rPr>
                <w:rFonts w:hint="eastAsia"/>
              </w:rPr>
              <w:t>ETF</w:t>
            </w:r>
            <w:r>
              <w:rPr>
                <w:rFonts w:hint="eastAsia"/>
              </w:rPr>
              <w:t>（</w:t>
            </w:r>
            <w:r>
              <w:rPr>
                <w:rFonts w:hint="eastAsia"/>
              </w:rPr>
              <w:t>QDII</w:t>
            </w:r>
            <w:r>
              <w:rPr>
                <w:rFonts w:hint="eastAsia"/>
              </w:rPr>
              <w:t>）</w:t>
            </w:r>
          </w:p>
        </w:tc>
      </w:tr>
      <w:tr w:rsidR="006D13CD" w:rsidTr="006D13CD">
        <w:tc>
          <w:tcPr>
            <w:tcW w:w="4153" w:type="dxa"/>
          </w:tcPr>
          <w:p w:rsidR="006D13CD" w:rsidRDefault="006D13CD" w:rsidP="006D13CD">
            <w:pPr>
              <w:jc w:val="left"/>
            </w:pPr>
            <w:r>
              <w:rPr>
                <w:rFonts w:hint="eastAsia"/>
              </w:rPr>
              <w:t>场内简称</w:t>
            </w:r>
          </w:p>
        </w:tc>
        <w:tc>
          <w:tcPr>
            <w:tcW w:w="4153" w:type="dxa"/>
          </w:tcPr>
          <w:p w:rsidR="006D13CD" w:rsidRDefault="006D13CD" w:rsidP="006D13CD">
            <w:pPr>
              <w:jc w:val="left"/>
            </w:pPr>
            <w:r>
              <w:rPr>
                <w:rFonts w:hint="eastAsia"/>
              </w:rPr>
              <w:t>恒生生物科技</w:t>
            </w:r>
            <w:r>
              <w:rPr>
                <w:rFonts w:hint="eastAsia"/>
              </w:rPr>
              <w:t>ETF</w:t>
            </w:r>
            <w:r>
              <w:rPr>
                <w:rFonts w:hint="eastAsia"/>
              </w:rPr>
              <w:t>南方</w:t>
            </w:r>
          </w:p>
        </w:tc>
      </w:tr>
      <w:tr w:rsidR="006D13CD" w:rsidTr="006D13CD">
        <w:tc>
          <w:tcPr>
            <w:tcW w:w="4153" w:type="dxa"/>
          </w:tcPr>
          <w:p w:rsidR="006D13CD" w:rsidRDefault="006D13CD" w:rsidP="006D13CD">
            <w:pPr>
              <w:jc w:val="left"/>
            </w:pPr>
            <w:r>
              <w:rPr>
                <w:rFonts w:hint="eastAsia"/>
              </w:rPr>
              <w:t>基金主代码</w:t>
            </w:r>
          </w:p>
        </w:tc>
        <w:tc>
          <w:tcPr>
            <w:tcW w:w="4153" w:type="dxa"/>
          </w:tcPr>
          <w:p w:rsidR="006D13CD" w:rsidRDefault="006D13CD" w:rsidP="006D13CD">
            <w:pPr>
              <w:jc w:val="left"/>
            </w:pPr>
            <w:r>
              <w:t>159615</w:t>
            </w:r>
          </w:p>
        </w:tc>
      </w:tr>
      <w:tr w:rsidR="006D13CD" w:rsidTr="006D13CD">
        <w:tc>
          <w:tcPr>
            <w:tcW w:w="4153" w:type="dxa"/>
          </w:tcPr>
          <w:p w:rsidR="006D13CD" w:rsidRDefault="006D13CD" w:rsidP="006D13CD">
            <w:pPr>
              <w:jc w:val="left"/>
            </w:pPr>
            <w:r>
              <w:rPr>
                <w:rFonts w:hint="eastAsia"/>
              </w:rPr>
              <w:t>交易代码</w:t>
            </w:r>
          </w:p>
        </w:tc>
        <w:tc>
          <w:tcPr>
            <w:tcW w:w="4153" w:type="dxa"/>
          </w:tcPr>
          <w:p w:rsidR="006D13CD" w:rsidRDefault="006D13CD" w:rsidP="006D13CD">
            <w:pPr>
              <w:jc w:val="left"/>
            </w:pPr>
            <w:r>
              <w:t>159615</w:t>
            </w:r>
          </w:p>
        </w:tc>
      </w:tr>
      <w:tr w:rsidR="006D13CD" w:rsidTr="006D13CD">
        <w:tc>
          <w:tcPr>
            <w:tcW w:w="4153" w:type="dxa"/>
          </w:tcPr>
          <w:p w:rsidR="006D13CD" w:rsidRDefault="006D13CD" w:rsidP="006D13CD">
            <w:pPr>
              <w:jc w:val="left"/>
            </w:pPr>
            <w:r>
              <w:rPr>
                <w:rFonts w:hint="eastAsia"/>
              </w:rPr>
              <w:t>基金运作方式</w:t>
            </w:r>
          </w:p>
        </w:tc>
        <w:tc>
          <w:tcPr>
            <w:tcW w:w="4153" w:type="dxa"/>
          </w:tcPr>
          <w:p w:rsidR="006D13CD" w:rsidRDefault="006D13CD" w:rsidP="006D13CD">
            <w:pPr>
              <w:jc w:val="left"/>
            </w:pPr>
            <w:r>
              <w:rPr>
                <w:rFonts w:hint="eastAsia"/>
              </w:rPr>
              <w:t>交易型开放式</w:t>
            </w:r>
          </w:p>
        </w:tc>
      </w:tr>
      <w:tr w:rsidR="006D13CD" w:rsidTr="006D13CD">
        <w:tc>
          <w:tcPr>
            <w:tcW w:w="4153" w:type="dxa"/>
          </w:tcPr>
          <w:p w:rsidR="006D13CD" w:rsidRDefault="006D13CD" w:rsidP="006D13CD">
            <w:pPr>
              <w:jc w:val="left"/>
            </w:pPr>
            <w:r>
              <w:rPr>
                <w:rFonts w:hint="eastAsia"/>
              </w:rPr>
              <w:t>基金合同生效日</w:t>
            </w:r>
          </w:p>
        </w:tc>
        <w:tc>
          <w:tcPr>
            <w:tcW w:w="4153" w:type="dxa"/>
          </w:tcPr>
          <w:p w:rsidR="006D13CD" w:rsidRDefault="006D13CD" w:rsidP="006D13CD">
            <w:pPr>
              <w:jc w:val="left"/>
            </w:pPr>
            <w:r>
              <w:rPr>
                <w:rFonts w:hint="eastAsia"/>
              </w:rPr>
              <w:t>2022</w:t>
            </w:r>
            <w:r>
              <w:rPr>
                <w:rFonts w:hint="eastAsia"/>
              </w:rPr>
              <w:t>年</w:t>
            </w:r>
            <w:r>
              <w:rPr>
                <w:rFonts w:hint="eastAsia"/>
              </w:rPr>
              <w:t>6</w:t>
            </w:r>
            <w:r>
              <w:rPr>
                <w:rFonts w:hint="eastAsia"/>
              </w:rPr>
              <w:t>月</w:t>
            </w:r>
            <w:r>
              <w:rPr>
                <w:rFonts w:hint="eastAsia"/>
              </w:rPr>
              <w:t>17</w:t>
            </w:r>
            <w:r>
              <w:rPr>
                <w:rFonts w:hint="eastAsia"/>
              </w:rPr>
              <w:t>日</w:t>
            </w:r>
          </w:p>
        </w:tc>
      </w:tr>
      <w:tr w:rsidR="006D13CD" w:rsidTr="006D13CD">
        <w:tc>
          <w:tcPr>
            <w:tcW w:w="4153" w:type="dxa"/>
          </w:tcPr>
          <w:p w:rsidR="006D13CD" w:rsidRDefault="006D13CD" w:rsidP="006D13CD">
            <w:pPr>
              <w:jc w:val="left"/>
            </w:pPr>
            <w:r>
              <w:rPr>
                <w:rFonts w:hint="eastAsia"/>
              </w:rPr>
              <w:t>报告期末基金份额总额</w:t>
            </w:r>
          </w:p>
        </w:tc>
        <w:tc>
          <w:tcPr>
            <w:tcW w:w="4153" w:type="dxa"/>
          </w:tcPr>
          <w:p w:rsidR="006D13CD" w:rsidRDefault="006D13CD" w:rsidP="006D13CD">
            <w:pPr>
              <w:jc w:val="left"/>
            </w:pPr>
            <w:r>
              <w:rPr>
                <w:rFonts w:hint="eastAsia"/>
              </w:rPr>
              <w:t>446,054,898.00</w:t>
            </w:r>
            <w:r>
              <w:rPr>
                <w:rFonts w:hint="eastAsia"/>
              </w:rPr>
              <w:t>份</w:t>
            </w:r>
          </w:p>
        </w:tc>
      </w:tr>
      <w:tr w:rsidR="006D13CD" w:rsidTr="006D13CD">
        <w:tc>
          <w:tcPr>
            <w:tcW w:w="4153" w:type="dxa"/>
          </w:tcPr>
          <w:p w:rsidR="006D13CD" w:rsidRDefault="006D13CD" w:rsidP="006D13CD">
            <w:pPr>
              <w:jc w:val="left"/>
            </w:pPr>
            <w:r>
              <w:rPr>
                <w:rFonts w:hint="eastAsia"/>
              </w:rPr>
              <w:t>投资目标</w:t>
            </w:r>
          </w:p>
        </w:tc>
        <w:tc>
          <w:tcPr>
            <w:tcW w:w="4153" w:type="dxa"/>
          </w:tcPr>
          <w:p w:rsidR="006D13CD" w:rsidRDefault="006D13CD" w:rsidP="006D13CD">
            <w:pPr>
              <w:jc w:val="left"/>
            </w:pPr>
            <w:r>
              <w:rPr>
                <w:rFonts w:hint="eastAsia"/>
              </w:rPr>
              <w:t>紧密跟踪标的指数，追求跟踪偏离度和跟踪误差最小化。</w:t>
            </w:r>
          </w:p>
        </w:tc>
      </w:tr>
      <w:tr w:rsidR="006D13CD" w:rsidTr="006D13CD">
        <w:tc>
          <w:tcPr>
            <w:tcW w:w="4153" w:type="dxa"/>
          </w:tcPr>
          <w:p w:rsidR="006D13CD" w:rsidRDefault="006D13CD" w:rsidP="006D13CD">
            <w:pPr>
              <w:jc w:val="left"/>
            </w:pPr>
            <w:r>
              <w:rPr>
                <w:rFonts w:hint="eastAsia"/>
              </w:rPr>
              <w:t>投资策略</w:t>
            </w:r>
          </w:p>
        </w:tc>
        <w:tc>
          <w:tcPr>
            <w:tcW w:w="4153" w:type="dxa"/>
          </w:tcPr>
          <w:p w:rsidR="006D13CD" w:rsidRDefault="006D13CD" w:rsidP="006D13CD">
            <w:r>
              <w:rPr>
                <w:rFonts w:hint="eastAsia"/>
              </w:rPr>
              <w:t>本基金主要采用完全复制策略、替代策略及其他适当的策略以更好的跟踪标的指数，实现基金投资目标。本基金力争将年化跟踪误差控制在</w:t>
            </w:r>
            <w:r>
              <w:rPr>
                <w:rFonts w:hint="eastAsia"/>
              </w:rPr>
              <w:t>4%</w:t>
            </w:r>
            <w:r>
              <w:rPr>
                <w:rFonts w:hint="eastAsia"/>
              </w:rPr>
              <w:t>以内。主要投资策略包括：完全复制策略、替代策略、金融衍生品投资策略、债券投资策略、资产支持证券投资策略、存托凭证投资策略等以更好的跟踪标的指数，实现基金投资目标。</w:t>
            </w:r>
          </w:p>
        </w:tc>
      </w:tr>
      <w:tr w:rsidR="006D13CD" w:rsidTr="006D13CD">
        <w:tc>
          <w:tcPr>
            <w:tcW w:w="4153" w:type="dxa"/>
          </w:tcPr>
          <w:p w:rsidR="006D13CD" w:rsidRDefault="006D13CD" w:rsidP="006D13CD">
            <w:pPr>
              <w:jc w:val="left"/>
            </w:pPr>
            <w:r>
              <w:rPr>
                <w:rFonts w:hint="eastAsia"/>
              </w:rPr>
              <w:t>业绩比较基准</w:t>
            </w:r>
          </w:p>
        </w:tc>
        <w:tc>
          <w:tcPr>
            <w:tcW w:w="4153" w:type="dxa"/>
          </w:tcPr>
          <w:p w:rsidR="006D13CD" w:rsidRDefault="006D13CD" w:rsidP="006D13CD">
            <w:pPr>
              <w:jc w:val="left"/>
            </w:pPr>
            <w:r>
              <w:rPr>
                <w:rFonts w:hint="eastAsia"/>
              </w:rPr>
              <w:t>本基金的业绩比较基准为经估值汇率调整的标的指数收益率。本基金标的指数为恒生生物科技指数，及其未来可能发生的变更。</w:t>
            </w:r>
          </w:p>
        </w:tc>
      </w:tr>
      <w:tr w:rsidR="006D13CD" w:rsidTr="006D13CD">
        <w:tc>
          <w:tcPr>
            <w:tcW w:w="4153" w:type="dxa"/>
          </w:tcPr>
          <w:p w:rsidR="006D13CD" w:rsidRDefault="006D13CD" w:rsidP="006D13CD">
            <w:pPr>
              <w:jc w:val="left"/>
            </w:pPr>
            <w:r>
              <w:rPr>
                <w:rFonts w:hint="eastAsia"/>
              </w:rPr>
              <w:lastRenderedPageBreak/>
              <w:t>风险收益特征</w:t>
            </w:r>
          </w:p>
        </w:tc>
        <w:tc>
          <w:tcPr>
            <w:tcW w:w="4153" w:type="dxa"/>
          </w:tcPr>
          <w:p w:rsidR="006D13CD" w:rsidRDefault="006D13CD" w:rsidP="006D13CD">
            <w:pPr>
              <w:rPr>
                <w:rFonts w:hint="eastAsia"/>
              </w:rPr>
            </w:pPr>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p w:rsidR="006D13CD" w:rsidRDefault="006D13CD" w:rsidP="006D13CD">
            <w:pPr>
              <w:rPr>
                <w:rFonts w:hint="eastAsia"/>
              </w:rPr>
            </w:pPr>
            <w:r>
              <w:rPr>
                <w:rFonts w:hint="eastAsia"/>
              </w:rPr>
              <w:t>本基金可投资港股通股票，除了需要承担与境内证券投资基金类似的市场波动风险等一般投资风险之外，本基金还面临汇率风险和港股通机制下因投资环境、投资标的、市场制度以及交易规则等差异带来的特有风险。</w:t>
            </w:r>
          </w:p>
          <w:p w:rsidR="006D13CD" w:rsidRDefault="006D13CD" w:rsidP="006D13CD">
            <w:r>
              <w:rPr>
                <w:rFonts w:hint="eastAsia"/>
              </w:rPr>
              <w:t>本基金可投资于境外证券，除了需要承担与境内证券投资基金类似的市场波动风险等一般投资风险之外，本基金还面临汇率风险等境外证券市场投资所面临的特别投资风险。</w:t>
            </w:r>
          </w:p>
        </w:tc>
      </w:tr>
      <w:tr w:rsidR="006D13CD" w:rsidTr="006D13CD">
        <w:tc>
          <w:tcPr>
            <w:tcW w:w="4153" w:type="dxa"/>
          </w:tcPr>
          <w:p w:rsidR="006D13CD" w:rsidRDefault="006D13CD" w:rsidP="006D13CD">
            <w:pPr>
              <w:jc w:val="left"/>
            </w:pPr>
            <w:r>
              <w:rPr>
                <w:rFonts w:hint="eastAsia"/>
              </w:rPr>
              <w:t>基金管理人</w:t>
            </w:r>
          </w:p>
        </w:tc>
        <w:tc>
          <w:tcPr>
            <w:tcW w:w="4153" w:type="dxa"/>
          </w:tcPr>
          <w:p w:rsidR="006D13CD" w:rsidRDefault="006D13CD" w:rsidP="006D13CD">
            <w:pPr>
              <w:jc w:val="left"/>
            </w:pPr>
            <w:r>
              <w:rPr>
                <w:rFonts w:hint="eastAsia"/>
              </w:rPr>
              <w:t>南方基金管理股份有限公司</w:t>
            </w:r>
          </w:p>
        </w:tc>
      </w:tr>
      <w:tr w:rsidR="006D13CD" w:rsidTr="006D13CD">
        <w:tc>
          <w:tcPr>
            <w:tcW w:w="4153" w:type="dxa"/>
          </w:tcPr>
          <w:p w:rsidR="006D13CD" w:rsidRDefault="006D13CD" w:rsidP="006D13CD">
            <w:pPr>
              <w:jc w:val="left"/>
            </w:pPr>
            <w:r>
              <w:rPr>
                <w:rFonts w:hint="eastAsia"/>
              </w:rPr>
              <w:t>基金托管人</w:t>
            </w:r>
          </w:p>
        </w:tc>
        <w:tc>
          <w:tcPr>
            <w:tcW w:w="4153" w:type="dxa"/>
          </w:tcPr>
          <w:p w:rsidR="006D13CD" w:rsidRDefault="006D13CD" w:rsidP="006D13CD">
            <w:pPr>
              <w:jc w:val="left"/>
            </w:pPr>
            <w:r>
              <w:rPr>
                <w:rFonts w:hint="eastAsia"/>
              </w:rPr>
              <w:t>中国农业银行股份有限公司</w:t>
            </w:r>
          </w:p>
        </w:tc>
      </w:tr>
      <w:tr w:rsidR="006D13CD" w:rsidTr="006D13CD">
        <w:tc>
          <w:tcPr>
            <w:tcW w:w="4153" w:type="dxa"/>
            <w:vMerge w:val="restart"/>
          </w:tcPr>
          <w:p w:rsidR="006D13CD" w:rsidRDefault="006D13CD" w:rsidP="006D13CD">
            <w:pPr>
              <w:jc w:val="left"/>
            </w:pPr>
            <w:r>
              <w:rPr>
                <w:rFonts w:hint="eastAsia"/>
              </w:rPr>
              <w:t>境外资产托管人</w:t>
            </w:r>
          </w:p>
        </w:tc>
        <w:tc>
          <w:tcPr>
            <w:tcW w:w="4153" w:type="dxa"/>
          </w:tcPr>
          <w:p w:rsidR="006D13CD" w:rsidRDefault="006D13CD" w:rsidP="006D13CD">
            <w:pPr>
              <w:jc w:val="left"/>
            </w:pPr>
            <w:r>
              <w:rPr>
                <w:rFonts w:hint="eastAsia"/>
              </w:rPr>
              <w:t>英文名称：</w:t>
            </w:r>
            <w:r>
              <w:rPr>
                <w:rFonts w:hint="eastAsia"/>
              </w:rPr>
              <w:t>Citibank, N.A.</w:t>
            </w:r>
          </w:p>
        </w:tc>
      </w:tr>
      <w:tr w:rsidR="006D13CD" w:rsidTr="006D13CD">
        <w:tc>
          <w:tcPr>
            <w:tcW w:w="4153" w:type="dxa"/>
            <w:vMerge/>
          </w:tcPr>
          <w:p w:rsidR="006D13CD" w:rsidRDefault="006D13CD" w:rsidP="006D13CD">
            <w:pPr>
              <w:jc w:val="left"/>
            </w:pPr>
          </w:p>
        </w:tc>
        <w:tc>
          <w:tcPr>
            <w:tcW w:w="4153" w:type="dxa"/>
          </w:tcPr>
          <w:p w:rsidR="006D13CD" w:rsidRDefault="006D13CD" w:rsidP="006D13CD">
            <w:pPr>
              <w:jc w:val="left"/>
            </w:pPr>
            <w:r>
              <w:rPr>
                <w:rFonts w:hint="eastAsia"/>
              </w:rPr>
              <w:t>中文名称：花旗银行</w:t>
            </w:r>
          </w:p>
        </w:tc>
      </w:tr>
    </w:tbl>
    <w:p w:rsidR="006D13CD" w:rsidRDefault="006D13CD" w:rsidP="006D13CD">
      <w:pPr>
        <w:pStyle w:val="-8"/>
        <w:rPr>
          <w:rFonts w:hint="eastAsia"/>
        </w:rPr>
      </w:pPr>
      <w:r>
        <w:rPr>
          <w:rFonts w:hint="eastAsia"/>
        </w:rPr>
        <w:t>注：根据南方基金管理股份有限公司2024年12月6日发布的《关于南方恒生香港上市生物科技交易型开放式指数证券投资基金（QDII）变更基金名称并修改相关法律文件的公告》，本基金于2024年12月9日由南方恒生香港上市生物科技交易型开放式指数证券投资基金（QDII）变更为南方恒生生物科技交易型开放式指数证券投资基金（QDII）。</w:t>
      </w:r>
    </w:p>
    <w:p w:rsidR="006D13CD" w:rsidRDefault="006D13CD" w:rsidP="006D13CD">
      <w:pPr>
        <w:pStyle w:val="-1"/>
        <w:ind w:left="281" w:hanging="281"/>
        <w:rPr>
          <w:rFonts w:hint="eastAsia"/>
        </w:rPr>
      </w:pPr>
      <w:r>
        <w:rPr>
          <w:rFonts w:hint="eastAsia"/>
        </w:rPr>
        <w:t>主要财务指标和基金净值表现</w:t>
      </w:r>
    </w:p>
    <w:p w:rsidR="006D13CD" w:rsidRDefault="006D13CD" w:rsidP="006D13CD">
      <w:pPr>
        <w:pStyle w:val="-2"/>
        <w:spacing w:before="312"/>
        <w:rPr>
          <w:rFonts w:hint="eastAsia"/>
        </w:rPr>
      </w:pPr>
      <w:r>
        <w:rPr>
          <w:rFonts w:hint="eastAsia"/>
        </w:rPr>
        <w:t>主要财务指标</w:t>
      </w:r>
    </w:p>
    <w:p w:rsidR="006D13CD" w:rsidRDefault="006D13CD" w:rsidP="006D13CD">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6D13CD" w:rsidTr="006D13CD">
        <w:trPr>
          <w:cnfStyle w:val="100000000000" w:firstRow="1" w:lastRow="0" w:firstColumn="0" w:lastColumn="0" w:oddVBand="0" w:evenVBand="0" w:oddHBand="0" w:evenHBand="0" w:firstRowFirstColumn="0" w:firstRowLastColumn="0" w:lastRowFirstColumn="0" w:lastRowLastColumn="0"/>
        </w:trPr>
        <w:tc>
          <w:tcPr>
            <w:tcW w:w="3345" w:type="dxa"/>
          </w:tcPr>
          <w:p w:rsidR="006D13CD" w:rsidRPr="006D13CD" w:rsidRDefault="006D13CD" w:rsidP="006D13CD">
            <w:pPr>
              <w:jc w:val="center"/>
              <w:rPr>
                <w:b/>
              </w:rPr>
            </w:pPr>
            <w:r w:rsidRPr="006D13CD">
              <w:rPr>
                <w:rFonts w:hint="eastAsia"/>
                <w:b/>
              </w:rPr>
              <w:t>主要财务指标</w:t>
            </w:r>
          </w:p>
        </w:tc>
        <w:tc>
          <w:tcPr>
            <w:tcW w:w="5160" w:type="dxa"/>
          </w:tcPr>
          <w:p w:rsidR="006D13CD" w:rsidRPr="006D13CD" w:rsidRDefault="006D13CD" w:rsidP="006D13CD">
            <w:pPr>
              <w:jc w:val="center"/>
              <w:rPr>
                <w:b/>
              </w:rPr>
            </w:pPr>
            <w:r w:rsidRPr="006D13CD">
              <w:rPr>
                <w:rFonts w:hint="eastAsia"/>
                <w:b/>
              </w:rPr>
              <w:t>报告期（</w:t>
            </w:r>
            <w:r w:rsidRPr="006D13CD">
              <w:rPr>
                <w:rFonts w:hint="eastAsia"/>
                <w:b/>
              </w:rPr>
              <w:t>2025</w:t>
            </w:r>
            <w:r w:rsidRPr="006D13CD">
              <w:rPr>
                <w:rFonts w:hint="eastAsia"/>
                <w:b/>
              </w:rPr>
              <w:t>年</w:t>
            </w:r>
            <w:r w:rsidRPr="006D13CD">
              <w:rPr>
                <w:rFonts w:hint="eastAsia"/>
                <w:b/>
              </w:rPr>
              <w:t>10</w:t>
            </w:r>
            <w:r w:rsidRPr="006D13CD">
              <w:rPr>
                <w:rFonts w:hint="eastAsia"/>
                <w:b/>
              </w:rPr>
              <w:t>月</w:t>
            </w:r>
            <w:r w:rsidRPr="006D13CD">
              <w:rPr>
                <w:rFonts w:hint="eastAsia"/>
                <w:b/>
              </w:rPr>
              <w:t>1</w:t>
            </w:r>
            <w:r w:rsidRPr="006D13CD">
              <w:rPr>
                <w:rFonts w:hint="eastAsia"/>
                <w:b/>
              </w:rPr>
              <w:t>日－</w:t>
            </w:r>
            <w:r w:rsidRPr="006D13CD">
              <w:rPr>
                <w:rFonts w:hint="eastAsia"/>
                <w:b/>
              </w:rPr>
              <w:t>2025</w:t>
            </w:r>
            <w:r w:rsidRPr="006D13CD">
              <w:rPr>
                <w:rFonts w:hint="eastAsia"/>
                <w:b/>
              </w:rPr>
              <w:t>年</w:t>
            </w:r>
            <w:r w:rsidRPr="006D13CD">
              <w:rPr>
                <w:rFonts w:hint="eastAsia"/>
                <w:b/>
              </w:rPr>
              <w:t>12</w:t>
            </w:r>
            <w:r w:rsidRPr="006D13CD">
              <w:rPr>
                <w:rFonts w:hint="eastAsia"/>
                <w:b/>
              </w:rPr>
              <w:t>月</w:t>
            </w:r>
            <w:r w:rsidRPr="006D13CD">
              <w:rPr>
                <w:rFonts w:hint="eastAsia"/>
                <w:b/>
              </w:rPr>
              <w:t>31</w:t>
            </w:r>
            <w:r w:rsidRPr="006D13CD">
              <w:rPr>
                <w:rFonts w:hint="eastAsia"/>
                <w:b/>
              </w:rPr>
              <w:t>日）</w:t>
            </w:r>
          </w:p>
        </w:tc>
      </w:tr>
      <w:tr w:rsidR="006D13CD" w:rsidTr="006D13CD">
        <w:tc>
          <w:tcPr>
            <w:tcW w:w="3345" w:type="dxa"/>
          </w:tcPr>
          <w:p w:rsidR="006D13CD" w:rsidRDefault="006D13CD" w:rsidP="006D13CD">
            <w:pPr>
              <w:jc w:val="left"/>
            </w:pPr>
            <w:r>
              <w:rPr>
                <w:rFonts w:hint="eastAsia"/>
              </w:rPr>
              <w:t>1.</w:t>
            </w:r>
            <w:r>
              <w:rPr>
                <w:rFonts w:hint="eastAsia"/>
              </w:rPr>
              <w:t>本期已实现收益</w:t>
            </w:r>
          </w:p>
        </w:tc>
        <w:tc>
          <w:tcPr>
            <w:tcW w:w="5160" w:type="dxa"/>
          </w:tcPr>
          <w:p w:rsidR="006D13CD" w:rsidRDefault="006D13CD" w:rsidP="006D13CD">
            <w:pPr>
              <w:jc w:val="right"/>
            </w:pPr>
            <w:r>
              <w:t>1,800,878.61</w:t>
            </w:r>
          </w:p>
        </w:tc>
      </w:tr>
      <w:tr w:rsidR="006D13CD" w:rsidTr="006D13CD">
        <w:tc>
          <w:tcPr>
            <w:tcW w:w="3345" w:type="dxa"/>
          </w:tcPr>
          <w:p w:rsidR="006D13CD" w:rsidRDefault="006D13CD" w:rsidP="006D13CD">
            <w:pPr>
              <w:jc w:val="left"/>
            </w:pPr>
            <w:r>
              <w:rPr>
                <w:rFonts w:hint="eastAsia"/>
              </w:rPr>
              <w:t>2.</w:t>
            </w:r>
            <w:r>
              <w:rPr>
                <w:rFonts w:hint="eastAsia"/>
              </w:rPr>
              <w:t>本期利润</w:t>
            </w:r>
          </w:p>
        </w:tc>
        <w:tc>
          <w:tcPr>
            <w:tcW w:w="5160" w:type="dxa"/>
          </w:tcPr>
          <w:p w:rsidR="006D13CD" w:rsidRDefault="006D13CD" w:rsidP="006D13CD">
            <w:pPr>
              <w:jc w:val="right"/>
            </w:pPr>
            <w:r>
              <w:t>-120,536,802.51</w:t>
            </w:r>
          </w:p>
        </w:tc>
      </w:tr>
      <w:tr w:rsidR="006D13CD" w:rsidTr="006D13CD">
        <w:tc>
          <w:tcPr>
            <w:tcW w:w="3345" w:type="dxa"/>
          </w:tcPr>
          <w:p w:rsidR="006D13CD" w:rsidRDefault="006D13CD" w:rsidP="006D13CD">
            <w:pPr>
              <w:jc w:val="left"/>
            </w:pPr>
            <w:r>
              <w:rPr>
                <w:rFonts w:hint="eastAsia"/>
              </w:rPr>
              <w:t>3.</w:t>
            </w:r>
            <w:r>
              <w:rPr>
                <w:rFonts w:hint="eastAsia"/>
              </w:rPr>
              <w:t>加权平均基金份额本期利润</w:t>
            </w:r>
          </w:p>
        </w:tc>
        <w:tc>
          <w:tcPr>
            <w:tcW w:w="5160" w:type="dxa"/>
          </w:tcPr>
          <w:p w:rsidR="006D13CD" w:rsidRDefault="006D13CD" w:rsidP="006D13CD">
            <w:pPr>
              <w:jc w:val="right"/>
            </w:pPr>
            <w:r>
              <w:t>-0.2727</w:t>
            </w:r>
          </w:p>
        </w:tc>
      </w:tr>
      <w:tr w:rsidR="006D13CD" w:rsidTr="006D13CD">
        <w:tc>
          <w:tcPr>
            <w:tcW w:w="3345" w:type="dxa"/>
          </w:tcPr>
          <w:p w:rsidR="006D13CD" w:rsidRDefault="006D13CD" w:rsidP="006D13CD">
            <w:pPr>
              <w:jc w:val="left"/>
            </w:pPr>
            <w:r>
              <w:rPr>
                <w:rFonts w:hint="eastAsia"/>
              </w:rPr>
              <w:t>4.</w:t>
            </w:r>
            <w:r>
              <w:rPr>
                <w:rFonts w:hint="eastAsia"/>
              </w:rPr>
              <w:t>期末基金资产净值</w:t>
            </w:r>
          </w:p>
        </w:tc>
        <w:tc>
          <w:tcPr>
            <w:tcW w:w="5160" w:type="dxa"/>
          </w:tcPr>
          <w:p w:rsidR="006D13CD" w:rsidRDefault="006D13CD" w:rsidP="006D13CD">
            <w:pPr>
              <w:jc w:val="right"/>
            </w:pPr>
            <w:r>
              <w:t>490,240,132.54</w:t>
            </w:r>
          </w:p>
        </w:tc>
      </w:tr>
      <w:tr w:rsidR="006D13CD" w:rsidTr="006D13CD">
        <w:tc>
          <w:tcPr>
            <w:tcW w:w="3345" w:type="dxa"/>
          </w:tcPr>
          <w:p w:rsidR="006D13CD" w:rsidRDefault="006D13CD" w:rsidP="006D13CD">
            <w:pPr>
              <w:jc w:val="left"/>
            </w:pPr>
            <w:r>
              <w:rPr>
                <w:rFonts w:hint="eastAsia"/>
              </w:rPr>
              <w:t>5.</w:t>
            </w:r>
            <w:r>
              <w:rPr>
                <w:rFonts w:hint="eastAsia"/>
              </w:rPr>
              <w:t>期末基金份额净值</w:t>
            </w:r>
          </w:p>
        </w:tc>
        <w:tc>
          <w:tcPr>
            <w:tcW w:w="5160" w:type="dxa"/>
          </w:tcPr>
          <w:p w:rsidR="006D13CD" w:rsidRDefault="006D13CD" w:rsidP="006D13CD">
            <w:pPr>
              <w:jc w:val="right"/>
            </w:pPr>
            <w:r>
              <w:t>1.0991</w:t>
            </w:r>
          </w:p>
        </w:tc>
      </w:tr>
    </w:tbl>
    <w:p w:rsidR="006D13CD" w:rsidRDefault="006D13CD" w:rsidP="006D13CD">
      <w:pPr>
        <w:pStyle w:val="-8"/>
        <w:rPr>
          <w:rFonts w:hint="eastAsia"/>
        </w:rPr>
      </w:pPr>
      <w:r>
        <w:rPr>
          <w:rFonts w:hint="eastAsia"/>
        </w:rPr>
        <w:t>注：1、基金业绩指标不包括持有人认（申）购或交易基金的各项费用，计入费用后实际收益水平要低于所列数字；</w:t>
      </w:r>
    </w:p>
    <w:p w:rsidR="006D13CD" w:rsidRDefault="006D13CD" w:rsidP="006D13C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6D13CD" w:rsidRDefault="006D13CD" w:rsidP="006D13CD">
      <w:pPr>
        <w:pStyle w:val="-2"/>
        <w:spacing w:before="312"/>
        <w:rPr>
          <w:rFonts w:hint="eastAsia"/>
        </w:rPr>
      </w:pPr>
      <w:r>
        <w:rPr>
          <w:rFonts w:hint="eastAsia"/>
        </w:rPr>
        <w:lastRenderedPageBreak/>
        <w:t>基金净值表现</w:t>
      </w:r>
    </w:p>
    <w:p w:rsidR="006D13CD" w:rsidRDefault="006D13CD" w:rsidP="006D13CD">
      <w:pPr>
        <w:pStyle w:val="-3"/>
        <w:spacing w:before="156" w:after="156"/>
        <w:rPr>
          <w:rFonts w:hint="eastAsia"/>
        </w:rPr>
      </w:pPr>
      <w:r>
        <w:rPr>
          <w:rFonts w:hint="eastAsia"/>
        </w:rPr>
        <w:t>本报告期基金份额净值增长率及其与同期业绩比较基准收益率的比较</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6D13CD" w:rsidTr="006D13CD">
        <w:trPr>
          <w:cnfStyle w:val="100000000000" w:firstRow="1" w:lastRow="0" w:firstColumn="0" w:lastColumn="0" w:oddVBand="0" w:evenVBand="0" w:oddHBand="0" w:evenHBand="0" w:firstRowFirstColumn="0" w:firstRowLastColumn="0" w:lastRowFirstColumn="0" w:lastRowLastColumn="0"/>
        </w:trPr>
        <w:tc>
          <w:tcPr>
            <w:tcW w:w="1186" w:type="dxa"/>
          </w:tcPr>
          <w:p w:rsidR="006D13CD" w:rsidRPr="006D13CD" w:rsidRDefault="006D13CD" w:rsidP="006D13CD">
            <w:pPr>
              <w:jc w:val="center"/>
              <w:rPr>
                <w:b/>
              </w:rPr>
            </w:pPr>
            <w:r w:rsidRPr="006D13CD">
              <w:rPr>
                <w:rFonts w:hint="eastAsia"/>
                <w:b/>
              </w:rPr>
              <w:t>阶段</w:t>
            </w:r>
          </w:p>
        </w:tc>
        <w:tc>
          <w:tcPr>
            <w:tcW w:w="1186" w:type="dxa"/>
          </w:tcPr>
          <w:p w:rsidR="006D13CD" w:rsidRPr="006D13CD" w:rsidRDefault="006D13CD" w:rsidP="006D13CD">
            <w:pPr>
              <w:jc w:val="center"/>
              <w:rPr>
                <w:b/>
              </w:rPr>
            </w:pPr>
            <w:r w:rsidRPr="006D13CD">
              <w:rPr>
                <w:rFonts w:hint="eastAsia"/>
                <w:b/>
              </w:rPr>
              <w:t>净值增长率①</w:t>
            </w:r>
          </w:p>
        </w:tc>
        <w:tc>
          <w:tcPr>
            <w:tcW w:w="1186" w:type="dxa"/>
          </w:tcPr>
          <w:p w:rsidR="006D13CD" w:rsidRPr="006D13CD" w:rsidRDefault="006D13CD" w:rsidP="006D13CD">
            <w:pPr>
              <w:jc w:val="center"/>
              <w:rPr>
                <w:b/>
              </w:rPr>
            </w:pPr>
            <w:r w:rsidRPr="006D13CD">
              <w:rPr>
                <w:rFonts w:hint="eastAsia"/>
                <w:b/>
              </w:rPr>
              <w:t>净值增长率标准差②</w:t>
            </w:r>
          </w:p>
        </w:tc>
        <w:tc>
          <w:tcPr>
            <w:tcW w:w="1187" w:type="dxa"/>
          </w:tcPr>
          <w:p w:rsidR="006D13CD" w:rsidRPr="006D13CD" w:rsidRDefault="006D13CD" w:rsidP="006D13CD">
            <w:pPr>
              <w:jc w:val="center"/>
              <w:rPr>
                <w:b/>
              </w:rPr>
            </w:pPr>
            <w:r w:rsidRPr="006D13CD">
              <w:rPr>
                <w:rFonts w:hint="eastAsia"/>
                <w:b/>
              </w:rPr>
              <w:t>业绩比较基准收益率③</w:t>
            </w:r>
          </w:p>
        </w:tc>
        <w:tc>
          <w:tcPr>
            <w:tcW w:w="1187" w:type="dxa"/>
          </w:tcPr>
          <w:p w:rsidR="006D13CD" w:rsidRPr="006D13CD" w:rsidRDefault="006D13CD" w:rsidP="006D13CD">
            <w:pPr>
              <w:jc w:val="center"/>
              <w:rPr>
                <w:b/>
              </w:rPr>
            </w:pPr>
            <w:r w:rsidRPr="006D13CD">
              <w:rPr>
                <w:rFonts w:hint="eastAsia"/>
                <w:b/>
              </w:rPr>
              <w:t>业绩比较基准收益率标准差④</w:t>
            </w:r>
          </w:p>
        </w:tc>
        <w:tc>
          <w:tcPr>
            <w:tcW w:w="1187" w:type="dxa"/>
          </w:tcPr>
          <w:p w:rsidR="006D13CD" w:rsidRPr="006D13CD" w:rsidRDefault="006D13CD" w:rsidP="006D13CD">
            <w:pPr>
              <w:jc w:val="center"/>
              <w:rPr>
                <w:b/>
              </w:rPr>
            </w:pPr>
            <w:r w:rsidRPr="006D13CD">
              <w:rPr>
                <w:rFonts w:hint="eastAsia"/>
                <w:b/>
              </w:rPr>
              <w:t>①</w:t>
            </w:r>
            <w:r w:rsidRPr="006D13CD">
              <w:rPr>
                <w:rFonts w:hint="eastAsia"/>
                <w:b/>
              </w:rPr>
              <w:t>-</w:t>
            </w:r>
            <w:r w:rsidRPr="006D13CD">
              <w:rPr>
                <w:rFonts w:hint="eastAsia"/>
                <w:b/>
              </w:rPr>
              <w:t>③</w:t>
            </w:r>
          </w:p>
        </w:tc>
        <w:tc>
          <w:tcPr>
            <w:tcW w:w="1187" w:type="dxa"/>
          </w:tcPr>
          <w:p w:rsidR="006D13CD" w:rsidRPr="006D13CD" w:rsidRDefault="006D13CD" w:rsidP="006D13CD">
            <w:pPr>
              <w:jc w:val="center"/>
              <w:rPr>
                <w:b/>
              </w:rPr>
            </w:pPr>
            <w:r w:rsidRPr="006D13CD">
              <w:rPr>
                <w:rFonts w:hint="eastAsia"/>
                <w:b/>
              </w:rPr>
              <w:t>②</w:t>
            </w:r>
            <w:r w:rsidRPr="006D13CD">
              <w:rPr>
                <w:rFonts w:hint="eastAsia"/>
                <w:b/>
              </w:rPr>
              <w:t>-</w:t>
            </w:r>
            <w:r w:rsidRPr="006D13CD">
              <w:rPr>
                <w:rFonts w:hint="eastAsia"/>
                <w:b/>
              </w:rPr>
              <w:t>④</w:t>
            </w:r>
          </w:p>
        </w:tc>
      </w:tr>
      <w:tr w:rsidR="006D13CD" w:rsidTr="006D13CD">
        <w:tc>
          <w:tcPr>
            <w:tcW w:w="1186" w:type="dxa"/>
          </w:tcPr>
          <w:p w:rsidR="006D13CD" w:rsidRDefault="006D13CD" w:rsidP="006D13CD">
            <w:pPr>
              <w:jc w:val="left"/>
            </w:pPr>
            <w:r>
              <w:rPr>
                <w:rFonts w:hint="eastAsia"/>
              </w:rPr>
              <w:t>过去三个月</w:t>
            </w:r>
          </w:p>
        </w:tc>
        <w:tc>
          <w:tcPr>
            <w:tcW w:w="1186" w:type="dxa"/>
          </w:tcPr>
          <w:p w:rsidR="006D13CD" w:rsidRDefault="006D13CD" w:rsidP="006D13CD">
            <w:pPr>
              <w:jc w:val="right"/>
            </w:pPr>
            <w:r>
              <w:t>-20.50%</w:t>
            </w:r>
          </w:p>
        </w:tc>
        <w:tc>
          <w:tcPr>
            <w:tcW w:w="1186" w:type="dxa"/>
          </w:tcPr>
          <w:p w:rsidR="006D13CD" w:rsidRDefault="006D13CD" w:rsidP="006D13CD">
            <w:pPr>
              <w:jc w:val="right"/>
            </w:pPr>
            <w:r>
              <w:t>1.89%</w:t>
            </w:r>
          </w:p>
        </w:tc>
        <w:tc>
          <w:tcPr>
            <w:tcW w:w="1187" w:type="dxa"/>
          </w:tcPr>
          <w:p w:rsidR="006D13CD" w:rsidRDefault="006D13CD" w:rsidP="006D13CD">
            <w:pPr>
              <w:jc w:val="right"/>
            </w:pPr>
            <w:r>
              <w:t>-20.46%</w:t>
            </w:r>
          </w:p>
        </w:tc>
        <w:tc>
          <w:tcPr>
            <w:tcW w:w="1187" w:type="dxa"/>
          </w:tcPr>
          <w:p w:rsidR="006D13CD" w:rsidRDefault="006D13CD" w:rsidP="006D13CD">
            <w:pPr>
              <w:jc w:val="right"/>
            </w:pPr>
            <w:r>
              <w:t>1.90%</w:t>
            </w:r>
          </w:p>
        </w:tc>
        <w:tc>
          <w:tcPr>
            <w:tcW w:w="1187" w:type="dxa"/>
          </w:tcPr>
          <w:p w:rsidR="006D13CD" w:rsidRDefault="006D13CD" w:rsidP="006D13CD">
            <w:pPr>
              <w:jc w:val="right"/>
            </w:pPr>
            <w:r>
              <w:t>-0.04%</w:t>
            </w:r>
          </w:p>
        </w:tc>
        <w:tc>
          <w:tcPr>
            <w:tcW w:w="1187" w:type="dxa"/>
          </w:tcPr>
          <w:p w:rsidR="006D13CD" w:rsidRDefault="006D13CD" w:rsidP="006D13CD">
            <w:pPr>
              <w:jc w:val="right"/>
            </w:pPr>
            <w:r>
              <w:t>-0.01%</w:t>
            </w:r>
          </w:p>
        </w:tc>
      </w:tr>
      <w:tr w:rsidR="006D13CD" w:rsidTr="006D13CD">
        <w:tc>
          <w:tcPr>
            <w:tcW w:w="1186" w:type="dxa"/>
          </w:tcPr>
          <w:p w:rsidR="006D13CD" w:rsidRDefault="006D13CD" w:rsidP="006D13CD">
            <w:pPr>
              <w:jc w:val="left"/>
            </w:pPr>
            <w:r>
              <w:rPr>
                <w:rFonts w:hint="eastAsia"/>
              </w:rPr>
              <w:t>过去六个月</w:t>
            </w:r>
          </w:p>
        </w:tc>
        <w:tc>
          <w:tcPr>
            <w:tcW w:w="1186" w:type="dxa"/>
          </w:tcPr>
          <w:p w:rsidR="006D13CD" w:rsidRDefault="006D13CD" w:rsidP="006D13CD">
            <w:pPr>
              <w:jc w:val="right"/>
            </w:pPr>
            <w:r>
              <w:t>5.40%</w:t>
            </w:r>
          </w:p>
        </w:tc>
        <w:tc>
          <w:tcPr>
            <w:tcW w:w="1186" w:type="dxa"/>
          </w:tcPr>
          <w:p w:rsidR="006D13CD" w:rsidRDefault="006D13CD" w:rsidP="006D13CD">
            <w:pPr>
              <w:jc w:val="right"/>
            </w:pPr>
            <w:r>
              <w:t>2.09%</w:t>
            </w:r>
          </w:p>
        </w:tc>
        <w:tc>
          <w:tcPr>
            <w:tcW w:w="1187" w:type="dxa"/>
          </w:tcPr>
          <w:p w:rsidR="006D13CD" w:rsidRDefault="006D13CD" w:rsidP="006D13CD">
            <w:pPr>
              <w:jc w:val="right"/>
            </w:pPr>
            <w:r>
              <w:t>5.66%</w:t>
            </w:r>
          </w:p>
        </w:tc>
        <w:tc>
          <w:tcPr>
            <w:tcW w:w="1187" w:type="dxa"/>
          </w:tcPr>
          <w:p w:rsidR="006D13CD" w:rsidRDefault="006D13CD" w:rsidP="006D13CD">
            <w:pPr>
              <w:jc w:val="right"/>
            </w:pPr>
            <w:r>
              <w:t>2.10%</w:t>
            </w:r>
          </w:p>
        </w:tc>
        <w:tc>
          <w:tcPr>
            <w:tcW w:w="1187" w:type="dxa"/>
          </w:tcPr>
          <w:p w:rsidR="006D13CD" w:rsidRDefault="006D13CD" w:rsidP="006D13CD">
            <w:pPr>
              <w:jc w:val="right"/>
            </w:pPr>
            <w:r>
              <w:t>-0.26%</w:t>
            </w:r>
          </w:p>
        </w:tc>
        <w:tc>
          <w:tcPr>
            <w:tcW w:w="1187" w:type="dxa"/>
          </w:tcPr>
          <w:p w:rsidR="006D13CD" w:rsidRDefault="006D13CD" w:rsidP="006D13CD">
            <w:pPr>
              <w:jc w:val="right"/>
            </w:pPr>
            <w:r>
              <w:t>-0.01%</w:t>
            </w:r>
          </w:p>
        </w:tc>
      </w:tr>
      <w:tr w:rsidR="006D13CD" w:rsidTr="006D13CD">
        <w:tc>
          <w:tcPr>
            <w:tcW w:w="1186" w:type="dxa"/>
          </w:tcPr>
          <w:p w:rsidR="006D13CD" w:rsidRDefault="006D13CD" w:rsidP="006D13CD">
            <w:pPr>
              <w:jc w:val="left"/>
            </w:pPr>
            <w:r>
              <w:rPr>
                <w:rFonts w:hint="eastAsia"/>
              </w:rPr>
              <w:t>过去一年</w:t>
            </w:r>
          </w:p>
        </w:tc>
        <w:tc>
          <w:tcPr>
            <w:tcW w:w="1186" w:type="dxa"/>
          </w:tcPr>
          <w:p w:rsidR="006D13CD" w:rsidRDefault="006D13CD" w:rsidP="006D13CD">
            <w:pPr>
              <w:jc w:val="right"/>
            </w:pPr>
            <w:r>
              <w:t>59.15%</w:t>
            </w:r>
          </w:p>
        </w:tc>
        <w:tc>
          <w:tcPr>
            <w:tcW w:w="1186" w:type="dxa"/>
          </w:tcPr>
          <w:p w:rsidR="006D13CD" w:rsidRDefault="006D13CD" w:rsidP="006D13CD">
            <w:pPr>
              <w:jc w:val="right"/>
            </w:pPr>
            <w:r>
              <w:t>2.50%</w:t>
            </w:r>
          </w:p>
        </w:tc>
        <w:tc>
          <w:tcPr>
            <w:tcW w:w="1187" w:type="dxa"/>
          </w:tcPr>
          <w:p w:rsidR="006D13CD" w:rsidRDefault="006D13CD" w:rsidP="006D13CD">
            <w:pPr>
              <w:jc w:val="right"/>
            </w:pPr>
            <w:r>
              <w:t>60.41%</w:t>
            </w:r>
          </w:p>
        </w:tc>
        <w:tc>
          <w:tcPr>
            <w:tcW w:w="1187" w:type="dxa"/>
          </w:tcPr>
          <w:p w:rsidR="006D13CD" w:rsidRDefault="006D13CD" w:rsidP="006D13CD">
            <w:pPr>
              <w:jc w:val="right"/>
            </w:pPr>
            <w:r>
              <w:t>2.51%</w:t>
            </w:r>
          </w:p>
        </w:tc>
        <w:tc>
          <w:tcPr>
            <w:tcW w:w="1187" w:type="dxa"/>
          </w:tcPr>
          <w:p w:rsidR="006D13CD" w:rsidRDefault="006D13CD" w:rsidP="006D13CD">
            <w:pPr>
              <w:jc w:val="right"/>
            </w:pPr>
            <w:r>
              <w:t>-1.26%</w:t>
            </w:r>
          </w:p>
        </w:tc>
        <w:tc>
          <w:tcPr>
            <w:tcW w:w="1187" w:type="dxa"/>
          </w:tcPr>
          <w:p w:rsidR="006D13CD" w:rsidRDefault="006D13CD" w:rsidP="006D13CD">
            <w:pPr>
              <w:jc w:val="right"/>
            </w:pPr>
            <w:r>
              <w:t>-0.01%</w:t>
            </w:r>
          </w:p>
        </w:tc>
      </w:tr>
      <w:tr w:rsidR="006D13CD" w:rsidTr="006D13CD">
        <w:tc>
          <w:tcPr>
            <w:tcW w:w="1186" w:type="dxa"/>
          </w:tcPr>
          <w:p w:rsidR="006D13CD" w:rsidRDefault="006D13CD" w:rsidP="006D13CD">
            <w:pPr>
              <w:jc w:val="left"/>
            </w:pPr>
            <w:r>
              <w:rPr>
                <w:rFonts w:hint="eastAsia"/>
              </w:rPr>
              <w:t>过去三年</w:t>
            </w:r>
          </w:p>
        </w:tc>
        <w:tc>
          <w:tcPr>
            <w:tcW w:w="1186" w:type="dxa"/>
          </w:tcPr>
          <w:p w:rsidR="006D13CD" w:rsidRDefault="006D13CD" w:rsidP="006D13CD">
            <w:pPr>
              <w:jc w:val="right"/>
            </w:pPr>
            <w:r>
              <w:t>6.03%</w:t>
            </w:r>
          </w:p>
        </w:tc>
        <w:tc>
          <w:tcPr>
            <w:tcW w:w="1186" w:type="dxa"/>
          </w:tcPr>
          <w:p w:rsidR="006D13CD" w:rsidRDefault="006D13CD" w:rsidP="006D13CD">
            <w:pPr>
              <w:jc w:val="right"/>
            </w:pPr>
            <w:r>
              <w:t>2.19%</w:t>
            </w:r>
          </w:p>
        </w:tc>
        <w:tc>
          <w:tcPr>
            <w:tcW w:w="1187" w:type="dxa"/>
          </w:tcPr>
          <w:p w:rsidR="006D13CD" w:rsidRDefault="006D13CD" w:rsidP="006D13CD">
            <w:pPr>
              <w:jc w:val="right"/>
            </w:pPr>
            <w:r>
              <w:t>6.50%</w:t>
            </w:r>
          </w:p>
        </w:tc>
        <w:tc>
          <w:tcPr>
            <w:tcW w:w="1187" w:type="dxa"/>
          </w:tcPr>
          <w:p w:rsidR="006D13CD" w:rsidRDefault="006D13CD" w:rsidP="006D13CD">
            <w:pPr>
              <w:jc w:val="right"/>
            </w:pPr>
            <w:r>
              <w:t>2.20%</w:t>
            </w:r>
          </w:p>
        </w:tc>
        <w:tc>
          <w:tcPr>
            <w:tcW w:w="1187" w:type="dxa"/>
          </w:tcPr>
          <w:p w:rsidR="006D13CD" w:rsidRDefault="006D13CD" w:rsidP="006D13CD">
            <w:pPr>
              <w:jc w:val="right"/>
            </w:pPr>
            <w:r>
              <w:t>-0.47%</w:t>
            </w:r>
          </w:p>
        </w:tc>
        <w:tc>
          <w:tcPr>
            <w:tcW w:w="1187" w:type="dxa"/>
          </w:tcPr>
          <w:p w:rsidR="006D13CD" w:rsidRDefault="006D13CD" w:rsidP="006D13CD">
            <w:pPr>
              <w:jc w:val="right"/>
            </w:pPr>
            <w:r>
              <w:t>-0.01%</w:t>
            </w:r>
          </w:p>
        </w:tc>
      </w:tr>
      <w:tr w:rsidR="006D13CD" w:rsidTr="006D13CD">
        <w:tc>
          <w:tcPr>
            <w:tcW w:w="1186" w:type="dxa"/>
          </w:tcPr>
          <w:p w:rsidR="006D13CD" w:rsidRDefault="006D13CD" w:rsidP="006D13CD">
            <w:pPr>
              <w:jc w:val="left"/>
            </w:pPr>
            <w:r>
              <w:rPr>
                <w:rFonts w:hint="eastAsia"/>
              </w:rPr>
              <w:t>自基金合同生效起至今</w:t>
            </w:r>
          </w:p>
        </w:tc>
        <w:tc>
          <w:tcPr>
            <w:tcW w:w="1186" w:type="dxa"/>
          </w:tcPr>
          <w:p w:rsidR="006D13CD" w:rsidRDefault="006D13CD" w:rsidP="006D13CD">
            <w:pPr>
              <w:jc w:val="right"/>
            </w:pPr>
            <w:r>
              <w:t>9.91%</w:t>
            </w:r>
          </w:p>
        </w:tc>
        <w:tc>
          <w:tcPr>
            <w:tcW w:w="1186" w:type="dxa"/>
          </w:tcPr>
          <w:p w:rsidR="006D13CD" w:rsidRDefault="006D13CD" w:rsidP="006D13CD">
            <w:pPr>
              <w:jc w:val="right"/>
            </w:pPr>
            <w:r>
              <w:t>2.24%</w:t>
            </w:r>
          </w:p>
        </w:tc>
        <w:tc>
          <w:tcPr>
            <w:tcW w:w="1187" w:type="dxa"/>
          </w:tcPr>
          <w:p w:rsidR="006D13CD" w:rsidRDefault="006D13CD" w:rsidP="006D13CD">
            <w:pPr>
              <w:jc w:val="right"/>
            </w:pPr>
            <w:r>
              <w:t>27.81%</w:t>
            </w:r>
          </w:p>
        </w:tc>
        <w:tc>
          <w:tcPr>
            <w:tcW w:w="1187" w:type="dxa"/>
          </w:tcPr>
          <w:p w:rsidR="006D13CD" w:rsidRDefault="006D13CD" w:rsidP="006D13CD">
            <w:pPr>
              <w:jc w:val="right"/>
            </w:pPr>
            <w:r>
              <w:t>2.28%</w:t>
            </w:r>
          </w:p>
        </w:tc>
        <w:tc>
          <w:tcPr>
            <w:tcW w:w="1187" w:type="dxa"/>
          </w:tcPr>
          <w:p w:rsidR="006D13CD" w:rsidRDefault="006D13CD" w:rsidP="006D13CD">
            <w:pPr>
              <w:jc w:val="right"/>
            </w:pPr>
            <w:r>
              <w:t>-17.90%</w:t>
            </w:r>
          </w:p>
        </w:tc>
        <w:tc>
          <w:tcPr>
            <w:tcW w:w="1187" w:type="dxa"/>
          </w:tcPr>
          <w:p w:rsidR="006D13CD" w:rsidRDefault="006D13CD" w:rsidP="006D13CD">
            <w:pPr>
              <w:jc w:val="right"/>
            </w:pPr>
            <w:r>
              <w:t>-0.04%</w:t>
            </w:r>
          </w:p>
        </w:tc>
      </w:tr>
    </w:tbl>
    <w:p w:rsidR="006D13CD" w:rsidRDefault="006D13CD" w:rsidP="006D13CD">
      <w:pPr>
        <w:pStyle w:val="-3"/>
        <w:spacing w:before="156" w:after="156"/>
        <w:rPr>
          <w:rFonts w:hint="eastAsia"/>
        </w:rPr>
      </w:pPr>
      <w:r>
        <w:rPr>
          <w:rFonts w:hint="eastAsia"/>
        </w:rPr>
        <w:t>自基金合同生效以来基金份额累计净值增长率变动及其与同期业绩比较基准收益率变动的比较</w:t>
      </w:r>
    </w:p>
    <w:p w:rsidR="006D13CD" w:rsidRDefault="006D13CD" w:rsidP="006D13CD">
      <w:r>
        <w:rPr>
          <w:noProof/>
        </w:rPr>
        <w:drawing>
          <wp:inline distT="0" distB="0" distL="0" distR="0">
            <wp:extent cx="5274310" cy="3501390"/>
            <wp:effectExtent l="0" t="0" r="2540" b="381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01390"/>
                    </a:xfrm>
                    <a:prstGeom prst="rect">
                      <a:avLst/>
                    </a:prstGeom>
                  </pic:spPr>
                </pic:pic>
              </a:graphicData>
            </a:graphic>
          </wp:inline>
        </w:drawing>
      </w:r>
    </w:p>
    <w:p w:rsidR="006D13CD" w:rsidRDefault="006D13CD" w:rsidP="006D13CD">
      <w:pPr>
        <w:pStyle w:val="-1"/>
        <w:ind w:left="281" w:hanging="281"/>
        <w:rPr>
          <w:rFonts w:hint="eastAsia"/>
        </w:rPr>
      </w:pPr>
      <w:r>
        <w:rPr>
          <w:rFonts w:hint="eastAsia"/>
        </w:rPr>
        <w:t>管理人报告</w:t>
      </w:r>
    </w:p>
    <w:p w:rsidR="006D13CD" w:rsidRDefault="006D13CD" w:rsidP="006D13C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6D13CD" w:rsidTr="0067264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6D13CD" w:rsidRPr="006D13CD" w:rsidRDefault="006D13CD" w:rsidP="006D13CD">
            <w:pPr>
              <w:jc w:val="center"/>
              <w:rPr>
                <w:b/>
              </w:rPr>
            </w:pPr>
            <w:r w:rsidRPr="006D13CD">
              <w:rPr>
                <w:rFonts w:hint="eastAsia"/>
                <w:b/>
              </w:rPr>
              <w:t>姓名</w:t>
            </w:r>
          </w:p>
        </w:tc>
        <w:tc>
          <w:tcPr>
            <w:tcW w:w="851" w:type="dxa"/>
            <w:vMerge w:val="restart"/>
          </w:tcPr>
          <w:p w:rsidR="006D13CD" w:rsidRPr="006D13CD" w:rsidRDefault="006D13CD" w:rsidP="006D13CD">
            <w:pPr>
              <w:jc w:val="center"/>
              <w:rPr>
                <w:b/>
              </w:rPr>
            </w:pPr>
            <w:r w:rsidRPr="006D13CD">
              <w:rPr>
                <w:rFonts w:hint="eastAsia"/>
                <w:b/>
              </w:rPr>
              <w:t>职务</w:t>
            </w:r>
          </w:p>
        </w:tc>
        <w:tc>
          <w:tcPr>
            <w:tcW w:w="2234" w:type="dxa"/>
            <w:gridSpan w:val="2"/>
            <w:tcBorders>
              <w:bottom w:val="single" w:sz="4" w:space="0" w:color="auto"/>
            </w:tcBorders>
          </w:tcPr>
          <w:p w:rsidR="006D13CD" w:rsidRPr="006D13CD" w:rsidRDefault="006D13CD" w:rsidP="006D13CD">
            <w:pPr>
              <w:jc w:val="center"/>
              <w:rPr>
                <w:b/>
              </w:rPr>
            </w:pPr>
            <w:r w:rsidRPr="006D13CD">
              <w:rPr>
                <w:rFonts w:hint="eastAsia"/>
                <w:b/>
              </w:rPr>
              <w:t>任本基金的基金经理</w:t>
            </w:r>
            <w:r w:rsidRPr="006D13CD">
              <w:rPr>
                <w:rFonts w:hint="eastAsia"/>
                <w:b/>
              </w:rPr>
              <w:lastRenderedPageBreak/>
              <w:t>期限</w:t>
            </w:r>
          </w:p>
        </w:tc>
        <w:tc>
          <w:tcPr>
            <w:tcW w:w="703" w:type="dxa"/>
            <w:vMerge w:val="restart"/>
          </w:tcPr>
          <w:p w:rsidR="006D13CD" w:rsidRPr="006D13CD" w:rsidRDefault="006D13CD" w:rsidP="006D13CD">
            <w:pPr>
              <w:jc w:val="center"/>
              <w:rPr>
                <w:b/>
              </w:rPr>
            </w:pPr>
            <w:r w:rsidRPr="006D13CD">
              <w:rPr>
                <w:rFonts w:hint="eastAsia"/>
                <w:b/>
              </w:rPr>
              <w:lastRenderedPageBreak/>
              <w:t>证券</w:t>
            </w:r>
            <w:r w:rsidRPr="006D13CD">
              <w:rPr>
                <w:rFonts w:hint="eastAsia"/>
                <w:b/>
              </w:rPr>
              <w:lastRenderedPageBreak/>
              <w:t>从业年限</w:t>
            </w:r>
          </w:p>
        </w:tc>
        <w:tc>
          <w:tcPr>
            <w:tcW w:w="3856" w:type="dxa"/>
            <w:vMerge w:val="restart"/>
          </w:tcPr>
          <w:p w:rsidR="006D13CD" w:rsidRPr="006D13CD" w:rsidRDefault="006D13CD" w:rsidP="006D13CD">
            <w:pPr>
              <w:jc w:val="center"/>
              <w:rPr>
                <w:b/>
              </w:rPr>
            </w:pPr>
            <w:r w:rsidRPr="006D13CD">
              <w:rPr>
                <w:rFonts w:hint="eastAsia"/>
                <w:b/>
              </w:rPr>
              <w:lastRenderedPageBreak/>
              <w:t>说明</w:t>
            </w:r>
          </w:p>
        </w:tc>
      </w:tr>
      <w:tr w:rsidR="006D13CD" w:rsidTr="006D13CD">
        <w:tc>
          <w:tcPr>
            <w:tcW w:w="862" w:type="dxa"/>
            <w:vMerge/>
          </w:tcPr>
          <w:p w:rsidR="006D13CD" w:rsidRDefault="006D13CD" w:rsidP="006D13CD">
            <w:pPr>
              <w:jc w:val="left"/>
            </w:pPr>
          </w:p>
        </w:tc>
        <w:tc>
          <w:tcPr>
            <w:tcW w:w="851" w:type="dxa"/>
            <w:vMerge/>
          </w:tcPr>
          <w:p w:rsidR="006D13CD" w:rsidRDefault="006D13CD" w:rsidP="006D13CD">
            <w:pPr>
              <w:jc w:val="left"/>
            </w:pPr>
          </w:p>
        </w:tc>
        <w:tc>
          <w:tcPr>
            <w:tcW w:w="1117" w:type="dxa"/>
            <w:shd w:val="clear" w:color="auto" w:fill="BFBFBF"/>
          </w:tcPr>
          <w:p w:rsidR="006D13CD" w:rsidRPr="006D13CD" w:rsidRDefault="006D13CD" w:rsidP="006D13CD">
            <w:pPr>
              <w:jc w:val="center"/>
              <w:rPr>
                <w:b/>
              </w:rPr>
            </w:pPr>
            <w:r w:rsidRPr="006D13CD">
              <w:rPr>
                <w:rFonts w:hint="eastAsia"/>
                <w:b/>
              </w:rPr>
              <w:t>任职日期</w:t>
            </w:r>
          </w:p>
        </w:tc>
        <w:tc>
          <w:tcPr>
            <w:tcW w:w="1117" w:type="dxa"/>
            <w:shd w:val="clear" w:color="auto" w:fill="BFBFBF"/>
          </w:tcPr>
          <w:p w:rsidR="006D13CD" w:rsidRPr="006D13CD" w:rsidRDefault="006D13CD" w:rsidP="006D13CD">
            <w:pPr>
              <w:jc w:val="center"/>
              <w:rPr>
                <w:b/>
              </w:rPr>
            </w:pPr>
            <w:r w:rsidRPr="006D13CD">
              <w:rPr>
                <w:rFonts w:hint="eastAsia"/>
                <w:b/>
              </w:rPr>
              <w:t>离任日期</w:t>
            </w:r>
          </w:p>
        </w:tc>
        <w:tc>
          <w:tcPr>
            <w:tcW w:w="703" w:type="dxa"/>
            <w:vMerge/>
          </w:tcPr>
          <w:p w:rsidR="006D13CD" w:rsidRDefault="006D13CD" w:rsidP="006D13CD">
            <w:pPr>
              <w:jc w:val="left"/>
            </w:pPr>
          </w:p>
        </w:tc>
        <w:tc>
          <w:tcPr>
            <w:tcW w:w="3856" w:type="dxa"/>
            <w:vMerge/>
          </w:tcPr>
          <w:p w:rsidR="006D13CD" w:rsidRDefault="006D13CD" w:rsidP="006D13CD">
            <w:pPr>
              <w:jc w:val="left"/>
            </w:pPr>
          </w:p>
        </w:tc>
      </w:tr>
      <w:tr w:rsidR="006D13CD" w:rsidTr="006D13CD">
        <w:tc>
          <w:tcPr>
            <w:tcW w:w="862" w:type="dxa"/>
          </w:tcPr>
          <w:p w:rsidR="006D13CD" w:rsidRDefault="006D13CD" w:rsidP="006D13CD">
            <w:pPr>
              <w:jc w:val="left"/>
            </w:pPr>
            <w:r>
              <w:rPr>
                <w:rFonts w:hint="eastAsia"/>
              </w:rPr>
              <w:t>朱恒红</w:t>
            </w:r>
          </w:p>
        </w:tc>
        <w:tc>
          <w:tcPr>
            <w:tcW w:w="851" w:type="dxa"/>
          </w:tcPr>
          <w:p w:rsidR="006D13CD" w:rsidRDefault="006D13CD" w:rsidP="006D13CD">
            <w:pPr>
              <w:jc w:val="left"/>
            </w:pPr>
            <w:r>
              <w:rPr>
                <w:rFonts w:hint="eastAsia"/>
              </w:rPr>
              <w:t>本基金基金经理</w:t>
            </w:r>
          </w:p>
        </w:tc>
        <w:tc>
          <w:tcPr>
            <w:tcW w:w="1117" w:type="dxa"/>
          </w:tcPr>
          <w:p w:rsidR="006D13CD" w:rsidRDefault="006D13CD" w:rsidP="006D13CD">
            <w:pPr>
              <w:jc w:val="left"/>
            </w:pPr>
            <w:r>
              <w:rPr>
                <w:rFonts w:hint="eastAsia"/>
              </w:rPr>
              <w:t>2022</w:t>
            </w:r>
            <w:r>
              <w:rPr>
                <w:rFonts w:hint="eastAsia"/>
              </w:rPr>
              <w:t>年</w:t>
            </w:r>
            <w:r>
              <w:rPr>
                <w:rFonts w:hint="eastAsia"/>
              </w:rPr>
              <w:t>6</w:t>
            </w:r>
            <w:r>
              <w:rPr>
                <w:rFonts w:hint="eastAsia"/>
              </w:rPr>
              <w:t>月</w:t>
            </w:r>
            <w:r>
              <w:rPr>
                <w:rFonts w:hint="eastAsia"/>
              </w:rPr>
              <w:t>17</w:t>
            </w:r>
            <w:r>
              <w:rPr>
                <w:rFonts w:hint="eastAsia"/>
              </w:rPr>
              <w:t>日</w:t>
            </w:r>
          </w:p>
        </w:tc>
        <w:tc>
          <w:tcPr>
            <w:tcW w:w="1117" w:type="dxa"/>
          </w:tcPr>
          <w:p w:rsidR="006D13CD" w:rsidRDefault="006D13CD" w:rsidP="006D13CD">
            <w:pPr>
              <w:jc w:val="right"/>
            </w:pPr>
            <w:r>
              <w:t>-</w:t>
            </w:r>
          </w:p>
        </w:tc>
        <w:tc>
          <w:tcPr>
            <w:tcW w:w="703" w:type="dxa"/>
          </w:tcPr>
          <w:p w:rsidR="006D13CD" w:rsidRDefault="006D13CD" w:rsidP="006D13CD">
            <w:pPr>
              <w:jc w:val="left"/>
            </w:pPr>
            <w:r>
              <w:rPr>
                <w:rFonts w:hint="eastAsia"/>
              </w:rPr>
              <w:t>9</w:t>
            </w:r>
            <w:r>
              <w:rPr>
                <w:rFonts w:hint="eastAsia"/>
              </w:rPr>
              <w:t>年</w:t>
            </w:r>
          </w:p>
        </w:tc>
        <w:tc>
          <w:tcPr>
            <w:tcW w:w="3856" w:type="dxa"/>
          </w:tcPr>
          <w:p w:rsidR="006D13CD" w:rsidRDefault="006D13CD" w:rsidP="006D13CD">
            <w:r>
              <w:rPr>
                <w:rFonts w:hint="eastAsia"/>
              </w:rPr>
              <w:t>北京大学经济学硕士，具有基金从业资格。</w:t>
            </w:r>
            <w:r>
              <w:rPr>
                <w:rFonts w:hint="eastAsia"/>
              </w:rPr>
              <w:t>2016</w:t>
            </w:r>
            <w:r>
              <w:rPr>
                <w:rFonts w:hint="eastAsia"/>
              </w:rPr>
              <w:t>年</w:t>
            </w:r>
            <w:r>
              <w:rPr>
                <w:rFonts w:hint="eastAsia"/>
              </w:rPr>
              <w:t>7</w:t>
            </w:r>
            <w:r>
              <w:rPr>
                <w:rFonts w:hint="eastAsia"/>
              </w:rPr>
              <w:t>月加入南方基金，历任数量化投资部助理研究员、指数投资部研究员；</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25</w:t>
            </w:r>
            <w:r>
              <w:rPr>
                <w:rFonts w:hint="eastAsia"/>
              </w:rPr>
              <w:t>日，任投资经理；</w:t>
            </w:r>
            <w:r>
              <w:rPr>
                <w:rFonts w:hint="eastAsia"/>
              </w:rPr>
              <w:t>2023</w:t>
            </w:r>
            <w:r>
              <w:rPr>
                <w:rFonts w:hint="eastAsia"/>
              </w:rPr>
              <w:t>年</w:t>
            </w:r>
            <w:r>
              <w:rPr>
                <w:rFonts w:hint="eastAsia"/>
              </w:rPr>
              <w:t>4</w:t>
            </w:r>
            <w:r>
              <w:rPr>
                <w:rFonts w:hint="eastAsia"/>
              </w:rPr>
              <w:t>月</w:t>
            </w:r>
            <w:r>
              <w:rPr>
                <w:rFonts w:hint="eastAsia"/>
              </w:rPr>
              <w:t>13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日，任南方沪深</w:t>
            </w:r>
            <w:r>
              <w:rPr>
                <w:rFonts w:hint="eastAsia"/>
              </w:rPr>
              <w:t>300ESG</w:t>
            </w:r>
            <w:r>
              <w:rPr>
                <w:rFonts w:hint="eastAsia"/>
              </w:rPr>
              <w:t>基准</w:t>
            </w:r>
            <w:r>
              <w:rPr>
                <w:rFonts w:hint="eastAsia"/>
              </w:rPr>
              <w:t>ETF</w:t>
            </w:r>
            <w:r>
              <w:rPr>
                <w:rFonts w:hint="eastAsia"/>
              </w:rPr>
              <w:t>基金经理；</w:t>
            </w:r>
            <w:r>
              <w:rPr>
                <w:rFonts w:hint="eastAsia"/>
              </w:rPr>
              <w:t>2021</w:t>
            </w:r>
            <w:r>
              <w:rPr>
                <w:rFonts w:hint="eastAsia"/>
              </w:rPr>
              <w:t>年</w:t>
            </w:r>
            <w:r>
              <w:rPr>
                <w:rFonts w:hint="eastAsia"/>
              </w:rPr>
              <w:t>7</w:t>
            </w:r>
            <w:r>
              <w:rPr>
                <w:rFonts w:hint="eastAsia"/>
              </w:rPr>
              <w:t>月</w:t>
            </w:r>
            <w:r>
              <w:rPr>
                <w:rFonts w:hint="eastAsia"/>
              </w:rPr>
              <w:t>16</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日，任南方中证香港科技</w:t>
            </w:r>
            <w:r>
              <w:rPr>
                <w:rFonts w:hint="eastAsia"/>
              </w:rPr>
              <w:t>ETF</w:t>
            </w:r>
            <w:r>
              <w:rPr>
                <w:rFonts w:hint="eastAsia"/>
              </w:rPr>
              <w:t>（</w:t>
            </w:r>
            <w:r>
              <w:rPr>
                <w:rFonts w:hint="eastAsia"/>
              </w:rPr>
              <w:t>QDII</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25</w:t>
            </w:r>
            <w:r>
              <w:rPr>
                <w:rFonts w:hint="eastAsia"/>
              </w:rPr>
              <w:t>日至今，任南方策略优化混合基金经理；</w:t>
            </w:r>
            <w:r>
              <w:rPr>
                <w:rFonts w:hint="eastAsia"/>
              </w:rPr>
              <w:t>2021</w:t>
            </w:r>
            <w:r>
              <w:rPr>
                <w:rFonts w:hint="eastAsia"/>
              </w:rPr>
              <w:t>年</w:t>
            </w:r>
            <w:r>
              <w:rPr>
                <w:rFonts w:hint="eastAsia"/>
              </w:rPr>
              <w:t>4</w:t>
            </w:r>
            <w:r>
              <w:rPr>
                <w:rFonts w:hint="eastAsia"/>
              </w:rPr>
              <w:t>月</w:t>
            </w:r>
            <w:r>
              <w:rPr>
                <w:rFonts w:hint="eastAsia"/>
              </w:rPr>
              <w:t>23</w:t>
            </w:r>
            <w:r>
              <w:rPr>
                <w:rFonts w:hint="eastAsia"/>
              </w:rPr>
              <w:t>日至今，任南方中证创新药产业</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w:t>
            </w:r>
            <w:r>
              <w:rPr>
                <w:rFonts w:hint="eastAsia"/>
              </w:rPr>
              <w:t>日至今，任南方中证全指医疗保健</w:t>
            </w:r>
            <w:r>
              <w:rPr>
                <w:rFonts w:hint="eastAsia"/>
              </w:rPr>
              <w:t>ETF</w:t>
            </w:r>
            <w:r>
              <w:rPr>
                <w:rFonts w:hint="eastAsia"/>
              </w:rPr>
              <w:t>基金经理；</w:t>
            </w:r>
            <w:r>
              <w:rPr>
                <w:rFonts w:hint="eastAsia"/>
              </w:rPr>
              <w:t>2022</w:t>
            </w:r>
            <w:r>
              <w:rPr>
                <w:rFonts w:hint="eastAsia"/>
              </w:rPr>
              <w:t>年</w:t>
            </w:r>
            <w:r>
              <w:rPr>
                <w:rFonts w:hint="eastAsia"/>
              </w:rPr>
              <w:t>6</w:t>
            </w:r>
            <w:r>
              <w:rPr>
                <w:rFonts w:hint="eastAsia"/>
              </w:rPr>
              <w:t>月</w:t>
            </w:r>
            <w:r>
              <w:rPr>
                <w:rFonts w:hint="eastAsia"/>
              </w:rPr>
              <w:t>17</w:t>
            </w:r>
            <w:r>
              <w:rPr>
                <w:rFonts w:hint="eastAsia"/>
              </w:rPr>
              <w:t>日至今，任南方恒生生物科技</w:t>
            </w:r>
            <w:r>
              <w:rPr>
                <w:rFonts w:hint="eastAsia"/>
              </w:rPr>
              <w:t>ETF</w:t>
            </w:r>
            <w:r>
              <w:rPr>
                <w:rFonts w:hint="eastAsia"/>
              </w:rPr>
              <w:t>（</w:t>
            </w:r>
            <w:r>
              <w:rPr>
                <w:rFonts w:hint="eastAsia"/>
              </w:rPr>
              <w:t>QDII</w:t>
            </w:r>
            <w:r>
              <w:rPr>
                <w:rFonts w:hint="eastAsia"/>
              </w:rPr>
              <w:t>）（原：南方恒生香港上市生物科技</w:t>
            </w:r>
            <w:r>
              <w:rPr>
                <w:rFonts w:hint="eastAsia"/>
              </w:rPr>
              <w:t>ETF</w:t>
            </w:r>
            <w:r>
              <w:rPr>
                <w:rFonts w:hint="eastAsia"/>
              </w:rPr>
              <w:t>（</w:t>
            </w:r>
            <w:r>
              <w:rPr>
                <w:rFonts w:hint="eastAsia"/>
              </w:rPr>
              <w:t>QDII</w:t>
            </w:r>
            <w:r>
              <w:rPr>
                <w:rFonts w:hint="eastAsia"/>
              </w:rPr>
              <w:t>））基金经理；</w:t>
            </w:r>
            <w:r>
              <w:rPr>
                <w:rFonts w:hint="eastAsia"/>
              </w:rPr>
              <w:t>2022</w:t>
            </w:r>
            <w:r>
              <w:rPr>
                <w:rFonts w:hint="eastAsia"/>
              </w:rPr>
              <w:t>年</w:t>
            </w:r>
            <w:r>
              <w:rPr>
                <w:rFonts w:hint="eastAsia"/>
              </w:rPr>
              <w:t>7</w:t>
            </w:r>
            <w:r>
              <w:rPr>
                <w:rFonts w:hint="eastAsia"/>
              </w:rPr>
              <w:t>月</w:t>
            </w:r>
            <w:r>
              <w:rPr>
                <w:rFonts w:hint="eastAsia"/>
              </w:rPr>
              <w:t>11</w:t>
            </w:r>
            <w:r>
              <w:rPr>
                <w:rFonts w:hint="eastAsia"/>
              </w:rPr>
              <w:t>日至今，任南方中证上海环交所碳中和</w:t>
            </w:r>
            <w:r>
              <w:rPr>
                <w:rFonts w:hint="eastAsia"/>
              </w:rPr>
              <w:t>ETF</w:t>
            </w:r>
            <w:r>
              <w:rPr>
                <w:rFonts w:hint="eastAsia"/>
              </w:rPr>
              <w:t>基金经理；</w:t>
            </w:r>
            <w:r>
              <w:rPr>
                <w:rFonts w:hint="eastAsia"/>
              </w:rPr>
              <w:t>2022</w:t>
            </w:r>
            <w:r>
              <w:rPr>
                <w:rFonts w:hint="eastAsia"/>
              </w:rPr>
              <w:t>年</w:t>
            </w:r>
            <w:r>
              <w:rPr>
                <w:rFonts w:hint="eastAsia"/>
              </w:rPr>
              <w:t>12</w:t>
            </w:r>
            <w:r>
              <w:rPr>
                <w:rFonts w:hint="eastAsia"/>
              </w:rPr>
              <w:t>月</w:t>
            </w:r>
            <w:r>
              <w:rPr>
                <w:rFonts w:hint="eastAsia"/>
              </w:rPr>
              <w:t>1</w:t>
            </w:r>
            <w:r>
              <w:rPr>
                <w:rFonts w:hint="eastAsia"/>
              </w:rPr>
              <w:t>日至今，任南方上证科创板</w:t>
            </w:r>
            <w:r>
              <w:rPr>
                <w:rFonts w:hint="eastAsia"/>
              </w:rPr>
              <w:t>50</w:t>
            </w:r>
            <w:r>
              <w:rPr>
                <w:rFonts w:hint="eastAsia"/>
              </w:rPr>
              <w:t>成份增强策略</w:t>
            </w:r>
            <w:r>
              <w:rPr>
                <w:rFonts w:hint="eastAsia"/>
              </w:rPr>
              <w:t>ETF</w:t>
            </w:r>
            <w:r>
              <w:rPr>
                <w:rFonts w:hint="eastAsia"/>
              </w:rPr>
              <w:t>基金经理；</w:t>
            </w:r>
            <w:r>
              <w:rPr>
                <w:rFonts w:hint="eastAsia"/>
              </w:rPr>
              <w:t>2023</w:t>
            </w:r>
            <w:r>
              <w:rPr>
                <w:rFonts w:hint="eastAsia"/>
              </w:rPr>
              <w:t>年</w:t>
            </w:r>
            <w:r>
              <w:rPr>
                <w:rFonts w:hint="eastAsia"/>
              </w:rPr>
              <w:t>5</w:t>
            </w:r>
            <w:r>
              <w:rPr>
                <w:rFonts w:hint="eastAsia"/>
              </w:rPr>
              <w:t>月</w:t>
            </w:r>
            <w:r>
              <w:rPr>
                <w:rFonts w:hint="eastAsia"/>
              </w:rPr>
              <w:t>30</w:t>
            </w:r>
            <w:r>
              <w:rPr>
                <w:rFonts w:hint="eastAsia"/>
              </w:rPr>
              <w:t>日至今，任南方恒生生物科技</w:t>
            </w:r>
            <w:r>
              <w:rPr>
                <w:rFonts w:hint="eastAsia"/>
              </w:rPr>
              <w:t>ETF</w:t>
            </w:r>
            <w:r>
              <w:rPr>
                <w:rFonts w:hint="eastAsia"/>
              </w:rPr>
              <w:t>发起联接（</w:t>
            </w:r>
            <w:r>
              <w:rPr>
                <w:rFonts w:hint="eastAsia"/>
              </w:rPr>
              <w:t>QDII</w:t>
            </w:r>
            <w:r>
              <w:rPr>
                <w:rFonts w:hint="eastAsia"/>
              </w:rPr>
              <w:t>）（原：南方恒生香港上市生物科技</w:t>
            </w:r>
            <w:r>
              <w:rPr>
                <w:rFonts w:hint="eastAsia"/>
              </w:rPr>
              <w:t>ETF</w:t>
            </w:r>
            <w:r>
              <w:rPr>
                <w:rFonts w:hint="eastAsia"/>
              </w:rPr>
              <w:t>发起联接（</w:t>
            </w:r>
            <w:r>
              <w:rPr>
                <w:rFonts w:hint="eastAsia"/>
              </w:rPr>
              <w:t>QDII</w:t>
            </w:r>
            <w:r>
              <w:rPr>
                <w:rFonts w:hint="eastAsia"/>
              </w:rPr>
              <w:t>））基金经理；</w:t>
            </w:r>
            <w:r>
              <w:rPr>
                <w:rFonts w:hint="eastAsia"/>
              </w:rPr>
              <w:t>2023</w:t>
            </w:r>
            <w:r>
              <w:rPr>
                <w:rFonts w:hint="eastAsia"/>
              </w:rPr>
              <w:t>年</w:t>
            </w:r>
            <w:r>
              <w:rPr>
                <w:rFonts w:hint="eastAsia"/>
              </w:rPr>
              <w:t>6</w:t>
            </w:r>
            <w:r>
              <w:rPr>
                <w:rFonts w:hint="eastAsia"/>
              </w:rPr>
              <w:t>月</w:t>
            </w:r>
            <w:r>
              <w:rPr>
                <w:rFonts w:hint="eastAsia"/>
              </w:rPr>
              <w:t>1</w:t>
            </w:r>
            <w:r>
              <w:rPr>
                <w:rFonts w:hint="eastAsia"/>
              </w:rPr>
              <w:t>日至今，任南方中证上海环交所碳中和</w:t>
            </w:r>
            <w:r>
              <w:rPr>
                <w:rFonts w:hint="eastAsia"/>
              </w:rPr>
              <w:t>ETF</w:t>
            </w:r>
            <w:r>
              <w:rPr>
                <w:rFonts w:hint="eastAsia"/>
              </w:rPr>
              <w:t>联接基金经理；</w:t>
            </w:r>
            <w:r>
              <w:rPr>
                <w:rFonts w:hint="eastAsia"/>
              </w:rPr>
              <w:t>2023</w:t>
            </w:r>
            <w:r>
              <w:rPr>
                <w:rFonts w:hint="eastAsia"/>
              </w:rPr>
              <w:t>年</w:t>
            </w:r>
            <w:r>
              <w:rPr>
                <w:rFonts w:hint="eastAsia"/>
              </w:rPr>
              <w:t>10</w:t>
            </w:r>
            <w:r>
              <w:rPr>
                <w:rFonts w:hint="eastAsia"/>
              </w:rPr>
              <w:t>月</w:t>
            </w:r>
            <w:r>
              <w:rPr>
                <w:rFonts w:hint="eastAsia"/>
              </w:rPr>
              <w:t>24</w:t>
            </w:r>
            <w:r>
              <w:rPr>
                <w:rFonts w:hint="eastAsia"/>
              </w:rPr>
              <w:t>日至今，任南方中证全指医疗保健设备与服务</w:t>
            </w:r>
            <w:r>
              <w:rPr>
                <w:rFonts w:hint="eastAsia"/>
              </w:rPr>
              <w:t>ETF</w:t>
            </w:r>
            <w:r>
              <w:rPr>
                <w:rFonts w:hint="eastAsia"/>
              </w:rPr>
              <w:t>发起联接基金经理；</w:t>
            </w:r>
            <w:r>
              <w:rPr>
                <w:rFonts w:hint="eastAsia"/>
              </w:rPr>
              <w:t>2023</w:t>
            </w:r>
            <w:r>
              <w:rPr>
                <w:rFonts w:hint="eastAsia"/>
              </w:rPr>
              <w:t>年</w:t>
            </w:r>
            <w:r>
              <w:rPr>
                <w:rFonts w:hint="eastAsia"/>
              </w:rPr>
              <w:t>12</w:t>
            </w:r>
            <w:r>
              <w:rPr>
                <w:rFonts w:hint="eastAsia"/>
              </w:rPr>
              <w:t>月</w:t>
            </w:r>
            <w:r>
              <w:rPr>
                <w:rFonts w:hint="eastAsia"/>
              </w:rPr>
              <w:t>8</w:t>
            </w:r>
            <w:r>
              <w:rPr>
                <w:rFonts w:hint="eastAsia"/>
              </w:rPr>
              <w:t>日至今，任南方上证科创板</w:t>
            </w:r>
            <w:r>
              <w:rPr>
                <w:rFonts w:hint="eastAsia"/>
              </w:rPr>
              <w:t>100ETF</w:t>
            </w:r>
            <w:r>
              <w:rPr>
                <w:rFonts w:hint="eastAsia"/>
              </w:rPr>
              <w:t>基金经理；</w:t>
            </w:r>
            <w:r>
              <w:rPr>
                <w:rFonts w:hint="eastAsia"/>
              </w:rPr>
              <w:t>2024</w:t>
            </w:r>
            <w:r>
              <w:rPr>
                <w:rFonts w:hint="eastAsia"/>
              </w:rPr>
              <w:t>年</w:t>
            </w:r>
            <w:r>
              <w:rPr>
                <w:rFonts w:hint="eastAsia"/>
              </w:rPr>
              <w:t>4</w:t>
            </w:r>
            <w:r>
              <w:rPr>
                <w:rFonts w:hint="eastAsia"/>
              </w:rPr>
              <w:t>月</w:t>
            </w:r>
            <w:r>
              <w:rPr>
                <w:rFonts w:hint="eastAsia"/>
              </w:rPr>
              <w:t>16</w:t>
            </w:r>
            <w:r>
              <w:rPr>
                <w:rFonts w:hint="eastAsia"/>
              </w:rPr>
              <w:t>日至今，任南方中证创新药产业</w:t>
            </w:r>
            <w:r>
              <w:rPr>
                <w:rFonts w:hint="eastAsia"/>
              </w:rPr>
              <w:t>ETF</w:t>
            </w:r>
            <w:r>
              <w:rPr>
                <w:rFonts w:hint="eastAsia"/>
              </w:rPr>
              <w:t>发起联接基金经理；</w:t>
            </w:r>
            <w:r>
              <w:rPr>
                <w:rFonts w:hint="eastAsia"/>
              </w:rPr>
              <w:t>2024</w:t>
            </w:r>
            <w:r>
              <w:rPr>
                <w:rFonts w:hint="eastAsia"/>
              </w:rPr>
              <w:t>年</w:t>
            </w:r>
            <w:r>
              <w:rPr>
                <w:rFonts w:hint="eastAsia"/>
              </w:rPr>
              <w:t>5</w:t>
            </w:r>
            <w:r>
              <w:rPr>
                <w:rFonts w:hint="eastAsia"/>
              </w:rPr>
              <w:t>月</w:t>
            </w:r>
            <w:r>
              <w:rPr>
                <w:rFonts w:hint="eastAsia"/>
              </w:rPr>
              <w:t>30</w:t>
            </w:r>
            <w:r>
              <w:rPr>
                <w:rFonts w:hint="eastAsia"/>
              </w:rPr>
              <w:t>日至今，任南方深证主板</w:t>
            </w:r>
            <w:r>
              <w:rPr>
                <w:rFonts w:hint="eastAsia"/>
              </w:rPr>
              <w:t>50ETF</w:t>
            </w:r>
            <w:r>
              <w:rPr>
                <w:rFonts w:hint="eastAsia"/>
              </w:rPr>
              <w:t>基金经理；</w:t>
            </w:r>
            <w:r>
              <w:rPr>
                <w:rFonts w:hint="eastAsia"/>
              </w:rPr>
              <w:t>2024</w:t>
            </w:r>
            <w:r>
              <w:rPr>
                <w:rFonts w:hint="eastAsia"/>
              </w:rPr>
              <w:t>年</w:t>
            </w:r>
            <w:r>
              <w:rPr>
                <w:rFonts w:hint="eastAsia"/>
              </w:rPr>
              <w:t>6</w:t>
            </w:r>
            <w:r>
              <w:rPr>
                <w:rFonts w:hint="eastAsia"/>
              </w:rPr>
              <w:t>月</w:t>
            </w:r>
            <w:r>
              <w:rPr>
                <w:rFonts w:hint="eastAsia"/>
              </w:rPr>
              <w:t>24</w:t>
            </w:r>
            <w:r>
              <w:rPr>
                <w:rFonts w:hint="eastAsia"/>
              </w:rPr>
              <w:t>日至今，任南方上证科创板</w:t>
            </w:r>
            <w:r>
              <w:rPr>
                <w:rFonts w:hint="eastAsia"/>
              </w:rPr>
              <w:t>100ETF</w:t>
            </w:r>
            <w:r>
              <w:rPr>
                <w:rFonts w:hint="eastAsia"/>
              </w:rPr>
              <w:t>联接基金经理；</w:t>
            </w:r>
            <w:r>
              <w:rPr>
                <w:rFonts w:hint="eastAsia"/>
              </w:rPr>
              <w:t>2024</w:t>
            </w:r>
            <w:r>
              <w:rPr>
                <w:rFonts w:hint="eastAsia"/>
              </w:rPr>
              <w:t>年</w:t>
            </w:r>
            <w:r>
              <w:rPr>
                <w:rFonts w:hint="eastAsia"/>
              </w:rPr>
              <w:t>9</w:t>
            </w:r>
            <w:r>
              <w:rPr>
                <w:rFonts w:hint="eastAsia"/>
              </w:rPr>
              <w:t>月</w:t>
            </w:r>
            <w:r>
              <w:rPr>
                <w:rFonts w:hint="eastAsia"/>
              </w:rPr>
              <w:t>25</w:t>
            </w:r>
            <w:r>
              <w:rPr>
                <w:rFonts w:hint="eastAsia"/>
              </w:rPr>
              <w:t>日至今，任南方中证</w:t>
            </w:r>
            <w:r>
              <w:rPr>
                <w:rFonts w:hint="eastAsia"/>
              </w:rPr>
              <w:t>A500ETF</w:t>
            </w:r>
            <w:r>
              <w:rPr>
                <w:rFonts w:hint="eastAsia"/>
              </w:rPr>
              <w:t>基金经理；</w:t>
            </w:r>
            <w:r>
              <w:rPr>
                <w:rFonts w:hint="eastAsia"/>
              </w:rPr>
              <w:t>2024</w:t>
            </w:r>
            <w:r>
              <w:rPr>
                <w:rFonts w:hint="eastAsia"/>
              </w:rPr>
              <w:t>年</w:t>
            </w:r>
            <w:r>
              <w:rPr>
                <w:rFonts w:hint="eastAsia"/>
              </w:rPr>
              <w:t>10</w:t>
            </w:r>
            <w:r>
              <w:rPr>
                <w:rFonts w:hint="eastAsia"/>
              </w:rPr>
              <w:t>月</w:t>
            </w:r>
            <w:r>
              <w:rPr>
                <w:rFonts w:hint="eastAsia"/>
              </w:rPr>
              <w:t>18</w:t>
            </w:r>
            <w:r>
              <w:rPr>
                <w:rFonts w:hint="eastAsia"/>
              </w:rPr>
              <w:t>日至今，任南方深证主板</w:t>
            </w:r>
            <w:r>
              <w:rPr>
                <w:rFonts w:hint="eastAsia"/>
              </w:rPr>
              <w:t>50ETF</w:t>
            </w:r>
            <w:r>
              <w:rPr>
                <w:rFonts w:hint="eastAsia"/>
              </w:rPr>
              <w:t>联接基金经理；</w:t>
            </w:r>
            <w:r>
              <w:rPr>
                <w:rFonts w:hint="eastAsia"/>
              </w:rPr>
              <w:t>2024</w:t>
            </w:r>
            <w:r>
              <w:rPr>
                <w:rFonts w:hint="eastAsia"/>
              </w:rPr>
              <w:t>年</w:t>
            </w:r>
            <w:r>
              <w:rPr>
                <w:rFonts w:hint="eastAsia"/>
              </w:rPr>
              <w:t>11</w:t>
            </w:r>
            <w:r>
              <w:rPr>
                <w:rFonts w:hint="eastAsia"/>
              </w:rPr>
              <w:t>月</w:t>
            </w:r>
            <w:r>
              <w:rPr>
                <w:rFonts w:hint="eastAsia"/>
              </w:rPr>
              <w:t>12</w:t>
            </w:r>
            <w:r>
              <w:rPr>
                <w:rFonts w:hint="eastAsia"/>
              </w:rPr>
              <w:t>日至今，任南方中证</w:t>
            </w:r>
            <w:r>
              <w:rPr>
                <w:rFonts w:hint="eastAsia"/>
              </w:rPr>
              <w:t>A500ETF</w:t>
            </w:r>
            <w:r>
              <w:rPr>
                <w:rFonts w:hint="eastAsia"/>
              </w:rPr>
              <w:t>联接基金经理；</w:t>
            </w:r>
            <w:r>
              <w:rPr>
                <w:rFonts w:hint="eastAsia"/>
              </w:rPr>
              <w:t>2025</w:t>
            </w:r>
            <w:r>
              <w:rPr>
                <w:rFonts w:hint="eastAsia"/>
              </w:rPr>
              <w:t>年</w:t>
            </w:r>
            <w:r>
              <w:rPr>
                <w:rFonts w:hint="eastAsia"/>
              </w:rPr>
              <w:t>1</w:t>
            </w:r>
            <w:r>
              <w:rPr>
                <w:rFonts w:hint="eastAsia"/>
              </w:rPr>
              <w:t>月</w:t>
            </w:r>
            <w:r>
              <w:rPr>
                <w:rFonts w:hint="eastAsia"/>
              </w:rPr>
              <w:t>14</w:t>
            </w:r>
            <w:r>
              <w:rPr>
                <w:rFonts w:hint="eastAsia"/>
              </w:rPr>
              <w:t>日至今，任南方中证港股通汽车产业主题指数发起基金经理。</w:t>
            </w:r>
          </w:p>
        </w:tc>
      </w:tr>
    </w:tbl>
    <w:p w:rsidR="006D13CD" w:rsidRDefault="006D13CD" w:rsidP="006D13C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6D13CD" w:rsidRDefault="006D13CD" w:rsidP="006D13C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6D13CD" w:rsidRDefault="006D13CD" w:rsidP="006D13CD">
      <w:pPr>
        <w:pStyle w:val="-2"/>
        <w:spacing w:before="312"/>
        <w:rPr>
          <w:rFonts w:hint="eastAsia"/>
        </w:rPr>
      </w:pPr>
      <w:r>
        <w:rPr>
          <w:rFonts w:hint="eastAsia"/>
        </w:rPr>
        <w:t>境外投资顾问为本基金提供投资建议的主要成员简介</w:t>
      </w:r>
    </w:p>
    <w:p w:rsidR="006D13CD" w:rsidRDefault="006D13CD" w:rsidP="006D13CD">
      <w:pPr>
        <w:pStyle w:val="-"/>
        <w:ind w:firstLine="420"/>
        <w:rPr>
          <w:rFonts w:hint="eastAsia"/>
        </w:rPr>
      </w:pPr>
      <w:r>
        <w:rPr>
          <w:rFonts w:hint="eastAsia"/>
        </w:rPr>
        <w:t>本基金无境外投资顾问。</w:t>
      </w:r>
    </w:p>
    <w:p w:rsidR="006D13CD" w:rsidRDefault="006D13CD" w:rsidP="006D13CD">
      <w:pPr>
        <w:pStyle w:val="-2"/>
        <w:spacing w:before="312"/>
        <w:rPr>
          <w:rFonts w:hint="eastAsia"/>
        </w:rPr>
      </w:pPr>
      <w:r>
        <w:rPr>
          <w:rFonts w:hint="eastAsia"/>
        </w:rPr>
        <w:t>报告期内本基金运作遵规守信情况的说明</w:t>
      </w:r>
    </w:p>
    <w:p w:rsidR="006D13CD" w:rsidRDefault="006D13CD" w:rsidP="006D13C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6D13CD" w:rsidRDefault="006D13CD" w:rsidP="006D13CD">
      <w:pPr>
        <w:pStyle w:val="-2"/>
        <w:spacing w:before="312"/>
        <w:rPr>
          <w:rFonts w:hint="eastAsia"/>
        </w:rPr>
      </w:pPr>
      <w:r>
        <w:rPr>
          <w:rFonts w:hint="eastAsia"/>
        </w:rPr>
        <w:t>公平交易专项说明</w:t>
      </w:r>
    </w:p>
    <w:p w:rsidR="006D13CD" w:rsidRDefault="006D13CD" w:rsidP="006D13CD">
      <w:pPr>
        <w:pStyle w:val="-3"/>
        <w:spacing w:before="156" w:after="156"/>
        <w:rPr>
          <w:rFonts w:hint="eastAsia"/>
        </w:rPr>
      </w:pPr>
      <w:r>
        <w:rPr>
          <w:rFonts w:hint="eastAsia"/>
        </w:rPr>
        <w:t>公平交易制度的执行情况</w:t>
      </w:r>
    </w:p>
    <w:p w:rsidR="006D13CD" w:rsidRDefault="006D13CD" w:rsidP="006D13CD">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6D13CD" w:rsidRDefault="006D13CD" w:rsidP="006D13CD">
      <w:pPr>
        <w:pStyle w:val="-3"/>
        <w:spacing w:before="156" w:after="156"/>
        <w:rPr>
          <w:rFonts w:hint="eastAsia"/>
        </w:rPr>
      </w:pPr>
      <w:r>
        <w:rPr>
          <w:rFonts w:hint="eastAsia"/>
        </w:rPr>
        <w:t>异常交易行为的专项说明</w:t>
      </w:r>
    </w:p>
    <w:p w:rsidR="006D13CD" w:rsidRDefault="006D13CD" w:rsidP="006D13C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6D13CD" w:rsidRDefault="006D13CD" w:rsidP="006D13CD">
      <w:pPr>
        <w:pStyle w:val="-2"/>
        <w:spacing w:before="312"/>
        <w:rPr>
          <w:rFonts w:hint="eastAsia"/>
        </w:rPr>
      </w:pPr>
      <w:r>
        <w:rPr>
          <w:rFonts w:hint="eastAsia"/>
        </w:rPr>
        <w:t>报告期内基金的投资策略和业绩表现说明</w:t>
      </w:r>
    </w:p>
    <w:p w:rsidR="006D13CD" w:rsidRDefault="006D13CD" w:rsidP="006D13CD">
      <w:pPr>
        <w:pStyle w:val="-3"/>
        <w:spacing w:before="156" w:after="156"/>
        <w:rPr>
          <w:rFonts w:hint="eastAsia"/>
        </w:rPr>
      </w:pPr>
      <w:r>
        <w:rPr>
          <w:rFonts w:hint="eastAsia"/>
        </w:rPr>
        <w:t>报告期内基金投资策略和运作分析</w:t>
      </w:r>
    </w:p>
    <w:p w:rsidR="006D13CD" w:rsidRDefault="006D13CD" w:rsidP="006D13CD">
      <w:pPr>
        <w:pStyle w:val="-"/>
        <w:ind w:firstLine="420"/>
        <w:rPr>
          <w:rFonts w:hint="eastAsia"/>
        </w:rPr>
      </w:pPr>
      <w:r>
        <w:rPr>
          <w:rFonts w:hint="eastAsia"/>
        </w:rPr>
        <w:t>四季度，港股市场经历高位震荡调整，主要指数全线回调，恒生生物科技指数下跌19.60%。调整主要源于全球流动性预期波动带来的外资压力，以及港股IPO密集发行及季末解禁高峰带来的资金面压力。期间国外流动性环境呈现边际改善与波动并存的特点。一方面，美联储在9月和12月继续降息，预示着宽松周期延续；另一方面，降息预期的反复以及日本央行的加息举动，一度引发了市场对全球流动性收紧的担忧。2026年美联储降息周期预计延续，美元走弱有望推动全球资金流向新兴市场，港股将直接受益。其次，随着</w:t>
      </w:r>
      <w:r>
        <w:rPr>
          <w:rFonts w:hint="eastAsia"/>
        </w:rPr>
        <w:lastRenderedPageBreak/>
        <w:t>“十五五”规划细则落地，AI产业商业化、创新药出海等新经济领域的基本面有望持续改善，从而驱动盈利增长，港股市场有望重新走强。</w:t>
      </w:r>
    </w:p>
    <w:p w:rsidR="006D13CD" w:rsidRDefault="006D13CD" w:rsidP="006D13CD">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期间我们通过自建的指数化交易系统、日内择时交易模型、跟踪误差归因分析系统、ETF现金流精算系统等，将本基金的跟踪误差指标控制在较好水平，并通过严格的风险管理流程，确保了本基金的安全运作。</w:t>
      </w:r>
    </w:p>
    <w:p w:rsidR="006D13CD" w:rsidRDefault="006D13CD" w:rsidP="006D13CD">
      <w:pPr>
        <w:pStyle w:val="-"/>
        <w:ind w:firstLine="420"/>
        <w:rPr>
          <w:rFonts w:hint="eastAsia"/>
        </w:rPr>
      </w:pPr>
      <w:r>
        <w:rPr>
          <w:rFonts w:hint="eastAsia"/>
        </w:rPr>
        <w:t>我们对本基金报告期内跟踪误差归因分析如下：</w:t>
      </w:r>
    </w:p>
    <w:p w:rsidR="006D13CD" w:rsidRDefault="006D13CD" w:rsidP="006D13CD">
      <w:pPr>
        <w:pStyle w:val="-"/>
        <w:ind w:firstLine="420"/>
        <w:rPr>
          <w:rFonts w:hint="eastAsia"/>
        </w:rPr>
      </w:pPr>
      <w:r>
        <w:rPr>
          <w:rFonts w:hint="eastAsia"/>
        </w:rPr>
        <w:t>（1）根据指数成份股调整进行的基金调仓，事前我们制定了详细的调仓方案，在实施过程中引入多方校验机制防范风险发生，将跟踪误差控制在理想范围内；</w:t>
      </w:r>
    </w:p>
    <w:p w:rsidR="006D13CD" w:rsidRDefault="006D13CD" w:rsidP="006D13CD">
      <w:pPr>
        <w:pStyle w:val="-"/>
        <w:ind w:firstLine="420"/>
        <w:rPr>
          <w:rFonts w:hint="eastAsia"/>
        </w:rPr>
      </w:pPr>
      <w:r>
        <w:rPr>
          <w:rFonts w:hint="eastAsia"/>
        </w:rPr>
        <w:t>（2）大额申购赎回带来的成份股权重偏差，对此我们通过日内择时交易争取跟踪误差最小化；</w:t>
      </w:r>
    </w:p>
    <w:p w:rsidR="006D13CD" w:rsidRDefault="006D13CD" w:rsidP="006D13CD">
      <w:pPr>
        <w:pStyle w:val="-"/>
        <w:ind w:firstLine="420"/>
        <w:rPr>
          <w:rFonts w:hint="eastAsia"/>
        </w:rPr>
      </w:pPr>
      <w:r>
        <w:rPr>
          <w:rFonts w:hint="eastAsia"/>
        </w:rPr>
        <w:t>（3）港股通的交易风控资金的安排，导致基金实际仓位和基准的偏离。</w:t>
      </w:r>
    </w:p>
    <w:p w:rsidR="006D13CD" w:rsidRDefault="006D13CD" w:rsidP="006D13CD">
      <w:pPr>
        <w:pStyle w:val="-3"/>
        <w:spacing w:before="156" w:after="156"/>
        <w:rPr>
          <w:rFonts w:hint="eastAsia"/>
        </w:rPr>
      </w:pPr>
      <w:r>
        <w:rPr>
          <w:rFonts w:hint="eastAsia"/>
        </w:rPr>
        <w:t>报告期内基金的业绩表现</w:t>
      </w:r>
    </w:p>
    <w:p w:rsidR="006D13CD" w:rsidRDefault="006D13CD" w:rsidP="006D13CD">
      <w:pPr>
        <w:pStyle w:val="-"/>
        <w:ind w:firstLine="420"/>
        <w:rPr>
          <w:rFonts w:hint="eastAsia"/>
        </w:rPr>
      </w:pPr>
      <w:r>
        <w:rPr>
          <w:rFonts w:hint="eastAsia"/>
        </w:rPr>
        <w:t>截至报告期末，本基金份额净值为1.0991元，报告期内，份额净值增长率为-20.50%，同期业绩基准增长率为-20.46%。</w:t>
      </w:r>
    </w:p>
    <w:p w:rsidR="006D13CD" w:rsidRDefault="006D13CD" w:rsidP="006D13CD">
      <w:pPr>
        <w:pStyle w:val="-2"/>
        <w:spacing w:before="312"/>
        <w:rPr>
          <w:rFonts w:hint="eastAsia"/>
        </w:rPr>
      </w:pPr>
      <w:r>
        <w:rPr>
          <w:rFonts w:hint="eastAsia"/>
        </w:rPr>
        <w:t>报告期内基金持有人数或基金资产净值预警说明</w:t>
      </w:r>
    </w:p>
    <w:p w:rsidR="006D13CD" w:rsidRDefault="006D13CD" w:rsidP="006D13C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6D13CD" w:rsidRDefault="006D13CD" w:rsidP="006D13CD">
      <w:pPr>
        <w:pStyle w:val="-1"/>
        <w:ind w:left="281" w:hanging="281"/>
        <w:rPr>
          <w:rFonts w:hint="eastAsia"/>
        </w:rPr>
      </w:pPr>
      <w:r>
        <w:rPr>
          <w:rFonts w:hint="eastAsia"/>
        </w:rPr>
        <w:t>投资组合报告</w:t>
      </w:r>
    </w:p>
    <w:p w:rsidR="006D13CD" w:rsidRDefault="006D13CD" w:rsidP="006D13CD">
      <w:pPr>
        <w:pStyle w:val="-2"/>
        <w:spacing w:before="312"/>
        <w:rPr>
          <w:rFonts w:hint="eastAsia"/>
        </w:rPr>
      </w:pPr>
      <w:r>
        <w:rPr>
          <w:rFonts w:hint="eastAsia"/>
        </w:rPr>
        <w:t>报告期末基金资产组合情况</w:t>
      </w:r>
    </w:p>
    <w:p w:rsidR="006D13CD" w:rsidRDefault="006D13CD" w:rsidP="006D13CD">
      <w:pPr>
        <w:jc w:val="right"/>
        <w:rPr>
          <w:rFonts w:hint="eastAsia"/>
        </w:rPr>
      </w:pPr>
      <w:r>
        <w:rPr>
          <w:rFonts w:hint="eastAsia"/>
        </w:rPr>
        <w:t>金额单位：人民币元</w:t>
      </w:r>
    </w:p>
    <w:tbl>
      <w:tblPr>
        <w:tblStyle w:val="-0"/>
        <w:tblW w:w="0" w:type="auto"/>
        <w:tblLayout w:type="fixed"/>
        <w:tblLook w:val="04A0" w:firstRow="1" w:lastRow="0" w:firstColumn="1" w:lastColumn="0" w:noHBand="0" w:noVBand="1"/>
      </w:tblPr>
      <w:tblGrid>
        <w:gridCol w:w="2076"/>
        <w:gridCol w:w="2076"/>
        <w:gridCol w:w="2077"/>
        <w:gridCol w:w="2077"/>
      </w:tblGrid>
      <w:tr w:rsidR="006D13CD" w:rsidTr="006D13CD">
        <w:trPr>
          <w:cnfStyle w:val="100000000000" w:firstRow="1" w:lastRow="0" w:firstColumn="0" w:lastColumn="0" w:oddVBand="0" w:evenVBand="0" w:oddHBand="0" w:evenHBand="0" w:firstRowFirstColumn="0" w:firstRowLastColumn="0" w:lastRowFirstColumn="0" w:lastRowLastColumn="0"/>
        </w:trPr>
        <w:tc>
          <w:tcPr>
            <w:tcW w:w="2076" w:type="dxa"/>
          </w:tcPr>
          <w:p w:rsidR="006D13CD" w:rsidRPr="006D13CD" w:rsidRDefault="006D13CD" w:rsidP="006D13CD">
            <w:pPr>
              <w:jc w:val="center"/>
              <w:rPr>
                <w:b/>
              </w:rPr>
            </w:pPr>
            <w:r w:rsidRPr="006D13CD">
              <w:rPr>
                <w:rFonts w:hint="eastAsia"/>
                <w:b/>
              </w:rPr>
              <w:t>序号</w:t>
            </w:r>
          </w:p>
        </w:tc>
        <w:tc>
          <w:tcPr>
            <w:tcW w:w="2076" w:type="dxa"/>
          </w:tcPr>
          <w:p w:rsidR="006D13CD" w:rsidRPr="006D13CD" w:rsidRDefault="006D13CD" w:rsidP="006D13CD">
            <w:pPr>
              <w:jc w:val="center"/>
              <w:rPr>
                <w:b/>
              </w:rPr>
            </w:pPr>
            <w:r w:rsidRPr="006D13CD">
              <w:rPr>
                <w:rFonts w:hint="eastAsia"/>
                <w:b/>
              </w:rPr>
              <w:t>项目</w:t>
            </w:r>
          </w:p>
        </w:tc>
        <w:tc>
          <w:tcPr>
            <w:tcW w:w="2077" w:type="dxa"/>
          </w:tcPr>
          <w:p w:rsidR="006D13CD" w:rsidRPr="006D13CD" w:rsidRDefault="006D13CD" w:rsidP="006D13CD">
            <w:pPr>
              <w:jc w:val="center"/>
              <w:rPr>
                <w:b/>
              </w:rPr>
            </w:pPr>
            <w:r w:rsidRPr="006D13CD">
              <w:rPr>
                <w:rFonts w:hint="eastAsia"/>
                <w:b/>
              </w:rPr>
              <w:t>金额（元）</w:t>
            </w:r>
          </w:p>
        </w:tc>
        <w:tc>
          <w:tcPr>
            <w:tcW w:w="2077" w:type="dxa"/>
          </w:tcPr>
          <w:p w:rsidR="006D13CD" w:rsidRPr="006D13CD" w:rsidRDefault="006D13CD" w:rsidP="006D13CD">
            <w:pPr>
              <w:jc w:val="center"/>
              <w:rPr>
                <w:b/>
              </w:rPr>
            </w:pPr>
            <w:r w:rsidRPr="006D13CD">
              <w:rPr>
                <w:rFonts w:hint="eastAsia"/>
                <w:b/>
              </w:rPr>
              <w:t>占基金总资产的比例（</w:t>
            </w:r>
            <w:r w:rsidRPr="006D13CD">
              <w:rPr>
                <w:rFonts w:hint="eastAsia"/>
                <w:b/>
              </w:rPr>
              <w:t>%</w:t>
            </w:r>
            <w:r w:rsidRPr="006D13CD">
              <w:rPr>
                <w:rFonts w:hint="eastAsia"/>
                <w:b/>
              </w:rPr>
              <w:t>）</w:t>
            </w:r>
          </w:p>
        </w:tc>
      </w:tr>
      <w:tr w:rsidR="006D13CD" w:rsidTr="006D13CD">
        <w:tc>
          <w:tcPr>
            <w:tcW w:w="2076" w:type="dxa"/>
          </w:tcPr>
          <w:p w:rsidR="006D13CD" w:rsidRDefault="006D13CD" w:rsidP="006D13CD">
            <w:pPr>
              <w:jc w:val="center"/>
            </w:pPr>
            <w:r>
              <w:t>1</w:t>
            </w:r>
          </w:p>
        </w:tc>
        <w:tc>
          <w:tcPr>
            <w:tcW w:w="2076" w:type="dxa"/>
          </w:tcPr>
          <w:p w:rsidR="006D13CD" w:rsidRDefault="006D13CD" w:rsidP="006D13CD">
            <w:pPr>
              <w:jc w:val="left"/>
            </w:pPr>
            <w:r>
              <w:rPr>
                <w:rFonts w:hint="eastAsia"/>
              </w:rPr>
              <w:t>权益投资</w:t>
            </w:r>
          </w:p>
        </w:tc>
        <w:tc>
          <w:tcPr>
            <w:tcW w:w="2077" w:type="dxa"/>
          </w:tcPr>
          <w:p w:rsidR="006D13CD" w:rsidRDefault="006D13CD" w:rsidP="006D13CD">
            <w:pPr>
              <w:jc w:val="right"/>
            </w:pPr>
            <w:r>
              <w:t>489,860,021.19</w:t>
            </w:r>
          </w:p>
        </w:tc>
        <w:tc>
          <w:tcPr>
            <w:tcW w:w="2077" w:type="dxa"/>
          </w:tcPr>
          <w:p w:rsidR="006D13CD" w:rsidRDefault="006D13CD" w:rsidP="006D13CD">
            <w:pPr>
              <w:jc w:val="right"/>
            </w:pPr>
            <w:r>
              <w:t>99.83</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其中：普通股</w:t>
            </w:r>
          </w:p>
        </w:tc>
        <w:tc>
          <w:tcPr>
            <w:tcW w:w="2077" w:type="dxa"/>
          </w:tcPr>
          <w:p w:rsidR="006D13CD" w:rsidRDefault="006D13CD" w:rsidP="006D13CD">
            <w:pPr>
              <w:jc w:val="right"/>
            </w:pPr>
            <w:r>
              <w:t>489,860,021.19</w:t>
            </w:r>
          </w:p>
        </w:tc>
        <w:tc>
          <w:tcPr>
            <w:tcW w:w="2077" w:type="dxa"/>
          </w:tcPr>
          <w:p w:rsidR="006D13CD" w:rsidRDefault="006D13CD" w:rsidP="006D13CD">
            <w:pPr>
              <w:jc w:val="right"/>
            </w:pPr>
            <w:r>
              <w:t>99.83</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 xml:space="preserve">      </w:t>
            </w:r>
            <w:r>
              <w:rPr>
                <w:rFonts w:hint="eastAsia"/>
              </w:rPr>
              <w:t>存托凭证</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2</w:t>
            </w:r>
          </w:p>
        </w:tc>
        <w:tc>
          <w:tcPr>
            <w:tcW w:w="2076" w:type="dxa"/>
          </w:tcPr>
          <w:p w:rsidR="006D13CD" w:rsidRDefault="006D13CD" w:rsidP="006D13CD">
            <w:pPr>
              <w:jc w:val="left"/>
            </w:pPr>
            <w:r>
              <w:rPr>
                <w:rFonts w:hint="eastAsia"/>
              </w:rPr>
              <w:t>基金投资</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3</w:t>
            </w:r>
          </w:p>
        </w:tc>
        <w:tc>
          <w:tcPr>
            <w:tcW w:w="2076" w:type="dxa"/>
          </w:tcPr>
          <w:p w:rsidR="006D13CD" w:rsidRDefault="006D13CD" w:rsidP="006D13CD">
            <w:pPr>
              <w:jc w:val="left"/>
            </w:pPr>
            <w:r>
              <w:rPr>
                <w:rFonts w:hint="eastAsia"/>
              </w:rPr>
              <w:t>固定收益投资</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其中：债券</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 xml:space="preserve">      </w:t>
            </w:r>
            <w:r>
              <w:rPr>
                <w:rFonts w:hint="eastAsia"/>
              </w:rPr>
              <w:t>资产支持证券</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4</w:t>
            </w:r>
          </w:p>
        </w:tc>
        <w:tc>
          <w:tcPr>
            <w:tcW w:w="2076" w:type="dxa"/>
          </w:tcPr>
          <w:p w:rsidR="006D13CD" w:rsidRDefault="006D13CD" w:rsidP="006D13CD">
            <w:pPr>
              <w:jc w:val="left"/>
            </w:pPr>
            <w:r>
              <w:rPr>
                <w:rFonts w:hint="eastAsia"/>
              </w:rPr>
              <w:t>金融衍生品投资</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其中：远期</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 xml:space="preserve">      </w:t>
            </w:r>
            <w:r>
              <w:rPr>
                <w:rFonts w:hint="eastAsia"/>
              </w:rPr>
              <w:t>期货</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 xml:space="preserve">      </w:t>
            </w:r>
            <w:r>
              <w:rPr>
                <w:rFonts w:hint="eastAsia"/>
              </w:rPr>
              <w:t>期权</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 xml:space="preserve">      </w:t>
            </w:r>
            <w:r>
              <w:rPr>
                <w:rFonts w:hint="eastAsia"/>
              </w:rPr>
              <w:t>权证</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5</w:t>
            </w:r>
          </w:p>
        </w:tc>
        <w:tc>
          <w:tcPr>
            <w:tcW w:w="2076" w:type="dxa"/>
          </w:tcPr>
          <w:p w:rsidR="006D13CD" w:rsidRDefault="006D13CD" w:rsidP="006D13CD">
            <w:pPr>
              <w:jc w:val="left"/>
            </w:pPr>
            <w:r>
              <w:rPr>
                <w:rFonts w:hint="eastAsia"/>
              </w:rPr>
              <w:t>买入返售金融资产</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p>
        </w:tc>
        <w:tc>
          <w:tcPr>
            <w:tcW w:w="2076" w:type="dxa"/>
          </w:tcPr>
          <w:p w:rsidR="006D13CD" w:rsidRDefault="006D13CD" w:rsidP="006D13CD">
            <w:pPr>
              <w:jc w:val="left"/>
            </w:pPr>
            <w:r>
              <w:rPr>
                <w:rFonts w:hint="eastAsia"/>
              </w:rPr>
              <w:t>其中：买断式回购的买入返售金融资产</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6</w:t>
            </w:r>
          </w:p>
        </w:tc>
        <w:tc>
          <w:tcPr>
            <w:tcW w:w="2076" w:type="dxa"/>
          </w:tcPr>
          <w:p w:rsidR="006D13CD" w:rsidRDefault="006D13CD" w:rsidP="006D13CD">
            <w:pPr>
              <w:jc w:val="left"/>
            </w:pPr>
            <w:r>
              <w:rPr>
                <w:rFonts w:hint="eastAsia"/>
              </w:rPr>
              <w:t>货币市场工具</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7</w:t>
            </w:r>
          </w:p>
        </w:tc>
        <w:tc>
          <w:tcPr>
            <w:tcW w:w="2076" w:type="dxa"/>
          </w:tcPr>
          <w:p w:rsidR="006D13CD" w:rsidRDefault="006D13CD" w:rsidP="006D13CD">
            <w:pPr>
              <w:jc w:val="left"/>
            </w:pPr>
            <w:r>
              <w:rPr>
                <w:rFonts w:hint="eastAsia"/>
              </w:rPr>
              <w:t>银行存款和结算备付金合计</w:t>
            </w:r>
          </w:p>
        </w:tc>
        <w:tc>
          <w:tcPr>
            <w:tcW w:w="2077" w:type="dxa"/>
          </w:tcPr>
          <w:p w:rsidR="006D13CD" w:rsidRDefault="006D13CD" w:rsidP="006D13CD">
            <w:pPr>
              <w:jc w:val="right"/>
            </w:pPr>
            <w:r>
              <w:t>814,976.55</w:t>
            </w:r>
          </w:p>
        </w:tc>
        <w:tc>
          <w:tcPr>
            <w:tcW w:w="2077" w:type="dxa"/>
          </w:tcPr>
          <w:p w:rsidR="006D13CD" w:rsidRDefault="006D13CD" w:rsidP="006D13CD">
            <w:pPr>
              <w:jc w:val="right"/>
            </w:pPr>
            <w:r>
              <w:t>0.17</w:t>
            </w:r>
          </w:p>
        </w:tc>
      </w:tr>
      <w:tr w:rsidR="006D13CD" w:rsidTr="006D13CD">
        <w:tc>
          <w:tcPr>
            <w:tcW w:w="2076" w:type="dxa"/>
          </w:tcPr>
          <w:p w:rsidR="006D13CD" w:rsidRDefault="006D13CD" w:rsidP="006D13CD">
            <w:pPr>
              <w:jc w:val="center"/>
            </w:pPr>
            <w:r>
              <w:t>8</w:t>
            </w:r>
          </w:p>
        </w:tc>
        <w:tc>
          <w:tcPr>
            <w:tcW w:w="2076" w:type="dxa"/>
          </w:tcPr>
          <w:p w:rsidR="006D13CD" w:rsidRDefault="006D13CD" w:rsidP="006D13CD">
            <w:pPr>
              <w:jc w:val="left"/>
            </w:pPr>
            <w:r>
              <w:rPr>
                <w:rFonts w:hint="eastAsia"/>
              </w:rPr>
              <w:t>其他资产</w:t>
            </w:r>
          </w:p>
        </w:tc>
        <w:tc>
          <w:tcPr>
            <w:tcW w:w="2077" w:type="dxa"/>
          </w:tcPr>
          <w:p w:rsidR="006D13CD" w:rsidRDefault="006D13CD" w:rsidP="006D13CD">
            <w:pPr>
              <w:jc w:val="right"/>
            </w:pPr>
            <w:r>
              <w:t>-</w:t>
            </w:r>
          </w:p>
        </w:tc>
        <w:tc>
          <w:tcPr>
            <w:tcW w:w="2077" w:type="dxa"/>
          </w:tcPr>
          <w:p w:rsidR="006D13CD" w:rsidRDefault="006D13CD" w:rsidP="006D13CD">
            <w:pPr>
              <w:jc w:val="right"/>
            </w:pPr>
            <w:r>
              <w:t>-</w:t>
            </w:r>
          </w:p>
        </w:tc>
      </w:tr>
      <w:tr w:rsidR="006D13CD" w:rsidTr="006D13CD">
        <w:tc>
          <w:tcPr>
            <w:tcW w:w="2076" w:type="dxa"/>
          </w:tcPr>
          <w:p w:rsidR="006D13CD" w:rsidRDefault="006D13CD" w:rsidP="006D13CD">
            <w:pPr>
              <w:jc w:val="center"/>
            </w:pPr>
            <w:r>
              <w:t>9</w:t>
            </w:r>
          </w:p>
        </w:tc>
        <w:tc>
          <w:tcPr>
            <w:tcW w:w="2076" w:type="dxa"/>
          </w:tcPr>
          <w:p w:rsidR="006D13CD" w:rsidRDefault="006D13CD" w:rsidP="006D13CD">
            <w:pPr>
              <w:jc w:val="left"/>
            </w:pPr>
            <w:r>
              <w:rPr>
                <w:rFonts w:hint="eastAsia"/>
              </w:rPr>
              <w:t>合计</w:t>
            </w:r>
          </w:p>
        </w:tc>
        <w:tc>
          <w:tcPr>
            <w:tcW w:w="2077" w:type="dxa"/>
          </w:tcPr>
          <w:p w:rsidR="006D13CD" w:rsidRDefault="006D13CD" w:rsidP="006D13CD">
            <w:pPr>
              <w:jc w:val="right"/>
            </w:pPr>
            <w:r>
              <w:t>490,674,997.74</w:t>
            </w:r>
          </w:p>
        </w:tc>
        <w:tc>
          <w:tcPr>
            <w:tcW w:w="2077" w:type="dxa"/>
          </w:tcPr>
          <w:p w:rsidR="006D13CD" w:rsidRDefault="006D13CD" w:rsidP="006D13CD">
            <w:pPr>
              <w:jc w:val="right"/>
            </w:pPr>
            <w:r>
              <w:t>100.00</w:t>
            </w:r>
          </w:p>
        </w:tc>
      </w:tr>
    </w:tbl>
    <w:p w:rsidR="006D13CD" w:rsidRDefault="006D13CD" w:rsidP="006D13CD">
      <w:pPr>
        <w:pStyle w:val="-8"/>
        <w:rPr>
          <w:rFonts w:hint="eastAsia"/>
        </w:rPr>
      </w:pPr>
      <w:r>
        <w:rPr>
          <w:rFonts w:hint="eastAsia"/>
        </w:rPr>
        <w:t>注：本基金本报告期末通过深港通交易机制投资的港股市值为人民币489,860,021.19元，占基金资产净值比例99.92%。</w:t>
      </w:r>
    </w:p>
    <w:p w:rsidR="006D13CD" w:rsidRDefault="006D13CD" w:rsidP="006D13CD">
      <w:pPr>
        <w:pStyle w:val="-2"/>
        <w:spacing w:before="312"/>
        <w:rPr>
          <w:rFonts w:hint="eastAsia"/>
        </w:rPr>
      </w:pPr>
      <w:r>
        <w:rPr>
          <w:rFonts w:hint="eastAsia"/>
        </w:rPr>
        <w:t>报告期末在各个国家（地区）证券市场的股票及存托凭证投资分布</w:t>
      </w:r>
    </w:p>
    <w:tbl>
      <w:tblPr>
        <w:tblStyle w:val="-0"/>
        <w:tblW w:w="0" w:type="auto"/>
        <w:tblLayout w:type="fixed"/>
        <w:tblLook w:val="04A0" w:firstRow="1" w:lastRow="0" w:firstColumn="1" w:lastColumn="0" w:noHBand="0" w:noVBand="1"/>
      </w:tblPr>
      <w:tblGrid>
        <w:gridCol w:w="2768"/>
        <w:gridCol w:w="2769"/>
        <w:gridCol w:w="2769"/>
      </w:tblGrid>
      <w:tr w:rsidR="006D13CD" w:rsidTr="006D13CD">
        <w:trPr>
          <w:cnfStyle w:val="100000000000" w:firstRow="1" w:lastRow="0" w:firstColumn="0" w:lastColumn="0" w:oddVBand="0" w:evenVBand="0" w:oddHBand="0" w:evenHBand="0" w:firstRowFirstColumn="0" w:firstRowLastColumn="0" w:lastRowFirstColumn="0" w:lastRowLastColumn="0"/>
        </w:trPr>
        <w:tc>
          <w:tcPr>
            <w:tcW w:w="2768" w:type="dxa"/>
          </w:tcPr>
          <w:p w:rsidR="006D13CD" w:rsidRPr="006D13CD" w:rsidRDefault="006D13CD" w:rsidP="006D13CD">
            <w:pPr>
              <w:jc w:val="center"/>
              <w:rPr>
                <w:b/>
              </w:rPr>
            </w:pPr>
            <w:r w:rsidRPr="006D13CD">
              <w:rPr>
                <w:rFonts w:hint="eastAsia"/>
                <w:b/>
              </w:rPr>
              <w:t>国家（地区）</w:t>
            </w:r>
          </w:p>
        </w:tc>
        <w:tc>
          <w:tcPr>
            <w:tcW w:w="2769" w:type="dxa"/>
          </w:tcPr>
          <w:p w:rsidR="006D13CD" w:rsidRPr="006D13CD" w:rsidRDefault="006D13CD" w:rsidP="006D13CD">
            <w:pPr>
              <w:jc w:val="center"/>
              <w:rPr>
                <w:b/>
              </w:rPr>
            </w:pPr>
            <w:r w:rsidRPr="006D13CD">
              <w:rPr>
                <w:rFonts w:hint="eastAsia"/>
                <w:b/>
              </w:rPr>
              <w:t>公允价值（人民币元）</w:t>
            </w:r>
          </w:p>
        </w:tc>
        <w:tc>
          <w:tcPr>
            <w:tcW w:w="2769" w:type="dxa"/>
          </w:tcPr>
          <w:p w:rsidR="006D13CD" w:rsidRPr="006D13CD" w:rsidRDefault="006D13CD" w:rsidP="006D13CD">
            <w:pPr>
              <w:jc w:val="center"/>
              <w:rPr>
                <w:b/>
              </w:rPr>
            </w:pPr>
            <w:r w:rsidRPr="006D13CD">
              <w:rPr>
                <w:rFonts w:hint="eastAsia"/>
                <w:b/>
              </w:rPr>
              <w:t>占基金资产净值比例（％）</w:t>
            </w:r>
          </w:p>
        </w:tc>
      </w:tr>
      <w:tr w:rsidR="006D13CD" w:rsidTr="006D13CD">
        <w:tc>
          <w:tcPr>
            <w:tcW w:w="2768" w:type="dxa"/>
          </w:tcPr>
          <w:p w:rsidR="006D13CD" w:rsidRDefault="006D13CD" w:rsidP="006D13CD">
            <w:pPr>
              <w:jc w:val="left"/>
            </w:pPr>
            <w:r>
              <w:rPr>
                <w:rFonts w:hint="eastAsia"/>
              </w:rPr>
              <w:t>中国香港</w:t>
            </w:r>
          </w:p>
        </w:tc>
        <w:tc>
          <w:tcPr>
            <w:tcW w:w="2769" w:type="dxa"/>
          </w:tcPr>
          <w:p w:rsidR="006D13CD" w:rsidRDefault="006D13CD" w:rsidP="006D13CD">
            <w:pPr>
              <w:jc w:val="right"/>
            </w:pPr>
            <w:r>
              <w:t>489,860,021.19</w:t>
            </w:r>
          </w:p>
        </w:tc>
        <w:tc>
          <w:tcPr>
            <w:tcW w:w="2769" w:type="dxa"/>
          </w:tcPr>
          <w:p w:rsidR="006D13CD" w:rsidRDefault="006D13CD" w:rsidP="006D13CD">
            <w:pPr>
              <w:jc w:val="right"/>
            </w:pPr>
            <w:r>
              <w:t>99.92</w:t>
            </w:r>
          </w:p>
        </w:tc>
      </w:tr>
    </w:tbl>
    <w:p w:rsidR="006D13CD" w:rsidRDefault="006D13CD" w:rsidP="006D13CD">
      <w:pPr>
        <w:pStyle w:val="-2"/>
        <w:spacing w:before="312"/>
        <w:rPr>
          <w:rFonts w:hint="eastAsia"/>
        </w:rPr>
      </w:pPr>
      <w:r>
        <w:rPr>
          <w:rFonts w:hint="eastAsia"/>
        </w:rPr>
        <w:t>报告期末按行业分类的股票及存托凭证投资组合</w:t>
      </w:r>
    </w:p>
    <w:p w:rsidR="006D13CD" w:rsidRDefault="006D13CD" w:rsidP="006D13CD">
      <w:pPr>
        <w:pStyle w:val="-3"/>
        <w:spacing w:before="156" w:after="156"/>
        <w:rPr>
          <w:rFonts w:hint="eastAsia"/>
        </w:rPr>
      </w:pPr>
      <w:r>
        <w:rPr>
          <w:rFonts w:hint="eastAsia"/>
        </w:rPr>
        <w:t>报告期末指数投资按行业分类的股票及存托凭证投资组合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6D13CD" w:rsidTr="006D13CD">
        <w:trPr>
          <w:cnfStyle w:val="100000000000" w:firstRow="1" w:lastRow="0" w:firstColumn="0" w:lastColumn="0" w:oddVBand="0" w:evenVBand="0" w:oddHBand="0" w:evenHBand="0" w:firstRowFirstColumn="0" w:firstRowLastColumn="0" w:lastRowFirstColumn="0" w:lastRowLastColumn="0"/>
        </w:trPr>
        <w:tc>
          <w:tcPr>
            <w:tcW w:w="2768" w:type="dxa"/>
          </w:tcPr>
          <w:p w:rsidR="006D13CD" w:rsidRPr="006D13CD" w:rsidRDefault="006D13CD" w:rsidP="006D13CD">
            <w:pPr>
              <w:jc w:val="center"/>
              <w:rPr>
                <w:b/>
              </w:rPr>
            </w:pPr>
            <w:r w:rsidRPr="006D13CD">
              <w:rPr>
                <w:rFonts w:hint="eastAsia"/>
                <w:b/>
              </w:rPr>
              <w:t>行业类别</w:t>
            </w:r>
          </w:p>
        </w:tc>
        <w:tc>
          <w:tcPr>
            <w:tcW w:w="2769" w:type="dxa"/>
          </w:tcPr>
          <w:p w:rsidR="006D13CD" w:rsidRPr="006D13CD" w:rsidRDefault="006D13CD" w:rsidP="006D13CD">
            <w:pPr>
              <w:jc w:val="center"/>
              <w:rPr>
                <w:b/>
              </w:rPr>
            </w:pPr>
            <w:r w:rsidRPr="006D13CD">
              <w:rPr>
                <w:rFonts w:hint="eastAsia"/>
                <w:b/>
              </w:rPr>
              <w:t>公允价值（人民币元）</w:t>
            </w:r>
          </w:p>
        </w:tc>
        <w:tc>
          <w:tcPr>
            <w:tcW w:w="2769" w:type="dxa"/>
          </w:tcPr>
          <w:p w:rsidR="006D13CD" w:rsidRPr="006D13CD" w:rsidRDefault="006D13CD" w:rsidP="006D13CD">
            <w:pPr>
              <w:jc w:val="center"/>
              <w:rPr>
                <w:b/>
              </w:rPr>
            </w:pPr>
            <w:r w:rsidRPr="006D13CD">
              <w:rPr>
                <w:rFonts w:hint="eastAsia"/>
                <w:b/>
              </w:rPr>
              <w:t>占基金资产净值比例（％）</w:t>
            </w:r>
          </w:p>
        </w:tc>
      </w:tr>
      <w:tr w:rsidR="006D13CD" w:rsidTr="006D13CD">
        <w:tc>
          <w:tcPr>
            <w:tcW w:w="2768" w:type="dxa"/>
          </w:tcPr>
          <w:p w:rsidR="006D13CD" w:rsidRDefault="006D13CD" w:rsidP="006D13CD">
            <w:pPr>
              <w:jc w:val="left"/>
            </w:pPr>
            <w:r>
              <w:rPr>
                <w:rFonts w:hint="eastAsia"/>
              </w:rPr>
              <w:t>能源</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材料</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工业</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非必需消费品</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必需消费品</w:t>
            </w:r>
          </w:p>
        </w:tc>
        <w:tc>
          <w:tcPr>
            <w:tcW w:w="2769" w:type="dxa"/>
          </w:tcPr>
          <w:p w:rsidR="006D13CD" w:rsidRDefault="006D13CD" w:rsidP="006D13CD">
            <w:pPr>
              <w:jc w:val="right"/>
            </w:pPr>
            <w:r>
              <w:t>23,543,851.87</w:t>
            </w:r>
          </w:p>
        </w:tc>
        <w:tc>
          <w:tcPr>
            <w:tcW w:w="2769" w:type="dxa"/>
          </w:tcPr>
          <w:p w:rsidR="006D13CD" w:rsidRDefault="006D13CD" w:rsidP="006D13CD">
            <w:pPr>
              <w:jc w:val="right"/>
            </w:pPr>
            <w:r>
              <w:t>4.80</w:t>
            </w:r>
          </w:p>
        </w:tc>
      </w:tr>
      <w:tr w:rsidR="006D13CD" w:rsidTr="006D13CD">
        <w:tc>
          <w:tcPr>
            <w:tcW w:w="2768" w:type="dxa"/>
          </w:tcPr>
          <w:p w:rsidR="006D13CD" w:rsidRDefault="006D13CD" w:rsidP="006D13CD">
            <w:pPr>
              <w:jc w:val="left"/>
            </w:pPr>
            <w:r>
              <w:rPr>
                <w:rFonts w:hint="eastAsia"/>
              </w:rPr>
              <w:t>医疗保健</w:t>
            </w:r>
          </w:p>
        </w:tc>
        <w:tc>
          <w:tcPr>
            <w:tcW w:w="2769" w:type="dxa"/>
          </w:tcPr>
          <w:p w:rsidR="006D13CD" w:rsidRDefault="006D13CD" w:rsidP="006D13CD">
            <w:pPr>
              <w:jc w:val="right"/>
            </w:pPr>
            <w:r>
              <w:t>466,314,173.20</w:t>
            </w:r>
          </w:p>
        </w:tc>
        <w:tc>
          <w:tcPr>
            <w:tcW w:w="2769" w:type="dxa"/>
          </w:tcPr>
          <w:p w:rsidR="006D13CD" w:rsidRDefault="006D13CD" w:rsidP="006D13CD">
            <w:pPr>
              <w:jc w:val="right"/>
            </w:pPr>
            <w:r>
              <w:t>95.12</w:t>
            </w:r>
          </w:p>
        </w:tc>
      </w:tr>
      <w:tr w:rsidR="006D13CD" w:rsidTr="006D13CD">
        <w:tc>
          <w:tcPr>
            <w:tcW w:w="2768" w:type="dxa"/>
          </w:tcPr>
          <w:p w:rsidR="006D13CD" w:rsidRDefault="006D13CD" w:rsidP="006D13CD">
            <w:pPr>
              <w:jc w:val="left"/>
            </w:pPr>
            <w:r>
              <w:rPr>
                <w:rFonts w:hint="eastAsia"/>
              </w:rPr>
              <w:t>金融</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科技</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通讯</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公用事业</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房地产</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政府</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合计</w:t>
            </w:r>
          </w:p>
        </w:tc>
        <w:tc>
          <w:tcPr>
            <w:tcW w:w="2769" w:type="dxa"/>
          </w:tcPr>
          <w:p w:rsidR="006D13CD" w:rsidRDefault="006D13CD" w:rsidP="006D13CD">
            <w:pPr>
              <w:jc w:val="right"/>
            </w:pPr>
            <w:r>
              <w:t>489,858,025.07</w:t>
            </w:r>
          </w:p>
        </w:tc>
        <w:tc>
          <w:tcPr>
            <w:tcW w:w="2769" w:type="dxa"/>
          </w:tcPr>
          <w:p w:rsidR="006D13CD" w:rsidRDefault="006D13CD" w:rsidP="006D13CD">
            <w:pPr>
              <w:jc w:val="right"/>
            </w:pPr>
            <w:r>
              <w:t>99.92</w:t>
            </w:r>
          </w:p>
        </w:tc>
      </w:tr>
    </w:tbl>
    <w:p w:rsidR="006D13CD" w:rsidRDefault="006D13CD" w:rsidP="006D13CD">
      <w:pPr>
        <w:pStyle w:val="-"/>
        <w:ind w:firstLine="420"/>
        <w:rPr>
          <w:rFonts w:hint="eastAsia"/>
        </w:rPr>
      </w:pPr>
      <w:r>
        <w:rPr>
          <w:rFonts w:hint="eastAsia"/>
        </w:rPr>
        <w:t>本基金对以上行业分类采用彭博行业分类标准。</w:t>
      </w:r>
    </w:p>
    <w:p w:rsidR="006D13CD" w:rsidRDefault="006D13CD" w:rsidP="006D13CD">
      <w:pPr>
        <w:pStyle w:val="-3"/>
        <w:spacing w:before="156" w:after="156"/>
        <w:rPr>
          <w:rFonts w:hint="eastAsia"/>
        </w:rPr>
      </w:pPr>
      <w:r>
        <w:rPr>
          <w:rFonts w:hint="eastAsia"/>
        </w:rPr>
        <w:t>报告期末积极投资按行业分类的股票及存托凭证投资组合</w:t>
      </w:r>
    </w:p>
    <w:tbl>
      <w:tblPr>
        <w:tblStyle w:val="-0"/>
        <w:tblW w:w="0" w:type="auto"/>
        <w:tblLayout w:type="fixed"/>
        <w:tblLook w:val="04A0" w:firstRow="1" w:lastRow="0" w:firstColumn="1" w:lastColumn="0" w:noHBand="0" w:noVBand="1"/>
      </w:tblPr>
      <w:tblGrid>
        <w:gridCol w:w="2768"/>
        <w:gridCol w:w="2769"/>
        <w:gridCol w:w="2769"/>
      </w:tblGrid>
      <w:tr w:rsidR="006D13CD" w:rsidTr="006D13CD">
        <w:trPr>
          <w:cnfStyle w:val="100000000000" w:firstRow="1" w:lastRow="0" w:firstColumn="0" w:lastColumn="0" w:oddVBand="0" w:evenVBand="0" w:oddHBand="0" w:evenHBand="0" w:firstRowFirstColumn="0" w:firstRowLastColumn="0" w:lastRowFirstColumn="0" w:lastRowLastColumn="0"/>
        </w:trPr>
        <w:tc>
          <w:tcPr>
            <w:tcW w:w="2768" w:type="dxa"/>
          </w:tcPr>
          <w:p w:rsidR="006D13CD" w:rsidRPr="006D13CD" w:rsidRDefault="006D13CD" w:rsidP="006D13CD">
            <w:pPr>
              <w:jc w:val="center"/>
              <w:rPr>
                <w:b/>
              </w:rPr>
            </w:pPr>
            <w:r w:rsidRPr="006D13CD">
              <w:rPr>
                <w:rFonts w:hint="eastAsia"/>
                <w:b/>
              </w:rPr>
              <w:t>行业类别</w:t>
            </w:r>
          </w:p>
        </w:tc>
        <w:tc>
          <w:tcPr>
            <w:tcW w:w="2769" w:type="dxa"/>
          </w:tcPr>
          <w:p w:rsidR="006D13CD" w:rsidRPr="006D13CD" w:rsidRDefault="006D13CD" w:rsidP="006D13CD">
            <w:pPr>
              <w:jc w:val="center"/>
              <w:rPr>
                <w:b/>
              </w:rPr>
            </w:pPr>
            <w:r w:rsidRPr="006D13CD">
              <w:rPr>
                <w:rFonts w:hint="eastAsia"/>
                <w:b/>
              </w:rPr>
              <w:t>公允价值（人民币元）</w:t>
            </w:r>
          </w:p>
        </w:tc>
        <w:tc>
          <w:tcPr>
            <w:tcW w:w="2769" w:type="dxa"/>
          </w:tcPr>
          <w:p w:rsidR="006D13CD" w:rsidRPr="006D13CD" w:rsidRDefault="006D13CD" w:rsidP="006D13CD">
            <w:pPr>
              <w:jc w:val="center"/>
              <w:rPr>
                <w:b/>
              </w:rPr>
            </w:pPr>
            <w:r w:rsidRPr="006D13CD">
              <w:rPr>
                <w:rFonts w:hint="eastAsia"/>
                <w:b/>
              </w:rPr>
              <w:t>占基金资产净值比例（％）</w:t>
            </w:r>
          </w:p>
        </w:tc>
      </w:tr>
      <w:tr w:rsidR="006D13CD" w:rsidTr="006D13CD">
        <w:tc>
          <w:tcPr>
            <w:tcW w:w="2768" w:type="dxa"/>
          </w:tcPr>
          <w:p w:rsidR="006D13CD" w:rsidRDefault="006D13CD" w:rsidP="006D13CD">
            <w:pPr>
              <w:jc w:val="left"/>
            </w:pPr>
            <w:r>
              <w:rPr>
                <w:rFonts w:hint="eastAsia"/>
              </w:rPr>
              <w:t>能源</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材料</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lastRenderedPageBreak/>
              <w:t>工业</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非必需消费品</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必需消费品</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医疗保健</w:t>
            </w:r>
          </w:p>
        </w:tc>
        <w:tc>
          <w:tcPr>
            <w:tcW w:w="2769" w:type="dxa"/>
          </w:tcPr>
          <w:p w:rsidR="006D13CD" w:rsidRDefault="006D13CD" w:rsidP="006D13CD">
            <w:pPr>
              <w:jc w:val="right"/>
            </w:pPr>
            <w:r>
              <w:t>1,996.12</w:t>
            </w:r>
          </w:p>
        </w:tc>
        <w:tc>
          <w:tcPr>
            <w:tcW w:w="2769" w:type="dxa"/>
          </w:tcPr>
          <w:p w:rsidR="006D13CD" w:rsidRDefault="006D13CD" w:rsidP="006D13CD">
            <w:pPr>
              <w:jc w:val="right"/>
            </w:pPr>
            <w:r>
              <w:t>0.00</w:t>
            </w:r>
          </w:p>
        </w:tc>
      </w:tr>
      <w:tr w:rsidR="006D13CD" w:rsidTr="006D13CD">
        <w:tc>
          <w:tcPr>
            <w:tcW w:w="2768" w:type="dxa"/>
          </w:tcPr>
          <w:p w:rsidR="006D13CD" w:rsidRDefault="006D13CD" w:rsidP="006D13CD">
            <w:pPr>
              <w:jc w:val="left"/>
            </w:pPr>
            <w:r>
              <w:rPr>
                <w:rFonts w:hint="eastAsia"/>
              </w:rPr>
              <w:t>金融</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科技</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通讯</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公用事业</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房地产</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政府</w:t>
            </w:r>
          </w:p>
        </w:tc>
        <w:tc>
          <w:tcPr>
            <w:tcW w:w="2769" w:type="dxa"/>
          </w:tcPr>
          <w:p w:rsidR="006D13CD" w:rsidRDefault="006D13CD" w:rsidP="006D13CD">
            <w:pPr>
              <w:jc w:val="right"/>
            </w:pPr>
            <w:r>
              <w:t>-</w:t>
            </w:r>
          </w:p>
        </w:tc>
        <w:tc>
          <w:tcPr>
            <w:tcW w:w="2769" w:type="dxa"/>
          </w:tcPr>
          <w:p w:rsidR="006D13CD" w:rsidRDefault="006D13CD" w:rsidP="006D13CD">
            <w:pPr>
              <w:jc w:val="right"/>
            </w:pPr>
            <w:r>
              <w:t>-</w:t>
            </w:r>
          </w:p>
        </w:tc>
      </w:tr>
      <w:tr w:rsidR="006D13CD" w:rsidTr="006D13CD">
        <w:tc>
          <w:tcPr>
            <w:tcW w:w="2768" w:type="dxa"/>
          </w:tcPr>
          <w:p w:rsidR="006D13CD" w:rsidRDefault="006D13CD" w:rsidP="006D13CD">
            <w:pPr>
              <w:jc w:val="left"/>
            </w:pPr>
            <w:r>
              <w:rPr>
                <w:rFonts w:hint="eastAsia"/>
              </w:rPr>
              <w:t>合计</w:t>
            </w:r>
          </w:p>
        </w:tc>
        <w:tc>
          <w:tcPr>
            <w:tcW w:w="2769" w:type="dxa"/>
          </w:tcPr>
          <w:p w:rsidR="006D13CD" w:rsidRDefault="006D13CD" w:rsidP="006D13CD">
            <w:pPr>
              <w:jc w:val="right"/>
            </w:pPr>
            <w:r>
              <w:t>1,996.12</w:t>
            </w:r>
          </w:p>
        </w:tc>
        <w:tc>
          <w:tcPr>
            <w:tcW w:w="2769" w:type="dxa"/>
          </w:tcPr>
          <w:p w:rsidR="006D13CD" w:rsidRDefault="006D13CD" w:rsidP="006D13CD">
            <w:pPr>
              <w:jc w:val="right"/>
            </w:pPr>
            <w:r>
              <w:t>0.00</w:t>
            </w:r>
          </w:p>
        </w:tc>
      </w:tr>
    </w:tbl>
    <w:p w:rsidR="006D13CD" w:rsidRDefault="006D13CD" w:rsidP="006D13CD">
      <w:pPr>
        <w:pStyle w:val="-"/>
        <w:ind w:firstLine="420"/>
        <w:rPr>
          <w:rFonts w:hint="eastAsia"/>
        </w:rPr>
      </w:pPr>
      <w:r>
        <w:rPr>
          <w:rFonts w:hint="eastAsia"/>
        </w:rPr>
        <w:t>本基金对以上行业分类采用彭博行业分类标准。</w:t>
      </w:r>
    </w:p>
    <w:p w:rsidR="006D13CD" w:rsidRDefault="006D13CD" w:rsidP="006D13CD">
      <w:pPr>
        <w:pStyle w:val="-2"/>
        <w:spacing w:before="312"/>
        <w:rPr>
          <w:rFonts w:hint="eastAsia"/>
        </w:rPr>
      </w:pPr>
      <w:r>
        <w:rPr>
          <w:rFonts w:hint="eastAsia"/>
        </w:rPr>
        <w:t>期末按公允价值占基金资产净值比例大小排序的权益投资明细</w:t>
      </w:r>
    </w:p>
    <w:p w:rsidR="006D13CD" w:rsidRDefault="006D13CD" w:rsidP="006D13CD">
      <w:pPr>
        <w:pStyle w:val="-3"/>
        <w:spacing w:before="156" w:after="156"/>
        <w:rPr>
          <w:rFonts w:hint="eastAsia"/>
        </w:rPr>
      </w:pPr>
      <w:r>
        <w:rPr>
          <w:rFonts w:hint="eastAsia"/>
        </w:rPr>
        <w:t>报告期末指数投资按公允价值占基金资产净值比例大小排序的前十名股票及存托凭证投资明细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6D13CD" w:rsidTr="006D13CD">
        <w:trPr>
          <w:cnfStyle w:val="100000000000" w:firstRow="1" w:lastRow="0" w:firstColumn="0" w:lastColumn="0" w:oddVBand="0" w:evenVBand="0" w:oddHBand="0" w:evenHBand="0" w:firstRowFirstColumn="0" w:firstRowLastColumn="0" w:lastRowFirstColumn="0" w:lastRowLastColumn="0"/>
        </w:trPr>
        <w:tc>
          <w:tcPr>
            <w:tcW w:w="922" w:type="dxa"/>
          </w:tcPr>
          <w:p w:rsidR="006D13CD" w:rsidRPr="006D13CD" w:rsidRDefault="006D13CD" w:rsidP="006D13CD">
            <w:pPr>
              <w:jc w:val="center"/>
              <w:rPr>
                <w:b/>
              </w:rPr>
            </w:pPr>
            <w:r w:rsidRPr="006D13CD">
              <w:rPr>
                <w:rFonts w:hint="eastAsia"/>
                <w:b/>
              </w:rPr>
              <w:t>序号</w:t>
            </w:r>
          </w:p>
        </w:tc>
        <w:tc>
          <w:tcPr>
            <w:tcW w:w="923" w:type="dxa"/>
          </w:tcPr>
          <w:p w:rsidR="006D13CD" w:rsidRPr="006D13CD" w:rsidRDefault="006D13CD" w:rsidP="006D13CD">
            <w:pPr>
              <w:jc w:val="center"/>
              <w:rPr>
                <w:b/>
              </w:rPr>
            </w:pPr>
            <w:r w:rsidRPr="006D13CD">
              <w:rPr>
                <w:rFonts w:hint="eastAsia"/>
                <w:b/>
              </w:rPr>
              <w:t>公司名称（英文）</w:t>
            </w:r>
          </w:p>
        </w:tc>
        <w:tc>
          <w:tcPr>
            <w:tcW w:w="923" w:type="dxa"/>
          </w:tcPr>
          <w:p w:rsidR="006D13CD" w:rsidRPr="006D13CD" w:rsidRDefault="006D13CD" w:rsidP="006D13CD">
            <w:pPr>
              <w:jc w:val="center"/>
              <w:rPr>
                <w:b/>
              </w:rPr>
            </w:pPr>
            <w:r w:rsidRPr="006D13CD">
              <w:rPr>
                <w:rFonts w:hint="eastAsia"/>
                <w:b/>
              </w:rPr>
              <w:t>公司名称（中文）</w:t>
            </w:r>
          </w:p>
        </w:tc>
        <w:tc>
          <w:tcPr>
            <w:tcW w:w="923" w:type="dxa"/>
          </w:tcPr>
          <w:p w:rsidR="006D13CD" w:rsidRPr="006D13CD" w:rsidRDefault="006D13CD" w:rsidP="006D13CD">
            <w:pPr>
              <w:jc w:val="center"/>
              <w:rPr>
                <w:b/>
              </w:rPr>
            </w:pPr>
            <w:r w:rsidRPr="006D13CD">
              <w:rPr>
                <w:rFonts w:hint="eastAsia"/>
                <w:b/>
              </w:rPr>
              <w:t>证券代码</w:t>
            </w:r>
          </w:p>
        </w:tc>
        <w:tc>
          <w:tcPr>
            <w:tcW w:w="923" w:type="dxa"/>
          </w:tcPr>
          <w:p w:rsidR="006D13CD" w:rsidRPr="006D13CD" w:rsidRDefault="006D13CD" w:rsidP="006D13CD">
            <w:pPr>
              <w:jc w:val="center"/>
              <w:rPr>
                <w:b/>
              </w:rPr>
            </w:pPr>
            <w:r w:rsidRPr="006D13CD">
              <w:rPr>
                <w:rFonts w:hint="eastAsia"/>
                <w:b/>
              </w:rPr>
              <w:t>所在证券市场</w:t>
            </w:r>
          </w:p>
        </w:tc>
        <w:tc>
          <w:tcPr>
            <w:tcW w:w="923" w:type="dxa"/>
          </w:tcPr>
          <w:p w:rsidR="006D13CD" w:rsidRPr="006D13CD" w:rsidRDefault="006D13CD" w:rsidP="006D13CD">
            <w:pPr>
              <w:jc w:val="center"/>
              <w:rPr>
                <w:b/>
              </w:rPr>
            </w:pPr>
            <w:r w:rsidRPr="006D13CD">
              <w:rPr>
                <w:rFonts w:hint="eastAsia"/>
                <w:b/>
              </w:rPr>
              <w:t>所属国家（地区）</w:t>
            </w:r>
          </w:p>
        </w:tc>
        <w:tc>
          <w:tcPr>
            <w:tcW w:w="923" w:type="dxa"/>
          </w:tcPr>
          <w:p w:rsidR="006D13CD" w:rsidRPr="006D13CD" w:rsidRDefault="006D13CD" w:rsidP="006D13CD">
            <w:pPr>
              <w:jc w:val="center"/>
              <w:rPr>
                <w:b/>
              </w:rPr>
            </w:pPr>
            <w:r w:rsidRPr="006D13CD">
              <w:rPr>
                <w:rFonts w:hint="eastAsia"/>
                <w:b/>
              </w:rPr>
              <w:t>数量（股）</w:t>
            </w:r>
          </w:p>
        </w:tc>
        <w:tc>
          <w:tcPr>
            <w:tcW w:w="923" w:type="dxa"/>
          </w:tcPr>
          <w:p w:rsidR="006D13CD" w:rsidRPr="006D13CD" w:rsidRDefault="006D13CD" w:rsidP="006D13CD">
            <w:pPr>
              <w:jc w:val="center"/>
              <w:rPr>
                <w:b/>
              </w:rPr>
            </w:pPr>
            <w:r w:rsidRPr="006D13CD">
              <w:rPr>
                <w:rFonts w:hint="eastAsia"/>
                <w:b/>
              </w:rPr>
              <w:t>公允价值（人民币元）</w:t>
            </w:r>
          </w:p>
        </w:tc>
        <w:tc>
          <w:tcPr>
            <w:tcW w:w="923" w:type="dxa"/>
          </w:tcPr>
          <w:p w:rsidR="006D13CD" w:rsidRPr="006D13CD" w:rsidRDefault="006D13CD" w:rsidP="006D13CD">
            <w:pPr>
              <w:jc w:val="center"/>
              <w:rPr>
                <w:b/>
              </w:rPr>
            </w:pPr>
            <w:r w:rsidRPr="006D13CD">
              <w:rPr>
                <w:rFonts w:hint="eastAsia"/>
                <w:b/>
              </w:rPr>
              <w:t>占基金资产净值比例（％）</w:t>
            </w:r>
          </w:p>
        </w:tc>
      </w:tr>
      <w:tr w:rsidR="006D13CD" w:rsidTr="006D13CD">
        <w:tc>
          <w:tcPr>
            <w:tcW w:w="922" w:type="dxa"/>
          </w:tcPr>
          <w:p w:rsidR="006D13CD" w:rsidRDefault="006D13CD" w:rsidP="006D13CD">
            <w:pPr>
              <w:jc w:val="center"/>
            </w:pPr>
            <w:r>
              <w:t>1</w:t>
            </w:r>
          </w:p>
        </w:tc>
        <w:tc>
          <w:tcPr>
            <w:tcW w:w="923" w:type="dxa"/>
          </w:tcPr>
          <w:p w:rsidR="006D13CD" w:rsidRDefault="006D13CD" w:rsidP="006D13CD">
            <w:pPr>
              <w:jc w:val="left"/>
            </w:pPr>
            <w:r>
              <w:t>Wuxi Biologics Cayman Inc</w:t>
            </w:r>
          </w:p>
        </w:tc>
        <w:tc>
          <w:tcPr>
            <w:tcW w:w="923" w:type="dxa"/>
          </w:tcPr>
          <w:p w:rsidR="006D13CD" w:rsidRDefault="006D13CD" w:rsidP="006D13CD">
            <w:pPr>
              <w:jc w:val="left"/>
            </w:pPr>
            <w:r>
              <w:rPr>
                <w:rFonts w:hint="eastAsia"/>
              </w:rPr>
              <w:t>药明生物技术有限公司</w:t>
            </w:r>
          </w:p>
        </w:tc>
        <w:tc>
          <w:tcPr>
            <w:tcW w:w="923" w:type="dxa"/>
          </w:tcPr>
          <w:p w:rsidR="006D13CD" w:rsidRDefault="006D13CD" w:rsidP="006D13CD">
            <w:pPr>
              <w:jc w:val="left"/>
            </w:pPr>
            <w:r>
              <w:t>2269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1,886,500</w:t>
            </w:r>
          </w:p>
        </w:tc>
        <w:tc>
          <w:tcPr>
            <w:tcW w:w="923" w:type="dxa"/>
          </w:tcPr>
          <w:p w:rsidR="006D13CD" w:rsidRDefault="006D13CD" w:rsidP="006D13CD">
            <w:pPr>
              <w:jc w:val="right"/>
            </w:pPr>
            <w:r>
              <w:t>53,571,387.22</w:t>
            </w:r>
          </w:p>
        </w:tc>
        <w:tc>
          <w:tcPr>
            <w:tcW w:w="923" w:type="dxa"/>
          </w:tcPr>
          <w:p w:rsidR="006D13CD" w:rsidRDefault="006D13CD" w:rsidP="006D13CD">
            <w:pPr>
              <w:jc w:val="right"/>
            </w:pPr>
            <w:r>
              <w:t>10.93</w:t>
            </w:r>
          </w:p>
        </w:tc>
      </w:tr>
      <w:tr w:rsidR="006D13CD" w:rsidTr="006D13CD">
        <w:tc>
          <w:tcPr>
            <w:tcW w:w="922" w:type="dxa"/>
          </w:tcPr>
          <w:p w:rsidR="006D13CD" w:rsidRDefault="006D13CD" w:rsidP="006D13CD">
            <w:pPr>
              <w:jc w:val="center"/>
            </w:pPr>
            <w:r>
              <w:t>2</w:t>
            </w:r>
          </w:p>
        </w:tc>
        <w:tc>
          <w:tcPr>
            <w:tcW w:w="923" w:type="dxa"/>
          </w:tcPr>
          <w:p w:rsidR="006D13CD" w:rsidRDefault="006D13CD" w:rsidP="006D13CD">
            <w:pPr>
              <w:jc w:val="left"/>
            </w:pPr>
            <w:r>
              <w:t>BeOne Medicines Ltd</w:t>
            </w:r>
          </w:p>
        </w:tc>
        <w:tc>
          <w:tcPr>
            <w:tcW w:w="923" w:type="dxa"/>
          </w:tcPr>
          <w:p w:rsidR="006D13CD" w:rsidRDefault="006D13CD" w:rsidP="006D13CD">
            <w:pPr>
              <w:jc w:val="left"/>
            </w:pPr>
            <w:r>
              <w:rPr>
                <w:rFonts w:hint="eastAsia"/>
              </w:rPr>
              <w:t>百济神州有限公司</w:t>
            </w:r>
          </w:p>
        </w:tc>
        <w:tc>
          <w:tcPr>
            <w:tcW w:w="923" w:type="dxa"/>
          </w:tcPr>
          <w:p w:rsidR="006D13CD" w:rsidRDefault="006D13CD" w:rsidP="006D13CD">
            <w:pPr>
              <w:jc w:val="left"/>
            </w:pPr>
            <w:r>
              <w:t>6160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295,700</w:t>
            </w:r>
          </w:p>
        </w:tc>
        <w:tc>
          <w:tcPr>
            <w:tcW w:w="923" w:type="dxa"/>
          </w:tcPr>
          <w:p w:rsidR="006D13CD" w:rsidRDefault="006D13CD" w:rsidP="006D13CD">
            <w:pPr>
              <w:jc w:val="right"/>
            </w:pPr>
            <w:r>
              <w:t>47,887,830.21</w:t>
            </w:r>
          </w:p>
        </w:tc>
        <w:tc>
          <w:tcPr>
            <w:tcW w:w="923" w:type="dxa"/>
          </w:tcPr>
          <w:p w:rsidR="006D13CD" w:rsidRDefault="006D13CD" w:rsidP="006D13CD">
            <w:pPr>
              <w:jc w:val="right"/>
            </w:pPr>
            <w:r>
              <w:t>9.77</w:t>
            </w:r>
          </w:p>
        </w:tc>
      </w:tr>
      <w:tr w:rsidR="006D13CD" w:rsidTr="006D13CD">
        <w:tc>
          <w:tcPr>
            <w:tcW w:w="922" w:type="dxa"/>
          </w:tcPr>
          <w:p w:rsidR="006D13CD" w:rsidRDefault="006D13CD" w:rsidP="006D13CD">
            <w:pPr>
              <w:jc w:val="center"/>
            </w:pPr>
            <w:r>
              <w:t>3</w:t>
            </w:r>
          </w:p>
        </w:tc>
        <w:tc>
          <w:tcPr>
            <w:tcW w:w="923" w:type="dxa"/>
          </w:tcPr>
          <w:p w:rsidR="006D13CD" w:rsidRDefault="006D13CD" w:rsidP="006D13CD">
            <w:pPr>
              <w:jc w:val="left"/>
            </w:pPr>
            <w:r>
              <w:t>Innovent Biologics Inc</w:t>
            </w:r>
          </w:p>
        </w:tc>
        <w:tc>
          <w:tcPr>
            <w:tcW w:w="923" w:type="dxa"/>
          </w:tcPr>
          <w:p w:rsidR="006D13CD" w:rsidRDefault="006D13CD" w:rsidP="006D13CD">
            <w:pPr>
              <w:jc w:val="left"/>
            </w:pPr>
            <w:r>
              <w:rPr>
                <w:rFonts w:hint="eastAsia"/>
              </w:rPr>
              <w:t>信达生物制药</w:t>
            </w:r>
          </w:p>
        </w:tc>
        <w:tc>
          <w:tcPr>
            <w:tcW w:w="923" w:type="dxa"/>
          </w:tcPr>
          <w:p w:rsidR="006D13CD" w:rsidRDefault="006D13CD" w:rsidP="006D13CD">
            <w:pPr>
              <w:jc w:val="left"/>
            </w:pPr>
            <w:r>
              <w:t>1801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630,500</w:t>
            </w:r>
          </w:p>
        </w:tc>
        <w:tc>
          <w:tcPr>
            <w:tcW w:w="923" w:type="dxa"/>
          </w:tcPr>
          <w:p w:rsidR="006D13CD" w:rsidRDefault="006D13CD" w:rsidP="006D13CD">
            <w:pPr>
              <w:jc w:val="right"/>
            </w:pPr>
            <w:r>
              <w:t>43,422,866.01</w:t>
            </w:r>
          </w:p>
        </w:tc>
        <w:tc>
          <w:tcPr>
            <w:tcW w:w="923" w:type="dxa"/>
          </w:tcPr>
          <w:p w:rsidR="006D13CD" w:rsidRDefault="006D13CD" w:rsidP="006D13CD">
            <w:pPr>
              <w:jc w:val="right"/>
            </w:pPr>
            <w:r>
              <w:t>8.86</w:t>
            </w:r>
          </w:p>
        </w:tc>
      </w:tr>
      <w:tr w:rsidR="006D13CD" w:rsidTr="006D13CD">
        <w:tc>
          <w:tcPr>
            <w:tcW w:w="922" w:type="dxa"/>
          </w:tcPr>
          <w:p w:rsidR="006D13CD" w:rsidRDefault="006D13CD" w:rsidP="006D13CD">
            <w:pPr>
              <w:jc w:val="center"/>
            </w:pPr>
            <w:r>
              <w:t>4</w:t>
            </w:r>
          </w:p>
        </w:tc>
        <w:tc>
          <w:tcPr>
            <w:tcW w:w="923" w:type="dxa"/>
          </w:tcPr>
          <w:p w:rsidR="006D13CD" w:rsidRDefault="006D13CD" w:rsidP="006D13CD">
            <w:pPr>
              <w:jc w:val="left"/>
            </w:pPr>
            <w:r>
              <w:t>Akeso Inc</w:t>
            </w:r>
          </w:p>
        </w:tc>
        <w:tc>
          <w:tcPr>
            <w:tcW w:w="923" w:type="dxa"/>
          </w:tcPr>
          <w:p w:rsidR="006D13CD" w:rsidRDefault="006D13CD" w:rsidP="006D13CD">
            <w:pPr>
              <w:jc w:val="left"/>
            </w:pPr>
            <w:r>
              <w:rPr>
                <w:rFonts w:hint="eastAsia"/>
              </w:rPr>
              <w:t>康方生物科技（开曼）有限公司</w:t>
            </w:r>
          </w:p>
        </w:tc>
        <w:tc>
          <w:tcPr>
            <w:tcW w:w="923" w:type="dxa"/>
          </w:tcPr>
          <w:p w:rsidR="006D13CD" w:rsidRDefault="006D13CD" w:rsidP="006D13CD">
            <w:pPr>
              <w:jc w:val="left"/>
            </w:pPr>
            <w:r>
              <w:t>9926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405,000</w:t>
            </w:r>
          </w:p>
        </w:tc>
        <w:tc>
          <w:tcPr>
            <w:tcW w:w="923" w:type="dxa"/>
          </w:tcPr>
          <w:p w:rsidR="006D13CD" w:rsidRDefault="006D13CD" w:rsidP="006D13CD">
            <w:pPr>
              <w:jc w:val="right"/>
            </w:pPr>
            <w:r>
              <w:t>41,335,863.30</w:t>
            </w:r>
          </w:p>
        </w:tc>
        <w:tc>
          <w:tcPr>
            <w:tcW w:w="923" w:type="dxa"/>
          </w:tcPr>
          <w:p w:rsidR="006D13CD" w:rsidRDefault="006D13CD" w:rsidP="006D13CD">
            <w:pPr>
              <w:jc w:val="right"/>
            </w:pPr>
            <w:r>
              <w:t>8.43</w:t>
            </w:r>
          </w:p>
        </w:tc>
      </w:tr>
      <w:tr w:rsidR="006D13CD" w:rsidTr="006D13CD">
        <w:tc>
          <w:tcPr>
            <w:tcW w:w="922" w:type="dxa"/>
          </w:tcPr>
          <w:p w:rsidR="006D13CD" w:rsidRDefault="006D13CD" w:rsidP="006D13CD">
            <w:pPr>
              <w:jc w:val="center"/>
            </w:pPr>
            <w:r>
              <w:t>5</w:t>
            </w:r>
          </w:p>
        </w:tc>
        <w:tc>
          <w:tcPr>
            <w:tcW w:w="923" w:type="dxa"/>
          </w:tcPr>
          <w:p w:rsidR="006D13CD" w:rsidRDefault="006D13CD" w:rsidP="006D13CD">
            <w:pPr>
              <w:jc w:val="left"/>
            </w:pPr>
            <w:r>
              <w:t>CSPC Pharmaceutical Group Ltd</w:t>
            </w:r>
          </w:p>
        </w:tc>
        <w:tc>
          <w:tcPr>
            <w:tcW w:w="923" w:type="dxa"/>
          </w:tcPr>
          <w:p w:rsidR="006D13CD" w:rsidRDefault="006D13CD" w:rsidP="006D13CD">
            <w:pPr>
              <w:jc w:val="left"/>
            </w:pPr>
            <w:r>
              <w:rPr>
                <w:rFonts w:hint="eastAsia"/>
              </w:rPr>
              <w:t>石药集团有限公司</w:t>
            </w:r>
          </w:p>
        </w:tc>
        <w:tc>
          <w:tcPr>
            <w:tcW w:w="923" w:type="dxa"/>
          </w:tcPr>
          <w:p w:rsidR="006D13CD" w:rsidRDefault="006D13CD" w:rsidP="006D13CD">
            <w:pPr>
              <w:jc w:val="left"/>
            </w:pPr>
            <w:r>
              <w:t>1093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4,438,000</w:t>
            </w:r>
          </w:p>
        </w:tc>
        <w:tc>
          <w:tcPr>
            <w:tcW w:w="923" w:type="dxa"/>
          </w:tcPr>
          <w:p w:rsidR="006D13CD" w:rsidRDefault="006D13CD" w:rsidP="006D13CD">
            <w:pPr>
              <w:jc w:val="right"/>
            </w:pPr>
            <w:r>
              <w:t>33,791,573.73</w:t>
            </w:r>
          </w:p>
        </w:tc>
        <w:tc>
          <w:tcPr>
            <w:tcW w:w="923" w:type="dxa"/>
          </w:tcPr>
          <w:p w:rsidR="006D13CD" w:rsidRDefault="006D13CD" w:rsidP="006D13CD">
            <w:pPr>
              <w:jc w:val="right"/>
            </w:pPr>
            <w:r>
              <w:t>6.89</w:t>
            </w:r>
          </w:p>
        </w:tc>
      </w:tr>
      <w:tr w:rsidR="006D13CD" w:rsidTr="006D13CD">
        <w:tc>
          <w:tcPr>
            <w:tcW w:w="922" w:type="dxa"/>
          </w:tcPr>
          <w:p w:rsidR="006D13CD" w:rsidRDefault="006D13CD" w:rsidP="006D13CD">
            <w:pPr>
              <w:jc w:val="center"/>
            </w:pPr>
            <w:r>
              <w:lastRenderedPageBreak/>
              <w:t>6</w:t>
            </w:r>
          </w:p>
        </w:tc>
        <w:tc>
          <w:tcPr>
            <w:tcW w:w="923" w:type="dxa"/>
          </w:tcPr>
          <w:p w:rsidR="006D13CD" w:rsidRDefault="006D13CD" w:rsidP="006D13CD">
            <w:pPr>
              <w:jc w:val="left"/>
            </w:pPr>
            <w:r>
              <w:t>Sino Biopharmaceutical Ltd</w:t>
            </w:r>
          </w:p>
        </w:tc>
        <w:tc>
          <w:tcPr>
            <w:tcW w:w="923" w:type="dxa"/>
          </w:tcPr>
          <w:p w:rsidR="006D13CD" w:rsidRDefault="006D13CD" w:rsidP="006D13CD">
            <w:pPr>
              <w:jc w:val="left"/>
            </w:pPr>
            <w:r>
              <w:rPr>
                <w:rFonts w:hint="eastAsia"/>
              </w:rPr>
              <w:t>中国生物制药有限公司</w:t>
            </w:r>
          </w:p>
        </w:tc>
        <w:tc>
          <w:tcPr>
            <w:tcW w:w="923" w:type="dxa"/>
          </w:tcPr>
          <w:p w:rsidR="006D13CD" w:rsidRDefault="006D13CD" w:rsidP="006D13CD">
            <w:pPr>
              <w:jc w:val="left"/>
            </w:pPr>
            <w:r>
              <w:t>1177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5,677,000</w:t>
            </w:r>
          </w:p>
        </w:tc>
        <w:tc>
          <w:tcPr>
            <w:tcW w:w="923" w:type="dxa"/>
          </w:tcPr>
          <w:p w:rsidR="006D13CD" w:rsidRDefault="006D13CD" w:rsidP="006D13CD">
            <w:pPr>
              <w:jc w:val="right"/>
            </w:pPr>
            <w:r>
              <w:t>31,688,444.03</w:t>
            </w:r>
          </w:p>
        </w:tc>
        <w:tc>
          <w:tcPr>
            <w:tcW w:w="923" w:type="dxa"/>
          </w:tcPr>
          <w:p w:rsidR="006D13CD" w:rsidRDefault="006D13CD" w:rsidP="006D13CD">
            <w:pPr>
              <w:jc w:val="right"/>
            </w:pPr>
            <w:r>
              <w:t>6.46</w:t>
            </w:r>
          </w:p>
        </w:tc>
      </w:tr>
      <w:tr w:rsidR="006D13CD" w:rsidTr="006D13CD">
        <w:tc>
          <w:tcPr>
            <w:tcW w:w="922" w:type="dxa"/>
          </w:tcPr>
          <w:p w:rsidR="006D13CD" w:rsidRDefault="006D13CD" w:rsidP="006D13CD">
            <w:pPr>
              <w:jc w:val="center"/>
            </w:pPr>
            <w:r>
              <w:t>7</w:t>
            </w:r>
          </w:p>
        </w:tc>
        <w:tc>
          <w:tcPr>
            <w:tcW w:w="923" w:type="dxa"/>
          </w:tcPr>
          <w:p w:rsidR="006D13CD" w:rsidRDefault="006D13CD" w:rsidP="006D13CD">
            <w:pPr>
              <w:jc w:val="left"/>
            </w:pPr>
            <w:r>
              <w:t>Hansoh Pharmaceutical Group Co Ltd</w:t>
            </w:r>
          </w:p>
        </w:tc>
        <w:tc>
          <w:tcPr>
            <w:tcW w:w="923" w:type="dxa"/>
          </w:tcPr>
          <w:p w:rsidR="006D13CD" w:rsidRDefault="006D13CD" w:rsidP="006D13CD">
            <w:pPr>
              <w:jc w:val="left"/>
            </w:pPr>
            <w:r>
              <w:rPr>
                <w:rFonts w:hint="eastAsia"/>
              </w:rPr>
              <w:t>翰森制药集团有限公司</w:t>
            </w:r>
          </w:p>
        </w:tc>
        <w:tc>
          <w:tcPr>
            <w:tcW w:w="923" w:type="dxa"/>
          </w:tcPr>
          <w:p w:rsidR="006D13CD" w:rsidRDefault="006D13CD" w:rsidP="006D13CD">
            <w:pPr>
              <w:jc w:val="left"/>
            </w:pPr>
            <w:r>
              <w:t>3692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832,000</w:t>
            </w:r>
          </w:p>
        </w:tc>
        <w:tc>
          <w:tcPr>
            <w:tcW w:w="923" w:type="dxa"/>
          </w:tcPr>
          <w:p w:rsidR="006D13CD" w:rsidRDefault="006D13CD" w:rsidP="006D13CD">
            <w:pPr>
              <w:jc w:val="right"/>
            </w:pPr>
            <w:r>
              <w:t>27,113,363.76</w:t>
            </w:r>
          </w:p>
        </w:tc>
        <w:tc>
          <w:tcPr>
            <w:tcW w:w="923" w:type="dxa"/>
          </w:tcPr>
          <w:p w:rsidR="006D13CD" w:rsidRDefault="006D13CD" w:rsidP="006D13CD">
            <w:pPr>
              <w:jc w:val="right"/>
            </w:pPr>
            <w:r>
              <w:t>5.53</w:t>
            </w:r>
          </w:p>
        </w:tc>
      </w:tr>
      <w:tr w:rsidR="006D13CD" w:rsidTr="006D13CD">
        <w:tc>
          <w:tcPr>
            <w:tcW w:w="922" w:type="dxa"/>
          </w:tcPr>
          <w:p w:rsidR="006D13CD" w:rsidRDefault="006D13CD" w:rsidP="006D13CD">
            <w:pPr>
              <w:jc w:val="center"/>
            </w:pPr>
            <w:r>
              <w:t>8</w:t>
            </w:r>
          </w:p>
        </w:tc>
        <w:tc>
          <w:tcPr>
            <w:tcW w:w="923" w:type="dxa"/>
          </w:tcPr>
          <w:p w:rsidR="006D13CD" w:rsidRDefault="006D13CD" w:rsidP="006D13CD">
            <w:pPr>
              <w:jc w:val="left"/>
            </w:pPr>
            <w:r>
              <w:t>3SBio Inc</w:t>
            </w:r>
          </w:p>
        </w:tc>
        <w:tc>
          <w:tcPr>
            <w:tcW w:w="923" w:type="dxa"/>
          </w:tcPr>
          <w:p w:rsidR="006D13CD" w:rsidRDefault="006D13CD" w:rsidP="006D13CD">
            <w:pPr>
              <w:jc w:val="left"/>
            </w:pPr>
            <w:r>
              <w:rPr>
                <w:rFonts w:hint="eastAsia"/>
              </w:rPr>
              <w:t>三生制药</w:t>
            </w:r>
          </w:p>
        </w:tc>
        <w:tc>
          <w:tcPr>
            <w:tcW w:w="923" w:type="dxa"/>
          </w:tcPr>
          <w:p w:rsidR="006D13CD" w:rsidRDefault="006D13CD" w:rsidP="006D13CD">
            <w:pPr>
              <w:jc w:val="left"/>
            </w:pPr>
            <w:r>
              <w:t>1530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1,070,500</w:t>
            </w:r>
          </w:p>
        </w:tc>
        <w:tc>
          <w:tcPr>
            <w:tcW w:w="923" w:type="dxa"/>
          </w:tcPr>
          <w:p w:rsidR="006D13CD" w:rsidRDefault="006D13CD" w:rsidP="006D13CD">
            <w:pPr>
              <w:jc w:val="right"/>
            </w:pPr>
            <w:r>
              <w:t>23,379,569.70</w:t>
            </w:r>
          </w:p>
        </w:tc>
        <w:tc>
          <w:tcPr>
            <w:tcW w:w="923" w:type="dxa"/>
          </w:tcPr>
          <w:p w:rsidR="006D13CD" w:rsidRDefault="006D13CD" w:rsidP="006D13CD">
            <w:pPr>
              <w:jc w:val="right"/>
            </w:pPr>
            <w:r>
              <w:t>4.77</w:t>
            </w:r>
          </w:p>
        </w:tc>
      </w:tr>
      <w:tr w:rsidR="006D13CD" w:rsidTr="006D13CD">
        <w:tc>
          <w:tcPr>
            <w:tcW w:w="922" w:type="dxa"/>
          </w:tcPr>
          <w:p w:rsidR="006D13CD" w:rsidRDefault="006D13CD" w:rsidP="006D13CD">
            <w:pPr>
              <w:jc w:val="center"/>
            </w:pPr>
            <w:r>
              <w:t>9</w:t>
            </w:r>
          </w:p>
        </w:tc>
        <w:tc>
          <w:tcPr>
            <w:tcW w:w="923" w:type="dxa"/>
          </w:tcPr>
          <w:p w:rsidR="006D13CD" w:rsidRDefault="006D13CD" w:rsidP="006D13CD">
            <w:pPr>
              <w:jc w:val="left"/>
            </w:pPr>
            <w:r>
              <w:t>WuXi AppTec Co Ltd</w:t>
            </w:r>
          </w:p>
        </w:tc>
        <w:tc>
          <w:tcPr>
            <w:tcW w:w="923" w:type="dxa"/>
          </w:tcPr>
          <w:p w:rsidR="006D13CD" w:rsidRDefault="006D13CD" w:rsidP="006D13CD">
            <w:pPr>
              <w:jc w:val="left"/>
            </w:pPr>
            <w:r>
              <w:rPr>
                <w:rFonts w:hint="eastAsia"/>
              </w:rPr>
              <w:t>无锡药明康德新药开发股份有限公司</w:t>
            </w:r>
          </w:p>
        </w:tc>
        <w:tc>
          <w:tcPr>
            <w:tcW w:w="923" w:type="dxa"/>
          </w:tcPr>
          <w:p w:rsidR="006D13CD" w:rsidRDefault="006D13CD" w:rsidP="006D13CD">
            <w:pPr>
              <w:jc w:val="left"/>
            </w:pPr>
            <w:r>
              <w:t>2359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257,400</w:t>
            </w:r>
          </w:p>
        </w:tc>
        <w:tc>
          <w:tcPr>
            <w:tcW w:w="923" w:type="dxa"/>
          </w:tcPr>
          <w:p w:rsidR="006D13CD" w:rsidRDefault="006D13CD" w:rsidP="006D13CD">
            <w:pPr>
              <w:jc w:val="right"/>
            </w:pPr>
            <w:r>
              <w:t>22,946,647.32</w:t>
            </w:r>
          </w:p>
        </w:tc>
        <w:tc>
          <w:tcPr>
            <w:tcW w:w="923" w:type="dxa"/>
          </w:tcPr>
          <w:p w:rsidR="006D13CD" w:rsidRDefault="006D13CD" w:rsidP="006D13CD">
            <w:pPr>
              <w:jc w:val="right"/>
            </w:pPr>
            <w:r>
              <w:t>4.68</w:t>
            </w:r>
          </w:p>
        </w:tc>
      </w:tr>
      <w:tr w:rsidR="006D13CD" w:rsidTr="006D13CD">
        <w:tc>
          <w:tcPr>
            <w:tcW w:w="922" w:type="dxa"/>
          </w:tcPr>
          <w:p w:rsidR="006D13CD" w:rsidRDefault="006D13CD" w:rsidP="006D13CD">
            <w:pPr>
              <w:jc w:val="center"/>
            </w:pPr>
            <w:r>
              <w:t>10</w:t>
            </w:r>
          </w:p>
        </w:tc>
        <w:tc>
          <w:tcPr>
            <w:tcW w:w="923" w:type="dxa"/>
          </w:tcPr>
          <w:p w:rsidR="006D13CD" w:rsidRDefault="006D13CD" w:rsidP="006D13CD">
            <w:pPr>
              <w:jc w:val="left"/>
            </w:pPr>
            <w:r>
              <w:t>XtalPi Holdings Ltd</w:t>
            </w:r>
          </w:p>
        </w:tc>
        <w:tc>
          <w:tcPr>
            <w:tcW w:w="923" w:type="dxa"/>
          </w:tcPr>
          <w:p w:rsidR="006D13CD" w:rsidRDefault="006D13CD" w:rsidP="006D13CD">
            <w:pPr>
              <w:jc w:val="left"/>
            </w:pPr>
            <w:r>
              <w:rPr>
                <w:rFonts w:hint="eastAsia"/>
              </w:rPr>
              <w:t>晶泰控股有限公司</w:t>
            </w:r>
          </w:p>
        </w:tc>
        <w:tc>
          <w:tcPr>
            <w:tcW w:w="923" w:type="dxa"/>
          </w:tcPr>
          <w:p w:rsidR="006D13CD" w:rsidRDefault="006D13CD" w:rsidP="006D13CD">
            <w:pPr>
              <w:jc w:val="left"/>
            </w:pPr>
            <w:r>
              <w:t>2228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1,894,000</w:t>
            </w:r>
          </w:p>
        </w:tc>
        <w:tc>
          <w:tcPr>
            <w:tcW w:w="923" w:type="dxa"/>
          </w:tcPr>
          <w:p w:rsidR="006D13CD" w:rsidRDefault="006D13CD" w:rsidP="006D13CD">
            <w:pPr>
              <w:jc w:val="right"/>
            </w:pPr>
            <w:r>
              <w:t>16,183,209.51</w:t>
            </w:r>
          </w:p>
        </w:tc>
        <w:tc>
          <w:tcPr>
            <w:tcW w:w="923" w:type="dxa"/>
          </w:tcPr>
          <w:p w:rsidR="006D13CD" w:rsidRDefault="006D13CD" w:rsidP="006D13CD">
            <w:pPr>
              <w:jc w:val="right"/>
            </w:pPr>
            <w:r>
              <w:t>3.30</w:t>
            </w:r>
          </w:p>
        </w:tc>
      </w:tr>
    </w:tbl>
    <w:p w:rsidR="006D13CD" w:rsidRDefault="006D13CD" w:rsidP="006D13CD">
      <w:pPr>
        <w:pStyle w:val="-"/>
        <w:ind w:firstLine="420"/>
        <w:rPr>
          <w:rFonts w:hint="eastAsia"/>
        </w:rPr>
      </w:pPr>
      <w:r>
        <w:rPr>
          <w:rFonts w:hint="eastAsia"/>
        </w:rPr>
        <w:t>本基金对以上证券代码采用当地市场代码。</w:t>
      </w:r>
    </w:p>
    <w:p w:rsidR="006D13CD" w:rsidRDefault="006D13CD" w:rsidP="006D13CD">
      <w:pPr>
        <w:pStyle w:val="-3"/>
        <w:spacing w:before="156" w:after="156"/>
        <w:rPr>
          <w:rFonts w:hint="eastAsia"/>
        </w:rPr>
      </w:pPr>
      <w:r>
        <w:rPr>
          <w:rFonts w:hint="eastAsia"/>
        </w:rPr>
        <w:t>报告期末积极投资按公允价值占基金资产净值比例大小排序的前五名股票及存托凭证投资明细</w:t>
      </w:r>
    </w:p>
    <w:tbl>
      <w:tblPr>
        <w:tblStyle w:val="-0"/>
        <w:tblW w:w="0" w:type="auto"/>
        <w:tblLayout w:type="fixed"/>
        <w:tblLook w:val="04A0" w:firstRow="1" w:lastRow="0" w:firstColumn="1" w:lastColumn="0" w:noHBand="0" w:noVBand="1"/>
      </w:tblPr>
      <w:tblGrid>
        <w:gridCol w:w="922"/>
        <w:gridCol w:w="923"/>
        <w:gridCol w:w="923"/>
        <w:gridCol w:w="923"/>
        <w:gridCol w:w="923"/>
        <w:gridCol w:w="923"/>
        <w:gridCol w:w="923"/>
        <w:gridCol w:w="923"/>
        <w:gridCol w:w="923"/>
      </w:tblGrid>
      <w:tr w:rsidR="006D13CD" w:rsidTr="006D13CD">
        <w:trPr>
          <w:cnfStyle w:val="100000000000" w:firstRow="1" w:lastRow="0" w:firstColumn="0" w:lastColumn="0" w:oddVBand="0" w:evenVBand="0" w:oddHBand="0" w:evenHBand="0" w:firstRowFirstColumn="0" w:firstRowLastColumn="0" w:lastRowFirstColumn="0" w:lastRowLastColumn="0"/>
        </w:trPr>
        <w:tc>
          <w:tcPr>
            <w:tcW w:w="922" w:type="dxa"/>
          </w:tcPr>
          <w:p w:rsidR="006D13CD" w:rsidRPr="006D13CD" w:rsidRDefault="006D13CD" w:rsidP="006D13CD">
            <w:pPr>
              <w:jc w:val="center"/>
              <w:rPr>
                <w:b/>
              </w:rPr>
            </w:pPr>
            <w:r w:rsidRPr="006D13CD">
              <w:rPr>
                <w:rFonts w:hint="eastAsia"/>
                <w:b/>
              </w:rPr>
              <w:t>序号</w:t>
            </w:r>
          </w:p>
        </w:tc>
        <w:tc>
          <w:tcPr>
            <w:tcW w:w="923" w:type="dxa"/>
          </w:tcPr>
          <w:p w:rsidR="006D13CD" w:rsidRPr="006D13CD" w:rsidRDefault="006D13CD" w:rsidP="006D13CD">
            <w:pPr>
              <w:jc w:val="center"/>
              <w:rPr>
                <w:b/>
              </w:rPr>
            </w:pPr>
            <w:r w:rsidRPr="006D13CD">
              <w:rPr>
                <w:rFonts w:hint="eastAsia"/>
                <w:b/>
              </w:rPr>
              <w:t>公司名称（英文）</w:t>
            </w:r>
          </w:p>
        </w:tc>
        <w:tc>
          <w:tcPr>
            <w:tcW w:w="923" w:type="dxa"/>
          </w:tcPr>
          <w:p w:rsidR="006D13CD" w:rsidRPr="006D13CD" w:rsidRDefault="006D13CD" w:rsidP="006D13CD">
            <w:pPr>
              <w:jc w:val="center"/>
              <w:rPr>
                <w:b/>
              </w:rPr>
            </w:pPr>
            <w:r w:rsidRPr="006D13CD">
              <w:rPr>
                <w:rFonts w:hint="eastAsia"/>
                <w:b/>
              </w:rPr>
              <w:t>公司名称（中文）</w:t>
            </w:r>
          </w:p>
        </w:tc>
        <w:tc>
          <w:tcPr>
            <w:tcW w:w="923" w:type="dxa"/>
          </w:tcPr>
          <w:p w:rsidR="006D13CD" w:rsidRPr="006D13CD" w:rsidRDefault="006D13CD" w:rsidP="006D13CD">
            <w:pPr>
              <w:jc w:val="center"/>
              <w:rPr>
                <w:b/>
              </w:rPr>
            </w:pPr>
            <w:r w:rsidRPr="006D13CD">
              <w:rPr>
                <w:rFonts w:hint="eastAsia"/>
                <w:b/>
              </w:rPr>
              <w:t>证券代码</w:t>
            </w:r>
          </w:p>
        </w:tc>
        <w:tc>
          <w:tcPr>
            <w:tcW w:w="923" w:type="dxa"/>
          </w:tcPr>
          <w:p w:rsidR="006D13CD" w:rsidRPr="006D13CD" w:rsidRDefault="006D13CD" w:rsidP="006D13CD">
            <w:pPr>
              <w:jc w:val="center"/>
              <w:rPr>
                <w:b/>
              </w:rPr>
            </w:pPr>
            <w:r w:rsidRPr="006D13CD">
              <w:rPr>
                <w:rFonts w:hint="eastAsia"/>
                <w:b/>
              </w:rPr>
              <w:t>所在证券市场</w:t>
            </w:r>
          </w:p>
        </w:tc>
        <w:tc>
          <w:tcPr>
            <w:tcW w:w="923" w:type="dxa"/>
          </w:tcPr>
          <w:p w:rsidR="006D13CD" w:rsidRPr="006D13CD" w:rsidRDefault="006D13CD" w:rsidP="006D13CD">
            <w:pPr>
              <w:jc w:val="center"/>
              <w:rPr>
                <w:b/>
              </w:rPr>
            </w:pPr>
            <w:r w:rsidRPr="006D13CD">
              <w:rPr>
                <w:rFonts w:hint="eastAsia"/>
                <w:b/>
              </w:rPr>
              <w:t>所属国家（地区）</w:t>
            </w:r>
          </w:p>
        </w:tc>
        <w:tc>
          <w:tcPr>
            <w:tcW w:w="923" w:type="dxa"/>
          </w:tcPr>
          <w:p w:rsidR="006D13CD" w:rsidRPr="006D13CD" w:rsidRDefault="006D13CD" w:rsidP="006D13CD">
            <w:pPr>
              <w:jc w:val="center"/>
              <w:rPr>
                <w:b/>
              </w:rPr>
            </w:pPr>
            <w:r w:rsidRPr="006D13CD">
              <w:rPr>
                <w:rFonts w:hint="eastAsia"/>
                <w:b/>
              </w:rPr>
              <w:t>数量（股）</w:t>
            </w:r>
          </w:p>
        </w:tc>
        <w:tc>
          <w:tcPr>
            <w:tcW w:w="923" w:type="dxa"/>
          </w:tcPr>
          <w:p w:rsidR="006D13CD" w:rsidRPr="006D13CD" w:rsidRDefault="006D13CD" w:rsidP="006D13CD">
            <w:pPr>
              <w:jc w:val="center"/>
              <w:rPr>
                <w:b/>
              </w:rPr>
            </w:pPr>
            <w:r w:rsidRPr="006D13CD">
              <w:rPr>
                <w:rFonts w:hint="eastAsia"/>
                <w:b/>
              </w:rPr>
              <w:t>公允价值（人民币元）</w:t>
            </w:r>
          </w:p>
        </w:tc>
        <w:tc>
          <w:tcPr>
            <w:tcW w:w="923" w:type="dxa"/>
          </w:tcPr>
          <w:p w:rsidR="006D13CD" w:rsidRPr="006D13CD" w:rsidRDefault="006D13CD" w:rsidP="006D13CD">
            <w:pPr>
              <w:jc w:val="center"/>
              <w:rPr>
                <w:b/>
              </w:rPr>
            </w:pPr>
            <w:r w:rsidRPr="006D13CD">
              <w:rPr>
                <w:rFonts w:hint="eastAsia"/>
                <w:b/>
              </w:rPr>
              <w:t>占基金资产净值比例（％）</w:t>
            </w:r>
          </w:p>
        </w:tc>
      </w:tr>
      <w:tr w:rsidR="006D13CD" w:rsidTr="006D13CD">
        <w:tc>
          <w:tcPr>
            <w:tcW w:w="922" w:type="dxa"/>
          </w:tcPr>
          <w:p w:rsidR="006D13CD" w:rsidRDefault="006D13CD" w:rsidP="006D13CD">
            <w:pPr>
              <w:jc w:val="center"/>
            </w:pPr>
            <w:r>
              <w:t>1</w:t>
            </w:r>
          </w:p>
        </w:tc>
        <w:tc>
          <w:tcPr>
            <w:tcW w:w="923" w:type="dxa"/>
          </w:tcPr>
          <w:p w:rsidR="006D13CD" w:rsidRDefault="006D13CD" w:rsidP="006D13CD">
            <w:pPr>
              <w:jc w:val="left"/>
            </w:pPr>
            <w:r>
              <w:t>New Horizon Health Ltd</w:t>
            </w:r>
          </w:p>
        </w:tc>
        <w:tc>
          <w:tcPr>
            <w:tcW w:w="923" w:type="dxa"/>
          </w:tcPr>
          <w:p w:rsidR="006D13CD" w:rsidRDefault="006D13CD" w:rsidP="006D13CD">
            <w:pPr>
              <w:jc w:val="left"/>
            </w:pPr>
            <w:r>
              <w:rPr>
                <w:rFonts w:hint="eastAsia"/>
              </w:rPr>
              <w:t>诺辉健康</w:t>
            </w:r>
          </w:p>
        </w:tc>
        <w:tc>
          <w:tcPr>
            <w:tcW w:w="923" w:type="dxa"/>
          </w:tcPr>
          <w:p w:rsidR="006D13CD" w:rsidRDefault="006D13CD" w:rsidP="006D13CD">
            <w:pPr>
              <w:jc w:val="left"/>
            </w:pPr>
            <w:r>
              <w:t>45769 HK</w:t>
            </w:r>
          </w:p>
        </w:tc>
        <w:tc>
          <w:tcPr>
            <w:tcW w:w="923" w:type="dxa"/>
          </w:tcPr>
          <w:p w:rsidR="006D13CD" w:rsidRDefault="006D13CD" w:rsidP="006D13CD">
            <w:pPr>
              <w:jc w:val="left"/>
            </w:pPr>
            <w:r>
              <w:rPr>
                <w:rFonts w:hint="eastAsia"/>
              </w:rPr>
              <w:t>中国香港联合交易所</w:t>
            </w:r>
          </w:p>
        </w:tc>
        <w:tc>
          <w:tcPr>
            <w:tcW w:w="923" w:type="dxa"/>
          </w:tcPr>
          <w:p w:rsidR="006D13CD" w:rsidRDefault="006D13CD" w:rsidP="006D13CD">
            <w:pPr>
              <w:jc w:val="left"/>
            </w:pPr>
            <w:r>
              <w:rPr>
                <w:rFonts w:hint="eastAsia"/>
              </w:rPr>
              <w:t>中国香港</w:t>
            </w:r>
          </w:p>
        </w:tc>
        <w:tc>
          <w:tcPr>
            <w:tcW w:w="923" w:type="dxa"/>
          </w:tcPr>
          <w:p w:rsidR="006D13CD" w:rsidRDefault="006D13CD" w:rsidP="006D13CD">
            <w:pPr>
              <w:jc w:val="right"/>
            </w:pPr>
            <w:r>
              <w:t>221,000</w:t>
            </w:r>
          </w:p>
        </w:tc>
        <w:tc>
          <w:tcPr>
            <w:tcW w:w="923" w:type="dxa"/>
          </w:tcPr>
          <w:p w:rsidR="006D13CD" w:rsidRDefault="006D13CD" w:rsidP="006D13CD">
            <w:pPr>
              <w:jc w:val="right"/>
            </w:pPr>
            <w:r>
              <w:t>1,996.12</w:t>
            </w:r>
          </w:p>
        </w:tc>
        <w:tc>
          <w:tcPr>
            <w:tcW w:w="923" w:type="dxa"/>
          </w:tcPr>
          <w:p w:rsidR="006D13CD" w:rsidRDefault="006D13CD" w:rsidP="006D13CD">
            <w:pPr>
              <w:jc w:val="right"/>
            </w:pPr>
            <w:r>
              <w:t>0.00</w:t>
            </w:r>
          </w:p>
        </w:tc>
      </w:tr>
    </w:tbl>
    <w:p w:rsidR="006D13CD" w:rsidRDefault="006D13CD" w:rsidP="006D13CD">
      <w:pPr>
        <w:pStyle w:val="-"/>
        <w:ind w:firstLine="420"/>
        <w:rPr>
          <w:rFonts w:hint="eastAsia"/>
        </w:rPr>
      </w:pPr>
      <w:r>
        <w:rPr>
          <w:rFonts w:hint="eastAsia"/>
        </w:rPr>
        <w:t>本基金对以上证券代码采用当地市场代码。</w:t>
      </w:r>
    </w:p>
    <w:p w:rsidR="006D13CD" w:rsidRDefault="006D13CD" w:rsidP="006D13CD">
      <w:pPr>
        <w:pStyle w:val="-2"/>
        <w:spacing w:before="312"/>
        <w:rPr>
          <w:rFonts w:hint="eastAsia"/>
        </w:rPr>
      </w:pPr>
      <w:r>
        <w:rPr>
          <w:rFonts w:hint="eastAsia"/>
        </w:rPr>
        <w:t>报告期末按债券信用等级分类的债券投资组合</w:t>
      </w:r>
    </w:p>
    <w:p w:rsidR="006D13CD" w:rsidRDefault="006D13CD" w:rsidP="006D13CD">
      <w:pPr>
        <w:pStyle w:val="-"/>
        <w:ind w:firstLine="420"/>
        <w:rPr>
          <w:rFonts w:hint="eastAsia"/>
        </w:rPr>
      </w:pPr>
      <w:r>
        <w:rPr>
          <w:rFonts w:hint="eastAsia"/>
        </w:rPr>
        <w:t>本基金本报告期末未持有债券。</w:t>
      </w:r>
    </w:p>
    <w:p w:rsidR="006D13CD" w:rsidRDefault="006D13CD" w:rsidP="006D13CD">
      <w:pPr>
        <w:pStyle w:val="-2"/>
        <w:spacing w:before="312"/>
        <w:rPr>
          <w:rFonts w:hint="eastAsia"/>
        </w:rPr>
      </w:pPr>
      <w:r>
        <w:rPr>
          <w:rFonts w:hint="eastAsia"/>
        </w:rPr>
        <w:t>报告期末按公允价值占基金资产净值比例大小排名的前五名债券投资明细</w:t>
      </w:r>
    </w:p>
    <w:p w:rsidR="006D13CD" w:rsidRDefault="006D13CD" w:rsidP="006D13CD">
      <w:pPr>
        <w:pStyle w:val="-"/>
        <w:ind w:firstLine="420"/>
        <w:rPr>
          <w:rFonts w:hint="eastAsia"/>
        </w:rPr>
      </w:pPr>
      <w:r>
        <w:rPr>
          <w:rFonts w:hint="eastAsia"/>
        </w:rPr>
        <w:t>本基金本报告期末未持有债券。</w:t>
      </w:r>
    </w:p>
    <w:p w:rsidR="006D13CD" w:rsidRDefault="006D13CD" w:rsidP="006D13CD">
      <w:pPr>
        <w:pStyle w:val="-2"/>
        <w:spacing w:before="312"/>
        <w:rPr>
          <w:rFonts w:hint="eastAsia"/>
        </w:rPr>
      </w:pPr>
      <w:r>
        <w:rPr>
          <w:rFonts w:hint="eastAsia"/>
        </w:rPr>
        <w:lastRenderedPageBreak/>
        <w:t>报告期末按公允价值占基金资产净值比例大小排名的前十名资产支持证券投资明细</w:t>
      </w:r>
    </w:p>
    <w:p w:rsidR="006D13CD" w:rsidRDefault="006D13CD" w:rsidP="006D13CD">
      <w:pPr>
        <w:pStyle w:val="-"/>
        <w:ind w:firstLine="420"/>
        <w:rPr>
          <w:rFonts w:hint="eastAsia"/>
        </w:rPr>
      </w:pPr>
      <w:r>
        <w:rPr>
          <w:rFonts w:hint="eastAsia"/>
        </w:rPr>
        <w:t>本基金本报告期末未持有资产支持证券。</w:t>
      </w:r>
    </w:p>
    <w:p w:rsidR="006D13CD" w:rsidRDefault="006D13CD" w:rsidP="006D13CD">
      <w:pPr>
        <w:pStyle w:val="-2"/>
        <w:spacing w:before="312"/>
        <w:rPr>
          <w:rFonts w:hint="eastAsia"/>
        </w:rPr>
      </w:pPr>
      <w:r>
        <w:rPr>
          <w:rFonts w:hint="eastAsia"/>
        </w:rPr>
        <w:t>报告期末按公允价值占基金资产净值比例大小排名的前五名金融衍生品投资明细</w:t>
      </w:r>
    </w:p>
    <w:p w:rsidR="006D13CD" w:rsidRDefault="006D13CD" w:rsidP="006D13CD">
      <w:pPr>
        <w:pStyle w:val="-"/>
        <w:ind w:firstLine="420"/>
        <w:rPr>
          <w:rFonts w:hint="eastAsia"/>
        </w:rPr>
      </w:pPr>
      <w:r>
        <w:rPr>
          <w:rFonts w:hint="eastAsia"/>
        </w:rPr>
        <w:t>本基金本报告期末未持有金融衍生品。</w:t>
      </w:r>
    </w:p>
    <w:p w:rsidR="006D13CD" w:rsidRDefault="006D13CD" w:rsidP="006D13CD">
      <w:pPr>
        <w:pStyle w:val="-2"/>
        <w:spacing w:before="312"/>
        <w:rPr>
          <w:rFonts w:hint="eastAsia"/>
        </w:rPr>
      </w:pPr>
      <w:r>
        <w:rPr>
          <w:rFonts w:hint="eastAsia"/>
        </w:rPr>
        <w:t>报告期末按公允价值占基金资产净值比例大小排序的前十名基金投资明细</w:t>
      </w:r>
    </w:p>
    <w:p w:rsidR="006D13CD" w:rsidRDefault="006D13CD" w:rsidP="006D13CD">
      <w:pPr>
        <w:pStyle w:val="-"/>
        <w:ind w:firstLine="420"/>
        <w:rPr>
          <w:rFonts w:hint="eastAsia"/>
        </w:rPr>
      </w:pPr>
      <w:r>
        <w:rPr>
          <w:rFonts w:hint="eastAsia"/>
        </w:rPr>
        <w:t>本基金本报告期末未持有基金。</w:t>
      </w:r>
    </w:p>
    <w:p w:rsidR="006D13CD" w:rsidRDefault="006D13CD" w:rsidP="006D13CD">
      <w:pPr>
        <w:pStyle w:val="-2"/>
        <w:spacing w:before="312"/>
        <w:rPr>
          <w:rFonts w:hint="eastAsia"/>
        </w:rPr>
      </w:pPr>
      <w:r>
        <w:rPr>
          <w:rFonts w:hint="eastAsia"/>
        </w:rPr>
        <w:t>投资组合报告附注</w:t>
      </w:r>
    </w:p>
    <w:p w:rsidR="006D13CD" w:rsidRDefault="006D13CD" w:rsidP="006D13C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6D13CD" w:rsidRDefault="006D13CD" w:rsidP="006D13CD">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6D13CD" w:rsidRDefault="006D13CD" w:rsidP="006D13C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6D13CD" w:rsidRDefault="006D13CD" w:rsidP="006D13C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6D13CD" w:rsidRDefault="006D13CD" w:rsidP="006D13CD">
      <w:pPr>
        <w:pStyle w:val="-3"/>
        <w:spacing w:before="156" w:after="156"/>
        <w:rPr>
          <w:rFonts w:hint="eastAsia"/>
        </w:rPr>
      </w:pPr>
      <w:r>
        <w:rPr>
          <w:rFonts w:hint="eastAsia"/>
        </w:rPr>
        <w:t>其他资产构成</w:t>
      </w:r>
    </w:p>
    <w:p w:rsidR="006D13CD" w:rsidRDefault="006D13CD" w:rsidP="006D13CD">
      <w:pPr>
        <w:pStyle w:val="-"/>
        <w:ind w:firstLine="420"/>
        <w:rPr>
          <w:rFonts w:hint="eastAsia"/>
        </w:rPr>
      </w:pPr>
      <w:r>
        <w:rPr>
          <w:rFonts w:hint="eastAsia"/>
        </w:rPr>
        <w:t>无。</w:t>
      </w:r>
    </w:p>
    <w:p w:rsidR="006D13CD" w:rsidRDefault="006D13CD" w:rsidP="006D13CD">
      <w:pPr>
        <w:pStyle w:val="-3"/>
        <w:spacing w:before="156" w:after="156"/>
        <w:rPr>
          <w:rFonts w:hint="eastAsia"/>
        </w:rPr>
      </w:pPr>
      <w:r>
        <w:rPr>
          <w:rFonts w:hint="eastAsia"/>
        </w:rPr>
        <w:t>报告期末持有的处于转股期的可转换债券明细</w:t>
      </w:r>
    </w:p>
    <w:p w:rsidR="006D13CD" w:rsidRDefault="006D13CD" w:rsidP="006D13CD">
      <w:pPr>
        <w:pStyle w:val="-"/>
        <w:ind w:firstLine="420"/>
        <w:rPr>
          <w:rFonts w:hint="eastAsia"/>
        </w:rPr>
      </w:pPr>
      <w:r>
        <w:rPr>
          <w:rFonts w:hint="eastAsia"/>
        </w:rPr>
        <w:t>本基金本报告期末未持有处于转股期的可转换债券。</w:t>
      </w:r>
    </w:p>
    <w:p w:rsidR="006D13CD" w:rsidRDefault="006D13CD" w:rsidP="006D13CD">
      <w:pPr>
        <w:pStyle w:val="-3"/>
        <w:spacing w:before="156" w:after="156"/>
        <w:rPr>
          <w:rFonts w:hint="eastAsia"/>
        </w:rPr>
      </w:pPr>
      <w:r>
        <w:rPr>
          <w:rFonts w:hint="eastAsia"/>
        </w:rPr>
        <w:t>报告期末前十名股票中存在流通受限情况的说明</w:t>
      </w:r>
    </w:p>
    <w:p w:rsidR="006D13CD" w:rsidRDefault="006D13CD" w:rsidP="006D13CD">
      <w:pPr>
        <w:pStyle w:val="-4"/>
        <w:spacing w:before="156" w:after="156"/>
        <w:rPr>
          <w:rFonts w:hint="eastAsia"/>
        </w:rPr>
      </w:pPr>
      <w:r>
        <w:rPr>
          <w:rFonts w:hint="eastAsia"/>
        </w:rPr>
        <w:t>报告期末指数投资前十名股票中存在流通受限情况的说明</w:t>
      </w:r>
    </w:p>
    <w:p w:rsidR="006D13CD" w:rsidRDefault="006D13CD" w:rsidP="006D13CD">
      <w:pPr>
        <w:pStyle w:val="-"/>
        <w:ind w:firstLine="420"/>
        <w:rPr>
          <w:rFonts w:hint="eastAsia"/>
        </w:rPr>
      </w:pPr>
      <w:r>
        <w:rPr>
          <w:rFonts w:hint="eastAsia"/>
        </w:rPr>
        <w:t>无。</w:t>
      </w:r>
    </w:p>
    <w:p w:rsidR="006D13CD" w:rsidRDefault="006D13CD" w:rsidP="006D13CD">
      <w:pPr>
        <w:pStyle w:val="-4"/>
        <w:spacing w:before="156" w:after="156"/>
        <w:rPr>
          <w:rFonts w:hint="eastAsia"/>
        </w:rPr>
      </w:pPr>
      <w:r>
        <w:rPr>
          <w:rFonts w:hint="eastAsia"/>
        </w:rPr>
        <w:t>报告期末积极投资前五名股票中存在流通受限情况的说明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6D13CD" w:rsidTr="006D13CD">
        <w:trPr>
          <w:cnfStyle w:val="100000000000" w:firstRow="1" w:lastRow="0" w:firstColumn="0" w:lastColumn="0" w:oddVBand="0" w:evenVBand="0" w:oddHBand="0" w:evenHBand="0" w:firstRowFirstColumn="0" w:firstRowLastColumn="0" w:lastRowFirstColumn="0" w:lastRowLastColumn="0"/>
        </w:trPr>
        <w:tc>
          <w:tcPr>
            <w:tcW w:w="652" w:type="dxa"/>
          </w:tcPr>
          <w:p w:rsidR="006D13CD" w:rsidRPr="006D13CD" w:rsidRDefault="006D13CD" w:rsidP="006D13CD">
            <w:pPr>
              <w:jc w:val="center"/>
              <w:rPr>
                <w:b/>
              </w:rPr>
            </w:pPr>
            <w:r w:rsidRPr="006D13CD">
              <w:rPr>
                <w:rFonts w:hint="eastAsia"/>
                <w:b/>
              </w:rPr>
              <w:t>序号</w:t>
            </w:r>
          </w:p>
        </w:tc>
        <w:tc>
          <w:tcPr>
            <w:tcW w:w="1349" w:type="dxa"/>
          </w:tcPr>
          <w:p w:rsidR="006D13CD" w:rsidRPr="006D13CD" w:rsidRDefault="006D13CD" w:rsidP="006D13CD">
            <w:pPr>
              <w:jc w:val="center"/>
              <w:rPr>
                <w:b/>
              </w:rPr>
            </w:pPr>
            <w:r w:rsidRPr="006D13CD">
              <w:rPr>
                <w:rFonts w:hint="eastAsia"/>
                <w:b/>
              </w:rPr>
              <w:t>股票代码</w:t>
            </w:r>
          </w:p>
        </w:tc>
        <w:tc>
          <w:tcPr>
            <w:tcW w:w="1349" w:type="dxa"/>
          </w:tcPr>
          <w:p w:rsidR="006D13CD" w:rsidRPr="006D13CD" w:rsidRDefault="006D13CD" w:rsidP="006D13CD">
            <w:pPr>
              <w:jc w:val="center"/>
              <w:rPr>
                <w:b/>
              </w:rPr>
            </w:pPr>
            <w:r w:rsidRPr="006D13CD">
              <w:rPr>
                <w:rFonts w:hint="eastAsia"/>
                <w:b/>
              </w:rPr>
              <w:t>股票名称</w:t>
            </w:r>
          </w:p>
        </w:tc>
        <w:tc>
          <w:tcPr>
            <w:tcW w:w="1718" w:type="dxa"/>
          </w:tcPr>
          <w:p w:rsidR="006D13CD" w:rsidRPr="006D13CD" w:rsidRDefault="006D13CD" w:rsidP="006D13CD">
            <w:pPr>
              <w:jc w:val="center"/>
              <w:rPr>
                <w:b/>
              </w:rPr>
            </w:pPr>
            <w:r w:rsidRPr="006D13CD">
              <w:rPr>
                <w:rFonts w:hint="eastAsia"/>
                <w:b/>
              </w:rPr>
              <w:t>流通受限部分的公允价值</w:t>
            </w:r>
          </w:p>
        </w:tc>
        <w:tc>
          <w:tcPr>
            <w:tcW w:w="1718" w:type="dxa"/>
          </w:tcPr>
          <w:p w:rsidR="006D13CD" w:rsidRPr="006D13CD" w:rsidRDefault="006D13CD" w:rsidP="006D13CD">
            <w:pPr>
              <w:jc w:val="center"/>
              <w:rPr>
                <w:b/>
              </w:rPr>
            </w:pPr>
            <w:r w:rsidRPr="006D13CD">
              <w:rPr>
                <w:rFonts w:hint="eastAsia"/>
                <w:b/>
              </w:rPr>
              <w:t>占基金资产净值比例（</w:t>
            </w:r>
            <w:r w:rsidRPr="006D13CD">
              <w:rPr>
                <w:rFonts w:hint="eastAsia"/>
                <w:b/>
              </w:rPr>
              <w:t>%</w:t>
            </w:r>
            <w:r w:rsidRPr="006D13CD">
              <w:rPr>
                <w:rFonts w:hint="eastAsia"/>
                <w:b/>
              </w:rPr>
              <w:t>）</w:t>
            </w:r>
          </w:p>
        </w:tc>
        <w:tc>
          <w:tcPr>
            <w:tcW w:w="1718" w:type="dxa"/>
          </w:tcPr>
          <w:p w:rsidR="006D13CD" w:rsidRPr="006D13CD" w:rsidRDefault="006D13CD" w:rsidP="006D13CD">
            <w:pPr>
              <w:jc w:val="center"/>
              <w:rPr>
                <w:b/>
              </w:rPr>
            </w:pPr>
            <w:r w:rsidRPr="006D13CD">
              <w:rPr>
                <w:rFonts w:hint="eastAsia"/>
                <w:b/>
              </w:rPr>
              <w:t>流通受限情况说明</w:t>
            </w:r>
          </w:p>
        </w:tc>
      </w:tr>
      <w:tr w:rsidR="006D13CD" w:rsidTr="006D13CD">
        <w:tc>
          <w:tcPr>
            <w:tcW w:w="652" w:type="dxa"/>
          </w:tcPr>
          <w:p w:rsidR="006D13CD" w:rsidRDefault="006D13CD" w:rsidP="006D13CD">
            <w:pPr>
              <w:jc w:val="center"/>
            </w:pPr>
            <w:r>
              <w:t>1</w:t>
            </w:r>
          </w:p>
        </w:tc>
        <w:tc>
          <w:tcPr>
            <w:tcW w:w="1349" w:type="dxa"/>
          </w:tcPr>
          <w:p w:rsidR="006D13CD" w:rsidRDefault="006D13CD" w:rsidP="006D13CD">
            <w:pPr>
              <w:jc w:val="left"/>
            </w:pPr>
            <w:r>
              <w:t>45769 HK</w:t>
            </w:r>
          </w:p>
        </w:tc>
        <w:tc>
          <w:tcPr>
            <w:tcW w:w="1349" w:type="dxa"/>
          </w:tcPr>
          <w:p w:rsidR="006D13CD" w:rsidRDefault="006D13CD" w:rsidP="006D13CD">
            <w:pPr>
              <w:jc w:val="left"/>
            </w:pPr>
            <w:r>
              <w:rPr>
                <w:rFonts w:hint="eastAsia"/>
              </w:rPr>
              <w:t>诺辉健康</w:t>
            </w:r>
          </w:p>
        </w:tc>
        <w:tc>
          <w:tcPr>
            <w:tcW w:w="1718" w:type="dxa"/>
          </w:tcPr>
          <w:p w:rsidR="006D13CD" w:rsidRDefault="006D13CD" w:rsidP="006D13CD">
            <w:pPr>
              <w:jc w:val="right"/>
            </w:pPr>
            <w:r>
              <w:t>1,996.12</w:t>
            </w:r>
          </w:p>
        </w:tc>
        <w:tc>
          <w:tcPr>
            <w:tcW w:w="1718" w:type="dxa"/>
          </w:tcPr>
          <w:p w:rsidR="006D13CD" w:rsidRDefault="006D13CD" w:rsidP="006D13CD">
            <w:pPr>
              <w:jc w:val="right"/>
            </w:pPr>
            <w:r>
              <w:t>0.00</w:t>
            </w:r>
          </w:p>
        </w:tc>
        <w:tc>
          <w:tcPr>
            <w:tcW w:w="1718" w:type="dxa"/>
          </w:tcPr>
          <w:p w:rsidR="006D13CD" w:rsidRDefault="006D13CD" w:rsidP="006D13CD">
            <w:pPr>
              <w:jc w:val="left"/>
            </w:pPr>
            <w:r>
              <w:rPr>
                <w:rFonts w:hint="eastAsia"/>
              </w:rPr>
              <w:t>退市</w:t>
            </w:r>
          </w:p>
        </w:tc>
      </w:tr>
    </w:tbl>
    <w:p w:rsidR="006D13CD" w:rsidRDefault="006D13CD" w:rsidP="006D13CD">
      <w:pPr>
        <w:pStyle w:val="-1"/>
        <w:ind w:left="281" w:hanging="281"/>
        <w:rPr>
          <w:rFonts w:hint="eastAsia"/>
        </w:rPr>
      </w:pPr>
      <w:r>
        <w:rPr>
          <w:rFonts w:hint="eastAsia"/>
        </w:rPr>
        <w:lastRenderedPageBreak/>
        <w:t>开放式基金份额变动</w:t>
      </w:r>
    </w:p>
    <w:p w:rsidR="006D13CD" w:rsidRDefault="006D13CD" w:rsidP="006D13CD">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6D13CD" w:rsidTr="006D13CD">
        <w:tc>
          <w:tcPr>
            <w:tcW w:w="5670" w:type="dxa"/>
          </w:tcPr>
          <w:p w:rsidR="006D13CD" w:rsidRDefault="006D13CD" w:rsidP="006D13CD">
            <w:pPr>
              <w:jc w:val="left"/>
            </w:pPr>
            <w:r>
              <w:rPr>
                <w:rFonts w:hint="eastAsia"/>
              </w:rPr>
              <w:t>报告期期初基金份额总额</w:t>
            </w:r>
          </w:p>
        </w:tc>
        <w:tc>
          <w:tcPr>
            <w:tcW w:w="2835" w:type="dxa"/>
          </w:tcPr>
          <w:p w:rsidR="006D13CD" w:rsidRDefault="006D13CD" w:rsidP="006D13CD">
            <w:pPr>
              <w:jc w:val="right"/>
            </w:pPr>
            <w:r>
              <w:t>387,054,898.00</w:t>
            </w:r>
          </w:p>
        </w:tc>
      </w:tr>
      <w:tr w:rsidR="006D13CD" w:rsidTr="006D13CD">
        <w:tc>
          <w:tcPr>
            <w:tcW w:w="5670" w:type="dxa"/>
          </w:tcPr>
          <w:p w:rsidR="006D13CD" w:rsidRDefault="006D13CD" w:rsidP="006D13CD">
            <w:pPr>
              <w:jc w:val="left"/>
            </w:pPr>
            <w:r>
              <w:rPr>
                <w:rFonts w:hint="eastAsia"/>
              </w:rPr>
              <w:t>报告期期间基金总申购份额</w:t>
            </w:r>
          </w:p>
        </w:tc>
        <w:tc>
          <w:tcPr>
            <w:tcW w:w="2835" w:type="dxa"/>
          </w:tcPr>
          <w:p w:rsidR="006D13CD" w:rsidRDefault="006D13CD" w:rsidP="006D13CD">
            <w:pPr>
              <w:jc w:val="right"/>
            </w:pPr>
            <w:r>
              <w:t>63,000,000.00</w:t>
            </w:r>
          </w:p>
        </w:tc>
      </w:tr>
      <w:tr w:rsidR="006D13CD" w:rsidTr="006D13CD">
        <w:tc>
          <w:tcPr>
            <w:tcW w:w="5670" w:type="dxa"/>
          </w:tcPr>
          <w:p w:rsidR="006D13CD" w:rsidRDefault="006D13CD" w:rsidP="006D13CD">
            <w:pPr>
              <w:jc w:val="left"/>
            </w:pPr>
            <w:r>
              <w:rPr>
                <w:rFonts w:hint="eastAsia"/>
              </w:rPr>
              <w:t>减：报告期期间基金总赎回份额</w:t>
            </w:r>
          </w:p>
        </w:tc>
        <w:tc>
          <w:tcPr>
            <w:tcW w:w="2835" w:type="dxa"/>
          </w:tcPr>
          <w:p w:rsidR="006D13CD" w:rsidRDefault="006D13CD" w:rsidP="006D13CD">
            <w:pPr>
              <w:jc w:val="right"/>
            </w:pPr>
            <w:r>
              <w:t>4,000,000.00</w:t>
            </w:r>
          </w:p>
        </w:tc>
      </w:tr>
      <w:tr w:rsidR="006D13CD" w:rsidTr="006D13CD">
        <w:tc>
          <w:tcPr>
            <w:tcW w:w="5670" w:type="dxa"/>
          </w:tcPr>
          <w:p w:rsidR="006D13CD" w:rsidRDefault="006D13CD" w:rsidP="006D13CD">
            <w:pPr>
              <w:jc w:val="left"/>
            </w:pPr>
            <w:r>
              <w:rPr>
                <w:rFonts w:hint="eastAsia"/>
              </w:rPr>
              <w:t>报告期期间基金拆分变动份额（份额减少以</w:t>
            </w:r>
            <w:r>
              <w:rPr>
                <w:rFonts w:hint="eastAsia"/>
              </w:rPr>
              <w:t>"-"</w:t>
            </w:r>
            <w:r>
              <w:rPr>
                <w:rFonts w:hint="eastAsia"/>
              </w:rPr>
              <w:t>填列）</w:t>
            </w:r>
          </w:p>
        </w:tc>
        <w:tc>
          <w:tcPr>
            <w:tcW w:w="2835" w:type="dxa"/>
          </w:tcPr>
          <w:p w:rsidR="006D13CD" w:rsidRDefault="006D13CD" w:rsidP="006D13CD">
            <w:pPr>
              <w:jc w:val="right"/>
            </w:pPr>
            <w:r>
              <w:t>-</w:t>
            </w:r>
          </w:p>
        </w:tc>
      </w:tr>
      <w:tr w:rsidR="006D13CD" w:rsidTr="006D13CD">
        <w:tc>
          <w:tcPr>
            <w:tcW w:w="5670" w:type="dxa"/>
          </w:tcPr>
          <w:p w:rsidR="006D13CD" w:rsidRDefault="006D13CD" w:rsidP="006D13CD">
            <w:pPr>
              <w:jc w:val="left"/>
            </w:pPr>
            <w:r>
              <w:rPr>
                <w:rFonts w:hint="eastAsia"/>
              </w:rPr>
              <w:t>报告期期末基金份额总额</w:t>
            </w:r>
          </w:p>
        </w:tc>
        <w:tc>
          <w:tcPr>
            <w:tcW w:w="2835" w:type="dxa"/>
          </w:tcPr>
          <w:p w:rsidR="006D13CD" w:rsidRDefault="006D13CD" w:rsidP="006D13CD">
            <w:pPr>
              <w:jc w:val="right"/>
            </w:pPr>
            <w:r>
              <w:t>446,054,898.00</w:t>
            </w:r>
          </w:p>
        </w:tc>
      </w:tr>
    </w:tbl>
    <w:p w:rsidR="006D13CD" w:rsidRDefault="006D13CD" w:rsidP="006D13CD">
      <w:pPr>
        <w:pStyle w:val="-1"/>
        <w:ind w:left="281" w:hanging="281"/>
        <w:rPr>
          <w:rFonts w:hint="eastAsia"/>
        </w:rPr>
      </w:pPr>
      <w:r>
        <w:rPr>
          <w:rFonts w:hint="eastAsia"/>
        </w:rPr>
        <w:t>基金管理人运用固有资金投资本基金情况</w:t>
      </w:r>
    </w:p>
    <w:p w:rsidR="006D13CD" w:rsidRDefault="006D13CD" w:rsidP="006D13CD">
      <w:pPr>
        <w:pStyle w:val="-2"/>
        <w:spacing w:before="312"/>
        <w:rPr>
          <w:rFonts w:hint="eastAsia"/>
        </w:rPr>
      </w:pPr>
      <w:r>
        <w:rPr>
          <w:rFonts w:hint="eastAsia"/>
        </w:rPr>
        <w:t>基金管理人持有本基金份额变动情况</w:t>
      </w:r>
    </w:p>
    <w:p w:rsidR="006D13CD" w:rsidRDefault="006D13CD" w:rsidP="006D13CD">
      <w:pPr>
        <w:pStyle w:val="-"/>
        <w:ind w:firstLine="420"/>
        <w:rPr>
          <w:rFonts w:hint="eastAsia"/>
        </w:rPr>
      </w:pPr>
      <w:r>
        <w:rPr>
          <w:rFonts w:hint="eastAsia"/>
        </w:rPr>
        <w:t>本报告期末，基金管理人未持有本基金份额。</w:t>
      </w:r>
    </w:p>
    <w:p w:rsidR="006D13CD" w:rsidRDefault="006D13CD" w:rsidP="006D13CD">
      <w:pPr>
        <w:pStyle w:val="-2"/>
        <w:spacing w:before="312"/>
        <w:rPr>
          <w:rFonts w:hint="eastAsia"/>
        </w:rPr>
      </w:pPr>
      <w:r>
        <w:rPr>
          <w:rFonts w:hint="eastAsia"/>
        </w:rPr>
        <w:t>基金管理人运用固有资金投资本基金交易明细</w:t>
      </w:r>
    </w:p>
    <w:p w:rsidR="006D13CD" w:rsidRDefault="006D13CD" w:rsidP="006D13CD">
      <w:pPr>
        <w:pStyle w:val="-"/>
        <w:ind w:firstLine="420"/>
        <w:rPr>
          <w:rFonts w:hint="eastAsia"/>
        </w:rPr>
      </w:pPr>
      <w:r>
        <w:rPr>
          <w:rFonts w:hint="eastAsia"/>
        </w:rPr>
        <w:t>本报告期内，基金管理人不存在申购、赎回或买卖本基金的情况。</w:t>
      </w:r>
    </w:p>
    <w:p w:rsidR="006D13CD" w:rsidRDefault="006D13CD" w:rsidP="006D13CD">
      <w:pPr>
        <w:pStyle w:val="-1"/>
        <w:ind w:left="281" w:hanging="281"/>
        <w:rPr>
          <w:rFonts w:hint="eastAsia"/>
        </w:rPr>
      </w:pPr>
      <w:r>
        <w:rPr>
          <w:rFonts w:hint="eastAsia"/>
        </w:rPr>
        <w:t>影响投资者决策的其他重要信息</w:t>
      </w:r>
    </w:p>
    <w:p w:rsidR="006D13CD" w:rsidRDefault="006D13CD" w:rsidP="006D13C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6D13CD" w:rsidTr="006D13CD">
        <w:tc>
          <w:tcPr>
            <w:tcW w:w="1021" w:type="dxa"/>
            <w:vMerge w:val="restart"/>
          </w:tcPr>
          <w:p w:rsidR="006D13CD" w:rsidRDefault="006D13CD" w:rsidP="006D13CD">
            <w:pPr>
              <w:jc w:val="left"/>
            </w:pPr>
            <w:r>
              <w:rPr>
                <w:rFonts w:hint="eastAsia"/>
              </w:rPr>
              <w:t>投资者类别</w:t>
            </w:r>
          </w:p>
        </w:tc>
        <w:tc>
          <w:tcPr>
            <w:tcW w:w="7484" w:type="dxa"/>
            <w:gridSpan w:val="5"/>
          </w:tcPr>
          <w:p w:rsidR="006D13CD" w:rsidRDefault="006D13CD" w:rsidP="006D13CD">
            <w:pPr>
              <w:jc w:val="left"/>
            </w:pPr>
            <w:r>
              <w:rPr>
                <w:rFonts w:hint="eastAsia"/>
              </w:rPr>
              <w:t>报告期内持有基金份额变化情况</w:t>
            </w:r>
          </w:p>
        </w:tc>
        <w:tc>
          <w:tcPr>
            <w:tcW w:w="2778" w:type="dxa"/>
            <w:gridSpan w:val="2"/>
          </w:tcPr>
          <w:p w:rsidR="006D13CD" w:rsidRDefault="006D13CD" w:rsidP="006D13CD">
            <w:pPr>
              <w:jc w:val="left"/>
            </w:pPr>
            <w:r>
              <w:rPr>
                <w:rFonts w:hint="eastAsia"/>
              </w:rPr>
              <w:t>报告期末持有基金情况</w:t>
            </w:r>
          </w:p>
        </w:tc>
      </w:tr>
      <w:tr w:rsidR="006D13CD" w:rsidTr="006D13CD">
        <w:tc>
          <w:tcPr>
            <w:tcW w:w="1021" w:type="dxa"/>
            <w:vMerge/>
          </w:tcPr>
          <w:p w:rsidR="006D13CD" w:rsidRDefault="006D13CD" w:rsidP="006D13CD">
            <w:pPr>
              <w:jc w:val="left"/>
            </w:pPr>
          </w:p>
        </w:tc>
        <w:tc>
          <w:tcPr>
            <w:tcW w:w="680" w:type="dxa"/>
          </w:tcPr>
          <w:p w:rsidR="006D13CD" w:rsidRDefault="006D13CD" w:rsidP="006D13CD">
            <w:pPr>
              <w:jc w:val="left"/>
            </w:pPr>
            <w:r>
              <w:rPr>
                <w:rFonts w:hint="eastAsia"/>
              </w:rPr>
              <w:t>序号</w:t>
            </w:r>
          </w:p>
        </w:tc>
        <w:tc>
          <w:tcPr>
            <w:tcW w:w="1191" w:type="dxa"/>
          </w:tcPr>
          <w:p w:rsidR="006D13CD" w:rsidRDefault="006D13CD" w:rsidP="006D13CD">
            <w:pPr>
              <w:jc w:val="left"/>
            </w:pPr>
            <w:r>
              <w:rPr>
                <w:rFonts w:hint="eastAsia"/>
              </w:rPr>
              <w:t>持有基金份额比例达到或者超过</w:t>
            </w:r>
            <w:r>
              <w:rPr>
                <w:rFonts w:hint="eastAsia"/>
              </w:rPr>
              <w:t>20%</w:t>
            </w:r>
            <w:r>
              <w:rPr>
                <w:rFonts w:hint="eastAsia"/>
              </w:rPr>
              <w:t>的时间区间</w:t>
            </w:r>
          </w:p>
        </w:tc>
        <w:tc>
          <w:tcPr>
            <w:tcW w:w="1871" w:type="dxa"/>
          </w:tcPr>
          <w:p w:rsidR="006D13CD" w:rsidRDefault="006D13CD" w:rsidP="006D13CD">
            <w:pPr>
              <w:jc w:val="left"/>
            </w:pPr>
            <w:r>
              <w:rPr>
                <w:rFonts w:hint="eastAsia"/>
              </w:rPr>
              <w:t>期初份额</w:t>
            </w:r>
          </w:p>
        </w:tc>
        <w:tc>
          <w:tcPr>
            <w:tcW w:w="1871" w:type="dxa"/>
          </w:tcPr>
          <w:p w:rsidR="006D13CD" w:rsidRDefault="006D13CD" w:rsidP="006D13CD">
            <w:pPr>
              <w:jc w:val="left"/>
            </w:pPr>
            <w:r>
              <w:rPr>
                <w:rFonts w:hint="eastAsia"/>
              </w:rPr>
              <w:t>申购份额</w:t>
            </w:r>
          </w:p>
        </w:tc>
        <w:tc>
          <w:tcPr>
            <w:tcW w:w="1871" w:type="dxa"/>
          </w:tcPr>
          <w:p w:rsidR="006D13CD" w:rsidRDefault="006D13CD" w:rsidP="006D13CD">
            <w:pPr>
              <w:jc w:val="left"/>
            </w:pPr>
            <w:r>
              <w:rPr>
                <w:rFonts w:hint="eastAsia"/>
              </w:rPr>
              <w:t>赎回份额</w:t>
            </w:r>
          </w:p>
        </w:tc>
        <w:tc>
          <w:tcPr>
            <w:tcW w:w="1871" w:type="dxa"/>
          </w:tcPr>
          <w:p w:rsidR="006D13CD" w:rsidRDefault="006D13CD" w:rsidP="006D13CD">
            <w:pPr>
              <w:jc w:val="left"/>
            </w:pPr>
            <w:r>
              <w:rPr>
                <w:rFonts w:hint="eastAsia"/>
              </w:rPr>
              <w:t>持有份额</w:t>
            </w:r>
          </w:p>
        </w:tc>
        <w:tc>
          <w:tcPr>
            <w:tcW w:w="907" w:type="dxa"/>
          </w:tcPr>
          <w:p w:rsidR="006D13CD" w:rsidRDefault="006D13CD" w:rsidP="006D13CD">
            <w:pPr>
              <w:jc w:val="left"/>
            </w:pPr>
            <w:r>
              <w:rPr>
                <w:rFonts w:hint="eastAsia"/>
              </w:rPr>
              <w:t>份额占比</w:t>
            </w:r>
          </w:p>
        </w:tc>
      </w:tr>
      <w:tr w:rsidR="006D13CD" w:rsidTr="006D13CD">
        <w:tc>
          <w:tcPr>
            <w:tcW w:w="1021" w:type="dxa"/>
          </w:tcPr>
          <w:p w:rsidR="006D13CD" w:rsidRDefault="006D13CD" w:rsidP="006D13CD">
            <w:pPr>
              <w:jc w:val="left"/>
            </w:pPr>
            <w:r>
              <w:rPr>
                <w:rFonts w:hint="eastAsia"/>
              </w:rPr>
              <w:t>联接基金</w:t>
            </w:r>
          </w:p>
        </w:tc>
        <w:tc>
          <w:tcPr>
            <w:tcW w:w="680" w:type="dxa"/>
          </w:tcPr>
          <w:p w:rsidR="006D13CD" w:rsidRDefault="006D13CD" w:rsidP="006D13CD">
            <w:pPr>
              <w:jc w:val="right"/>
            </w:pPr>
            <w:r>
              <w:t>1</w:t>
            </w:r>
          </w:p>
        </w:tc>
        <w:tc>
          <w:tcPr>
            <w:tcW w:w="1191" w:type="dxa"/>
          </w:tcPr>
          <w:p w:rsidR="006D13CD" w:rsidRDefault="006D13CD" w:rsidP="006D13CD">
            <w:pPr>
              <w:jc w:val="left"/>
            </w:pPr>
            <w:r>
              <w:t>20251001-20251231</w:t>
            </w:r>
          </w:p>
        </w:tc>
        <w:tc>
          <w:tcPr>
            <w:tcW w:w="1871" w:type="dxa"/>
          </w:tcPr>
          <w:p w:rsidR="006D13CD" w:rsidRDefault="006D13CD" w:rsidP="006D13CD">
            <w:pPr>
              <w:jc w:val="right"/>
            </w:pPr>
            <w:r>
              <w:t>142,562,200.00</w:t>
            </w:r>
          </w:p>
        </w:tc>
        <w:tc>
          <w:tcPr>
            <w:tcW w:w="1871" w:type="dxa"/>
          </w:tcPr>
          <w:p w:rsidR="006D13CD" w:rsidRDefault="006D13CD" w:rsidP="006D13CD">
            <w:pPr>
              <w:jc w:val="right"/>
            </w:pPr>
            <w:r>
              <w:t>29,219,300.00</w:t>
            </w:r>
          </w:p>
        </w:tc>
        <w:tc>
          <w:tcPr>
            <w:tcW w:w="1871" w:type="dxa"/>
          </w:tcPr>
          <w:p w:rsidR="006D13CD" w:rsidRDefault="006D13CD" w:rsidP="006D13CD">
            <w:pPr>
              <w:jc w:val="right"/>
            </w:pPr>
            <w:r>
              <w:t>14,573,000.00</w:t>
            </w:r>
          </w:p>
        </w:tc>
        <w:tc>
          <w:tcPr>
            <w:tcW w:w="1871" w:type="dxa"/>
          </w:tcPr>
          <w:p w:rsidR="006D13CD" w:rsidRDefault="006D13CD" w:rsidP="006D13CD">
            <w:pPr>
              <w:jc w:val="right"/>
            </w:pPr>
            <w:r>
              <w:t>157,208,500.00</w:t>
            </w:r>
          </w:p>
        </w:tc>
        <w:tc>
          <w:tcPr>
            <w:tcW w:w="907" w:type="dxa"/>
          </w:tcPr>
          <w:p w:rsidR="006D13CD" w:rsidRDefault="006D13CD" w:rsidP="006D13CD">
            <w:pPr>
              <w:jc w:val="right"/>
            </w:pPr>
            <w:r>
              <w:t>35.24%</w:t>
            </w:r>
          </w:p>
        </w:tc>
      </w:tr>
      <w:tr w:rsidR="006D13CD" w:rsidTr="006D13CD">
        <w:tc>
          <w:tcPr>
            <w:tcW w:w="11283" w:type="dxa"/>
            <w:gridSpan w:val="8"/>
          </w:tcPr>
          <w:p w:rsidR="006D13CD" w:rsidRDefault="006D13CD" w:rsidP="006D13CD">
            <w:pPr>
              <w:jc w:val="left"/>
            </w:pPr>
            <w:r>
              <w:rPr>
                <w:rFonts w:hint="eastAsia"/>
              </w:rPr>
              <w:t>产品特有风险</w:t>
            </w:r>
          </w:p>
        </w:tc>
      </w:tr>
      <w:tr w:rsidR="006D13CD" w:rsidTr="006D13CD">
        <w:tc>
          <w:tcPr>
            <w:tcW w:w="11283" w:type="dxa"/>
            <w:gridSpan w:val="8"/>
          </w:tcPr>
          <w:p w:rsidR="006D13CD" w:rsidRDefault="006D13CD" w:rsidP="006D13C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6D13CD" w:rsidRDefault="006D13CD" w:rsidP="006D13CD">
      <w:pPr>
        <w:pStyle w:val="-2"/>
        <w:spacing w:before="312"/>
        <w:rPr>
          <w:rFonts w:hint="eastAsia"/>
        </w:rPr>
      </w:pPr>
      <w:r>
        <w:rPr>
          <w:rFonts w:hint="eastAsia"/>
        </w:rPr>
        <w:t>影响投资者决策的其他重要信息</w:t>
      </w:r>
    </w:p>
    <w:p w:rsidR="006D13CD" w:rsidRDefault="006D13CD" w:rsidP="006D13CD">
      <w:pPr>
        <w:pStyle w:val="-"/>
        <w:ind w:firstLine="420"/>
        <w:rPr>
          <w:rFonts w:hint="eastAsia"/>
        </w:rPr>
      </w:pPr>
      <w:r>
        <w:rPr>
          <w:rFonts w:hint="eastAsia"/>
        </w:rPr>
        <w:t>无。</w:t>
      </w:r>
    </w:p>
    <w:p w:rsidR="006D13CD" w:rsidRDefault="006D13CD" w:rsidP="006D13CD">
      <w:pPr>
        <w:pStyle w:val="-1"/>
        <w:ind w:left="281" w:hanging="281"/>
        <w:rPr>
          <w:rFonts w:hint="eastAsia"/>
        </w:rPr>
      </w:pPr>
      <w:r>
        <w:rPr>
          <w:rFonts w:hint="eastAsia"/>
        </w:rPr>
        <w:lastRenderedPageBreak/>
        <w:t>备查文件目录</w:t>
      </w:r>
    </w:p>
    <w:p w:rsidR="006D13CD" w:rsidRDefault="006D13CD" w:rsidP="006D13CD">
      <w:pPr>
        <w:pStyle w:val="-2"/>
        <w:spacing w:before="312"/>
        <w:rPr>
          <w:rFonts w:hint="eastAsia"/>
        </w:rPr>
      </w:pPr>
      <w:r>
        <w:rPr>
          <w:rFonts w:hint="eastAsia"/>
        </w:rPr>
        <w:t>备查文件目录</w:t>
      </w:r>
    </w:p>
    <w:p w:rsidR="006D13CD" w:rsidRDefault="006D13CD" w:rsidP="006D13CD">
      <w:pPr>
        <w:pStyle w:val="-"/>
        <w:ind w:firstLine="420"/>
        <w:rPr>
          <w:rFonts w:hint="eastAsia"/>
        </w:rPr>
      </w:pPr>
      <w:r>
        <w:rPr>
          <w:rFonts w:hint="eastAsia"/>
        </w:rPr>
        <w:t>1、《南方恒生生物科技交易型开放式指数证券投资基金（QDII）基金合同》；</w:t>
      </w:r>
    </w:p>
    <w:p w:rsidR="006D13CD" w:rsidRDefault="006D13CD" w:rsidP="006D13CD">
      <w:pPr>
        <w:pStyle w:val="-"/>
        <w:ind w:firstLine="420"/>
        <w:rPr>
          <w:rFonts w:hint="eastAsia"/>
        </w:rPr>
      </w:pPr>
      <w:r>
        <w:rPr>
          <w:rFonts w:hint="eastAsia"/>
        </w:rPr>
        <w:t>2、《南方恒生生物科技交易型开放式指数证券投资基金（QDII）托管协议》；</w:t>
      </w:r>
    </w:p>
    <w:p w:rsidR="006D13CD" w:rsidRDefault="006D13CD" w:rsidP="006D13CD">
      <w:pPr>
        <w:pStyle w:val="-"/>
        <w:ind w:firstLine="420"/>
        <w:rPr>
          <w:rFonts w:hint="eastAsia"/>
        </w:rPr>
      </w:pPr>
      <w:r>
        <w:rPr>
          <w:rFonts w:hint="eastAsia"/>
        </w:rPr>
        <w:t>3、南方恒生生物科技交易型开放式指数证券投资基金（QDII）2025年4季度报告原文。</w:t>
      </w:r>
    </w:p>
    <w:p w:rsidR="006D13CD" w:rsidRDefault="006D13CD" w:rsidP="006D13CD">
      <w:pPr>
        <w:pStyle w:val="-2"/>
        <w:spacing w:before="312"/>
        <w:rPr>
          <w:rFonts w:hint="eastAsia"/>
        </w:rPr>
      </w:pPr>
      <w:r>
        <w:rPr>
          <w:rFonts w:hint="eastAsia"/>
        </w:rPr>
        <w:t>存放地点</w:t>
      </w:r>
    </w:p>
    <w:p w:rsidR="006D13CD" w:rsidRDefault="006D13CD" w:rsidP="006D13CD">
      <w:pPr>
        <w:pStyle w:val="-"/>
        <w:ind w:firstLine="420"/>
        <w:rPr>
          <w:rFonts w:hint="eastAsia"/>
        </w:rPr>
      </w:pPr>
      <w:r>
        <w:rPr>
          <w:rFonts w:hint="eastAsia"/>
        </w:rPr>
        <w:t>深圳市福田区莲花街道益田路5999号基金大厦32-42楼。</w:t>
      </w:r>
    </w:p>
    <w:p w:rsidR="006D13CD" w:rsidRDefault="006D13CD" w:rsidP="006D13CD">
      <w:pPr>
        <w:pStyle w:val="-2"/>
        <w:spacing w:before="312"/>
        <w:rPr>
          <w:rFonts w:hint="eastAsia"/>
        </w:rPr>
      </w:pPr>
      <w:r>
        <w:rPr>
          <w:rFonts w:hint="eastAsia"/>
        </w:rPr>
        <w:t>查阅方式</w:t>
      </w:r>
    </w:p>
    <w:p w:rsidR="006D13CD" w:rsidRDefault="006D13CD" w:rsidP="006D13CD">
      <w:pPr>
        <w:pStyle w:val="-"/>
        <w:ind w:firstLine="420"/>
        <w:rPr>
          <w:rFonts w:hint="eastAsia"/>
        </w:rPr>
      </w:pPr>
      <w:r>
        <w:rPr>
          <w:rFonts w:hint="eastAsia"/>
        </w:rPr>
        <w:t>网站：http://www.nffund.com</w:t>
      </w:r>
    </w:p>
    <w:p w:rsidR="003C7DC3" w:rsidRDefault="006D13CD" w:rsidP="006D13CD">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13CD" w:rsidRDefault="006D13CD" w:rsidP="00D17C56">
      <w:r>
        <w:separator/>
      </w:r>
    </w:p>
  </w:endnote>
  <w:endnote w:type="continuationSeparator" w:id="0">
    <w:p w:rsidR="006D13CD" w:rsidRDefault="006D13C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3CD" w:rsidRDefault="006D13C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6D13CD" w:rsidRPr="006D13C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6D13C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6D13C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3CD" w:rsidRDefault="006D13C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13CD" w:rsidRDefault="006D13CD" w:rsidP="00D17C56">
      <w:r>
        <w:separator/>
      </w:r>
    </w:p>
  </w:footnote>
  <w:footnote w:type="continuationSeparator" w:id="0">
    <w:p w:rsidR="006D13CD" w:rsidRDefault="006D13C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3CD" w:rsidRDefault="006D13C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6D13CD" w:rsidP="00AE3F5B">
    <w:pPr>
      <w:pStyle w:val="a7"/>
      <w:pBdr>
        <w:bottom w:val="single" w:sz="4" w:space="1" w:color="auto"/>
      </w:pBdr>
      <w:jc w:val="right"/>
    </w:pPr>
    <w:r>
      <w:rPr>
        <w:rFonts w:hint="eastAsia"/>
      </w:rPr>
      <w:t>南方恒生生物科技交易型开放式指数证券投资基金（</w:t>
    </w:r>
    <w:r>
      <w:rPr>
        <w:rFonts w:hint="eastAsia"/>
      </w:rPr>
      <w:t>QDII</w:t>
    </w:r>
    <w:r>
      <w:rPr>
        <w:rFonts w:hint="eastAsia"/>
      </w:rPr>
      <w:t>）</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D13CD"/>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2AECA8"/>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34D39-6362-4A5C-9CDA-4C4926274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1202</Words>
  <Characters>6857</Characters>
  <Application>Microsoft Office Word</Application>
  <DocSecurity>0</DocSecurity>
  <Lines>57</Lines>
  <Paragraphs>16</Paragraphs>
  <ScaleCrop>false</ScaleCrop>
  <Company>MC SYSTEM</Company>
  <LinksUpToDate>false</LinksUpToDate>
  <CharactersWithSpaces>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2026-01-21T02:58:00Z</dcterms:created>
  <dcterms:modified xsi:type="dcterms:W3CDTF">2026-01-21T02:58:00Z</dcterms:modified>
</cp:coreProperties>
</file>