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04544">
        <w:rPr>
          <w:rFonts w:ascii="宋体" w:hAnsi="宋体" w:hint="eastAsia"/>
          <w:b/>
          <w:bCs/>
          <w:sz w:val="48"/>
          <w:szCs w:val="30"/>
        </w:rPr>
        <w:t>南方中证港股通科技交易型开放式指数证券投资基金</w:t>
      </w:r>
      <w:r w:rsidR="00D0454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0454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0454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04544">
        <w:rPr>
          <w:rFonts w:ascii="宋体" w:hAnsi="宋体" w:hint="eastAsia"/>
          <w:b/>
          <w:bCs/>
          <w:sz w:val="28"/>
          <w:szCs w:val="30"/>
        </w:rPr>
        <w:t>广发证券股份有限公司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0454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04544" w:rsidRDefault="00D04544" w:rsidP="00D04544">
      <w:pPr>
        <w:pStyle w:val="-1"/>
        <w:ind w:left="281" w:hanging="281"/>
      </w:pPr>
      <w:bookmarkStart w:id="2" w:name="_GoBack"/>
      <w:bookmarkEnd w:id="2"/>
      <w:r>
        <w:rPr>
          <w:rFonts w:hint="eastAsia"/>
        </w:rPr>
        <w:lastRenderedPageBreak/>
        <w:t>重要提示</w:t>
      </w:r>
    </w:p>
    <w:p w:rsidR="00D04544" w:rsidRDefault="00D04544" w:rsidP="00D04544">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D04544" w:rsidRDefault="00D04544" w:rsidP="00D04544">
      <w:pPr>
        <w:pStyle w:val="-"/>
        <w:ind w:firstLine="420"/>
      </w:pPr>
      <w:r>
        <w:rPr>
          <w:rFonts w:hint="eastAsia"/>
        </w:rPr>
        <w:t>基金托管人广发证券股份有限公司根据本基金合同规定，于2026年1月20日复核了本报告中的财务指标、净值表现和投资组合报告等内容，保证复核内容不存在虚假记载、误导性陈述或者重大遗漏。</w:t>
      </w:r>
    </w:p>
    <w:p w:rsidR="00D04544" w:rsidRDefault="00D04544" w:rsidP="00D04544">
      <w:pPr>
        <w:pStyle w:val="-"/>
        <w:ind w:firstLine="420"/>
      </w:pPr>
      <w:r>
        <w:rPr>
          <w:rFonts w:hint="eastAsia"/>
        </w:rPr>
        <w:t>基金管理人承诺以诚实信用、勤勉尽责的原则管理和运用基金资产，但不保证基金一定盈利。</w:t>
      </w:r>
    </w:p>
    <w:p w:rsidR="00D04544" w:rsidRDefault="00D04544" w:rsidP="00D04544">
      <w:pPr>
        <w:pStyle w:val="-"/>
        <w:ind w:firstLine="420"/>
      </w:pPr>
      <w:r>
        <w:rPr>
          <w:rFonts w:hint="eastAsia"/>
        </w:rPr>
        <w:t>基金的过往业绩并不代表其未来表现。投资有风险，投资者在作出投资决策前应仔细阅读本基金的招募说明书。</w:t>
      </w:r>
    </w:p>
    <w:p w:rsidR="00D04544" w:rsidRDefault="00D04544" w:rsidP="00D04544">
      <w:pPr>
        <w:pStyle w:val="-"/>
        <w:ind w:firstLine="420"/>
      </w:pPr>
      <w:r>
        <w:rPr>
          <w:rFonts w:hint="eastAsia"/>
        </w:rPr>
        <w:t>本报告中财务资料未经审计。</w:t>
      </w:r>
    </w:p>
    <w:p w:rsidR="00D04544" w:rsidRDefault="00D04544" w:rsidP="00D04544">
      <w:pPr>
        <w:pStyle w:val="-"/>
        <w:ind w:firstLine="420"/>
      </w:pPr>
      <w:r>
        <w:rPr>
          <w:rFonts w:hint="eastAsia"/>
        </w:rPr>
        <w:t>本报告期自2025年10月1日起至12月31日止。</w:t>
      </w:r>
    </w:p>
    <w:p w:rsidR="00D04544" w:rsidRDefault="00D04544" w:rsidP="00D04544">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04544" w:rsidTr="00D04544">
        <w:tc>
          <w:tcPr>
            <w:tcW w:w="2552" w:type="dxa"/>
          </w:tcPr>
          <w:p w:rsidR="00D04544" w:rsidRDefault="00D04544" w:rsidP="00D04544">
            <w:pPr>
              <w:jc w:val="left"/>
            </w:pPr>
            <w:r>
              <w:rPr>
                <w:rFonts w:hint="eastAsia"/>
              </w:rPr>
              <w:t>基金简称</w:t>
            </w:r>
          </w:p>
        </w:tc>
        <w:tc>
          <w:tcPr>
            <w:tcW w:w="5954" w:type="dxa"/>
          </w:tcPr>
          <w:p w:rsidR="00D04544" w:rsidRDefault="00D04544" w:rsidP="00D04544">
            <w:pPr>
              <w:jc w:val="left"/>
            </w:pPr>
            <w:r>
              <w:rPr>
                <w:rFonts w:hint="eastAsia"/>
              </w:rPr>
              <w:t>南方中证港股通科技</w:t>
            </w:r>
            <w:r>
              <w:rPr>
                <w:rFonts w:hint="eastAsia"/>
              </w:rPr>
              <w:t>ETF</w:t>
            </w:r>
          </w:p>
        </w:tc>
      </w:tr>
      <w:tr w:rsidR="00D04544" w:rsidTr="00D04544">
        <w:tc>
          <w:tcPr>
            <w:tcW w:w="2552" w:type="dxa"/>
          </w:tcPr>
          <w:p w:rsidR="00D04544" w:rsidRDefault="00D04544" w:rsidP="00D04544">
            <w:pPr>
              <w:jc w:val="left"/>
            </w:pPr>
            <w:r>
              <w:rPr>
                <w:rFonts w:hint="eastAsia"/>
              </w:rPr>
              <w:t>场内简称</w:t>
            </w:r>
          </w:p>
        </w:tc>
        <w:tc>
          <w:tcPr>
            <w:tcW w:w="5954" w:type="dxa"/>
          </w:tcPr>
          <w:p w:rsidR="00D04544" w:rsidRDefault="00D04544" w:rsidP="00D04544">
            <w:pPr>
              <w:jc w:val="left"/>
            </w:pPr>
            <w:r>
              <w:rPr>
                <w:rFonts w:hint="eastAsia"/>
              </w:rPr>
              <w:t>港股通科技</w:t>
            </w:r>
            <w:r>
              <w:rPr>
                <w:rFonts w:hint="eastAsia"/>
              </w:rPr>
              <w:t>ETF</w:t>
            </w:r>
            <w:r>
              <w:rPr>
                <w:rFonts w:hint="eastAsia"/>
              </w:rPr>
              <w:t>南方</w:t>
            </w:r>
          </w:p>
        </w:tc>
      </w:tr>
      <w:tr w:rsidR="00D04544" w:rsidTr="00D04544">
        <w:tc>
          <w:tcPr>
            <w:tcW w:w="2552" w:type="dxa"/>
          </w:tcPr>
          <w:p w:rsidR="00D04544" w:rsidRDefault="00D04544" w:rsidP="00D04544">
            <w:pPr>
              <w:jc w:val="left"/>
            </w:pPr>
            <w:r>
              <w:rPr>
                <w:rFonts w:hint="eastAsia"/>
              </w:rPr>
              <w:t>基金主代码</w:t>
            </w:r>
          </w:p>
        </w:tc>
        <w:tc>
          <w:tcPr>
            <w:tcW w:w="5954" w:type="dxa"/>
          </w:tcPr>
          <w:p w:rsidR="00D04544" w:rsidRDefault="00D04544" w:rsidP="00D04544">
            <w:pPr>
              <w:jc w:val="left"/>
            </w:pPr>
            <w:r>
              <w:t>159269</w:t>
            </w:r>
          </w:p>
        </w:tc>
      </w:tr>
      <w:tr w:rsidR="00D04544" w:rsidTr="00D04544">
        <w:tc>
          <w:tcPr>
            <w:tcW w:w="2552" w:type="dxa"/>
          </w:tcPr>
          <w:p w:rsidR="00D04544" w:rsidRDefault="00D04544" w:rsidP="00D04544">
            <w:pPr>
              <w:jc w:val="left"/>
            </w:pPr>
            <w:r>
              <w:rPr>
                <w:rFonts w:hint="eastAsia"/>
              </w:rPr>
              <w:t>交易代码</w:t>
            </w:r>
          </w:p>
        </w:tc>
        <w:tc>
          <w:tcPr>
            <w:tcW w:w="5954" w:type="dxa"/>
          </w:tcPr>
          <w:p w:rsidR="00D04544" w:rsidRDefault="00D04544" w:rsidP="00D04544">
            <w:pPr>
              <w:jc w:val="left"/>
            </w:pPr>
            <w:r>
              <w:t>159269</w:t>
            </w:r>
          </w:p>
        </w:tc>
      </w:tr>
      <w:tr w:rsidR="00D04544" w:rsidTr="00D04544">
        <w:tc>
          <w:tcPr>
            <w:tcW w:w="2552" w:type="dxa"/>
          </w:tcPr>
          <w:p w:rsidR="00D04544" w:rsidRDefault="00D04544" w:rsidP="00D04544">
            <w:pPr>
              <w:jc w:val="left"/>
            </w:pPr>
            <w:r>
              <w:rPr>
                <w:rFonts w:hint="eastAsia"/>
              </w:rPr>
              <w:t>基金运作方式</w:t>
            </w:r>
          </w:p>
        </w:tc>
        <w:tc>
          <w:tcPr>
            <w:tcW w:w="5954" w:type="dxa"/>
          </w:tcPr>
          <w:p w:rsidR="00D04544" w:rsidRDefault="00D04544" w:rsidP="00D04544">
            <w:pPr>
              <w:jc w:val="left"/>
            </w:pPr>
            <w:r>
              <w:rPr>
                <w:rFonts w:hint="eastAsia"/>
              </w:rPr>
              <w:t>交易型开放式</w:t>
            </w:r>
          </w:p>
        </w:tc>
      </w:tr>
      <w:tr w:rsidR="00D04544" w:rsidTr="00D04544">
        <w:tc>
          <w:tcPr>
            <w:tcW w:w="2552" w:type="dxa"/>
          </w:tcPr>
          <w:p w:rsidR="00D04544" w:rsidRDefault="00D04544" w:rsidP="00D04544">
            <w:pPr>
              <w:jc w:val="left"/>
            </w:pPr>
            <w:r>
              <w:rPr>
                <w:rFonts w:hint="eastAsia"/>
              </w:rPr>
              <w:t>基金合同生效日</w:t>
            </w:r>
          </w:p>
        </w:tc>
        <w:tc>
          <w:tcPr>
            <w:tcW w:w="5954" w:type="dxa"/>
          </w:tcPr>
          <w:p w:rsidR="00D04544" w:rsidRDefault="00D04544" w:rsidP="00D04544">
            <w:pPr>
              <w:jc w:val="left"/>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r>
      <w:tr w:rsidR="00D04544" w:rsidTr="00D04544">
        <w:tc>
          <w:tcPr>
            <w:tcW w:w="2552" w:type="dxa"/>
          </w:tcPr>
          <w:p w:rsidR="00D04544" w:rsidRDefault="00D04544" w:rsidP="00D04544">
            <w:pPr>
              <w:jc w:val="left"/>
            </w:pPr>
            <w:r>
              <w:rPr>
                <w:rFonts w:hint="eastAsia"/>
              </w:rPr>
              <w:t>报告期末基金份额总额</w:t>
            </w:r>
          </w:p>
        </w:tc>
        <w:tc>
          <w:tcPr>
            <w:tcW w:w="5954" w:type="dxa"/>
          </w:tcPr>
          <w:p w:rsidR="00D04544" w:rsidRDefault="00D04544" w:rsidP="00D04544">
            <w:pPr>
              <w:jc w:val="left"/>
            </w:pPr>
            <w:r>
              <w:rPr>
                <w:rFonts w:hint="eastAsia"/>
              </w:rPr>
              <w:t>2,124,311,712.00</w:t>
            </w:r>
            <w:r>
              <w:rPr>
                <w:rFonts w:hint="eastAsia"/>
              </w:rPr>
              <w:t>份</w:t>
            </w:r>
          </w:p>
        </w:tc>
      </w:tr>
      <w:tr w:rsidR="00D04544" w:rsidTr="00D04544">
        <w:tc>
          <w:tcPr>
            <w:tcW w:w="2552" w:type="dxa"/>
          </w:tcPr>
          <w:p w:rsidR="00D04544" w:rsidRDefault="00D04544" w:rsidP="00D04544">
            <w:pPr>
              <w:jc w:val="left"/>
            </w:pPr>
            <w:r>
              <w:rPr>
                <w:rFonts w:hint="eastAsia"/>
              </w:rPr>
              <w:t>投资目标</w:t>
            </w:r>
          </w:p>
        </w:tc>
        <w:tc>
          <w:tcPr>
            <w:tcW w:w="5954" w:type="dxa"/>
          </w:tcPr>
          <w:p w:rsidR="00D04544" w:rsidRDefault="00D04544" w:rsidP="00D04544">
            <w:pPr>
              <w:jc w:val="left"/>
            </w:pPr>
            <w:r>
              <w:rPr>
                <w:rFonts w:hint="eastAsia"/>
              </w:rPr>
              <w:t>紧密跟踪标的指数，追求跟踪偏离度和跟踪误差最小化。</w:t>
            </w:r>
          </w:p>
        </w:tc>
      </w:tr>
      <w:tr w:rsidR="00D04544" w:rsidTr="00D04544">
        <w:tc>
          <w:tcPr>
            <w:tcW w:w="2552" w:type="dxa"/>
          </w:tcPr>
          <w:p w:rsidR="00D04544" w:rsidRDefault="00D04544" w:rsidP="00D04544">
            <w:pPr>
              <w:jc w:val="left"/>
            </w:pPr>
            <w:r>
              <w:rPr>
                <w:rFonts w:hint="eastAsia"/>
              </w:rPr>
              <w:t>投资策略</w:t>
            </w:r>
          </w:p>
        </w:tc>
        <w:tc>
          <w:tcPr>
            <w:tcW w:w="5954" w:type="dxa"/>
          </w:tcPr>
          <w:p w:rsidR="00D04544" w:rsidRDefault="00D04544" w:rsidP="00D04544">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D04544" w:rsidTr="00D04544">
        <w:tc>
          <w:tcPr>
            <w:tcW w:w="2552" w:type="dxa"/>
          </w:tcPr>
          <w:p w:rsidR="00D04544" w:rsidRDefault="00D04544" w:rsidP="00D04544">
            <w:pPr>
              <w:jc w:val="left"/>
            </w:pPr>
            <w:r>
              <w:rPr>
                <w:rFonts w:hint="eastAsia"/>
              </w:rPr>
              <w:t>业绩比较基准</w:t>
            </w:r>
          </w:p>
        </w:tc>
        <w:tc>
          <w:tcPr>
            <w:tcW w:w="5954" w:type="dxa"/>
          </w:tcPr>
          <w:p w:rsidR="00D04544" w:rsidRDefault="00D04544" w:rsidP="00D04544">
            <w:pPr>
              <w:jc w:val="left"/>
            </w:pPr>
            <w:r>
              <w:rPr>
                <w:rFonts w:hint="eastAsia"/>
              </w:rPr>
              <w:t>本基金的业绩比较基准为中证港股通科技指数（人民币）收益率。本基金标的指数为中证港股通科技指数。</w:t>
            </w:r>
          </w:p>
        </w:tc>
      </w:tr>
      <w:tr w:rsidR="00D04544" w:rsidTr="00D04544">
        <w:tc>
          <w:tcPr>
            <w:tcW w:w="2552" w:type="dxa"/>
          </w:tcPr>
          <w:p w:rsidR="00D04544" w:rsidRDefault="00D04544" w:rsidP="00D04544">
            <w:pPr>
              <w:jc w:val="left"/>
            </w:pPr>
            <w:r>
              <w:rPr>
                <w:rFonts w:hint="eastAsia"/>
              </w:rPr>
              <w:t>风险收益特征</w:t>
            </w:r>
          </w:p>
        </w:tc>
        <w:tc>
          <w:tcPr>
            <w:tcW w:w="5954" w:type="dxa"/>
          </w:tcPr>
          <w:p w:rsidR="00D04544" w:rsidRDefault="00D04544" w:rsidP="00D04544">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D04544" w:rsidRDefault="00D04544" w:rsidP="00D04544">
            <w:r>
              <w:rPr>
                <w:rFonts w:hint="eastAsia"/>
              </w:rPr>
              <w:t>本基金投资港股通股票，除了需要承担与境内证券投资基金类似的市场波动风险等一般投资风险之外，本基金还面临汇率风</w:t>
            </w:r>
            <w:r>
              <w:rPr>
                <w:rFonts w:hint="eastAsia"/>
              </w:rPr>
              <w:lastRenderedPageBreak/>
              <w:t>险和港股通机制下因投资环境、投资标的、市场制度以及交易规则等差异带来的特有风险。</w:t>
            </w:r>
          </w:p>
        </w:tc>
      </w:tr>
      <w:tr w:rsidR="00D04544" w:rsidTr="00D04544">
        <w:tc>
          <w:tcPr>
            <w:tcW w:w="2552" w:type="dxa"/>
          </w:tcPr>
          <w:p w:rsidR="00D04544" w:rsidRDefault="00D04544" w:rsidP="00D04544">
            <w:pPr>
              <w:jc w:val="left"/>
            </w:pPr>
            <w:r>
              <w:rPr>
                <w:rFonts w:hint="eastAsia"/>
              </w:rPr>
              <w:lastRenderedPageBreak/>
              <w:t>基金管理人</w:t>
            </w:r>
          </w:p>
        </w:tc>
        <w:tc>
          <w:tcPr>
            <w:tcW w:w="5954" w:type="dxa"/>
          </w:tcPr>
          <w:p w:rsidR="00D04544" w:rsidRDefault="00D04544" w:rsidP="00D04544">
            <w:pPr>
              <w:jc w:val="left"/>
            </w:pPr>
            <w:r>
              <w:rPr>
                <w:rFonts w:hint="eastAsia"/>
              </w:rPr>
              <w:t>南方基金管理股份有限公司</w:t>
            </w:r>
          </w:p>
        </w:tc>
      </w:tr>
      <w:tr w:rsidR="00D04544" w:rsidTr="00D04544">
        <w:tc>
          <w:tcPr>
            <w:tcW w:w="2552" w:type="dxa"/>
          </w:tcPr>
          <w:p w:rsidR="00D04544" w:rsidRDefault="00D04544" w:rsidP="00D04544">
            <w:pPr>
              <w:jc w:val="left"/>
            </w:pPr>
            <w:r>
              <w:rPr>
                <w:rFonts w:hint="eastAsia"/>
              </w:rPr>
              <w:t>基金托管人</w:t>
            </w:r>
          </w:p>
        </w:tc>
        <w:tc>
          <w:tcPr>
            <w:tcW w:w="5954" w:type="dxa"/>
          </w:tcPr>
          <w:p w:rsidR="00D04544" w:rsidRDefault="00D04544" w:rsidP="00D04544">
            <w:pPr>
              <w:jc w:val="left"/>
            </w:pPr>
            <w:r>
              <w:rPr>
                <w:rFonts w:hint="eastAsia"/>
              </w:rPr>
              <w:t>广发证券股份有限公司</w:t>
            </w:r>
          </w:p>
        </w:tc>
      </w:tr>
    </w:tbl>
    <w:p w:rsidR="00D04544" w:rsidRDefault="00D04544" w:rsidP="00D04544">
      <w:pPr>
        <w:pStyle w:val="-1"/>
        <w:ind w:left="281" w:hanging="281"/>
      </w:pPr>
      <w:r>
        <w:rPr>
          <w:rFonts w:hint="eastAsia"/>
        </w:rPr>
        <w:t>主要财务指标和基金净值表现</w:t>
      </w:r>
    </w:p>
    <w:p w:rsidR="00D04544" w:rsidRDefault="00D04544" w:rsidP="00D04544">
      <w:pPr>
        <w:pStyle w:val="-2"/>
        <w:spacing w:before="312"/>
      </w:pPr>
      <w:r>
        <w:rPr>
          <w:rFonts w:hint="eastAsia"/>
        </w:rPr>
        <w:t>主要财务指标</w:t>
      </w:r>
    </w:p>
    <w:p w:rsidR="00D04544" w:rsidRDefault="00D04544" w:rsidP="00D04544">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04544" w:rsidTr="00D04544">
        <w:trPr>
          <w:cnfStyle w:val="100000000000" w:firstRow="1" w:lastRow="0" w:firstColumn="0" w:lastColumn="0" w:oddVBand="0" w:evenVBand="0" w:oddHBand="0" w:evenHBand="0" w:firstRowFirstColumn="0" w:firstRowLastColumn="0" w:lastRowFirstColumn="0" w:lastRowLastColumn="0"/>
        </w:trPr>
        <w:tc>
          <w:tcPr>
            <w:tcW w:w="3345" w:type="dxa"/>
          </w:tcPr>
          <w:p w:rsidR="00D04544" w:rsidRPr="00D04544" w:rsidRDefault="00D04544" w:rsidP="00D04544">
            <w:pPr>
              <w:jc w:val="center"/>
              <w:rPr>
                <w:b/>
              </w:rPr>
            </w:pPr>
            <w:r w:rsidRPr="00D04544">
              <w:rPr>
                <w:rFonts w:hint="eastAsia"/>
                <w:b/>
              </w:rPr>
              <w:t>主要财务指标</w:t>
            </w:r>
          </w:p>
        </w:tc>
        <w:tc>
          <w:tcPr>
            <w:tcW w:w="5160" w:type="dxa"/>
          </w:tcPr>
          <w:p w:rsidR="00D04544" w:rsidRPr="00D04544" w:rsidRDefault="00D04544" w:rsidP="00D04544">
            <w:pPr>
              <w:jc w:val="center"/>
              <w:rPr>
                <w:b/>
              </w:rPr>
            </w:pPr>
            <w:r w:rsidRPr="00D04544">
              <w:rPr>
                <w:rFonts w:hint="eastAsia"/>
                <w:b/>
              </w:rPr>
              <w:t>报告期（</w:t>
            </w:r>
            <w:r w:rsidRPr="00D04544">
              <w:rPr>
                <w:rFonts w:hint="eastAsia"/>
                <w:b/>
              </w:rPr>
              <w:t>2025</w:t>
            </w:r>
            <w:r w:rsidRPr="00D04544">
              <w:rPr>
                <w:rFonts w:hint="eastAsia"/>
                <w:b/>
              </w:rPr>
              <w:t>年</w:t>
            </w:r>
            <w:r w:rsidRPr="00D04544">
              <w:rPr>
                <w:rFonts w:hint="eastAsia"/>
                <w:b/>
              </w:rPr>
              <w:t>10</w:t>
            </w:r>
            <w:r w:rsidRPr="00D04544">
              <w:rPr>
                <w:rFonts w:hint="eastAsia"/>
                <w:b/>
              </w:rPr>
              <w:t>月</w:t>
            </w:r>
            <w:r w:rsidRPr="00D04544">
              <w:rPr>
                <w:rFonts w:hint="eastAsia"/>
                <w:b/>
              </w:rPr>
              <w:t>1</w:t>
            </w:r>
            <w:r w:rsidRPr="00D04544">
              <w:rPr>
                <w:rFonts w:hint="eastAsia"/>
                <w:b/>
              </w:rPr>
              <w:t>日－</w:t>
            </w:r>
            <w:r w:rsidRPr="00D04544">
              <w:rPr>
                <w:rFonts w:hint="eastAsia"/>
                <w:b/>
              </w:rPr>
              <w:t>2025</w:t>
            </w:r>
            <w:r w:rsidRPr="00D04544">
              <w:rPr>
                <w:rFonts w:hint="eastAsia"/>
                <w:b/>
              </w:rPr>
              <w:t>年</w:t>
            </w:r>
            <w:r w:rsidRPr="00D04544">
              <w:rPr>
                <w:rFonts w:hint="eastAsia"/>
                <w:b/>
              </w:rPr>
              <w:t>12</w:t>
            </w:r>
            <w:r w:rsidRPr="00D04544">
              <w:rPr>
                <w:rFonts w:hint="eastAsia"/>
                <w:b/>
              </w:rPr>
              <w:t>月</w:t>
            </w:r>
            <w:r w:rsidRPr="00D04544">
              <w:rPr>
                <w:rFonts w:hint="eastAsia"/>
                <w:b/>
              </w:rPr>
              <w:t>31</w:t>
            </w:r>
            <w:r w:rsidRPr="00D04544">
              <w:rPr>
                <w:rFonts w:hint="eastAsia"/>
                <w:b/>
              </w:rPr>
              <w:t>日）</w:t>
            </w:r>
          </w:p>
        </w:tc>
      </w:tr>
      <w:tr w:rsidR="00D04544" w:rsidTr="00D04544">
        <w:tc>
          <w:tcPr>
            <w:tcW w:w="3345" w:type="dxa"/>
          </w:tcPr>
          <w:p w:rsidR="00D04544" w:rsidRDefault="00D04544" w:rsidP="00D04544">
            <w:pPr>
              <w:jc w:val="left"/>
            </w:pPr>
            <w:r>
              <w:rPr>
                <w:rFonts w:hint="eastAsia"/>
              </w:rPr>
              <w:t>1.</w:t>
            </w:r>
            <w:r>
              <w:rPr>
                <w:rFonts w:hint="eastAsia"/>
              </w:rPr>
              <w:t>本期已实现收益</w:t>
            </w:r>
          </w:p>
        </w:tc>
        <w:tc>
          <w:tcPr>
            <w:tcW w:w="5160" w:type="dxa"/>
          </w:tcPr>
          <w:p w:rsidR="00D04544" w:rsidRDefault="00D04544" w:rsidP="00D04544">
            <w:pPr>
              <w:jc w:val="right"/>
            </w:pPr>
            <w:r>
              <w:t>-6,314,714.00</w:t>
            </w:r>
          </w:p>
        </w:tc>
      </w:tr>
      <w:tr w:rsidR="00D04544" w:rsidTr="00D04544">
        <w:tc>
          <w:tcPr>
            <w:tcW w:w="3345" w:type="dxa"/>
          </w:tcPr>
          <w:p w:rsidR="00D04544" w:rsidRDefault="00D04544" w:rsidP="00D04544">
            <w:pPr>
              <w:jc w:val="left"/>
            </w:pPr>
            <w:r>
              <w:rPr>
                <w:rFonts w:hint="eastAsia"/>
              </w:rPr>
              <w:t>2.</w:t>
            </w:r>
            <w:r>
              <w:rPr>
                <w:rFonts w:hint="eastAsia"/>
              </w:rPr>
              <w:t>本期利润</w:t>
            </w:r>
          </w:p>
        </w:tc>
        <w:tc>
          <w:tcPr>
            <w:tcW w:w="5160" w:type="dxa"/>
          </w:tcPr>
          <w:p w:rsidR="00D04544" w:rsidRDefault="00D04544" w:rsidP="00D04544">
            <w:pPr>
              <w:jc w:val="right"/>
            </w:pPr>
            <w:r>
              <w:t>-373,717,224.73</w:t>
            </w:r>
          </w:p>
        </w:tc>
      </w:tr>
      <w:tr w:rsidR="00D04544" w:rsidTr="00D04544">
        <w:tc>
          <w:tcPr>
            <w:tcW w:w="3345" w:type="dxa"/>
          </w:tcPr>
          <w:p w:rsidR="00D04544" w:rsidRDefault="00D04544" w:rsidP="00D04544">
            <w:pPr>
              <w:jc w:val="left"/>
            </w:pPr>
            <w:r>
              <w:rPr>
                <w:rFonts w:hint="eastAsia"/>
              </w:rPr>
              <w:t>3.</w:t>
            </w:r>
            <w:r>
              <w:rPr>
                <w:rFonts w:hint="eastAsia"/>
              </w:rPr>
              <w:t>加权平均基金份额本期利润</w:t>
            </w:r>
          </w:p>
        </w:tc>
        <w:tc>
          <w:tcPr>
            <w:tcW w:w="5160" w:type="dxa"/>
          </w:tcPr>
          <w:p w:rsidR="00D04544" w:rsidRDefault="00D04544" w:rsidP="00D04544">
            <w:pPr>
              <w:jc w:val="right"/>
            </w:pPr>
            <w:r>
              <w:t>-0.2128</w:t>
            </w:r>
          </w:p>
        </w:tc>
      </w:tr>
      <w:tr w:rsidR="00D04544" w:rsidTr="00D04544">
        <w:tc>
          <w:tcPr>
            <w:tcW w:w="3345" w:type="dxa"/>
          </w:tcPr>
          <w:p w:rsidR="00D04544" w:rsidRDefault="00D04544" w:rsidP="00D04544">
            <w:pPr>
              <w:jc w:val="left"/>
            </w:pPr>
            <w:r>
              <w:rPr>
                <w:rFonts w:hint="eastAsia"/>
              </w:rPr>
              <w:t>4.</w:t>
            </w:r>
            <w:r>
              <w:rPr>
                <w:rFonts w:hint="eastAsia"/>
              </w:rPr>
              <w:t>期末基金资产净值</w:t>
            </w:r>
          </w:p>
        </w:tc>
        <w:tc>
          <w:tcPr>
            <w:tcW w:w="5160" w:type="dxa"/>
          </w:tcPr>
          <w:p w:rsidR="00D04544" w:rsidRDefault="00D04544" w:rsidP="00D04544">
            <w:pPr>
              <w:jc w:val="right"/>
            </w:pPr>
            <w:r>
              <w:t>2,141,902,059.19</w:t>
            </w:r>
          </w:p>
        </w:tc>
      </w:tr>
      <w:tr w:rsidR="00D04544" w:rsidTr="00D04544">
        <w:tc>
          <w:tcPr>
            <w:tcW w:w="3345" w:type="dxa"/>
          </w:tcPr>
          <w:p w:rsidR="00D04544" w:rsidRDefault="00D04544" w:rsidP="00D04544">
            <w:pPr>
              <w:jc w:val="left"/>
            </w:pPr>
            <w:r>
              <w:rPr>
                <w:rFonts w:hint="eastAsia"/>
              </w:rPr>
              <w:t>5.</w:t>
            </w:r>
            <w:r>
              <w:rPr>
                <w:rFonts w:hint="eastAsia"/>
              </w:rPr>
              <w:t>期末基金份额净值</w:t>
            </w:r>
          </w:p>
        </w:tc>
        <w:tc>
          <w:tcPr>
            <w:tcW w:w="5160" w:type="dxa"/>
          </w:tcPr>
          <w:p w:rsidR="00D04544" w:rsidRDefault="00D04544" w:rsidP="00D04544">
            <w:pPr>
              <w:jc w:val="right"/>
            </w:pPr>
            <w:r>
              <w:t>1.0083</w:t>
            </w:r>
          </w:p>
        </w:tc>
      </w:tr>
    </w:tbl>
    <w:p w:rsidR="00D04544" w:rsidRDefault="00D04544" w:rsidP="00D04544">
      <w:pPr>
        <w:pStyle w:val="-8"/>
      </w:pPr>
      <w:r>
        <w:rPr>
          <w:rFonts w:hint="eastAsia"/>
        </w:rPr>
        <w:t>注：1、基金业绩指标不包括持有人认（申）购或交易基金的各项费用，计入费用后实际收益水平要低于所列数字；</w:t>
      </w:r>
    </w:p>
    <w:p w:rsidR="00D04544" w:rsidRDefault="00D04544" w:rsidP="00D04544">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04544" w:rsidRDefault="00D04544" w:rsidP="00D04544">
      <w:pPr>
        <w:pStyle w:val="-2"/>
        <w:spacing w:before="312"/>
      </w:pPr>
      <w:r>
        <w:rPr>
          <w:rFonts w:hint="eastAsia"/>
        </w:rPr>
        <w:t>基金净值表现</w:t>
      </w:r>
    </w:p>
    <w:p w:rsidR="00D04544" w:rsidRDefault="00D04544" w:rsidP="00D04544">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04544" w:rsidTr="00D04544">
        <w:trPr>
          <w:cnfStyle w:val="100000000000" w:firstRow="1" w:lastRow="0" w:firstColumn="0" w:lastColumn="0" w:oddVBand="0" w:evenVBand="0" w:oddHBand="0" w:evenHBand="0" w:firstRowFirstColumn="0" w:firstRowLastColumn="0" w:lastRowFirstColumn="0" w:lastRowLastColumn="0"/>
        </w:trPr>
        <w:tc>
          <w:tcPr>
            <w:tcW w:w="1429" w:type="dxa"/>
          </w:tcPr>
          <w:p w:rsidR="00D04544" w:rsidRPr="00D04544" w:rsidRDefault="00D04544" w:rsidP="00D04544">
            <w:pPr>
              <w:jc w:val="center"/>
              <w:rPr>
                <w:b/>
              </w:rPr>
            </w:pPr>
            <w:r w:rsidRPr="00D04544">
              <w:rPr>
                <w:rFonts w:hint="eastAsia"/>
                <w:b/>
              </w:rPr>
              <w:t>阶段</w:t>
            </w:r>
          </w:p>
        </w:tc>
        <w:tc>
          <w:tcPr>
            <w:tcW w:w="1315" w:type="dxa"/>
          </w:tcPr>
          <w:p w:rsidR="00D04544" w:rsidRPr="00D04544" w:rsidRDefault="00D04544" w:rsidP="00D04544">
            <w:pPr>
              <w:jc w:val="center"/>
              <w:rPr>
                <w:b/>
              </w:rPr>
            </w:pPr>
            <w:r w:rsidRPr="00D04544">
              <w:rPr>
                <w:rFonts w:hint="eastAsia"/>
                <w:b/>
              </w:rPr>
              <w:t>净值增长率①</w:t>
            </w:r>
          </w:p>
        </w:tc>
        <w:tc>
          <w:tcPr>
            <w:tcW w:w="1315" w:type="dxa"/>
          </w:tcPr>
          <w:p w:rsidR="00D04544" w:rsidRPr="00D04544" w:rsidRDefault="00D04544" w:rsidP="00D04544">
            <w:pPr>
              <w:jc w:val="center"/>
              <w:rPr>
                <w:b/>
              </w:rPr>
            </w:pPr>
            <w:r w:rsidRPr="00D04544">
              <w:rPr>
                <w:rFonts w:hint="eastAsia"/>
                <w:b/>
              </w:rPr>
              <w:t>净值增长率标准差②</w:t>
            </w:r>
          </w:p>
        </w:tc>
        <w:tc>
          <w:tcPr>
            <w:tcW w:w="1315" w:type="dxa"/>
          </w:tcPr>
          <w:p w:rsidR="00D04544" w:rsidRPr="00D04544" w:rsidRDefault="00D04544" w:rsidP="00D04544">
            <w:pPr>
              <w:jc w:val="center"/>
              <w:rPr>
                <w:b/>
              </w:rPr>
            </w:pPr>
            <w:r w:rsidRPr="00D04544">
              <w:rPr>
                <w:rFonts w:hint="eastAsia"/>
                <w:b/>
              </w:rPr>
              <w:t>业绩比较基准收益率③</w:t>
            </w:r>
          </w:p>
        </w:tc>
        <w:tc>
          <w:tcPr>
            <w:tcW w:w="1315" w:type="dxa"/>
          </w:tcPr>
          <w:p w:rsidR="00D04544" w:rsidRPr="00D04544" w:rsidRDefault="00D04544" w:rsidP="00D04544">
            <w:pPr>
              <w:jc w:val="center"/>
              <w:rPr>
                <w:b/>
              </w:rPr>
            </w:pPr>
            <w:r w:rsidRPr="00D04544">
              <w:rPr>
                <w:rFonts w:hint="eastAsia"/>
                <w:b/>
              </w:rPr>
              <w:t>业绩比较基准收益率标准差④</w:t>
            </w:r>
          </w:p>
        </w:tc>
        <w:tc>
          <w:tcPr>
            <w:tcW w:w="907" w:type="dxa"/>
          </w:tcPr>
          <w:p w:rsidR="00D04544" w:rsidRPr="00D04544" w:rsidRDefault="00D04544" w:rsidP="00D04544">
            <w:pPr>
              <w:jc w:val="center"/>
              <w:rPr>
                <w:b/>
              </w:rPr>
            </w:pPr>
            <w:r w:rsidRPr="00D04544">
              <w:rPr>
                <w:rFonts w:hint="eastAsia"/>
                <w:b/>
              </w:rPr>
              <w:t>①</w:t>
            </w:r>
            <w:r w:rsidRPr="00D04544">
              <w:rPr>
                <w:rFonts w:hint="eastAsia"/>
                <w:b/>
              </w:rPr>
              <w:t>-</w:t>
            </w:r>
            <w:r w:rsidRPr="00D04544">
              <w:rPr>
                <w:rFonts w:hint="eastAsia"/>
                <w:b/>
              </w:rPr>
              <w:t>③</w:t>
            </w:r>
          </w:p>
        </w:tc>
        <w:tc>
          <w:tcPr>
            <w:tcW w:w="907" w:type="dxa"/>
          </w:tcPr>
          <w:p w:rsidR="00D04544" w:rsidRPr="00D04544" w:rsidRDefault="00D04544" w:rsidP="00D04544">
            <w:pPr>
              <w:jc w:val="center"/>
              <w:rPr>
                <w:b/>
              </w:rPr>
            </w:pPr>
            <w:r w:rsidRPr="00D04544">
              <w:rPr>
                <w:rFonts w:hint="eastAsia"/>
                <w:b/>
              </w:rPr>
              <w:t>②</w:t>
            </w:r>
            <w:r w:rsidRPr="00D04544">
              <w:rPr>
                <w:rFonts w:hint="eastAsia"/>
                <w:b/>
              </w:rPr>
              <w:t>-</w:t>
            </w:r>
            <w:r w:rsidRPr="00D04544">
              <w:rPr>
                <w:rFonts w:hint="eastAsia"/>
                <w:b/>
              </w:rPr>
              <w:t>④</w:t>
            </w:r>
          </w:p>
        </w:tc>
      </w:tr>
      <w:tr w:rsidR="00D04544" w:rsidTr="00D04544">
        <w:tc>
          <w:tcPr>
            <w:tcW w:w="1429" w:type="dxa"/>
          </w:tcPr>
          <w:p w:rsidR="00D04544" w:rsidRDefault="00D04544" w:rsidP="00D04544">
            <w:pPr>
              <w:jc w:val="left"/>
            </w:pPr>
            <w:r>
              <w:rPr>
                <w:rFonts w:hint="eastAsia"/>
              </w:rPr>
              <w:t>过去三个月</w:t>
            </w:r>
          </w:p>
        </w:tc>
        <w:tc>
          <w:tcPr>
            <w:tcW w:w="1315" w:type="dxa"/>
          </w:tcPr>
          <w:p w:rsidR="00D04544" w:rsidRDefault="00D04544" w:rsidP="00D04544">
            <w:pPr>
              <w:jc w:val="right"/>
            </w:pPr>
            <w:r>
              <w:t>-18.62%</w:t>
            </w:r>
          </w:p>
        </w:tc>
        <w:tc>
          <w:tcPr>
            <w:tcW w:w="1315" w:type="dxa"/>
          </w:tcPr>
          <w:p w:rsidR="00D04544" w:rsidRDefault="00D04544" w:rsidP="00D04544">
            <w:pPr>
              <w:jc w:val="right"/>
            </w:pPr>
            <w:r>
              <w:t>1.65%</w:t>
            </w:r>
          </w:p>
        </w:tc>
        <w:tc>
          <w:tcPr>
            <w:tcW w:w="1315" w:type="dxa"/>
          </w:tcPr>
          <w:p w:rsidR="00D04544" w:rsidRDefault="00D04544" w:rsidP="00D04544">
            <w:pPr>
              <w:jc w:val="right"/>
            </w:pPr>
            <w:r>
              <w:t>-18.41%</w:t>
            </w:r>
          </w:p>
        </w:tc>
        <w:tc>
          <w:tcPr>
            <w:tcW w:w="1315" w:type="dxa"/>
          </w:tcPr>
          <w:p w:rsidR="00D04544" w:rsidRDefault="00D04544" w:rsidP="00D04544">
            <w:pPr>
              <w:jc w:val="right"/>
            </w:pPr>
            <w:r>
              <w:t>1.66%</w:t>
            </w:r>
          </w:p>
        </w:tc>
        <w:tc>
          <w:tcPr>
            <w:tcW w:w="907" w:type="dxa"/>
          </w:tcPr>
          <w:p w:rsidR="00D04544" w:rsidRDefault="00D04544" w:rsidP="00D04544">
            <w:pPr>
              <w:jc w:val="right"/>
            </w:pPr>
            <w:r>
              <w:t>-0.21%</w:t>
            </w:r>
          </w:p>
        </w:tc>
        <w:tc>
          <w:tcPr>
            <w:tcW w:w="907" w:type="dxa"/>
          </w:tcPr>
          <w:p w:rsidR="00D04544" w:rsidRDefault="00D04544" w:rsidP="00D04544">
            <w:pPr>
              <w:jc w:val="right"/>
            </w:pPr>
            <w:r>
              <w:t>-0.01%</w:t>
            </w:r>
          </w:p>
        </w:tc>
      </w:tr>
      <w:tr w:rsidR="00D04544" w:rsidTr="00D04544">
        <w:tc>
          <w:tcPr>
            <w:tcW w:w="1429" w:type="dxa"/>
          </w:tcPr>
          <w:p w:rsidR="00D04544" w:rsidRDefault="00D04544" w:rsidP="00D04544">
            <w:pPr>
              <w:jc w:val="left"/>
            </w:pPr>
            <w:r>
              <w:rPr>
                <w:rFonts w:hint="eastAsia"/>
              </w:rPr>
              <w:t>过去六个月</w:t>
            </w:r>
          </w:p>
        </w:tc>
        <w:tc>
          <w:tcPr>
            <w:tcW w:w="1315" w:type="dxa"/>
          </w:tcPr>
          <w:p w:rsidR="00D04544" w:rsidRDefault="00D04544" w:rsidP="00D04544">
            <w:pPr>
              <w:jc w:val="right"/>
            </w:pPr>
            <w:r>
              <w:t>0.83%</w:t>
            </w:r>
          </w:p>
        </w:tc>
        <w:tc>
          <w:tcPr>
            <w:tcW w:w="1315" w:type="dxa"/>
          </w:tcPr>
          <w:p w:rsidR="00D04544" w:rsidRDefault="00D04544" w:rsidP="00D04544">
            <w:pPr>
              <w:jc w:val="right"/>
            </w:pPr>
            <w:r>
              <w:t>1.56%</w:t>
            </w:r>
          </w:p>
        </w:tc>
        <w:tc>
          <w:tcPr>
            <w:tcW w:w="1315" w:type="dxa"/>
          </w:tcPr>
          <w:p w:rsidR="00D04544" w:rsidRDefault="00D04544" w:rsidP="00D04544">
            <w:pPr>
              <w:jc w:val="right"/>
            </w:pPr>
            <w:r>
              <w:t>1.37%</w:t>
            </w:r>
          </w:p>
        </w:tc>
        <w:tc>
          <w:tcPr>
            <w:tcW w:w="1315" w:type="dxa"/>
          </w:tcPr>
          <w:p w:rsidR="00D04544" w:rsidRDefault="00D04544" w:rsidP="00D04544">
            <w:pPr>
              <w:jc w:val="right"/>
            </w:pPr>
            <w:r>
              <w:t>1.57%</w:t>
            </w:r>
          </w:p>
        </w:tc>
        <w:tc>
          <w:tcPr>
            <w:tcW w:w="907" w:type="dxa"/>
          </w:tcPr>
          <w:p w:rsidR="00D04544" w:rsidRDefault="00D04544" w:rsidP="00D04544">
            <w:pPr>
              <w:jc w:val="right"/>
            </w:pPr>
            <w:r>
              <w:t>-0.54%</w:t>
            </w:r>
          </w:p>
        </w:tc>
        <w:tc>
          <w:tcPr>
            <w:tcW w:w="907" w:type="dxa"/>
          </w:tcPr>
          <w:p w:rsidR="00D04544" w:rsidRDefault="00D04544" w:rsidP="00D04544">
            <w:pPr>
              <w:jc w:val="right"/>
            </w:pPr>
            <w:r>
              <w:t>-0.01%</w:t>
            </w:r>
          </w:p>
        </w:tc>
      </w:tr>
      <w:tr w:rsidR="00D04544" w:rsidTr="00D04544">
        <w:tc>
          <w:tcPr>
            <w:tcW w:w="1429" w:type="dxa"/>
          </w:tcPr>
          <w:p w:rsidR="00D04544" w:rsidRDefault="00D04544" w:rsidP="00D04544">
            <w:pPr>
              <w:jc w:val="left"/>
            </w:pPr>
            <w:r>
              <w:rPr>
                <w:rFonts w:hint="eastAsia"/>
              </w:rPr>
              <w:t>自基金合同生效起至今</w:t>
            </w:r>
          </w:p>
        </w:tc>
        <w:tc>
          <w:tcPr>
            <w:tcW w:w="1315" w:type="dxa"/>
          </w:tcPr>
          <w:p w:rsidR="00D04544" w:rsidRDefault="00D04544" w:rsidP="00D04544">
            <w:pPr>
              <w:jc w:val="right"/>
            </w:pPr>
            <w:r>
              <w:t>0.83%</w:t>
            </w:r>
          </w:p>
        </w:tc>
        <w:tc>
          <w:tcPr>
            <w:tcW w:w="1315" w:type="dxa"/>
          </w:tcPr>
          <w:p w:rsidR="00D04544" w:rsidRDefault="00D04544" w:rsidP="00D04544">
            <w:pPr>
              <w:jc w:val="right"/>
            </w:pPr>
            <w:r>
              <w:t>1.56%</w:t>
            </w:r>
          </w:p>
        </w:tc>
        <w:tc>
          <w:tcPr>
            <w:tcW w:w="1315" w:type="dxa"/>
          </w:tcPr>
          <w:p w:rsidR="00D04544" w:rsidRDefault="00D04544" w:rsidP="00D04544">
            <w:pPr>
              <w:jc w:val="right"/>
            </w:pPr>
            <w:r>
              <w:t>0.74%</w:t>
            </w:r>
          </w:p>
        </w:tc>
        <w:tc>
          <w:tcPr>
            <w:tcW w:w="1315" w:type="dxa"/>
          </w:tcPr>
          <w:p w:rsidR="00D04544" w:rsidRDefault="00D04544" w:rsidP="00D04544">
            <w:pPr>
              <w:jc w:val="right"/>
            </w:pPr>
            <w:r>
              <w:t>1.57%</w:t>
            </w:r>
          </w:p>
        </w:tc>
        <w:tc>
          <w:tcPr>
            <w:tcW w:w="907" w:type="dxa"/>
          </w:tcPr>
          <w:p w:rsidR="00D04544" w:rsidRDefault="00D04544" w:rsidP="00D04544">
            <w:pPr>
              <w:jc w:val="right"/>
            </w:pPr>
            <w:r>
              <w:t>0.09%</w:t>
            </w:r>
          </w:p>
        </w:tc>
        <w:tc>
          <w:tcPr>
            <w:tcW w:w="907" w:type="dxa"/>
          </w:tcPr>
          <w:p w:rsidR="00D04544" w:rsidRDefault="00D04544" w:rsidP="00D04544">
            <w:pPr>
              <w:jc w:val="right"/>
            </w:pPr>
            <w:r>
              <w:t>-0.01%</w:t>
            </w:r>
          </w:p>
        </w:tc>
      </w:tr>
    </w:tbl>
    <w:p w:rsidR="00D04544" w:rsidRDefault="00D04544" w:rsidP="00D04544">
      <w:pPr>
        <w:pStyle w:val="-3"/>
        <w:spacing w:before="156" w:after="156"/>
      </w:pPr>
      <w:r>
        <w:rPr>
          <w:rFonts w:hint="eastAsia"/>
        </w:rPr>
        <w:t>自基金合同生效以来基金份额累计净值增长率变动及其与同期业绩比较基准收益率变动的比较</w:t>
      </w:r>
    </w:p>
    <w:p w:rsidR="00D04544" w:rsidRDefault="00D04544" w:rsidP="00D04544">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D04544" w:rsidRDefault="00D04544" w:rsidP="00D04544">
      <w:pPr>
        <w:pStyle w:val="-8"/>
      </w:pPr>
      <w:r>
        <w:rPr>
          <w:rFonts w:hint="eastAsia"/>
        </w:rPr>
        <w:t>注：本基金合同于2025年6月30日生效，截至本报告期末基金成立未满一年；自基金成立日起6个月内为建仓期，建仓期结束时各项资产配置比例符合合同约定。</w:t>
      </w:r>
    </w:p>
    <w:p w:rsidR="00D04544" w:rsidRDefault="00D04544" w:rsidP="00D04544">
      <w:pPr>
        <w:pStyle w:val="-1"/>
        <w:ind w:left="281" w:hanging="281"/>
      </w:pPr>
      <w:r>
        <w:rPr>
          <w:rFonts w:hint="eastAsia"/>
        </w:rPr>
        <w:t>管理人报告</w:t>
      </w:r>
    </w:p>
    <w:p w:rsidR="00D04544" w:rsidRDefault="00D04544" w:rsidP="00D04544">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04544" w:rsidTr="0008376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04544" w:rsidRPr="00D04544" w:rsidRDefault="00D04544" w:rsidP="00D04544">
            <w:pPr>
              <w:jc w:val="center"/>
              <w:rPr>
                <w:b/>
              </w:rPr>
            </w:pPr>
            <w:r w:rsidRPr="00D04544">
              <w:rPr>
                <w:rFonts w:hint="eastAsia"/>
                <w:b/>
              </w:rPr>
              <w:t>姓名</w:t>
            </w:r>
          </w:p>
        </w:tc>
        <w:tc>
          <w:tcPr>
            <w:tcW w:w="851" w:type="dxa"/>
            <w:vMerge w:val="restart"/>
          </w:tcPr>
          <w:p w:rsidR="00D04544" w:rsidRPr="00D04544" w:rsidRDefault="00D04544" w:rsidP="00D04544">
            <w:pPr>
              <w:jc w:val="center"/>
              <w:rPr>
                <w:b/>
              </w:rPr>
            </w:pPr>
            <w:r w:rsidRPr="00D04544">
              <w:rPr>
                <w:rFonts w:hint="eastAsia"/>
                <w:b/>
              </w:rPr>
              <w:t>职务</w:t>
            </w:r>
          </w:p>
        </w:tc>
        <w:tc>
          <w:tcPr>
            <w:tcW w:w="2234" w:type="dxa"/>
            <w:gridSpan w:val="2"/>
            <w:tcBorders>
              <w:bottom w:val="single" w:sz="4" w:space="0" w:color="auto"/>
            </w:tcBorders>
          </w:tcPr>
          <w:p w:rsidR="00D04544" w:rsidRPr="00D04544" w:rsidRDefault="00D04544" w:rsidP="00D04544">
            <w:pPr>
              <w:jc w:val="center"/>
              <w:rPr>
                <w:b/>
              </w:rPr>
            </w:pPr>
            <w:r w:rsidRPr="00D04544">
              <w:rPr>
                <w:rFonts w:hint="eastAsia"/>
                <w:b/>
              </w:rPr>
              <w:t>任本基金的基金经理期限</w:t>
            </w:r>
          </w:p>
        </w:tc>
        <w:tc>
          <w:tcPr>
            <w:tcW w:w="703" w:type="dxa"/>
            <w:vMerge w:val="restart"/>
          </w:tcPr>
          <w:p w:rsidR="00D04544" w:rsidRPr="00D04544" w:rsidRDefault="00D04544" w:rsidP="00D04544">
            <w:pPr>
              <w:jc w:val="center"/>
              <w:rPr>
                <w:b/>
              </w:rPr>
            </w:pPr>
            <w:r w:rsidRPr="00D04544">
              <w:rPr>
                <w:rFonts w:hint="eastAsia"/>
                <w:b/>
              </w:rPr>
              <w:t>证券从业年限</w:t>
            </w:r>
          </w:p>
        </w:tc>
        <w:tc>
          <w:tcPr>
            <w:tcW w:w="3856" w:type="dxa"/>
            <w:vMerge w:val="restart"/>
          </w:tcPr>
          <w:p w:rsidR="00D04544" w:rsidRPr="00D04544" w:rsidRDefault="00D04544" w:rsidP="00D04544">
            <w:pPr>
              <w:jc w:val="center"/>
              <w:rPr>
                <w:b/>
              </w:rPr>
            </w:pPr>
            <w:r w:rsidRPr="00D04544">
              <w:rPr>
                <w:rFonts w:hint="eastAsia"/>
                <w:b/>
              </w:rPr>
              <w:t>说明</w:t>
            </w:r>
          </w:p>
        </w:tc>
      </w:tr>
      <w:tr w:rsidR="00D04544" w:rsidTr="00D04544">
        <w:tc>
          <w:tcPr>
            <w:tcW w:w="862" w:type="dxa"/>
            <w:vMerge/>
          </w:tcPr>
          <w:p w:rsidR="00D04544" w:rsidRDefault="00D04544" w:rsidP="00D04544">
            <w:pPr>
              <w:jc w:val="left"/>
            </w:pPr>
          </w:p>
        </w:tc>
        <w:tc>
          <w:tcPr>
            <w:tcW w:w="851" w:type="dxa"/>
            <w:vMerge/>
          </w:tcPr>
          <w:p w:rsidR="00D04544" w:rsidRDefault="00D04544" w:rsidP="00D04544">
            <w:pPr>
              <w:jc w:val="left"/>
            </w:pPr>
          </w:p>
        </w:tc>
        <w:tc>
          <w:tcPr>
            <w:tcW w:w="1117" w:type="dxa"/>
            <w:shd w:val="clear" w:color="auto" w:fill="BFBFBF"/>
          </w:tcPr>
          <w:p w:rsidR="00D04544" w:rsidRPr="00D04544" w:rsidRDefault="00D04544" w:rsidP="00D04544">
            <w:pPr>
              <w:jc w:val="center"/>
              <w:rPr>
                <w:b/>
              </w:rPr>
            </w:pPr>
            <w:r w:rsidRPr="00D04544">
              <w:rPr>
                <w:rFonts w:hint="eastAsia"/>
                <w:b/>
              </w:rPr>
              <w:t>任职日期</w:t>
            </w:r>
          </w:p>
        </w:tc>
        <w:tc>
          <w:tcPr>
            <w:tcW w:w="1117" w:type="dxa"/>
            <w:shd w:val="clear" w:color="auto" w:fill="BFBFBF"/>
          </w:tcPr>
          <w:p w:rsidR="00D04544" w:rsidRPr="00D04544" w:rsidRDefault="00D04544" w:rsidP="00D04544">
            <w:pPr>
              <w:jc w:val="center"/>
              <w:rPr>
                <w:b/>
              </w:rPr>
            </w:pPr>
            <w:r w:rsidRPr="00D04544">
              <w:rPr>
                <w:rFonts w:hint="eastAsia"/>
                <w:b/>
              </w:rPr>
              <w:t>离任日期</w:t>
            </w:r>
          </w:p>
        </w:tc>
        <w:tc>
          <w:tcPr>
            <w:tcW w:w="703" w:type="dxa"/>
            <w:vMerge/>
          </w:tcPr>
          <w:p w:rsidR="00D04544" w:rsidRDefault="00D04544" w:rsidP="00D04544">
            <w:pPr>
              <w:jc w:val="left"/>
            </w:pPr>
          </w:p>
        </w:tc>
        <w:tc>
          <w:tcPr>
            <w:tcW w:w="3856" w:type="dxa"/>
            <w:vMerge/>
          </w:tcPr>
          <w:p w:rsidR="00D04544" w:rsidRDefault="00D04544" w:rsidP="00D04544">
            <w:pPr>
              <w:jc w:val="left"/>
            </w:pPr>
          </w:p>
        </w:tc>
      </w:tr>
      <w:tr w:rsidR="00D04544" w:rsidTr="00D04544">
        <w:tc>
          <w:tcPr>
            <w:tcW w:w="862" w:type="dxa"/>
          </w:tcPr>
          <w:p w:rsidR="00D04544" w:rsidRDefault="00D04544" w:rsidP="00D04544">
            <w:pPr>
              <w:jc w:val="left"/>
            </w:pPr>
            <w:r>
              <w:rPr>
                <w:rFonts w:hint="eastAsia"/>
              </w:rPr>
              <w:t>罗文杰</w:t>
            </w:r>
          </w:p>
        </w:tc>
        <w:tc>
          <w:tcPr>
            <w:tcW w:w="851" w:type="dxa"/>
          </w:tcPr>
          <w:p w:rsidR="00D04544" w:rsidRDefault="00D04544" w:rsidP="00D04544">
            <w:pPr>
              <w:jc w:val="left"/>
            </w:pPr>
            <w:r>
              <w:rPr>
                <w:rFonts w:hint="eastAsia"/>
              </w:rPr>
              <w:t>本基金基金经理</w:t>
            </w:r>
          </w:p>
        </w:tc>
        <w:tc>
          <w:tcPr>
            <w:tcW w:w="1117" w:type="dxa"/>
          </w:tcPr>
          <w:p w:rsidR="00D04544" w:rsidRDefault="00D04544" w:rsidP="00D04544">
            <w:pPr>
              <w:jc w:val="left"/>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1117" w:type="dxa"/>
          </w:tcPr>
          <w:p w:rsidR="00D04544" w:rsidRDefault="00D04544" w:rsidP="00D04544">
            <w:pPr>
              <w:jc w:val="right"/>
            </w:pPr>
            <w:r>
              <w:t>-</w:t>
            </w:r>
          </w:p>
        </w:tc>
        <w:tc>
          <w:tcPr>
            <w:tcW w:w="703" w:type="dxa"/>
          </w:tcPr>
          <w:p w:rsidR="00D04544" w:rsidRDefault="00D04544" w:rsidP="00D04544">
            <w:pPr>
              <w:jc w:val="left"/>
            </w:pPr>
            <w:r>
              <w:rPr>
                <w:rFonts w:hint="eastAsia"/>
              </w:rPr>
              <w:t>20</w:t>
            </w:r>
            <w:r>
              <w:rPr>
                <w:rFonts w:hint="eastAsia"/>
              </w:rPr>
              <w:t>年</w:t>
            </w:r>
          </w:p>
        </w:tc>
        <w:tc>
          <w:tcPr>
            <w:tcW w:w="3856" w:type="dxa"/>
          </w:tcPr>
          <w:p w:rsidR="00D04544" w:rsidRDefault="00D04544" w:rsidP="00D04544">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w:t>
            </w:r>
            <w:r>
              <w:rPr>
                <w:rFonts w:hint="eastAsia"/>
              </w:rPr>
              <w:lastRenderedPageBreak/>
              <w:t>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r w:rsidR="00D04544" w:rsidTr="00D04544">
        <w:tc>
          <w:tcPr>
            <w:tcW w:w="862" w:type="dxa"/>
          </w:tcPr>
          <w:p w:rsidR="00D04544" w:rsidRDefault="00D04544" w:rsidP="00D04544">
            <w:pPr>
              <w:jc w:val="left"/>
            </w:pPr>
            <w:r>
              <w:rPr>
                <w:rFonts w:hint="eastAsia"/>
              </w:rPr>
              <w:lastRenderedPageBreak/>
              <w:t>高兴坤</w:t>
            </w:r>
          </w:p>
        </w:tc>
        <w:tc>
          <w:tcPr>
            <w:tcW w:w="851" w:type="dxa"/>
          </w:tcPr>
          <w:p w:rsidR="00D04544" w:rsidRDefault="00D04544" w:rsidP="00D04544">
            <w:pPr>
              <w:jc w:val="left"/>
            </w:pPr>
            <w:r>
              <w:rPr>
                <w:rFonts w:hint="eastAsia"/>
              </w:rPr>
              <w:t>本基金基金经理</w:t>
            </w:r>
          </w:p>
        </w:tc>
        <w:tc>
          <w:tcPr>
            <w:tcW w:w="1117" w:type="dxa"/>
          </w:tcPr>
          <w:p w:rsidR="00D04544" w:rsidRDefault="00D04544" w:rsidP="00D04544">
            <w:pPr>
              <w:jc w:val="left"/>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1117" w:type="dxa"/>
          </w:tcPr>
          <w:p w:rsidR="00D04544" w:rsidRDefault="00D04544" w:rsidP="00D04544">
            <w:pPr>
              <w:jc w:val="right"/>
            </w:pPr>
            <w:r>
              <w:t>-</w:t>
            </w:r>
          </w:p>
        </w:tc>
        <w:tc>
          <w:tcPr>
            <w:tcW w:w="703" w:type="dxa"/>
          </w:tcPr>
          <w:p w:rsidR="00D04544" w:rsidRDefault="00D04544" w:rsidP="00D04544">
            <w:pPr>
              <w:jc w:val="left"/>
            </w:pPr>
            <w:r>
              <w:rPr>
                <w:rFonts w:hint="eastAsia"/>
              </w:rPr>
              <w:t>7</w:t>
            </w:r>
            <w:r>
              <w:rPr>
                <w:rFonts w:hint="eastAsia"/>
              </w:rPr>
              <w:t>年</w:t>
            </w:r>
          </w:p>
        </w:tc>
        <w:tc>
          <w:tcPr>
            <w:tcW w:w="3856" w:type="dxa"/>
          </w:tcPr>
          <w:p w:rsidR="00D04544" w:rsidRDefault="00D04544" w:rsidP="00D04544">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lastRenderedPageBreak/>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D04544" w:rsidRDefault="00D04544" w:rsidP="00D04544">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04544" w:rsidRDefault="00D04544" w:rsidP="00D04544">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D04544" w:rsidRDefault="00D04544" w:rsidP="00D04544">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04544" w:rsidTr="00D04544">
        <w:tc>
          <w:tcPr>
            <w:tcW w:w="1661" w:type="dxa"/>
          </w:tcPr>
          <w:p w:rsidR="00D04544" w:rsidRDefault="00D04544" w:rsidP="00D04544">
            <w:pPr>
              <w:jc w:val="left"/>
            </w:pPr>
            <w:r>
              <w:rPr>
                <w:rFonts w:hint="eastAsia"/>
              </w:rPr>
              <w:t>姓名</w:t>
            </w:r>
          </w:p>
        </w:tc>
        <w:tc>
          <w:tcPr>
            <w:tcW w:w="1661" w:type="dxa"/>
          </w:tcPr>
          <w:p w:rsidR="00D04544" w:rsidRDefault="00D04544" w:rsidP="00D04544">
            <w:pPr>
              <w:jc w:val="left"/>
            </w:pPr>
            <w:r>
              <w:rPr>
                <w:rFonts w:hint="eastAsia"/>
              </w:rPr>
              <w:t>产品类型</w:t>
            </w:r>
          </w:p>
        </w:tc>
        <w:tc>
          <w:tcPr>
            <w:tcW w:w="1661" w:type="dxa"/>
          </w:tcPr>
          <w:p w:rsidR="00D04544" w:rsidRDefault="00D04544" w:rsidP="00D04544">
            <w:pPr>
              <w:jc w:val="left"/>
            </w:pPr>
            <w:r>
              <w:rPr>
                <w:rFonts w:hint="eastAsia"/>
              </w:rPr>
              <w:t>产品数量（只）</w:t>
            </w:r>
          </w:p>
        </w:tc>
        <w:tc>
          <w:tcPr>
            <w:tcW w:w="1661" w:type="dxa"/>
          </w:tcPr>
          <w:p w:rsidR="00D04544" w:rsidRDefault="00D04544" w:rsidP="00D04544">
            <w:pPr>
              <w:jc w:val="left"/>
            </w:pPr>
            <w:r>
              <w:rPr>
                <w:rFonts w:hint="eastAsia"/>
              </w:rPr>
              <w:t>资产净值</w:t>
            </w:r>
            <w:r>
              <w:rPr>
                <w:rFonts w:hint="eastAsia"/>
              </w:rPr>
              <w:t>(</w:t>
            </w:r>
            <w:r>
              <w:rPr>
                <w:rFonts w:hint="eastAsia"/>
              </w:rPr>
              <w:t>元</w:t>
            </w:r>
            <w:r>
              <w:rPr>
                <w:rFonts w:hint="eastAsia"/>
              </w:rPr>
              <w:t>)</w:t>
            </w:r>
          </w:p>
        </w:tc>
        <w:tc>
          <w:tcPr>
            <w:tcW w:w="1662" w:type="dxa"/>
          </w:tcPr>
          <w:p w:rsidR="00D04544" w:rsidRDefault="00D04544" w:rsidP="00D04544">
            <w:pPr>
              <w:jc w:val="left"/>
            </w:pPr>
            <w:r>
              <w:rPr>
                <w:rFonts w:hint="eastAsia"/>
              </w:rPr>
              <w:t>任职时间</w:t>
            </w:r>
          </w:p>
        </w:tc>
      </w:tr>
      <w:tr w:rsidR="00D04544" w:rsidTr="00D04544">
        <w:tc>
          <w:tcPr>
            <w:tcW w:w="1661" w:type="dxa"/>
            <w:vMerge w:val="restart"/>
          </w:tcPr>
          <w:p w:rsidR="00D04544" w:rsidRDefault="00D04544" w:rsidP="00D04544">
            <w:pPr>
              <w:jc w:val="left"/>
            </w:pPr>
            <w:r>
              <w:rPr>
                <w:rFonts w:hint="eastAsia"/>
              </w:rPr>
              <w:t>罗文杰</w:t>
            </w:r>
          </w:p>
        </w:tc>
        <w:tc>
          <w:tcPr>
            <w:tcW w:w="1661" w:type="dxa"/>
          </w:tcPr>
          <w:p w:rsidR="00D04544" w:rsidRDefault="00D04544" w:rsidP="00D04544">
            <w:pPr>
              <w:jc w:val="left"/>
            </w:pPr>
            <w:r>
              <w:rPr>
                <w:rFonts w:hint="eastAsia"/>
              </w:rPr>
              <w:t>公募基金</w:t>
            </w:r>
          </w:p>
        </w:tc>
        <w:tc>
          <w:tcPr>
            <w:tcW w:w="1661" w:type="dxa"/>
          </w:tcPr>
          <w:p w:rsidR="00D04544" w:rsidRDefault="00D04544" w:rsidP="00D04544">
            <w:pPr>
              <w:jc w:val="right"/>
            </w:pPr>
            <w:r>
              <w:t>14</w:t>
            </w:r>
          </w:p>
        </w:tc>
        <w:tc>
          <w:tcPr>
            <w:tcW w:w="1661" w:type="dxa"/>
          </w:tcPr>
          <w:p w:rsidR="00D04544" w:rsidRDefault="00D04544" w:rsidP="00D04544">
            <w:pPr>
              <w:jc w:val="right"/>
            </w:pPr>
            <w:r>
              <w:t>171,357,372,183.93</w:t>
            </w:r>
          </w:p>
        </w:tc>
        <w:tc>
          <w:tcPr>
            <w:tcW w:w="1662" w:type="dxa"/>
          </w:tcPr>
          <w:p w:rsidR="00D04544" w:rsidRDefault="00D04544" w:rsidP="00D04544">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D04544" w:rsidTr="00D04544">
        <w:tc>
          <w:tcPr>
            <w:tcW w:w="1661" w:type="dxa"/>
            <w:vMerge/>
          </w:tcPr>
          <w:p w:rsidR="00D04544" w:rsidRDefault="00D04544" w:rsidP="00D04544">
            <w:pPr>
              <w:jc w:val="left"/>
            </w:pPr>
          </w:p>
        </w:tc>
        <w:tc>
          <w:tcPr>
            <w:tcW w:w="1661" w:type="dxa"/>
          </w:tcPr>
          <w:p w:rsidR="00D04544" w:rsidRDefault="00D04544" w:rsidP="00D04544">
            <w:pPr>
              <w:jc w:val="left"/>
            </w:pPr>
            <w:r>
              <w:rPr>
                <w:rFonts w:hint="eastAsia"/>
              </w:rPr>
              <w:t>私募资产管理计划</w:t>
            </w:r>
          </w:p>
        </w:tc>
        <w:tc>
          <w:tcPr>
            <w:tcW w:w="1661" w:type="dxa"/>
          </w:tcPr>
          <w:p w:rsidR="00D04544" w:rsidRDefault="00D04544" w:rsidP="00D04544">
            <w:pPr>
              <w:jc w:val="right"/>
            </w:pPr>
            <w:r>
              <w:t>-</w:t>
            </w:r>
          </w:p>
        </w:tc>
        <w:tc>
          <w:tcPr>
            <w:tcW w:w="1661" w:type="dxa"/>
          </w:tcPr>
          <w:p w:rsidR="00D04544" w:rsidRDefault="00D04544" w:rsidP="00D04544">
            <w:pPr>
              <w:jc w:val="right"/>
            </w:pPr>
            <w:r>
              <w:t>-</w:t>
            </w:r>
          </w:p>
        </w:tc>
        <w:tc>
          <w:tcPr>
            <w:tcW w:w="1662" w:type="dxa"/>
          </w:tcPr>
          <w:p w:rsidR="00D04544" w:rsidRDefault="00D04544" w:rsidP="00D04544">
            <w:pPr>
              <w:jc w:val="right"/>
            </w:pPr>
            <w:r>
              <w:t>-</w:t>
            </w:r>
          </w:p>
        </w:tc>
      </w:tr>
      <w:tr w:rsidR="00D04544" w:rsidTr="00D04544">
        <w:tc>
          <w:tcPr>
            <w:tcW w:w="1661" w:type="dxa"/>
            <w:vMerge/>
          </w:tcPr>
          <w:p w:rsidR="00D04544" w:rsidRDefault="00D04544" w:rsidP="00D04544">
            <w:pPr>
              <w:jc w:val="left"/>
            </w:pPr>
          </w:p>
        </w:tc>
        <w:tc>
          <w:tcPr>
            <w:tcW w:w="1661" w:type="dxa"/>
          </w:tcPr>
          <w:p w:rsidR="00D04544" w:rsidRDefault="00D04544" w:rsidP="00D04544">
            <w:pPr>
              <w:jc w:val="left"/>
            </w:pPr>
            <w:r>
              <w:rPr>
                <w:rFonts w:hint="eastAsia"/>
              </w:rPr>
              <w:t>其他组合</w:t>
            </w:r>
          </w:p>
        </w:tc>
        <w:tc>
          <w:tcPr>
            <w:tcW w:w="1661" w:type="dxa"/>
          </w:tcPr>
          <w:p w:rsidR="00D04544" w:rsidRDefault="00D04544" w:rsidP="00D04544">
            <w:pPr>
              <w:jc w:val="right"/>
            </w:pPr>
            <w:r>
              <w:t>-</w:t>
            </w:r>
          </w:p>
        </w:tc>
        <w:tc>
          <w:tcPr>
            <w:tcW w:w="1661" w:type="dxa"/>
          </w:tcPr>
          <w:p w:rsidR="00D04544" w:rsidRDefault="00D04544" w:rsidP="00D04544">
            <w:pPr>
              <w:jc w:val="right"/>
            </w:pPr>
            <w:r>
              <w:t>-</w:t>
            </w:r>
          </w:p>
        </w:tc>
        <w:tc>
          <w:tcPr>
            <w:tcW w:w="1662" w:type="dxa"/>
          </w:tcPr>
          <w:p w:rsidR="00D04544" w:rsidRDefault="00D04544" w:rsidP="00D04544">
            <w:pPr>
              <w:jc w:val="right"/>
            </w:pPr>
            <w:r>
              <w:t>-</w:t>
            </w:r>
          </w:p>
        </w:tc>
      </w:tr>
      <w:tr w:rsidR="00D04544" w:rsidTr="00D04544">
        <w:tc>
          <w:tcPr>
            <w:tcW w:w="1661" w:type="dxa"/>
            <w:vMerge/>
          </w:tcPr>
          <w:p w:rsidR="00D04544" w:rsidRDefault="00D04544" w:rsidP="00D04544">
            <w:pPr>
              <w:jc w:val="left"/>
            </w:pPr>
          </w:p>
        </w:tc>
        <w:tc>
          <w:tcPr>
            <w:tcW w:w="1661" w:type="dxa"/>
          </w:tcPr>
          <w:p w:rsidR="00D04544" w:rsidRDefault="00D04544" w:rsidP="00D04544">
            <w:pPr>
              <w:jc w:val="left"/>
            </w:pPr>
            <w:r>
              <w:rPr>
                <w:rFonts w:hint="eastAsia"/>
              </w:rPr>
              <w:t>合计</w:t>
            </w:r>
          </w:p>
        </w:tc>
        <w:tc>
          <w:tcPr>
            <w:tcW w:w="1661" w:type="dxa"/>
          </w:tcPr>
          <w:p w:rsidR="00D04544" w:rsidRDefault="00D04544" w:rsidP="00D04544">
            <w:pPr>
              <w:jc w:val="right"/>
            </w:pPr>
            <w:r>
              <w:t>14</w:t>
            </w:r>
          </w:p>
        </w:tc>
        <w:tc>
          <w:tcPr>
            <w:tcW w:w="1661" w:type="dxa"/>
          </w:tcPr>
          <w:p w:rsidR="00D04544" w:rsidRDefault="00D04544" w:rsidP="00D04544">
            <w:pPr>
              <w:jc w:val="right"/>
            </w:pPr>
            <w:r>
              <w:t>171,357,372,183.93</w:t>
            </w:r>
          </w:p>
        </w:tc>
        <w:tc>
          <w:tcPr>
            <w:tcW w:w="1662" w:type="dxa"/>
          </w:tcPr>
          <w:p w:rsidR="00D04544" w:rsidRDefault="00D04544" w:rsidP="00D04544">
            <w:pPr>
              <w:jc w:val="right"/>
            </w:pPr>
            <w:r>
              <w:t>-</w:t>
            </w:r>
          </w:p>
        </w:tc>
      </w:tr>
    </w:tbl>
    <w:p w:rsidR="00D04544" w:rsidRDefault="00D04544" w:rsidP="00D04544">
      <w:pPr>
        <w:pStyle w:val="-8"/>
      </w:pPr>
      <w:r>
        <w:rPr>
          <w:rFonts w:hint="eastAsia"/>
        </w:rPr>
        <w:t>注：报告期内，基金经理（罗文杰）不再担任6个私募资产管理计划的投资经理职务，离任日期为2025年11月14日。</w:t>
      </w:r>
    </w:p>
    <w:p w:rsidR="00D04544" w:rsidRDefault="00D04544" w:rsidP="00D04544">
      <w:pPr>
        <w:pStyle w:val="-2"/>
        <w:spacing w:before="312"/>
      </w:pPr>
      <w:r>
        <w:rPr>
          <w:rFonts w:hint="eastAsia"/>
        </w:rPr>
        <w:t>管理人对报告期内本基金运作遵规守信情况的说明</w:t>
      </w:r>
    </w:p>
    <w:p w:rsidR="00D04544" w:rsidRDefault="00D04544" w:rsidP="00D04544">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D04544" w:rsidRDefault="00D04544" w:rsidP="00D04544">
      <w:pPr>
        <w:pStyle w:val="-2"/>
        <w:spacing w:before="312"/>
      </w:pPr>
      <w:r>
        <w:rPr>
          <w:rFonts w:hint="eastAsia"/>
        </w:rPr>
        <w:t>公平交易专项说明</w:t>
      </w:r>
    </w:p>
    <w:p w:rsidR="00D04544" w:rsidRDefault="00D04544" w:rsidP="00D04544">
      <w:pPr>
        <w:pStyle w:val="-3"/>
        <w:spacing w:before="156" w:after="156"/>
      </w:pPr>
      <w:r>
        <w:rPr>
          <w:rFonts w:hint="eastAsia"/>
        </w:rPr>
        <w:t>公平交易制度的执行情况</w:t>
      </w:r>
    </w:p>
    <w:p w:rsidR="00D04544" w:rsidRDefault="00D04544" w:rsidP="00D04544">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04544" w:rsidRDefault="00D04544" w:rsidP="00D04544">
      <w:pPr>
        <w:pStyle w:val="-3"/>
        <w:spacing w:before="156" w:after="156"/>
      </w:pPr>
      <w:r>
        <w:rPr>
          <w:rFonts w:hint="eastAsia"/>
        </w:rPr>
        <w:t>异常交易行为的专项说明</w:t>
      </w:r>
    </w:p>
    <w:p w:rsidR="00D04544" w:rsidRDefault="00D04544" w:rsidP="00D04544">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04544" w:rsidRDefault="00D04544" w:rsidP="00D04544">
      <w:pPr>
        <w:pStyle w:val="-2"/>
        <w:spacing w:before="312"/>
      </w:pPr>
      <w:r>
        <w:rPr>
          <w:rFonts w:hint="eastAsia"/>
        </w:rPr>
        <w:t>报告期内基金投资策略和运作分析</w:t>
      </w:r>
    </w:p>
    <w:p w:rsidR="00D04544" w:rsidRDefault="00D04544" w:rsidP="00D04544">
      <w:pPr>
        <w:pStyle w:val="-"/>
        <w:ind w:firstLine="420"/>
      </w:pPr>
      <w:r>
        <w:rPr>
          <w:rFonts w:hint="eastAsia"/>
        </w:rPr>
        <w:t>报告期内，中证港股通科技人民币中间价指数下跌18.41%。四季度港股科技板块明显走弱，10月初美国对华开征港口费，中方利用稀土进行反制，受大国博弈情绪影响，期间市场显著下跌，随后一直呈震荡趋势。国内方面，四季度经济数据分化，工增平稳，消费走低，基建投资磨底，制造业投资低位改善，地产投资拖累加剧。12月制造业PMI回升，重返扩张区间。海外方面，美国第三季度GDP超预期，初请失业金人数有所回落，短期降息节奏出现分歧，但2026年大概率继续降息，全球流动性有望继续宽松。2025全年以来南向资金累计流入超1.3万亿人民币，在港股中的话语权进一步加强，未来有望继续保持流入趋势。 展望未来，作为十五五开局之年，科技自立自强预计仍将是港股投资的一大主线。本轮下跌后，港股在全球主要权益指数中估值处于相对低位，港股科技资产有较大配置吸引力。港股通科技指数存在估值修复空间，龙头业绩有望呈现高景气特征，预计将为指数表现提供有利支撑。</w:t>
      </w:r>
    </w:p>
    <w:p w:rsidR="00D04544" w:rsidRDefault="00D04544" w:rsidP="00D04544">
      <w:pPr>
        <w:pStyle w:val="-"/>
        <w:ind w:firstLine="420"/>
      </w:pPr>
      <w:r>
        <w:rPr>
          <w:rFonts w:hint="eastAsia"/>
        </w:rPr>
        <w:t>我们对本基金报告期内跟踪误差归因分析如下：</w:t>
      </w:r>
    </w:p>
    <w:p w:rsidR="00D04544" w:rsidRDefault="00D04544" w:rsidP="00D04544">
      <w:pPr>
        <w:pStyle w:val="-"/>
        <w:ind w:firstLine="420"/>
      </w:pPr>
      <w:r>
        <w:rPr>
          <w:rFonts w:hint="eastAsia"/>
        </w:rPr>
        <w:t>（1）报告期内，我们完成了基金的调仓，事前我们制定了详细的调仓方案，在实施过程中引入多方校验机制防范风险发生，从实施结果来看，效果良好，跟踪误差控制在理想范围内；</w:t>
      </w:r>
    </w:p>
    <w:p w:rsidR="00D04544" w:rsidRDefault="00D04544" w:rsidP="00D04544">
      <w:pPr>
        <w:pStyle w:val="-"/>
        <w:ind w:firstLine="420"/>
      </w:pPr>
      <w:r>
        <w:rPr>
          <w:rFonts w:hint="eastAsia"/>
        </w:rPr>
        <w:t>（2）大额申购赎回带来的成份股权重偏差，对此我们通过日内择时交易争取跟踪误差最小化。</w:t>
      </w:r>
    </w:p>
    <w:p w:rsidR="00D04544" w:rsidRDefault="00D04544" w:rsidP="00D04544">
      <w:pPr>
        <w:pStyle w:val="-2"/>
        <w:spacing w:before="312"/>
      </w:pPr>
      <w:r>
        <w:rPr>
          <w:rFonts w:hint="eastAsia"/>
        </w:rPr>
        <w:t>报告期内基金的业绩表现</w:t>
      </w:r>
    </w:p>
    <w:p w:rsidR="00D04544" w:rsidRDefault="00D04544" w:rsidP="00D04544">
      <w:pPr>
        <w:pStyle w:val="-"/>
        <w:ind w:firstLine="420"/>
      </w:pPr>
      <w:r>
        <w:rPr>
          <w:rFonts w:hint="eastAsia"/>
        </w:rPr>
        <w:lastRenderedPageBreak/>
        <w:t>截至报告期末，本基金份额净值为1.0083元，报告期内，份额净值增长率为-18.62%，同期业绩基准增长率为-18.41%。</w:t>
      </w:r>
    </w:p>
    <w:p w:rsidR="00D04544" w:rsidRDefault="00D04544" w:rsidP="00D04544">
      <w:pPr>
        <w:pStyle w:val="-2"/>
        <w:spacing w:before="312"/>
      </w:pPr>
      <w:r>
        <w:rPr>
          <w:rFonts w:hint="eastAsia"/>
        </w:rPr>
        <w:t>报告期内基金持有人数或基金资产净值预警说明</w:t>
      </w:r>
    </w:p>
    <w:p w:rsidR="00D04544" w:rsidRDefault="00D04544" w:rsidP="00D04544">
      <w:pPr>
        <w:pStyle w:val="-"/>
        <w:ind w:firstLine="420"/>
      </w:pPr>
      <w:r>
        <w:rPr>
          <w:rFonts w:hint="eastAsia"/>
        </w:rPr>
        <w:t>报告期内，本基金未出现连续二十个交易日基金份额持有人数量不满二百人或者基金资产净值低于五千万元的情形。</w:t>
      </w:r>
    </w:p>
    <w:p w:rsidR="00D04544" w:rsidRDefault="00D04544" w:rsidP="00D04544">
      <w:pPr>
        <w:pStyle w:val="-1"/>
        <w:ind w:left="281" w:hanging="281"/>
      </w:pPr>
      <w:r>
        <w:rPr>
          <w:rFonts w:hint="eastAsia"/>
        </w:rPr>
        <w:t>投资组合报告</w:t>
      </w:r>
    </w:p>
    <w:p w:rsidR="00D04544" w:rsidRDefault="00D04544" w:rsidP="00D04544">
      <w:pPr>
        <w:pStyle w:val="-2"/>
        <w:spacing w:before="312"/>
      </w:pPr>
      <w:r>
        <w:rPr>
          <w:rFonts w:hint="eastAsia"/>
        </w:rPr>
        <w:t>报告期末基金资产组合情况</w:t>
      </w:r>
    </w:p>
    <w:p w:rsidR="00D04544" w:rsidRDefault="00D04544" w:rsidP="00D04544">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04544" w:rsidTr="00D04544">
        <w:trPr>
          <w:cnfStyle w:val="100000000000" w:firstRow="1" w:lastRow="0" w:firstColumn="0" w:lastColumn="0" w:oddVBand="0" w:evenVBand="0" w:oddHBand="0" w:evenHBand="0" w:firstRowFirstColumn="0" w:firstRowLastColumn="0" w:lastRowFirstColumn="0" w:lastRowLastColumn="0"/>
        </w:trPr>
        <w:tc>
          <w:tcPr>
            <w:tcW w:w="646" w:type="dxa"/>
          </w:tcPr>
          <w:p w:rsidR="00D04544" w:rsidRPr="00D04544" w:rsidRDefault="00D04544" w:rsidP="00D04544">
            <w:pPr>
              <w:jc w:val="center"/>
              <w:rPr>
                <w:b/>
              </w:rPr>
            </w:pPr>
            <w:r w:rsidRPr="00D04544">
              <w:rPr>
                <w:rFonts w:hint="eastAsia"/>
                <w:b/>
              </w:rPr>
              <w:t>序号</w:t>
            </w:r>
          </w:p>
        </w:tc>
        <w:tc>
          <w:tcPr>
            <w:tcW w:w="2971" w:type="dxa"/>
          </w:tcPr>
          <w:p w:rsidR="00D04544" w:rsidRPr="00D04544" w:rsidRDefault="00D04544" w:rsidP="00D04544">
            <w:pPr>
              <w:jc w:val="center"/>
              <w:rPr>
                <w:b/>
              </w:rPr>
            </w:pPr>
            <w:r w:rsidRPr="00D04544">
              <w:rPr>
                <w:rFonts w:hint="eastAsia"/>
                <w:b/>
              </w:rPr>
              <w:t>项目</w:t>
            </w:r>
          </w:p>
        </w:tc>
        <w:tc>
          <w:tcPr>
            <w:tcW w:w="2381" w:type="dxa"/>
          </w:tcPr>
          <w:p w:rsidR="00D04544" w:rsidRPr="00D04544" w:rsidRDefault="00D04544" w:rsidP="00D04544">
            <w:pPr>
              <w:jc w:val="center"/>
              <w:rPr>
                <w:b/>
              </w:rPr>
            </w:pPr>
            <w:r w:rsidRPr="00D04544">
              <w:rPr>
                <w:rFonts w:hint="eastAsia"/>
                <w:b/>
              </w:rPr>
              <w:t>金额（元）</w:t>
            </w:r>
          </w:p>
        </w:tc>
        <w:tc>
          <w:tcPr>
            <w:tcW w:w="2506" w:type="dxa"/>
          </w:tcPr>
          <w:p w:rsidR="00D04544" w:rsidRPr="00D04544" w:rsidRDefault="00D04544" w:rsidP="00D04544">
            <w:pPr>
              <w:jc w:val="center"/>
              <w:rPr>
                <w:b/>
              </w:rPr>
            </w:pPr>
            <w:r w:rsidRPr="00D04544">
              <w:rPr>
                <w:rFonts w:hint="eastAsia"/>
                <w:b/>
              </w:rPr>
              <w:t>占基金总资产的比例（</w:t>
            </w:r>
            <w:r w:rsidRPr="00D04544">
              <w:rPr>
                <w:rFonts w:hint="eastAsia"/>
                <w:b/>
              </w:rPr>
              <w:t>%</w:t>
            </w:r>
            <w:r w:rsidRPr="00D04544">
              <w:rPr>
                <w:rFonts w:hint="eastAsia"/>
                <w:b/>
              </w:rPr>
              <w:t>）</w:t>
            </w:r>
          </w:p>
        </w:tc>
      </w:tr>
      <w:tr w:rsidR="00D04544" w:rsidTr="00D04544">
        <w:tc>
          <w:tcPr>
            <w:tcW w:w="646" w:type="dxa"/>
          </w:tcPr>
          <w:p w:rsidR="00D04544" w:rsidRDefault="00D04544" w:rsidP="00D04544">
            <w:pPr>
              <w:jc w:val="center"/>
            </w:pPr>
            <w:r>
              <w:t>1</w:t>
            </w:r>
          </w:p>
        </w:tc>
        <w:tc>
          <w:tcPr>
            <w:tcW w:w="2971" w:type="dxa"/>
          </w:tcPr>
          <w:p w:rsidR="00D04544" w:rsidRDefault="00D04544" w:rsidP="00D04544">
            <w:pPr>
              <w:jc w:val="left"/>
            </w:pPr>
            <w:r>
              <w:rPr>
                <w:rFonts w:hint="eastAsia"/>
              </w:rPr>
              <w:t>权益投资</w:t>
            </w:r>
          </w:p>
        </w:tc>
        <w:tc>
          <w:tcPr>
            <w:tcW w:w="2381" w:type="dxa"/>
          </w:tcPr>
          <w:p w:rsidR="00D04544" w:rsidRDefault="00D04544" w:rsidP="00D04544">
            <w:pPr>
              <w:jc w:val="right"/>
            </w:pPr>
            <w:r>
              <w:t>2,141,836,488.78</w:t>
            </w:r>
          </w:p>
        </w:tc>
        <w:tc>
          <w:tcPr>
            <w:tcW w:w="2506" w:type="dxa"/>
          </w:tcPr>
          <w:p w:rsidR="00D04544" w:rsidRDefault="00D04544" w:rsidP="00D04544">
            <w:pPr>
              <w:jc w:val="right"/>
            </w:pPr>
            <w:r>
              <w:t>98.89</w:t>
            </w:r>
          </w:p>
        </w:tc>
      </w:tr>
      <w:tr w:rsidR="00D04544" w:rsidTr="00D04544">
        <w:tc>
          <w:tcPr>
            <w:tcW w:w="646" w:type="dxa"/>
          </w:tcPr>
          <w:p w:rsidR="00D04544" w:rsidRDefault="00D04544" w:rsidP="00D04544">
            <w:pPr>
              <w:jc w:val="center"/>
            </w:pPr>
          </w:p>
        </w:tc>
        <w:tc>
          <w:tcPr>
            <w:tcW w:w="2971" w:type="dxa"/>
          </w:tcPr>
          <w:p w:rsidR="00D04544" w:rsidRDefault="00D04544" w:rsidP="00D04544">
            <w:pPr>
              <w:jc w:val="left"/>
            </w:pPr>
            <w:r>
              <w:rPr>
                <w:rFonts w:hint="eastAsia"/>
              </w:rPr>
              <w:t>其中：股票</w:t>
            </w:r>
          </w:p>
        </w:tc>
        <w:tc>
          <w:tcPr>
            <w:tcW w:w="2381" w:type="dxa"/>
          </w:tcPr>
          <w:p w:rsidR="00D04544" w:rsidRDefault="00D04544" w:rsidP="00D04544">
            <w:pPr>
              <w:jc w:val="right"/>
            </w:pPr>
            <w:r>
              <w:t>2,141,836,488.78</w:t>
            </w:r>
          </w:p>
        </w:tc>
        <w:tc>
          <w:tcPr>
            <w:tcW w:w="2506" w:type="dxa"/>
          </w:tcPr>
          <w:p w:rsidR="00D04544" w:rsidRDefault="00D04544" w:rsidP="00D04544">
            <w:pPr>
              <w:jc w:val="right"/>
            </w:pPr>
            <w:r>
              <w:t>98.89</w:t>
            </w:r>
          </w:p>
        </w:tc>
      </w:tr>
      <w:tr w:rsidR="00D04544" w:rsidTr="00D04544">
        <w:tc>
          <w:tcPr>
            <w:tcW w:w="646" w:type="dxa"/>
          </w:tcPr>
          <w:p w:rsidR="00D04544" w:rsidRDefault="00D04544" w:rsidP="00D04544">
            <w:pPr>
              <w:jc w:val="center"/>
            </w:pPr>
            <w:r>
              <w:t>2</w:t>
            </w:r>
          </w:p>
        </w:tc>
        <w:tc>
          <w:tcPr>
            <w:tcW w:w="2971" w:type="dxa"/>
          </w:tcPr>
          <w:p w:rsidR="00D04544" w:rsidRDefault="00D04544" w:rsidP="00D04544">
            <w:pPr>
              <w:jc w:val="left"/>
            </w:pPr>
            <w:r>
              <w:rPr>
                <w:rFonts w:hint="eastAsia"/>
              </w:rPr>
              <w:t>基金投资</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r>
              <w:t>3</w:t>
            </w:r>
          </w:p>
        </w:tc>
        <w:tc>
          <w:tcPr>
            <w:tcW w:w="2971" w:type="dxa"/>
          </w:tcPr>
          <w:p w:rsidR="00D04544" w:rsidRDefault="00D04544" w:rsidP="00D04544">
            <w:pPr>
              <w:jc w:val="left"/>
            </w:pPr>
            <w:r>
              <w:rPr>
                <w:rFonts w:hint="eastAsia"/>
              </w:rPr>
              <w:t>固定收益投资</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p>
        </w:tc>
        <w:tc>
          <w:tcPr>
            <w:tcW w:w="2971" w:type="dxa"/>
          </w:tcPr>
          <w:p w:rsidR="00D04544" w:rsidRDefault="00D04544" w:rsidP="00D04544">
            <w:pPr>
              <w:jc w:val="left"/>
            </w:pPr>
            <w:r>
              <w:rPr>
                <w:rFonts w:hint="eastAsia"/>
              </w:rPr>
              <w:t>其中：债券</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p>
        </w:tc>
        <w:tc>
          <w:tcPr>
            <w:tcW w:w="2971" w:type="dxa"/>
          </w:tcPr>
          <w:p w:rsidR="00D04544" w:rsidRDefault="00D04544" w:rsidP="00D04544">
            <w:pPr>
              <w:jc w:val="left"/>
            </w:pPr>
            <w:r>
              <w:rPr>
                <w:rFonts w:hint="eastAsia"/>
              </w:rPr>
              <w:t xml:space="preserve">      </w:t>
            </w:r>
            <w:r>
              <w:rPr>
                <w:rFonts w:hint="eastAsia"/>
              </w:rPr>
              <w:t>资产支持证券</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r>
              <w:t>4</w:t>
            </w:r>
          </w:p>
        </w:tc>
        <w:tc>
          <w:tcPr>
            <w:tcW w:w="2971" w:type="dxa"/>
          </w:tcPr>
          <w:p w:rsidR="00D04544" w:rsidRDefault="00D04544" w:rsidP="00D04544">
            <w:pPr>
              <w:jc w:val="left"/>
            </w:pPr>
            <w:r>
              <w:rPr>
                <w:rFonts w:hint="eastAsia"/>
              </w:rPr>
              <w:t>贵金属投资</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r>
              <w:t>5</w:t>
            </w:r>
          </w:p>
        </w:tc>
        <w:tc>
          <w:tcPr>
            <w:tcW w:w="2971" w:type="dxa"/>
          </w:tcPr>
          <w:p w:rsidR="00D04544" w:rsidRDefault="00D04544" w:rsidP="00D04544">
            <w:pPr>
              <w:jc w:val="left"/>
            </w:pPr>
            <w:r>
              <w:rPr>
                <w:rFonts w:hint="eastAsia"/>
              </w:rPr>
              <w:t>金融衍生品投资</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r>
              <w:t>6</w:t>
            </w:r>
          </w:p>
        </w:tc>
        <w:tc>
          <w:tcPr>
            <w:tcW w:w="2971" w:type="dxa"/>
          </w:tcPr>
          <w:p w:rsidR="00D04544" w:rsidRDefault="00D04544" w:rsidP="00D04544">
            <w:pPr>
              <w:jc w:val="left"/>
            </w:pPr>
            <w:r>
              <w:rPr>
                <w:rFonts w:hint="eastAsia"/>
              </w:rPr>
              <w:t>买入返售金融资产</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p>
        </w:tc>
        <w:tc>
          <w:tcPr>
            <w:tcW w:w="2971" w:type="dxa"/>
          </w:tcPr>
          <w:p w:rsidR="00D04544" w:rsidRDefault="00D04544" w:rsidP="00D04544">
            <w:pPr>
              <w:jc w:val="left"/>
            </w:pPr>
            <w:r>
              <w:rPr>
                <w:rFonts w:hint="eastAsia"/>
              </w:rPr>
              <w:t>其中：买断式回购的买入返售金融资产</w:t>
            </w:r>
          </w:p>
        </w:tc>
        <w:tc>
          <w:tcPr>
            <w:tcW w:w="2381" w:type="dxa"/>
          </w:tcPr>
          <w:p w:rsidR="00D04544" w:rsidRDefault="00D04544" w:rsidP="00D04544">
            <w:pPr>
              <w:jc w:val="right"/>
            </w:pPr>
            <w:r>
              <w:t>-</w:t>
            </w:r>
          </w:p>
        </w:tc>
        <w:tc>
          <w:tcPr>
            <w:tcW w:w="2506" w:type="dxa"/>
          </w:tcPr>
          <w:p w:rsidR="00D04544" w:rsidRDefault="00D04544" w:rsidP="00D04544">
            <w:pPr>
              <w:jc w:val="right"/>
            </w:pPr>
            <w:r>
              <w:t>-</w:t>
            </w:r>
          </w:p>
        </w:tc>
      </w:tr>
      <w:tr w:rsidR="00D04544" w:rsidTr="00D04544">
        <w:tc>
          <w:tcPr>
            <w:tcW w:w="646" w:type="dxa"/>
          </w:tcPr>
          <w:p w:rsidR="00D04544" w:rsidRDefault="00D04544" w:rsidP="00D04544">
            <w:pPr>
              <w:jc w:val="center"/>
            </w:pPr>
            <w:r>
              <w:t>7</w:t>
            </w:r>
          </w:p>
        </w:tc>
        <w:tc>
          <w:tcPr>
            <w:tcW w:w="2971" w:type="dxa"/>
          </w:tcPr>
          <w:p w:rsidR="00D04544" w:rsidRDefault="00D04544" w:rsidP="00D04544">
            <w:pPr>
              <w:jc w:val="left"/>
            </w:pPr>
            <w:r>
              <w:rPr>
                <w:rFonts w:hint="eastAsia"/>
              </w:rPr>
              <w:t>银行存款和结算备付金合计</w:t>
            </w:r>
          </w:p>
        </w:tc>
        <w:tc>
          <w:tcPr>
            <w:tcW w:w="2381" w:type="dxa"/>
          </w:tcPr>
          <w:p w:rsidR="00D04544" w:rsidRDefault="00D04544" w:rsidP="00D04544">
            <w:pPr>
              <w:jc w:val="right"/>
            </w:pPr>
            <w:r>
              <w:t>8,677,002.81</w:t>
            </w:r>
          </w:p>
        </w:tc>
        <w:tc>
          <w:tcPr>
            <w:tcW w:w="2506" w:type="dxa"/>
          </w:tcPr>
          <w:p w:rsidR="00D04544" w:rsidRDefault="00D04544" w:rsidP="00D04544">
            <w:pPr>
              <w:jc w:val="right"/>
            </w:pPr>
            <w:r>
              <w:t>0.40</w:t>
            </w:r>
          </w:p>
        </w:tc>
      </w:tr>
      <w:tr w:rsidR="00D04544" w:rsidTr="00D04544">
        <w:tc>
          <w:tcPr>
            <w:tcW w:w="646" w:type="dxa"/>
          </w:tcPr>
          <w:p w:rsidR="00D04544" w:rsidRDefault="00D04544" w:rsidP="00D04544">
            <w:pPr>
              <w:jc w:val="center"/>
            </w:pPr>
            <w:r>
              <w:t>8</w:t>
            </w:r>
          </w:p>
        </w:tc>
        <w:tc>
          <w:tcPr>
            <w:tcW w:w="2971" w:type="dxa"/>
          </w:tcPr>
          <w:p w:rsidR="00D04544" w:rsidRDefault="00D04544" w:rsidP="00D04544">
            <w:pPr>
              <w:jc w:val="left"/>
            </w:pPr>
            <w:r>
              <w:rPr>
                <w:rFonts w:hint="eastAsia"/>
              </w:rPr>
              <w:t>其他资产</w:t>
            </w:r>
          </w:p>
        </w:tc>
        <w:tc>
          <w:tcPr>
            <w:tcW w:w="2381" w:type="dxa"/>
          </w:tcPr>
          <w:p w:rsidR="00D04544" w:rsidRDefault="00D04544" w:rsidP="00D04544">
            <w:pPr>
              <w:jc w:val="right"/>
            </w:pPr>
            <w:r>
              <w:t>15,296,430.79</w:t>
            </w:r>
          </w:p>
        </w:tc>
        <w:tc>
          <w:tcPr>
            <w:tcW w:w="2506" w:type="dxa"/>
          </w:tcPr>
          <w:p w:rsidR="00D04544" w:rsidRDefault="00D04544" w:rsidP="00D04544">
            <w:pPr>
              <w:jc w:val="right"/>
            </w:pPr>
            <w:r>
              <w:t>0.71</w:t>
            </w:r>
          </w:p>
        </w:tc>
      </w:tr>
      <w:tr w:rsidR="00D04544" w:rsidTr="00D04544">
        <w:tc>
          <w:tcPr>
            <w:tcW w:w="646" w:type="dxa"/>
          </w:tcPr>
          <w:p w:rsidR="00D04544" w:rsidRDefault="00D04544" w:rsidP="00D04544">
            <w:pPr>
              <w:jc w:val="center"/>
            </w:pPr>
            <w:r>
              <w:t>9</w:t>
            </w:r>
          </w:p>
        </w:tc>
        <w:tc>
          <w:tcPr>
            <w:tcW w:w="2971" w:type="dxa"/>
          </w:tcPr>
          <w:p w:rsidR="00D04544" w:rsidRDefault="00D04544" w:rsidP="00D04544">
            <w:pPr>
              <w:jc w:val="left"/>
            </w:pPr>
            <w:r>
              <w:rPr>
                <w:rFonts w:hint="eastAsia"/>
              </w:rPr>
              <w:t>合计</w:t>
            </w:r>
          </w:p>
        </w:tc>
        <w:tc>
          <w:tcPr>
            <w:tcW w:w="2381" w:type="dxa"/>
          </w:tcPr>
          <w:p w:rsidR="00D04544" w:rsidRDefault="00D04544" w:rsidP="00D04544">
            <w:pPr>
              <w:jc w:val="right"/>
            </w:pPr>
            <w:r>
              <w:t>2,165,809,922.38</w:t>
            </w:r>
          </w:p>
        </w:tc>
        <w:tc>
          <w:tcPr>
            <w:tcW w:w="2506" w:type="dxa"/>
          </w:tcPr>
          <w:p w:rsidR="00D04544" w:rsidRDefault="00D04544" w:rsidP="00D04544">
            <w:pPr>
              <w:jc w:val="right"/>
            </w:pPr>
            <w:r>
              <w:t>100.00</w:t>
            </w:r>
          </w:p>
        </w:tc>
      </w:tr>
    </w:tbl>
    <w:p w:rsidR="00D04544" w:rsidRDefault="00D04544" w:rsidP="00D04544">
      <w:pPr>
        <w:pStyle w:val="-8"/>
      </w:pPr>
      <w:r>
        <w:rPr>
          <w:rFonts w:hint="eastAsia"/>
        </w:rPr>
        <w:t>注：1、上表中的股票投资项含可退替代款估值增值，而行业分类的合计项中不含可退替代款估值增值；</w:t>
      </w:r>
    </w:p>
    <w:p w:rsidR="00D04544" w:rsidRDefault="00D04544" w:rsidP="00D04544">
      <w:pPr>
        <w:pStyle w:val="-"/>
        <w:ind w:firstLine="420"/>
      </w:pPr>
      <w:r>
        <w:rPr>
          <w:rFonts w:hint="eastAsia"/>
        </w:rPr>
        <w:t>2、本基金本报告期末通过沪港通交易机制投资的港股市值为人民币2,141,822,290.16元，占基金资产净值比例100.00%；通过深港通交易机制投资的港股市值为人民币14,198.62元，占基金资产净值比例0.00%。</w:t>
      </w:r>
    </w:p>
    <w:p w:rsidR="00D04544" w:rsidRDefault="00D04544" w:rsidP="00D04544">
      <w:pPr>
        <w:pStyle w:val="-2"/>
        <w:spacing w:before="312"/>
      </w:pPr>
      <w:r>
        <w:rPr>
          <w:rFonts w:hint="eastAsia"/>
        </w:rPr>
        <w:t>报告期末按行业分类的股票投资组合</w:t>
      </w:r>
    </w:p>
    <w:p w:rsidR="00D04544" w:rsidRDefault="00D04544" w:rsidP="00D04544">
      <w:pPr>
        <w:pStyle w:val="-3"/>
        <w:spacing w:before="156" w:after="156"/>
      </w:pPr>
      <w:r>
        <w:rPr>
          <w:rFonts w:hint="eastAsia"/>
        </w:rPr>
        <w:t>报告期末指数投资按行业分类的境内股票投资组合</w:t>
      </w:r>
    </w:p>
    <w:p w:rsidR="00D04544" w:rsidRDefault="00D04544" w:rsidP="00D04544">
      <w:pPr>
        <w:pStyle w:val="-"/>
        <w:ind w:firstLine="420"/>
      </w:pPr>
      <w:r>
        <w:rPr>
          <w:rFonts w:hint="eastAsia"/>
        </w:rPr>
        <w:t>无。</w:t>
      </w:r>
    </w:p>
    <w:p w:rsidR="00D04544" w:rsidRDefault="00D04544" w:rsidP="00D04544">
      <w:pPr>
        <w:pStyle w:val="-3"/>
        <w:spacing w:before="156" w:after="156"/>
      </w:pPr>
      <w:r>
        <w:rPr>
          <w:rFonts w:hint="eastAsia"/>
        </w:rPr>
        <w:lastRenderedPageBreak/>
        <w:t>报告期末积极投资按行业分类的境内股票投资组合</w:t>
      </w:r>
    </w:p>
    <w:p w:rsidR="00D04544" w:rsidRDefault="00D04544" w:rsidP="00D04544">
      <w:pPr>
        <w:pStyle w:val="-"/>
        <w:ind w:firstLine="420"/>
      </w:pPr>
      <w:r>
        <w:rPr>
          <w:rFonts w:hint="eastAsia"/>
        </w:rPr>
        <w:t>无。</w:t>
      </w:r>
    </w:p>
    <w:p w:rsidR="00D04544" w:rsidRDefault="00D04544" w:rsidP="00D04544">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04544" w:rsidTr="00D04544">
        <w:trPr>
          <w:cnfStyle w:val="100000000000" w:firstRow="1" w:lastRow="0" w:firstColumn="0" w:lastColumn="0" w:oddVBand="0" w:evenVBand="0" w:oddHBand="0" w:evenHBand="0" w:firstRowFirstColumn="0" w:firstRowLastColumn="0" w:lastRowFirstColumn="0" w:lastRowLastColumn="0"/>
        </w:trPr>
        <w:tc>
          <w:tcPr>
            <w:tcW w:w="2768" w:type="dxa"/>
          </w:tcPr>
          <w:p w:rsidR="00D04544" w:rsidRPr="00D04544" w:rsidRDefault="00D04544" w:rsidP="00D04544">
            <w:pPr>
              <w:jc w:val="center"/>
              <w:rPr>
                <w:b/>
              </w:rPr>
            </w:pPr>
            <w:r w:rsidRPr="00D04544">
              <w:rPr>
                <w:rFonts w:hint="eastAsia"/>
                <w:b/>
              </w:rPr>
              <w:t>行业类别</w:t>
            </w:r>
          </w:p>
        </w:tc>
        <w:tc>
          <w:tcPr>
            <w:tcW w:w="2769" w:type="dxa"/>
          </w:tcPr>
          <w:p w:rsidR="00D04544" w:rsidRPr="00D04544" w:rsidRDefault="00D04544" w:rsidP="00D04544">
            <w:pPr>
              <w:jc w:val="center"/>
              <w:rPr>
                <w:b/>
              </w:rPr>
            </w:pPr>
            <w:r w:rsidRPr="00D04544">
              <w:rPr>
                <w:rFonts w:hint="eastAsia"/>
                <w:b/>
              </w:rPr>
              <w:t>公允价值（人民币）</w:t>
            </w:r>
          </w:p>
        </w:tc>
        <w:tc>
          <w:tcPr>
            <w:tcW w:w="2769" w:type="dxa"/>
          </w:tcPr>
          <w:p w:rsidR="00D04544" w:rsidRPr="00D04544" w:rsidRDefault="00D04544" w:rsidP="00D04544">
            <w:pPr>
              <w:jc w:val="center"/>
              <w:rPr>
                <w:b/>
              </w:rPr>
            </w:pPr>
            <w:r w:rsidRPr="00D04544">
              <w:rPr>
                <w:rFonts w:hint="eastAsia"/>
                <w:b/>
              </w:rPr>
              <w:t>占基金资产净值比例（</w:t>
            </w:r>
            <w:r w:rsidRPr="00D04544">
              <w:rPr>
                <w:rFonts w:hint="eastAsia"/>
                <w:b/>
              </w:rPr>
              <w:t>%</w:t>
            </w:r>
            <w:r w:rsidRPr="00D04544">
              <w:rPr>
                <w:rFonts w:hint="eastAsia"/>
                <w:b/>
              </w:rPr>
              <w:t>）</w:t>
            </w:r>
          </w:p>
        </w:tc>
      </w:tr>
      <w:tr w:rsidR="00D04544" w:rsidTr="00D04544">
        <w:tc>
          <w:tcPr>
            <w:tcW w:w="2768" w:type="dxa"/>
          </w:tcPr>
          <w:p w:rsidR="00D04544" w:rsidRDefault="00D04544" w:rsidP="00D04544">
            <w:pPr>
              <w:jc w:val="left"/>
            </w:pPr>
            <w:r>
              <w:rPr>
                <w:rFonts w:hint="eastAsia"/>
              </w:rPr>
              <w:t>能源</w:t>
            </w:r>
          </w:p>
        </w:tc>
        <w:tc>
          <w:tcPr>
            <w:tcW w:w="2769" w:type="dxa"/>
          </w:tcPr>
          <w:p w:rsidR="00D04544" w:rsidRDefault="00D04544" w:rsidP="00D04544">
            <w:pPr>
              <w:jc w:val="right"/>
            </w:pPr>
            <w:r>
              <w:t>-</w:t>
            </w:r>
          </w:p>
        </w:tc>
        <w:tc>
          <w:tcPr>
            <w:tcW w:w="2769" w:type="dxa"/>
          </w:tcPr>
          <w:p w:rsidR="00D04544" w:rsidRDefault="00D04544" w:rsidP="00D04544">
            <w:pPr>
              <w:jc w:val="right"/>
            </w:pPr>
            <w:r>
              <w:t>-</w:t>
            </w:r>
          </w:p>
        </w:tc>
      </w:tr>
      <w:tr w:rsidR="00D04544" w:rsidTr="00D04544">
        <w:tc>
          <w:tcPr>
            <w:tcW w:w="2768" w:type="dxa"/>
          </w:tcPr>
          <w:p w:rsidR="00D04544" w:rsidRDefault="00D04544" w:rsidP="00D04544">
            <w:pPr>
              <w:jc w:val="left"/>
            </w:pPr>
            <w:r>
              <w:rPr>
                <w:rFonts w:hint="eastAsia"/>
              </w:rPr>
              <w:t>材料</w:t>
            </w:r>
          </w:p>
        </w:tc>
        <w:tc>
          <w:tcPr>
            <w:tcW w:w="2769" w:type="dxa"/>
          </w:tcPr>
          <w:p w:rsidR="00D04544" w:rsidRDefault="00D04544" w:rsidP="00D04544">
            <w:pPr>
              <w:jc w:val="right"/>
            </w:pPr>
            <w:r>
              <w:t>-</w:t>
            </w:r>
          </w:p>
        </w:tc>
        <w:tc>
          <w:tcPr>
            <w:tcW w:w="2769" w:type="dxa"/>
          </w:tcPr>
          <w:p w:rsidR="00D04544" w:rsidRDefault="00D04544" w:rsidP="00D04544">
            <w:pPr>
              <w:jc w:val="right"/>
            </w:pPr>
            <w:r>
              <w:t>-</w:t>
            </w:r>
          </w:p>
        </w:tc>
      </w:tr>
      <w:tr w:rsidR="00D04544" w:rsidTr="00D04544">
        <w:tc>
          <w:tcPr>
            <w:tcW w:w="2768" w:type="dxa"/>
          </w:tcPr>
          <w:p w:rsidR="00D04544" w:rsidRDefault="00D04544" w:rsidP="00D04544">
            <w:pPr>
              <w:jc w:val="left"/>
            </w:pPr>
            <w:r>
              <w:rPr>
                <w:rFonts w:hint="eastAsia"/>
              </w:rPr>
              <w:t>工业</w:t>
            </w:r>
          </w:p>
        </w:tc>
        <w:tc>
          <w:tcPr>
            <w:tcW w:w="2769" w:type="dxa"/>
          </w:tcPr>
          <w:p w:rsidR="00D04544" w:rsidRDefault="00D04544" w:rsidP="00D04544">
            <w:pPr>
              <w:jc w:val="right"/>
            </w:pPr>
            <w:r>
              <w:t>12,684,884.90</w:t>
            </w:r>
          </w:p>
        </w:tc>
        <w:tc>
          <w:tcPr>
            <w:tcW w:w="2769" w:type="dxa"/>
          </w:tcPr>
          <w:p w:rsidR="00D04544" w:rsidRDefault="00D04544" w:rsidP="00D04544">
            <w:pPr>
              <w:jc w:val="right"/>
            </w:pPr>
            <w:r>
              <w:t>0.59</w:t>
            </w:r>
          </w:p>
        </w:tc>
      </w:tr>
      <w:tr w:rsidR="00D04544" w:rsidTr="00D04544">
        <w:tc>
          <w:tcPr>
            <w:tcW w:w="2768" w:type="dxa"/>
          </w:tcPr>
          <w:p w:rsidR="00D04544" w:rsidRDefault="00D04544" w:rsidP="00D04544">
            <w:pPr>
              <w:jc w:val="left"/>
            </w:pPr>
            <w:r>
              <w:rPr>
                <w:rFonts w:hint="eastAsia"/>
              </w:rPr>
              <w:t>非必需消费品</w:t>
            </w:r>
          </w:p>
        </w:tc>
        <w:tc>
          <w:tcPr>
            <w:tcW w:w="2769" w:type="dxa"/>
          </w:tcPr>
          <w:p w:rsidR="00D04544" w:rsidRDefault="00D04544" w:rsidP="00D04544">
            <w:pPr>
              <w:jc w:val="right"/>
            </w:pPr>
            <w:r>
              <w:t>607,783,532.02</w:t>
            </w:r>
          </w:p>
        </w:tc>
        <w:tc>
          <w:tcPr>
            <w:tcW w:w="2769" w:type="dxa"/>
          </w:tcPr>
          <w:p w:rsidR="00D04544" w:rsidRDefault="00D04544" w:rsidP="00D04544">
            <w:pPr>
              <w:jc w:val="right"/>
            </w:pPr>
            <w:r>
              <w:t>28.38</w:t>
            </w:r>
          </w:p>
        </w:tc>
      </w:tr>
      <w:tr w:rsidR="00D04544" w:rsidTr="00D04544">
        <w:tc>
          <w:tcPr>
            <w:tcW w:w="2768" w:type="dxa"/>
          </w:tcPr>
          <w:p w:rsidR="00D04544" w:rsidRDefault="00D04544" w:rsidP="00D04544">
            <w:pPr>
              <w:jc w:val="left"/>
            </w:pPr>
            <w:r>
              <w:rPr>
                <w:rFonts w:hint="eastAsia"/>
              </w:rPr>
              <w:t>必需消费品</w:t>
            </w:r>
          </w:p>
        </w:tc>
        <w:tc>
          <w:tcPr>
            <w:tcW w:w="2769" w:type="dxa"/>
          </w:tcPr>
          <w:p w:rsidR="00D04544" w:rsidRDefault="00D04544" w:rsidP="00D04544">
            <w:pPr>
              <w:jc w:val="right"/>
            </w:pPr>
            <w:r>
              <w:t>50,146,300.21</w:t>
            </w:r>
          </w:p>
        </w:tc>
        <w:tc>
          <w:tcPr>
            <w:tcW w:w="2769" w:type="dxa"/>
          </w:tcPr>
          <w:p w:rsidR="00D04544" w:rsidRDefault="00D04544" w:rsidP="00D04544">
            <w:pPr>
              <w:jc w:val="right"/>
            </w:pPr>
            <w:r>
              <w:t>2.34</w:t>
            </w:r>
          </w:p>
        </w:tc>
      </w:tr>
      <w:tr w:rsidR="00D04544" w:rsidTr="00D04544">
        <w:tc>
          <w:tcPr>
            <w:tcW w:w="2768" w:type="dxa"/>
          </w:tcPr>
          <w:p w:rsidR="00D04544" w:rsidRDefault="00D04544" w:rsidP="00D04544">
            <w:pPr>
              <w:jc w:val="left"/>
            </w:pPr>
            <w:r>
              <w:rPr>
                <w:rFonts w:hint="eastAsia"/>
              </w:rPr>
              <w:t>医疗保健</w:t>
            </w:r>
          </w:p>
        </w:tc>
        <w:tc>
          <w:tcPr>
            <w:tcW w:w="2769" w:type="dxa"/>
          </w:tcPr>
          <w:p w:rsidR="00D04544" w:rsidRDefault="00D04544" w:rsidP="00D04544">
            <w:pPr>
              <w:jc w:val="right"/>
            </w:pPr>
            <w:r>
              <w:t>274,656,681.56</w:t>
            </w:r>
          </w:p>
        </w:tc>
        <w:tc>
          <w:tcPr>
            <w:tcW w:w="2769" w:type="dxa"/>
          </w:tcPr>
          <w:p w:rsidR="00D04544" w:rsidRDefault="00D04544" w:rsidP="00D04544">
            <w:pPr>
              <w:jc w:val="right"/>
            </w:pPr>
            <w:r>
              <w:t>12.82</w:t>
            </w:r>
          </w:p>
        </w:tc>
      </w:tr>
      <w:tr w:rsidR="00D04544" w:rsidTr="00D04544">
        <w:tc>
          <w:tcPr>
            <w:tcW w:w="2768" w:type="dxa"/>
          </w:tcPr>
          <w:p w:rsidR="00D04544" w:rsidRDefault="00D04544" w:rsidP="00D04544">
            <w:pPr>
              <w:jc w:val="left"/>
            </w:pPr>
            <w:r>
              <w:rPr>
                <w:rFonts w:hint="eastAsia"/>
              </w:rPr>
              <w:t>金融</w:t>
            </w:r>
          </w:p>
        </w:tc>
        <w:tc>
          <w:tcPr>
            <w:tcW w:w="2769" w:type="dxa"/>
          </w:tcPr>
          <w:p w:rsidR="00D04544" w:rsidRDefault="00D04544" w:rsidP="00D04544">
            <w:pPr>
              <w:jc w:val="right"/>
            </w:pPr>
            <w:r>
              <w:t>4,434,810.20</w:t>
            </w:r>
          </w:p>
        </w:tc>
        <w:tc>
          <w:tcPr>
            <w:tcW w:w="2769" w:type="dxa"/>
          </w:tcPr>
          <w:p w:rsidR="00D04544" w:rsidRDefault="00D04544" w:rsidP="00D04544">
            <w:pPr>
              <w:jc w:val="right"/>
            </w:pPr>
            <w:r>
              <w:t>0.21</w:t>
            </w:r>
          </w:p>
        </w:tc>
      </w:tr>
      <w:tr w:rsidR="00D04544" w:rsidTr="00D04544">
        <w:tc>
          <w:tcPr>
            <w:tcW w:w="2768" w:type="dxa"/>
          </w:tcPr>
          <w:p w:rsidR="00D04544" w:rsidRDefault="00D04544" w:rsidP="00D04544">
            <w:pPr>
              <w:jc w:val="left"/>
            </w:pPr>
            <w:r>
              <w:rPr>
                <w:rFonts w:hint="eastAsia"/>
              </w:rPr>
              <w:t>科技</w:t>
            </w:r>
          </w:p>
        </w:tc>
        <w:tc>
          <w:tcPr>
            <w:tcW w:w="2769" w:type="dxa"/>
          </w:tcPr>
          <w:p w:rsidR="00D04544" w:rsidRDefault="00D04544" w:rsidP="00D04544">
            <w:pPr>
              <w:jc w:val="right"/>
            </w:pPr>
            <w:r>
              <w:t>587,788,867.81</w:t>
            </w:r>
          </w:p>
        </w:tc>
        <w:tc>
          <w:tcPr>
            <w:tcW w:w="2769" w:type="dxa"/>
          </w:tcPr>
          <w:p w:rsidR="00D04544" w:rsidRDefault="00D04544" w:rsidP="00D04544">
            <w:pPr>
              <w:jc w:val="right"/>
            </w:pPr>
            <w:r>
              <w:t>27.44</w:t>
            </w:r>
          </w:p>
        </w:tc>
      </w:tr>
      <w:tr w:rsidR="00D04544" w:rsidTr="00D04544">
        <w:tc>
          <w:tcPr>
            <w:tcW w:w="2768" w:type="dxa"/>
          </w:tcPr>
          <w:p w:rsidR="00D04544" w:rsidRDefault="00D04544" w:rsidP="00D04544">
            <w:pPr>
              <w:jc w:val="left"/>
            </w:pPr>
            <w:r>
              <w:rPr>
                <w:rFonts w:hint="eastAsia"/>
              </w:rPr>
              <w:t>通讯</w:t>
            </w:r>
          </w:p>
        </w:tc>
        <w:tc>
          <w:tcPr>
            <w:tcW w:w="2769" w:type="dxa"/>
          </w:tcPr>
          <w:p w:rsidR="00D04544" w:rsidRDefault="00D04544" w:rsidP="00D04544">
            <w:pPr>
              <w:jc w:val="right"/>
            </w:pPr>
            <w:r>
              <w:t>604,341,412.08</w:t>
            </w:r>
          </w:p>
        </w:tc>
        <w:tc>
          <w:tcPr>
            <w:tcW w:w="2769" w:type="dxa"/>
          </w:tcPr>
          <w:p w:rsidR="00D04544" w:rsidRDefault="00D04544" w:rsidP="00D04544">
            <w:pPr>
              <w:jc w:val="right"/>
            </w:pPr>
            <w:r>
              <w:t>28.22</w:t>
            </w:r>
          </w:p>
        </w:tc>
      </w:tr>
      <w:tr w:rsidR="00D04544" w:rsidTr="00D04544">
        <w:tc>
          <w:tcPr>
            <w:tcW w:w="2768" w:type="dxa"/>
          </w:tcPr>
          <w:p w:rsidR="00D04544" w:rsidRDefault="00D04544" w:rsidP="00D04544">
            <w:pPr>
              <w:jc w:val="left"/>
            </w:pPr>
            <w:r>
              <w:rPr>
                <w:rFonts w:hint="eastAsia"/>
              </w:rPr>
              <w:t>公用事业</w:t>
            </w:r>
          </w:p>
        </w:tc>
        <w:tc>
          <w:tcPr>
            <w:tcW w:w="2769" w:type="dxa"/>
          </w:tcPr>
          <w:p w:rsidR="00D04544" w:rsidRDefault="00D04544" w:rsidP="00D04544">
            <w:pPr>
              <w:jc w:val="right"/>
            </w:pPr>
            <w:r>
              <w:t>-</w:t>
            </w:r>
          </w:p>
        </w:tc>
        <w:tc>
          <w:tcPr>
            <w:tcW w:w="2769" w:type="dxa"/>
          </w:tcPr>
          <w:p w:rsidR="00D04544" w:rsidRDefault="00D04544" w:rsidP="00D04544">
            <w:pPr>
              <w:jc w:val="right"/>
            </w:pPr>
            <w:r>
              <w:t>-</w:t>
            </w:r>
          </w:p>
        </w:tc>
      </w:tr>
      <w:tr w:rsidR="00D04544" w:rsidTr="00D04544">
        <w:tc>
          <w:tcPr>
            <w:tcW w:w="2768" w:type="dxa"/>
          </w:tcPr>
          <w:p w:rsidR="00D04544" w:rsidRDefault="00D04544" w:rsidP="00D04544">
            <w:pPr>
              <w:jc w:val="left"/>
            </w:pPr>
            <w:r>
              <w:rPr>
                <w:rFonts w:hint="eastAsia"/>
              </w:rPr>
              <w:t>房地产</w:t>
            </w:r>
          </w:p>
        </w:tc>
        <w:tc>
          <w:tcPr>
            <w:tcW w:w="2769" w:type="dxa"/>
          </w:tcPr>
          <w:p w:rsidR="00D04544" w:rsidRDefault="00D04544" w:rsidP="00D04544">
            <w:pPr>
              <w:jc w:val="right"/>
            </w:pPr>
            <w:r>
              <w:t>-</w:t>
            </w:r>
          </w:p>
        </w:tc>
        <w:tc>
          <w:tcPr>
            <w:tcW w:w="2769" w:type="dxa"/>
          </w:tcPr>
          <w:p w:rsidR="00D04544" w:rsidRDefault="00D04544" w:rsidP="00D04544">
            <w:pPr>
              <w:jc w:val="right"/>
            </w:pPr>
            <w:r>
              <w:t>-</w:t>
            </w:r>
          </w:p>
        </w:tc>
      </w:tr>
      <w:tr w:rsidR="00D04544" w:rsidTr="00D04544">
        <w:tc>
          <w:tcPr>
            <w:tcW w:w="2768" w:type="dxa"/>
          </w:tcPr>
          <w:p w:rsidR="00D04544" w:rsidRDefault="00D04544" w:rsidP="00D04544">
            <w:pPr>
              <w:jc w:val="left"/>
            </w:pPr>
            <w:r>
              <w:rPr>
                <w:rFonts w:hint="eastAsia"/>
              </w:rPr>
              <w:t>政府</w:t>
            </w:r>
          </w:p>
        </w:tc>
        <w:tc>
          <w:tcPr>
            <w:tcW w:w="2769" w:type="dxa"/>
          </w:tcPr>
          <w:p w:rsidR="00D04544" w:rsidRDefault="00D04544" w:rsidP="00D04544">
            <w:pPr>
              <w:jc w:val="right"/>
            </w:pPr>
            <w:r>
              <w:t>-</w:t>
            </w:r>
          </w:p>
        </w:tc>
        <w:tc>
          <w:tcPr>
            <w:tcW w:w="2769" w:type="dxa"/>
          </w:tcPr>
          <w:p w:rsidR="00D04544" w:rsidRDefault="00D04544" w:rsidP="00D04544">
            <w:pPr>
              <w:jc w:val="right"/>
            </w:pPr>
            <w:r>
              <w:t>-</w:t>
            </w:r>
          </w:p>
        </w:tc>
      </w:tr>
      <w:tr w:rsidR="00D04544" w:rsidTr="00D04544">
        <w:tc>
          <w:tcPr>
            <w:tcW w:w="2768" w:type="dxa"/>
          </w:tcPr>
          <w:p w:rsidR="00D04544" w:rsidRDefault="00D04544" w:rsidP="00D04544">
            <w:pPr>
              <w:jc w:val="left"/>
            </w:pPr>
            <w:r>
              <w:rPr>
                <w:rFonts w:hint="eastAsia"/>
              </w:rPr>
              <w:t>合计</w:t>
            </w:r>
          </w:p>
        </w:tc>
        <w:tc>
          <w:tcPr>
            <w:tcW w:w="2769" w:type="dxa"/>
          </w:tcPr>
          <w:p w:rsidR="00D04544" w:rsidRDefault="00D04544" w:rsidP="00D04544">
            <w:pPr>
              <w:jc w:val="right"/>
            </w:pPr>
            <w:r>
              <w:t>2,141,836,488.78</w:t>
            </w:r>
          </w:p>
        </w:tc>
        <w:tc>
          <w:tcPr>
            <w:tcW w:w="2769" w:type="dxa"/>
          </w:tcPr>
          <w:p w:rsidR="00D04544" w:rsidRDefault="00D04544" w:rsidP="00D04544">
            <w:pPr>
              <w:jc w:val="right"/>
            </w:pPr>
            <w:r>
              <w:t>100.00</w:t>
            </w:r>
          </w:p>
        </w:tc>
      </w:tr>
    </w:tbl>
    <w:p w:rsidR="00D04544" w:rsidRDefault="00D04544" w:rsidP="00D04544">
      <w:pPr>
        <w:pStyle w:val="-8"/>
      </w:pPr>
      <w:r>
        <w:rPr>
          <w:rFonts w:hint="eastAsia"/>
        </w:rPr>
        <w:t>注：以上分类采用彭博行业分类标准（BICS）。</w:t>
      </w:r>
    </w:p>
    <w:p w:rsidR="00D04544" w:rsidRDefault="00D04544" w:rsidP="00D04544">
      <w:pPr>
        <w:pStyle w:val="-2"/>
        <w:spacing w:before="312"/>
      </w:pPr>
      <w:r>
        <w:rPr>
          <w:rFonts w:hint="eastAsia"/>
        </w:rPr>
        <w:t>报告期末按公允价值占基金资产净值比例大小排序的前十名股票投资明细</w:t>
      </w:r>
    </w:p>
    <w:p w:rsidR="00D04544" w:rsidRDefault="00D04544" w:rsidP="00D04544">
      <w:pPr>
        <w:pStyle w:val="-3"/>
        <w:spacing w:before="156" w:after="156"/>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04544" w:rsidTr="00D04544">
        <w:trPr>
          <w:cnfStyle w:val="100000000000" w:firstRow="1" w:lastRow="0" w:firstColumn="0" w:lastColumn="0" w:oddVBand="0" w:evenVBand="0" w:oddHBand="0" w:evenHBand="0" w:firstRowFirstColumn="0" w:firstRowLastColumn="0" w:lastRowFirstColumn="0" w:lastRowLastColumn="0"/>
        </w:trPr>
        <w:tc>
          <w:tcPr>
            <w:tcW w:w="652" w:type="dxa"/>
          </w:tcPr>
          <w:p w:rsidR="00D04544" w:rsidRPr="00D04544" w:rsidRDefault="00D04544" w:rsidP="00D04544">
            <w:pPr>
              <w:jc w:val="center"/>
              <w:rPr>
                <w:b/>
              </w:rPr>
            </w:pPr>
            <w:r w:rsidRPr="00D04544">
              <w:rPr>
                <w:rFonts w:hint="eastAsia"/>
                <w:b/>
              </w:rPr>
              <w:t>序号</w:t>
            </w:r>
          </w:p>
        </w:tc>
        <w:tc>
          <w:tcPr>
            <w:tcW w:w="1349" w:type="dxa"/>
          </w:tcPr>
          <w:p w:rsidR="00D04544" w:rsidRPr="00D04544" w:rsidRDefault="00D04544" w:rsidP="00D04544">
            <w:pPr>
              <w:jc w:val="center"/>
              <w:rPr>
                <w:b/>
              </w:rPr>
            </w:pPr>
            <w:r w:rsidRPr="00D04544">
              <w:rPr>
                <w:rFonts w:hint="eastAsia"/>
                <w:b/>
              </w:rPr>
              <w:t>股票代码</w:t>
            </w:r>
          </w:p>
        </w:tc>
        <w:tc>
          <w:tcPr>
            <w:tcW w:w="1349" w:type="dxa"/>
          </w:tcPr>
          <w:p w:rsidR="00D04544" w:rsidRPr="00D04544" w:rsidRDefault="00D04544" w:rsidP="00D04544">
            <w:pPr>
              <w:jc w:val="center"/>
              <w:rPr>
                <w:b/>
              </w:rPr>
            </w:pPr>
            <w:r w:rsidRPr="00D04544">
              <w:rPr>
                <w:rFonts w:hint="eastAsia"/>
                <w:b/>
              </w:rPr>
              <w:t>股票名称</w:t>
            </w:r>
          </w:p>
        </w:tc>
        <w:tc>
          <w:tcPr>
            <w:tcW w:w="1718" w:type="dxa"/>
          </w:tcPr>
          <w:p w:rsidR="00D04544" w:rsidRPr="00D04544" w:rsidRDefault="00D04544" w:rsidP="00D04544">
            <w:pPr>
              <w:jc w:val="center"/>
              <w:rPr>
                <w:b/>
              </w:rPr>
            </w:pPr>
            <w:r w:rsidRPr="00D04544">
              <w:rPr>
                <w:rFonts w:hint="eastAsia"/>
                <w:b/>
              </w:rPr>
              <w:t>数量（股）</w:t>
            </w:r>
          </w:p>
        </w:tc>
        <w:tc>
          <w:tcPr>
            <w:tcW w:w="1718" w:type="dxa"/>
          </w:tcPr>
          <w:p w:rsidR="00D04544" w:rsidRPr="00D04544" w:rsidRDefault="00D04544" w:rsidP="00D04544">
            <w:pPr>
              <w:jc w:val="center"/>
              <w:rPr>
                <w:b/>
              </w:rPr>
            </w:pPr>
            <w:r w:rsidRPr="00D04544">
              <w:rPr>
                <w:rFonts w:hint="eastAsia"/>
                <w:b/>
              </w:rPr>
              <w:t>公允价值（元）</w:t>
            </w:r>
          </w:p>
        </w:tc>
        <w:tc>
          <w:tcPr>
            <w:tcW w:w="1718" w:type="dxa"/>
          </w:tcPr>
          <w:p w:rsidR="00D04544" w:rsidRPr="00D04544" w:rsidRDefault="00D04544" w:rsidP="00D04544">
            <w:pPr>
              <w:jc w:val="center"/>
              <w:rPr>
                <w:b/>
              </w:rPr>
            </w:pPr>
            <w:r w:rsidRPr="00D04544">
              <w:rPr>
                <w:rFonts w:hint="eastAsia"/>
                <w:b/>
              </w:rPr>
              <w:t>占基金资产净值比例（％）</w:t>
            </w:r>
          </w:p>
        </w:tc>
      </w:tr>
      <w:tr w:rsidR="00D04544" w:rsidTr="00D04544">
        <w:tc>
          <w:tcPr>
            <w:tcW w:w="652" w:type="dxa"/>
          </w:tcPr>
          <w:p w:rsidR="00D04544" w:rsidRDefault="00D04544" w:rsidP="00D04544">
            <w:pPr>
              <w:jc w:val="center"/>
            </w:pPr>
            <w:r>
              <w:t>1</w:t>
            </w:r>
          </w:p>
        </w:tc>
        <w:tc>
          <w:tcPr>
            <w:tcW w:w="1349" w:type="dxa"/>
          </w:tcPr>
          <w:p w:rsidR="00D04544" w:rsidRDefault="00D04544" w:rsidP="00D04544">
            <w:pPr>
              <w:jc w:val="left"/>
            </w:pPr>
            <w:r>
              <w:t>03690</w:t>
            </w:r>
          </w:p>
        </w:tc>
        <w:tc>
          <w:tcPr>
            <w:tcW w:w="1349" w:type="dxa"/>
          </w:tcPr>
          <w:p w:rsidR="00D04544" w:rsidRDefault="00D04544" w:rsidP="00D04544">
            <w:pPr>
              <w:jc w:val="left"/>
            </w:pPr>
            <w:r>
              <w:rPr>
                <w:rFonts w:hint="eastAsia"/>
              </w:rPr>
              <w:t>美团</w:t>
            </w:r>
            <w:r>
              <w:rPr>
                <w:rFonts w:hint="eastAsia"/>
              </w:rPr>
              <w:t>-W</w:t>
            </w:r>
          </w:p>
        </w:tc>
        <w:tc>
          <w:tcPr>
            <w:tcW w:w="1718" w:type="dxa"/>
          </w:tcPr>
          <w:p w:rsidR="00D04544" w:rsidRDefault="00D04544" w:rsidP="00D04544">
            <w:pPr>
              <w:jc w:val="right"/>
            </w:pPr>
            <w:r>
              <w:t>2,473,900</w:t>
            </w:r>
          </w:p>
        </w:tc>
        <w:tc>
          <w:tcPr>
            <w:tcW w:w="1718" w:type="dxa"/>
          </w:tcPr>
          <w:p w:rsidR="00D04544" w:rsidRDefault="00D04544" w:rsidP="00D04544">
            <w:pPr>
              <w:jc w:val="right"/>
            </w:pPr>
            <w:r>
              <w:t>230,821,366.46</w:t>
            </w:r>
          </w:p>
        </w:tc>
        <w:tc>
          <w:tcPr>
            <w:tcW w:w="1718" w:type="dxa"/>
          </w:tcPr>
          <w:p w:rsidR="00D04544" w:rsidRDefault="00D04544" w:rsidP="00D04544">
            <w:pPr>
              <w:jc w:val="right"/>
            </w:pPr>
            <w:r>
              <w:t>10.78</w:t>
            </w:r>
          </w:p>
        </w:tc>
      </w:tr>
      <w:tr w:rsidR="00D04544" w:rsidTr="00D04544">
        <w:tc>
          <w:tcPr>
            <w:tcW w:w="652" w:type="dxa"/>
          </w:tcPr>
          <w:p w:rsidR="00D04544" w:rsidRDefault="00D04544" w:rsidP="00D04544">
            <w:pPr>
              <w:jc w:val="center"/>
            </w:pPr>
            <w:r>
              <w:t>2</w:t>
            </w:r>
          </w:p>
        </w:tc>
        <w:tc>
          <w:tcPr>
            <w:tcW w:w="1349" w:type="dxa"/>
          </w:tcPr>
          <w:p w:rsidR="00D04544" w:rsidRDefault="00D04544" w:rsidP="00D04544">
            <w:pPr>
              <w:jc w:val="left"/>
            </w:pPr>
            <w:r>
              <w:t>00700</w:t>
            </w:r>
          </w:p>
        </w:tc>
        <w:tc>
          <w:tcPr>
            <w:tcW w:w="1349" w:type="dxa"/>
          </w:tcPr>
          <w:p w:rsidR="00D04544" w:rsidRDefault="00D04544" w:rsidP="00D04544">
            <w:pPr>
              <w:jc w:val="left"/>
            </w:pPr>
            <w:r>
              <w:rPr>
                <w:rFonts w:hint="eastAsia"/>
              </w:rPr>
              <w:t>腾讯控股</w:t>
            </w:r>
          </w:p>
        </w:tc>
        <w:tc>
          <w:tcPr>
            <w:tcW w:w="1718" w:type="dxa"/>
          </w:tcPr>
          <w:p w:rsidR="00D04544" w:rsidRDefault="00D04544" w:rsidP="00D04544">
            <w:pPr>
              <w:jc w:val="right"/>
            </w:pPr>
            <w:r>
              <w:t>406,900</w:t>
            </w:r>
          </w:p>
        </w:tc>
        <w:tc>
          <w:tcPr>
            <w:tcW w:w="1718" w:type="dxa"/>
          </w:tcPr>
          <w:p w:rsidR="00D04544" w:rsidRDefault="00D04544" w:rsidP="00D04544">
            <w:pPr>
              <w:jc w:val="right"/>
            </w:pPr>
            <w:r>
              <w:t>220,144,610.58</w:t>
            </w:r>
          </w:p>
        </w:tc>
        <w:tc>
          <w:tcPr>
            <w:tcW w:w="1718" w:type="dxa"/>
          </w:tcPr>
          <w:p w:rsidR="00D04544" w:rsidRDefault="00D04544" w:rsidP="00D04544">
            <w:pPr>
              <w:jc w:val="right"/>
            </w:pPr>
            <w:r>
              <w:t>10.28</w:t>
            </w:r>
          </w:p>
        </w:tc>
      </w:tr>
      <w:tr w:rsidR="00D04544" w:rsidTr="00D04544">
        <w:tc>
          <w:tcPr>
            <w:tcW w:w="652" w:type="dxa"/>
          </w:tcPr>
          <w:p w:rsidR="00D04544" w:rsidRDefault="00D04544" w:rsidP="00D04544">
            <w:pPr>
              <w:jc w:val="center"/>
            </w:pPr>
            <w:r>
              <w:t>3</w:t>
            </w:r>
          </w:p>
        </w:tc>
        <w:tc>
          <w:tcPr>
            <w:tcW w:w="1349" w:type="dxa"/>
          </w:tcPr>
          <w:p w:rsidR="00D04544" w:rsidRDefault="00D04544" w:rsidP="00D04544">
            <w:pPr>
              <w:jc w:val="left"/>
            </w:pPr>
            <w:r>
              <w:t>09988</w:t>
            </w:r>
          </w:p>
        </w:tc>
        <w:tc>
          <w:tcPr>
            <w:tcW w:w="1349" w:type="dxa"/>
          </w:tcPr>
          <w:p w:rsidR="00D04544" w:rsidRDefault="00D04544" w:rsidP="00D04544">
            <w:pPr>
              <w:jc w:val="left"/>
            </w:pPr>
            <w:r>
              <w:rPr>
                <w:rFonts w:hint="eastAsia"/>
              </w:rPr>
              <w:t>阿里巴巴</w:t>
            </w:r>
            <w:r>
              <w:rPr>
                <w:rFonts w:hint="eastAsia"/>
              </w:rPr>
              <w:t>-W</w:t>
            </w:r>
          </w:p>
        </w:tc>
        <w:tc>
          <w:tcPr>
            <w:tcW w:w="1718" w:type="dxa"/>
          </w:tcPr>
          <w:p w:rsidR="00D04544" w:rsidRDefault="00D04544" w:rsidP="00D04544">
            <w:pPr>
              <w:jc w:val="right"/>
            </w:pPr>
            <w:r>
              <w:t>1,604,600</w:t>
            </w:r>
          </w:p>
        </w:tc>
        <w:tc>
          <w:tcPr>
            <w:tcW w:w="1718" w:type="dxa"/>
          </w:tcPr>
          <w:p w:rsidR="00D04544" w:rsidRDefault="00D04544" w:rsidP="00D04544">
            <w:pPr>
              <w:jc w:val="right"/>
            </w:pPr>
            <w:r>
              <w:t>206,961,012.75</w:t>
            </w:r>
          </w:p>
        </w:tc>
        <w:tc>
          <w:tcPr>
            <w:tcW w:w="1718" w:type="dxa"/>
          </w:tcPr>
          <w:p w:rsidR="00D04544" w:rsidRDefault="00D04544" w:rsidP="00D04544">
            <w:pPr>
              <w:jc w:val="right"/>
            </w:pPr>
            <w:r>
              <w:t>9.66</w:t>
            </w:r>
          </w:p>
        </w:tc>
      </w:tr>
      <w:tr w:rsidR="00D04544" w:rsidTr="00D04544">
        <w:tc>
          <w:tcPr>
            <w:tcW w:w="652" w:type="dxa"/>
          </w:tcPr>
          <w:p w:rsidR="00D04544" w:rsidRDefault="00D04544" w:rsidP="00D04544">
            <w:pPr>
              <w:jc w:val="center"/>
            </w:pPr>
            <w:r>
              <w:t>4</w:t>
            </w:r>
          </w:p>
        </w:tc>
        <w:tc>
          <w:tcPr>
            <w:tcW w:w="1349" w:type="dxa"/>
          </w:tcPr>
          <w:p w:rsidR="00D04544" w:rsidRDefault="00D04544" w:rsidP="00D04544">
            <w:pPr>
              <w:jc w:val="left"/>
            </w:pPr>
            <w:r>
              <w:t>01810</w:t>
            </w:r>
          </w:p>
        </w:tc>
        <w:tc>
          <w:tcPr>
            <w:tcW w:w="1349" w:type="dxa"/>
          </w:tcPr>
          <w:p w:rsidR="00D04544" w:rsidRDefault="00D04544" w:rsidP="00D04544">
            <w:pPr>
              <w:jc w:val="left"/>
            </w:pPr>
            <w:r>
              <w:rPr>
                <w:rFonts w:hint="eastAsia"/>
              </w:rPr>
              <w:t>小米集团</w:t>
            </w:r>
            <w:r>
              <w:rPr>
                <w:rFonts w:hint="eastAsia"/>
              </w:rPr>
              <w:t>-W</w:t>
            </w:r>
          </w:p>
        </w:tc>
        <w:tc>
          <w:tcPr>
            <w:tcW w:w="1718" w:type="dxa"/>
          </w:tcPr>
          <w:p w:rsidR="00D04544" w:rsidRDefault="00D04544" w:rsidP="00D04544">
            <w:pPr>
              <w:jc w:val="right"/>
            </w:pPr>
            <w:r>
              <w:t>5,781,000</w:t>
            </w:r>
          </w:p>
        </w:tc>
        <w:tc>
          <w:tcPr>
            <w:tcW w:w="1718" w:type="dxa"/>
          </w:tcPr>
          <w:p w:rsidR="00D04544" w:rsidRDefault="00D04544" w:rsidP="00D04544">
            <w:pPr>
              <w:jc w:val="right"/>
            </w:pPr>
            <w:r>
              <w:t>205,205,532.43</w:t>
            </w:r>
          </w:p>
        </w:tc>
        <w:tc>
          <w:tcPr>
            <w:tcW w:w="1718" w:type="dxa"/>
          </w:tcPr>
          <w:p w:rsidR="00D04544" w:rsidRDefault="00D04544" w:rsidP="00D04544">
            <w:pPr>
              <w:jc w:val="right"/>
            </w:pPr>
            <w:r>
              <w:t>9.58</w:t>
            </w:r>
          </w:p>
        </w:tc>
      </w:tr>
      <w:tr w:rsidR="00D04544" w:rsidTr="00D04544">
        <w:tc>
          <w:tcPr>
            <w:tcW w:w="652" w:type="dxa"/>
          </w:tcPr>
          <w:p w:rsidR="00D04544" w:rsidRDefault="00D04544" w:rsidP="00D04544">
            <w:pPr>
              <w:jc w:val="center"/>
            </w:pPr>
            <w:r>
              <w:t>5</w:t>
            </w:r>
          </w:p>
        </w:tc>
        <w:tc>
          <w:tcPr>
            <w:tcW w:w="1349" w:type="dxa"/>
          </w:tcPr>
          <w:p w:rsidR="00D04544" w:rsidRDefault="00D04544" w:rsidP="00D04544">
            <w:pPr>
              <w:jc w:val="left"/>
            </w:pPr>
            <w:r>
              <w:t>01211</w:t>
            </w:r>
          </w:p>
        </w:tc>
        <w:tc>
          <w:tcPr>
            <w:tcW w:w="1349" w:type="dxa"/>
          </w:tcPr>
          <w:p w:rsidR="00D04544" w:rsidRDefault="00D04544" w:rsidP="00D04544">
            <w:pPr>
              <w:jc w:val="left"/>
            </w:pPr>
            <w:r>
              <w:rPr>
                <w:rFonts w:hint="eastAsia"/>
              </w:rPr>
              <w:t>比亚迪股份</w:t>
            </w:r>
          </w:p>
        </w:tc>
        <w:tc>
          <w:tcPr>
            <w:tcW w:w="1718" w:type="dxa"/>
          </w:tcPr>
          <w:p w:rsidR="00D04544" w:rsidRDefault="00D04544" w:rsidP="00D04544">
            <w:pPr>
              <w:jc w:val="right"/>
            </w:pPr>
            <w:r>
              <w:t>1,973,600</w:t>
            </w:r>
          </w:p>
        </w:tc>
        <w:tc>
          <w:tcPr>
            <w:tcW w:w="1718" w:type="dxa"/>
          </w:tcPr>
          <w:p w:rsidR="00D04544" w:rsidRDefault="00D04544" w:rsidP="00D04544">
            <w:pPr>
              <w:jc w:val="right"/>
            </w:pPr>
            <w:r>
              <w:t>169,970,432.49</w:t>
            </w:r>
          </w:p>
        </w:tc>
        <w:tc>
          <w:tcPr>
            <w:tcW w:w="1718" w:type="dxa"/>
          </w:tcPr>
          <w:p w:rsidR="00D04544" w:rsidRDefault="00D04544" w:rsidP="00D04544">
            <w:pPr>
              <w:jc w:val="right"/>
            </w:pPr>
            <w:r>
              <w:t>7.94</w:t>
            </w:r>
          </w:p>
        </w:tc>
      </w:tr>
      <w:tr w:rsidR="00D04544" w:rsidTr="00D04544">
        <w:tc>
          <w:tcPr>
            <w:tcW w:w="652" w:type="dxa"/>
          </w:tcPr>
          <w:p w:rsidR="00D04544" w:rsidRDefault="00D04544" w:rsidP="00D04544">
            <w:pPr>
              <w:jc w:val="center"/>
            </w:pPr>
            <w:r>
              <w:t>6</w:t>
            </w:r>
          </w:p>
        </w:tc>
        <w:tc>
          <w:tcPr>
            <w:tcW w:w="1349" w:type="dxa"/>
          </w:tcPr>
          <w:p w:rsidR="00D04544" w:rsidRDefault="00D04544" w:rsidP="00D04544">
            <w:pPr>
              <w:jc w:val="left"/>
            </w:pPr>
            <w:r>
              <w:t>00981</w:t>
            </w:r>
          </w:p>
        </w:tc>
        <w:tc>
          <w:tcPr>
            <w:tcW w:w="1349" w:type="dxa"/>
          </w:tcPr>
          <w:p w:rsidR="00D04544" w:rsidRDefault="00D04544" w:rsidP="00D04544">
            <w:pPr>
              <w:jc w:val="left"/>
            </w:pPr>
            <w:r>
              <w:rPr>
                <w:rFonts w:hint="eastAsia"/>
              </w:rPr>
              <w:t>中芯国际</w:t>
            </w:r>
          </w:p>
        </w:tc>
        <w:tc>
          <w:tcPr>
            <w:tcW w:w="1718" w:type="dxa"/>
          </w:tcPr>
          <w:p w:rsidR="00D04544" w:rsidRDefault="00D04544" w:rsidP="00D04544">
            <w:pPr>
              <w:jc w:val="right"/>
            </w:pPr>
            <w:r>
              <w:t>2,572,000</w:t>
            </w:r>
          </w:p>
        </w:tc>
        <w:tc>
          <w:tcPr>
            <w:tcW w:w="1718" w:type="dxa"/>
          </w:tcPr>
          <w:p w:rsidR="00D04544" w:rsidRDefault="00D04544" w:rsidP="00D04544">
            <w:pPr>
              <w:jc w:val="right"/>
            </w:pPr>
            <w:r>
              <w:t>165,984,197.47</w:t>
            </w:r>
          </w:p>
        </w:tc>
        <w:tc>
          <w:tcPr>
            <w:tcW w:w="1718" w:type="dxa"/>
          </w:tcPr>
          <w:p w:rsidR="00D04544" w:rsidRDefault="00D04544" w:rsidP="00D04544">
            <w:pPr>
              <w:jc w:val="right"/>
            </w:pPr>
            <w:r>
              <w:t>7.75</w:t>
            </w:r>
          </w:p>
        </w:tc>
      </w:tr>
      <w:tr w:rsidR="00D04544" w:rsidTr="00D04544">
        <w:tc>
          <w:tcPr>
            <w:tcW w:w="652" w:type="dxa"/>
          </w:tcPr>
          <w:p w:rsidR="00D04544" w:rsidRDefault="00D04544" w:rsidP="00D04544">
            <w:pPr>
              <w:jc w:val="center"/>
            </w:pPr>
            <w:r>
              <w:t>7</w:t>
            </w:r>
          </w:p>
        </w:tc>
        <w:tc>
          <w:tcPr>
            <w:tcW w:w="1349" w:type="dxa"/>
          </w:tcPr>
          <w:p w:rsidR="00D04544" w:rsidRDefault="00D04544" w:rsidP="00D04544">
            <w:pPr>
              <w:jc w:val="left"/>
            </w:pPr>
            <w:r>
              <w:t>01024</w:t>
            </w:r>
          </w:p>
        </w:tc>
        <w:tc>
          <w:tcPr>
            <w:tcW w:w="1349" w:type="dxa"/>
          </w:tcPr>
          <w:p w:rsidR="00D04544" w:rsidRDefault="00D04544" w:rsidP="00D04544">
            <w:pPr>
              <w:jc w:val="left"/>
            </w:pPr>
            <w:r>
              <w:rPr>
                <w:rFonts w:hint="eastAsia"/>
              </w:rPr>
              <w:t>快手</w:t>
            </w:r>
            <w:r>
              <w:rPr>
                <w:rFonts w:hint="eastAsia"/>
              </w:rPr>
              <w:t>-W</w:t>
            </w:r>
          </w:p>
        </w:tc>
        <w:tc>
          <w:tcPr>
            <w:tcW w:w="1718" w:type="dxa"/>
          </w:tcPr>
          <w:p w:rsidR="00D04544" w:rsidRDefault="00D04544" w:rsidP="00D04544">
            <w:pPr>
              <w:jc w:val="right"/>
            </w:pPr>
            <w:r>
              <w:t>1,621,100</w:t>
            </w:r>
          </w:p>
        </w:tc>
        <w:tc>
          <w:tcPr>
            <w:tcW w:w="1718" w:type="dxa"/>
          </w:tcPr>
          <w:p w:rsidR="00D04544" w:rsidRDefault="00D04544" w:rsidP="00D04544">
            <w:pPr>
              <w:jc w:val="right"/>
            </w:pPr>
            <w:r>
              <w:t>93,636,225.79</w:t>
            </w:r>
          </w:p>
        </w:tc>
        <w:tc>
          <w:tcPr>
            <w:tcW w:w="1718" w:type="dxa"/>
          </w:tcPr>
          <w:p w:rsidR="00D04544" w:rsidRDefault="00D04544" w:rsidP="00D04544">
            <w:pPr>
              <w:jc w:val="right"/>
            </w:pPr>
            <w:r>
              <w:t>4.37</w:t>
            </w:r>
          </w:p>
        </w:tc>
      </w:tr>
      <w:tr w:rsidR="00D04544" w:rsidTr="00D04544">
        <w:tc>
          <w:tcPr>
            <w:tcW w:w="652" w:type="dxa"/>
          </w:tcPr>
          <w:p w:rsidR="00D04544" w:rsidRDefault="00D04544" w:rsidP="00D04544">
            <w:pPr>
              <w:jc w:val="center"/>
            </w:pPr>
            <w:r>
              <w:t>8</w:t>
            </w:r>
          </w:p>
        </w:tc>
        <w:tc>
          <w:tcPr>
            <w:tcW w:w="1349" w:type="dxa"/>
          </w:tcPr>
          <w:p w:rsidR="00D04544" w:rsidRDefault="00D04544" w:rsidP="00D04544">
            <w:pPr>
              <w:jc w:val="left"/>
            </w:pPr>
            <w:r>
              <w:t>09868</w:t>
            </w:r>
          </w:p>
        </w:tc>
        <w:tc>
          <w:tcPr>
            <w:tcW w:w="1349" w:type="dxa"/>
          </w:tcPr>
          <w:p w:rsidR="00D04544" w:rsidRDefault="00D04544" w:rsidP="00D04544">
            <w:pPr>
              <w:jc w:val="left"/>
            </w:pPr>
            <w:r>
              <w:rPr>
                <w:rFonts w:hint="eastAsia"/>
              </w:rPr>
              <w:t>小鹏汽车</w:t>
            </w:r>
            <w:r>
              <w:rPr>
                <w:rFonts w:hint="eastAsia"/>
              </w:rPr>
              <w:t>-W</w:t>
            </w:r>
          </w:p>
        </w:tc>
        <w:tc>
          <w:tcPr>
            <w:tcW w:w="1718" w:type="dxa"/>
          </w:tcPr>
          <w:p w:rsidR="00D04544" w:rsidRDefault="00D04544" w:rsidP="00D04544">
            <w:pPr>
              <w:jc w:val="right"/>
            </w:pPr>
            <w:r>
              <w:t>1,023,300</w:t>
            </w:r>
          </w:p>
        </w:tc>
        <w:tc>
          <w:tcPr>
            <w:tcW w:w="1718" w:type="dxa"/>
          </w:tcPr>
          <w:p w:rsidR="00D04544" w:rsidRDefault="00D04544" w:rsidP="00D04544">
            <w:pPr>
              <w:jc w:val="right"/>
            </w:pPr>
            <w:r>
              <w:t>73,340,429.81</w:t>
            </w:r>
          </w:p>
        </w:tc>
        <w:tc>
          <w:tcPr>
            <w:tcW w:w="1718" w:type="dxa"/>
          </w:tcPr>
          <w:p w:rsidR="00D04544" w:rsidRDefault="00D04544" w:rsidP="00D04544">
            <w:pPr>
              <w:jc w:val="right"/>
            </w:pPr>
            <w:r>
              <w:t>3.42</w:t>
            </w:r>
          </w:p>
        </w:tc>
      </w:tr>
      <w:tr w:rsidR="00D04544" w:rsidTr="00D04544">
        <w:tc>
          <w:tcPr>
            <w:tcW w:w="652" w:type="dxa"/>
          </w:tcPr>
          <w:p w:rsidR="00D04544" w:rsidRDefault="00D04544" w:rsidP="00D04544">
            <w:pPr>
              <w:jc w:val="center"/>
            </w:pPr>
            <w:r>
              <w:t>9</w:t>
            </w:r>
          </w:p>
        </w:tc>
        <w:tc>
          <w:tcPr>
            <w:tcW w:w="1349" w:type="dxa"/>
          </w:tcPr>
          <w:p w:rsidR="00D04544" w:rsidRDefault="00D04544" w:rsidP="00D04544">
            <w:pPr>
              <w:jc w:val="left"/>
            </w:pPr>
            <w:r>
              <w:t>01801</w:t>
            </w:r>
          </w:p>
        </w:tc>
        <w:tc>
          <w:tcPr>
            <w:tcW w:w="1349" w:type="dxa"/>
          </w:tcPr>
          <w:p w:rsidR="00D04544" w:rsidRDefault="00D04544" w:rsidP="00D04544">
            <w:pPr>
              <w:jc w:val="left"/>
            </w:pPr>
            <w:r>
              <w:rPr>
                <w:rFonts w:hint="eastAsia"/>
              </w:rPr>
              <w:t>信达生物</w:t>
            </w:r>
          </w:p>
        </w:tc>
        <w:tc>
          <w:tcPr>
            <w:tcW w:w="1718" w:type="dxa"/>
          </w:tcPr>
          <w:p w:rsidR="00D04544" w:rsidRDefault="00D04544" w:rsidP="00D04544">
            <w:pPr>
              <w:jc w:val="right"/>
            </w:pPr>
            <w:r>
              <w:t>921,500</w:t>
            </w:r>
          </w:p>
        </w:tc>
        <w:tc>
          <w:tcPr>
            <w:tcW w:w="1718" w:type="dxa"/>
          </w:tcPr>
          <w:p w:rsidR="00D04544" w:rsidRDefault="00D04544" w:rsidP="00D04544">
            <w:pPr>
              <w:jc w:val="right"/>
            </w:pPr>
            <w:r>
              <w:t>63,464,188.79</w:t>
            </w:r>
          </w:p>
        </w:tc>
        <w:tc>
          <w:tcPr>
            <w:tcW w:w="1718" w:type="dxa"/>
          </w:tcPr>
          <w:p w:rsidR="00D04544" w:rsidRDefault="00D04544" w:rsidP="00D04544">
            <w:pPr>
              <w:jc w:val="right"/>
            </w:pPr>
            <w:r>
              <w:t>2.96</w:t>
            </w:r>
          </w:p>
        </w:tc>
      </w:tr>
      <w:tr w:rsidR="00D04544" w:rsidTr="00D04544">
        <w:tc>
          <w:tcPr>
            <w:tcW w:w="652" w:type="dxa"/>
          </w:tcPr>
          <w:p w:rsidR="00D04544" w:rsidRDefault="00D04544" w:rsidP="00D04544">
            <w:pPr>
              <w:jc w:val="center"/>
            </w:pPr>
            <w:r>
              <w:t>10</w:t>
            </w:r>
          </w:p>
        </w:tc>
        <w:tc>
          <w:tcPr>
            <w:tcW w:w="1349" w:type="dxa"/>
          </w:tcPr>
          <w:p w:rsidR="00D04544" w:rsidRDefault="00D04544" w:rsidP="00D04544">
            <w:pPr>
              <w:jc w:val="left"/>
            </w:pPr>
            <w:r>
              <w:t>02269</w:t>
            </w:r>
          </w:p>
        </w:tc>
        <w:tc>
          <w:tcPr>
            <w:tcW w:w="1349" w:type="dxa"/>
          </w:tcPr>
          <w:p w:rsidR="00D04544" w:rsidRDefault="00D04544" w:rsidP="00D04544">
            <w:pPr>
              <w:jc w:val="left"/>
            </w:pPr>
            <w:r>
              <w:rPr>
                <w:rFonts w:hint="eastAsia"/>
              </w:rPr>
              <w:t>药明生物</w:t>
            </w:r>
          </w:p>
        </w:tc>
        <w:tc>
          <w:tcPr>
            <w:tcW w:w="1718" w:type="dxa"/>
          </w:tcPr>
          <w:p w:rsidR="00D04544" w:rsidRDefault="00D04544" w:rsidP="00D04544">
            <w:pPr>
              <w:jc w:val="right"/>
            </w:pPr>
            <w:r>
              <w:t>2,211,500</w:t>
            </w:r>
          </w:p>
        </w:tc>
        <w:tc>
          <w:tcPr>
            <w:tcW w:w="1718" w:type="dxa"/>
          </w:tcPr>
          <w:p w:rsidR="00D04544" w:rsidRDefault="00D04544" w:rsidP="00D04544">
            <w:pPr>
              <w:jc w:val="right"/>
            </w:pPr>
            <w:r>
              <w:t>62,800,489.18</w:t>
            </w:r>
          </w:p>
        </w:tc>
        <w:tc>
          <w:tcPr>
            <w:tcW w:w="1718" w:type="dxa"/>
          </w:tcPr>
          <w:p w:rsidR="00D04544" w:rsidRDefault="00D04544" w:rsidP="00D04544">
            <w:pPr>
              <w:jc w:val="right"/>
            </w:pPr>
            <w:r>
              <w:t>2.93</w:t>
            </w:r>
          </w:p>
        </w:tc>
      </w:tr>
    </w:tbl>
    <w:p w:rsidR="00D04544" w:rsidRDefault="00D04544" w:rsidP="00D04544">
      <w:pPr>
        <w:pStyle w:val="-3"/>
        <w:spacing w:before="156" w:after="156"/>
      </w:pPr>
      <w:r>
        <w:rPr>
          <w:rFonts w:hint="eastAsia"/>
        </w:rPr>
        <w:t>报告期末积极投资按公允价值占基金资产净值比例大小排序的前五名股票投资明细</w:t>
      </w:r>
    </w:p>
    <w:p w:rsidR="00D04544" w:rsidRDefault="00D04544" w:rsidP="00D04544">
      <w:pPr>
        <w:pStyle w:val="-"/>
        <w:ind w:firstLine="420"/>
      </w:pPr>
      <w:r>
        <w:rPr>
          <w:rFonts w:hint="eastAsia"/>
        </w:rPr>
        <w:t>无。</w:t>
      </w:r>
    </w:p>
    <w:p w:rsidR="00D04544" w:rsidRDefault="00D04544" w:rsidP="00D04544">
      <w:pPr>
        <w:pStyle w:val="-2"/>
        <w:spacing w:before="312"/>
      </w:pPr>
      <w:r>
        <w:rPr>
          <w:rFonts w:hint="eastAsia"/>
        </w:rPr>
        <w:t>报告期末按债券品种分类的债券投资组合</w:t>
      </w:r>
    </w:p>
    <w:p w:rsidR="00D04544" w:rsidRDefault="00D04544" w:rsidP="00D04544">
      <w:pPr>
        <w:pStyle w:val="-"/>
        <w:ind w:firstLine="420"/>
      </w:pPr>
      <w:r>
        <w:rPr>
          <w:rFonts w:hint="eastAsia"/>
        </w:rPr>
        <w:lastRenderedPageBreak/>
        <w:t>无。</w:t>
      </w:r>
    </w:p>
    <w:p w:rsidR="00D04544" w:rsidRDefault="00D04544" w:rsidP="00D04544">
      <w:pPr>
        <w:pStyle w:val="-2"/>
        <w:spacing w:before="312"/>
      </w:pPr>
      <w:r>
        <w:rPr>
          <w:rFonts w:hint="eastAsia"/>
        </w:rPr>
        <w:t>报告期末按公允价值占基金资产净值比例大小排名的前五名债券投资明细</w:t>
      </w:r>
    </w:p>
    <w:p w:rsidR="00D04544" w:rsidRDefault="00D04544" w:rsidP="00D04544">
      <w:pPr>
        <w:pStyle w:val="-"/>
        <w:ind w:firstLine="420"/>
      </w:pPr>
      <w:r>
        <w:rPr>
          <w:rFonts w:hint="eastAsia"/>
        </w:rPr>
        <w:t>无。</w:t>
      </w:r>
    </w:p>
    <w:p w:rsidR="00D04544" w:rsidRDefault="00D04544" w:rsidP="00D04544">
      <w:pPr>
        <w:pStyle w:val="-2"/>
        <w:spacing w:before="312"/>
      </w:pPr>
      <w:r>
        <w:rPr>
          <w:rFonts w:hint="eastAsia"/>
        </w:rPr>
        <w:t>报告期末按公允价值占基金资产净值比例大小排名的前十名资产支持证券投资明细</w:t>
      </w:r>
    </w:p>
    <w:p w:rsidR="00D04544" w:rsidRDefault="00D04544" w:rsidP="00D04544">
      <w:pPr>
        <w:pStyle w:val="-"/>
        <w:ind w:firstLine="420"/>
      </w:pPr>
      <w:r>
        <w:rPr>
          <w:rFonts w:hint="eastAsia"/>
        </w:rPr>
        <w:t>本基金本报告期末未持有资产支持证券。</w:t>
      </w:r>
    </w:p>
    <w:p w:rsidR="00D04544" w:rsidRDefault="00D04544" w:rsidP="00D04544">
      <w:pPr>
        <w:pStyle w:val="-2"/>
        <w:spacing w:before="312"/>
      </w:pPr>
      <w:r>
        <w:rPr>
          <w:rFonts w:hint="eastAsia"/>
        </w:rPr>
        <w:t>报告期末按公允价值占基金资产净值比例大小排序的前五名贵金属投资明细</w:t>
      </w:r>
    </w:p>
    <w:p w:rsidR="00D04544" w:rsidRDefault="00D04544" w:rsidP="00D04544">
      <w:pPr>
        <w:pStyle w:val="-"/>
        <w:ind w:firstLine="420"/>
      </w:pPr>
      <w:r>
        <w:rPr>
          <w:rFonts w:hint="eastAsia"/>
        </w:rPr>
        <w:t>无。</w:t>
      </w:r>
    </w:p>
    <w:p w:rsidR="00D04544" w:rsidRDefault="00D04544" w:rsidP="00D04544">
      <w:pPr>
        <w:pStyle w:val="-2"/>
        <w:spacing w:before="312"/>
      </w:pPr>
      <w:r>
        <w:rPr>
          <w:rFonts w:hint="eastAsia"/>
        </w:rPr>
        <w:t>报告期末按公允价值占基金资产净值比例大小排名的前五名权证投资明细</w:t>
      </w:r>
    </w:p>
    <w:p w:rsidR="00D04544" w:rsidRDefault="00D04544" w:rsidP="00D04544">
      <w:pPr>
        <w:pStyle w:val="-"/>
        <w:ind w:firstLine="420"/>
      </w:pPr>
      <w:r>
        <w:rPr>
          <w:rFonts w:hint="eastAsia"/>
        </w:rPr>
        <w:t>无。</w:t>
      </w:r>
    </w:p>
    <w:p w:rsidR="00D04544" w:rsidRDefault="00D04544" w:rsidP="00D04544">
      <w:pPr>
        <w:pStyle w:val="-2"/>
        <w:spacing w:before="312"/>
      </w:pPr>
      <w:r>
        <w:rPr>
          <w:rFonts w:hint="eastAsia"/>
        </w:rPr>
        <w:t>报告期末本基金投资的股指期货交易情况说明</w:t>
      </w:r>
    </w:p>
    <w:p w:rsidR="00D04544" w:rsidRDefault="00D04544" w:rsidP="00D04544">
      <w:pPr>
        <w:pStyle w:val="-3"/>
        <w:spacing w:before="156" w:after="156"/>
      </w:pPr>
      <w:r>
        <w:rPr>
          <w:rFonts w:hint="eastAsia"/>
        </w:rPr>
        <w:t>报告期末本基金投资的股指期货持仓和损益明细</w:t>
      </w:r>
    </w:p>
    <w:p w:rsidR="00D04544" w:rsidRDefault="00D04544" w:rsidP="00D04544">
      <w:pPr>
        <w:pStyle w:val="-"/>
        <w:ind w:firstLine="420"/>
      </w:pPr>
      <w:r>
        <w:rPr>
          <w:rFonts w:hint="eastAsia"/>
        </w:rPr>
        <w:t>无。</w:t>
      </w:r>
    </w:p>
    <w:p w:rsidR="00D04544" w:rsidRDefault="00D04544" w:rsidP="00D04544">
      <w:pPr>
        <w:pStyle w:val="-3"/>
        <w:spacing w:before="156" w:after="156"/>
      </w:pPr>
      <w:r>
        <w:rPr>
          <w:rFonts w:hint="eastAsia"/>
        </w:rPr>
        <w:t>本基金投资股指期货的投资政策</w:t>
      </w:r>
    </w:p>
    <w:p w:rsidR="00D04544" w:rsidRDefault="00D04544" w:rsidP="00D04544">
      <w:pPr>
        <w:pStyle w:val="-"/>
        <w:ind w:firstLine="420"/>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D04544" w:rsidRDefault="00D04544" w:rsidP="00D04544">
      <w:pPr>
        <w:pStyle w:val="-2"/>
        <w:spacing w:before="312"/>
      </w:pPr>
      <w:r>
        <w:rPr>
          <w:rFonts w:hint="eastAsia"/>
        </w:rPr>
        <w:t>报告期末本基金投资的国债期货交易情况说明</w:t>
      </w:r>
    </w:p>
    <w:p w:rsidR="00D04544" w:rsidRDefault="00D04544" w:rsidP="00D04544">
      <w:pPr>
        <w:pStyle w:val="-3"/>
        <w:spacing w:before="156" w:after="156"/>
      </w:pPr>
      <w:r>
        <w:rPr>
          <w:rFonts w:hint="eastAsia"/>
        </w:rPr>
        <w:t>本期国债期货投资政策</w:t>
      </w:r>
    </w:p>
    <w:p w:rsidR="00D04544" w:rsidRDefault="00D04544" w:rsidP="00D04544">
      <w:pPr>
        <w:pStyle w:val="-"/>
        <w:ind w:firstLine="420"/>
      </w:pPr>
      <w:r>
        <w:rPr>
          <w:rFonts w:hint="eastAsia"/>
        </w:rPr>
        <w:t>无。</w:t>
      </w:r>
    </w:p>
    <w:p w:rsidR="00D04544" w:rsidRDefault="00D04544" w:rsidP="00D04544">
      <w:pPr>
        <w:pStyle w:val="-3"/>
        <w:spacing w:before="156" w:after="156"/>
      </w:pPr>
      <w:r>
        <w:rPr>
          <w:rFonts w:hint="eastAsia"/>
        </w:rPr>
        <w:t>报告期末本基金投资的国债期货持仓和损益明细</w:t>
      </w:r>
    </w:p>
    <w:p w:rsidR="00D04544" w:rsidRDefault="00D04544" w:rsidP="00D04544">
      <w:pPr>
        <w:pStyle w:val="-"/>
        <w:ind w:firstLine="420"/>
      </w:pPr>
      <w:r>
        <w:rPr>
          <w:rFonts w:hint="eastAsia"/>
        </w:rPr>
        <w:t>无。</w:t>
      </w:r>
    </w:p>
    <w:p w:rsidR="00D04544" w:rsidRDefault="00D04544" w:rsidP="00D04544">
      <w:pPr>
        <w:pStyle w:val="-3"/>
        <w:spacing w:before="156" w:after="156"/>
      </w:pPr>
      <w:r>
        <w:rPr>
          <w:rFonts w:hint="eastAsia"/>
        </w:rPr>
        <w:t>本期国债期货投资评价</w:t>
      </w:r>
    </w:p>
    <w:p w:rsidR="00D04544" w:rsidRDefault="00D04544" w:rsidP="00D04544">
      <w:pPr>
        <w:pStyle w:val="-"/>
        <w:ind w:firstLine="420"/>
      </w:pPr>
      <w:r>
        <w:rPr>
          <w:rFonts w:hint="eastAsia"/>
        </w:rPr>
        <w:t>无。</w:t>
      </w:r>
    </w:p>
    <w:p w:rsidR="00D04544" w:rsidRDefault="00D04544" w:rsidP="00D04544">
      <w:pPr>
        <w:pStyle w:val="-2"/>
        <w:spacing w:before="312"/>
      </w:pPr>
      <w:r>
        <w:rPr>
          <w:rFonts w:hint="eastAsia"/>
        </w:rPr>
        <w:lastRenderedPageBreak/>
        <w:t>投资组合报告附注</w:t>
      </w:r>
    </w:p>
    <w:p w:rsidR="00D04544" w:rsidRDefault="00D04544" w:rsidP="00D04544">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04544" w:rsidRDefault="00D04544" w:rsidP="00D04544">
      <w:pPr>
        <w:pStyle w:val="-"/>
        <w:ind w:firstLine="420"/>
      </w:pPr>
      <w:r>
        <w:rPr>
          <w:rFonts w:hint="eastAsia"/>
        </w:rPr>
        <w:t>本基金投资的前十名证券的发行主体本期没有出现被监管部门立案调查，或在报告编制日前一年内受到公开谴责、处罚的情形。</w:t>
      </w:r>
    </w:p>
    <w:p w:rsidR="00D04544" w:rsidRDefault="00D04544" w:rsidP="00D04544">
      <w:pPr>
        <w:pStyle w:val="-3"/>
        <w:spacing w:before="156" w:after="156"/>
      </w:pPr>
      <w:r>
        <w:rPr>
          <w:rFonts w:hint="eastAsia"/>
        </w:rPr>
        <w:t>声明基金投资的前十名股票是否超出基金合同规定的备选股票库。如是，还应对相关股票的投资决策程序做出说明。</w:t>
      </w:r>
    </w:p>
    <w:p w:rsidR="00D04544" w:rsidRDefault="00D04544" w:rsidP="00D04544">
      <w:pPr>
        <w:pStyle w:val="-"/>
        <w:ind w:firstLine="420"/>
      </w:pPr>
      <w:r>
        <w:rPr>
          <w:rFonts w:hint="eastAsia"/>
        </w:rPr>
        <w:t>本基金投资的前十名股票（如有）没有超出基金合同规定的备选股票库，本基金管理人从制度和流程上要求股票必须先入库再买入。</w:t>
      </w:r>
    </w:p>
    <w:p w:rsidR="00D04544" w:rsidRDefault="00D04544" w:rsidP="00D04544">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04544" w:rsidTr="00D04544">
        <w:trPr>
          <w:cnfStyle w:val="100000000000" w:firstRow="1" w:lastRow="0" w:firstColumn="0" w:lastColumn="0" w:oddVBand="0" w:evenVBand="0" w:oddHBand="0" w:evenHBand="0" w:firstRowFirstColumn="0" w:firstRowLastColumn="0" w:lastRowFirstColumn="0" w:lastRowLastColumn="0"/>
        </w:trPr>
        <w:tc>
          <w:tcPr>
            <w:tcW w:w="743" w:type="dxa"/>
          </w:tcPr>
          <w:p w:rsidR="00D04544" w:rsidRPr="00D04544" w:rsidRDefault="00D04544" w:rsidP="00D04544">
            <w:pPr>
              <w:jc w:val="center"/>
              <w:rPr>
                <w:b/>
              </w:rPr>
            </w:pPr>
            <w:r w:rsidRPr="00D04544">
              <w:rPr>
                <w:rFonts w:hint="eastAsia"/>
                <w:b/>
              </w:rPr>
              <w:t>序号</w:t>
            </w:r>
          </w:p>
        </w:tc>
        <w:tc>
          <w:tcPr>
            <w:tcW w:w="2977" w:type="dxa"/>
          </w:tcPr>
          <w:p w:rsidR="00D04544" w:rsidRPr="00D04544" w:rsidRDefault="00D04544" w:rsidP="00D04544">
            <w:pPr>
              <w:jc w:val="center"/>
              <w:rPr>
                <w:b/>
              </w:rPr>
            </w:pPr>
            <w:r w:rsidRPr="00D04544">
              <w:rPr>
                <w:rFonts w:hint="eastAsia"/>
                <w:b/>
              </w:rPr>
              <w:t>名称</w:t>
            </w:r>
          </w:p>
        </w:tc>
        <w:tc>
          <w:tcPr>
            <w:tcW w:w="4785" w:type="dxa"/>
          </w:tcPr>
          <w:p w:rsidR="00D04544" w:rsidRPr="00D04544" w:rsidRDefault="00D04544" w:rsidP="00D04544">
            <w:pPr>
              <w:jc w:val="center"/>
              <w:rPr>
                <w:b/>
              </w:rPr>
            </w:pPr>
            <w:r w:rsidRPr="00D04544">
              <w:rPr>
                <w:rFonts w:hint="eastAsia"/>
                <w:b/>
              </w:rPr>
              <w:t>金额（元）</w:t>
            </w:r>
          </w:p>
        </w:tc>
      </w:tr>
      <w:tr w:rsidR="00D04544" w:rsidTr="00D04544">
        <w:tc>
          <w:tcPr>
            <w:tcW w:w="743" w:type="dxa"/>
          </w:tcPr>
          <w:p w:rsidR="00D04544" w:rsidRDefault="00D04544" w:rsidP="00D04544">
            <w:pPr>
              <w:jc w:val="center"/>
            </w:pPr>
            <w:r>
              <w:t>1</w:t>
            </w:r>
          </w:p>
        </w:tc>
        <w:tc>
          <w:tcPr>
            <w:tcW w:w="2977" w:type="dxa"/>
          </w:tcPr>
          <w:p w:rsidR="00D04544" w:rsidRDefault="00D04544" w:rsidP="00D04544">
            <w:pPr>
              <w:jc w:val="left"/>
            </w:pPr>
            <w:r>
              <w:rPr>
                <w:rFonts w:hint="eastAsia"/>
              </w:rPr>
              <w:t>存出保证金</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2</w:t>
            </w:r>
          </w:p>
        </w:tc>
        <w:tc>
          <w:tcPr>
            <w:tcW w:w="2977" w:type="dxa"/>
          </w:tcPr>
          <w:p w:rsidR="00D04544" w:rsidRDefault="00D04544" w:rsidP="00D04544">
            <w:pPr>
              <w:jc w:val="left"/>
            </w:pPr>
            <w:r>
              <w:rPr>
                <w:rFonts w:hint="eastAsia"/>
              </w:rPr>
              <w:t>应收证券清算款</w:t>
            </w:r>
          </w:p>
        </w:tc>
        <w:tc>
          <w:tcPr>
            <w:tcW w:w="4785" w:type="dxa"/>
          </w:tcPr>
          <w:p w:rsidR="00D04544" w:rsidRDefault="00D04544" w:rsidP="00D04544">
            <w:pPr>
              <w:jc w:val="right"/>
            </w:pPr>
            <w:r>
              <w:t>15,296,430.79</w:t>
            </w:r>
          </w:p>
        </w:tc>
      </w:tr>
      <w:tr w:rsidR="00D04544" w:rsidTr="00D04544">
        <w:tc>
          <w:tcPr>
            <w:tcW w:w="743" w:type="dxa"/>
          </w:tcPr>
          <w:p w:rsidR="00D04544" w:rsidRDefault="00D04544" w:rsidP="00D04544">
            <w:pPr>
              <w:jc w:val="center"/>
            </w:pPr>
            <w:r>
              <w:t>3</w:t>
            </w:r>
          </w:p>
        </w:tc>
        <w:tc>
          <w:tcPr>
            <w:tcW w:w="2977" w:type="dxa"/>
          </w:tcPr>
          <w:p w:rsidR="00D04544" w:rsidRDefault="00D04544" w:rsidP="00D04544">
            <w:pPr>
              <w:jc w:val="left"/>
            </w:pPr>
            <w:r>
              <w:rPr>
                <w:rFonts w:hint="eastAsia"/>
              </w:rPr>
              <w:t>应收股利</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4</w:t>
            </w:r>
          </w:p>
        </w:tc>
        <w:tc>
          <w:tcPr>
            <w:tcW w:w="2977" w:type="dxa"/>
          </w:tcPr>
          <w:p w:rsidR="00D04544" w:rsidRDefault="00D04544" w:rsidP="00D04544">
            <w:pPr>
              <w:jc w:val="left"/>
            </w:pPr>
            <w:r>
              <w:rPr>
                <w:rFonts w:hint="eastAsia"/>
              </w:rPr>
              <w:t>应收利息</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5</w:t>
            </w:r>
          </w:p>
        </w:tc>
        <w:tc>
          <w:tcPr>
            <w:tcW w:w="2977" w:type="dxa"/>
          </w:tcPr>
          <w:p w:rsidR="00D04544" w:rsidRDefault="00D04544" w:rsidP="00D04544">
            <w:pPr>
              <w:jc w:val="left"/>
            </w:pPr>
            <w:r>
              <w:rPr>
                <w:rFonts w:hint="eastAsia"/>
              </w:rPr>
              <w:t>应收申购款</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6</w:t>
            </w:r>
          </w:p>
        </w:tc>
        <w:tc>
          <w:tcPr>
            <w:tcW w:w="2977" w:type="dxa"/>
          </w:tcPr>
          <w:p w:rsidR="00D04544" w:rsidRDefault="00D04544" w:rsidP="00D04544">
            <w:pPr>
              <w:jc w:val="left"/>
            </w:pPr>
            <w:r>
              <w:rPr>
                <w:rFonts w:hint="eastAsia"/>
              </w:rPr>
              <w:t>其他应收款</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7</w:t>
            </w:r>
          </w:p>
        </w:tc>
        <w:tc>
          <w:tcPr>
            <w:tcW w:w="2977" w:type="dxa"/>
          </w:tcPr>
          <w:p w:rsidR="00D04544" w:rsidRDefault="00D04544" w:rsidP="00D04544">
            <w:pPr>
              <w:jc w:val="left"/>
            </w:pPr>
            <w:r>
              <w:rPr>
                <w:rFonts w:hint="eastAsia"/>
              </w:rPr>
              <w:t>待摊费用</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8</w:t>
            </w:r>
          </w:p>
        </w:tc>
        <w:tc>
          <w:tcPr>
            <w:tcW w:w="2977" w:type="dxa"/>
          </w:tcPr>
          <w:p w:rsidR="00D04544" w:rsidRDefault="00D04544" w:rsidP="00D04544">
            <w:pPr>
              <w:jc w:val="left"/>
            </w:pPr>
            <w:r>
              <w:rPr>
                <w:rFonts w:hint="eastAsia"/>
              </w:rPr>
              <w:t>其他</w:t>
            </w:r>
          </w:p>
        </w:tc>
        <w:tc>
          <w:tcPr>
            <w:tcW w:w="4785" w:type="dxa"/>
          </w:tcPr>
          <w:p w:rsidR="00D04544" w:rsidRDefault="00D04544" w:rsidP="00D04544">
            <w:pPr>
              <w:jc w:val="right"/>
            </w:pPr>
            <w:r>
              <w:t>-</w:t>
            </w:r>
          </w:p>
        </w:tc>
      </w:tr>
      <w:tr w:rsidR="00D04544" w:rsidTr="00D04544">
        <w:tc>
          <w:tcPr>
            <w:tcW w:w="743" w:type="dxa"/>
          </w:tcPr>
          <w:p w:rsidR="00D04544" w:rsidRDefault="00D04544" w:rsidP="00D04544">
            <w:pPr>
              <w:jc w:val="center"/>
            </w:pPr>
            <w:r>
              <w:t>9</w:t>
            </w:r>
          </w:p>
        </w:tc>
        <w:tc>
          <w:tcPr>
            <w:tcW w:w="2977" w:type="dxa"/>
          </w:tcPr>
          <w:p w:rsidR="00D04544" w:rsidRDefault="00D04544" w:rsidP="00D04544">
            <w:pPr>
              <w:jc w:val="left"/>
            </w:pPr>
            <w:r>
              <w:rPr>
                <w:rFonts w:hint="eastAsia"/>
              </w:rPr>
              <w:t>合计</w:t>
            </w:r>
          </w:p>
        </w:tc>
        <w:tc>
          <w:tcPr>
            <w:tcW w:w="4785" w:type="dxa"/>
          </w:tcPr>
          <w:p w:rsidR="00D04544" w:rsidRDefault="00D04544" w:rsidP="00D04544">
            <w:pPr>
              <w:jc w:val="right"/>
            </w:pPr>
            <w:r>
              <w:t>15,296,430.79</w:t>
            </w:r>
          </w:p>
        </w:tc>
      </w:tr>
    </w:tbl>
    <w:p w:rsidR="00D04544" w:rsidRDefault="00D04544" w:rsidP="00D04544">
      <w:pPr>
        <w:pStyle w:val="-3"/>
        <w:spacing w:before="156" w:after="156"/>
      </w:pPr>
      <w:r>
        <w:rPr>
          <w:rFonts w:hint="eastAsia"/>
        </w:rPr>
        <w:t>报告期末持有的处于转股期的可转换债券明细</w:t>
      </w:r>
    </w:p>
    <w:p w:rsidR="00D04544" w:rsidRDefault="00D04544" w:rsidP="00D04544">
      <w:pPr>
        <w:pStyle w:val="-"/>
        <w:ind w:firstLine="420"/>
      </w:pPr>
      <w:r>
        <w:rPr>
          <w:rFonts w:hint="eastAsia"/>
        </w:rPr>
        <w:t>本基金本报告期末未持有处于转股期的可转换债券。</w:t>
      </w:r>
    </w:p>
    <w:p w:rsidR="00D04544" w:rsidRDefault="00D04544" w:rsidP="00D04544">
      <w:pPr>
        <w:pStyle w:val="-3"/>
        <w:spacing w:before="156" w:after="156"/>
      </w:pPr>
      <w:r>
        <w:rPr>
          <w:rFonts w:hint="eastAsia"/>
        </w:rPr>
        <w:t>报告期末前十名股票中存在流通受限情况的说明</w:t>
      </w:r>
    </w:p>
    <w:p w:rsidR="00D04544" w:rsidRDefault="00D04544" w:rsidP="00D04544">
      <w:pPr>
        <w:pStyle w:val="-4"/>
        <w:spacing w:before="156" w:after="156"/>
      </w:pPr>
      <w:r>
        <w:rPr>
          <w:rFonts w:hint="eastAsia"/>
        </w:rPr>
        <w:t>报告期末指数投资前十名股票中存在流通受限情况的说明</w:t>
      </w:r>
    </w:p>
    <w:p w:rsidR="00D04544" w:rsidRDefault="00D04544" w:rsidP="00D04544">
      <w:pPr>
        <w:pStyle w:val="-"/>
        <w:ind w:firstLine="420"/>
      </w:pPr>
      <w:r>
        <w:rPr>
          <w:rFonts w:hint="eastAsia"/>
        </w:rPr>
        <w:t>无。</w:t>
      </w:r>
    </w:p>
    <w:p w:rsidR="00D04544" w:rsidRDefault="00D04544" w:rsidP="00D04544">
      <w:pPr>
        <w:pStyle w:val="-4"/>
        <w:spacing w:before="156" w:after="156"/>
      </w:pPr>
      <w:r>
        <w:rPr>
          <w:rFonts w:hint="eastAsia"/>
        </w:rPr>
        <w:t>期末积极投资前五名股票中存在流通受限情况的说明</w:t>
      </w:r>
    </w:p>
    <w:p w:rsidR="00D04544" w:rsidRDefault="00D04544" w:rsidP="00D04544">
      <w:pPr>
        <w:pStyle w:val="-"/>
        <w:ind w:firstLine="420"/>
      </w:pPr>
      <w:r>
        <w:rPr>
          <w:rFonts w:hint="eastAsia"/>
        </w:rPr>
        <w:t>无。</w:t>
      </w:r>
    </w:p>
    <w:p w:rsidR="00D04544" w:rsidRDefault="00D04544" w:rsidP="00D04544">
      <w:pPr>
        <w:pStyle w:val="-1"/>
        <w:ind w:left="281" w:hanging="281"/>
      </w:pPr>
      <w:r>
        <w:rPr>
          <w:rFonts w:hint="eastAsia"/>
        </w:rPr>
        <w:t>开放式基金份额变动</w:t>
      </w:r>
    </w:p>
    <w:p w:rsidR="00D04544" w:rsidRDefault="00D04544" w:rsidP="00D04544">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04544" w:rsidTr="00D04544">
        <w:tc>
          <w:tcPr>
            <w:tcW w:w="5670" w:type="dxa"/>
          </w:tcPr>
          <w:p w:rsidR="00D04544" w:rsidRDefault="00D04544" w:rsidP="00D04544">
            <w:pPr>
              <w:jc w:val="left"/>
            </w:pPr>
            <w:r>
              <w:rPr>
                <w:rFonts w:hint="eastAsia"/>
              </w:rPr>
              <w:t>报告期期初基金份额总额</w:t>
            </w:r>
          </w:p>
        </w:tc>
        <w:tc>
          <w:tcPr>
            <w:tcW w:w="2835" w:type="dxa"/>
          </w:tcPr>
          <w:p w:rsidR="00D04544" w:rsidRDefault="00D04544" w:rsidP="00D04544">
            <w:pPr>
              <w:jc w:val="right"/>
            </w:pPr>
            <w:r>
              <w:t>1,441,311,712.00</w:t>
            </w:r>
          </w:p>
        </w:tc>
      </w:tr>
      <w:tr w:rsidR="00D04544" w:rsidTr="00D04544">
        <w:tc>
          <w:tcPr>
            <w:tcW w:w="5670" w:type="dxa"/>
          </w:tcPr>
          <w:p w:rsidR="00D04544" w:rsidRDefault="00D04544" w:rsidP="00D04544">
            <w:pPr>
              <w:jc w:val="left"/>
            </w:pPr>
            <w:r>
              <w:rPr>
                <w:rFonts w:hint="eastAsia"/>
              </w:rPr>
              <w:t>报告期期间基金总申购份额</w:t>
            </w:r>
          </w:p>
        </w:tc>
        <w:tc>
          <w:tcPr>
            <w:tcW w:w="2835" w:type="dxa"/>
          </w:tcPr>
          <w:p w:rsidR="00D04544" w:rsidRDefault="00D04544" w:rsidP="00D04544">
            <w:pPr>
              <w:jc w:val="right"/>
            </w:pPr>
            <w:r>
              <w:t>758,000,000.00</w:t>
            </w:r>
          </w:p>
        </w:tc>
      </w:tr>
      <w:tr w:rsidR="00D04544" w:rsidTr="00D04544">
        <w:tc>
          <w:tcPr>
            <w:tcW w:w="5670" w:type="dxa"/>
          </w:tcPr>
          <w:p w:rsidR="00D04544" w:rsidRDefault="00D04544" w:rsidP="00D04544">
            <w:pPr>
              <w:jc w:val="left"/>
            </w:pPr>
            <w:r>
              <w:rPr>
                <w:rFonts w:hint="eastAsia"/>
              </w:rPr>
              <w:lastRenderedPageBreak/>
              <w:t>减：报告期期间基金总赎回份额</w:t>
            </w:r>
          </w:p>
        </w:tc>
        <w:tc>
          <w:tcPr>
            <w:tcW w:w="2835" w:type="dxa"/>
          </w:tcPr>
          <w:p w:rsidR="00D04544" w:rsidRDefault="00D04544" w:rsidP="00D04544">
            <w:pPr>
              <w:jc w:val="right"/>
            </w:pPr>
            <w:r>
              <w:t>75,000,000.00</w:t>
            </w:r>
          </w:p>
        </w:tc>
      </w:tr>
      <w:tr w:rsidR="00D04544" w:rsidTr="00D04544">
        <w:tc>
          <w:tcPr>
            <w:tcW w:w="5670" w:type="dxa"/>
          </w:tcPr>
          <w:p w:rsidR="00D04544" w:rsidRDefault="00D04544" w:rsidP="00D04544">
            <w:pPr>
              <w:jc w:val="left"/>
            </w:pPr>
            <w:r>
              <w:rPr>
                <w:rFonts w:hint="eastAsia"/>
              </w:rPr>
              <w:t>报告期期间基金拆分变动份额（份额减少以</w:t>
            </w:r>
            <w:r>
              <w:rPr>
                <w:rFonts w:hint="eastAsia"/>
              </w:rPr>
              <w:t>"-"</w:t>
            </w:r>
            <w:r>
              <w:rPr>
                <w:rFonts w:hint="eastAsia"/>
              </w:rPr>
              <w:t>填列）</w:t>
            </w:r>
          </w:p>
        </w:tc>
        <w:tc>
          <w:tcPr>
            <w:tcW w:w="2835" w:type="dxa"/>
          </w:tcPr>
          <w:p w:rsidR="00D04544" w:rsidRDefault="00D04544" w:rsidP="00D04544">
            <w:pPr>
              <w:jc w:val="right"/>
            </w:pPr>
            <w:r>
              <w:t>-</w:t>
            </w:r>
          </w:p>
        </w:tc>
      </w:tr>
      <w:tr w:rsidR="00D04544" w:rsidTr="00D04544">
        <w:tc>
          <w:tcPr>
            <w:tcW w:w="5670" w:type="dxa"/>
          </w:tcPr>
          <w:p w:rsidR="00D04544" w:rsidRDefault="00D04544" w:rsidP="00D04544">
            <w:pPr>
              <w:jc w:val="left"/>
            </w:pPr>
            <w:r>
              <w:rPr>
                <w:rFonts w:hint="eastAsia"/>
              </w:rPr>
              <w:t>报告期期末基金份额总额</w:t>
            </w:r>
          </w:p>
        </w:tc>
        <w:tc>
          <w:tcPr>
            <w:tcW w:w="2835" w:type="dxa"/>
          </w:tcPr>
          <w:p w:rsidR="00D04544" w:rsidRDefault="00D04544" w:rsidP="00D04544">
            <w:pPr>
              <w:jc w:val="right"/>
            </w:pPr>
            <w:r>
              <w:t>2,124,311,712.00</w:t>
            </w:r>
          </w:p>
        </w:tc>
      </w:tr>
    </w:tbl>
    <w:p w:rsidR="00D04544" w:rsidRDefault="00D04544" w:rsidP="00D04544">
      <w:pPr>
        <w:pStyle w:val="-1"/>
        <w:ind w:left="281" w:hanging="281"/>
      </w:pPr>
      <w:r>
        <w:rPr>
          <w:rFonts w:hint="eastAsia"/>
        </w:rPr>
        <w:t>基金管理人运用固有资金投资本基金情况</w:t>
      </w:r>
    </w:p>
    <w:p w:rsidR="00D04544" w:rsidRDefault="00D04544" w:rsidP="00D04544">
      <w:pPr>
        <w:pStyle w:val="-2"/>
        <w:spacing w:before="312"/>
      </w:pPr>
      <w:r>
        <w:rPr>
          <w:rFonts w:hint="eastAsia"/>
        </w:rPr>
        <w:t>基金管理人持有本基金份额变动情况</w:t>
      </w:r>
    </w:p>
    <w:p w:rsidR="00D04544" w:rsidRDefault="00D04544" w:rsidP="00D04544">
      <w:pPr>
        <w:pStyle w:val="-"/>
        <w:ind w:firstLine="420"/>
      </w:pPr>
      <w:r>
        <w:rPr>
          <w:rFonts w:hint="eastAsia"/>
        </w:rPr>
        <w:t>本报告期末，基金管理人未持有本基金份额。</w:t>
      </w:r>
    </w:p>
    <w:p w:rsidR="00D04544" w:rsidRDefault="00D04544" w:rsidP="00D04544">
      <w:pPr>
        <w:pStyle w:val="-2"/>
        <w:spacing w:before="312"/>
      </w:pPr>
      <w:r>
        <w:rPr>
          <w:rFonts w:hint="eastAsia"/>
        </w:rPr>
        <w:t>基金管理人运用固有资金投资本基金交易明细</w:t>
      </w:r>
    </w:p>
    <w:p w:rsidR="00D04544" w:rsidRDefault="00D04544" w:rsidP="00D04544">
      <w:pPr>
        <w:pStyle w:val="-"/>
        <w:ind w:firstLine="420"/>
      </w:pPr>
      <w:r>
        <w:rPr>
          <w:rFonts w:hint="eastAsia"/>
        </w:rPr>
        <w:t>本报告期内，基金管理人不存在申购、赎回或买卖本基金的情况。</w:t>
      </w:r>
    </w:p>
    <w:p w:rsidR="00D04544" w:rsidRDefault="00D04544" w:rsidP="00D04544">
      <w:pPr>
        <w:pStyle w:val="-1"/>
        <w:ind w:left="281" w:hanging="281"/>
      </w:pPr>
      <w:r>
        <w:rPr>
          <w:rFonts w:hint="eastAsia"/>
        </w:rPr>
        <w:t>影响投资者决策的其他重要信息</w:t>
      </w:r>
    </w:p>
    <w:p w:rsidR="00D04544" w:rsidRDefault="00D04544" w:rsidP="00D04544">
      <w:pPr>
        <w:pStyle w:val="-2"/>
        <w:spacing w:before="312"/>
      </w:pPr>
      <w:r>
        <w:rPr>
          <w:rFonts w:hint="eastAsia"/>
        </w:rPr>
        <w:t>报告期内单一投资者持有基金份额比例达到或超过20%的情况</w:t>
      </w:r>
    </w:p>
    <w:p w:rsidR="00D04544" w:rsidRDefault="00D04544" w:rsidP="00D04544">
      <w:pPr>
        <w:pStyle w:val="-"/>
        <w:ind w:firstLine="420"/>
      </w:pPr>
      <w:r>
        <w:rPr>
          <w:rFonts w:hint="eastAsia"/>
        </w:rPr>
        <w:t>报告期内单一投资者持有基金份额比例不存在达到或超过20%的情况。</w:t>
      </w:r>
    </w:p>
    <w:p w:rsidR="00D04544" w:rsidRDefault="00D04544" w:rsidP="00D04544">
      <w:pPr>
        <w:pStyle w:val="-2"/>
        <w:spacing w:before="312"/>
      </w:pPr>
      <w:r>
        <w:rPr>
          <w:rFonts w:hint="eastAsia"/>
        </w:rPr>
        <w:t>影响投资者决策的其他重要信息</w:t>
      </w:r>
    </w:p>
    <w:p w:rsidR="00D04544" w:rsidRDefault="00D04544" w:rsidP="00D04544">
      <w:pPr>
        <w:pStyle w:val="-"/>
        <w:ind w:firstLine="420"/>
      </w:pPr>
      <w:r>
        <w:rPr>
          <w:rFonts w:hint="eastAsia"/>
        </w:rPr>
        <w:t>无。</w:t>
      </w:r>
    </w:p>
    <w:p w:rsidR="00D04544" w:rsidRDefault="00D04544" w:rsidP="00D04544">
      <w:pPr>
        <w:pStyle w:val="-1"/>
        <w:ind w:left="281" w:hanging="281"/>
      </w:pPr>
      <w:r>
        <w:rPr>
          <w:rFonts w:hint="eastAsia"/>
        </w:rPr>
        <w:t>备查文件目录</w:t>
      </w:r>
    </w:p>
    <w:p w:rsidR="00D04544" w:rsidRDefault="00D04544" w:rsidP="00D04544">
      <w:pPr>
        <w:pStyle w:val="-2"/>
        <w:spacing w:before="312"/>
      </w:pPr>
      <w:r>
        <w:rPr>
          <w:rFonts w:hint="eastAsia"/>
        </w:rPr>
        <w:t>备查文件目录</w:t>
      </w:r>
    </w:p>
    <w:p w:rsidR="00D04544" w:rsidRDefault="00D04544" w:rsidP="00D04544">
      <w:pPr>
        <w:pStyle w:val="-"/>
        <w:ind w:firstLine="420"/>
      </w:pPr>
      <w:r>
        <w:rPr>
          <w:rFonts w:hint="eastAsia"/>
        </w:rPr>
        <w:t>1、《南方中证港股通科技交易型开放式指数证券投资基金基金合同》；</w:t>
      </w:r>
    </w:p>
    <w:p w:rsidR="00D04544" w:rsidRDefault="00D04544" w:rsidP="00D04544">
      <w:pPr>
        <w:pStyle w:val="-"/>
        <w:ind w:firstLine="420"/>
      </w:pPr>
      <w:r>
        <w:rPr>
          <w:rFonts w:hint="eastAsia"/>
        </w:rPr>
        <w:t>2、《南方中证港股通科技交易型开放式指数证券投资基金托管协议》；</w:t>
      </w:r>
    </w:p>
    <w:p w:rsidR="00D04544" w:rsidRDefault="00D04544" w:rsidP="00D04544">
      <w:pPr>
        <w:pStyle w:val="-"/>
        <w:ind w:firstLine="420"/>
      </w:pPr>
      <w:r>
        <w:rPr>
          <w:rFonts w:hint="eastAsia"/>
        </w:rPr>
        <w:t>3、南方中证港股通科技交易型开放式指数证券投资基金2025年4季度报告原文。</w:t>
      </w:r>
    </w:p>
    <w:p w:rsidR="00D04544" w:rsidRDefault="00D04544" w:rsidP="00D04544">
      <w:pPr>
        <w:pStyle w:val="-2"/>
        <w:spacing w:before="312"/>
      </w:pPr>
      <w:r>
        <w:rPr>
          <w:rFonts w:hint="eastAsia"/>
        </w:rPr>
        <w:t>存放地点</w:t>
      </w:r>
    </w:p>
    <w:p w:rsidR="00D04544" w:rsidRDefault="00D04544" w:rsidP="00D04544">
      <w:pPr>
        <w:pStyle w:val="-"/>
        <w:ind w:firstLine="420"/>
      </w:pPr>
      <w:r>
        <w:rPr>
          <w:rFonts w:hint="eastAsia"/>
        </w:rPr>
        <w:t>深圳市福田区莲花街道益田路5999号基金大厦32-42楼。</w:t>
      </w:r>
    </w:p>
    <w:p w:rsidR="00D04544" w:rsidRDefault="00D04544" w:rsidP="00D04544">
      <w:pPr>
        <w:pStyle w:val="-2"/>
        <w:spacing w:before="312"/>
      </w:pPr>
      <w:r>
        <w:rPr>
          <w:rFonts w:hint="eastAsia"/>
        </w:rPr>
        <w:t>查阅方式</w:t>
      </w:r>
    </w:p>
    <w:p w:rsidR="00D04544" w:rsidRDefault="00D04544" w:rsidP="00D04544">
      <w:pPr>
        <w:pStyle w:val="-"/>
        <w:ind w:firstLine="420"/>
      </w:pPr>
      <w:r>
        <w:rPr>
          <w:rFonts w:hint="eastAsia"/>
        </w:rPr>
        <w:t>网站：http://www.nffund.com</w:t>
      </w:r>
    </w:p>
    <w:sectPr w:rsidR="00D04544"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544" w:rsidRDefault="00D04544" w:rsidP="00D17C56">
      <w:r>
        <w:separator/>
      </w:r>
    </w:p>
  </w:endnote>
  <w:endnote w:type="continuationSeparator" w:id="0">
    <w:p w:rsidR="00D04544" w:rsidRDefault="00D0454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1656" w:rsidRPr="0069165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165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165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544" w:rsidRDefault="00D04544" w:rsidP="00D17C56">
      <w:r>
        <w:separator/>
      </w:r>
    </w:p>
  </w:footnote>
  <w:footnote w:type="continuationSeparator" w:id="0">
    <w:p w:rsidR="00D04544" w:rsidRDefault="00D0454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04544" w:rsidP="00AE3F5B">
    <w:pPr>
      <w:pStyle w:val="a7"/>
      <w:pBdr>
        <w:bottom w:val="single" w:sz="4" w:space="1" w:color="auto"/>
      </w:pBdr>
      <w:jc w:val="right"/>
    </w:pPr>
    <w:r>
      <w:rPr>
        <w:rFonts w:hint="eastAsia"/>
      </w:rPr>
      <w:t>南方中证港股通科技交易型开放式指数证券投资基金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1656"/>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544"/>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24DB9-901B-48F3-987D-4DE09447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1164</Words>
  <Characters>6641</Characters>
  <Application>Microsoft Office Word</Application>
  <DocSecurity>0</DocSecurity>
  <Lines>55</Lines>
  <Paragraphs>15</Paragraphs>
  <ScaleCrop>false</ScaleCrop>
  <Company>MC SYSTEM</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2026-01-20T05:14:00Z</dcterms:created>
  <dcterms:modified xsi:type="dcterms:W3CDTF">2026-01-20T05:14:00Z</dcterms:modified>
</cp:coreProperties>
</file>