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154356">
        <w:rPr>
          <w:rFonts w:ascii="宋体" w:hAnsi="宋体" w:hint="eastAsia"/>
          <w:b/>
          <w:bCs/>
          <w:sz w:val="48"/>
          <w:szCs w:val="30"/>
        </w:rPr>
        <w:t>南方中证港股通</w:t>
      </w:r>
      <w:r w:rsidR="00154356">
        <w:rPr>
          <w:rFonts w:ascii="宋体" w:hAnsi="宋体"/>
          <w:b/>
          <w:bCs/>
          <w:sz w:val="48"/>
          <w:szCs w:val="30"/>
        </w:rPr>
        <w:t>50交易型开放式指数证券投资基金2025年第4季度报告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154356"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154356">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154356">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154356">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154356" w:rsidRDefault="00154356" w:rsidP="00154356">
      <w:pPr>
        <w:pStyle w:val="-1"/>
        <w:ind w:left="281" w:hanging="281"/>
        <w:rPr>
          <w:rFonts w:hint="eastAsia"/>
        </w:rPr>
      </w:pPr>
      <w:r>
        <w:rPr>
          <w:rFonts w:hint="eastAsia"/>
        </w:rPr>
        <w:lastRenderedPageBreak/>
        <w:t>重要提示</w:t>
      </w:r>
    </w:p>
    <w:p w:rsidR="00154356" w:rsidRDefault="00154356" w:rsidP="00154356">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154356" w:rsidRDefault="00154356" w:rsidP="00154356">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154356" w:rsidRDefault="00154356" w:rsidP="00154356">
      <w:pPr>
        <w:pStyle w:val="-"/>
        <w:ind w:firstLine="420"/>
        <w:rPr>
          <w:rFonts w:hint="eastAsia"/>
        </w:rPr>
      </w:pPr>
      <w:r>
        <w:rPr>
          <w:rFonts w:hint="eastAsia"/>
        </w:rPr>
        <w:t>基金管理人承诺以诚实信用、勤勉尽责的原则管理和运用基金资产，但不保证基金一定盈利。</w:t>
      </w:r>
    </w:p>
    <w:p w:rsidR="00154356" w:rsidRDefault="00154356" w:rsidP="00154356">
      <w:pPr>
        <w:pStyle w:val="-"/>
        <w:ind w:firstLine="420"/>
        <w:rPr>
          <w:rFonts w:hint="eastAsia"/>
        </w:rPr>
      </w:pPr>
      <w:r>
        <w:rPr>
          <w:rFonts w:hint="eastAsia"/>
        </w:rPr>
        <w:t>基金的过往业绩并不代表其未来表现。投资有风险，投资者在作出投资决策前应仔细阅读本基金的招募说明书。</w:t>
      </w:r>
    </w:p>
    <w:p w:rsidR="00154356" w:rsidRDefault="00154356" w:rsidP="00154356">
      <w:pPr>
        <w:pStyle w:val="-"/>
        <w:ind w:firstLine="420"/>
        <w:rPr>
          <w:rFonts w:hint="eastAsia"/>
        </w:rPr>
      </w:pPr>
      <w:r>
        <w:rPr>
          <w:rFonts w:hint="eastAsia"/>
        </w:rPr>
        <w:t>本报告中财务资料未经审计。</w:t>
      </w:r>
    </w:p>
    <w:p w:rsidR="00154356" w:rsidRDefault="00154356" w:rsidP="00154356">
      <w:pPr>
        <w:pStyle w:val="-"/>
        <w:ind w:firstLine="420"/>
        <w:rPr>
          <w:rFonts w:hint="eastAsia"/>
        </w:rPr>
      </w:pPr>
      <w:r>
        <w:rPr>
          <w:rFonts w:hint="eastAsia"/>
        </w:rPr>
        <w:t>本报告期自2025年10月22日（基金合同生效日）起至12月31日止。</w:t>
      </w:r>
    </w:p>
    <w:p w:rsidR="00154356" w:rsidRDefault="00154356" w:rsidP="00154356">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154356" w:rsidTr="00154356">
        <w:tc>
          <w:tcPr>
            <w:tcW w:w="2552" w:type="dxa"/>
          </w:tcPr>
          <w:p w:rsidR="00154356" w:rsidRDefault="00154356" w:rsidP="00154356">
            <w:pPr>
              <w:jc w:val="left"/>
            </w:pPr>
            <w:r>
              <w:rPr>
                <w:rFonts w:hint="eastAsia"/>
              </w:rPr>
              <w:t>基金简称</w:t>
            </w:r>
          </w:p>
        </w:tc>
        <w:tc>
          <w:tcPr>
            <w:tcW w:w="5954" w:type="dxa"/>
          </w:tcPr>
          <w:p w:rsidR="00154356" w:rsidRDefault="00154356" w:rsidP="00154356">
            <w:pPr>
              <w:jc w:val="left"/>
            </w:pPr>
            <w:r>
              <w:rPr>
                <w:rFonts w:hint="eastAsia"/>
              </w:rPr>
              <w:t>南方中证港股通</w:t>
            </w:r>
            <w:r>
              <w:rPr>
                <w:rFonts w:hint="eastAsia"/>
              </w:rPr>
              <w:t>50ETF</w:t>
            </w:r>
          </w:p>
        </w:tc>
      </w:tr>
      <w:tr w:rsidR="00154356" w:rsidTr="00154356">
        <w:tc>
          <w:tcPr>
            <w:tcW w:w="2552" w:type="dxa"/>
          </w:tcPr>
          <w:p w:rsidR="00154356" w:rsidRDefault="00154356" w:rsidP="00154356">
            <w:pPr>
              <w:jc w:val="left"/>
            </w:pPr>
            <w:r>
              <w:rPr>
                <w:rFonts w:hint="eastAsia"/>
              </w:rPr>
              <w:t>场内简称</w:t>
            </w:r>
          </w:p>
        </w:tc>
        <w:tc>
          <w:tcPr>
            <w:tcW w:w="5954" w:type="dxa"/>
          </w:tcPr>
          <w:p w:rsidR="00154356" w:rsidRDefault="00154356" w:rsidP="00154356">
            <w:pPr>
              <w:jc w:val="left"/>
            </w:pPr>
            <w:r>
              <w:rPr>
                <w:rFonts w:hint="eastAsia"/>
              </w:rPr>
              <w:t>港股通</w:t>
            </w:r>
            <w:r>
              <w:rPr>
                <w:rFonts w:hint="eastAsia"/>
              </w:rPr>
              <w:t>50ETF</w:t>
            </w:r>
            <w:r>
              <w:rPr>
                <w:rFonts w:hint="eastAsia"/>
              </w:rPr>
              <w:t>南方</w:t>
            </w:r>
          </w:p>
        </w:tc>
      </w:tr>
      <w:tr w:rsidR="00154356" w:rsidTr="00154356">
        <w:tc>
          <w:tcPr>
            <w:tcW w:w="2552" w:type="dxa"/>
          </w:tcPr>
          <w:p w:rsidR="00154356" w:rsidRDefault="00154356" w:rsidP="00154356">
            <w:pPr>
              <w:jc w:val="left"/>
            </w:pPr>
            <w:r>
              <w:rPr>
                <w:rFonts w:hint="eastAsia"/>
              </w:rPr>
              <w:t>基金主代码</w:t>
            </w:r>
          </w:p>
        </w:tc>
        <w:tc>
          <w:tcPr>
            <w:tcW w:w="5954" w:type="dxa"/>
          </w:tcPr>
          <w:p w:rsidR="00154356" w:rsidRDefault="00154356" w:rsidP="00154356">
            <w:pPr>
              <w:jc w:val="left"/>
            </w:pPr>
            <w:r>
              <w:t>159126</w:t>
            </w:r>
          </w:p>
        </w:tc>
      </w:tr>
      <w:tr w:rsidR="00154356" w:rsidTr="00154356">
        <w:tc>
          <w:tcPr>
            <w:tcW w:w="2552" w:type="dxa"/>
          </w:tcPr>
          <w:p w:rsidR="00154356" w:rsidRDefault="00154356" w:rsidP="00154356">
            <w:pPr>
              <w:jc w:val="left"/>
            </w:pPr>
            <w:r>
              <w:rPr>
                <w:rFonts w:hint="eastAsia"/>
              </w:rPr>
              <w:t>交易代码</w:t>
            </w:r>
          </w:p>
        </w:tc>
        <w:tc>
          <w:tcPr>
            <w:tcW w:w="5954" w:type="dxa"/>
          </w:tcPr>
          <w:p w:rsidR="00154356" w:rsidRDefault="00154356" w:rsidP="00154356">
            <w:pPr>
              <w:jc w:val="left"/>
            </w:pPr>
            <w:r>
              <w:t>159126</w:t>
            </w:r>
          </w:p>
        </w:tc>
      </w:tr>
      <w:tr w:rsidR="00154356" w:rsidTr="00154356">
        <w:tc>
          <w:tcPr>
            <w:tcW w:w="2552" w:type="dxa"/>
          </w:tcPr>
          <w:p w:rsidR="00154356" w:rsidRDefault="00154356" w:rsidP="00154356">
            <w:pPr>
              <w:jc w:val="left"/>
            </w:pPr>
            <w:r>
              <w:rPr>
                <w:rFonts w:hint="eastAsia"/>
              </w:rPr>
              <w:t>基金运作方式</w:t>
            </w:r>
          </w:p>
        </w:tc>
        <w:tc>
          <w:tcPr>
            <w:tcW w:w="5954" w:type="dxa"/>
          </w:tcPr>
          <w:p w:rsidR="00154356" w:rsidRDefault="00154356" w:rsidP="00154356">
            <w:pPr>
              <w:jc w:val="left"/>
            </w:pPr>
            <w:r>
              <w:rPr>
                <w:rFonts w:hint="eastAsia"/>
              </w:rPr>
              <w:t>交易型开放式</w:t>
            </w:r>
          </w:p>
        </w:tc>
      </w:tr>
      <w:tr w:rsidR="00154356" w:rsidTr="00154356">
        <w:tc>
          <w:tcPr>
            <w:tcW w:w="2552" w:type="dxa"/>
          </w:tcPr>
          <w:p w:rsidR="00154356" w:rsidRDefault="00154356" w:rsidP="00154356">
            <w:pPr>
              <w:jc w:val="left"/>
            </w:pPr>
            <w:r>
              <w:rPr>
                <w:rFonts w:hint="eastAsia"/>
              </w:rPr>
              <w:t>基金合同生效日</w:t>
            </w:r>
          </w:p>
        </w:tc>
        <w:tc>
          <w:tcPr>
            <w:tcW w:w="5954" w:type="dxa"/>
          </w:tcPr>
          <w:p w:rsidR="00154356" w:rsidRDefault="00154356" w:rsidP="00154356">
            <w:pPr>
              <w:jc w:val="left"/>
            </w:pPr>
            <w:r>
              <w:rPr>
                <w:rFonts w:hint="eastAsia"/>
              </w:rPr>
              <w:t>2025</w:t>
            </w:r>
            <w:r>
              <w:rPr>
                <w:rFonts w:hint="eastAsia"/>
              </w:rPr>
              <w:t>年</w:t>
            </w:r>
            <w:r>
              <w:rPr>
                <w:rFonts w:hint="eastAsia"/>
              </w:rPr>
              <w:t>10</w:t>
            </w:r>
            <w:r>
              <w:rPr>
                <w:rFonts w:hint="eastAsia"/>
              </w:rPr>
              <w:t>月</w:t>
            </w:r>
            <w:r>
              <w:rPr>
                <w:rFonts w:hint="eastAsia"/>
              </w:rPr>
              <w:t>22</w:t>
            </w:r>
            <w:r>
              <w:rPr>
                <w:rFonts w:hint="eastAsia"/>
              </w:rPr>
              <w:t>日</w:t>
            </w:r>
          </w:p>
        </w:tc>
      </w:tr>
      <w:tr w:rsidR="00154356" w:rsidTr="00154356">
        <w:tc>
          <w:tcPr>
            <w:tcW w:w="2552" w:type="dxa"/>
          </w:tcPr>
          <w:p w:rsidR="00154356" w:rsidRDefault="00154356" w:rsidP="00154356">
            <w:pPr>
              <w:jc w:val="left"/>
            </w:pPr>
            <w:r>
              <w:rPr>
                <w:rFonts w:hint="eastAsia"/>
              </w:rPr>
              <w:t>投资目标</w:t>
            </w:r>
          </w:p>
        </w:tc>
        <w:tc>
          <w:tcPr>
            <w:tcW w:w="5954" w:type="dxa"/>
          </w:tcPr>
          <w:p w:rsidR="00154356" w:rsidRDefault="00154356" w:rsidP="00154356">
            <w:pPr>
              <w:jc w:val="left"/>
            </w:pPr>
            <w:r>
              <w:rPr>
                <w:rFonts w:hint="eastAsia"/>
              </w:rPr>
              <w:t>紧密跟踪标的指数，追求跟踪偏离度和跟踪误差最小化。</w:t>
            </w:r>
          </w:p>
        </w:tc>
      </w:tr>
      <w:tr w:rsidR="00154356" w:rsidTr="00154356">
        <w:tc>
          <w:tcPr>
            <w:tcW w:w="2552" w:type="dxa"/>
          </w:tcPr>
          <w:p w:rsidR="00154356" w:rsidRDefault="00154356" w:rsidP="00154356">
            <w:pPr>
              <w:jc w:val="left"/>
            </w:pPr>
            <w:r>
              <w:rPr>
                <w:rFonts w:hint="eastAsia"/>
              </w:rPr>
              <w:t>投资策略</w:t>
            </w:r>
          </w:p>
        </w:tc>
        <w:tc>
          <w:tcPr>
            <w:tcW w:w="5954" w:type="dxa"/>
          </w:tcPr>
          <w:p w:rsidR="00154356" w:rsidRDefault="00154356" w:rsidP="00154356">
            <w:r>
              <w:rPr>
                <w:rFonts w:hint="eastAsia"/>
              </w:rPr>
              <w:t>本基金主要采用完全复制策略、替代策略及其他适当的策略以更好的跟踪标的指数，实现基金投资目标。本基金力争日均跟踪偏离度的绝对值不超过</w:t>
            </w:r>
            <w:r>
              <w:rPr>
                <w:rFonts w:hint="eastAsia"/>
              </w:rPr>
              <w:t>0.35%</w:t>
            </w:r>
            <w:r>
              <w:rPr>
                <w:rFonts w:hint="eastAsia"/>
              </w:rPr>
              <w:t>，年跟踪误差不超过</w:t>
            </w:r>
            <w:r>
              <w:rPr>
                <w:rFonts w:hint="eastAsia"/>
              </w:rPr>
              <w:t>4%</w:t>
            </w:r>
            <w:r>
              <w:rPr>
                <w:rFonts w:hint="eastAsia"/>
              </w:rPr>
              <w:t>。主要投资策略包括：完全复制策略、替代策略、金融衍生品投资策略、债券投资策略、可转换债券及可交换债券投资策略、资产支持证券投资策略、融资及转融通证券出借业务投资策略、存托凭证投资策略等。</w:t>
            </w:r>
          </w:p>
        </w:tc>
      </w:tr>
      <w:tr w:rsidR="00154356" w:rsidTr="00154356">
        <w:tc>
          <w:tcPr>
            <w:tcW w:w="2552" w:type="dxa"/>
          </w:tcPr>
          <w:p w:rsidR="00154356" w:rsidRDefault="00154356" w:rsidP="00154356">
            <w:pPr>
              <w:jc w:val="left"/>
            </w:pPr>
            <w:r>
              <w:rPr>
                <w:rFonts w:hint="eastAsia"/>
              </w:rPr>
              <w:t>业绩比较基准</w:t>
            </w:r>
          </w:p>
        </w:tc>
        <w:tc>
          <w:tcPr>
            <w:tcW w:w="5954" w:type="dxa"/>
          </w:tcPr>
          <w:p w:rsidR="00154356" w:rsidRDefault="00154356" w:rsidP="00154356">
            <w:pPr>
              <w:jc w:val="left"/>
            </w:pPr>
            <w:r>
              <w:rPr>
                <w:rFonts w:hint="eastAsia"/>
              </w:rPr>
              <w:t>本基金的业绩比较基准为中证港股通</w:t>
            </w:r>
            <w:r>
              <w:rPr>
                <w:rFonts w:hint="eastAsia"/>
              </w:rPr>
              <w:t>50</w:t>
            </w:r>
            <w:r>
              <w:rPr>
                <w:rFonts w:hint="eastAsia"/>
              </w:rPr>
              <w:t>指数（经估值汇率调整后）收益率。本基金标的指数为中证港股通</w:t>
            </w:r>
            <w:r>
              <w:rPr>
                <w:rFonts w:hint="eastAsia"/>
              </w:rPr>
              <w:t>50</w:t>
            </w:r>
            <w:r>
              <w:rPr>
                <w:rFonts w:hint="eastAsia"/>
              </w:rPr>
              <w:t>指数。</w:t>
            </w:r>
          </w:p>
        </w:tc>
      </w:tr>
      <w:tr w:rsidR="00154356" w:rsidTr="00154356">
        <w:tc>
          <w:tcPr>
            <w:tcW w:w="2552" w:type="dxa"/>
          </w:tcPr>
          <w:p w:rsidR="00154356" w:rsidRDefault="00154356" w:rsidP="00154356">
            <w:pPr>
              <w:jc w:val="left"/>
            </w:pPr>
            <w:r>
              <w:rPr>
                <w:rFonts w:hint="eastAsia"/>
              </w:rPr>
              <w:t>风险收益特征</w:t>
            </w:r>
          </w:p>
        </w:tc>
        <w:tc>
          <w:tcPr>
            <w:tcW w:w="5954" w:type="dxa"/>
          </w:tcPr>
          <w:p w:rsidR="00154356" w:rsidRDefault="00154356" w:rsidP="00154356">
            <w:pPr>
              <w:rPr>
                <w:rFonts w:hint="eastAsia"/>
              </w:rPr>
            </w:pPr>
            <w:r>
              <w:rPr>
                <w:rFonts w:hint="eastAsia"/>
              </w:rPr>
              <w:t>本基金属于股票型基金，一般而言，其长期平均风险和预期收益水平高于混合型基金、债券型基金与货币市场基金。本基金主要采用完全复制法跟踪标的指数的表现，具有与标的指数以及标的指数所代表的市场相似的风险收益特征。</w:t>
            </w:r>
          </w:p>
          <w:p w:rsidR="00154356" w:rsidRDefault="00154356" w:rsidP="00154356">
            <w:r>
              <w:rPr>
                <w:rFonts w:hint="eastAsia"/>
              </w:rPr>
              <w:t>本基金投资港股通股票，除了需要承担与境内证券投资基金类似的市场波动风险等一般投资风险之外，本基金还面临汇率风险和港股通机制下因投资环境、投资标的、市场制度以及交易规</w:t>
            </w:r>
            <w:r>
              <w:rPr>
                <w:rFonts w:hint="eastAsia"/>
              </w:rPr>
              <w:lastRenderedPageBreak/>
              <w:t>则等差异带来的特有风险。</w:t>
            </w:r>
          </w:p>
        </w:tc>
      </w:tr>
      <w:tr w:rsidR="00154356" w:rsidTr="00154356">
        <w:tc>
          <w:tcPr>
            <w:tcW w:w="2552" w:type="dxa"/>
          </w:tcPr>
          <w:p w:rsidR="00154356" w:rsidRDefault="00154356" w:rsidP="00154356">
            <w:pPr>
              <w:jc w:val="left"/>
            </w:pPr>
            <w:r>
              <w:rPr>
                <w:rFonts w:hint="eastAsia"/>
              </w:rPr>
              <w:lastRenderedPageBreak/>
              <w:t>基金管理人</w:t>
            </w:r>
          </w:p>
        </w:tc>
        <w:tc>
          <w:tcPr>
            <w:tcW w:w="5954" w:type="dxa"/>
          </w:tcPr>
          <w:p w:rsidR="00154356" w:rsidRDefault="00154356" w:rsidP="00154356">
            <w:pPr>
              <w:jc w:val="left"/>
            </w:pPr>
            <w:r>
              <w:rPr>
                <w:rFonts w:hint="eastAsia"/>
              </w:rPr>
              <w:t>南方基金管理股份有限公司</w:t>
            </w:r>
          </w:p>
        </w:tc>
      </w:tr>
      <w:tr w:rsidR="00154356" w:rsidTr="00154356">
        <w:tc>
          <w:tcPr>
            <w:tcW w:w="2552" w:type="dxa"/>
          </w:tcPr>
          <w:p w:rsidR="00154356" w:rsidRDefault="00154356" w:rsidP="00154356">
            <w:pPr>
              <w:jc w:val="left"/>
            </w:pPr>
            <w:r>
              <w:rPr>
                <w:rFonts w:hint="eastAsia"/>
              </w:rPr>
              <w:t>基金托管人</w:t>
            </w:r>
          </w:p>
        </w:tc>
        <w:tc>
          <w:tcPr>
            <w:tcW w:w="5954" w:type="dxa"/>
          </w:tcPr>
          <w:p w:rsidR="00154356" w:rsidRDefault="00154356" w:rsidP="00154356">
            <w:pPr>
              <w:jc w:val="left"/>
            </w:pPr>
            <w:r>
              <w:rPr>
                <w:rFonts w:hint="eastAsia"/>
              </w:rPr>
              <w:t>中国工商银行股份有限公司</w:t>
            </w:r>
          </w:p>
        </w:tc>
      </w:tr>
    </w:tbl>
    <w:p w:rsidR="00154356" w:rsidRDefault="00154356" w:rsidP="00154356">
      <w:pPr>
        <w:pStyle w:val="-1"/>
        <w:ind w:left="281" w:hanging="281"/>
        <w:rPr>
          <w:rFonts w:hint="eastAsia"/>
        </w:rPr>
      </w:pPr>
      <w:r>
        <w:rPr>
          <w:rFonts w:hint="eastAsia"/>
        </w:rPr>
        <w:t>主要财务指标和基金净值表现</w:t>
      </w:r>
    </w:p>
    <w:p w:rsidR="00154356" w:rsidRDefault="00154356" w:rsidP="00154356">
      <w:pPr>
        <w:pStyle w:val="-2"/>
        <w:spacing w:before="312"/>
        <w:rPr>
          <w:rFonts w:hint="eastAsia"/>
        </w:rPr>
      </w:pPr>
      <w:r>
        <w:rPr>
          <w:rFonts w:hint="eastAsia"/>
        </w:rPr>
        <w:t>主要财务指标</w:t>
      </w:r>
    </w:p>
    <w:p w:rsidR="00154356" w:rsidRDefault="00154356" w:rsidP="00154356">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154356" w:rsidTr="00154356">
        <w:trPr>
          <w:cnfStyle w:val="100000000000" w:firstRow="1" w:lastRow="0" w:firstColumn="0" w:lastColumn="0" w:oddVBand="0" w:evenVBand="0" w:oddHBand="0" w:evenHBand="0" w:firstRowFirstColumn="0" w:firstRowLastColumn="0" w:lastRowFirstColumn="0" w:lastRowLastColumn="0"/>
        </w:trPr>
        <w:tc>
          <w:tcPr>
            <w:tcW w:w="3345" w:type="dxa"/>
          </w:tcPr>
          <w:p w:rsidR="00154356" w:rsidRPr="00154356" w:rsidRDefault="00154356" w:rsidP="00154356">
            <w:pPr>
              <w:jc w:val="center"/>
              <w:rPr>
                <w:b/>
              </w:rPr>
            </w:pPr>
            <w:r w:rsidRPr="00154356">
              <w:rPr>
                <w:rFonts w:hint="eastAsia"/>
                <w:b/>
              </w:rPr>
              <w:t>主要财务指标</w:t>
            </w:r>
          </w:p>
        </w:tc>
        <w:tc>
          <w:tcPr>
            <w:tcW w:w="5160" w:type="dxa"/>
          </w:tcPr>
          <w:p w:rsidR="00154356" w:rsidRPr="00154356" w:rsidRDefault="00154356" w:rsidP="00154356">
            <w:pPr>
              <w:jc w:val="center"/>
              <w:rPr>
                <w:b/>
              </w:rPr>
            </w:pPr>
            <w:r w:rsidRPr="00154356">
              <w:rPr>
                <w:rFonts w:hint="eastAsia"/>
                <w:b/>
              </w:rPr>
              <w:t>2025</w:t>
            </w:r>
            <w:r w:rsidRPr="00154356">
              <w:rPr>
                <w:rFonts w:hint="eastAsia"/>
                <w:b/>
              </w:rPr>
              <w:t>年</w:t>
            </w:r>
            <w:r w:rsidRPr="00154356">
              <w:rPr>
                <w:rFonts w:hint="eastAsia"/>
                <w:b/>
              </w:rPr>
              <w:t>10</w:t>
            </w:r>
            <w:r w:rsidRPr="00154356">
              <w:rPr>
                <w:rFonts w:hint="eastAsia"/>
                <w:b/>
              </w:rPr>
              <w:t>月</w:t>
            </w:r>
            <w:r w:rsidRPr="00154356">
              <w:rPr>
                <w:rFonts w:hint="eastAsia"/>
                <w:b/>
              </w:rPr>
              <w:t>22</w:t>
            </w:r>
            <w:r w:rsidRPr="00154356">
              <w:rPr>
                <w:rFonts w:hint="eastAsia"/>
                <w:b/>
              </w:rPr>
              <w:t>日</w:t>
            </w:r>
            <w:r w:rsidRPr="00154356">
              <w:rPr>
                <w:rFonts w:hint="eastAsia"/>
                <w:b/>
              </w:rPr>
              <w:t>(</w:t>
            </w:r>
            <w:r w:rsidRPr="00154356">
              <w:rPr>
                <w:rFonts w:hint="eastAsia"/>
                <w:b/>
              </w:rPr>
              <w:t>基金合同生效日</w:t>
            </w:r>
            <w:r w:rsidRPr="00154356">
              <w:rPr>
                <w:rFonts w:hint="eastAsia"/>
                <w:b/>
              </w:rPr>
              <w:t>)-2025</w:t>
            </w:r>
            <w:r w:rsidRPr="00154356">
              <w:rPr>
                <w:rFonts w:hint="eastAsia"/>
                <w:b/>
              </w:rPr>
              <w:t>年</w:t>
            </w:r>
            <w:r w:rsidRPr="00154356">
              <w:rPr>
                <w:rFonts w:hint="eastAsia"/>
                <w:b/>
              </w:rPr>
              <w:t>12</w:t>
            </w:r>
            <w:r w:rsidRPr="00154356">
              <w:rPr>
                <w:rFonts w:hint="eastAsia"/>
                <w:b/>
              </w:rPr>
              <w:t>月</w:t>
            </w:r>
            <w:r w:rsidRPr="00154356">
              <w:rPr>
                <w:rFonts w:hint="eastAsia"/>
                <w:b/>
              </w:rPr>
              <w:t>31</w:t>
            </w:r>
            <w:r w:rsidRPr="00154356">
              <w:rPr>
                <w:rFonts w:hint="eastAsia"/>
                <w:b/>
              </w:rPr>
              <w:t>日</w:t>
            </w:r>
          </w:p>
        </w:tc>
      </w:tr>
      <w:tr w:rsidR="00154356" w:rsidTr="00154356">
        <w:tc>
          <w:tcPr>
            <w:tcW w:w="3345" w:type="dxa"/>
          </w:tcPr>
          <w:p w:rsidR="00154356" w:rsidRDefault="00154356" w:rsidP="00154356">
            <w:pPr>
              <w:jc w:val="left"/>
            </w:pPr>
            <w:r>
              <w:rPr>
                <w:rFonts w:hint="eastAsia"/>
              </w:rPr>
              <w:t>1.</w:t>
            </w:r>
            <w:r>
              <w:rPr>
                <w:rFonts w:hint="eastAsia"/>
              </w:rPr>
              <w:t>本期已实现收益</w:t>
            </w:r>
          </w:p>
        </w:tc>
        <w:tc>
          <w:tcPr>
            <w:tcW w:w="5160" w:type="dxa"/>
          </w:tcPr>
          <w:p w:rsidR="00154356" w:rsidRDefault="00154356" w:rsidP="00154356">
            <w:pPr>
              <w:jc w:val="right"/>
            </w:pPr>
            <w:r>
              <w:t>809,835.49</w:t>
            </w:r>
          </w:p>
        </w:tc>
      </w:tr>
      <w:tr w:rsidR="00154356" w:rsidTr="00154356">
        <w:tc>
          <w:tcPr>
            <w:tcW w:w="3345" w:type="dxa"/>
          </w:tcPr>
          <w:p w:rsidR="00154356" w:rsidRDefault="00154356" w:rsidP="00154356">
            <w:pPr>
              <w:jc w:val="left"/>
            </w:pPr>
            <w:r>
              <w:rPr>
                <w:rFonts w:hint="eastAsia"/>
              </w:rPr>
              <w:t>2.</w:t>
            </w:r>
            <w:r>
              <w:rPr>
                <w:rFonts w:hint="eastAsia"/>
              </w:rPr>
              <w:t>本期利润</w:t>
            </w:r>
          </w:p>
        </w:tc>
        <w:tc>
          <w:tcPr>
            <w:tcW w:w="5160" w:type="dxa"/>
          </w:tcPr>
          <w:p w:rsidR="00154356" w:rsidRDefault="00154356" w:rsidP="00154356">
            <w:pPr>
              <w:jc w:val="right"/>
            </w:pPr>
            <w:r>
              <w:t>-4,926,062.25</w:t>
            </w:r>
          </w:p>
        </w:tc>
      </w:tr>
      <w:tr w:rsidR="00154356" w:rsidTr="00154356">
        <w:tc>
          <w:tcPr>
            <w:tcW w:w="3345" w:type="dxa"/>
          </w:tcPr>
          <w:p w:rsidR="00154356" w:rsidRDefault="00154356" w:rsidP="00154356">
            <w:pPr>
              <w:jc w:val="left"/>
            </w:pPr>
            <w:r>
              <w:rPr>
                <w:rFonts w:hint="eastAsia"/>
              </w:rPr>
              <w:t>3.</w:t>
            </w:r>
            <w:r>
              <w:rPr>
                <w:rFonts w:hint="eastAsia"/>
              </w:rPr>
              <w:t>加权平均基金份额本期利润</w:t>
            </w:r>
          </w:p>
        </w:tc>
        <w:tc>
          <w:tcPr>
            <w:tcW w:w="5160" w:type="dxa"/>
          </w:tcPr>
          <w:p w:rsidR="00154356" w:rsidRDefault="00154356" w:rsidP="00154356">
            <w:pPr>
              <w:jc w:val="right"/>
            </w:pPr>
            <w:r>
              <w:t>-0.0214</w:t>
            </w:r>
          </w:p>
        </w:tc>
      </w:tr>
      <w:tr w:rsidR="00154356" w:rsidTr="00154356">
        <w:tc>
          <w:tcPr>
            <w:tcW w:w="3345" w:type="dxa"/>
          </w:tcPr>
          <w:p w:rsidR="00154356" w:rsidRDefault="00154356" w:rsidP="00154356">
            <w:pPr>
              <w:jc w:val="left"/>
            </w:pPr>
            <w:r>
              <w:rPr>
                <w:rFonts w:hint="eastAsia"/>
              </w:rPr>
              <w:t>4.</w:t>
            </w:r>
            <w:r>
              <w:rPr>
                <w:rFonts w:hint="eastAsia"/>
              </w:rPr>
              <w:t>期末基金资产净值</w:t>
            </w:r>
          </w:p>
        </w:tc>
        <w:tc>
          <w:tcPr>
            <w:tcW w:w="5160" w:type="dxa"/>
          </w:tcPr>
          <w:p w:rsidR="00154356" w:rsidRDefault="00154356" w:rsidP="00154356">
            <w:pPr>
              <w:jc w:val="right"/>
            </w:pPr>
            <w:r>
              <w:t>200,627,368.42</w:t>
            </w:r>
          </w:p>
        </w:tc>
      </w:tr>
      <w:tr w:rsidR="00154356" w:rsidTr="00154356">
        <w:tc>
          <w:tcPr>
            <w:tcW w:w="3345" w:type="dxa"/>
          </w:tcPr>
          <w:p w:rsidR="00154356" w:rsidRDefault="00154356" w:rsidP="00154356">
            <w:pPr>
              <w:jc w:val="left"/>
            </w:pPr>
            <w:r>
              <w:rPr>
                <w:rFonts w:hint="eastAsia"/>
              </w:rPr>
              <w:t>5.</w:t>
            </w:r>
            <w:r>
              <w:rPr>
                <w:rFonts w:hint="eastAsia"/>
              </w:rPr>
              <w:t>期末基金份额净值</w:t>
            </w:r>
          </w:p>
        </w:tc>
        <w:tc>
          <w:tcPr>
            <w:tcW w:w="5160" w:type="dxa"/>
          </w:tcPr>
          <w:p w:rsidR="00154356" w:rsidRDefault="00154356" w:rsidP="00154356">
            <w:pPr>
              <w:jc w:val="right"/>
            </w:pPr>
            <w:r>
              <w:t>0.971</w:t>
            </w:r>
          </w:p>
        </w:tc>
      </w:tr>
    </w:tbl>
    <w:p w:rsidR="00154356" w:rsidRDefault="00154356" w:rsidP="00154356">
      <w:pPr>
        <w:pStyle w:val="-8"/>
        <w:rPr>
          <w:rFonts w:hint="eastAsia"/>
        </w:rPr>
      </w:pPr>
      <w:r>
        <w:rPr>
          <w:rFonts w:hint="eastAsia"/>
        </w:rPr>
        <w:t>注：1、基金业绩指标不包括持有人认（申）购或交易基金的各项费用，计入费用后实际收益水平要低于所列数字；</w:t>
      </w:r>
    </w:p>
    <w:p w:rsidR="00154356" w:rsidRDefault="00154356" w:rsidP="00154356">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154356" w:rsidRDefault="00154356" w:rsidP="00154356">
      <w:pPr>
        <w:pStyle w:val="-"/>
        <w:ind w:firstLine="420"/>
        <w:rPr>
          <w:rFonts w:hint="eastAsia"/>
        </w:rPr>
      </w:pPr>
      <w:r>
        <w:rPr>
          <w:rFonts w:hint="eastAsia"/>
        </w:rPr>
        <w:t>3、本基金合同于2025年10月22日生效，截至本报告期末基金成立未满一季度。</w:t>
      </w:r>
    </w:p>
    <w:p w:rsidR="00154356" w:rsidRDefault="00154356" w:rsidP="00154356">
      <w:pPr>
        <w:pStyle w:val="-2"/>
        <w:spacing w:before="312"/>
        <w:rPr>
          <w:rFonts w:hint="eastAsia"/>
        </w:rPr>
      </w:pPr>
      <w:r>
        <w:rPr>
          <w:rFonts w:hint="eastAsia"/>
        </w:rPr>
        <w:t>基金净值表现</w:t>
      </w:r>
    </w:p>
    <w:p w:rsidR="00154356" w:rsidRDefault="00154356" w:rsidP="00154356">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54356" w:rsidTr="00154356">
        <w:trPr>
          <w:cnfStyle w:val="100000000000" w:firstRow="1" w:lastRow="0" w:firstColumn="0" w:lastColumn="0" w:oddVBand="0" w:evenVBand="0" w:oddHBand="0" w:evenHBand="0" w:firstRowFirstColumn="0" w:firstRowLastColumn="0" w:lastRowFirstColumn="0" w:lastRowLastColumn="0"/>
        </w:trPr>
        <w:tc>
          <w:tcPr>
            <w:tcW w:w="1429" w:type="dxa"/>
          </w:tcPr>
          <w:p w:rsidR="00154356" w:rsidRPr="00154356" w:rsidRDefault="00154356" w:rsidP="00154356">
            <w:pPr>
              <w:jc w:val="center"/>
              <w:rPr>
                <w:b/>
              </w:rPr>
            </w:pPr>
            <w:r w:rsidRPr="00154356">
              <w:rPr>
                <w:rFonts w:hint="eastAsia"/>
                <w:b/>
              </w:rPr>
              <w:t>阶段</w:t>
            </w:r>
          </w:p>
        </w:tc>
        <w:tc>
          <w:tcPr>
            <w:tcW w:w="1315" w:type="dxa"/>
          </w:tcPr>
          <w:p w:rsidR="00154356" w:rsidRPr="00154356" w:rsidRDefault="00154356" w:rsidP="00154356">
            <w:pPr>
              <w:jc w:val="center"/>
              <w:rPr>
                <w:b/>
              </w:rPr>
            </w:pPr>
            <w:r w:rsidRPr="00154356">
              <w:rPr>
                <w:rFonts w:hint="eastAsia"/>
                <w:b/>
              </w:rPr>
              <w:t>净值增长率①</w:t>
            </w:r>
          </w:p>
        </w:tc>
        <w:tc>
          <w:tcPr>
            <w:tcW w:w="1315" w:type="dxa"/>
          </w:tcPr>
          <w:p w:rsidR="00154356" w:rsidRPr="00154356" w:rsidRDefault="00154356" w:rsidP="00154356">
            <w:pPr>
              <w:jc w:val="center"/>
              <w:rPr>
                <w:b/>
              </w:rPr>
            </w:pPr>
            <w:r w:rsidRPr="00154356">
              <w:rPr>
                <w:rFonts w:hint="eastAsia"/>
                <w:b/>
              </w:rPr>
              <w:t>净值增长率标准差②</w:t>
            </w:r>
          </w:p>
        </w:tc>
        <w:tc>
          <w:tcPr>
            <w:tcW w:w="1315" w:type="dxa"/>
          </w:tcPr>
          <w:p w:rsidR="00154356" w:rsidRPr="00154356" w:rsidRDefault="00154356" w:rsidP="00154356">
            <w:pPr>
              <w:jc w:val="center"/>
              <w:rPr>
                <w:b/>
              </w:rPr>
            </w:pPr>
            <w:r w:rsidRPr="00154356">
              <w:rPr>
                <w:rFonts w:hint="eastAsia"/>
                <w:b/>
              </w:rPr>
              <w:t>业绩比较基准收益率③</w:t>
            </w:r>
          </w:p>
        </w:tc>
        <w:tc>
          <w:tcPr>
            <w:tcW w:w="1315" w:type="dxa"/>
          </w:tcPr>
          <w:p w:rsidR="00154356" w:rsidRPr="00154356" w:rsidRDefault="00154356" w:rsidP="00154356">
            <w:pPr>
              <w:jc w:val="center"/>
              <w:rPr>
                <w:b/>
              </w:rPr>
            </w:pPr>
            <w:r w:rsidRPr="00154356">
              <w:rPr>
                <w:rFonts w:hint="eastAsia"/>
                <w:b/>
              </w:rPr>
              <w:t>业绩比较基准收益率标准差④</w:t>
            </w:r>
          </w:p>
        </w:tc>
        <w:tc>
          <w:tcPr>
            <w:tcW w:w="907" w:type="dxa"/>
          </w:tcPr>
          <w:p w:rsidR="00154356" w:rsidRPr="00154356" w:rsidRDefault="00154356" w:rsidP="00154356">
            <w:pPr>
              <w:jc w:val="center"/>
              <w:rPr>
                <w:b/>
              </w:rPr>
            </w:pPr>
            <w:r w:rsidRPr="00154356">
              <w:rPr>
                <w:rFonts w:hint="eastAsia"/>
                <w:b/>
              </w:rPr>
              <w:t>①</w:t>
            </w:r>
            <w:r w:rsidRPr="00154356">
              <w:rPr>
                <w:rFonts w:hint="eastAsia"/>
                <w:b/>
              </w:rPr>
              <w:t>-</w:t>
            </w:r>
            <w:r w:rsidRPr="00154356">
              <w:rPr>
                <w:rFonts w:hint="eastAsia"/>
                <w:b/>
              </w:rPr>
              <w:t>③</w:t>
            </w:r>
          </w:p>
        </w:tc>
        <w:tc>
          <w:tcPr>
            <w:tcW w:w="907" w:type="dxa"/>
          </w:tcPr>
          <w:p w:rsidR="00154356" w:rsidRPr="00154356" w:rsidRDefault="00154356" w:rsidP="00154356">
            <w:pPr>
              <w:jc w:val="center"/>
              <w:rPr>
                <w:b/>
              </w:rPr>
            </w:pPr>
            <w:r w:rsidRPr="00154356">
              <w:rPr>
                <w:rFonts w:hint="eastAsia"/>
                <w:b/>
              </w:rPr>
              <w:t>②</w:t>
            </w:r>
            <w:r w:rsidRPr="00154356">
              <w:rPr>
                <w:rFonts w:hint="eastAsia"/>
                <w:b/>
              </w:rPr>
              <w:t>-</w:t>
            </w:r>
            <w:r w:rsidRPr="00154356">
              <w:rPr>
                <w:rFonts w:hint="eastAsia"/>
                <w:b/>
              </w:rPr>
              <w:t>④</w:t>
            </w:r>
          </w:p>
        </w:tc>
      </w:tr>
      <w:tr w:rsidR="00154356" w:rsidTr="00154356">
        <w:tc>
          <w:tcPr>
            <w:tcW w:w="1429" w:type="dxa"/>
          </w:tcPr>
          <w:p w:rsidR="00154356" w:rsidRDefault="00154356" w:rsidP="00154356">
            <w:pPr>
              <w:jc w:val="left"/>
            </w:pPr>
            <w:r>
              <w:rPr>
                <w:rFonts w:hint="eastAsia"/>
              </w:rPr>
              <w:t>自基金合同生效起至今</w:t>
            </w:r>
          </w:p>
        </w:tc>
        <w:tc>
          <w:tcPr>
            <w:tcW w:w="1315" w:type="dxa"/>
          </w:tcPr>
          <w:p w:rsidR="00154356" w:rsidRDefault="00154356" w:rsidP="00154356">
            <w:pPr>
              <w:jc w:val="right"/>
            </w:pPr>
            <w:r>
              <w:t>-2.90%</w:t>
            </w:r>
          </w:p>
        </w:tc>
        <w:tc>
          <w:tcPr>
            <w:tcW w:w="1315" w:type="dxa"/>
          </w:tcPr>
          <w:p w:rsidR="00154356" w:rsidRDefault="00154356" w:rsidP="00154356">
            <w:pPr>
              <w:jc w:val="right"/>
            </w:pPr>
            <w:r>
              <w:t>0.94%</w:t>
            </w:r>
          </w:p>
        </w:tc>
        <w:tc>
          <w:tcPr>
            <w:tcW w:w="1315" w:type="dxa"/>
          </w:tcPr>
          <w:p w:rsidR="00154356" w:rsidRDefault="00154356" w:rsidP="00154356">
            <w:pPr>
              <w:jc w:val="right"/>
            </w:pPr>
            <w:r>
              <w:t>-1.18%</w:t>
            </w:r>
          </w:p>
        </w:tc>
        <w:tc>
          <w:tcPr>
            <w:tcW w:w="1315" w:type="dxa"/>
          </w:tcPr>
          <w:p w:rsidR="00154356" w:rsidRDefault="00154356" w:rsidP="00154356">
            <w:pPr>
              <w:jc w:val="right"/>
            </w:pPr>
            <w:r>
              <w:t>0.97%</w:t>
            </w:r>
          </w:p>
        </w:tc>
        <w:tc>
          <w:tcPr>
            <w:tcW w:w="907" w:type="dxa"/>
          </w:tcPr>
          <w:p w:rsidR="00154356" w:rsidRDefault="00154356" w:rsidP="00154356">
            <w:pPr>
              <w:jc w:val="right"/>
            </w:pPr>
            <w:r>
              <w:t>-1.72%</w:t>
            </w:r>
          </w:p>
        </w:tc>
        <w:tc>
          <w:tcPr>
            <w:tcW w:w="907" w:type="dxa"/>
          </w:tcPr>
          <w:p w:rsidR="00154356" w:rsidRDefault="00154356" w:rsidP="00154356">
            <w:pPr>
              <w:jc w:val="right"/>
            </w:pPr>
            <w:r>
              <w:t>-0.03%</w:t>
            </w:r>
          </w:p>
        </w:tc>
      </w:tr>
    </w:tbl>
    <w:p w:rsidR="00154356" w:rsidRDefault="00154356" w:rsidP="00154356">
      <w:pPr>
        <w:pStyle w:val="-3"/>
        <w:spacing w:before="156" w:after="156"/>
        <w:rPr>
          <w:rFonts w:hint="eastAsia"/>
        </w:rPr>
      </w:pPr>
      <w:r>
        <w:rPr>
          <w:rFonts w:hint="eastAsia"/>
        </w:rPr>
        <w:t>自基金合同生效以来基金份额累计净值增长率变动及其与同期业绩比较基准收益率变动的比较</w:t>
      </w:r>
    </w:p>
    <w:p w:rsidR="00154356" w:rsidRDefault="00154356" w:rsidP="00154356">
      <w:r>
        <w:rPr>
          <w:noProof/>
        </w:rPr>
        <w:lastRenderedPageBreak/>
        <w:drawing>
          <wp:inline distT="0" distB="0" distL="0" distR="0">
            <wp:extent cx="5274310" cy="387159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71595"/>
                    </a:xfrm>
                    <a:prstGeom prst="rect">
                      <a:avLst/>
                    </a:prstGeom>
                  </pic:spPr>
                </pic:pic>
              </a:graphicData>
            </a:graphic>
          </wp:inline>
        </w:drawing>
      </w:r>
    </w:p>
    <w:p w:rsidR="00154356" w:rsidRDefault="00154356" w:rsidP="00154356">
      <w:pPr>
        <w:pStyle w:val="-8"/>
        <w:rPr>
          <w:rFonts w:hint="eastAsia"/>
        </w:rPr>
      </w:pPr>
      <w:r>
        <w:rPr>
          <w:rFonts w:hint="eastAsia"/>
        </w:rPr>
        <w:t>注：本基金合同于2025年10月22日生效，截至本报告期末基金成立未满一年；自基金成立日起6个月内为建仓期，截至报告期末建仓期尚未结束。</w:t>
      </w:r>
    </w:p>
    <w:p w:rsidR="00154356" w:rsidRDefault="00154356" w:rsidP="00154356">
      <w:pPr>
        <w:pStyle w:val="-1"/>
        <w:ind w:left="281" w:hanging="281"/>
        <w:rPr>
          <w:rFonts w:hint="eastAsia"/>
        </w:rPr>
      </w:pPr>
      <w:r>
        <w:rPr>
          <w:rFonts w:hint="eastAsia"/>
        </w:rPr>
        <w:t>管理人报告</w:t>
      </w:r>
    </w:p>
    <w:p w:rsidR="00154356" w:rsidRDefault="00154356" w:rsidP="00154356">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154356" w:rsidTr="00CC496E">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154356" w:rsidRPr="00154356" w:rsidRDefault="00154356" w:rsidP="00154356">
            <w:pPr>
              <w:jc w:val="center"/>
              <w:rPr>
                <w:b/>
              </w:rPr>
            </w:pPr>
            <w:r w:rsidRPr="00154356">
              <w:rPr>
                <w:rFonts w:hint="eastAsia"/>
                <w:b/>
              </w:rPr>
              <w:t>姓名</w:t>
            </w:r>
          </w:p>
        </w:tc>
        <w:tc>
          <w:tcPr>
            <w:tcW w:w="851" w:type="dxa"/>
            <w:vMerge w:val="restart"/>
          </w:tcPr>
          <w:p w:rsidR="00154356" w:rsidRPr="00154356" w:rsidRDefault="00154356" w:rsidP="00154356">
            <w:pPr>
              <w:jc w:val="center"/>
              <w:rPr>
                <w:b/>
              </w:rPr>
            </w:pPr>
            <w:r w:rsidRPr="00154356">
              <w:rPr>
                <w:rFonts w:hint="eastAsia"/>
                <w:b/>
              </w:rPr>
              <w:t>职务</w:t>
            </w:r>
          </w:p>
        </w:tc>
        <w:tc>
          <w:tcPr>
            <w:tcW w:w="2234" w:type="dxa"/>
            <w:gridSpan w:val="2"/>
            <w:tcBorders>
              <w:bottom w:val="single" w:sz="4" w:space="0" w:color="auto"/>
            </w:tcBorders>
          </w:tcPr>
          <w:p w:rsidR="00154356" w:rsidRPr="00154356" w:rsidRDefault="00154356" w:rsidP="00154356">
            <w:pPr>
              <w:jc w:val="center"/>
              <w:rPr>
                <w:b/>
              </w:rPr>
            </w:pPr>
            <w:r w:rsidRPr="00154356">
              <w:rPr>
                <w:rFonts w:hint="eastAsia"/>
                <w:b/>
              </w:rPr>
              <w:t>任本基金的基金经理期限</w:t>
            </w:r>
          </w:p>
        </w:tc>
        <w:tc>
          <w:tcPr>
            <w:tcW w:w="703" w:type="dxa"/>
            <w:vMerge w:val="restart"/>
          </w:tcPr>
          <w:p w:rsidR="00154356" w:rsidRPr="00154356" w:rsidRDefault="00154356" w:rsidP="00154356">
            <w:pPr>
              <w:jc w:val="center"/>
              <w:rPr>
                <w:b/>
              </w:rPr>
            </w:pPr>
            <w:r w:rsidRPr="00154356">
              <w:rPr>
                <w:rFonts w:hint="eastAsia"/>
                <w:b/>
              </w:rPr>
              <w:t>证券从业年限</w:t>
            </w:r>
          </w:p>
        </w:tc>
        <w:tc>
          <w:tcPr>
            <w:tcW w:w="3856" w:type="dxa"/>
            <w:vMerge w:val="restart"/>
          </w:tcPr>
          <w:p w:rsidR="00154356" w:rsidRPr="00154356" w:rsidRDefault="00154356" w:rsidP="00154356">
            <w:pPr>
              <w:jc w:val="center"/>
              <w:rPr>
                <w:b/>
              </w:rPr>
            </w:pPr>
            <w:r w:rsidRPr="00154356">
              <w:rPr>
                <w:rFonts w:hint="eastAsia"/>
                <w:b/>
              </w:rPr>
              <w:t>说明</w:t>
            </w:r>
          </w:p>
        </w:tc>
      </w:tr>
      <w:tr w:rsidR="00154356" w:rsidTr="00154356">
        <w:tc>
          <w:tcPr>
            <w:tcW w:w="862" w:type="dxa"/>
            <w:vMerge/>
          </w:tcPr>
          <w:p w:rsidR="00154356" w:rsidRDefault="00154356" w:rsidP="00154356">
            <w:pPr>
              <w:jc w:val="left"/>
            </w:pPr>
          </w:p>
        </w:tc>
        <w:tc>
          <w:tcPr>
            <w:tcW w:w="851" w:type="dxa"/>
            <w:vMerge/>
          </w:tcPr>
          <w:p w:rsidR="00154356" w:rsidRDefault="00154356" w:rsidP="00154356">
            <w:pPr>
              <w:jc w:val="left"/>
            </w:pPr>
          </w:p>
        </w:tc>
        <w:tc>
          <w:tcPr>
            <w:tcW w:w="1117" w:type="dxa"/>
            <w:shd w:val="clear" w:color="auto" w:fill="BFBFBF"/>
          </w:tcPr>
          <w:p w:rsidR="00154356" w:rsidRPr="00154356" w:rsidRDefault="00154356" w:rsidP="00154356">
            <w:pPr>
              <w:jc w:val="center"/>
              <w:rPr>
                <w:b/>
              </w:rPr>
            </w:pPr>
            <w:r w:rsidRPr="00154356">
              <w:rPr>
                <w:rFonts w:hint="eastAsia"/>
                <w:b/>
              </w:rPr>
              <w:t>任职日期</w:t>
            </w:r>
          </w:p>
        </w:tc>
        <w:tc>
          <w:tcPr>
            <w:tcW w:w="1117" w:type="dxa"/>
            <w:shd w:val="clear" w:color="auto" w:fill="BFBFBF"/>
          </w:tcPr>
          <w:p w:rsidR="00154356" w:rsidRPr="00154356" w:rsidRDefault="00154356" w:rsidP="00154356">
            <w:pPr>
              <w:jc w:val="center"/>
              <w:rPr>
                <w:b/>
              </w:rPr>
            </w:pPr>
            <w:r w:rsidRPr="00154356">
              <w:rPr>
                <w:rFonts w:hint="eastAsia"/>
                <w:b/>
              </w:rPr>
              <w:t>离任日期</w:t>
            </w:r>
          </w:p>
        </w:tc>
        <w:tc>
          <w:tcPr>
            <w:tcW w:w="703" w:type="dxa"/>
            <w:vMerge/>
          </w:tcPr>
          <w:p w:rsidR="00154356" w:rsidRDefault="00154356" w:rsidP="00154356">
            <w:pPr>
              <w:jc w:val="left"/>
            </w:pPr>
          </w:p>
        </w:tc>
        <w:tc>
          <w:tcPr>
            <w:tcW w:w="3856" w:type="dxa"/>
            <w:vMerge/>
          </w:tcPr>
          <w:p w:rsidR="00154356" w:rsidRDefault="00154356" w:rsidP="00154356">
            <w:pPr>
              <w:jc w:val="left"/>
            </w:pPr>
          </w:p>
        </w:tc>
      </w:tr>
      <w:tr w:rsidR="00154356" w:rsidTr="00154356">
        <w:tc>
          <w:tcPr>
            <w:tcW w:w="862" w:type="dxa"/>
          </w:tcPr>
          <w:p w:rsidR="00154356" w:rsidRDefault="00154356" w:rsidP="00154356">
            <w:pPr>
              <w:jc w:val="left"/>
            </w:pPr>
            <w:r>
              <w:rPr>
                <w:rFonts w:hint="eastAsia"/>
              </w:rPr>
              <w:t>张其思</w:t>
            </w:r>
          </w:p>
        </w:tc>
        <w:tc>
          <w:tcPr>
            <w:tcW w:w="851" w:type="dxa"/>
          </w:tcPr>
          <w:p w:rsidR="00154356" w:rsidRDefault="00154356" w:rsidP="00154356">
            <w:pPr>
              <w:jc w:val="left"/>
            </w:pPr>
            <w:r>
              <w:rPr>
                <w:rFonts w:hint="eastAsia"/>
              </w:rPr>
              <w:t>本基金基金经理</w:t>
            </w:r>
          </w:p>
        </w:tc>
        <w:tc>
          <w:tcPr>
            <w:tcW w:w="1117" w:type="dxa"/>
          </w:tcPr>
          <w:p w:rsidR="00154356" w:rsidRDefault="00154356" w:rsidP="00154356">
            <w:pPr>
              <w:jc w:val="left"/>
            </w:pPr>
            <w:r>
              <w:rPr>
                <w:rFonts w:hint="eastAsia"/>
              </w:rPr>
              <w:t>2025</w:t>
            </w:r>
            <w:r>
              <w:rPr>
                <w:rFonts w:hint="eastAsia"/>
              </w:rPr>
              <w:t>年</w:t>
            </w:r>
            <w:r>
              <w:rPr>
                <w:rFonts w:hint="eastAsia"/>
              </w:rPr>
              <w:t>10</w:t>
            </w:r>
            <w:r>
              <w:rPr>
                <w:rFonts w:hint="eastAsia"/>
              </w:rPr>
              <w:t>月</w:t>
            </w:r>
            <w:r>
              <w:rPr>
                <w:rFonts w:hint="eastAsia"/>
              </w:rPr>
              <w:t>22</w:t>
            </w:r>
            <w:r>
              <w:rPr>
                <w:rFonts w:hint="eastAsia"/>
              </w:rPr>
              <w:t>日</w:t>
            </w:r>
          </w:p>
        </w:tc>
        <w:tc>
          <w:tcPr>
            <w:tcW w:w="1117" w:type="dxa"/>
          </w:tcPr>
          <w:p w:rsidR="00154356" w:rsidRDefault="00154356" w:rsidP="00154356">
            <w:pPr>
              <w:jc w:val="right"/>
            </w:pPr>
            <w:r>
              <w:t>-</w:t>
            </w:r>
          </w:p>
        </w:tc>
        <w:tc>
          <w:tcPr>
            <w:tcW w:w="703" w:type="dxa"/>
          </w:tcPr>
          <w:p w:rsidR="00154356" w:rsidRDefault="00154356" w:rsidP="00154356">
            <w:pPr>
              <w:jc w:val="left"/>
            </w:pPr>
            <w:r>
              <w:rPr>
                <w:rFonts w:hint="eastAsia"/>
              </w:rPr>
              <w:t>11</w:t>
            </w:r>
            <w:r>
              <w:rPr>
                <w:rFonts w:hint="eastAsia"/>
              </w:rPr>
              <w:t>年</w:t>
            </w:r>
          </w:p>
        </w:tc>
        <w:tc>
          <w:tcPr>
            <w:tcW w:w="3856" w:type="dxa"/>
          </w:tcPr>
          <w:p w:rsidR="00154356" w:rsidRDefault="00154356" w:rsidP="00154356">
            <w:r>
              <w:rPr>
                <w:rFonts w:hint="eastAsia"/>
              </w:rPr>
              <w:t>波士顿大学数理金融硕士，特许金融分析师（</w:t>
            </w:r>
            <w:r>
              <w:rPr>
                <w:rFonts w:hint="eastAsia"/>
              </w:rPr>
              <w:t>CFA</w:t>
            </w:r>
            <w:r>
              <w:rPr>
                <w:rFonts w:hint="eastAsia"/>
              </w:rPr>
              <w:t>）、金融风险管理师（</w:t>
            </w:r>
            <w:r>
              <w:rPr>
                <w:rFonts w:hint="eastAsia"/>
              </w:rPr>
              <w:t>FRM</w:t>
            </w:r>
            <w:r>
              <w:rPr>
                <w:rFonts w:hint="eastAsia"/>
              </w:rPr>
              <w:t>），具有基金从业资格。曾就职于美国</w:t>
            </w:r>
            <w:r>
              <w:rPr>
                <w:rFonts w:hint="eastAsia"/>
              </w:rPr>
              <w:t>Charles River Development</w:t>
            </w:r>
            <w:r>
              <w:rPr>
                <w:rFonts w:hint="eastAsia"/>
              </w:rPr>
              <w:t>、</w:t>
            </w:r>
            <w:r>
              <w:rPr>
                <w:rFonts w:hint="eastAsia"/>
              </w:rPr>
              <w:t>Citizens Financial Group</w:t>
            </w:r>
            <w:r>
              <w:rPr>
                <w:rFonts w:hint="eastAsia"/>
              </w:rPr>
              <w:t>，历任固定收益部分析员、资本管理部量化分析师。</w:t>
            </w:r>
            <w:r>
              <w:rPr>
                <w:rFonts w:hint="eastAsia"/>
              </w:rPr>
              <w:t>2017</w:t>
            </w:r>
            <w:r>
              <w:rPr>
                <w:rFonts w:hint="eastAsia"/>
              </w:rPr>
              <w:t>年</w:t>
            </w:r>
            <w:r>
              <w:rPr>
                <w:rFonts w:hint="eastAsia"/>
              </w:rPr>
              <w:t>4</w:t>
            </w:r>
            <w:r>
              <w:rPr>
                <w:rFonts w:hint="eastAsia"/>
              </w:rPr>
              <w:t>月加入南方基金，历任数量化投资部研究员、指数投资部研究员、国际业务部研究员。</w:t>
            </w:r>
            <w:r>
              <w:rPr>
                <w:rFonts w:hint="eastAsia"/>
              </w:rPr>
              <w:t>2020</w:t>
            </w:r>
            <w:r>
              <w:rPr>
                <w:rFonts w:hint="eastAsia"/>
              </w:rPr>
              <w:t>年</w:t>
            </w:r>
            <w:r>
              <w:rPr>
                <w:rFonts w:hint="eastAsia"/>
              </w:rPr>
              <w:t>6</w:t>
            </w:r>
            <w:r>
              <w:rPr>
                <w:rFonts w:hint="eastAsia"/>
              </w:rPr>
              <w:t>月</w:t>
            </w:r>
            <w:r>
              <w:rPr>
                <w:rFonts w:hint="eastAsia"/>
              </w:rPr>
              <w:t>2</w:t>
            </w:r>
            <w:r>
              <w:rPr>
                <w:rFonts w:hint="eastAsia"/>
              </w:rPr>
              <w:t>日至</w:t>
            </w:r>
            <w:r>
              <w:rPr>
                <w:rFonts w:hint="eastAsia"/>
              </w:rPr>
              <w:t>2021</w:t>
            </w:r>
            <w:r>
              <w:rPr>
                <w:rFonts w:hint="eastAsia"/>
              </w:rPr>
              <w:t>年</w:t>
            </w:r>
            <w:r>
              <w:rPr>
                <w:rFonts w:hint="eastAsia"/>
              </w:rPr>
              <w:t>3</w:t>
            </w:r>
            <w:r>
              <w:rPr>
                <w:rFonts w:hint="eastAsia"/>
              </w:rPr>
              <w:t>月</w:t>
            </w:r>
            <w:r>
              <w:rPr>
                <w:rFonts w:hint="eastAsia"/>
              </w:rPr>
              <w:t>26</w:t>
            </w:r>
            <w:r>
              <w:rPr>
                <w:rFonts w:hint="eastAsia"/>
              </w:rPr>
              <w:t>日，任南方原油基金经理助理；</w:t>
            </w:r>
            <w:r>
              <w:rPr>
                <w:rFonts w:hint="eastAsia"/>
              </w:rPr>
              <w:t>2021</w:t>
            </w:r>
            <w:r>
              <w:rPr>
                <w:rFonts w:hint="eastAsia"/>
              </w:rPr>
              <w:t>年</w:t>
            </w:r>
            <w:r>
              <w:rPr>
                <w:rFonts w:hint="eastAsia"/>
              </w:rPr>
              <w:t>3</w:t>
            </w:r>
            <w:r>
              <w:rPr>
                <w:rFonts w:hint="eastAsia"/>
              </w:rPr>
              <w:t>月</w:t>
            </w:r>
            <w:r>
              <w:rPr>
                <w:rFonts w:hint="eastAsia"/>
              </w:rPr>
              <w:t>26</w:t>
            </w:r>
            <w:r>
              <w:rPr>
                <w:rFonts w:hint="eastAsia"/>
              </w:rPr>
              <w:t>日至今，任南方道琼斯美国精选</w:t>
            </w:r>
            <w:r>
              <w:rPr>
                <w:rFonts w:hint="eastAsia"/>
              </w:rPr>
              <w:t>REIT</w:t>
            </w:r>
            <w:r>
              <w:rPr>
                <w:rFonts w:hint="eastAsia"/>
              </w:rPr>
              <w:t>指数（</w:t>
            </w:r>
            <w:r>
              <w:rPr>
                <w:rFonts w:hint="eastAsia"/>
              </w:rPr>
              <w:t>QDII-LOF</w:t>
            </w:r>
            <w:r>
              <w:rPr>
                <w:rFonts w:hint="eastAsia"/>
              </w:rPr>
              <w:t>）、南方原油（</w:t>
            </w:r>
            <w:r>
              <w:rPr>
                <w:rFonts w:hint="eastAsia"/>
              </w:rPr>
              <w:t>QDII-FOF-LOF</w:t>
            </w:r>
            <w:r>
              <w:rPr>
                <w:rFonts w:hint="eastAsia"/>
              </w:rPr>
              <w:t>）基金经理；</w:t>
            </w:r>
            <w:r>
              <w:rPr>
                <w:rFonts w:hint="eastAsia"/>
              </w:rPr>
              <w:t>2022</w:t>
            </w:r>
            <w:r>
              <w:rPr>
                <w:rFonts w:hint="eastAsia"/>
              </w:rPr>
              <w:t>年</w:t>
            </w:r>
            <w:r>
              <w:rPr>
                <w:rFonts w:hint="eastAsia"/>
              </w:rPr>
              <w:t>11</w:t>
            </w:r>
            <w:r>
              <w:rPr>
                <w:rFonts w:hint="eastAsia"/>
              </w:rPr>
              <w:lastRenderedPageBreak/>
              <w:t>月</w:t>
            </w:r>
            <w:r>
              <w:rPr>
                <w:rFonts w:hint="eastAsia"/>
              </w:rPr>
              <w:t>29</w:t>
            </w:r>
            <w:r>
              <w:rPr>
                <w:rFonts w:hint="eastAsia"/>
              </w:rPr>
              <w:t>日至今，任南方纳斯达克</w:t>
            </w:r>
            <w:r>
              <w:rPr>
                <w:rFonts w:hint="eastAsia"/>
              </w:rPr>
              <w:t>100</w:t>
            </w:r>
            <w:r>
              <w:rPr>
                <w:rFonts w:hint="eastAsia"/>
              </w:rPr>
              <w:t>指数发起（</w:t>
            </w:r>
            <w:r>
              <w:rPr>
                <w:rFonts w:hint="eastAsia"/>
              </w:rPr>
              <w:t>QDII</w:t>
            </w:r>
            <w:r>
              <w:rPr>
                <w:rFonts w:hint="eastAsia"/>
              </w:rPr>
              <w:t>）基金经理；</w:t>
            </w:r>
            <w:r>
              <w:rPr>
                <w:rFonts w:hint="eastAsia"/>
              </w:rPr>
              <w:t>2024</w:t>
            </w:r>
            <w:r>
              <w:rPr>
                <w:rFonts w:hint="eastAsia"/>
              </w:rPr>
              <w:t>年</w:t>
            </w:r>
            <w:r>
              <w:rPr>
                <w:rFonts w:hint="eastAsia"/>
              </w:rPr>
              <w:t>5</w:t>
            </w:r>
            <w:r>
              <w:rPr>
                <w:rFonts w:hint="eastAsia"/>
              </w:rPr>
              <w:t>月</w:t>
            </w:r>
            <w:r>
              <w:rPr>
                <w:rFonts w:hint="eastAsia"/>
              </w:rPr>
              <w:t>21</w:t>
            </w:r>
            <w:r>
              <w:rPr>
                <w:rFonts w:hint="eastAsia"/>
              </w:rPr>
              <w:t>日至今，任南方恒生科技</w:t>
            </w:r>
            <w:r>
              <w:rPr>
                <w:rFonts w:hint="eastAsia"/>
              </w:rPr>
              <w:t>ETF</w:t>
            </w:r>
            <w:r>
              <w:rPr>
                <w:rFonts w:hint="eastAsia"/>
              </w:rPr>
              <w:t>发起联接（</w:t>
            </w:r>
            <w:r>
              <w:rPr>
                <w:rFonts w:hint="eastAsia"/>
              </w:rPr>
              <w:t>QDII</w:t>
            </w:r>
            <w:r>
              <w:rPr>
                <w:rFonts w:hint="eastAsia"/>
              </w:rPr>
              <w:t>）（原：南方恒生科技指数发起（</w:t>
            </w:r>
            <w:r>
              <w:rPr>
                <w:rFonts w:hint="eastAsia"/>
              </w:rPr>
              <w:t>QDII</w:t>
            </w:r>
            <w:r>
              <w:rPr>
                <w:rFonts w:hint="eastAsia"/>
              </w:rPr>
              <w:t>））基金经理；</w:t>
            </w:r>
            <w:r>
              <w:rPr>
                <w:rFonts w:hint="eastAsia"/>
              </w:rPr>
              <w:t>2025</w:t>
            </w:r>
            <w:r>
              <w:rPr>
                <w:rFonts w:hint="eastAsia"/>
              </w:rPr>
              <w:t>年</w:t>
            </w:r>
            <w:r>
              <w:rPr>
                <w:rFonts w:hint="eastAsia"/>
              </w:rPr>
              <w:t>3</w:t>
            </w:r>
            <w:r>
              <w:rPr>
                <w:rFonts w:hint="eastAsia"/>
              </w:rPr>
              <w:t>月</w:t>
            </w:r>
            <w:r>
              <w:rPr>
                <w:rFonts w:hint="eastAsia"/>
              </w:rPr>
              <w:t>7</w:t>
            </w:r>
            <w:r>
              <w:rPr>
                <w:rFonts w:hint="eastAsia"/>
              </w:rPr>
              <w:t>日至今，任南方标普</w:t>
            </w:r>
            <w:r>
              <w:rPr>
                <w:rFonts w:hint="eastAsia"/>
              </w:rPr>
              <w:t>500ETF</w:t>
            </w:r>
            <w:r>
              <w:rPr>
                <w:rFonts w:hint="eastAsia"/>
              </w:rPr>
              <w:t>（</w:t>
            </w:r>
            <w:r>
              <w:rPr>
                <w:rFonts w:hint="eastAsia"/>
              </w:rPr>
              <w:t>QDII</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11</w:t>
            </w:r>
            <w:r>
              <w:rPr>
                <w:rFonts w:hint="eastAsia"/>
              </w:rPr>
              <w:t>日至今，任南方顶峰</w:t>
            </w:r>
            <w:r>
              <w:rPr>
                <w:rFonts w:hint="eastAsia"/>
              </w:rPr>
              <w:t>TOPIX ETF</w:t>
            </w:r>
            <w:r>
              <w:rPr>
                <w:rFonts w:hint="eastAsia"/>
              </w:rPr>
              <w:t>（</w:t>
            </w:r>
            <w:r>
              <w:rPr>
                <w:rFonts w:hint="eastAsia"/>
              </w:rPr>
              <w:t>QDII</w:t>
            </w:r>
            <w:r>
              <w:rPr>
                <w:rFonts w:hint="eastAsia"/>
              </w:rPr>
              <w:t>）、南方基金南方东英沙特阿拉伯</w:t>
            </w:r>
            <w:r>
              <w:rPr>
                <w:rFonts w:hint="eastAsia"/>
              </w:rPr>
              <w:t>ETF</w:t>
            </w:r>
            <w:r>
              <w:rPr>
                <w:rFonts w:hint="eastAsia"/>
              </w:rPr>
              <w:t>（</w:t>
            </w:r>
            <w:r>
              <w:rPr>
                <w:rFonts w:hint="eastAsia"/>
              </w:rPr>
              <w:t>QDII</w:t>
            </w:r>
            <w:r>
              <w:rPr>
                <w:rFonts w:hint="eastAsia"/>
              </w:rPr>
              <w:t>）、南方中证香港科技</w:t>
            </w:r>
            <w:r>
              <w:rPr>
                <w:rFonts w:hint="eastAsia"/>
              </w:rPr>
              <w:t>ETF</w:t>
            </w:r>
            <w:r>
              <w:rPr>
                <w:rFonts w:hint="eastAsia"/>
              </w:rPr>
              <w:t>（</w:t>
            </w:r>
            <w:r>
              <w:rPr>
                <w:rFonts w:hint="eastAsia"/>
              </w:rPr>
              <w:t>QDII</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18</w:t>
            </w:r>
            <w:r>
              <w:rPr>
                <w:rFonts w:hint="eastAsia"/>
              </w:rPr>
              <w:t>日至今，任南方基金南方东英富时亚太低碳精选</w:t>
            </w:r>
            <w:r>
              <w:rPr>
                <w:rFonts w:hint="eastAsia"/>
              </w:rPr>
              <w:t>ETF</w:t>
            </w:r>
            <w:r>
              <w:rPr>
                <w:rFonts w:hint="eastAsia"/>
              </w:rPr>
              <w:t>（</w:t>
            </w:r>
            <w:r>
              <w:rPr>
                <w:rFonts w:hint="eastAsia"/>
              </w:rPr>
              <w:t>QDII</w:t>
            </w:r>
            <w:r>
              <w:rPr>
                <w:rFonts w:hint="eastAsia"/>
              </w:rPr>
              <w:t>）、南方富时亚太低碳精选</w:t>
            </w:r>
            <w:r>
              <w:rPr>
                <w:rFonts w:hint="eastAsia"/>
              </w:rPr>
              <w:t>ETF</w:t>
            </w:r>
            <w:r>
              <w:rPr>
                <w:rFonts w:hint="eastAsia"/>
              </w:rPr>
              <w:t>发起联接（</w:t>
            </w:r>
            <w:r>
              <w:rPr>
                <w:rFonts w:hint="eastAsia"/>
              </w:rPr>
              <w:t>QDII</w:t>
            </w:r>
            <w:r>
              <w:rPr>
                <w:rFonts w:hint="eastAsia"/>
              </w:rPr>
              <w:t>）基金经理；</w:t>
            </w:r>
            <w:r>
              <w:rPr>
                <w:rFonts w:hint="eastAsia"/>
              </w:rPr>
              <w:t>2025</w:t>
            </w:r>
            <w:r>
              <w:rPr>
                <w:rFonts w:hint="eastAsia"/>
              </w:rPr>
              <w:t>年</w:t>
            </w:r>
            <w:r>
              <w:rPr>
                <w:rFonts w:hint="eastAsia"/>
              </w:rPr>
              <w:t>6</w:t>
            </w:r>
            <w:r>
              <w:rPr>
                <w:rFonts w:hint="eastAsia"/>
              </w:rPr>
              <w:t>月</w:t>
            </w:r>
            <w:r>
              <w:rPr>
                <w:rFonts w:hint="eastAsia"/>
              </w:rPr>
              <w:t>6</w:t>
            </w:r>
            <w:r>
              <w:rPr>
                <w:rFonts w:hint="eastAsia"/>
              </w:rPr>
              <w:t>日至今，任南方港股数字经济混合发起（</w:t>
            </w:r>
            <w:r>
              <w:rPr>
                <w:rFonts w:hint="eastAsia"/>
              </w:rPr>
              <w:t>QDII</w:t>
            </w:r>
            <w:r>
              <w:rPr>
                <w:rFonts w:hint="eastAsia"/>
              </w:rPr>
              <w:t>）基金经理；</w:t>
            </w:r>
            <w:r>
              <w:rPr>
                <w:rFonts w:hint="eastAsia"/>
              </w:rPr>
              <w:t>2025</w:t>
            </w:r>
            <w:r>
              <w:rPr>
                <w:rFonts w:hint="eastAsia"/>
              </w:rPr>
              <w:t>年</w:t>
            </w:r>
            <w:r>
              <w:rPr>
                <w:rFonts w:hint="eastAsia"/>
              </w:rPr>
              <w:t>9</w:t>
            </w:r>
            <w:r>
              <w:rPr>
                <w:rFonts w:hint="eastAsia"/>
              </w:rPr>
              <w:t>月</w:t>
            </w:r>
            <w:r>
              <w:rPr>
                <w:rFonts w:hint="eastAsia"/>
              </w:rPr>
              <w:t>12</w:t>
            </w:r>
            <w:r>
              <w:rPr>
                <w:rFonts w:hint="eastAsia"/>
              </w:rPr>
              <w:t>日至今，任南方国证港股通创新药</w:t>
            </w:r>
            <w:r>
              <w:rPr>
                <w:rFonts w:hint="eastAsia"/>
              </w:rPr>
              <w:t>ETF</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22</w:t>
            </w:r>
            <w:r>
              <w:rPr>
                <w:rFonts w:hint="eastAsia"/>
              </w:rPr>
              <w:t>日至今，任南方中证港股通</w:t>
            </w:r>
            <w:r>
              <w:rPr>
                <w:rFonts w:hint="eastAsia"/>
              </w:rPr>
              <w:t>50ETF</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29</w:t>
            </w:r>
            <w:r>
              <w:rPr>
                <w:rFonts w:hint="eastAsia"/>
              </w:rPr>
              <w:t>日至今，任南方中证港股通互联网</w:t>
            </w:r>
            <w:r>
              <w:rPr>
                <w:rFonts w:hint="eastAsia"/>
              </w:rPr>
              <w:t>ETF</w:t>
            </w:r>
            <w:r>
              <w:rPr>
                <w:rFonts w:hint="eastAsia"/>
              </w:rPr>
              <w:t>、南方恒生科技</w:t>
            </w:r>
            <w:r>
              <w:rPr>
                <w:rFonts w:hint="eastAsia"/>
              </w:rPr>
              <w:t>ETF</w:t>
            </w:r>
            <w:r>
              <w:rPr>
                <w:rFonts w:hint="eastAsia"/>
              </w:rPr>
              <w:t>（</w:t>
            </w:r>
            <w:r>
              <w:rPr>
                <w:rFonts w:hint="eastAsia"/>
              </w:rPr>
              <w:t>QDII</w:t>
            </w:r>
            <w:r>
              <w:rPr>
                <w:rFonts w:hint="eastAsia"/>
              </w:rPr>
              <w:t>）基金经理；</w:t>
            </w:r>
            <w:r>
              <w:rPr>
                <w:rFonts w:hint="eastAsia"/>
              </w:rPr>
              <w:t>2025</w:t>
            </w:r>
            <w:r>
              <w:rPr>
                <w:rFonts w:hint="eastAsia"/>
              </w:rPr>
              <w:t>年</w:t>
            </w:r>
            <w:r>
              <w:rPr>
                <w:rFonts w:hint="eastAsia"/>
              </w:rPr>
              <w:t>11</w:t>
            </w:r>
            <w:r>
              <w:rPr>
                <w:rFonts w:hint="eastAsia"/>
              </w:rPr>
              <w:t>月</w:t>
            </w:r>
            <w:r>
              <w:rPr>
                <w:rFonts w:hint="eastAsia"/>
              </w:rPr>
              <w:t>12</w:t>
            </w:r>
            <w:r>
              <w:rPr>
                <w:rFonts w:hint="eastAsia"/>
              </w:rPr>
              <w:t>日至今，任南方中证港股通高股息投资</w:t>
            </w:r>
            <w:r>
              <w:rPr>
                <w:rFonts w:hint="eastAsia"/>
              </w:rPr>
              <w:t>ETF</w:t>
            </w:r>
            <w:r>
              <w:rPr>
                <w:rFonts w:hint="eastAsia"/>
              </w:rPr>
              <w:t>基金经理。</w:t>
            </w:r>
          </w:p>
        </w:tc>
      </w:tr>
      <w:tr w:rsidR="00154356" w:rsidTr="00154356">
        <w:tc>
          <w:tcPr>
            <w:tcW w:w="862" w:type="dxa"/>
          </w:tcPr>
          <w:p w:rsidR="00154356" w:rsidRDefault="00154356" w:rsidP="00154356">
            <w:pPr>
              <w:jc w:val="left"/>
            </w:pPr>
            <w:r>
              <w:rPr>
                <w:rFonts w:hint="eastAsia"/>
              </w:rPr>
              <w:lastRenderedPageBreak/>
              <w:t>王鑫</w:t>
            </w:r>
          </w:p>
        </w:tc>
        <w:tc>
          <w:tcPr>
            <w:tcW w:w="851" w:type="dxa"/>
          </w:tcPr>
          <w:p w:rsidR="00154356" w:rsidRDefault="00154356" w:rsidP="00154356">
            <w:pPr>
              <w:jc w:val="left"/>
            </w:pPr>
            <w:r>
              <w:rPr>
                <w:rFonts w:hint="eastAsia"/>
              </w:rPr>
              <w:t>本基金基金经理</w:t>
            </w:r>
          </w:p>
        </w:tc>
        <w:tc>
          <w:tcPr>
            <w:tcW w:w="1117" w:type="dxa"/>
          </w:tcPr>
          <w:p w:rsidR="00154356" w:rsidRDefault="00154356" w:rsidP="00154356">
            <w:pPr>
              <w:jc w:val="left"/>
            </w:pPr>
            <w:r>
              <w:rPr>
                <w:rFonts w:hint="eastAsia"/>
              </w:rPr>
              <w:t>2025</w:t>
            </w:r>
            <w:r>
              <w:rPr>
                <w:rFonts w:hint="eastAsia"/>
              </w:rPr>
              <w:t>年</w:t>
            </w:r>
            <w:r>
              <w:rPr>
                <w:rFonts w:hint="eastAsia"/>
              </w:rPr>
              <w:t>10</w:t>
            </w:r>
            <w:r>
              <w:rPr>
                <w:rFonts w:hint="eastAsia"/>
              </w:rPr>
              <w:t>月</w:t>
            </w:r>
            <w:r>
              <w:rPr>
                <w:rFonts w:hint="eastAsia"/>
              </w:rPr>
              <w:t>22</w:t>
            </w:r>
            <w:r>
              <w:rPr>
                <w:rFonts w:hint="eastAsia"/>
              </w:rPr>
              <w:t>日</w:t>
            </w:r>
          </w:p>
        </w:tc>
        <w:tc>
          <w:tcPr>
            <w:tcW w:w="1117" w:type="dxa"/>
          </w:tcPr>
          <w:p w:rsidR="00154356" w:rsidRDefault="00154356" w:rsidP="00154356">
            <w:pPr>
              <w:jc w:val="right"/>
            </w:pPr>
            <w:r>
              <w:t>-</w:t>
            </w:r>
          </w:p>
        </w:tc>
        <w:tc>
          <w:tcPr>
            <w:tcW w:w="703" w:type="dxa"/>
          </w:tcPr>
          <w:p w:rsidR="00154356" w:rsidRDefault="00154356" w:rsidP="00154356">
            <w:pPr>
              <w:jc w:val="left"/>
            </w:pPr>
            <w:r>
              <w:rPr>
                <w:rFonts w:hint="eastAsia"/>
              </w:rPr>
              <w:t>7</w:t>
            </w:r>
            <w:r>
              <w:rPr>
                <w:rFonts w:hint="eastAsia"/>
              </w:rPr>
              <w:t>年</w:t>
            </w:r>
          </w:p>
        </w:tc>
        <w:tc>
          <w:tcPr>
            <w:tcW w:w="3856" w:type="dxa"/>
          </w:tcPr>
          <w:p w:rsidR="00154356" w:rsidRDefault="00154356" w:rsidP="00154356">
            <w:r>
              <w:rPr>
                <w:rFonts w:hint="eastAsia"/>
              </w:rPr>
              <w:t>北京大学理学与经济学学士，美国约翰霍普金斯大学金融学硕士，特许金融分析师（</w:t>
            </w:r>
            <w:r>
              <w:rPr>
                <w:rFonts w:hint="eastAsia"/>
              </w:rPr>
              <w:t>CFA</w:t>
            </w:r>
            <w:r>
              <w:rPr>
                <w:rFonts w:hint="eastAsia"/>
              </w:rPr>
              <w:t>），具有基金从业资格。</w:t>
            </w:r>
            <w:r>
              <w:rPr>
                <w:rFonts w:hint="eastAsia"/>
              </w:rPr>
              <w:t>2018</w:t>
            </w:r>
            <w:r>
              <w:rPr>
                <w:rFonts w:hint="eastAsia"/>
              </w:rPr>
              <w:t>年</w:t>
            </w:r>
            <w:r>
              <w:rPr>
                <w:rFonts w:hint="eastAsia"/>
              </w:rPr>
              <w:t>5</w:t>
            </w:r>
            <w:r>
              <w:rPr>
                <w:rFonts w:hint="eastAsia"/>
              </w:rPr>
              <w:t>月加入南方基金，先后任职于战略与产品开发部、产品开发部；</w:t>
            </w:r>
            <w:r>
              <w:rPr>
                <w:rFonts w:hint="eastAsia"/>
              </w:rPr>
              <w:t>2022</w:t>
            </w:r>
            <w:r>
              <w:rPr>
                <w:rFonts w:hint="eastAsia"/>
              </w:rPr>
              <w:t>年</w:t>
            </w:r>
            <w:r>
              <w:rPr>
                <w:rFonts w:hint="eastAsia"/>
              </w:rPr>
              <w:t>6</w:t>
            </w:r>
            <w:r>
              <w:rPr>
                <w:rFonts w:hint="eastAsia"/>
              </w:rPr>
              <w:t>月加入国际业务部，任研究员；</w:t>
            </w:r>
            <w:r>
              <w:rPr>
                <w:rFonts w:hint="eastAsia"/>
              </w:rPr>
              <w:t>2024</w:t>
            </w:r>
            <w:r>
              <w:rPr>
                <w:rFonts w:hint="eastAsia"/>
              </w:rPr>
              <w:t>年</w:t>
            </w:r>
            <w:r>
              <w:rPr>
                <w:rFonts w:hint="eastAsia"/>
              </w:rPr>
              <w:t>5</w:t>
            </w:r>
            <w:r>
              <w:rPr>
                <w:rFonts w:hint="eastAsia"/>
              </w:rPr>
              <w:t>月</w:t>
            </w:r>
            <w:r>
              <w:rPr>
                <w:rFonts w:hint="eastAsia"/>
              </w:rPr>
              <w:t>31</w:t>
            </w:r>
            <w:r>
              <w:rPr>
                <w:rFonts w:hint="eastAsia"/>
              </w:rPr>
              <w:t>日至</w:t>
            </w:r>
            <w:r>
              <w:rPr>
                <w:rFonts w:hint="eastAsia"/>
              </w:rPr>
              <w:t>2025</w:t>
            </w:r>
            <w:r>
              <w:rPr>
                <w:rFonts w:hint="eastAsia"/>
              </w:rPr>
              <w:t>年</w:t>
            </w:r>
            <w:r>
              <w:rPr>
                <w:rFonts w:hint="eastAsia"/>
              </w:rPr>
              <w:t>4</w:t>
            </w:r>
            <w:r>
              <w:rPr>
                <w:rFonts w:hint="eastAsia"/>
              </w:rPr>
              <w:t>月</w:t>
            </w:r>
            <w:r>
              <w:rPr>
                <w:rFonts w:hint="eastAsia"/>
              </w:rPr>
              <w:t>11</w:t>
            </w:r>
            <w:r>
              <w:rPr>
                <w:rFonts w:hint="eastAsia"/>
              </w:rPr>
              <w:t>日，任南方亚洲美元收益债券（</w:t>
            </w:r>
            <w:r>
              <w:rPr>
                <w:rFonts w:hint="eastAsia"/>
              </w:rPr>
              <w:t>QDII</w:t>
            </w:r>
            <w:r>
              <w:rPr>
                <w:rFonts w:hint="eastAsia"/>
              </w:rPr>
              <w:t>）基金经理助理；</w:t>
            </w:r>
            <w:r>
              <w:rPr>
                <w:rFonts w:hint="eastAsia"/>
              </w:rPr>
              <w:t>2025</w:t>
            </w:r>
            <w:r>
              <w:rPr>
                <w:rFonts w:hint="eastAsia"/>
              </w:rPr>
              <w:t>年</w:t>
            </w:r>
            <w:r>
              <w:rPr>
                <w:rFonts w:hint="eastAsia"/>
              </w:rPr>
              <w:t>4</w:t>
            </w:r>
            <w:r>
              <w:rPr>
                <w:rFonts w:hint="eastAsia"/>
              </w:rPr>
              <w:t>月</w:t>
            </w:r>
            <w:r>
              <w:rPr>
                <w:rFonts w:hint="eastAsia"/>
              </w:rPr>
              <w:t>11</w:t>
            </w:r>
            <w:r>
              <w:rPr>
                <w:rFonts w:hint="eastAsia"/>
              </w:rPr>
              <w:t>日至今，任南方标普</w:t>
            </w:r>
            <w:r>
              <w:rPr>
                <w:rFonts w:hint="eastAsia"/>
              </w:rPr>
              <w:t>500ETF</w:t>
            </w:r>
            <w:r>
              <w:rPr>
                <w:rFonts w:hint="eastAsia"/>
              </w:rPr>
              <w:t>（</w:t>
            </w:r>
            <w:r>
              <w:rPr>
                <w:rFonts w:hint="eastAsia"/>
              </w:rPr>
              <w:t>QDII</w:t>
            </w:r>
            <w:r>
              <w:rPr>
                <w:rFonts w:hint="eastAsia"/>
              </w:rPr>
              <w:t>）、南方顶峰</w:t>
            </w:r>
            <w:r>
              <w:rPr>
                <w:rFonts w:hint="eastAsia"/>
              </w:rPr>
              <w:t>TOPIX ETF</w:t>
            </w:r>
            <w:r>
              <w:rPr>
                <w:rFonts w:hint="eastAsia"/>
              </w:rPr>
              <w:t>（</w:t>
            </w:r>
            <w:r>
              <w:rPr>
                <w:rFonts w:hint="eastAsia"/>
              </w:rPr>
              <w:t>QDII</w:t>
            </w:r>
            <w:r>
              <w:rPr>
                <w:rFonts w:hint="eastAsia"/>
              </w:rPr>
              <w:t>）、南方中证香港科技</w:t>
            </w:r>
            <w:r>
              <w:rPr>
                <w:rFonts w:hint="eastAsia"/>
              </w:rPr>
              <w:t>ETF</w:t>
            </w:r>
            <w:r>
              <w:rPr>
                <w:rFonts w:hint="eastAsia"/>
              </w:rPr>
              <w:t>（</w:t>
            </w:r>
            <w:r>
              <w:rPr>
                <w:rFonts w:hint="eastAsia"/>
              </w:rPr>
              <w:t>QDII</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18</w:t>
            </w:r>
            <w:r>
              <w:rPr>
                <w:rFonts w:hint="eastAsia"/>
              </w:rPr>
              <w:t>日至今，任南方基金南方东英富时亚太低碳精选</w:t>
            </w:r>
            <w:r>
              <w:rPr>
                <w:rFonts w:hint="eastAsia"/>
              </w:rPr>
              <w:t>ETF</w:t>
            </w:r>
            <w:r>
              <w:rPr>
                <w:rFonts w:hint="eastAsia"/>
              </w:rPr>
              <w:t>（</w:t>
            </w:r>
            <w:r>
              <w:rPr>
                <w:rFonts w:hint="eastAsia"/>
              </w:rPr>
              <w:t>QDII</w:t>
            </w:r>
            <w:r>
              <w:rPr>
                <w:rFonts w:hint="eastAsia"/>
              </w:rPr>
              <w:t>）、南方富时亚太低碳精选</w:t>
            </w:r>
            <w:r>
              <w:rPr>
                <w:rFonts w:hint="eastAsia"/>
              </w:rPr>
              <w:t>ETF</w:t>
            </w:r>
            <w:r>
              <w:rPr>
                <w:rFonts w:hint="eastAsia"/>
              </w:rPr>
              <w:t>发起联接（</w:t>
            </w:r>
            <w:r>
              <w:rPr>
                <w:rFonts w:hint="eastAsia"/>
              </w:rPr>
              <w:t>QDII</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22</w:t>
            </w:r>
            <w:r>
              <w:rPr>
                <w:rFonts w:hint="eastAsia"/>
              </w:rPr>
              <w:t>日至今，任南方中证港股通</w:t>
            </w:r>
            <w:r>
              <w:rPr>
                <w:rFonts w:hint="eastAsia"/>
              </w:rPr>
              <w:t>50ETF</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29</w:t>
            </w:r>
            <w:r>
              <w:rPr>
                <w:rFonts w:hint="eastAsia"/>
              </w:rPr>
              <w:t>日至今，任南方中证港股通互联网</w:t>
            </w:r>
            <w:r>
              <w:rPr>
                <w:rFonts w:hint="eastAsia"/>
              </w:rPr>
              <w:t>ETF</w:t>
            </w:r>
            <w:r>
              <w:rPr>
                <w:rFonts w:hint="eastAsia"/>
              </w:rPr>
              <w:t>基金经理。</w:t>
            </w:r>
          </w:p>
        </w:tc>
      </w:tr>
    </w:tbl>
    <w:p w:rsidR="00154356" w:rsidRDefault="00154356" w:rsidP="00154356">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154356" w:rsidRDefault="00154356" w:rsidP="00154356">
      <w:pPr>
        <w:pStyle w:val="-"/>
        <w:ind w:firstLine="420"/>
        <w:rPr>
          <w:rFonts w:hint="eastAsia"/>
        </w:rPr>
      </w:pPr>
      <w:r>
        <w:rPr>
          <w:rFonts w:hint="eastAsia"/>
        </w:rPr>
        <w:lastRenderedPageBreak/>
        <w:t>2、证券从业年限计算标准遵从中国证监会《证券基金经营机构董事、监事、高级管理人员及从业人员监督管理办法》中关于证券基金从业人员范围的相关规定。</w:t>
      </w:r>
    </w:p>
    <w:p w:rsidR="00154356" w:rsidRDefault="00154356" w:rsidP="00154356">
      <w:pPr>
        <w:pStyle w:val="-2"/>
        <w:spacing w:before="312"/>
        <w:rPr>
          <w:rFonts w:hint="eastAsia"/>
        </w:rPr>
      </w:pPr>
      <w:r>
        <w:rPr>
          <w:rFonts w:hint="eastAsia"/>
        </w:rPr>
        <w:t>管理人对报告期内本基金运作遵规守信情况的说明</w:t>
      </w:r>
    </w:p>
    <w:p w:rsidR="00154356" w:rsidRDefault="00154356" w:rsidP="00154356">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154356" w:rsidRDefault="00154356" w:rsidP="00154356">
      <w:pPr>
        <w:pStyle w:val="-2"/>
        <w:spacing w:before="312"/>
        <w:rPr>
          <w:rFonts w:hint="eastAsia"/>
        </w:rPr>
      </w:pPr>
      <w:r>
        <w:rPr>
          <w:rFonts w:hint="eastAsia"/>
        </w:rPr>
        <w:t>公平交易专项说明</w:t>
      </w:r>
    </w:p>
    <w:p w:rsidR="00154356" w:rsidRDefault="00154356" w:rsidP="00154356">
      <w:pPr>
        <w:pStyle w:val="-3"/>
        <w:spacing w:before="156" w:after="156"/>
        <w:rPr>
          <w:rFonts w:hint="eastAsia"/>
        </w:rPr>
      </w:pPr>
      <w:r>
        <w:rPr>
          <w:rFonts w:hint="eastAsia"/>
        </w:rPr>
        <w:t>公平交易制度的执行情况</w:t>
      </w:r>
    </w:p>
    <w:p w:rsidR="00154356" w:rsidRDefault="00154356" w:rsidP="00154356">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154356" w:rsidRDefault="00154356" w:rsidP="00154356">
      <w:pPr>
        <w:pStyle w:val="-3"/>
        <w:spacing w:before="156" w:after="156"/>
        <w:rPr>
          <w:rFonts w:hint="eastAsia"/>
        </w:rPr>
      </w:pPr>
      <w:r>
        <w:rPr>
          <w:rFonts w:hint="eastAsia"/>
        </w:rPr>
        <w:t>异常交易行为的专项说明</w:t>
      </w:r>
    </w:p>
    <w:p w:rsidR="00154356" w:rsidRDefault="00154356" w:rsidP="00154356">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154356" w:rsidRDefault="00154356" w:rsidP="00154356">
      <w:pPr>
        <w:pStyle w:val="-2"/>
        <w:spacing w:before="312"/>
        <w:rPr>
          <w:rFonts w:hint="eastAsia"/>
        </w:rPr>
      </w:pPr>
      <w:r>
        <w:rPr>
          <w:rFonts w:hint="eastAsia"/>
        </w:rPr>
        <w:t>报告期内基金投资策略和运作分析</w:t>
      </w:r>
    </w:p>
    <w:p w:rsidR="00154356" w:rsidRDefault="00154356" w:rsidP="00154356">
      <w:pPr>
        <w:pStyle w:val="-"/>
        <w:ind w:firstLine="420"/>
        <w:rPr>
          <w:rFonts w:hint="eastAsia"/>
        </w:rPr>
      </w:pPr>
      <w:r>
        <w:rPr>
          <w:rFonts w:hint="eastAsia"/>
        </w:rPr>
        <w:t>本产品跟踪中证港股通50指数，聚焦港股通范围内市值排名前50的龙头公司。2025年港股市场迎来强劲复苏，受益于科技/创新药等产业事件驱动、内外流动性改善、估值与资金结构优化等因素，整体涨幅处于全球市场前列。展望2026年，预计全球主要经济体均呈现宽财政+宽货币的宏观环境组合，全球流动性的宽松将对风险资产配置形成利好,尤其是过去几年强美元环境压制下相对承压的非美资产，港股市场有望继续受益于全球流动性+南下资金的双重流动性加持。国内视角来看，在经济工作坚持稳中求进、提质增效的要求下，财政货币的“双宽”有望进一步加码，配合“反内卷”等政策的协同发力，物价和企业利润也有望迎来修复，我们依然看好后续港股市场的整体表现。</w:t>
      </w:r>
    </w:p>
    <w:p w:rsidR="00154356" w:rsidRDefault="00154356" w:rsidP="00154356">
      <w:pPr>
        <w:pStyle w:val="-"/>
        <w:ind w:firstLine="420"/>
        <w:rPr>
          <w:rFonts w:hint="eastAsia"/>
        </w:rPr>
      </w:pPr>
      <w:r>
        <w:rPr>
          <w:rFonts w:hint="eastAsia"/>
        </w:rPr>
        <w:t>报告期间我们通过自建的“指数化交易系统”、“日内择时交易模型”、“跟踪误差归因分析系统”、“ETF 现金流精算系统”等，将本基金的跟踪误差指标控制在较好水平，并通过严格的风险管理流程，确保了本产品的平稳运作。我们对本基金报告期内跟踪误差归因分析如下：（1）报告期内我们完成了基金的建仓，事前我们制定了详细的建仓方案，</w:t>
      </w:r>
      <w:r>
        <w:rPr>
          <w:rFonts w:hint="eastAsia"/>
        </w:rPr>
        <w:lastRenderedPageBreak/>
        <w:t>在实施过程中引入多方校验机制防范风险发生，控制基金跟踪误差；（2）接受申购赎回所带来的仓位偏离，对此我们通过日内择时交易争取跟踪误差最小化。</w:t>
      </w:r>
    </w:p>
    <w:p w:rsidR="00154356" w:rsidRDefault="00154356" w:rsidP="00154356">
      <w:pPr>
        <w:pStyle w:val="-2"/>
        <w:spacing w:before="312"/>
        <w:rPr>
          <w:rFonts w:hint="eastAsia"/>
        </w:rPr>
      </w:pPr>
      <w:r>
        <w:rPr>
          <w:rFonts w:hint="eastAsia"/>
        </w:rPr>
        <w:t>报告期内基金的业绩表现</w:t>
      </w:r>
    </w:p>
    <w:p w:rsidR="00154356" w:rsidRDefault="00154356" w:rsidP="00154356">
      <w:pPr>
        <w:pStyle w:val="-"/>
        <w:ind w:firstLine="420"/>
        <w:rPr>
          <w:rFonts w:hint="eastAsia"/>
        </w:rPr>
      </w:pPr>
      <w:r>
        <w:rPr>
          <w:rFonts w:hint="eastAsia"/>
        </w:rPr>
        <w:t>截至报告期末，本基金份额净值为0.971元，报告期内，份额净值增长率为-2.90%，同期业绩基准增长率为-1.18%。</w:t>
      </w:r>
    </w:p>
    <w:p w:rsidR="00154356" w:rsidRDefault="00154356" w:rsidP="00154356">
      <w:pPr>
        <w:pStyle w:val="-2"/>
        <w:spacing w:before="312"/>
        <w:rPr>
          <w:rFonts w:hint="eastAsia"/>
        </w:rPr>
      </w:pPr>
      <w:r>
        <w:rPr>
          <w:rFonts w:hint="eastAsia"/>
        </w:rPr>
        <w:t>报告期内基金持有人数或基金资产净值预警说明</w:t>
      </w:r>
    </w:p>
    <w:p w:rsidR="00154356" w:rsidRDefault="00154356" w:rsidP="00154356">
      <w:pPr>
        <w:pStyle w:val="-"/>
        <w:ind w:firstLine="420"/>
        <w:rPr>
          <w:rFonts w:hint="eastAsia"/>
        </w:rPr>
      </w:pPr>
      <w:r>
        <w:rPr>
          <w:rFonts w:hint="eastAsia"/>
        </w:rPr>
        <w:t>报告期内，本基金未出现连续二十个交易日基金份额持有人数量不满二百人或者基金资产净值低于五千万元的情形。</w:t>
      </w:r>
    </w:p>
    <w:p w:rsidR="00154356" w:rsidRDefault="00154356" w:rsidP="00154356">
      <w:pPr>
        <w:pStyle w:val="-1"/>
        <w:ind w:left="281" w:hanging="281"/>
        <w:rPr>
          <w:rFonts w:hint="eastAsia"/>
        </w:rPr>
      </w:pPr>
      <w:r>
        <w:rPr>
          <w:rFonts w:hint="eastAsia"/>
        </w:rPr>
        <w:t>投资组合报告</w:t>
      </w:r>
    </w:p>
    <w:p w:rsidR="00154356" w:rsidRDefault="00154356" w:rsidP="00154356">
      <w:pPr>
        <w:pStyle w:val="-2"/>
        <w:spacing w:before="312"/>
        <w:rPr>
          <w:rFonts w:hint="eastAsia"/>
        </w:rPr>
      </w:pPr>
      <w:r>
        <w:rPr>
          <w:rFonts w:hint="eastAsia"/>
        </w:rPr>
        <w:t>报告期末基金资产组合情况</w:t>
      </w:r>
    </w:p>
    <w:p w:rsidR="00154356" w:rsidRDefault="00154356" w:rsidP="00154356">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154356" w:rsidTr="00154356">
        <w:trPr>
          <w:cnfStyle w:val="100000000000" w:firstRow="1" w:lastRow="0" w:firstColumn="0" w:lastColumn="0" w:oddVBand="0" w:evenVBand="0" w:oddHBand="0" w:evenHBand="0" w:firstRowFirstColumn="0" w:firstRowLastColumn="0" w:lastRowFirstColumn="0" w:lastRowLastColumn="0"/>
        </w:trPr>
        <w:tc>
          <w:tcPr>
            <w:tcW w:w="646" w:type="dxa"/>
          </w:tcPr>
          <w:p w:rsidR="00154356" w:rsidRPr="00154356" w:rsidRDefault="00154356" w:rsidP="00154356">
            <w:pPr>
              <w:jc w:val="center"/>
              <w:rPr>
                <w:b/>
              </w:rPr>
            </w:pPr>
            <w:r w:rsidRPr="00154356">
              <w:rPr>
                <w:rFonts w:hint="eastAsia"/>
                <w:b/>
              </w:rPr>
              <w:t>序号</w:t>
            </w:r>
          </w:p>
        </w:tc>
        <w:tc>
          <w:tcPr>
            <w:tcW w:w="2971" w:type="dxa"/>
          </w:tcPr>
          <w:p w:rsidR="00154356" w:rsidRPr="00154356" w:rsidRDefault="00154356" w:rsidP="00154356">
            <w:pPr>
              <w:jc w:val="center"/>
              <w:rPr>
                <w:b/>
              </w:rPr>
            </w:pPr>
            <w:r w:rsidRPr="00154356">
              <w:rPr>
                <w:rFonts w:hint="eastAsia"/>
                <w:b/>
              </w:rPr>
              <w:t>项目</w:t>
            </w:r>
          </w:p>
        </w:tc>
        <w:tc>
          <w:tcPr>
            <w:tcW w:w="2381" w:type="dxa"/>
          </w:tcPr>
          <w:p w:rsidR="00154356" w:rsidRPr="00154356" w:rsidRDefault="00154356" w:rsidP="00154356">
            <w:pPr>
              <w:jc w:val="center"/>
              <w:rPr>
                <w:b/>
              </w:rPr>
            </w:pPr>
            <w:r w:rsidRPr="00154356">
              <w:rPr>
                <w:rFonts w:hint="eastAsia"/>
                <w:b/>
              </w:rPr>
              <w:t>金额（元）</w:t>
            </w:r>
          </w:p>
        </w:tc>
        <w:tc>
          <w:tcPr>
            <w:tcW w:w="2506" w:type="dxa"/>
          </w:tcPr>
          <w:p w:rsidR="00154356" w:rsidRPr="00154356" w:rsidRDefault="00154356" w:rsidP="00154356">
            <w:pPr>
              <w:jc w:val="center"/>
              <w:rPr>
                <w:b/>
              </w:rPr>
            </w:pPr>
            <w:r w:rsidRPr="00154356">
              <w:rPr>
                <w:rFonts w:hint="eastAsia"/>
                <w:b/>
              </w:rPr>
              <w:t>占基金总资产的比例（</w:t>
            </w:r>
            <w:r w:rsidRPr="00154356">
              <w:rPr>
                <w:rFonts w:hint="eastAsia"/>
                <w:b/>
              </w:rPr>
              <w:t>%</w:t>
            </w:r>
            <w:r w:rsidRPr="00154356">
              <w:rPr>
                <w:rFonts w:hint="eastAsia"/>
                <w:b/>
              </w:rPr>
              <w:t>）</w:t>
            </w:r>
          </w:p>
        </w:tc>
      </w:tr>
      <w:tr w:rsidR="00154356" w:rsidTr="00154356">
        <w:tc>
          <w:tcPr>
            <w:tcW w:w="646" w:type="dxa"/>
          </w:tcPr>
          <w:p w:rsidR="00154356" w:rsidRDefault="00154356" w:rsidP="00154356">
            <w:pPr>
              <w:jc w:val="center"/>
            </w:pPr>
            <w:r>
              <w:t>1</w:t>
            </w:r>
          </w:p>
        </w:tc>
        <w:tc>
          <w:tcPr>
            <w:tcW w:w="2971" w:type="dxa"/>
          </w:tcPr>
          <w:p w:rsidR="00154356" w:rsidRDefault="00154356" w:rsidP="00154356">
            <w:pPr>
              <w:jc w:val="left"/>
            </w:pPr>
            <w:r>
              <w:rPr>
                <w:rFonts w:hint="eastAsia"/>
              </w:rPr>
              <w:t>权益投资</w:t>
            </w:r>
          </w:p>
        </w:tc>
        <w:tc>
          <w:tcPr>
            <w:tcW w:w="2381" w:type="dxa"/>
          </w:tcPr>
          <w:p w:rsidR="00154356" w:rsidRDefault="00154356" w:rsidP="00154356">
            <w:pPr>
              <w:jc w:val="right"/>
            </w:pPr>
            <w:r>
              <w:t>199,703,191.17</w:t>
            </w:r>
          </w:p>
        </w:tc>
        <w:tc>
          <w:tcPr>
            <w:tcW w:w="2506" w:type="dxa"/>
          </w:tcPr>
          <w:p w:rsidR="00154356" w:rsidRDefault="00154356" w:rsidP="00154356">
            <w:pPr>
              <w:jc w:val="right"/>
            </w:pPr>
            <w:r>
              <w:t>95.80</w:t>
            </w:r>
          </w:p>
        </w:tc>
      </w:tr>
      <w:tr w:rsidR="00154356" w:rsidTr="00154356">
        <w:tc>
          <w:tcPr>
            <w:tcW w:w="646" w:type="dxa"/>
          </w:tcPr>
          <w:p w:rsidR="00154356" w:rsidRDefault="00154356" w:rsidP="00154356">
            <w:pPr>
              <w:jc w:val="center"/>
            </w:pPr>
          </w:p>
        </w:tc>
        <w:tc>
          <w:tcPr>
            <w:tcW w:w="2971" w:type="dxa"/>
          </w:tcPr>
          <w:p w:rsidR="00154356" w:rsidRDefault="00154356" w:rsidP="00154356">
            <w:pPr>
              <w:jc w:val="left"/>
            </w:pPr>
            <w:r>
              <w:rPr>
                <w:rFonts w:hint="eastAsia"/>
              </w:rPr>
              <w:t>其中：股票</w:t>
            </w:r>
          </w:p>
        </w:tc>
        <w:tc>
          <w:tcPr>
            <w:tcW w:w="2381" w:type="dxa"/>
          </w:tcPr>
          <w:p w:rsidR="00154356" w:rsidRDefault="00154356" w:rsidP="00154356">
            <w:pPr>
              <w:jc w:val="right"/>
            </w:pPr>
            <w:r>
              <w:t>199,703,191.17</w:t>
            </w:r>
          </w:p>
        </w:tc>
        <w:tc>
          <w:tcPr>
            <w:tcW w:w="2506" w:type="dxa"/>
          </w:tcPr>
          <w:p w:rsidR="00154356" w:rsidRDefault="00154356" w:rsidP="00154356">
            <w:pPr>
              <w:jc w:val="right"/>
            </w:pPr>
            <w:r>
              <w:t>95.80</w:t>
            </w:r>
          </w:p>
        </w:tc>
      </w:tr>
      <w:tr w:rsidR="00154356" w:rsidTr="00154356">
        <w:tc>
          <w:tcPr>
            <w:tcW w:w="646" w:type="dxa"/>
          </w:tcPr>
          <w:p w:rsidR="00154356" w:rsidRDefault="00154356" w:rsidP="00154356">
            <w:pPr>
              <w:jc w:val="center"/>
            </w:pPr>
            <w:r>
              <w:t>2</w:t>
            </w:r>
          </w:p>
        </w:tc>
        <w:tc>
          <w:tcPr>
            <w:tcW w:w="2971" w:type="dxa"/>
          </w:tcPr>
          <w:p w:rsidR="00154356" w:rsidRDefault="00154356" w:rsidP="00154356">
            <w:pPr>
              <w:jc w:val="left"/>
            </w:pPr>
            <w:r>
              <w:rPr>
                <w:rFonts w:hint="eastAsia"/>
              </w:rPr>
              <w:t>基金投资</w:t>
            </w:r>
          </w:p>
        </w:tc>
        <w:tc>
          <w:tcPr>
            <w:tcW w:w="2381" w:type="dxa"/>
          </w:tcPr>
          <w:p w:rsidR="00154356" w:rsidRDefault="00154356" w:rsidP="00154356">
            <w:pPr>
              <w:jc w:val="right"/>
            </w:pPr>
            <w:r>
              <w:t>-</w:t>
            </w:r>
          </w:p>
        </w:tc>
        <w:tc>
          <w:tcPr>
            <w:tcW w:w="2506" w:type="dxa"/>
          </w:tcPr>
          <w:p w:rsidR="00154356" w:rsidRDefault="00154356" w:rsidP="00154356">
            <w:pPr>
              <w:jc w:val="right"/>
            </w:pPr>
            <w:r>
              <w:t>-</w:t>
            </w:r>
          </w:p>
        </w:tc>
      </w:tr>
      <w:tr w:rsidR="00154356" w:rsidTr="00154356">
        <w:tc>
          <w:tcPr>
            <w:tcW w:w="646" w:type="dxa"/>
          </w:tcPr>
          <w:p w:rsidR="00154356" w:rsidRDefault="00154356" w:rsidP="00154356">
            <w:pPr>
              <w:jc w:val="center"/>
            </w:pPr>
            <w:r>
              <w:t>3</w:t>
            </w:r>
          </w:p>
        </w:tc>
        <w:tc>
          <w:tcPr>
            <w:tcW w:w="2971" w:type="dxa"/>
          </w:tcPr>
          <w:p w:rsidR="00154356" w:rsidRDefault="00154356" w:rsidP="00154356">
            <w:pPr>
              <w:jc w:val="left"/>
            </w:pPr>
            <w:r>
              <w:rPr>
                <w:rFonts w:hint="eastAsia"/>
              </w:rPr>
              <w:t>固定收益投资</w:t>
            </w:r>
          </w:p>
        </w:tc>
        <w:tc>
          <w:tcPr>
            <w:tcW w:w="2381" w:type="dxa"/>
          </w:tcPr>
          <w:p w:rsidR="00154356" w:rsidRDefault="00154356" w:rsidP="00154356">
            <w:pPr>
              <w:jc w:val="right"/>
            </w:pPr>
            <w:r>
              <w:t>-</w:t>
            </w:r>
          </w:p>
        </w:tc>
        <w:tc>
          <w:tcPr>
            <w:tcW w:w="2506" w:type="dxa"/>
          </w:tcPr>
          <w:p w:rsidR="00154356" w:rsidRDefault="00154356" w:rsidP="00154356">
            <w:pPr>
              <w:jc w:val="right"/>
            </w:pPr>
            <w:r>
              <w:t>-</w:t>
            </w:r>
          </w:p>
        </w:tc>
      </w:tr>
      <w:tr w:rsidR="00154356" w:rsidTr="00154356">
        <w:tc>
          <w:tcPr>
            <w:tcW w:w="646" w:type="dxa"/>
          </w:tcPr>
          <w:p w:rsidR="00154356" w:rsidRDefault="00154356" w:rsidP="00154356">
            <w:pPr>
              <w:jc w:val="center"/>
            </w:pPr>
          </w:p>
        </w:tc>
        <w:tc>
          <w:tcPr>
            <w:tcW w:w="2971" w:type="dxa"/>
          </w:tcPr>
          <w:p w:rsidR="00154356" w:rsidRDefault="00154356" w:rsidP="00154356">
            <w:pPr>
              <w:jc w:val="left"/>
            </w:pPr>
            <w:r>
              <w:rPr>
                <w:rFonts w:hint="eastAsia"/>
              </w:rPr>
              <w:t>其中：债券</w:t>
            </w:r>
          </w:p>
        </w:tc>
        <w:tc>
          <w:tcPr>
            <w:tcW w:w="2381" w:type="dxa"/>
          </w:tcPr>
          <w:p w:rsidR="00154356" w:rsidRDefault="00154356" w:rsidP="00154356">
            <w:pPr>
              <w:jc w:val="right"/>
            </w:pPr>
            <w:r>
              <w:t>-</w:t>
            </w:r>
          </w:p>
        </w:tc>
        <w:tc>
          <w:tcPr>
            <w:tcW w:w="2506" w:type="dxa"/>
          </w:tcPr>
          <w:p w:rsidR="00154356" w:rsidRDefault="00154356" w:rsidP="00154356">
            <w:pPr>
              <w:jc w:val="right"/>
            </w:pPr>
            <w:r>
              <w:t>-</w:t>
            </w:r>
          </w:p>
        </w:tc>
      </w:tr>
      <w:tr w:rsidR="00154356" w:rsidTr="00154356">
        <w:tc>
          <w:tcPr>
            <w:tcW w:w="646" w:type="dxa"/>
          </w:tcPr>
          <w:p w:rsidR="00154356" w:rsidRDefault="00154356" w:rsidP="00154356">
            <w:pPr>
              <w:jc w:val="center"/>
            </w:pPr>
          </w:p>
        </w:tc>
        <w:tc>
          <w:tcPr>
            <w:tcW w:w="2971" w:type="dxa"/>
          </w:tcPr>
          <w:p w:rsidR="00154356" w:rsidRDefault="00154356" w:rsidP="00154356">
            <w:pPr>
              <w:jc w:val="left"/>
            </w:pPr>
            <w:r>
              <w:rPr>
                <w:rFonts w:hint="eastAsia"/>
              </w:rPr>
              <w:t xml:space="preserve">      </w:t>
            </w:r>
            <w:r>
              <w:rPr>
                <w:rFonts w:hint="eastAsia"/>
              </w:rPr>
              <w:t>资产支持证券</w:t>
            </w:r>
          </w:p>
        </w:tc>
        <w:tc>
          <w:tcPr>
            <w:tcW w:w="2381" w:type="dxa"/>
          </w:tcPr>
          <w:p w:rsidR="00154356" w:rsidRDefault="00154356" w:rsidP="00154356">
            <w:pPr>
              <w:jc w:val="right"/>
            </w:pPr>
            <w:r>
              <w:t>-</w:t>
            </w:r>
          </w:p>
        </w:tc>
        <w:tc>
          <w:tcPr>
            <w:tcW w:w="2506" w:type="dxa"/>
          </w:tcPr>
          <w:p w:rsidR="00154356" w:rsidRDefault="00154356" w:rsidP="00154356">
            <w:pPr>
              <w:jc w:val="right"/>
            </w:pPr>
            <w:r>
              <w:t>-</w:t>
            </w:r>
          </w:p>
        </w:tc>
      </w:tr>
      <w:tr w:rsidR="00154356" w:rsidTr="00154356">
        <w:tc>
          <w:tcPr>
            <w:tcW w:w="646" w:type="dxa"/>
          </w:tcPr>
          <w:p w:rsidR="00154356" w:rsidRDefault="00154356" w:rsidP="00154356">
            <w:pPr>
              <w:jc w:val="center"/>
            </w:pPr>
            <w:r>
              <w:t>4</w:t>
            </w:r>
          </w:p>
        </w:tc>
        <w:tc>
          <w:tcPr>
            <w:tcW w:w="2971" w:type="dxa"/>
          </w:tcPr>
          <w:p w:rsidR="00154356" w:rsidRDefault="00154356" w:rsidP="00154356">
            <w:pPr>
              <w:jc w:val="left"/>
            </w:pPr>
            <w:r>
              <w:rPr>
                <w:rFonts w:hint="eastAsia"/>
              </w:rPr>
              <w:t>贵金属投资</w:t>
            </w:r>
          </w:p>
        </w:tc>
        <w:tc>
          <w:tcPr>
            <w:tcW w:w="2381" w:type="dxa"/>
          </w:tcPr>
          <w:p w:rsidR="00154356" w:rsidRDefault="00154356" w:rsidP="00154356">
            <w:pPr>
              <w:jc w:val="right"/>
            </w:pPr>
            <w:r>
              <w:t>-</w:t>
            </w:r>
          </w:p>
        </w:tc>
        <w:tc>
          <w:tcPr>
            <w:tcW w:w="2506" w:type="dxa"/>
          </w:tcPr>
          <w:p w:rsidR="00154356" w:rsidRDefault="00154356" w:rsidP="00154356">
            <w:pPr>
              <w:jc w:val="right"/>
            </w:pPr>
            <w:r>
              <w:t>-</w:t>
            </w:r>
          </w:p>
        </w:tc>
      </w:tr>
      <w:tr w:rsidR="00154356" w:rsidTr="00154356">
        <w:tc>
          <w:tcPr>
            <w:tcW w:w="646" w:type="dxa"/>
          </w:tcPr>
          <w:p w:rsidR="00154356" w:rsidRDefault="00154356" w:rsidP="00154356">
            <w:pPr>
              <w:jc w:val="center"/>
            </w:pPr>
            <w:r>
              <w:t>5</w:t>
            </w:r>
          </w:p>
        </w:tc>
        <w:tc>
          <w:tcPr>
            <w:tcW w:w="2971" w:type="dxa"/>
          </w:tcPr>
          <w:p w:rsidR="00154356" w:rsidRDefault="00154356" w:rsidP="00154356">
            <w:pPr>
              <w:jc w:val="left"/>
            </w:pPr>
            <w:r>
              <w:rPr>
                <w:rFonts w:hint="eastAsia"/>
              </w:rPr>
              <w:t>金融衍生品投资</w:t>
            </w:r>
          </w:p>
        </w:tc>
        <w:tc>
          <w:tcPr>
            <w:tcW w:w="2381" w:type="dxa"/>
          </w:tcPr>
          <w:p w:rsidR="00154356" w:rsidRDefault="00154356" w:rsidP="00154356">
            <w:pPr>
              <w:jc w:val="right"/>
            </w:pPr>
            <w:r>
              <w:t>-</w:t>
            </w:r>
          </w:p>
        </w:tc>
        <w:tc>
          <w:tcPr>
            <w:tcW w:w="2506" w:type="dxa"/>
          </w:tcPr>
          <w:p w:rsidR="00154356" w:rsidRDefault="00154356" w:rsidP="00154356">
            <w:pPr>
              <w:jc w:val="right"/>
            </w:pPr>
            <w:r>
              <w:t>-</w:t>
            </w:r>
          </w:p>
        </w:tc>
      </w:tr>
      <w:tr w:rsidR="00154356" w:rsidTr="00154356">
        <w:tc>
          <w:tcPr>
            <w:tcW w:w="646" w:type="dxa"/>
          </w:tcPr>
          <w:p w:rsidR="00154356" w:rsidRDefault="00154356" w:rsidP="00154356">
            <w:pPr>
              <w:jc w:val="center"/>
            </w:pPr>
            <w:r>
              <w:t>6</w:t>
            </w:r>
          </w:p>
        </w:tc>
        <w:tc>
          <w:tcPr>
            <w:tcW w:w="2971" w:type="dxa"/>
          </w:tcPr>
          <w:p w:rsidR="00154356" w:rsidRDefault="00154356" w:rsidP="00154356">
            <w:pPr>
              <w:jc w:val="left"/>
            </w:pPr>
            <w:r>
              <w:rPr>
                <w:rFonts w:hint="eastAsia"/>
              </w:rPr>
              <w:t>买入返售金融资产</w:t>
            </w:r>
          </w:p>
        </w:tc>
        <w:tc>
          <w:tcPr>
            <w:tcW w:w="2381" w:type="dxa"/>
          </w:tcPr>
          <w:p w:rsidR="00154356" w:rsidRDefault="00154356" w:rsidP="00154356">
            <w:pPr>
              <w:jc w:val="right"/>
            </w:pPr>
            <w:r>
              <w:t>-</w:t>
            </w:r>
          </w:p>
        </w:tc>
        <w:tc>
          <w:tcPr>
            <w:tcW w:w="2506" w:type="dxa"/>
          </w:tcPr>
          <w:p w:rsidR="00154356" w:rsidRDefault="00154356" w:rsidP="00154356">
            <w:pPr>
              <w:jc w:val="right"/>
            </w:pPr>
            <w:r>
              <w:t>-</w:t>
            </w:r>
          </w:p>
        </w:tc>
      </w:tr>
      <w:tr w:rsidR="00154356" w:rsidTr="00154356">
        <w:tc>
          <w:tcPr>
            <w:tcW w:w="646" w:type="dxa"/>
          </w:tcPr>
          <w:p w:rsidR="00154356" w:rsidRDefault="00154356" w:rsidP="00154356">
            <w:pPr>
              <w:jc w:val="center"/>
            </w:pPr>
          </w:p>
        </w:tc>
        <w:tc>
          <w:tcPr>
            <w:tcW w:w="2971" w:type="dxa"/>
          </w:tcPr>
          <w:p w:rsidR="00154356" w:rsidRDefault="00154356" w:rsidP="00154356">
            <w:pPr>
              <w:jc w:val="left"/>
            </w:pPr>
            <w:r>
              <w:rPr>
                <w:rFonts w:hint="eastAsia"/>
              </w:rPr>
              <w:t>其中：买断式回购的买入返售金融资产</w:t>
            </w:r>
          </w:p>
        </w:tc>
        <w:tc>
          <w:tcPr>
            <w:tcW w:w="2381" w:type="dxa"/>
          </w:tcPr>
          <w:p w:rsidR="00154356" w:rsidRDefault="00154356" w:rsidP="00154356">
            <w:pPr>
              <w:jc w:val="right"/>
            </w:pPr>
            <w:r>
              <w:t>-</w:t>
            </w:r>
          </w:p>
        </w:tc>
        <w:tc>
          <w:tcPr>
            <w:tcW w:w="2506" w:type="dxa"/>
          </w:tcPr>
          <w:p w:rsidR="00154356" w:rsidRDefault="00154356" w:rsidP="00154356">
            <w:pPr>
              <w:jc w:val="right"/>
            </w:pPr>
            <w:r>
              <w:t>-</w:t>
            </w:r>
          </w:p>
        </w:tc>
      </w:tr>
      <w:tr w:rsidR="00154356" w:rsidTr="00154356">
        <w:tc>
          <w:tcPr>
            <w:tcW w:w="646" w:type="dxa"/>
          </w:tcPr>
          <w:p w:rsidR="00154356" w:rsidRDefault="00154356" w:rsidP="00154356">
            <w:pPr>
              <w:jc w:val="center"/>
            </w:pPr>
            <w:r>
              <w:t>7</w:t>
            </w:r>
          </w:p>
        </w:tc>
        <w:tc>
          <w:tcPr>
            <w:tcW w:w="2971" w:type="dxa"/>
          </w:tcPr>
          <w:p w:rsidR="00154356" w:rsidRDefault="00154356" w:rsidP="00154356">
            <w:pPr>
              <w:jc w:val="left"/>
            </w:pPr>
            <w:r>
              <w:rPr>
                <w:rFonts w:hint="eastAsia"/>
              </w:rPr>
              <w:t>银行存款和结算备付金合计</w:t>
            </w:r>
          </w:p>
        </w:tc>
        <w:tc>
          <w:tcPr>
            <w:tcW w:w="2381" w:type="dxa"/>
          </w:tcPr>
          <w:p w:rsidR="00154356" w:rsidRDefault="00154356" w:rsidP="00154356">
            <w:pPr>
              <w:jc w:val="right"/>
            </w:pPr>
            <w:r>
              <w:t>628,882.21</w:t>
            </w:r>
          </w:p>
        </w:tc>
        <w:tc>
          <w:tcPr>
            <w:tcW w:w="2506" w:type="dxa"/>
          </w:tcPr>
          <w:p w:rsidR="00154356" w:rsidRDefault="00154356" w:rsidP="00154356">
            <w:pPr>
              <w:jc w:val="right"/>
            </w:pPr>
            <w:r>
              <w:t>0.30</w:t>
            </w:r>
          </w:p>
        </w:tc>
      </w:tr>
      <w:tr w:rsidR="00154356" w:rsidTr="00154356">
        <w:tc>
          <w:tcPr>
            <w:tcW w:w="646" w:type="dxa"/>
          </w:tcPr>
          <w:p w:rsidR="00154356" w:rsidRDefault="00154356" w:rsidP="00154356">
            <w:pPr>
              <w:jc w:val="center"/>
            </w:pPr>
            <w:r>
              <w:t>8</w:t>
            </w:r>
          </w:p>
        </w:tc>
        <w:tc>
          <w:tcPr>
            <w:tcW w:w="2971" w:type="dxa"/>
          </w:tcPr>
          <w:p w:rsidR="00154356" w:rsidRDefault="00154356" w:rsidP="00154356">
            <w:pPr>
              <w:jc w:val="left"/>
            </w:pPr>
            <w:r>
              <w:rPr>
                <w:rFonts w:hint="eastAsia"/>
              </w:rPr>
              <w:t>其他资产</w:t>
            </w:r>
          </w:p>
        </w:tc>
        <w:tc>
          <w:tcPr>
            <w:tcW w:w="2381" w:type="dxa"/>
          </w:tcPr>
          <w:p w:rsidR="00154356" w:rsidRDefault="00154356" w:rsidP="00154356">
            <w:pPr>
              <w:jc w:val="right"/>
            </w:pPr>
            <w:r>
              <w:t>8,123,778.80</w:t>
            </w:r>
          </w:p>
        </w:tc>
        <w:tc>
          <w:tcPr>
            <w:tcW w:w="2506" w:type="dxa"/>
          </w:tcPr>
          <w:p w:rsidR="00154356" w:rsidRDefault="00154356" w:rsidP="00154356">
            <w:pPr>
              <w:jc w:val="right"/>
            </w:pPr>
            <w:r>
              <w:t>3.90</w:t>
            </w:r>
          </w:p>
        </w:tc>
      </w:tr>
      <w:tr w:rsidR="00154356" w:rsidTr="00154356">
        <w:tc>
          <w:tcPr>
            <w:tcW w:w="646" w:type="dxa"/>
          </w:tcPr>
          <w:p w:rsidR="00154356" w:rsidRDefault="00154356" w:rsidP="00154356">
            <w:pPr>
              <w:jc w:val="center"/>
            </w:pPr>
            <w:r>
              <w:t>9</w:t>
            </w:r>
          </w:p>
        </w:tc>
        <w:tc>
          <w:tcPr>
            <w:tcW w:w="2971" w:type="dxa"/>
          </w:tcPr>
          <w:p w:rsidR="00154356" w:rsidRDefault="00154356" w:rsidP="00154356">
            <w:pPr>
              <w:jc w:val="left"/>
            </w:pPr>
            <w:r>
              <w:rPr>
                <w:rFonts w:hint="eastAsia"/>
              </w:rPr>
              <w:t>合计</w:t>
            </w:r>
          </w:p>
        </w:tc>
        <w:tc>
          <w:tcPr>
            <w:tcW w:w="2381" w:type="dxa"/>
          </w:tcPr>
          <w:p w:rsidR="00154356" w:rsidRDefault="00154356" w:rsidP="00154356">
            <w:pPr>
              <w:jc w:val="right"/>
            </w:pPr>
            <w:r>
              <w:t>208,455,852.18</w:t>
            </w:r>
          </w:p>
        </w:tc>
        <w:tc>
          <w:tcPr>
            <w:tcW w:w="2506" w:type="dxa"/>
          </w:tcPr>
          <w:p w:rsidR="00154356" w:rsidRDefault="00154356" w:rsidP="00154356">
            <w:pPr>
              <w:jc w:val="right"/>
            </w:pPr>
            <w:r>
              <w:t>100.00</w:t>
            </w:r>
          </w:p>
        </w:tc>
      </w:tr>
    </w:tbl>
    <w:p w:rsidR="00154356" w:rsidRDefault="00154356" w:rsidP="00154356">
      <w:pPr>
        <w:pStyle w:val="-8"/>
        <w:rPr>
          <w:rFonts w:hint="eastAsia"/>
        </w:rPr>
      </w:pPr>
      <w:r>
        <w:rPr>
          <w:rFonts w:hint="eastAsia"/>
        </w:rPr>
        <w:t>注：1、上表中的股票投资项含可退替代款估值增值，而行业分类的合计项中不含可退替代款估值增值；</w:t>
      </w:r>
    </w:p>
    <w:p w:rsidR="00154356" w:rsidRDefault="00154356" w:rsidP="00154356">
      <w:pPr>
        <w:pStyle w:val="-"/>
        <w:ind w:firstLine="420"/>
        <w:rPr>
          <w:rFonts w:hint="eastAsia"/>
        </w:rPr>
      </w:pPr>
      <w:r>
        <w:rPr>
          <w:rFonts w:hint="eastAsia"/>
        </w:rPr>
        <w:t>2、本基金本报告期末通过深港通交易机制投资的港股市值为人民币199,703,191.17元，占基金资产净值比例99.54%。</w:t>
      </w:r>
    </w:p>
    <w:p w:rsidR="00154356" w:rsidRDefault="00154356" w:rsidP="00154356">
      <w:pPr>
        <w:pStyle w:val="-2"/>
        <w:spacing w:before="312"/>
        <w:rPr>
          <w:rFonts w:hint="eastAsia"/>
        </w:rPr>
      </w:pPr>
      <w:r>
        <w:rPr>
          <w:rFonts w:hint="eastAsia"/>
        </w:rPr>
        <w:t>报告期末按行业分类的股票投资组合</w:t>
      </w:r>
    </w:p>
    <w:p w:rsidR="00154356" w:rsidRDefault="00154356" w:rsidP="00154356">
      <w:pPr>
        <w:pStyle w:val="-3"/>
        <w:spacing w:before="156" w:after="156"/>
        <w:rPr>
          <w:rFonts w:hint="eastAsia"/>
        </w:rPr>
      </w:pPr>
      <w:r>
        <w:rPr>
          <w:rFonts w:hint="eastAsia"/>
        </w:rPr>
        <w:lastRenderedPageBreak/>
        <w:t>报告期末指数投资按行业分类的境内股票投资组合</w:t>
      </w:r>
    </w:p>
    <w:p w:rsidR="00154356" w:rsidRDefault="00154356" w:rsidP="00154356">
      <w:pPr>
        <w:pStyle w:val="-"/>
        <w:ind w:firstLine="420"/>
        <w:rPr>
          <w:rFonts w:hint="eastAsia"/>
        </w:rPr>
      </w:pPr>
      <w:r>
        <w:rPr>
          <w:rFonts w:hint="eastAsia"/>
        </w:rPr>
        <w:t>无。</w:t>
      </w:r>
    </w:p>
    <w:p w:rsidR="00154356" w:rsidRDefault="00154356" w:rsidP="00154356">
      <w:pPr>
        <w:pStyle w:val="-3"/>
        <w:spacing w:before="156" w:after="156"/>
        <w:rPr>
          <w:rFonts w:hint="eastAsia"/>
        </w:rPr>
      </w:pPr>
      <w:r>
        <w:rPr>
          <w:rFonts w:hint="eastAsia"/>
        </w:rPr>
        <w:t>报告期末积极投资按行业分类的境内股票投资组合</w:t>
      </w:r>
    </w:p>
    <w:p w:rsidR="00154356" w:rsidRDefault="00154356" w:rsidP="00154356">
      <w:pPr>
        <w:pStyle w:val="-"/>
        <w:ind w:firstLine="420"/>
        <w:rPr>
          <w:rFonts w:hint="eastAsia"/>
        </w:rPr>
      </w:pPr>
      <w:r>
        <w:rPr>
          <w:rFonts w:hint="eastAsia"/>
        </w:rPr>
        <w:t>无。</w:t>
      </w:r>
    </w:p>
    <w:p w:rsidR="00154356" w:rsidRDefault="00154356" w:rsidP="00154356">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154356" w:rsidTr="00154356">
        <w:trPr>
          <w:cnfStyle w:val="100000000000" w:firstRow="1" w:lastRow="0" w:firstColumn="0" w:lastColumn="0" w:oddVBand="0" w:evenVBand="0" w:oddHBand="0" w:evenHBand="0" w:firstRowFirstColumn="0" w:firstRowLastColumn="0" w:lastRowFirstColumn="0" w:lastRowLastColumn="0"/>
        </w:trPr>
        <w:tc>
          <w:tcPr>
            <w:tcW w:w="2768" w:type="dxa"/>
          </w:tcPr>
          <w:p w:rsidR="00154356" w:rsidRPr="00154356" w:rsidRDefault="00154356" w:rsidP="00154356">
            <w:pPr>
              <w:jc w:val="center"/>
              <w:rPr>
                <w:b/>
              </w:rPr>
            </w:pPr>
            <w:r w:rsidRPr="00154356">
              <w:rPr>
                <w:rFonts w:hint="eastAsia"/>
                <w:b/>
              </w:rPr>
              <w:t>行业类别</w:t>
            </w:r>
          </w:p>
        </w:tc>
        <w:tc>
          <w:tcPr>
            <w:tcW w:w="2769" w:type="dxa"/>
          </w:tcPr>
          <w:p w:rsidR="00154356" w:rsidRPr="00154356" w:rsidRDefault="00154356" w:rsidP="00154356">
            <w:pPr>
              <w:jc w:val="center"/>
              <w:rPr>
                <w:b/>
              </w:rPr>
            </w:pPr>
            <w:r w:rsidRPr="00154356">
              <w:rPr>
                <w:rFonts w:hint="eastAsia"/>
                <w:b/>
              </w:rPr>
              <w:t>公允价值（人民币）</w:t>
            </w:r>
          </w:p>
        </w:tc>
        <w:tc>
          <w:tcPr>
            <w:tcW w:w="2769" w:type="dxa"/>
          </w:tcPr>
          <w:p w:rsidR="00154356" w:rsidRPr="00154356" w:rsidRDefault="00154356" w:rsidP="00154356">
            <w:pPr>
              <w:jc w:val="center"/>
              <w:rPr>
                <w:b/>
              </w:rPr>
            </w:pPr>
            <w:r w:rsidRPr="00154356">
              <w:rPr>
                <w:rFonts w:hint="eastAsia"/>
                <w:b/>
              </w:rPr>
              <w:t>占基金资产净值比例（</w:t>
            </w:r>
            <w:r w:rsidRPr="00154356">
              <w:rPr>
                <w:rFonts w:hint="eastAsia"/>
                <w:b/>
              </w:rPr>
              <w:t>%</w:t>
            </w:r>
            <w:r w:rsidRPr="00154356">
              <w:rPr>
                <w:rFonts w:hint="eastAsia"/>
                <w:b/>
              </w:rPr>
              <w:t>）</w:t>
            </w:r>
          </w:p>
        </w:tc>
      </w:tr>
      <w:tr w:rsidR="00154356" w:rsidTr="00154356">
        <w:tc>
          <w:tcPr>
            <w:tcW w:w="2768" w:type="dxa"/>
          </w:tcPr>
          <w:p w:rsidR="00154356" w:rsidRDefault="00154356" w:rsidP="00154356">
            <w:pPr>
              <w:jc w:val="left"/>
            </w:pPr>
            <w:r>
              <w:rPr>
                <w:rFonts w:hint="eastAsia"/>
              </w:rPr>
              <w:t>能源</w:t>
            </w:r>
          </w:p>
        </w:tc>
        <w:tc>
          <w:tcPr>
            <w:tcW w:w="2769" w:type="dxa"/>
          </w:tcPr>
          <w:p w:rsidR="00154356" w:rsidRDefault="00154356" w:rsidP="00154356">
            <w:pPr>
              <w:jc w:val="right"/>
            </w:pPr>
            <w:r>
              <w:t>6,981,312.54</w:t>
            </w:r>
          </w:p>
        </w:tc>
        <w:tc>
          <w:tcPr>
            <w:tcW w:w="2769" w:type="dxa"/>
          </w:tcPr>
          <w:p w:rsidR="00154356" w:rsidRDefault="00154356" w:rsidP="00154356">
            <w:pPr>
              <w:jc w:val="right"/>
            </w:pPr>
            <w:r>
              <w:t>3.48</w:t>
            </w:r>
          </w:p>
        </w:tc>
      </w:tr>
      <w:tr w:rsidR="00154356" w:rsidTr="00154356">
        <w:tc>
          <w:tcPr>
            <w:tcW w:w="2768" w:type="dxa"/>
          </w:tcPr>
          <w:p w:rsidR="00154356" w:rsidRDefault="00154356" w:rsidP="00154356">
            <w:pPr>
              <w:jc w:val="left"/>
            </w:pPr>
            <w:r>
              <w:rPr>
                <w:rFonts w:hint="eastAsia"/>
              </w:rPr>
              <w:t>材料</w:t>
            </w:r>
          </w:p>
        </w:tc>
        <w:tc>
          <w:tcPr>
            <w:tcW w:w="2769" w:type="dxa"/>
          </w:tcPr>
          <w:p w:rsidR="00154356" w:rsidRDefault="00154356" w:rsidP="00154356">
            <w:pPr>
              <w:jc w:val="right"/>
            </w:pPr>
            <w:r>
              <w:t>1,608,228.37</w:t>
            </w:r>
          </w:p>
        </w:tc>
        <w:tc>
          <w:tcPr>
            <w:tcW w:w="2769" w:type="dxa"/>
          </w:tcPr>
          <w:p w:rsidR="00154356" w:rsidRDefault="00154356" w:rsidP="00154356">
            <w:pPr>
              <w:jc w:val="right"/>
            </w:pPr>
            <w:r>
              <w:t>0.80</w:t>
            </w:r>
          </w:p>
        </w:tc>
      </w:tr>
      <w:tr w:rsidR="00154356" w:rsidTr="00154356">
        <w:tc>
          <w:tcPr>
            <w:tcW w:w="2768" w:type="dxa"/>
          </w:tcPr>
          <w:p w:rsidR="00154356" w:rsidRDefault="00154356" w:rsidP="00154356">
            <w:pPr>
              <w:jc w:val="left"/>
            </w:pPr>
            <w:r>
              <w:rPr>
                <w:rFonts w:hint="eastAsia"/>
              </w:rPr>
              <w:t>工业</w:t>
            </w:r>
          </w:p>
        </w:tc>
        <w:tc>
          <w:tcPr>
            <w:tcW w:w="2769" w:type="dxa"/>
          </w:tcPr>
          <w:p w:rsidR="00154356" w:rsidRDefault="00154356" w:rsidP="00154356">
            <w:pPr>
              <w:jc w:val="right"/>
            </w:pPr>
            <w:r>
              <w:t>4,312,369.69</w:t>
            </w:r>
          </w:p>
        </w:tc>
        <w:tc>
          <w:tcPr>
            <w:tcW w:w="2769" w:type="dxa"/>
          </w:tcPr>
          <w:p w:rsidR="00154356" w:rsidRDefault="00154356" w:rsidP="00154356">
            <w:pPr>
              <w:jc w:val="right"/>
            </w:pPr>
            <w:r>
              <w:t>2.15</w:t>
            </w:r>
          </w:p>
        </w:tc>
      </w:tr>
      <w:tr w:rsidR="00154356" w:rsidTr="00154356">
        <w:tc>
          <w:tcPr>
            <w:tcW w:w="2768" w:type="dxa"/>
          </w:tcPr>
          <w:p w:rsidR="00154356" w:rsidRDefault="00154356" w:rsidP="00154356">
            <w:pPr>
              <w:jc w:val="left"/>
            </w:pPr>
            <w:r>
              <w:rPr>
                <w:rFonts w:hint="eastAsia"/>
              </w:rPr>
              <w:t>非必需消费品</w:t>
            </w:r>
          </w:p>
        </w:tc>
        <w:tc>
          <w:tcPr>
            <w:tcW w:w="2769" w:type="dxa"/>
          </w:tcPr>
          <w:p w:rsidR="00154356" w:rsidRDefault="00154356" w:rsidP="00154356">
            <w:pPr>
              <w:jc w:val="right"/>
            </w:pPr>
            <w:r>
              <w:t>32,434,887.62</w:t>
            </w:r>
          </w:p>
        </w:tc>
        <w:tc>
          <w:tcPr>
            <w:tcW w:w="2769" w:type="dxa"/>
          </w:tcPr>
          <w:p w:rsidR="00154356" w:rsidRDefault="00154356" w:rsidP="00154356">
            <w:pPr>
              <w:jc w:val="right"/>
            </w:pPr>
            <w:r>
              <w:t>16.17</w:t>
            </w:r>
          </w:p>
        </w:tc>
      </w:tr>
      <w:tr w:rsidR="00154356" w:rsidTr="00154356">
        <w:tc>
          <w:tcPr>
            <w:tcW w:w="2768" w:type="dxa"/>
          </w:tcPr>
          <w:p w:rsidR="00154356" w:rsidRDefault="00154356" w:rsidP="00154356">
            <w:pPr>
              <w:jc w:val="left"/>
            </w:pPr>
            <w:r>
              <w:rPr>
                <w:rFonts w:hint="eastAsia"/>
              </w:rPr>
              <w:t>必需消费品</w:t>
            </w:r>
          </w:p>
        </w:tc>
        <w:tc>
          <w:tcPr>
            <w:tcW w:w="2769" w:type="dxa"/>
          </w:tcPr>
          <w:p w:rsidR="00154356" w:rsidRDefault="00154356" w:rsidP="00154356">
            <w:pPr>
              <w:jc w:val="right"/>
            </w:pPr>
            <w:r>
              <w:t>3,010,421.42</w:t>
            </w:r>
          </w:p>
        </w:tc>
        <w:tc>
          <w:tcPr>
            <w:tcW w:w="2769" w:type="dxa"/>
          </w:tcPr>
          <w:p w:rsidR="00154356" w:rsidRDefault="00154356" w:rsidP="00154356">
            <w:pPr>
              <w:jc w:val="right"/>
            </w:pPr>
            <w:r>
              <w:t>1.50</w:t>
            </w:r>
          </w:p>
        </w:tc>
      </w:tr>
      <w:tr w:rsidR="00154356" w:rsidTr="00154356">
        <w:tc>
          <w:tcPr>
            <w:tcW w:w="2768" w:type="dxa"/>
          </w:tcPr>
          <w:p w:rsidR="00154356" w:rsidRDefault="00154356" w:rsidP="00154356">
            <w:pPr>
              <w:jc w:val="left"/>
            </w:pPr>
            <w:r>
              <w:rPr>
                <w:rFonts w:hint="eastAsia"/>
              </w:rPr>
              <w:t>医疗保健</w:t>
            </w:r>
          </w:p>
        </w:tc>
        <w:tc>
          <w:tcPr>
            <w:tcW w:w="2769" w:type="dxa"/>
          </w:tcPr>
          <w:p w:rsidR="00154356" w:rsidRDefault="00154356" w:rsidP="00154356">
            <w:pPr>
              <w:jc w:val="right"/>
            </w:pPr>
            <w:r>
              <w:t>3,422,255.42</w:t>
            </w:r>
          </w:p>
        </w:tc>
        <w:tc>
          <w:tcPr>
            <w:tcW w:w="2769" w:type="dxa"/>
          </w:tcPr>
          <w:p w:rsidR="00154356" w:rsidRDefault="00154356" w:rsidP="00154356">
            <w:pPr>
              <w:jc w:val="right"/>
            </w:pPr>
            <w:r>
              <w:t>1.71</w:t>
            </w:r>
          </w:p>
        </w:tc>
      </w:tr>
      <w:tr w:rsidR="00154356" w:rsidTr="00154356">
        <w:tc>
          <w:tcPr>
            <w:tcW w:w="2768" w:type="dxa"/>
          </w:tcPr>
          <w:p w:rsidR="00154356" w:rsidRDefault="00154356" w:rsidP="00154356">
            <w:pPr>
              <w:jc w:val="left"/>
            </w:pPr>
            <w:r>
              <w:rPr>
                <w:rFonts w:hint="eastAsia"/>
              </w:rPr>
              <w:t>金融</w:t>
            </w:r>
          </w:p>
        </w:tc>
        <w:tc>
          <w:tcPr>
            <w:tcW w:w="2769" w:type="dxa"/>
          </w:tcPr>
          <w:p w:rsidR="00154356" w:rsidRDefault="00154356" w:rsidP="00154356">
            <w:pPr>
              <w:jc w:val="right"/>
            </w:pPr>
            <w:r>
              <w:t>89,166,411.32</w:t>
            </w:r>
          </w:p>
        </w:tc>
        <w:tc>
          <w:tcPr>
            <w:tcW w:w="2769" w:type="dxa"/>
          </w:tcPr>
          <w:p w:rsidR="00154356" w:rsidRDefault="00154356" w:rsidP="00154356">
            <w:pPr>
              <w:jc w:val="right"/>
            </w:pPr>
            <w:r>
              <w:t>44.44</w:t>
            </w:r>
          </w:p>
        </w:tc>
      </w:tr>
      <w:tr w:rsidR="00154356" w:rsidTr="00154356">
        <w:tc>
          <w:tcPr>
            <w:tcW w:w="2768" w:type="dxa"/>
          </w:tcPr>
          <w:p w:rsidR="00154356" w:rsidRDefault="00154356" w:rsidP="00154356">
            <w:pPr>
              <w:jc w:val="left"/>
            </w:pPr>
            <w:r>
              <w:rPr>
                <w:rFonts w:hint="eastAsia"/>
              </w:rPr>
              <w:t>科技</w:t>
            </w:r>
          </w:p>
        </w:tc>
        <w:tc>
          <w:tcPr>
            <w:tcW w:w="2769" w:type="dxa"/>
          </w:tcPr>
          <w:p w:rsidR="00154356" w:rsidRDefault="00154356" w:rsidP="00154356">
            <w:pPr>
              <w:jc w:val="right"/>
            </w:pPr>
            <w:r>
              <w:t>14,349,388.40</w:t>
            </w:r>
          </w:p>
        </w:tc>
        <w:tc>
          <w:tcPr>
            <w:tcW w:w="2769" w:type="dxa"/>
          </w:tcPr>
          <w:p w:rsidR="00154356" w:rsidRDefault="00154356" w:rsidP="00154356">
            <w:pPr>
              <w:jc w:val="right"/>
            </w:pPr>
            <w:r>
              <w:t>7.15</w:t>
            </w:r>
          </w:p>
        </w:tc>
      </w:tr>
      <w:tr w:rsidR="00154356" w:rsidTr="00154356">
        <w:tc>
          <w:tcPr>
            <w:tcW w:w="2768" w:type="dxa"/>
          </w:tcPr>
          <w:p w:rsidR="00154356" w:rsidRDefault="00154356" w:rsidP="00154356">
            <w:pPr>
              <w:jc w:val="left"/>
            </w:pPr>
            <w:r>
              <w:rPr>
                <w:rFonts w:hint="eastAsia"/>
              </w:rPr>
              <w:t>通讯</w:t>
            </w:r>
          </w:p>
        </w:tc>
        <w:tc>
          <w:tcPr>
            <w:tcW w:w="2769" w:type="dxa"/>
          </w:tcPr>
          <w:p w:rsidR="00154356" w:rsidRDefault="00154356" w:rsidP="00154356">
            <w:pPr>
              <w:jc w:val="right"/>
            </w:pPr>
            <w:r>
              <w:t>37,049,533.43</w:t>
            </w:r>
          </w:p>
        </w:tc>
        <w:tc>
          <w:tcPr>
            <w:tcW w:w="2769" w:type="dxa"/>
          </w:tcPr>
          <w:p w:rsidR="00154356" w:rsidRDefault="00154356" w:rsidP="00154356">
            <w:pPr>
              <w:jc w:val="right"/>
            </w:pPr>
            <w:r>
              <w:t>18.47</w:t>
            </w:r>
          </w:p>
        </w:tc>
      </w:tr>
      <w:tr w:rsidR="00154356" w:rsidTr="00154356">
        <w:tc>
          <w:tcPr>
            <w:tcW w:w="2768" w:type="dxa"/>
          </w:tcPr>
          <w:p w:rsidR="00154356" w:rsidRDefault="00154356" w:rsidP="00154356">
            <w:pPr>
              <w:jc w:val="left"/>
            </w:pPr>
            <w:r>
              <w:rPr>
                <w:rFonts w:hint="eastAsia"/>
              </w:rPr>
              <w:t>公用事业</w:t>
            </w:r>
          </w:p>
        </w:tc>
        <w:tc>
          <w:tcPr>
            <w:tcW w:w="2769" w:type="dxa"/>
          </w:tcPr>
          <w:p w:rsidR="00154356" w:rsidRDefault="00154356" w:rsidP="00154356">
            <w:pPr>
              <w:jc w:val="right"/>
            </w:pPr>
            <w:r>
              <w:t>2,571,991.21</w:t>
            </w:r>
          </w:p>
        </w:tc>
        <w:tc>
          <w:tcPr>
            <w:tcW w:w="2769" w:type="dxa"/>
          </w:tcPr>
          <w:p w:rsidR="00154356" w:rsidRDefault="00154356" w:rsidP="00154356">
            <w:pPr>
              <w:jc w:val="right"/>
            </w:pPr>
            <w:r>
              <w:t>1.28</w:t>
            </w:r>
          </w:p>
        </w:tc>
      </w:tr>
      <w:tr w:rsidR="00154356" w:rsidTr="00154356">
        <w:tc>
          <w:tcPr>
            <w:tcW w:w="2768" w:type="dxa"/>
          </w:tcPr>
          <w:p w:rsidR="00154356" w:rsidRDefault="00154356" w:rsidP="00154356">
            <w:pPr>
              <w:jc w:val="left"/>
            </w:pPr>
            <w:r>
              <w:rPr>
                <w:rFonts w:hint="eastAsia"/>
              </w:rPr>
              <w:t>房地产</w:t>
            </w:r>
          </w:p>
        </w:tc>
        <w:tc>
          <w:tcPr>
            <w:tcW w:w="2769" w:type="dxa"/>
          </w:tcPr>
          <w:p w:rsidR="00154356" w:rsidRDefault="00154356" w:rsidP="00154356">
            <w:pPr>
              <w:jc w:val="right"/>
            </w:pPr>
            <w:r>
              <w:t>4,796,391.75</w:t>
            </w:r>
          </w:p>
        </w:tc>
        <w:tc>
          <w:tcPr>
            <w:tcW w:w="2769" w:type="dxa"/>
          </w:tcPr>
          <w:p w:rsidR="00154356" w:rsidRDefault="00154356" w:rsidP="00154356">
            <w:pPr>
              <w:jc w:val="right"/>
            </w:pPr>
            <w:r>
              <w:t>2.39</w:t>
            </w:r>
          </w:p>
        </w:tc>
      </w:tr>
      <w:tr w:rsidR="00154356" w:rsidTr="00154356">
        <w:tc>
          <w:tcPr>
            <w:tcW w:w="2768" w:type="dxa"/>
          </w:tcPr>
          <w:p w:rsidR="00154356" w:rsidRDefault="00154356" w:rsidP="00154356">
            <w:pPr>
              <w:jc w:val="left"/>
            </w:pPr>
            <w:r>
              <w:rPr>
                <w:rFonts w:hint="eastAsia"/>
              </w:rPr>
              <w:t>政府</w:t>
            </w:r>
          </w:p>
        </w:tc>
        <w:tc>
          <w:tcPr>
            <w:tcW w:w="2769" w:type="dxa"/>
          </w:tcPr>
          <w:p w:rsidR="00154356" w:rsidRDefault="00154356" w:rsidP="00154356">
            <w:pPr>
              <w:jc w:val="right"/>
            </w:pPr>
            <w:r>
              <w:t>-</w:t>
            </w:r>
          </w:p>
        </w:tc>
        <w:tc>
          <w:tcPr>
            <w:tcW w:w="2769" w:type="dxa"/>
          </w:tcPr>
          <w:p w:rsidR="00154356" w:rsidRDefault="00154356" w:rsidP="00154356">
            <w:pPr>
              <w:jc w:val="right"/>
            </w:pPr>
            <w:r>
              <w:t>-</w:t>
            </w:r>
          </w:p>
        </w:tc>
      </w:tr>
      <w:tr w:rsidR="00154356" w:rsidTr="00154356">
        <w:tc>
          <w:tcPr>
            <w:tcW w:w="2768" w:type="dxa"/>
          </w:tcPr>
          <w:p w:rsidR="00154356" w:rsidRDefault="00154356" w:rsidP="00154356">
            <w:pPr>
              <w:jc w:val="left"/>
            </w:pPr>
            <w:r>
              <w:rPr>
                <w:rFonts w:hint="eastAsia"/>
              </w:rPr>
              <w:t>合计</w:t>
            </w:r>
          </w:p>
        </w:tc>
        <w:tc>
          <w:tcPr>
            <w:tcW w:w="2769" w:type="dxa"/>
          </w:tcPr>
          <w:p w:rsidR="00154356" w:rsidRDefault="00154356" w:rsidP="00154356">
            <w:pPr>
              <w:jc w:val="right"/>
            </w:pPr>
            <w:r>
              <w:t>199,703,191.17</w:t>
            </w:r>
          </w:p>
        </w:tc>
        <w:tc>
          <w:tcPr>
            <w:tcW w:w="2769" w:type="dxa"/>
          </w:tcPr>
          <w:p w:rsidR="00154356" w:rsidRDefault="00154356" w:rsidP="00154356">
            <w:pPr>
              <w:jc w:val="right"/>
            </w:pPr>
            <w:r>
              <w:t>99.54</w:t>
            </w:r>
          </w:p>
        </w:tc>
      </w:tr>
    </w:tbl>
    <w:p w:rsidR="00154356" w:rsidRDefault="00154356" w:rsidP="00154356">
      <w:pPr>
        <w:pStyle w:val="-8"/>
        <w:rPr>
          <w:rFonts w:hint="eastAsia"/>
        </w:rPr>
      </w:pPr>
      <w:r>
        <w:rPr>
          <w:rFonts w:hint="eastAsia"/>
        </w:rPr>
        <w:t>注：以上分类采用彭博行业分类标准（BICS）。</w:t>
      </w:r>
    </w:p>
    <w:p w:rsidR="00154356" w:rsidRDefault="00154356" w:rsidP="00154356">
      <w:pPr>
        <w:pStyle w:val="-2"/>
        <w:spacing w:before="312"/>
        <w:rPr>
          <w:rFonts w:hint="eastAsia"/>
        </w:rPr>
      </w:pPr>
      <w:r>
        <w:rPr>
          <w:rFonts w:hint="eastAsia"/>
        </w:rPr>
        <w:t>报告期末按公允价值占基金资产净值比例大小排序的前十名股票投资明细</w:t>
      </w:r>
    </w:p>
    <w:p w:rsidR="00154356" w:rsidRDefault="00154356" w:rsidP="00154356">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154356" w:rsidTr="00154356">
        <w:trPr>
          <w:cnfStyle w:val="100000000000" w:firstRow="1" w:lastRow="0" w:firstColumn="0" w:lastColumn="0" w:oddVBand="0" w:evenVBand="0" w:oddHBand="0" w:evenHBand="0" w:firstRowFirstColumn="0" w:firstRowLastColumn="0" w:lastRowFirstColumn="0" w:lastRowLastColumn="0"/>
        </w:trPr>
        <w:tc>
          <w:tcPr>
            <w:tcW w:w="652" w:type="dxa"/>
          </w:tcPr>
          <w:p w:rsidR="00154356" w:rsidRPr="00154356" w:rsidRDefault="00154356" w:rsidP="00154356">
            <w:pPr>
              <w:jc w:val="center"/>
              <w:rPr>
                <w:b/>
              </w:rPr>
            </w:pPr>
            <w:r w:rsidRPr="00154356">
              <w:rPr>
                <w:rFonts w:hint="eastAsia"/>
                <w:b/>
              </w:rPr>
              <w:t>序号</w:t>
            </w:r>
          </w:p>
        </w:tc>
        <w:tc>
          <w:tcPr>
            <w:tcW w:w="1349" w:type="dxa"/>
          </w:tcPr>
          <w:p w:rsidR="00154356" w:rsidRPr="00154356" w:rsidRDefault="00154356" w:rsidP="00154356">
            <w:pPr>
              <w:jc w:val="center"/>
              <w:rPr>
                <w:b/>
              </w:rPr>
            </w:pPr>
            <w:r w:rsidRPr="00154356">
              <w:rPr>
                <w:rFonts w:hint="eastAsia"/>
                <w:b/>
              </w:rPr>
              <w:t>股票代码</w:t>
            </w:r>
          </w:p>
        </w:tc>
        <w:tc>
          <w:tcPr>
            <w:tcW w:w="1349" w:type="dxa"/>
          </w:tcPr>
          <w:p w:rsidR="00154356" w:rsidRPr="00154356" w:rsidRDefault="00154356" w:rsidP="00154356">
            <w:pPr>
              <w:jc w:val="center"/>
              <w:rPr>
                <w:b/>
              </w:rPr>
            </w:pPr>
            <w:r w:rsidRPr="00154356">
              <w:rPr>
                <w:rFonts w:hint="eastAsia"/>
                <w:b/>
              </w:rPr>
              <w:t>股票名称</w:t>
            </w:r>
          </w:p>
        </w:tc>
        <w:tc>
          <w:tcPr>
            <w:tcW w:w="1718" w:type="dxa"/>
          </w:tcPr>
          <w:p w:rsidR="00154356" w:rsidRPr="00154356" w:rsidRDefault="00154356" w:rsidP="00154356">
            <w:pPr>
              <w:jc w:val="center"/>
              <w:rPr>
                <w:b/>
              </w:rPr>
            </w:pPr>
            <w:r w:rsidRPr="00154356">
              <w:rPr>
                <w:rFonts w:hint="eastAsia"/>
                <w:b/>
              </w:rPr>
              <w:t>数量（股）</w:t>
            </w:r>
          </w:p>
        </w:tc>
        <w:tc>
          <w:tcPr>
            <w:tcW w:w="1718" w:type="dxa"/>
          </w:tcPr>
          <w:p w:rsidR="00154356" w:rsidRPr="00154356" w:rsidRDefault="00154356" w:rsidP="00154356">
            <w:pPr>
              <w:jc w:val="center"/>
              <w:rPr>
                <w:b/>
              </w:rPr>
            </w:pPr>
            <w:r w:rsidRPr="00154356">
              <w:rPr>
                <w:rFonts w:hint="eastAsia"/>
                <w:b/>
              </w:rPr>
              <w:t>公允价值（元）</w:t>
            </w:r>
          </w:p>
        </w:tc>
        <w:tc>
          <w:tcPr>
            <w:tcW w:w="1718" w:type="dxa"/>
          </w:tcPr>
          <w:p w:rsidR="00154356" w:rsidRPr="00154356" w:rsidRDefault="00154356" w:rsidP="00154356">
            <w:pPr>
              <w:jc w:val="center"/>
              <w:rPr>
                <w:b/>
              </w:rPr>
            </w:pPr>
            <w:r w:rsidRPr="00154356">
              <w:rPr>
                <w:rFonts w:hint="eastAsia"/>
                <w:b/>
              </w:rPr>
              <w:t>占基金资产净值比例（％）</w:t>
            </w:r>
          </w:p>
        </w:tc>
      </w:tr>
      <w:tr w:rsidR="00154356" w:rsidTr="00154356">
        <w:tc>
          <w:tcPr>
            <w:tcW w:w="652" w:type="dxa"/>
          </w:tcPr>
          <w:p w:rsidR="00154356" w:rsidRDefault="00154356" w:rsidP="00154356">
            <w:pPr>
              <w:jc w:val="center"/>
            </w:pPr>
            <w:r>
              <w:t>1</w:t>
            </w:r>
          </w:p>
        </w:tc>
        <w:tc>
          <w:tcPr>
            <w:tcW w:w="1349" w:type="dxa"/>
          </w:tcPr>
          <w:p w:rsidR="00154356" w:rsidRDefault="00154356" w:rsidP="00154356">
            <w:pPr>
              <w:jc w:val="left"/>
            </w:pPr>
            <w:r>
              <w:t>00005</w:t>
            </w:r>
          </w:p>
        </w:tc>
        <w:tc>
          <w:tcPr>
            <w:tcW w:w="1349" w:type="dxa"/>
          </w:tcPr>
          <w:p w:rsidR="00154356" w:rsidRDefault="00154356" w:rsidP="00154356">
            <w:pPr>
              <w:jc w:val="left"/>
            </w:pPr>
            <w:r>
              <w:rPr>
                <w:rFonts w:hint="eastAsia"/>
              </w:rPr>
              <w:t>汇丰控股</w:t>
            </w:r>
          </w:p>
        </w:tc>
        <w:tc>
          <w:tcPr>
            <w:tcW w:w="1718" w:type="dxa"/>
          </w:tcPr>
          <w:p w:rsidR="00154356" w:rsidRDefault="00154356" w:rsidP="00154356">
            <w:pPr>
              <w:jc w:val="right"/>
            </w:pPr>
            <w:r>
              <w:t>202,400</w:t>
            </w:r>
          </w:p>
        </w:tc>
        <w:tc>
          <w:tcPr>
            <w:tcW w:w="1718" w:type="dxa"/>
          </w:tcPr>
          <w:p w:rsidR="00154356" w:rsidRDefault="00154356" w:rsidP="00154356">
            <w:pPr>
              <w:jc w:val="right"/>
            </w:pPr>
            <w:r>
              <w:t>22,376,155.51</w:t>
            </w:r>
          </w:p>
        </w:tc>
        <w:tc>
          <w:tcPr>
            <w:tcW w:w="1718" w:type="dxa"/>
          </w:tcPr>
          <w:p w:rsidR="00154356" w:rsidRDefault="00154356" w:rsidP="00154356">
            <w:pPr>
              <w:jc w:val="right"/>
            </w:pPr>
            <w:r>
              <w:t>11.15</w:t>
            </w:r>
          </w:p>
        </w:tc>
      </w:tr>
      <w:tr w:rsidR="00154356" w:rsidTr="00154356">
        <w:tc>
          <w:tcPr>
            <w:tcW w:w="652" w:type="dxa"/>
          </w:tcPr>
          <w:p w:rsidR="00154356" w:rsidRDefault="00154356" w:rsidP="00154356">
            <w:pPr>
              <w:jc w:val="center"/>
            </w:pPr>
            <w:r>
              <w:t>2</w:t>
            </w:r>
          </w:p>
        </w:tc>
        <w:tc>
          <w:tcPr>
            <w:tcW w:w="1349" w:type="dxa"/>
          </w:tcPr>
          <w:p w:rsidR="00154356" w:rsidRDefault="00154356" w:rsidP="00154356">
            <w:pPr>
              <w:jc w:val="left"/>
            </w:pPr>
            <w:r>
              <w:t>00700</w:t>
            </w:r>
          </w:p>
        </w:tc>
        <w:tc>
          <w:tcPr>
            <w:tcW w:w="1349" w:type="dxa"/>
          </w:tcPr>
          <w:p w:rsidR="00154356" w:rsidRDefault="00154356" w:rsidP="00154356">
            <w:pPr>
              <w:jc w:val="left"/>
            </w:pPr>
            <w:r>
              <w:rPr>
                <w:rFonts w:hint="eastAsia"/>
              </w:rPr>
              <w:t>腾讯控股</w:t>
            </w:r>
          </w:p>
        </w:tc>
        <w:tc>
          <w:tcPr>
            <w:tcW w:w="1718" w:type="dxa"/>
          </w:tcPr>
          <w:p w:rsidR="00154356" w:rsidRDefault="00154356" w:rsidP="00154356">
            <w:pPr>
              <w:jc w:val="right"/>
            </w:pPr>
            <w:r>
              <w:t>36,400</w:t>
            </w:r>
          </w:p>
        </w:tc>
        <w:tc>
          <w:tcPr>
            <w:tcW w:w="1718" w:type="dxa"/>
          </w:tcPr>
          <w:p w:rsidR="00154356" w:rsidRDefault="00154356" w:rsidP="00154356">
            <w:pPr>
              <w:jc w:val="right"/>
            </w:pPr>
            <w:r>
              <w:t>19,693,447.59</w:t>
            </w:r>
          </w:p>
        </w:tc>
        <w:tc>
          <w:tcPr>
            <w:tcW w:w="1718" w:type="dxa"/>
          </w:tcPr>
          <w:p w:rsidR="00154356" w:rsidRDefault="00154356" w:rsidP="00154356">
            <w:pPr>
              <w:jc w:val="right"/>
            </w:pPr>
            <w:r>
              <w:t>9.82</w:t>
            </w:r>
          </w:p>
        </w:tc>
      </w:tr>
      <w:tr w:rsidR="00154356" w:rsidTr="00154356">
        <w:tc>
          <w:tcPr>
            <w:tcW w:w="652" w:type="dxa"/>
          </w:tcPr>
          <w:p w:rsidR="00154356" w:rsidRDefault="00154356" w:rsidP="00154356">
            <w:pPr>
              <w:jc w:val="center"/>
            </w:pPr>
            <w:r>
              <w:t>3</w:t>
            </w:r>
          </w:p>
        </w:tc>
        <w:tc>
          <w:tcPr>
            <w:tcW w:w="1349" w:type="dxa"/>
          </w:tcPr>
          <w:p w:rsidR="00154356" w:rsidRDefault="00154356" w:rsidP="00154356">
            <w:pPr>
              <w:jc w:val="left"/>
            </w:pPr>
            <w:r>
              <w:t>09988</w:t>
            </w:r>
          </w:p>
        </w:tc>
        <w:tc>
          <w:tcPr>
            <w:tcW w:w="1349" w:type="dxa"/>
          </w:tcPr>
          <w:p w:rsidR="00154356" w:rsidRDefault="00154356" w:rsidP="00154356">
            <w:pPr>
              <w:jc w:val="left"/>
            </w:pPr>
            <w:r>
              <w:rPr>
                <w:rFonts w:hint="eastAsia"/>
              </w:rPr>
              <w:t>阿里巴巴</w:t>
            </w:r>
            <w:r>
              <w:rPr>
                <w:rFonts w:hint="eastAsia"/>
              </w:rPr>
              <w:t>-W</w:t>
            </w:r>
          </w:p>
        </w:tc>
        <w:tc>
          <w:tcPr>
            <w:tcW w:w="1718" w:type="dxa"/>
          </w:tcPr>
          <w:p w:rsidR="00154356" w:rsidRDefault="00154356" w:rsidP="00154356">
            <w:pPr>
              <w:jc w:val="right"/>
            </w:pPr>
            <w:r>
              <w:t>143,900</w:t>
            </w:r>
          </w:p>
        </w:tc>
        <w:tc>
          <w:tcPr>
            <w:tcW w:w="1718" w:type="dxa"/>
          </w:tcPr>
          <w:p w:rsidR="00154356" w:rsidRDefault="00154356" w:rsidP="00154356">
            <w:pPr>
              <w:jc w:val="right"/>
            </w:pPr>
            <w:r>
              <w:t>18,560,195.52</w:t>
            </w:r>
          </w:p>
        </w:tc>
        <w:tc>
          <w:tcPr>
            <w:tcW w:w="1718" w:type="dxa"/>
          </w:tcPr>
          <w:p w:rsidR="00154356" w:rsidRDefault="00154356" w:rsidP="00154356">
            <w:pPr>
              <w:jc w:val="right"/>
            </w:pPr>
            <w:r>
              <w:t>9.25</w:t>
            </w:r>
          </w:p>
        </w:tc>
      </w:tr>
      <w:tr w:rsidR="00154356" w:rsidTr="00154356">
        <w:tc>
          <w:tcPr>
            <w:tcW w:w="652" w:type="dxa"/>
          </w:tcPr>
          <w:p w:rsidR="00154356" w:rsidRDefault="00154356" w:rsidP="00154356">
            <w:pPr>
              <w:jc w:val="center"/>
            </w:pPr>
            <w:r>
              <w:t>4</w:t>
            </w:r>
          </w:p>
        </w:tc>
        <w:tc>
          <w:tcPr>
            <w:tcW w:w="1349" w:type="dxa"/>
          </w:tcPr>
          <w:p w:rsidR="00154356" w:rsidRDefault="00154356" w:rsidP="00154356">
            <w:pPr>
              <w:jc w:val="left"/>
            </w:pPr>
            <w:r>
              <w:t>00939</w:t>
            </w:r>
          </w:p>
        </w:tc>
        <w:tc>
          <w:tcPr>
            <w:tcW w:w="1349" w:type="dxa"/>
          </w:tcPr>
          <w:p w:rsidR="00154356" w:rsidRDefault="00154356" w:rsidP="00154356">
            <w:pPr>
              <w:jc w:val="left"/>
            </w:pPr>
            <w:r>
              <w:rPr>
                <w:rFonts w:hint="eastAsia"/>
              </w:rPr>
              <w:t>建设银行</w:t>
            </w:r>
          </w:p>
        </w:tc>
        <w:tc>
          <w:tcPr>
            <w:tcW w:w="1718" w:type="dxa"/>
          </w:tcPr>
          <w:p w:rsidR="00154356" w:rsidRDefault="00154356" w:rsidP="00154356">
            <w:pPr>
              <w:jc w:val="right"/>
            </w:pPr>
            <w:r>
              <w:t>1,679,000</w:t>
            </w:r>
          </w:p>
        </w:tc>
        <w:tc>
          <w:tcPr>
            <w:tcW w:w="1718" w:type="dxa"/>
          </w:tcPr>
          <w:p w:rsidR="00154356" w:rsidRDefault="00154356" w:rsidP="00154356">
            <w:pPr>
              <w:jc w:val="right"/>
            </w:pPr>
            <w:r>
              <w:t>11,661,934.06</w:t>
            </w:r>
          </w:p>
        </w:tc>
        <w:tc>
          <w:tcPr>
            <w:tcW w:w="1718" w:type="dxa"/>
          </w:tcPr>
          <w:p w:rsidR="00154356" w:rsidRDefault="00154356" w:rsidP="00154356">
            <w:pPr>
              <w:jc w:val="right"/>
            </w:pPr>
            <w:r>
              <w:t>5.81</w:t>
            </w:r>
          </w:p>
        </w:tc>
      </w:tr>
      <w:tr w:rsidR="00154356" w:rsidTr="00154356">
        <w:tc>
          <w:tcPr>
            <w:tcW w:w="652" w:type="dxa"/>
          </w:tcPr>
          <w:p w:rsidR="00154356" w:rsidRDefault="00154356" w:rsidP="00154356">
            <w:pPr>
              <w:jc w:val="center"/>
            </w:pPr>
            <w:r>
              <w:t>5</w:t>
            </w:r>
          </w:p>
        </w:tc>
        <w:tc>
          <w:tcPr>
            <w:tcW w:w="1349" w:type="dxa"/>
          </w:tcPr>
          <w:p w:rsidR="00154356" w:rsidRDefault="00154356" w:rsidP="00154356">
            <w:pPr>
              <w:jc w:val="left"/>
            </w:pPr>
            <w:r>
              <w:t>01299</w:t>
            </w:r>
          </w:p>
        </w:tc>
        <w:tc>
          <w:tcPr>
            <w:tcW w:w="1349" w:type="dxa"/>
          </w:tcPr>
          <w:p w:rsidR="00154356" w:rsidRDefault="00154356" w:rsidP="00154356">
            <w:pPr>
              <w:jc w:val="left"/>
            </w:pPr>
            <w:r>
              <w:rPr>
                <w:rFonts w:hint="eastAsia"/>
              </w:rPr>
              <w:t>友邦保险</w:t>
            </w:r>
          </w:p>
        </w:tc>
        <w:tc>
          <w:tcPr>
            <w:tcW w:w="1718" w:type="dxa"/>
          </w:tcPr>
          <w:p w:rsidR="00154356" w:rsidRDefault="00154356" w:rsidP="00154356">
            <w:pPr>
              <w:jc w:val="right"/>
            </w:pPr>
            <w:r>
              <w:t>146,600</w:t>
            </w:r>
          </w:p>
        </w:tc>
        <w:tc>
          <w:tcPr>
            <w:tcW w:w="1718" w:type="dxa"/>
          </w:tcPr>
          <w:p w:rsidR="00154356" w:rsidRDefault="00154356" w:rsidP="00154356">
            <w:pPr>
              <w:jc w:val="right"/>
            </w:pPr>
            <w:r>
              <w:t>10,579,722.95</w:t>
            </w:r>
          </w:p>
        </w:tc>
        <w:tc>
          <w:tcPr>
            <w:tcW w:w="1718" w:type="dxa"/>
          </w:tcPr>
          <w:p w:rsidR="00154356" w:rsidRDefault="00154356" w:rsidP="00154356">
            <w:pPr>
              <w:jc w:val="right"/>
            </w:pPr>
            <w:r>
              <w:t>5.27</w:t>
            </w:r>
          </w:p>
        </w:tc>
      </w:tr>
      <w:tr w:rsidR="00154356" w:rsidTr="00154356">
        <w:tc>
          <w:tcPr>
            <w:tcW w:w="652" w:type="dxa"/>
          </w:tcPr>
          <w:p w:rsidR="00154356" w:rsidRDefault="00154356" w:rsidP="00154356">
            <w:pPr>
              <w:jc w:val="center"/>
            </w:pPr>
            <w:r>
              <w:t>6</w:t>
            </w:r>
          </w:p>
        </w:tc>
        <w:tc>
          <w:tcPr>
            <w:tcW w:w="1349" w:type="dxa"/>
          </w:tcPr>
          <w:p w:rsidR="00154356" w:rsidRDefault="00154356" w:rsidP="00154356">
            <w:pPr>
              <w:jc w:val="left"/>
            </w:pPr>
            <w:r>
              <w:t>01810</w:t>
            </w:r>
          </w:p>
        </w:tc>
        <w:tc>
          <w:tcPr>
            <w:tcW w:w="1349" w:type="dxa"/>
          </w:tcPr>
          <w:p w:rsidR="00154356" w:rsidRDefault="00154356" w:rsidP="00154356">
            <w:pPr>
              <w:jc w:val="left"/>
            </w:pPr>
            <w:r>
              <w:rPr>
                <w:rFonts w:hint="eastAsia"/>
              </w:rPr>
              <w:t>小米集团</w:t>
            </w:r>
            <w:r>
              <w:rPr>
                <w:rFonts w:hint="eastAsia"/>
              </w:rPr>
              <w:t>-W</w:t>
            </w:r>
          </w:p>
        </w:tc>
        <w:tc>
          <w:tcPr>
            <w:tcW w:w="1718" w:type="dxa"/>
          </w:tcPr>
          <w:p w:rsidR="00154356" w:rsidRDefault="00154356" w:rsidP="00154356">
            <w:pPr>
              <w:jc w:val="right"/>
            </w:pPr>
            <w:r>
              <w:t>254,600</w:t>
            </w:r>
          </w:p>
        </w:tc>
        <w:tc>
          <w:tcPr>
            <w:tcW w:w="1718" w:type="dxa"/>
          </w:tcPr>
          <w:p w:rsidR="00154356" w:rsidRDefault="00154356" w:rsidP="00154356">
            <w:pPr>
              <w:jc w:val="right"/>
            </w:pPr>
            <w:r>
              <w:t>9,037,420.61</w:t>
            </w:r>
          </w:p>
        </w:tc>
        <w:tc>
          <w:tcPr>
            <w:tcW w:w="1718" w:type="dxa"/>
          </w:tcPr>
          <w:p w:rsidR="00154356" w:rsidRDefault="00154356" w:rsidP="00154356">
            <w:pPr>
              <w:jc w:val="right"/>
            </w:pPr>
            <w:r>
              <w:t>4.50</w:t>
            </w:r>
          </w:p>
        </w:tc>
      </w:tr>
      <w:tr w:rsidR="00154356" w:rsidTr="00154356">
        <w:tc>
          <w:tcPr>
            <w:tcW w:w="652" w:type="dxa"/>
          </w:tcPr>
          <w:p w:rsidR="00154356" w:rsidRDefault="00154356" w:rsidP="00154356">
            <w:pPr>
              <w:jc w:val="center"/>
            </w:pPr>
            <w:r>
              <w:t>7</w:t>
            </w:r>
          </w:p>
        </w:tc>
        <w:tc>
          <w:tcPr>
            <w:tcW w:w="1349" w:type="dxa"/>
          </w:tcPr>
          <w:p w:rsidR="00154356" w:rsidRDefault="00154356" w:rsidP="00154356">
            <w:pPr>
              <w:jc w:val="left"/>
            </w:pPr>
            <w:r>
              <w:t>03690</w:t>
            </w:r>
          </w:p>
        </w:tc>
        <w:tc>
          <w:tcPr>
            <w:tcW w:w="1349" w:type="dxa"/>
          </w:tcPr>
          <w:p w:rsidR="00154356" w:rsidRDefault="00154356" w:rsidP="00154356">
            <w:pPr>
              <w:jc w:val="left"/>
            </w:pPr>
            <w:r>
              <w:rPr>
                <w:rFonts w:hint="eastAsia"/>
              </w:rPr>
              <w:t>美团</w:t>
            </w:r>
            <w:r>
              <w:rPr>
                <w:rFonts w:hint="eastAsia"/>
              </w:rPr>
              <w:t>-W</w:t>
            </w:r>
          </w:p>
        </w:tc>
        <w:tc>
          <w:tcPr>
            <w:tcW w:w="1718" w:type="dxa"/>
          </w:tcPr>
          <w:p w:rsidR="00154356" w:rsidRDefault="00154356" w:rsidP="00154356">
            <w:pPr>
              <w:jc w:val="right"/>
            </w:pPr>
            <w:r>
              <w:t>85,400</w:t>
            </w:r>
          </w:p>
        </w:tc>
        <w:tc>
          <w:tcPr>
            <w:tcW w:w="1718" w:type="dxa"/>
          </w:tcPr>
          <w:p w:rsidR="00154356" w:rsidRDefault="00154356" w:rsidP="00154356">
            <w:pPr>
              <w:jc w:val="right"/>
            </w:pPr>
            <w:r>
              <w:t>7,968,044.26</w:t>
            </w:r>
          </w:p>
        </w:tc>
        <w:tc>
          <w:tcPr>
            <w:tcW w:w="1718" w:type="dxa"/>
          </w:tcPr>
          <w:p w:rsidR="00154356" w:rsidRDefault="00154356" w:rsidP="00154356">
            <w:pPr>
              <w:jc w:val="right"/>
            </w:pPr>
            <w:r>
              <w:t>3.97</w:t>
            </w:r>
          </w:p>
        </w:tc>
      </w:tr>
      <w:tr w:rsidR="00154356" w:rsidTr="00154356">
        <w:tc>
          <w:tcPr>
            <w:tcW w:w="652" w:type="dxa"/>
          </w:tcPr>
          <w:p w:rsidR="00154356" w:rsidRDefault="00154356" w:rsidP="00154356">
            <w:pPr>
              <w:jc w:val="center"/>
            </w:pPr>
            <w:r>
              <w:t>8</w:t>
            </w:r>
          </w:p>
        </w:tc>
        <w:tc>
          <w:tcPr>
            <w:tcW w:w="1349" w:type="dxa"/>
          </w:tcPr>
          <w:p w:rsidR="00154356" w:rsidRDefault="00154356" w:rsidP="00154356">
            <w:pPr>
              <w:jc w:val="left"/>
            </w:pPr>
            <w:r>
              <w:t>01398</w:t>
            </w:r>
          </w:p>
        </w:tc>
        <w:tc>
          <w:tcPr>
            <w:tcW w:w="1349" w:type="dxa"/>
          </w:tcPr>
          <w:p w:rsidR="00154356" w:rsidRDefault="00154356" w:rsidP="00154356">
            <w:pPr>
              <w:jc w:val="left"/>
            </w:pPr>
            <w:r>
              <w:rPr>
                <w:rFonts w:hint="eastAsia"/>
              </w:rPr>
              <w:t>工商银行</w:t>
            </w:r>
          </w:p>
        </w:tc>
        <w:tc>
          <w:tcPr>
            <w:tcW w:w="1718" w:type="dxa"/>
          </w:tcPr>
          <w:p w:rsidR="00154356" w:rsidRDefault="00154356" w:rsidP="00154356">
            <w:pPr>
              <w:jc w:val="right"/>
            </w:pPr>
            <w:r>
              <w:t>1,213,000</w:t>
            </w:r>
          </w:p>
        </w:tc>
        <w:tc>
          <w:tcPr>
            <w:tcW w:w="1718" w:type="dxa"/>
          </w:tcPr>
          <w:p w:rsidR="00154356" w:rsidRDefault="00154356" w:rsidP="00154356">
            <w:pPr>
              <w:jc w:val="right"/>
            </w:pPr>
            <w:r>
              <w:t>6,891,360.86</w:t>
            </w:r>
          </w:p>
        </w:tc>
        <w:tc>
          <w:tcPr>
            <w:tcW w:w="1718" w:type="dxa"/>
          </w:tcPr>
          <w:p w:rsidR="00154356" w:rsidRDefault="00154356" w:rsidP="00154356">
            <w:pPr>
              <w:jc w:val="right"/>
            </w:pPr>
            <w:r>
              <w:t>3.43</w:t>
            </w:r>
          </w:p>
        </w:tc>
      </w:tr>
      <w:tr w:rsidR="00154356" w:rsidTr="00154356">
        <w:tc>
          <w:tcPr>
            <w:tcW w:w="652" w:type="dxa"/>
          </w:tcPr>
          <w:p w:rsidR="00154356" w:rsidRDefault="00154356" w:rsidP="00154356">
            <w:pPr>
              <w:jc w:val="center"/>
            </w:pPr>
            <w:r>
              <w:t>9</w:t>
            </w:r>
          </w:p>
        </w:tc>
        <w:tc>
          <w:tcPr>
            <w:tcW w:w="1349" w:type="dxa"/>
          </w:tcPr>
          <w:p w:rsidR="00154356" w:rsidRDefault="00154356" w:rsidP="00154356">
            <w:pPr>
              <w:jc w:val="left"/>
            </w:pPr>
            <w:r>
              <w:t>00388</w:t>
            </w:r>
          </w:p>
        </w:tc>
        <w:tc>
          <w:tcPr>
            <w:tcW w:w="1349" w:type="dxa"/>
          </w:tcPr>
          <w:p w:rsidR="00154356" w:rsidRDefault="00154356" w:rsidP="00154356">
            <w:pPr>
              <w:jc w:val="left"/>
            </w:pPr>
            <w:r>
              <w:rPr>
                <w:rFonts w:hint="eastAsia"/>
              </w:rPr>
              <w:t>香港交易所</w:t>
            </w:r>
          </w:p>
        </w:tc>
        <w:tc>
          <w:tcPr>
            <w:tcW w:w="1718" w:type="dxa"/>
          </w:tcPr>
          <w:p w:rsidR="00154356" w:rsidRDefault="00154356" w:rsidP="00154356">
            <w:pPr>
              <w:jc w:val="right"/>
            </w:pPr>
            <w:r>
              <w:t>17,600</w:t>
            </w:r>
          </w:p>
        </w:tc>
        <w:tc>
          <w:tcPr>
            <w:tcW w:w="1718" w:type="dxa"/>
          </w:tcPr>
          <w:p w:rsidR="00154356" w:rsidRDefault="00154356" w:rsidP="00154356">
            <w:pPr>
              <w:jc w:val="right"/>
            </w:pPr>
            <w:r>
              <w:t>6,479,483.51</w:t>
            </w:r>
          </w:p>
        </w:tc>
        <w:tc>
          <w:tcPr>
            <w:tcW w:w="1718" w:type="dxa"/>
          </w:tcPr>
          <w:p w:rsidR="00154356" w:rsidRDefault="00154356" w:rsidP="00154356">
            <w:pPr>
              <w:jc w:val="right"/>
            </w:pPr>
            <w:r>
              <w:t>3.23</w:t>
            </w:r>
          </w:p>
        </w:tc>
      </w:tr>
      <w:tr w:rsidR="00154356" w:rsidTr="00154356">
        <w:tc>
          <w:tcPr>
            <w:tcW w:w="652" w:type="dxa"/>
          </w:tcPr>
          <w:p w:rsidR="00154356" w:rsidRDefault="00154356" w:rsidP="00154356">
            <w:pPr>
              <w:jc w:val="center"/>
            </w:pPr>
            <w:r>
              <w:t>10</w:t>
            </w:r>
          </w:p>
        </w:tc>
        <w:tc>
          <w:tcPr>
            <w:tcW w:w="1349" w:type="dxa"/>
          </w:tcPr>
          <w:p w:rsidR="00154356" w:rsidRDefault="00154356" w:rsidP="00154356">
            <w:pPr>
              <w:jc w:val="left"/>
            </w:pPr>
            <w:r>
              <w:t>00941</w:t>
            </w:r>
          </w:p>
        </w:tc>
        <w:tc>
          <w:tcPr>
            <w:tcW w:w="1349" w:type="dxa"/>
          </w:tcPr>
          <w:p w:rsidR="00154356" w:rsidRDefault="00154356" w:rsidP="00154356">
            <w:pPr>
              <w:jc w:val="left"/>
            </w:pPr>
            <w:r>
              <w:rPr>
                <w:rFonts w:hint="eastAsia"/>
              </w:rPr>
              <w:t>中国移动</w:t>
            </w:r>
          </w:p>
        </w:tc>
        <w:tc>
          <w:tcPr>
            <w:tcW w:w="1718" w:type="dxa"/>
          </w:tcPr>
          <w:p w:rsidR="00154356" w:rsidRDefault="00154356" w:rsidP="00154356">
            <w:pPr>
              <w:jc w:val="right"/>
            </w:pPr>
            <w:r>
              <w:t>86,000</w:t>
            </w:r>
          </w:p>
        </w:tc>
        <w:tc>
          <w:tcPr>
            <w:tcW w:w="1718" w:type="dxa"/>
          </w:tcPr>
          <w:p w:rsidR="00154356" w:rsidRDefault="00154356" w:rsidP="00154356">
            <w:pPr>
              <w:jc w:val="right"/>
            </w:pPr>
            <w:r>
              <w:t>6,346,204.36</w:t>
            </w:r>
          </w:p>
        </w:tc>
        <w:tc>
          <w:tcPr>
            <w:tcW w:w="1718" w:type="dxa"/>
          </w:tcPr>
          <w:p w:rsidR="00154356" w:rsidRDefault="00154356" w:rsidP="00154356">
            <w:pPr>
              <w:jc w:val="right"/>
            </w:pPr>
            <w:r>
              <w:t>3.16</w:t>
            </w:r>
          </w:p>
        </w:tc>
      </w:tr>
    </w:tbl>
    <w:p w:rsidR="00154356" w:rsidRDefault="00154356" w:rsidP="00154356">
      <w:pPr>
        <w:pStyle w:val="-3"/>
        <w:spacing w:before="156" w:after="156"/>
        <w:rPr>
          <w:rFonts w:hint="eastAsia"/>
        </w:rPr>
      </w:pPr>
      <w:r>
        <w:rPr>
          <w:rFonts w:hint="eastAsia"/>
        </w:rPr>
        <w:t>报告期末积极投资按公允价值占基金资产净值比例大小排序的前五名股票投资明细</w:t>
      </w:r>
    </w:p>
    <w:p w:rsidR="00154356" w:rsidRDefault="00154356" w:rsidP="00154356">
      <w:pPr>
        <w:pStyle w:val="-"/>
        <w:ind w:firstLine="420"/>
        <w:rPr>
          <w:rFonts w:hint="eastAsia"/>
        </w:rPr>
      </w:pPr>
      <w:r>
        <w:rPr>
          <w:rFonts w:hint="eastAsia"/>
        </w:rPr>
        <w:lastRenderedPageBreak/>
        <w:t>无。</w:t>
      </w:r>
    </w:p>
    <w:p w:rsidR="00154356" w:rsidRDefault="00154356" w:rsidP="00154356">
      <w:pPr>
        <w:pStyle w:val="-2"/>
        <w:spacing w:before="312"/>
        <w:rPr>
          <w:rFonts w:hint="eastAsia"/>
        </w:rPr>
      </w:pPr>
      <w:r>
        <w:rPr>
          <w:rFonts w:hint="eastAsia"/>
        </w:rPr>
        <w:t>报告期末按债券品种分类的债券投资组合</w:t>
      </w:r>
    </w:p>
    <w:p w:rsidR="00154356" w:rsidRDefault="00154356" w:rsidP="00154356">
      <w:pPr>
        <w:pStyle w:val="-"/>
        <w:ind w:firstLine="420"/>
        <w:rPr>
          <w:rFonts w:hint="eastAsia"/>
        </w:rPr>
      </w:pPr>
      <w:r>
        <w:rPr>
          <w:rFonts w:hint="eastAsia"/>
        </w:rPr>
        <w:t>无。</w:t>
      </w:r>
    </w:p>
    <w:p w:rsidR="00154356" w:rsidRDefault="00154356" w:rsidP="00154356">
      <w:pPr>
        <w:pStyle w:val="-2"/>
        <w:spacing w:before="312"/>
        <w:rPr>
          <w:rFonts w:hint="eastAsia"/>
        </w:rPr>
      </w:pPr>
      <w:r>
        <w:rPr>
          <w:rFonts w:hint="eastAsia"/>
        </w:rPr>
        <w:t>报告期末按公允价值占基金资产净值比例大小排名的前五名债券投资明细</w:t>
      </w:r>
    </w:p>
    <w:p w:rsidR="00154356" w:rsidRDefault="00154356" w:rsidP="00154356">
      <w:pPr>
        <w:pStyle w:val="-"/>
        <w:ind w:firstLine="420"/>
        <w:rPr>
          <w:rFonts w:hint="eastAsia"/>
        </w:rPr>
      </w:pPr>
      <w:r>
        <w:rPr>
          <w:rFonts w:hint="eastAsia"/>
        </w:rPr>
        <w:t>无。</w:t>
      </w:r>
    </w:p>
    <w:p w:rsidR="00154356" w:rsidRDefault="00154356" w:rsidP="00154356">
      <w:pPr>
        <w:pStyle w:val="-2"/>
        <w:spacing w:before="312"/>
        <w:rPr>
          <w:rFonts w:hint="eastAsia"/>
        </w:rPr>
      </w:pPr>
      <w:r>
        <w:rPr>
          <w:rFonts w:hint="eastAsia"/>
        </w:rPr>
        <w:t>报告期末按公允价值占基金资产净值比例大小排名的前十名资产支持证券投资明细</w:t>
      </w:r>
    </w:p>
    <w:p w:rsidR="00154356" w:rsidRDefault="00154356" w:rsidP="00154356">
      <w:pPr>
        <w:pStyle w:val="-"/>
        <w:ind w:firstLine="420"/>
        <w:rPr>
          <w:rFonts w:hint="eastAsia"/>
        </w:rPr>
      </w:pPr>
      <w:r>
        <w:rPr>
          <w:rFonts w:hint="eastAsia"/>
        </w:rPr>
        <w:t>本基金本报告期末未持有资产支持证券。</w:t>
      </w:r>
    </w:p>
    <w:p w:rsidR="00154356" w:rsidRDefault="00154356" w:rsidP="00154356">
      <w:pPr>
        <w:pStyle w:val="-2"/>
        <w:spacing w:before="312"/>
        <w:rPr>
          <w:rFonts w:hint="eastAsia"/>
        </w:rPr>
      </w:pPr>
      <w:r>
        <w:rPr>
          <w:rFonts w:hint="eastAsia"/>
        </w:rPr>
        <w:t>报告期末按公允价值占基金资产净值比例大小排序的前五名贵金属投资明细</w:t>
      </w:r>
    </w:p>
    <w:p w:rsidR="00154356" w:rsidRDefault="00154356" w:rsidP="00154356">
      <w:pPr>
        <w:pStyle w:val="-"/>
        <w:ind w:firstLine="420"/>
        <w:rPr>
          <w:rFonts w:hint="eastAsia"/>
        </w:rPr>
      </w:pPr>
      <w:r>
        <w:rPr>
          <w:rFonts w:hint="eastAsia"/>
        </w:rPr>
        <w:t>无。</w:t>
      </w:r>
    </w:p>
    <w:p w:rsidR="00154356" w:rsidRDefault="00154356" w:rsidP="00154356">
      <w:pPr>
        <w:pStyle w:val="-2"/>
        <w:spacing w:before="312"/>
        <w:rPr>
          <w:rFonts w:hint="eastAsia"/>
        </w:rPr>
      </w:pPr>
      <w:r>
        <w:rPr>
          <w:rFonts w:hint="eastAsia"/>
        </w:rPr>
        <w:t>报告期末按公允价值占基金资产净值比例大小排名的前五名权证投资明细</w:t>
      </w:r>
    </w:p>
    <w:p w:rsidR="00154356" w:rsidRDefault="00154356" w:rsidP="00154356">
      <w:pPr>
        <w:pStyle w:val="-"/>
        <w:ind w:firstLine="420"/>
        <w:rPr>
          <w:rFonts w:hint="eastAsia"/>
        </w:rPr>
      </w:pPr>
      <w:r>
        <w:rPr>
          <w:rFonts w:hint="eastAsia"/>
        </w:rPr>
        <w:t>无。</w:t>
      </w:r>
    </w:p>
    <w:p w:rsidR="00154356" w:rsidRDefault="00154356" w:rsidP="00154356">
      <w:pPr>
        <w:pStyle w:val="-2"/>
        <w:spacing w:before="312"/>
        <w:rPr>
          <w:rFonts w:hint="eastAsia"/>
        </w:rPr>
      </w:pPr>
      <w:r>
        <w:rPr>
          <w:rFonts w:hint="eastAsia"/>
        </w:rPr>
        <w:t>报告期末本基金投资的股指期货交易情况说明</w:t>
      </w:r>
    </w:p>
    <w:p w:rsidR="00154356" w:rsidRDefault="00154356" w:rsidP="00154356">
      <w:pPr>
        <w:pStyle w:val="-3"/>
        <w:spacing w:before="156" w:after="156"/>
        <w:rPr>
          <w:rFonts w:hint="eastAsia"/>
        </w:rPr>
      </w:pPr>
      <w:r>
        <w:rPr>
          <w:rFonts w:hint="eastAsia"/>
        </w:rPr>
        <w:t>报告期末本基金投资的股指期货持仓和损益明细</w:t>
      </w:r>
    </w:p>
    <w:p w:rsidR="00154356" w:rsidRDefault="00154356" w:rsidP="00154356">
      <w:pPr>
        <w:pStyle w:val="-"/>
        <w:ind w:firstLine="420"/>
        <w:rPr>
          <w:rFonts w:hint="eastAsia"/>
        </w:rPr>
      </w:pPr>
      <w:r>
        <w:rPr>
          <w:rFonts w:hint="eastAsia"/>
        </w:rPr>
        <w:t>无。</w:t>
      </w:r>
    </w:p>
    <w:p w:rsidR="00154356" w:rsidRDefault="00154356" w:rsidP="00154356">
      <w:pPr>
        <w:pStyle w:val="-3"/>
        <w:spacing w:before="156" w:after="156"/>
        <w:rPr>
          <w:rFonts w:hint="eastAsia"/>
        </w:rPr>
      </w:pPr>
      <w:r>
        <w:rPr>
          <w:rFonts w:hint="eastAsia"/>
        </w:rPr>
        <w:t>本基金投资股指期货的投资政策</w:t>
      </w:r>
    </w:p>
    <w:p w:rsidR="00154356" w:rsidRDefault="00154356" w:rsidP="00154356">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降低股票仓位频繁调整的交易成本和跟踪误差，达到有效跟踪标的指数的目的。</w:t>
      </w:r>
    </w:p>
    <w:p w:rsidR="00154356" w:rsidRDefault="00154356" w:rsidP="00154356">
      <w:pPr>
        <w:pStyle w:val="-2"/>
        <w:spacing w:before="312"/>
        <w:rPr>
          <w:rFonts w:hint="eastAsia"/>
        </w:rPr>
      </w:pPr>
      <w:r>
        <w:rPr>
          <w:rFonts w:hint="eastAsia"/>
        </w:rPr>
        <w:t>报告期末本基金投资的国债期货交易情况说明</w:t>
      </w:r>
    </w:p>
    <w:p w:rsidR="00154356" w:rsidRDefault="00154356" w:rsidP="00154356">
      <w:pPr>
        <w:pStyle w:val="-3"/>
        <w:spacing w:before="156" w:after="156"/>
        <w:rPr>
          <w:rFonts w:hint="eastAsia"/>
        </w:rPr>
      </w:pPr>
      <w:r>
        <w:rPr>
          <w:rFonts w:hint="eastAsia"/>
        </w:rPr>
        <w:t>本期国债期货投资政策</w:t>
      </w:r>
    </w:p>
    <w:p w:rsidR="00154356" w:rsidRDefault="00154356" w:rsidP="00154356">
      <w:pPr>
        <w:pStyle w:val="-"/>
        <w:ind w:firstLine="420"/>
        <w:rPr>
          <w:rFonts w:hint="eastAsia"/>
        </w:rPr>
      </w:pPr>
      <w:r>
        <w:rPr>
          <w:rFonts w:hint="eastAsia"/>
        </w:rPr>
        <w:t>无。</w:t>
      </w:r>
    </w:p>
    <w:p w:rsidR="00154356" w:rsidRDefault="00154356" w:rsidP="00154356">
      <w:pPr>
        <w:pStyle w:val="-3"/>
        <w:spacing w:before="156" w:after="156"/>
        <w:rPr>
          <w:rFonts w:hint="eastAsia"/>
        </w:rPr>
      </w:pPr>
      <w:r>
        <w:rPr>
          <w:rFonts w:hint="eastAsia"/>
        </w:rPr>
        <w:t>报告期末本基金投资的国债期货持仓和损益明细</w:t>
      </w:r>
    </w:p>
    <w:p w:rsidR="00154356" w:rsidRDefault="00154356" w:rsidP="00154356">
      <w:pPr>
        <w:pStyle w:val="-"/>
        <w:ind w:firstLine="420"/>
        <w:rPr>
          <w:rFonts w:hint="eastAsia"/>
        </w:rPr>
      </w:pPr>
      <w:r>
        <w:rPr>
          <w:rFonts w:hint="eastAsia"/>
        </w:rPr>
        <w:t>无。</w:t>
      </w:r>
    </w:p>
    <w:p w:rsidR="00154356" w:rsidRDefault="00154356" w:rsidP="00154356">
      <w:pPr>
        <w:pStyle w:val="-3"/>
        <w:spacing w:before="156" w:after="156"/>
        <w:rPr>
          <w:rFonts w:hint="eastAsia"/>
        </w:rPr>
      </w:pPr>
      <w:r>
        <w:rPr>
          <w:rFonts w:hint="eastAsia"/>
        </w:rPr>
        <w:lastRenderedPageBreak/>
        <w:t>本期国债期货投资评价</w:t>
      </w:r>
    </w:p>
    <w:p w:rsidR="00154356" w:rsidRDefault="00154356" w:rsidP="00154356">
      <w:pPr>
        <w:pStyle w:val="-"/>
        <w:ind w:firstLine="420"/>
        <w:rPr>
          <w:rFonts w:hint="eastAsia"/>
        </w:rPr>
      </w:pPr>
      <w:r>
        <w:rPr>
          <w:rFonts w:hint="eastAsia"/>
        </w:rPr>
        <w:t>无。</w:t>
      </w:r>
    </w:p>
    <w:p w:rsidR="00154356" w:rsidRDefault="00154356" w:rsidP="00154356">
      <w:pPr>
        <w:pStyle w:val="-2"/>
        <w:spacing w:before="312"/>
        <w:rPr>
          <w:rFonts w:hint="eastAsia"/>
        </w:rPr>
      </w:pPr>
      <w:r>
        <w:rPr>
          <w:rFonts w:hint="eastAsia"/>
        </w:rPr>
        <w:t>投资组合报告附注</w:t>
      </w:r>
    </w:p>
    <w:p w:rsidR="00154356" w:rsidRDefault="00154356" w:rsidP="00154356">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154356" w:rsidRDefault="00154356" w:rsidP="00154356">
      <w:pPr>
        <w:pStyle w:val="-"/>
        <w:ind w:firstLine="420"/>
        <w:rPr>
          <w:rFonts w:hint="eastAsia"/>
        </w:rPr>
      </w:pPr>
      <w:r>
        <w:rPr>
          <w:rFonts w:hint="eastAsia"/>
        </w:rPr>
        <w:t>本基金投资的前十名证券的发行主体中，中国工商银行股份有限公司在报告编制日前一年内曾受到中国人民银行的处罚；中国建设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rsidR="00154356" w:rsidRDefault="00154356" w:rsidP="00154356">
      <w:pPr>
        <w:pStyle w:val="-"/>
        <w:ind w:firstLine="420"/>
        <w:rPr>
          <w:rFonts w:hint="eastAsia"/>
        </w:rPr>
      </w:pPr>
      <w:r>
        <w:rPr>
          <w:rFonts w:hint="eastAsia"/>
        </w:rPr>
        <w:t>对上述证券的投资决策程序的说明：本基金为指数型基金，因复制指数被动持有，上述证券的投资决策程序符合相关法律法规和公司制度的要求。</w:t>
      </w:r>
    </w:p>
    <w:p w:rsidR="00154356" w:rsidRDefault="00154356" w:rsidP="00154356">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154356" w:rsidRDefault="00154356" w:rsidP="00154356">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154356" w:rsidRDefault="00154356" w:rsidP="00154356">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154356" w:rsidTr="00154356">
        <w:trPr>
          <w:cnfStyle w:val="100000000000" w:firstRow="1" w:lastRow="0" w:firstColumn="0" w:lastColumn="0" w:oddVBand="0" w:evenVBand="0" w:oddHBand="0" w:evenHBand="0" w:firstRowFirstColumn="0" w:firstRowLastColumn="0" w:lastRowFirstColumn="0" w:lastRowLastColumn="0"/>
        </w:trPr>
        <w:tc>
          <w:tcPr>
            <w:tcW w:w="743" w:type="dxa"/>
          </w:tcPr>
          <w:p w:rsidR="00154356" w:rsidRPr="00154356" w:rsidRDefault="00154356" w:rsidP="00154356">
            <w:pPr>
              <w:jc w:val="center"/>
              <w:rPr>
                <w:b/>
              </w:rPr>
            </w:pPr>
            <w:r w:rsidRPr="00154356">
              <w:rPr>
                <w:rFonts w:hint="eastAsia"/>
                <w:b/>
              </w:rPr>
              <w:t>序号</w:t>
            </w:r>
          </w:p>
        </w:tc>
        <w:tc>
          <w:tcPr>
            <w:tcW w:w="2977" w:type="dxa"/>
          </w:tcPr>
          <w:p w:rsidR="00154356" w:rsidRPr="00154356" w:rsidRDefault="00154356" w:rsidP="00154356">
            <w:pPr>
              <w:jc w:val="center"/>
              <w:rPr>
                <w:b/>
              </w:rPr>
            </w:pPr>
            <w:r w:rsidRPr="00154356">
              <w:rPr>
                <w:rFonts w:hint="eastAsia"/>
                <w:b/>
              </w:rPr>
              <w:t>名称</w:t>
            </w:r>
          </w:p>
        </w:tc>
        <w:tc>
          <w:tcPr>
            <w:tcW w:w="4785" w:type="dxa"/>
          </w:tcPr>
          <w:p w:rsidR="00154356" w:rsidRPr="00154356" w:rsidRDefault="00154356" w:rsidP="00154356">
            <w:pPr>
              <w:jc w:val="center"/>
              <w:rPr>
                <w:b/>
              </w:rPr>
            </w:pPr>
            <w:r w:rsidRPr="00154356">
              <w:rPr>
                <w:rFonts w:hint="eastAsia"/>
                <w:b/>
              </w:rPr>
              <w:t>金额（元）</w:t>
            </w:r>
          </w:p>
        </w:tc>
      </w:tr>
      <w:tr w:rsidR="00154356" w:rsidTr="00154356">
        <w:tc>
          <w:tcPr>
            <w:tcW w:w="743" w:type="dxa"/>
          </w:tcPr>
          <w:p w:rsidR="00154356" w:rsidRDefault="00154356" w:rsidP="00154356">
            <w:pPr>
              <w:jc w:val="center"/>
            </w:pPr>
            <w:r>
              <w:t>1</w:t>
            </w:r>
          </w:p>
        </w:tc>
        <w:tc>
          <w:tcPr>
            <w:tcW w:w="2977" w:type="dxa"/>
          </w:tcPr>
          <w:p w:rsidR="00154356" w:rsidRDefault="00154356" w:rsidP="00154356">
            <w:pPr>
              <w:jc w:val="left"/>
            </w:pPr>
            <w:r>
              <w:rPr>
                <w:rFonts w:hint="eastAsia"/>
              </w:rPr>
              <w:t>存出保证金</w:t>
            </w:r>
          </w:p>
        </w:tc>
        <w:tc>
          <w:tcPr>
            <w:tcW w:w="4785" w:type="dxa"/>
          </w:tcPr>
          <w:p w:rsidR="00154356" w:rsidRDefault="00154356" w:rsidP="00154356">
            <w:pPr>
              <w:jc w:val="right"/>
            </w:pPr>
            <w:r>
              <w:t>-</w:t>
            </w:r>
          </w:p>
        </w:tc>
      </w:tr>
      <w:tr w:rsidR="00154356" w:rsidTr="00154356">
        <w:tc>
          <w:tcPr>
            <w:tcW w:w="743" w:type="dxa"/>
          </w:tcPr>
          <w:p w:rsidR="00154356" w:rsidRDefault="00154356" w:rsidP="00154356">
            <w:pPr>
              <w:jc w:val="center"/>
            </w:pPr>
            <w:r>
              <w:t>2</w:t>
            </w:r>
          </w:p>
        </w:tc>
        <w:tc>
          <w:tcPr>
            <w:tcW w:w="2977" w:type="dxa"/>
          </w:tcPr>
          <w:p w:rsidR="00154356" w:rsidRDefault="00154356" w:rsidP="00154356">
            <w:pPr>
              <w:jc w:val="left"/>
            </w:pPr>
            <w:r>
              <w:rPr>
                <w:rFonts w:hint="eastAsia"/>
              </w:rPr>
              <w:t>应收证券清算款</w:t>
            </w:r>
          </w:p>
        </w:tc>
        <w:tc>
          <w:tcPr>
            <w:tcW w:w="4785" w:type="dxa"/>
          </w:tcPr>
          <w:p w:rsidR="00154356" w:rsidRDefault="00154356" w:rsidP="00154356">
            <w:pPr>
              <w:jc w:val="right"/>
            </w:pPr>
            <w:r>
              <w:t>7,573,219.28</w:t>
            </w:r>
          </w:p>
        </w:tc>
      </w:tr>
      <w:tr w:rsidR="00154356" w:rsidTr="00154356">
        <w:tc>
          <w:tcPr>
            <w:tcW w:w="743" w:type="dxa"/>
          </w:tcPr>
          <w:p w:rsidR="00154356" w:rsidRDefault="00154356" w:rsidP="00154356">
            <w:pPr>
              <w:jc w:val="center"/>
            </w:pPr>
            <w:r>
              <w:t>3</w:t>
            </w:r>
          </w:p>
        </w:tc>
        <w:tc>
          <w:tcPr>
            <w:tcW w:w="2977" w:type="dxa"/>
          </w:tcPr>
          <w:p w:rsidR="00154356" w:rsidRDefault="00154356" w:rsidP="00154356">
            <w:pPr>
              <w:jc w:val="left"/>
            </w:pPr>
            <w:r>
              <w:rPr>
                <w:rFonts w:hint="eastAsia"/>
              </w:rPr>
              <w:t>应收股利</w:t>
            </w:r>
          </w:p>
        </w:tc>
        <w:tc>
          <w:tcPr>
            <w:tcW w:w="4785" w:type="dxa"/>
          </w:tcPr>
          <w:p w:rsidR="00154356" w:rsidRDefault="00154356" w:rsidP="00154356">
            <w:pPr>
              <w:jc w:val="right"/>
            </w:pPr>
            <w:r>
              <w:t>550,559.52</w:t>
            </w:r>
          </w:p>
        </w:tc>
      </w:tr>
      <w:tr w:rsidR="00154356" w:rsidTr="00154356">
        <w:tc>
          <w:tcPr>
            <w:tcW w:w="743" w:type="dxa"/>
          </w:tcPr>
          <w:p w:rsidR="00154356" w:rsidRDefault="00154356" w:rsidP="00154356">
            <w:pPr>
              <w:jc w:val="center"/>
            </w:pPr>
            <w:r>
              <w:t>4</w:t>
            </w:r>
          </w:p>
        </w:tc>
        <w:tc>
          <w:tcPr>
            <w:tcW w:w="2977" w:type="dxa"/>
          </w:tcPr>
          <w:p w:rsidR="00154356" w:rsidRDefault="00154356" w:rsidP="00154356">
            <w:pPr>
              <w:jc w:val="left"/>
            </w:pPr>
            <w:r>
              <w:rPr>
                <w:rFonts w:hint="eastAsia"/>
              </w:rPr>
              <w:t>应收利息</w:t>
            </w:r>
          </w:p>
        </w:tc>
        <w:tc>
          <w:tcPr>
            <w:tcW w:w="4785" w:type="dxa"/>
          </w:tcPr>
          <w:p w:rsidR="00154356" w:rsidRDefault="00154356" w:rsidP="00154356">
            <w:pPr>
              <w:jc w:val="right"/>
            </w:pPr>
            <w:r>
              <w:t>-</w:t>
            </w:r>
          </w:p>
        </w:tc>
      </w:tr>
      <w:tr w:rsidR="00154356" w:rsidTr="00154356">
        <w:tc>
          <w:tcPr>
            <w:tcW w:w="743" w:type="dxa"/>
          </w:tcPr>
          <w:p w:rsidR="00154356" w:rsidRDefault="00154356" w:rsidP="00154356">
            <w:pPr>
              <w:jc w:val="center"/>
            </w:pPr>
            <w:r>
              <w:t>5</w:t>
            </w:r>
          </w:p>
        </w:tc>
        <w:tc>
          <w:tcPr>
            <w:tcW w:w="2977" w:type="dxa"/>
          </w:tcPr>
          <w:p w:rsidR="00154356" w:rsidRDefault="00154356" w:rsidP="00154356">
            <w:pPr>
              <w:jc w:val="left"/>
            </w:pPr>
            <w:r>
              <w:rPr>
                <w:rFonts w:hint="eastAsia"/>
              </w:rPr>
              <w:t>应收申购款</w:t>
            </w:r>
          </w:p>
        </w:tc>
        <w:tc>
          <w:tcPr>
            <w:tcW w:w="4785" w:type="dxa"/>
          </w:tcPr>
          <w:p w:rsidR="00154356" w:rsidRDefault="00154356" w:rsidP="00154356">
            <w:pPr>
              <w:jc w:val="right"/>
            </w:pPr>
            <w:r>
              <w:t>-</w:t>
            </w:r>
          </w:p>
        </w:tc>
      </w:tr>
      <w:tr w:rsidR="00154356" w:rsidTr="00154356">
        <w:tc>
          <w:tcPr>
            <w:tcW w:w="743" w:type="dxa"/>
          </w:tcPr>
          <w:p w:rsidR="00154356" w:rsidRDefault="00154356" w:rsidP="00154356">
            <w:pPr>
              <w:jc w:val="center"/>
            </w:pPr>
            <w:r>
              <w:t>6</w:t>
            </w:r>
          </w:p>
        </w:tc>
        <w:tc>
          <w:tcPr>
            <w:tcW w:w="2977" w:type="dxa"/>
          </w:tcPr>
          <w:p w:rsidR="00154356" w:rsidRDefault="00154356" w:rsidP="00154356">
            <w:pPr>
              <w:jc w:val="left"/>
            </w:pPr>
            <w:r>
              <w:rPr>
                <w:rFonts w:hint="eastAsia"/>
              </w:rPr>
              <w:t>其他应收款</w:t>
            </w:r>
          </w:p>
        </w:tc>
        <w:tc>
          <w:tcPr>
            <w:tcW w:w="4785" w:type="dxa"/>
          </w:tcPr>
          <w:p w:rsidR="00154356" w:rsidRDefault="00154356" w:rsidP="00154356">
            <w:pPr>
              <w:jc w:val="right"/>
            </w:pPr>
            <w:r>
              <w:t>-</w:t>
            </w:r>
          </w:p>
        </w:tc>
      </w:tr>
      <w:tr w:rsidR="00154356" w:rsidTr="00154356">
        <w:tc>
          <w:tcPr>
            <w:tcW w:w="743" w:type="dxa"/>
          </w:tcPr>
          <w:p w:rsidR="00154356" w:rsidRDefault="00154356" w:rsidP="00154356">
            <w:pPr>
              <w:jc w:val="center"/>
            </w:pPr>
            <w:r>
              <w:t>7</w:t>
            </w:r>
          </w:p>
        </w:tc>
        <w:tc>
          <w:tcPr>
            <w:tcW w:w="2977" w:type="dxa"/>
          </w:tcPr>
          <w:p w:rsidR="00154356" w:rsidRDefault="00154356" w:rsidP="00154356">
            <w:pPr>
              <w:jc w:val="left"/>
            </w:pPr>
            <w:r>
              <w:rPr>
                <w:rFonts w:hint="eastAsia"/>
              </w:rPr>
              <w:t>待摊费用</w:t>
            </w:r>
          </w:p>
        </w:tc>
        <w:tc>
          <w:tcPr>
            <w:tcW w:w="4785" w:type="dxa"/>
          </w:tcPr>
          <w:p w:rsidR="00154356" w:rsidRDefault="00154356" w:rsidP="00154356">
            <w:pPr>
              <w:jc w:val="right"/>
            </w:pPr>
            <w:r>
              <w:t>-</w:t>
            </w:r>
          </w:p>
        </w:tc>
      </w:tr>
      <w:tr w:rsidR="00154356" w:rsidTr="00154356">
        <w:tc>
          <w:tcPr>
            <w:tcW w:w="743" w:type="dxa"/>
          </w:tcPr>
          <w:p w:rsidR="00154356" w:rsidRDefault="00154356" w:rsidP="00154356">
            <w:pPr>
              <w:jc w:val="center"/>
            </w:pPr>
            <w:r>
              <w:t>8</w:t>
            </w:r>
          </w:p>
        </w:tc>
        <w:tc>
          <w:tcPr>
            <w:tcW w:w="2977" w:type="dxa"/>
          </w:tcPr>
          <w:p w:rsidR="00154356" w:rsidRDefault="00154356" w:rsidP="00154356">
            <w:pPr>
              <w:jc w:val="left"/>
            </w:pPr>
            <w:r>
              <w:rPr>
                <w:rFonts w:hint="eastAsia"/>
              </w:rPr>
              <w:t>其他</w:t>
            </w:r>
          </w:p>
        </w:tc>
        <w:tc>
          <w:tcPr>
            <w:tcW w:w="4785" w:type="dxa"/>
          </w:tcPr>
          <w:p w:rsidR="00154356" w:rsidRDefault="00154356" w:rsidP="00154356">
            <w:pPr>
              <w:jc w:val="right"/>
            </w:pPr>
            <w:r>
              <w:t>-</w:t>
            </w:r>
          </w:p>
        </w:tc>
      </w:tr>
      <w:tr w:rsidR="00154356" w:rsidTr="00154356">
        <w:tc>
          <w:tcPr>
            <w:tcW w:w="743" w:type="dxa"/>
          </w:tcPr>
          <w:p w:rsidR="00154356" w:rsidRDefault="00154356" w:rsidP="00154356">
            <w:pPr>
              <w:jc w:val="center"/>
            </w:pPr>
            <w:r>
              <w:t>9</w:t>
            </w:r>
          </w:p>
        </w:tc>
        <w:tc>
          <w:tcPr>
            <w:tcW w:w="2977" w:type="dxa"/>
          </w:tcPr>
          <w:p w:rsidR="00154356" w:rsidRDefault="00154356" w:rsidP="00154356">
            <w:pPr>
              <w:jc w:val="left"/>
            </w:pPr>
            <w:r>
              <w:rPr>
                <w:rFonts w:hint="eastAsia"/>
              </w:rPr>
              <w:t>合计</w:t>
            </w:r>
          </w:p>
        </w:tc>
        <w:tc>
          <w:tcPr>
            <w:tcW w:w="4785" w:type="dxa"/>
          </w:tcPr>
          <w:p w:rsidR="00154356" w:rsidRDefault="00154356" w:rsidP="00154356">
            <w:pPr>
              <w:jc w:val="right"/>
            </w:pPr>
            <w:r>
              <w:t>8,123,778.80</w:t>
            </w:r>
          </w:p>
        </w:tc>
      </w:tr>
    </w:tbl>
    <w:p w:rsidR="00154356" w:rsidRDefault="00154356" w:rsidP="00154356">
      <w:pPr>
        <w:pStyle w:val="-3"/>
        <w:spacing w:before="156" w:after="156"/>
        <w:rPr>
          <w:rFonts w:hint="eastAsia"/>
        </w:rPr>
      </w:pPr>
      <w:r>
        <w:rPr>
          <w:rFonts w:hint="eastAsia"/>
        </w:rPr>
        <w:t>报告期末持有的处于转股期的可转换债券明细</w:t>
      </w:r>
    </w:p>
    <w:p w:rsidR="00154356" w:rsidRDefault="00154356" w:rsidP="00154356">
      <w:pPr>
        <w:pStyle w:val="-"/>
        <w:ind w:firstLine="420"/>
        <w:rPr>
          <w:rFonts w:hint="eastAsia"/>
        </w:rPr>
      </w:pPr>
      <w:r>
        <w:rPr>
          <w:rFonts w:hint="eastAsia"/>
        </w:rPr>
        <w:t>本基金本报告期末未持有处于转股期的可转换债券。</w:t>
      </w:r>
    </w:p>
    <w:p w:rsidR="00154356" w:rsidRDefault="00154356" w:rsidP="00154356">
      <w:pPr>
        <w:pStyle w:val="-3"/>
        <w:spacing w:before="156" w:after="156"/>
        <w:rPr>
          <w:rFonts w:hint="eastAsia"/>
        </w:rPr>
      </w:pPr>
      <w:r>
        <w:rPr>
          <w:rFonts w:hint="eastAsia"/>
        </w:rPr>
        <w:t>报告期末前十名股票中存在流通受限情况的说明</w:t>
      </w:r>
    </w:p>
    <w:p w:rsidR="00154356" w:rsidRDefault="00154356" w:rsidP="00154356">
      <w:pPr>
        <w:pStyle w:val="-4"/>
        <w:spacing w:before="156" w:after="156"/>
        <w:rPr>
          <w:rFonts w:hint="eastAsia"/>
        </w:rPr>
      </w:pPr>
      <w:r>
        <w:rPr>
          <w:rFonts w:hint="eastAsia"/>
        </w:rPr>
        <w:t>报告期末指数投资前十名股票中存在流通受限情况的说明</w:t>
      </w:r>
    </w:p>
    <w:p w:rsidR="00154356" w:rsidRDefault="00154356" w:rsidP="00154356">
      <w:pPr>
        <w:pStyle w:val="-"/>
        <w:ind w:firstLine="420"/>
        <w:rPr>
          <w:rFonts w:hint="eastAsia"/>
        </w:rPr>
      </w:pPr>
      <w:r>
        <w:rPr>
          <w:rFonts w:hint="eastAsia"/>
        </w:rPr>
        <w:t>无。</w:t>
      </w:r>
    </w:p>
    <w:p w:rsidR="00154356" w:rsidRDefault="00154356" w:rsidP="00154356">
      <w:pPr>
        <w:pStyle w:val="-4"/>
        <w:spacing w:before="156" w:after="156"/>
        <w:rPr>
          <w:rFonts w:hint="eastAsia"/>
        </w:rPr>
      </w:pPr>
      <w:r>
        <w:rPr>
          <w:rFonts w:hint="eastAsia"/>
        </w:rPr>
        <w:lastRenderedPageBreak/>
        <w:t>期末积极投资前五名股票中存在流通受限情况的说明</w:t>
      </w:r>
    </w:p>
    <w:p w:rsidR="00154356" w:rsidRDefault="00154356" w:rsidP="00154356">
      <w:pPr>
        <w:pStyle w:val="-"/>
        <w:ind w:firstLine="420"/>
        <w:rPr>
          <w:rFonts w:hint="eastAsia"/>
        </w:rPr>
      </w:pPr>
      <w:r>
        <w:rPr>
          <w:rFonts w:hint="eastAsia"/>
        </w:rPr>
        <w:t>无。</w:t>
      </w:r>
    </w:p>
    <w:p w:rsidR="00154356" w:rsidRDefault="00154356" w:rsidP="00154356">
      <w:pPr>
        <w:pStyle w:val="-1"/>
        <w:ind w:left="281" w:hanging="281"/>
        <w:rPr>
          <w:rFonts w:hint="eastAsia"/>
        </w:rPr>
      </w:pPr>
      <w:r>
        <w:rPr>
          <w:rFonts w:hint="eastAsia"/>
        </w:rPr>
        <w:t>开放式基金份额变动</w:t>
      </w:r>
    </w:p>
    <w:p w:rsidR="00154356" w:rsidRDefault="00154356" w:rsidP="00154356">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154356" w:rsidTr="00154356">
        <w:tc>
          <w:tcPr>
            <w:tcW w:w="5670" w:type="dxa"/>
          </w:tcPr>
          <w:p w:rsidR="00154356" w:rsidRDefault="00154356" w:rsidP="00154356">
            <w:pPr>
              <w:jc w:val="left"/>
            </w:pPr>
            <w:r>
              <w:rPr>
                <w:rFonts w:hint="eastAsia"/>
              </w:rPr>
              <w:t>基金合同生效日</w:t>
            </w:r>
            <w:r>
              <w:rPr>
                <w:rFonts w:hint="eastAsia"/>
              </w:rPr>
              <w:t>(2025</w:t>
            </w:r>
            <w:r>
              <w:rPr>
                <w:rFonts w:hint="eastAsia"/>
              </w:rPr>
              <w:t>年</w:t>
            </w:r>
            <w:r>
              <w:rPr>
                <w:rFonts w:hint="eastAsia"/>
              </w:rPr>
              <w:t>10</w:t>
            </w:r>
            <w:r>
              <w:rPr>
                <w:rFonts w:hint="eastAsia"/>
              </w:rPr>
              <w:t>月</w:t>
            </w:r>
            <w:r>
              <w:rPr>
                <w:rFonts w:hint="eastAsia"/>
              </w:rPr>
              <w:t>22</w:t>
            </w:r>
            <w:r>
              <w:rPr>
                <w:rFonts w:hint="eastAsia"/>
              </w:rPr>
              <w:t>日</w:t>
            </w:r>
            <w:r>
              <w:rPr>
                <w:rFonts w:hint="eastAsia"/>
              </w:rPr>
              <w:t>)</w:t>
            </w:r>
            <w:r>
              <w:rPr>
                <w:rFonts w:hint="eastAsia"/>
              </w:rPr>
              <w:t>基金份额总额</w:t>
            </w:r>
          </w:p>
        </w:tc>
        <w:tc>
          <w:tcPr>
            <w:tcW w:w="2835" w:type="dxa"/>
          </w:tcPr>
          <w:p w:rsidR="00154356" w:rsidRDefault="00154356" w:rsidP="00154356">
            <w:pPr>
              <w:jc w:val="right"/>
            </w:pPr>
            <w:r>
              <w:t>256,616,546.00</w:t>
            </w:r>
          </w:p>
        </w:tc>
      </w:tr>
      <w:tr w:rsidR="00154356" w:rsidTr="00154356">
        <w:tc>
          <w:tcPr>
            <w:tcW w:w="5670" w:type="dxa"/>
          </w:tcPr>
          <w:p w:rsidR="00154356" w:rsidRDefault="00154356" w:rsidP="00154356">
            <w:pPr>
              <w:jc w:val="left"/>
            </w:pPr>
            <w:r>
              <w:rPr>
                <w:rFonts w:hint="eastAsia"/>
              </w:rPr>
              <w:t>基金合同生效日起至报告期期末基金总申购份额</w:t>
            </w:r>
          </w:p>
        </w:tc>
        <w:tc>
          <w:tcPr>
            <w:tcW w:w="2835" w:type="dxa"/>
          </w:tcPr>
          <w:p w:rsidR="00154356" w:rsidRDefault="00154356" w:rsidP="00154356">
            <w:pPr>
              <w:jc w:val="right"/>
            </w:pPr>
            <w:r>
              <w:t>18,000,000.00</w:t>
            </w:r>
          </w:p>
        </w:tc>
      </w:tr>
      <w:tr w:rsidR="00154356" w:rsidTr="00154356">
        <w:tc>
          <w:tcPr>
            <w:tcW w:w="5670" w:type="dxa"/>
          </w:tcPr>
          <w:p w:rsidR="00154356" w:rsidRDefault="00154356" w:rsidP="00154356">
            <w:pPr>
              <w:jc w:val="left"/>
            </w:pPr>
            <w:r>
              <w:rPr>
                <w:rFonts w:hint="eastAsia"/>
              </w:rPr>
              <w:t>减：基金合同生效日起至报告期期末基金总赎回份额</w:t>
            </w:r>
          </w:p>
        </w:tc>
        <w:tc>
          <w:tcPr>
            <w:tcW w:w="2835" w:type="dxa"/>
          </w:tcPr>
          <w:p w:rsidR="00154356" w:rsidRDefault="00154356" w:rsidP="00154356">
            <w:pPr>
              <w:jc w:val="right"/>
            </w:pPr>
            <w:r>
              <w:t>68,000,000.00</w:t>
            </w:r>
          </w:p>
        </w:tc>
      </w:tr>
      <w:tr w:rsidR="00154356" w:rsidTr="00154356">
        <w:tc>
          <w:tcPr>
            <w:tcW w:w="5670" w:type="dxa"/>
          </w:tcPr>
          <w:p w:rsidR="00154356" w:rsidRDefault="00154356" w:rsidP="00154356">
            <w:pPr>
              <w:jc w:val="left"/>
            </w:pPr>
            <w:r>
              <w:rPr>
                <w:rFonts w:hint="eastAsia"/>
              </w:rPr>
              <w:t>基金合同生效日起至报告期期末基金拆分变动份额（份额减少以</w:t>
            </w:r>
            <w:r>
              <w:rPr>
                <w:rFonts w:hint="eastAsia"/>
              </w:rPr>
              <w:t>"-"</w:t>
            </w:r>
            <w:r>
              <w:rPr>
                <w:rFonts w:hint="eastAsia"/>
              </w:rPr>
              <w:t>填列）</w:t>
            </w:r>
          </w:p>
        </w:tc>
        <w:tc>
          <w:tcPr>
            <w:tcW w:w="2835" w:type="dxa"/>
          </w:tcPr>
          <w:p w:rsidR="00154356" w:rsidRDefault="00154356" w:rsidP="00154356">
            <w:pPr>
              <w:jc w:val="right"/>
            </w:pPr>
            <w:r>
              <w:t>-</w:t>
            </w:r>
          </w:p>
        </w:tc>
      </w:tr>
      <w:tr w:rsidR="00154356" w:rsidTr="00154356">
        <w:tc>
          <w:tcPr>
            <w:tcW w:w="5670" w:type="dxa"/>
          </w:tcPr>
          <w:p w:rsidR="00154356" w:rsidRDefault="00154356" w:rsidP="00154356">
            <w:pPr>
              <w:jc w:val="left"/>
            </w:pPr>
            <w:r>
              <w:rPr>
                <w:rFonts w:hint="eastAsia"/>
              </w:rPr>
              <w:t>报告期期末基金份额总额</w:t>
            </w:r>
          </w:p>
        </w:tc>
        <w:tc>
          <w:tcPr>
            <w:tcW w:w="2835" w:type="dxa"/>
          </w:tcPr>
          <w:p w:rsidR="00154356" w:rsidRDefault="00154356" w:rsidP="00154356">
            <w:pPr>
              <w:jc w:val="right"/>
            </w:pPr>
            <w:r>
              <w:t>206,616,546.00</w:t>
            </w:r>
          </w:p>
        </w:tc>
      </w:tr>
    </w:tbl>
    <w:p w:rsidR="00154356" w:rsidRDefault="00154356" w:rsidP="00154356">
      <w:pPr>
        <w:pStyle w:val="-1"/>
        <w:ind w:left="281" w:hanging="281"/>
        <w:rPr>
          <w:rFonts w:hint="eastAsia"/>
        </w:rPr>
      </w:pPr>
      <w:r>
        <w:rPr>
          <w:rFonts w:hint="eastAsia"/>
        </w:rPr>
        <w:t>基金管理人运用固有资金投资本基金情况</w:t>
      </w:r>
    </w:p>
    <w:p w:rsidR="00154356" w:rsidRDefault="00154356" w:rsidP="00154356">
      <w:pPr>
        <w:pStyle w:val="-2"/>
        <w:spacing w:before="312"/>
        <w:rPr>
          <w:rFonts w:hint="eastAsia"/>
        </w:rPr>
      </w:pPr>
      <w:r>
        <w:rPr>
          <w:rFonts w:hint="eastAsia"/>
        </w:rPr>
        <w:t>基金管理人持有本基金份额变动情况</w:t>
      </w:r>
    </w:p>
    <w:p w:rsidR="00154356" w:rsidRDefault="00154356" w:rsidP="00154356">
      <w:pPr>
        <w:pStyle w:val="-"/>
        <w:ind w:firstLine="420"/>
        <w:rPr>
          <w:rFonts w:hint="eastAsia"/>
        </w:rPr>
      </w:pPr>
      <w:r>
        <w:rPr>
          <w:rFonts w:hint="eastAsia"/>
        </w:rPr>
        <w:t>本报告期末，基金管理人未持有本基金份额。</w:t>
      </w:r>
    </w:p>
    <w:p w:rsidR="00154356" w:rsidRDefault="00154356" w:rsidP="00154356">
      <w:pPr>
        <w:pStyle w:val="-2"/>
        <w:spacing w:before="312"/>
        <w:rPr>
          <w:rFonts w:hint="eastAsia"/>
        </w:rPr>
      </w:pPr>
      <w:r>
        <w:rPr>
          <w:rFonts w:hint="eastAsia"/>
        </w:rPr>
        <w:t>基金管理人运用固有资金投资本基金交易明细</w:t>
      </w:r>
    </w:p>
    <w:p w:rsidR="00154356" w:rsidRDefault="00154356" w:rsidP="00154356">
      <w:pPr>
        <w:pStyle w:val="-"/>
        <w:ind w:firstLine="420"/>
        <w:rPr>
          <w:rFonts w:hint="eastAsia"/>
        </w:rPr>
      </w:pPr>
      <w:r>
        <w:rPr>
          <w:rFonts w:hint="eastAsia"/>
        </w:rPr>
        <w:t>本报告期内，基金管理人不存在申购、赎回或买卖本基金的情况。</w:t>
      </w:r>
    </w:p>
    <w:p w:rsidR="00154356" w:rsidRDefault="00154356" w:rsidP="00154356">
      <w:pPr>
        <w:pStyle w:val="-1"/>
        <w:ind w:left="281" w:hanging="281"/>
        <w:rPr>
          <w:rFonts w:hint="eastAsia"/>
        </w:rPr>
      </w:pPr>
      <w:r>
        <w:rPr>
          <w:rFonts w:hint="eastAsia"/>
        </w:rPr>
        <w:t>影响投资者决策的其他重要信息</w:t>
      </w:r>
    </w:p>
    <w:p w:rsidR="00154356" w:rsidRDefault="00154356" w:rsidP="00154356">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154356" w:rsidTr="00154356">
        <w:tc>
          <w:tcPr>
            <w:tcW w:w="11283" w:type="nil"/>
            <w:vMerge w:val="restart"/>
          </w:tcPr>
          <w:p w:rsidR="00154356" w:rsidRDefault="00154356" w:rsidP="00154356">
            <w:pPr>
              <w:jc w:val="left"/>
            </w:pPr>
            <w:r>
              <w:rPr>
                <w:rFonts w:hint="eastAsia"/>
              </w:rPr>
              <w:t>投资者类别</w:t>
            </w:r>
          </w:p>
        </w:tc>
        <w:tc>
          <w:tcPr>
            <w:tcW w:w="11283" w:type="nil"/>
            <w:gridSpan w:val="5"/>
          </w:tcPr>
          <w:p w:rsidR="00154356" w:rsidRDefault="00154356" w:rsidP="00154356">
            <w:pPr>
              <w:jc w:val="left"/>
            </w:pPr>
            <w:r>
              <w:rPr>
                <w:rFonts w:hint="eastAsia"/>
              </w:rPr>
              <w:t>报告期内持有基金份额变化情况</w:t>
            </w:r>
          </w:p>
        </w:tc>
        <w:tc>
          <w:tcPr>
            <w:tcW w:w="11283" w:type="nil"/>
            <w:gridSpan w:val="2"/>
          </w:tcPr>
          <w:p w:rsidR="00154356" w:rsidRDefault="00154356" w:rsidP="00154356">
            <w:pPr>
              <w:jc w:val="left"/>
            </w:pPr>
            <w:r>
              <w:rPr>
                <w:rFonts w:hint="eastAsia"/>
              </w:rPr>
              <w:t>报告期末持有基金情况</w:t>
            </w:r>
          </w:p>
        </w:tc>
      </w:tr>
      <w:tr w:rsidR="00154356" w:rsidTr="00154356">
        <w:tc>
          <w:tcPr>
            <w:tcW w:w="11283" w:type="nil"/>
            <w:vMerge/>
          </w:tcPr>
          <w:p w:rsidR="00154356" w:rsidRDefault="00154356" w:rsidP="00154356">
            <w:pPr>
              <w:jc w:val="left"/>
            </w:pPr>
          </w:p>
        </w:tc>
        <w:tc>
          <w:tcPr>
            <w:tcW w:w="11283" w:type="nil"/>
          </w:tcPr>
          <w:p w:rsidR="00154356" w:rsidRDefault="00154356" w:rsidP="00154356">
            <w:pPr>
              <w:jc w:val="left"/>
            </w:pPr>
            <w:r>
              <w:rPr>
                <w:rFonts w:hint="eastAsia"/>
              </w:rPr>
              <w:t>序号</w:t>
            </w:r>
          </w:p>
        </w:tc>
        <w:tc>
          <w:tcPr>
            <w:tcW w:w="11283" w:type="nil"/>
          </w:tcPr>
          <w:p w:rsidR="00154356" w:rsidRDefault="00154356" w:rsidP="00154356">
            <w:pPr>
              <w:jc w:val="left"/>
            </w:pPr>
            <w:r>
              <w:rPr>
                <w:rFonts w:hint="eastAsia"/>
              </w:rPr>
              <w:t>持有基金份额比例达到或者超过</w:t>
            </w:r>
            <w:r>
              <w:rPr>
                <w:rFonts w:hint="eastAsia"/>
              </w:rPr>
              <w:t>20%</w:t>
            </w:r>
            <w:r>
              <w:rPr>
                <w:rFonts w:hint="eastAsia"/>
              </w:rPr>
              <w:t>的时间区间</w:t>
            </w:r>
          </w:p>
        </w:tc>
        <w:tc>
          <w:tcPr>
            <w:tcW w:w="11283" w:type="nil"/>
          </w:tcPr>
          <w:p w:rsidR="00154356" w:rsidRDefault="00154356" w:rsidP="00154356">
            <w:pPr>
              <w:jc w:val="left"/>
            </w:pPr>
            <w:r>
              <w:rPr>
                <w:rFonts w:hint="eastAsia"/>
              </w:rPr>
              <w:t>期初份额</w:t>
            </w:r>
          </w:p>
        </w:tc>
        <w:tc>
          <w:tcPr>
            <w:tcW w:w="11283" w:type="nil"/>
          </w:tcPr>
          <w:p w:rsidR="00154356" w:rsidRDefault="00154356" w:rsidP="00154356">
            <w:pPr>
              <w:jc w:val="left"/>
            </w:pPr>
            <w:r>
              <w:rPr>
                <w:rFonts w:hint="eastAsia"/>
              </w:rPr>
              <w:t>申购份额</w:t>
            </w:r>
          </w:p>
        </w:tc>
        <w:tc>
          <w:tcPr>
            <w:tcW w:w="11283" w:type="nil"/>
          </w:tcPr>
          <w:p w:rsidR="00154356" w:rsidRDefault="00154356" w:rsidP="00154356">
            <w:pPr>
              <w:jc w:val="left"/>
            </w:pPr>
            <w:r>
              <w:rPr>
                <w:rFonts w:hint="eastAsia"/>
              </w:rPr>
              <w:t>赎回份额</w:t>
            </w:r>
          </w:p>
        </w:tc>
        <w:tc>
          <w:tcPr>
            <w:tcW w:w="11283" w:type="nil"/>
          </w:tcPr>
          <w:p w:rsidR="00154356" w:rsidRDefault="00154356" w:rsidP="00154356">
            <w:pPr>
              <w:jc w:val="left"/>
            </w:pPr>
            <w:r>
              <w:rPr>
                <w:rFonts w:hint="eastAsia"/>
              </w:rPr>
              <w:t>持有份额</w:t>
            </w:r>
          </w:p>
        </w:tc>
        <w:tc>
          <w:tcPr>
            <w:tcW w:w="11283" w:type="nil"/>
          </w:tcPr>
          <w:p w:rsidR="00154356" w:rsidRDefault="00154356" w:rsidP="00154356">
            <w:pPr>
              <w:jc w:val="left"/>
            </w:pPr>
            <w:r>
              <w:rPr>
                <w:rFonts w:hint="eastAsia"/>
              </w:rPr>
              <w:t>份额占比</w:t>
            </w:r>
          </w:p>
        </w:tc>
      </w:tr>
      <w:tr w:rsidR="00154356" w:rsidTr="00154356">
        <w:tc>
          <w:tcPr>
            <w:tcW w:w="11283" w:type="nil"/>
          </w:tcPr>
          <w:p w:rsidR="00154356" w:rsidRDefault="00154356" w:rsidP="00154356">
            <w:pPr>
              <w:jc w:val="left"/>
            </w:pPr>
            <w:r>
              <w:rPr>
                <w:rFonts w:hint="eastAsia"/>
              </w:rPr>
              <w:t>机构</w:t>
            </w:r>
          </w:p>
        </w:tc>
        <w:tc>
          <w:tcPr>
            <w:tcW w:w="11283" w:type="nil"/>
          </w:tcPr>
          <w:p w:rsidR="00154356" w:rsidRDefault="00154356" w:rsidP="00154356">
            <w:pPr>
              <w:jc w:val="right"/>
            </w:pPr>
            <w:r>
              <w:t>1</w:t>
            </w:r>
          </w:p>
        </w:tc>
        <w:tc>
          <w:tcPr>
            <w:tcW w:w="11283" w:type="nil"/>
          </w:tcPr>
          <w:p w:rsidR="00154356" w:rsidRDefault="00154356" w:rsidP="00154356">
            <w:pPr>
              <w:jc w:val="left"/>
            </w:pPr>
            <w:r>
              <w:t>20251112-20251112</w:t>
            </w:r>
          </w:p>
        </w:tc>
        <w:tc>
          <w:tcPr>
            <w:tcW w:w="11283" w:type="nil"/>
          </w:tcPr>
          <w:p w:rsidR="00154356" w:rsidRDefault="00154356" w:rsidP="00154356">
            <w:pPr>
              <w:jc w:val="right"/>
            </w:pPr>
            <w:r>
              <w:t>-</w:t>
            </w:r>
          </w:p>
        </w:tc>
        <w:tc>
          <w:tcPr>
            <w:tcW w:w="11283" w:type="nil"/>
          </w:tcPr>
          <w:p w:rsidR="00154356" w:rsidRDefault="00154356" w:rsidP="00154356">
            <w:pPr>
              <w:jc w:val="right"/>
            </w:pPr>
            <w:r>
              <w:t>71,240,615.00</w:t>
            </w:r>
          </w:p>
        </w:tc>
        <w:tc>
          <w:tcPr>
            <w:tcW w:w="11283" w:type="nil"/>
          </w:tcPr>
          <w:p w:rsidR="00154356" w:rsidRDefault="00154356" w:rsidP="00154356">
            <w:pPr>
              <w:jc w:val="right"/>
            </w:pPr>
            <w:r>
              <w:t>53,398,904.00</w:t>
            </w:r>
          </w:p>
        </w:tc>
        <w:tc>
          <w:tcPr>
            <w:tcW w:w="11283" w:type="nil"/>
          </w:tcPr>
          <w:p w:rsidR="00154356" w:rsidRDefault="00154356" w:rsidP="00154356">
            <w:pPr>
              <w:jc w:val="right"/>
            </w:pPr>
            <w:r>
              <w:t>17,841,711.00</w:t>
            </w:r>
          </w:p>
        </w:tc>
        <w:tc>
          <w:tcPr>
            <w:tcW w:w="11283" w:type="nil"/>
          </w:tcPr>
          <w:p w:rsidR="00154356" w:rsidRDefault="00154356" w:rsidP="00154356">
            <w:pPr>
              <w:jc w:val="right"/>
            </w:pPr>
            <w:r>
              <w:t>8.64%</w:t>
            </w:r>
          </w:p>
        </w:tc>
      </w:tr>
      <w:tr w:rsidR="00154356" w:rsidTr="00154356">
        <w:tc>
          <w:tcPr>
            <w:tcW w:w="11283" w:type="nil"/>
            <w:gridSpan w:val="8"/>
          </w:tcPr>
          <w:p w:rsidR="00154356" w:rsidRDefault="00154356" w:rsidP="00154356">
            <w:pPr>
              <w:jc w:val="left"/>
            </w:pPr>
            <w:r>
              <w:rPr>
                <w:rFonts w:hint="eastAsia"/>
              </w:rPr>
              <w:t>产品特有风险</w:t>
            </w:r>
          </w:p>
        </w:tc>
      </w:tr>
      <w:tr w:rsidR="00154356" w:rsidTr="00154356">
        <w:tc>
          <w:tcPr>
            <w:tcW w:w="11283" w:type="nil"/>
            <w:gridSpan w:val="8"/>
          </w:tcPr>
          <w:p w:rsidR="00154356" w:rsidRDefault="00154356" w:rsidP="00154356">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154356" w:rsidRDefault="00154356" w:rsidP="00154356">
      <w:pPr>
        <w:pStyle w:val="-2"/>
        <w:spacing w:before="312"/>
        <w:rPr>
          <w:rFonts w:hint="eastAsia"/>
        </w:rPr>
      </w:pPr>
      <w:r>
        <w:rPr>
          <w:rFonts w:hint="eastAsia"/>
        </w:rPr>
        <w:lastRenderedPageBreak/>
        <w:t>影响投资者决策的其他重要信息</w:t>
      </w:r>
    </w:p>
    <w:p w:rsidR="00154356" w:rsidRDefault="00154356" w:rsidP="00154356">
      <w:pPr>
        <w:pStyle w:val="-"/>
        <w:ind w:firstLine="420"/>
        <w:rPr>
          <w:rFonts w:hint="eastAsia"/>
        </w:rPr>
      </w:pPr>
      <w:r>
        <w:rPr>
          <w:rFonts w:hint="eastAsia"/>
        </w:rPr>
        <w:t>无。</w:t>
      </w:r>
    </w:p>
    <w:p w:rsidR="00154356" w:rsidRDefault="00154356" w:rsidP="00154356">
      <w:pPr>
        <w:pStyle w:val="-1"/>
        <w:ind w:left="281" w:hanging="281"/>
        <w:rPr>
          <w:rFonts w:hint="eastAsia"/>
        </w:rPr>
      </w:pPr>
      <w:r>
        <w:rPr>
          <w:rFonts w:hint="eastAsia"/>
        </w:rPr>
        <w:t>备查文件目录</w:t>
      </w:r>
    </w:p>
    <w:p w:rsidR="00154356" w:rsidRDefault="00154356" w:rsidP="00154356">
      <w:pPr>
        <w:pStyle w:val="-2"/>
        <w:spacing w:before="312"/>
        <w:rPr>
          <w:rFonts w:hint="eastAsia"/>
        </w:rPr>
      </w:pPr>
      <w:r>
        <w:rPr>
          <w:rFonts w:hint="eastAsia"/>
        </w:rPr>
        <w:t>备查文件目录</w:t>
      </w:r>
    </w:p>
    <w:p w:rsidR="00154356" w:rsidRDefault="00154356" w:rsidP="00154356">
      <w:pPr>
        <w:pStyle w:val="-"/>
        <w:ind w:firstLine="420"/>
        <w:rPr>
          <w:rFonts w:hint="eastAsia"/>
        </w:rPr>
      </w:pPr>
      <w:r>
        <w:rPr>
          <w:rFonts w:hint="eastAsia"/>
        </w:rPr>
        <w:t>1、《南方中证港股通50交易型开放式指数证券投资基金基金合同》；</w:t>
      </w:r>
    </w:p>
    <w:p w:rsidR="00154356" w:rsidRDefault="00154356" w:rsidP="00154356">
      <w:pPr>
        <w:pStyle w:val="-"/>
        <w:ind w:firstLine="420"/>
        <w:rPr>
          <w:rFonts w:hint="eastAsia"/>
        </w:rPr>
      </w:pPr>
      <w:r>
        <w:rPr>
          <w:rFonts w:hint="eastAsia"/>
        </w:rPr>
        <w:t>2、《南方中证港股通50交易型开放式指数证券投资基金托管协议》；</w:t>
      </w:r>
    </w:p>
    <w:p w:rsidR="00154356" w:rsidRDefault="00154356" w:rsidP="00154356">
      <w:pPr>
        <w:pStyle w:val="-"/>
        <w:ind w:firstLine="420"/>
        <w:rPr>
          <w:rFonts w:hint="eastAsia"/>
        </w:rPr>
      </w:pPr>
      <w:r>
        <w:rPr>
          <w:rFonts w:hint="eastAsia"/>
        </w:rPr>
        <w:t>3、南方中证港股通50交易型开放式指数证券投资基金2025年4季度报告原文。</w:t>
      </w:r>
    </w:p>
    <w:p w:rsidR="00154356" w:rsidRDefault="00154356" w:rsidP="00154356">
      <w:pPr>
        <w:pStyle w:val="-2"/>
        <w:spacing w:before="312"/>
        <w:rPr>
          <w:rFonts w:hint="eastAsia"/>
        </w:rPr>
      </w:pPr>
      <w:r>
        <w:rPr>
          <w:rFonts w:hint="eastAsia"/>
        </w:rPr>
        <w:t>存放地点</w:t>
      </w:r>
    </w:p>
    <w:p w:rsidR="00154356" w:rsidRDefault="00154356" w:rsidP="00154356">
      <w:pPr>
        <w:pStyle w:val="-"/>
        <w:ind w:firstLine="420"/>
        <w:rPr>
          <w:rFonts w:hint="eastAsia"/>
        </w:rPr>
      </w:pPr>
      <w:r>
        <w:rPr>
          <w:rFonts w:hint="eastAsia"/>
        </w:rPr>
        <w:t>深圳市福田区莲花街道益田路5999号基金大厦32-42楼。</w:t>
      </w:r>
    </w:p>
    <w:p w:rsidR="00154356" w:rsidRDefault="00154356" w:rsidP="00154356">
      <w:pPr>
        <w:pStyle w:val="-2"/>
        <w:spacing w:before="312"/>
        <w:rPr>
          <w:rFonts w:hint="eastAsia"/>
        </w:rPr>
      </w:pPr>
      <w:r>
        <w:rPr>
          <w:rFonts w:hint="eastAsia"/>
        </w:rPr>
        <w:t>查阅方式</w:t>
      </w:r>
    </w:p>
    <w:p w:rsidR="00154356" w:rsidRDefault="00154356" w:rsidP="00154356">
      <w:pPr>
        <w:pStyle w:val="-"/>
        <w:ind w:firstLine="420"/>
        <w:rPr>
          <w:rFonts w:hint="eastAsia"/>
        </w:rPr>
      </w:pPr>
      <w:r>
        <w:rPr>
          <w:rFonts w:hint="eastAsia"/>
        </w:rPr>
        <w:t>网站：http://www.nffund.com</w:t>
      </w:r>
    </w:p>
    <w:p w:rsidR="003C7DC3" w:rsidRDefault="00154356" w:rsidP="00154356">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4356" w:rsidRDefault="00154356" w:rsidP="00D17C56">
      <w:r>
        <w:separator/>
      </w:r>
    </w:p>
  </w:endnote>
  <w:endnote w:type="continuationSeparator" w:id="0">
    <w:p w:rsidR="00154356" w:rsidRDefault="00154356"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4356" w:rsidRDefault="00154356">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154356" w:rsidRPr="00154356">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154356">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154356">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4356" w:rsidRDefault="00154356">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4356" w:rsidRDefault="00154356" w:rsidP="00D17C56">
      <w:r>
        <w:separator/>
      </w:r>
    </w:p>
  </w:footnote>
  <w:footnote w:type="continuationSeparator" w:id="0">
    <w:p w:rsidR="00154356" w:rsidRDefault="00154356"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4356" w:rsidRDefault="00154356">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154356" w:rsidP="00AE3F5B">
    <w:pPr>
      <w:pStyle w:val="a7"/>
      <w:pBdr>
        <w:bottom w:val="single" w:sz="4" w:space="1" w:color="auto"/>
      </w:pBdr>
      <w:jc w:val="right"/>
    </w:pPr>
    <w:r>
      <w:rPr>
        <w:rFonts w:hint="eastAsia"/>
      </w:rPr>
      <w:t>南方中证港股通</w:t>
    </w:r>
    <w:r>
      <w:rPr>
        <w:rFonts w:hint="eastAsia"/>
      </w:rPr>
      <w:t>50</w:t>
    </w:r>
    <w:r>
      <w:rPr>
        <w:rFonts w:hint="eastAsia"/>
      </w:rPr>
      <w:t>交易型开放式指数证券投资基金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54356"/>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218773"/>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99999-FB73-4D21-841A-2298ABA76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1122</Words>
  <Characters>6402</Characters>
  <Application>Microsoft Office Word</Application>
  <DocSecurity>0</DocSecurity>
  <Lines>53</Lines>
  <Paragraphs>15</Paragraphs>
  <ScaleCrop>false</ScaleCrop>
  <Company>MC SYSTEM</Company>
  <LinksUpToDate>false</LinksUpToDate>
  <CharactersWithSpaces>7509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2026-01-20T12:04:00Z</dcterms:created>
  <dcterms:modified xsi:type="dcterms:W3CDTF">2026-01-20T12:04:00Z</dcterms:modified>
</cp:coreProperties>
</file>