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EC33AF">
        <w:rPr>
          <w:rFonts w:ascii="宋体" w:hAnsi="宋体" w:hint="eastAsia"/>
          <w:b/>
          <w:bCs/>
          <w:sz w:val="48"/>
          <w:szCs w:val="30"/>
        </w:rPr>
        <w:t>南方创业板人工智能交易型开放式指数证券投资基金联接基金</w:t>
      </w:r>
      <w:r w:rsidR="00EC33AF">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EC33AF"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EC33AF">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EC33AF">
        <w:rPr>
          <w:rFonts w:ascii="宋体" w:hAnsi="宋体" w:hint="eastAsia"/>
          <w:b/>
          <w:bCs/>
          <w:sz w:val="28"/>
          <w:szCs w:val="30"/>
        </w:rPr>
        <w:t>中国建设银行股份有限公司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EC33AF">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EC33AF" w:rsidRDefault="00EC33AF" w:rsidP="00EC33AF">
      <w:pPr>
        <w:pStyle w:val="-1"/>
        <w:ind w:left="281" w:hanging="281"/>
        <w:rPr>
          <w:rFonts w:hint="eastAsia"/>
        </w:rPr>
      </w:pPr>
      <w:r>
        <w:rPr>
          <w:rFonts w:hint="eastAsia"/>
        </w:rPr>
        <w:lastRenderedPageBreak/>
        <w:t>重要提示</w:t>
      </w:r>
    </w:p>
    <w:p w:rsidR="00EC33AF" w:rsidRDefault="00EC33AF" w:rsidP="00EC33AF">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EC33AF" w:rsidRDefault="00EC33AF" w:rsidP="00EC33AF">
      <w:pPr>
        <w:pStyle w:val="-"/>
        <w:ind w:firstLine="420"/>
        <w:rPr>
          <w:rFonts w:hint="eastAsia"/>
        </w:rPr>
      </w:pPr>
      <w:r>
        <w:rPr>
          <w:rFonts w:hint="eastAsia"/>
        </w:rPr>
        <w:t>基金托管人中国建设银行股份有限公司根据本基金合同规定，于2026年1月20日复核了本报告中的财务指标、净值表现和投资组合报告等内容，保证复核内容不存在虚假记载、误导性陈述或者重大遗漏。</w:t>
      </w:r>
    </w:p>
    <w:p w:rsidR="00EC33AF" w:rsidRDefault="00EC33AF" w:rsidP="00EC33AF">
      <w:pPr>
        <w:pStyle w:val="-"/>
        <w:ind w:firstLine="420"/>
        <w:rPr>
          <w:rFonts w:hint="eastAsia"/>
        </w:rPr>
      </w:pPr>
      <w:r>
        <w:rPr>
          <w:rFonts w:hint="eastAsia"/>
        </w:rPr>
        <w:t>基金管理人承诺以诚实信用、勤勉尽责的原则管理和运用基金资产，但不保证基金一定盈利。</w:t>
      </w:r>
    </w:p>
    <w:p w:rsidR="00EC33AF" w:rsidRDefault="00EC33AF" w:rsidP="00EC33AF">
      <w:pPr>
        <w:pStyle w:val="-"/>
        <w:ind w:firstLine="420"/>
        <w:rPr>
          <w:rFonts w:hint="eastAsia"/>
        </w:rPr>
      </w:pPr>
      <w:r>
        <w:rPr>
          <w:rFonts w:hint="eastAsia"/>
        </w:rPr>
        <w:t>基金的过往业绩并不代表其未来表现。投资有风险，投资者在作出投资决策前应仔细阅读本基金的招募说明书。</w:t>
      </w:r>
    </w:p>
    <w:p w:rsidR="00EC33AF" w:rsidRDefault="00EC33AF" w:rsidP="00EC33AF">
      <w:pPr>
        <w:pStyle w:val="-"/>
        <w:ind w:firstLine="420"/>
        <w:rPr>
          <w:rFonts w:hint="eastAsia"/>
        </w:rPr>
      </w:pPr>
      <w:r>
        <w:rPr>
          <w:rFonts w:hint="eastAsia"/>
        </w:rPr>
        <w:t>本报告中财务资料未经审计。</w:t>
      </w:r>
    </w:p>
    <w:p w:rsidR="00EC33AF" w:rsidRDefault="00EC33AF" w:rsidP="00EC33AF">
      <w:pPr>
        <w:pStyle w:val="-"/>
        <w:ind w:firstLine="420"/>
        <w:rPr>
          <w:rFonts w:hint="eastAsia"/>
        </w:rPr>
      </w:pPr>
      <w:r>
        <w:rPr>
          <w:rFonts w:hint="eastAsia"/>
        </w:rPr>
        <w:t>本报告期自2025年10月30日（基金合同生效日）起至12月31日止。</w:t>
      </w:r>
    </w:p>
    <w:p w:rsidR="00EC33AF" w:rsidRDefault="00EC33AF" w:rsidP="00EC33AF">
      <w:pPr>
        <w:pStyle w:val="-1"/>
        <w:ind w:left="281" w:hanging="281"/>
        <w:rPr>
          <w:rFonts w:hint="eastAsia"/>
        </w:rPr>
      </w:pPr>
      <w:r>
        <w:rPr>
          <w:rFonts w:hint="eastAsia"/>
        </w:rPr>
        <w:t>基金产品概况</w:t>
      </w:r>
    </w:p>
    <w:p w:rsidR="00EC33AF" w:rsidRDefault="00EC33AF" w:rsidP="00EC33AF">
      <w:pPr>
        <w:pStyle w:val="-2"/>
        <w:spacing w:before="312"/>
        <w:rPr>
          <w:rFonts w:hint="eastAsia"/>
        </w:rPr>
      </w:pPr>
      <w:r>
        <w:rPr>
          <w:rFonts w:hint="eastAsia"/>
        </w:rPr>
        <w:t>基金基本情况</w:t>
      </w:r>
    </w:p>
    <w:tbl>
      <w:tblPr>
        <w:tblStyle w:val="-noheader"/>
        <w:tblW w:w="8306" w:type="dxa"/>
        <w:tblLayout w:type="fixed"/>
        <w:tblLook w:val="04A0" w:firstRow="1" w:lastRow="0" w:firstColumn="1" w:lastColumn="0" w:noHBand="0" w:noVBand="1"/>
      </w:tblPr>
      <w:tblGrid>
        <w:gridCol w:w="2768"/>
        <w:gridCol w:w="2769"/>
        <w:gridCol w:w="2769"/>
      </w:tblGrid>
      <w:tr w:rsidR="00EC33AF" w:rsidTr="009076A8">
        <w:tc>
          <w:tcPr>
            <w:tcW w:w="2768" w:type="dxa"/>
          </w:tcPr>
          <w:p w:rsidR="00EC33AF" w:rsidRDefault="00EC33AF" w:rsidP="00EC33AF">
            <w:pPr>
              <w:jc w:val="left"/>
            </w:pPr>
            <w:r>
              <w:rPr>
                <w:rFonts w:hint="eastAsia"/>
              </w:rPr>
              <w:t>基金简称</w:t>
            </w:r>
          </w:p>
        </w:tc>
        <w:tc>
          <w:tcPr>
            <w:tcW w:w="5538" w:type="dxa"/>
            <w:gridSpan w:val="2"/>
          </w:tcPr>
          <w:p w:rsidR="00EC33AF" w:rsidRDefault="00EC33AF" w:rsidP="00EC33AF">
            <w:pPr>
              <w:jc w:val="left"/>
            </w:pPr>
            <w:r>
              <w:rPr>
                <w:rFonts w:hint="eastAsia"/>
              </w:rPr>
              <w:t>南方创业板人工智能</w:t>
            </w:r>
            <w:r>
              <w:rPr>
                <w:rFonts w:hint="eastAsia"/>
              </w:rPr>
              <w:t>ETF</w:t>
            </w:r>
            <w:r>
              <w:rPr>
                <w:rFonts w:hint="eastAsia"/>
              </w:rPr>
              <w:t>联接</w:t>
            </w:r>
          </w:p>
        </w:tc>
      </w:tr>
      <w:tr w:rsidR="00EC33AF" w:rsidTr="00053734">
        <w:tc>
          <w:tcPr>
            <w:tcW w:w="2768" w:type="dxa"/>
          </w:tcPr>
          <w:p w:rsidR="00EC33AF" w:rsidRDefault="00EC33AF" w:rsidP="00EC33AF">
            <w:pPr>
              <w:jc w:val="left"/>
            </w:pPr>
            <w:r>
              <w:rPr>
                <w:rFonts w:hint="eastAsia"/>
              </w:rPr>
              <w:t>基金主代码</w:t>
            </w:r>
          </w:p>
        </w:tc>
        <w:tc>
          <w:tcPr>
            <w:tcW w:w="5538" w:type="dxa"/>
            <w:gridSpan w:val="2"/>
          </w:tcPr>
          <w:p w:rsidR="00EC33AF" w:rsidRDefault="00EC33AF" w:rsidP="00EC33AF">
            <w:pPr>
              <w:jc w:val="left"/>
            </w:pPr>
            <w:r>
              <w:t>024725</w:t>
            </w:r>
          </w:p>
        </w:tc>
      </w:tr>
      <w:tr w:rsidR="00EC33AF" w:rsidTr="00464684">
        <w:tc>
          <w:tcPr>
            <w:tcW w:w="2768" w:type="dxa"/>
          </w:tcPr>
          <w:p w:rsidR="00EC33AF" w:rsidRDefault="00EC33AF" w:rsidP="00EC33AF">
            <w:pPr>
              <w:jc w:val="left"/>
            </w:pPr>
            <w:r>
              <w:rPr>
                <w:rFonts w:hint="eastAsia"/>
              </w:rPr>
              <w:t>交易代码</w:t>
            </w:r>
          </w:p>
        </w:tc>
        <w:tc>
          <w:tcPr>
            <w:tcW w:w="5538" w:type="dxa"/>
            <w:gridSpan w:val="2"/>
          </w:tcPr>
          <w:p w:rsidR="00EC33AF" w:rsidRDefault="00EC33AF" w:rsidP="00EC33AF">
            <w:pPr>
              <w:jc w:val="left"/>
            </w:pPr>
            <w:r>
              <w:t>024725</w:t>
            </w:r>
          </w:p>
        </w:tc>
      </w:tr>
      <w:tr w:rsidR="00EC33AF" w:rsidTr="00721CD7">
        <w:tc>
          <w:tcPr>
            <w:tcW w:w="2768" w:type="dxa"/>
          </w:tcPr>
          <w:p w:rsidR="00EC33AF" w:rsidRDefault="00EC33AF" w:rsidP="00EC33AF">
            <w:pPr>
              <w:jc w:val="left"/>
            </w:pPr>
            <w:r>
              <w:rPr>
                <w:rFonts w:hint="eastAsia"/>
              </w:rPr>
              <w:t>基金运作方式</w:t>
            </w:r>
          </w:p>
        </w:tc>
        <w:tc>
          <w:tcPr>
            <w:tcW w:w="5538" w:type="dxa"/>
            <w:gridSpan w:val="2"/>
          </w:tcPr>
          <w:p w:rsidR="00EC33AF" w:rsidRDefault="00EC33AF" w:rsidP="00EC33AF">
            <w:pPr>
              <w:jc w:val="left"/>
            </w:pPr>
            <w:r>
              <w:rPr>
                <w:rFonts w:hint="eastAsia"/>
              </w:rPr>
              <w:t>契约型开放式</w:t>
            </w:r>
          </w:p>
        </w:tc>
      </w:tr>
      <w:tr w:rsidR="00EC33AF" w:rsidTr="003C3FBD">
        <w:tc>
          <w:tcPr>
            <w:tcW w:w="2768" w:type="dxa"/>
          </w:tcPr>
          <w:p w:rsidR="00EC33AF" w:rsidRDefault="00EC33AF" w:rsidP="00EC33AF">
            <w:pPr>
              <w:jc w:val="left"/>
            </w:pPr>
            <w:r>
              <w:rPr>
                <w:rFonts w:hint="eastAsia"/>
              </w:rPr>
              <w:t>基金合同生效日</w:t>
            </w:r>
          </w:p>
        </w:tc>
        <w:tc>
          <w:tcPr>
            <w:tcW w:w="5538" w:type="dxa"/>
            <w:gridSpan w:val="2"/>
          </w:tcPr>
          <w:p w:rsidR="00EC33AF" w:rsidRDefault="00EC33AF" w:rsidP="00EC33AF">
            <w:pPr>
              <w:jc w:val="left"/>
            </w:pPr>
            <w:r>
              <w:rPr>
                <w:rFonts w:hint="eastAsia"/>
              </w:rPr>
              <w:t>2025</w:t>
            </w:r>
            <w:r>
              <w:rPr>
                <w:rFonts w:hint="eastAsia"/>
              </w:rPr>
              <w:t>年</w:t>
            </w:r>
            <w:r>
              <w:rPr>
                <w:rFonts w:hint="eastAsia"/>
              </w:rPr>
              <w:t>10</w:t>
            </w:r>
            <w:r>
              <w:rPr>
                <w:rFonts w:hint="eastAsia"/>
              </w:rPr>
              <w:t>月</w:t>
            </w:r>
            <w:r>
              <w:rPr>
                <w:rFonts w:hint="eastAsia"/>
              </w:rPr>
              <w:t>30</w:t>
            </w:r>
            <w:r>
              <w:rPr>
                <w:rFonts w:hint="eastAsia"/>
              </w:rPr>
              <w:t>日</w:t>
            </w:r>
          </w:p>
        </w:tc>
      </w:tr>
      <w:tr w:rsidR="00EC33AF" w:rsidTr="002B4E93">
        <w:tc>
          <w:tcPr>
            <w:tcW w:w="2768" w:type="dxa"/>
          </w:tcPr>
          <w:p w:rsidR="00EC33AF" w:rsidRDefault="00EC33AF" w:rsidP="00EC33AF">
            <w:pPr>
              <w:jc w:val="left"/>
            </w:pPr>
            <w:r>
              <w:rPr>
                <w:rFonts w:hint="eastAsia"/>
              </w:rPr>
              <w:t>报告期末基金份额总额</w:t>
            </w:r>
          </w:p>
        </w:tc>
        <w:tc>
          <w:tcPr>
            <w:tcW w:w="5538" w:type="dxa"/>
            <w:gridSpan w:val="2"/>
          </w:tcPr>
          <w:p w:rsidR="00EC33AF" w:rsidRDefault="00EC33AF" w:rsidP="00EC33AF">
            <w:pPr>
              <w:jc w:val="left"/>
            </w:pPr>
            <w:r>
              <w:rPr>
                <w:rFonts w:hint="eastAsia"/>
              </w:rPr>
              <w:t>1,357,824,840.29</w:t>
            </w:r>
            <w:r>
              <w:rPr>
                <w:rFonts w:hint="eastAsia"/>
              </w:rPr>
              <w:t>份</w:t>
            </w:r>
          </w:p>
        </w:tc>
      </w:tr>
      <w:tr w:rsidR="00EC33AF" w:rsidTr="00560415">
        <w:tc>
          <w:tcPr>
            <w:tcW w:w="2768" w:type="dxa"/>
          </w:tcPr>
          <w:p w:rsidR="00EC33AF" w:rsidRDefault="00EC33AF" w:rsidP="00EC33AF">
            <w:pPr>
              <w:jc w:val="left"/>
            </w:pPr>
            <w:r>
              <w:rPr>
                <w:rFonts w:hint="eastAsia"/>
              </w:rPr>
              <w:t>投资目标</w:t>
            </w:r>
          </w:p>
        </w:tc>
        <w:tc>
          <w:tcPr>
            <w:tcW w:w="5538" w:type="dxa"/>
            <w:gridSpan w:val="2"/>
          </w:tcPr>
          <w:p w:rsidR="00EC33AF" w:rsidRDefault="00EC33AF" w:rsidP="00EC33AF">
            <w:pPr>
              <w:jc w:val="left"/>
            </w:pPr>
            <w:r>
              <w:rPr>
                <w:rFonts w:hint="eastAsia"/>
              </w:rPr>
              <w:t>本基金通过投资于目标</w:t>
            </w:r>
            <w:r>
              <w:rPr>
                <w:rFonts w:hint="eastAsia"/>
              </w:rPr>
              <w:t>ETF</w:t>
            </w:r>
            <w:r>
              <w:rPr>
                <w:rFonts w:hint="eastAsia"/>
              </w:rPr>
              <w:t>，紧密跟踪标的指数，追求与业绩比较基准相似的回报。</w:t>
            </w:r>
          </w:p>
        </w:tc>
      </w:tr>
      <w:tr w:rsidR="00EC33AF" w:rsidTr="0044226A">
        <w:tc>
          <w:tcPr>
            <w:tcW w:w="2768" w:type="dxa"/>
          </w:tcPr>
          <w:p w:rsidR="00EC33AF" w:rsidRDefault="00EC33AF" w:rsidP="00EC33AF">
            <w:pPr>
              <w:jc w:val="left"/>
            </w:pPr>
            <w:r>
              <w:rPr>
                <w:rFonts w:hint="eastAsia"/>
              </w:rPr>
              <w:t>投资策略</w:t>
            </w:r>
          </w:p>
        </w:tc>
        <w:tc>
          <w:tcPr>
            <w:tcW w:w="5538" w:type="dxa"/>
            <w:gridSpan w:val="2"/>
          </w:tcPr>
          <w:p w:rsidR="00EC33AF" w:rsidRDefault="00EC33AF" w:rsidP="00EC33AF">
            <w:r>
              <w:rPr>
                <w:rFonts w:hint="eastAsia"/>
              </w:rPr>
              <w:t>本基金为被动式指数基金，主要投资于目标</w:t>
            </w:r>
            <w:r>
              <w:rPr>
                <w:rFonts w:hint="eastAsia"/>
              </w:rPr>
              <w:t>ETF</w:t>
            </w:r>
            <w:r>
              <w:rPr>
                <w:rFonts w:hint="eastAsia"/>
              </w:rPr>
              <w:t>。本基金并不参与目标</w:t>
            </w:r>
            <w:r>
              <w:rPr>
                <w:rFonts w:hint="eastAsia"/>
              </w:rPr>
              <w:t>ETF</w:t>
            </w:r>
            <w:r>
              <w:rPr>
                <w:rFonts w:hint="eastAsia"/>
              </w:rPr>
              <w:t>的管理。在正常市场情况下，本基金力争净值增长率与业绩比较基准之间的日均跟踪偏离度不超过</w:t>
            </w:r>
            <w:r>
              <w:rPr>
                <w:rFonts w:hint="eastAsia"/>
              </w:rPr>
              <w:t>0.35%</w:t>
            </w:r>
            <w:r>
              <w:rPr>
                <w:rFonts w:hint="eastAsia"/>
              </w:rPr>
              <w:t>，年跟踪误差不超过</w:t>
            </w:r>
            <w:r>
              <w:rPr>
                <w:rFonts w:hint="eastAsia"/>
              </w:rPr>
              <w:t>4%</w:t>
            </w:r>
            <w:r>
              <w:rPr>
                <w:rFonts w:hint="eastAsia"/>
              </w:rPr>
              <w:t>。如因指数编制规则调整或其他因素导致跟踪偏离度和跟踪误差超过上述范围，基金管理人应采取合理措施避免跟踪偏离度、跟踪误差进一步扩大。具体投资策略包括：</w:t>
            </w:r>
            <w:r>
              <w:rPr>
                <w:rFonts w:hint="eastAsia"/>
              </w:rPr>
              <w:t>1</w:t>
            </w:r>
            <w:r>
              <w:rPr>
                <w:rFonts w:hint="eastAsia"/>
              </w:rPr>
              <w:t>、资产配置策略；</w:t>
            </w:r>
            <w:r>
              <w:rPr>
                <w:rFonts w:hint="eastAsia"/>
              </w:rPr>
              <w:t>2</w:t>
            </w:r>
            <w:r>
              <w:rPr>
                <w:rFonts w:hint="eastAsia"/>
              </w:rPr>
              <w:t>、目标</w:t>
            </w:r>
            <w:r>
              <w:rPr>
                <w:rFonts w:hint="eastAsia"/>
              </w:rPr>
              <w:t>ETF</w:t>
            </w:r>
            <w:r>
              <w:rPr>
                <w:rFonts w:hint="eastAsia"/>
              </w:rPr>
              <w:t>投资策略；</w:t>
            </w:r>
            <w:r>
              <w:rPr>
                <w:rFonts w:hint="eastAsia"/>
              </w:rPr>
              <w:t>3</w:t>
            </w:r>
            <w:r>
              <w:rPr>
                <w:rFonts w:hint="eastAsia"/>
              </w:rPr>
              <w:t>、成份股、备选成份股投资策略；</w:t>
            </w:r>
            <w:r>
              <w:rPr>
                <w:rFonts w:hint="eastAsia"/>
              </w:rPr>
              <w:t>4</w:t>
            </w:r>
            <w:r>
              <w:rPr>
                <w:rFonts w:hint="eastAsia"/>
              </w:rPr>
              <w:t>、金融衍生品投资策略；</w:t>
            </w:r>
            <w:r>
              <w:rPr>
                <w:rFonts w:hint="eastAsia"/>
              </w:rPr>
              <w:t>5</w:t>
            </w:r>
            <w:r>
              <w:rPr>
                <w:rFonts w:hint="eastAsia"/>
              </w:rPr>
              <w:t>、债券投资策略；</w:t>
            </w:r>
            <w:r>
              <w:rPr>
                <w:rFonts w:hint="eastAsia"/>
              </w:rPr>
              <w:t>6</w:t>
            </w:r>
            <w:r>
              <w:rPr>
                <w:rFonts w:hint="eastAsia"/>
              </w:rPr>
              <w:t>、可转换债券及可交换债券投资策略；</w:t>
            </w:r>
            <w:r>
              <w:rPr>
                <w:rFonts w:hint="eastAsia"/>
              </w:rPr>
              <w:t>7</w:t>
            </w:r>
            <w:r>
              <w:rPr>
                <w:rFonts w:hint="eastAsia"/>
              </w:rPr>
              <w:t>、资产支持证券投资策略；</w:t>
            </w:r>
            <w:r>
              <w:rPr>
                <w:rFonts w:hint="eastAsia"/>
              </w:rPr>
              <w:t>8</w:t>
            </w:r>
            <w:r>
              <w:rPr>
                <w:rFonts w:hint="eastAsia"/>
              </w:rPr>
              <w:t>、融资及转融通证券出借业务投资策略；</w:t>
            </w:r>
            <w:r>
              <w:rPr>
                <w:rFonts w:hint="eastAsia"/>
              </w:rPr>
              <w:t>9</w:t>
            </w:r>
            <w:r>
              <w:rPr>
                <w:rFonts w:hint="eastAsia"/>
              </w:rPr>
              <w:t>、存托凭证投资策略。</w:t>
            </w:r>
          </w:p>
        </w:tc>
      </w:tr>
      <w:tr w:rsidR="00EC33AF" w:rsidTr="0075683D">
        <w:tc>
          <w:tcPr>
            <w:tcW w:w="2768" w:type="dxa"/>
          </w:tcPr>
          <w:p w:rsidR="00EC33AF" w:rsidRDefault="00EC33AF" w:rsidP="00EC33AF">
            <w:pPr>
              <w:jc w:val="left"/>
            </w:pPr>
            <w:r>
              <w:rPr>
                <w:rFonts w:hint="eastAsia"/>
              </w:rPr>
              <w:t>业绩比较基准</w:t>
            </w:r>
          </w:p>
        </w:tc>
        <w:tc>
          <w:tcPr>
            <w:tcW w:w="5538" w:type="dxa"/>
            <w:gridSpan w:val="2"/>
          </w:tcPr>
          <w:p w:rsidR="00EC33AF" w:rsidRDefault="00EC33AF" w:rsidP="00EC33AF">
            <w:pPr>
              <w:jc w:val="left"/>
            </w:pPr>
            <w:r>
              <w:rPr>
                <w:rFonts w:hint="eastAsia"/>
              </w:rPr>
              <w:t>创业板人工智能指数收益率×</w:t>
            </w:r>
            <w:r>
              <w:rPr>
                <w:rFonts w:hint="eastAsia"/>
              </w:rPr>
              <w:t>95%+</w:t>
            </w:r>
            <w:r>
              <w:rPr>
                <w:rFonts w:hint="eastAsia"/>
              </w:rPr>
              <w:t>银行活期存款利率（税后）×</w:t>
            </w:r>
            <w:r>
              <w:rPr>
                <w:rFonts w:hint="eastAsia"/>
              </w:rPr>
              <w:t>5%</w:t>
            </w:r>
          </w:p>
        </w:tc>
      </w:tr>
      <w:tr w:rsidR="00EC33AF" w:rsidTr="005509C7">
        <w:tc>
          <w:tcPr>
            <w:tcW w:w="2768" w:type="dxa"/>
          </w:tcPr>
          <w:p w:rsidR="00EC33AF" w:rsidRDefault="00EC33AF" w:rsidP="00EC33AF">
            <w:pPr>
              <w:jc w:val="left"/>
            </w:pPr>
            <w:r>
              <w:rPr>
                <w:rFonts w:hint="eastAsia"/>
              </w:rPr>
              <w:lastRenderedPageBreak/>
              <w:t>风险收益特征</w:t>
            </w:r>
          </w:p>
        </w:tc>
        <w:tc>
          <w:tcPr>
            <w:tcW w:w="5538" w:type="dxa"/>
            <w:gridSpan w:val="2"/>
          </w:tcPr>
          <w:p w:rsidR="00EC33AF" w:rsidRDefault="00EC33AF" w:rsidP="00EC33AF">
            <w:r>
              <w:rPr>
                <w:rFonts w:hint="eastAsia"/>
              </w:rPr>
              <w:t>本基金的目标</w:t>
            </w:r>
            <w:r>
              <w:rPr>
                <w:rFonts w:hint="eastAsia"/>
              </w:rPr>
              <w:t>ETF</w:t>
            </w:r>
            <w:r>
              <w:rPr>
                <w:rFonts w:hint="eastAsia"/>
              </w:rPr>
              <w:t>为股票型基金，一般而言，其长期平均风险与预期收益高于混合型基金、债券型基金与货币市场基金。本基金为</w:t>
            </w:r>
            <w:r>
              <w:rPr>
                <w:rFonts w:hint="eastAsia"/>
              </w:rPr>
              <w:t>ETF</w:t>
            </w:r>
            <w:r>
              <w:rPr>
                <w:rFonts w:hint="eastAsia"/>
              </w:rPr>
              <w:t>联接基金，通过投资于目标</w:t>
            </w:r>
            <w:r>
              <w:rPr>
                <w:rFonts w:hint="eastAsia"/>
              </w:rPr>
              <w:t>ETF</w:t>
            </w:r>
            <w:r>
              <w:rPr>
                <w:rFonts w:hint="eastAsia"/>
              </w:rPr>
              <w:t>跟踪标的指数表现，具有与标的指数以及标的指数所代表的市场相似的风险收益特征。本基金投资创业板股票，会面临创业板机制下因投资标的、市场制度以及交易规则等差异带来的特有风险，包括流动性风险、退市风险和投资集中风险等。</w:t>
            </w:r>
          </w:p>
        </w:tc>
      </w:tr>
      <w:tr w:rsidR="00EC33AF" w:rsidTr="004034C0">
        <w:tc>
          <w:tcPr>
            <w:tcW w:w="2768" w:type="dxa"/>
          </w:tcPr>
          <w:p w:rsidR="00EC33AF" w:rsidRDefault="00EC33AF" w:rsidP="00EC33AF">
            <w:pPr>
              <w:jc w:val="left"/>
            </w:pPr>
            <w:r>
              <w:rPr>
                <w:rFonts w:hint="eastAsia"/>
              </w:rPr>
              <w:t>基金管理人</w:t>
            </w:r>
          </w:p>
        </w:tc>
        <w:tc>
          <w:tcPr>
            <w:tcW w:w="5538" w:type="dxa"/>
            <w:gridSpan w:val="2"/>
          </w:tcPr>
          <w:p w:rsidR="00EC33AF" w:rsidRDefault="00EC33AF" w:rsidP="00EC33AF">
            <w:pPr>
              <w:jc w:val="left"/>
            </w:pPr>
            <w:r>
              <w:rPr>
                <w:rFonts w:hint="eastAsia"/>
              </w:rPr>
              <w:t>南方基金管理股份有限公司</w:t>
            </w:r>
          </w:p>
        </w:tc>
      </w:tr>
      <w:tr w:rsidR="00EC33AF" w:rsidTr="00EC33AF">
        <w:tc>
          <w:tcPr>
            <w:tcW w:w="2768" w:type="dxa"/>
          </w:tcPr>
          <w:p w:rsidR="00EC33AF" w:rsidRDefault="00EC33AF" w:rsidP="00EC33AF">
            <w:pPr>
              <w:jc w:val="left"/>
            </w:pPr>
            <w:r>
              <w:rPr>
                <w:rFonts w:hint="eastAsia"/>
              </w:rPr>
              <w:t>基金托管人</w:t>
            </w:r>
          </w:p>
        </w:tc>
        <w:tc>
          <w:tcPr>
            <w:tcW w:w="5538" w:type="dxa"/>
            <w:gridSpan w:val="2"/>
          </w:tcPr>
          <w:p w:rsidR="00EC33AF" w:rsidRDefault="00EC33AF" w:rsidP="00EC33AF">
            <w:pPr>
              <w:jc w:val="left"/>
            </w:pPr>
            <w:r>
              <w:rPr>
                <w:rFonts w:hint="eastAsia"/>
              </w:rPr>
              <w:t>中国建设银行股份有限公司</w:t>
            </w:r>
          </w:p>
        </w:tc>
      </w:tr>
      <w:tr w:rsidR="00EC33AF" w:rsidTr="00EC33AF">
        <w:tc>
          <w:tcPr>
            <w:tcW w:w="2768" w:type="dxa"/>
          </w:tcPr>
          <w:p w:rsidR="00EC33AF" w:rsidRDefault="00EC33AF" w:rsidP="00EC33AF">
            <w:pPr>
              <w:jc w:val="left"/>
            </w:pPr>
            <w:r>
              <w:rPr>
                <w:rFonts w:hint="eastAsia"/>
              </w:rPr>
              <w:t>下属分级基金的基金简称</w:t>
            </w:r>
          </w:p>
        </w:tc>
        <w:tc>
          <w:tcPr>
            <w:tcW w:w="2769" w:type="dxa"/>
          </w:tcPr>
          <w:p w:rsidR="00EC33AF" w:rsidRDefault="00EC33AF" w:rsidP="00EC33AF">
            <w:pPr>
              <w:jc w:val="left"/>
            </w:pPr>
            <w:r>
              <w:rPr>
                <w:rFonts w:hint="eastAsia"/>
              </w:rPr>
              <w:t>南方创业板人工智能</w:t>
            </w:r>
            <w:r>
              <w:rPr>
                <w:rFonts w:hint="eastAsia"/>
              </w:rPr>
              <w:t>ETF</w:t>
            </w:r>
            <w:r>
              <w:rPr>
                <w:rFonts w:hint="eastAsia"/>
              </w:rPr>
              <w:t>联接</w:t>
            </w:r>
            <w:r>
              <w:rPr>
                <w:rFonts w:hint="eastAsia"/>
              </w:rPr>
              <w:t>A</w:t>
            </w:r>
          </w:p>
        </w:tc>
        <w:tc>
          <w:tcPr>
            <w:tcW w:w="2769" w:type="dxa"/>
          </w:tcPr>
          <w:p w:rsidR="00EC33AF" w:rsidRDefault="00EC33AF" w:rsidP="00EC33AF">
            <w:pPr>
              <w:jc w:val="left"/>
            </w:pPr>
            <w:r>
              <w:rPr>
                <w:rFonts w:hint="eastAsia"/>
              </w:rPr>
              <w:t>南方创业板人工智能</w:t>
            </w:r>
            <w:r>
              <w:rPr>
                <w:rFonts w:hint="eastAsia"/>
              </w:rPr>
              <w:t>ETF</w:t>
            </w:r>
            <w:r>
              <w:rPr>
                <w:rFonts w:hint="eastAsia"/>
              </w:rPr>
              <w:t>联接</w:t>
            </w:r>
            <w:r>
              <w:rPr>
                <w:rFonts w:hint="eastAsia"/>
              </w:rPr>
              <w:t>C</w:t>
            </w:r>
          </w:p>
        </w:tc>
      </w:tr>
      <w:tr w:rsidR="00EC33AF" w:rsidTr="00EC33AF">
        <w:tc>
          <w:tcPr>
            <w:tcW w:w="2768" w:type="dxa"/>
          </w:tcPr>
          <w:p w:rsidR="00EC33AF" w:rsidRDefault="00EC33AF" w:rsidP="00EC33AF">
            <w:pPr>
              <w:jc w:val="left"/>
            </w:pPr>
            <w:r>
              <w:rPr>
                <w:rFonts w:hint="eastAsia"/>
              </w:rPr>
              <w:t>下属分级基金的交易代码</w:t>
            </w:r>
          </w:p>
        </w:tc>
        <w:tc>
          <w:tcPr>
            <w:tcW w:w="2769" w:type="dxa"/>
          </w:tcPr>
          <w:p w:rsidR="00EC33AF" w:rsidRDefault="00EC33AF" w:rsidP="00EC33AF">
            <w:pPr>
              <w:jc w:val="left"/>
            </w:pPr>
            <w:r>
              <w:t>024725</w:t>
            </w:r>
          </w:p>
        </w:tc>
        <w:tc>
          <w:tcPr>
            <w:tcW w:w="2769" w:type="dxa"/>
          </w:tcPr>
          <w:p w:rsidR="00EC33AF" w:rsidRDefault="00EC33AF" w:rsidP="00EC33AF">
            <w:pPr>
              <w:jc w:val="left"/>
            </w:pPr>
            <w:r>
              <w:t>024726</w:t>
            </w:r>
          </w:p>
        </w:tc>
      </w:tr>
      <w:tr w:rsidR="00EC33AF" w:rsidTr="00EC33AF">
        <w:tc>
          <w:tcPr>
            <w:tcW w:w="2768" w:type="dxa"/>
          </w:tcPr>
          <w:p w:rsidR="00EC33AF" w:rsidRDefault="00EC33AF" w:rsidP="00EC33AF">
            <w:pPr>
              <w:jc w:val="left"/>
            </w:pPr>
            <w:r>
              <w:rPr>
                <w:rFonts w:hint="eastAsia"/>
              </w:rPr>
              <w:t>报告期末下属分级基金的份额总额</w:t>
            </w:r>
          </w:p>
        </w:tc>
        <w:tc>
          <w:tcPr>
            <w:tcW w:w="2769" w:type="dxa"/>
          </w:tcPr>
          <w:p w:rsidR="00EC33AF" w:rsidRDefault="00EC33AF" w:rsidP="00EC33AF">
            <w:pPr>
              <w:jc w:val="left"/>
            </w:pPr>
            <w:r>
              <w:rPr>
                <w:rFonts w:hint="eastAsia"/>
              </w:rPr>
              <w:t>866,307,242.43</w:t>
            </w:r>
            <w:r>
              <w:rPr>
                <w:rFonts w:hint="eastAsia"/>
              </w:rPr>
              <w:t>份</w:t>
            </w:r>
          </w:p>
        </w:tc>
        <w:tc>
          <w:tcPr>
            <w:tcW w:w="2769" w:type="dxa"/>
          </w:tcPr>
          <w:p w:rsidR="00EC33AF" w:rsidRDefault="00EC33AF" w:rsidP="00EC33AF">
            <w:pPr>
              <w:jc w:val="left"/>
            </w:pPr>
            <w:r>
              <w:rPr>
                <w:rFonts w:hint="eastAsia"/>
              </w:rPr>
              <w:t>491,517,597.86</w:t>
            </w:r>
            <w:r>
              <w:rPr>
                <w:rFonts w:hint="eastAsia"/>
              </w:rPr>
              <w:t>份</w:t>
            </w:r>
          </w:p>
        </w:tc>
      </w:tr>
    </w:tbl>
    <w:p w:rsidR="00EC33AF" w:rsidRDefault="00EC33AF" w:rsidP="00EC33AF">
      <w:pPr>
        <w:pStyle w:val="-2"/>
        <w:spacing w:before="312"/>
        <w:rPr>
          <w:rFonts w:hint="eastAsia"/>
        </w:rPr>
      </w:pPr>
      <w:r>
        <w:rPr>
          <w:rFonts w:hint="eastAsia"/>
        </w:rPr>
        <w:t>目标基金基本情况</w:t>
      </w:r>
    </w:p>
    <w:tbl>
      <w:tblPr>
        <w:tblStyle w:val="-noheader"/>
        <w:tblW w:w="8506" w:type="dxa"/>
        <w:tblLayout w:type="fixed"/>
        <w:tblLook w:val="04A0" w:firstRow="1" w:lastRow="0" w:firstColumn="1" w:lastColumn="0" w:noHBand="0" w:noVBand="1"/>
      </w:tblPr>
      <w:tblGrid>
        <w:gridCol w:w="4253"/>
        <w:gridCol w:w="4253"/>
      </w:tblGrid>
      <w:tr w:rsidR="00EC33AF" w:rsidTr="00EC33AF">
        <w:tc>
          <w:tcPr>
            <w:tcW w:w="4253" w:type="dxa"/>
          </w:tcPr>
          <w:p w:rsidR="00EC33AF" w:rsidRDefault="00EC33AF" w:rsidP="00EC33AF">
            <w:pPr>
              <w:jc w:val="left"/>
            </w:pPr>
            <w:r>
              <w:rPr>
                <w:rFonts w:hint="eastAsia"/>
              </w:rPr>
              <w:t>基金名称</w:t>
            </w:r>
          </w:p>
        </w:tc>
        <w:tc>
          <w:tcPr>
            <w:tcW w:w="4253" w:type="dxa"/>
          </w:tcPr>
          <w:p w:rsidR="00EC33AF" w:rsidRDefault="00EC33AF" w:rsidP="00EC33AF">
            <w:pPr>
              <w:jc w:val="left"/>
            </w:pPr>
            <w:r>
              <w:rPr>
                <w:rFonts w:hint="eastAsia"/>
              </w:rPr>
              <w:t>南方创业板人工智能交易型开放式指数证券投资基金</w:t>
            </w:r>
          </w:p>
        </w:tc>
      </w:tr>
      <w:tr w:rsidR="00EC33AF" w:rsidTr="00EC33AF">
        <w:tc>
          <w:tcPr>
            <w:tcW w:w="4253" w:type="dxa"/>
          </w:tcPr>
          <w:p w:rsidR="00EC33AF" w:rsidRDefault="00EC33AF" w:rsidP="00EC33AF">
            <w:pPr>
              <w:jc w:val="left"/>
            </w:pPr>
            <w:r>
              <w:rPr>
                <w:rFonts w:hint="eastAsia"/>
              </w:rPr>
              <w:t>基金主代码</w:t>
            </w:r>
          </w:p>
        </w:tc>
        <w:tc>
          <w:tcPr>
            <w:tcW w:w="4253" w:type="dxa"/>
          </w:tcPr>
          <w:p w:rsidR="00EC33AF" w:rsidRDefault="00EC33AF" w:rsidP="00EC33AF">
            <w:pPr>
              <w:jc w:val="left"/>
            </w:pPr>
            <w:r>
              <w:t>159382</w:t>
            </w:r>
          </w:p>
        </w:tc>
      </w:tr>
      <w:tr w:rsidR="00EC33AF" w:rsidTr="00EC33AF">
        <w:tc>
          <w:tcPr>
            <w:tcW w:w="4253" w:type="dxa"/>
          </w:tcPr>
          <w:p w:rsidR="00EC33AF" w:rsidRDefault="00EC33AF" w:rsidP="00EC33AF">
            <w:pPr>
              <w:jc w:val="left"/>
            </w:pPr>
            <w:r>
              <w:rPr>
                <w:rFonts w:hint="eastAsia"/>
              </w:rPr>
              <w:t>基金运作方式</w:t>
            </w:r>
          </w:p>
        </w:tc>
        <w:tc>
          <w:tcPr>
            <w:tcW w:w="4253" w:type="dxa"/>
          </w:tcPr>
          <w:p w:rsidR="00EC33AF" w:rsidRDefault="00EC33AF" w:rsidP="00EC33AF">
            <w:pPr>
              <w:jc w:val="left"/>
            </w:pPr>
            <w:r>
              <w:rPr>
                <w:rFonts w:hint="eastAsia"/>
              </w:rPr>
              <w:t>交易型开放式</w:t>
            </w:r>
          </w:p>
        </w:tc>
      </w:tr>
      <w:tr w:rsidR="00EC33AF" w:rsidTr="00EC33AF">
        <w:tc>
          <w:tcPr>
            <w:tcW w:w="4253" w:type="dxa"/>
          </w:tcPr>
          <w:p w:rsidR="00EC33AF" w:rsidRDefault="00EC33AF" w:rsidP="00EC33AF">
            <w:pPr>
              <w:jc w:val="left"/>
            </w:pPr>
            <w:r>
              <w:rPr>
                <w:rFonts w:hint="eastAsia"/>
              </w:rPr>
              <w:t>基金合同生效日</w:t>
            </w:r>
          </w:p>
        </w:tc>
        <w:tc>
          <w:tcPr>
            <w:tcW w:w="4253" w:type="dxa"/>
          </w:tcPr>
          <w:p w:rsidR="00EC33AF" w:rsidRDefault="00EC33AF" w:rsidP="00EC33AF">
            <w:pPr>
              <w:jc w:val="left"/>
            </w:pPr>
            <w:r>
              <w:rPr>
                <w:rFonts w:hint="eastAsia"/>
              </w:rPr>
              <w:t>2025</w:t>
            </w:r>
            <w:r>
              <w:rPr>
                <w:rFonts w:hint="eastAsia"/>
              </w:rPr>
              <w:t>年</w:t>
            </w:r>
            <w:r>
              <w:rPr>
                <w:rFonts w:hint="eastAsia"/>
              </w:rPr>
              <w:t>4</w:t>
            </w:r>
            <w:r>
              <w:rPr>
                <w:rFonts w:hint="eastAsia"/>
              </w:rPr>
              <w:t>月</w:t>
            </w:r>
            <w:r>
              <w:rPr>
                <w:rFonts w:hint="eastAsia"/>
              </w:rPr>
              <w:t>23</w:t>
            </w:r>
            <w:r>
              <w:rPr>
                <w:rFonts w:hint="eastAsia"/>
              </w:rPr>
              <w:t>日</w:t>
            </w:r>
          </w:p>
        </w:tc>
      </w:tr>
      <w:tr w:rsidR="00EC33AF" w:rsidTr="00EC33AF">
        <w:tc>
          <w:tcPr>
            <w:tcW w:w="4253" w:type="dxa"/>
          </w:tcPr>
          <w:p w:rsidR="00EC33AF" w:rsidRDefault="00EC33AF" w:rsidP="00EC33AF">
            <w:pPr>
              <w:jc w:val="left"/>
            </w:pPr>
            <w:r>
              <w:rPr>
                <w:rFonts w:hint="eastAsia"/>
              </w:rPr>
              <w:t>基金份额上市的证券交易所</w:t>
            </w:r>
          </w:p>
        </w:tc>
        <w:tc>
          <w:tcPr>
            <w:tcW w:w="4253" w:type="dxa"/>
          </w:tcPr>
          <w:p w:rsidR="00EC33AF" w:rsidRDefault="00EC33AF" w:rsidP="00EC33AF">
            <w:pPr>
              <w:jc w:val="left"/>
            </w:pPr>
            <w:r>
              <w:rPr>
                <w:rFonts w:hint="eastAsia"/>
              </w:rPr>
              <w:t>深圳证券交易所</w:t>
            </w:r>
          </w:p>
        </w:tc>
      </w:tr>
      <w:tr w:rsidR="00EC33AF" w:rsidTr="00EC33AF">
        <w:tc>
          <w:tcPr>
            <w:tcW w:w="4253" w:type="dxa"/>
          </w:tcPr>
          <w:p w:rsidR="00EC33AF" w:rsidRDefault="00EC33AF" w:rsidP="00EC33AF">
            <w:pPr>
              <w:jc w:val="left"/>
            </w:pPr>
            <w:r>
              <w:rPr>
                <w:rFonts w:hint="eastAsia"/>
              </w:rPr>
              <w:t>上市日期</w:t>
            </w:r>
          </w:p>
        </w:tc>
        <w:tc>
          <w:tcPr>
            <w:tcW w:w="4253" w:type="dxa"/>
          </w:tcPr>
          <w:p w:rsidR="00EC33AF" w:rsidRDefault="00EC33AF" w:rsidP="00EC33AF">
            <w:pPr>
              <w:jc w:val="left"/>
            </w:pPr>
            <w:r>
              <w:rPr>
                <w:rFonts w:hint="eastAsia"/>
              </w:rPr>
              <w:t>2025</w:t>
            </w:r>
            <w:r>
              <w:rPr>
                <w:rFonts w:hint="eastAsia"/>
              </w:rPr>
              <w:t>年</w:t>
            </w:r>
            <w:r>
              <w:rPr>
                <w:rFonts w:hint="eastAsia"/>
              </w:rPr>
              <w:t>5</w:t>
            </w:r>
            <w:r>
              <w:rPr>
                <w:rFonts w:hint="eastAsia"/>
              </w:rPr>
              <w:t>月</w:t>
            </w:r>
            <w:r>
              <w:rPr>
                <w:rFonts w:hint="eastAsia"/>
              </w:rPr>
              <w:t>9</w:t>
            </w:r>
            <w:r>
              <w:rPr>
                <w:rFonts w:hint="eastAsia"/>
              </w:rPr>
              <w:t>日</w:t>
            </w:r>
          </w:p>
        </w:tc>
      </w:tr>
      <w:tr w:rsidR="00EC33AF" w:rsidTr="00EC33AF">
        <w:tc>
          <w:tcPr>
            <w:tcW w:w="4253" w:type="dxa"/>
          </w:tcPr>
          <w:p w:rsidR="00EC33AF" w:rsidRDefault="00EC33AF" w:rsidP="00EC33AF">
            <w:pPr>
              <w:jc w:val="left"/>
            </w:pPr>
            <w:r>
              <w:rPr>
                <w:rFonts w:hint="eastAsia"/>
              </w:rPr>
              <w:t>基金管理人名称</w:t>
            </w:r>
          </w:p>
        </w:tc>
        <w:tc>
          <w:tcPr>
            <w:tcW w:w="4253" w:type="dxa"/>
          </w:tcPr>
          <w:p w:rsidR="00EC33AF" w:rsidRDefault="00EC33AF" w:rsidP="00EC33AF">
            <w:pPr>
              <w:jc w:val="left"/>
            </w:pPr>
            <w:r>
              <w:rPr>
                <w:rFonts w:hint="eastAsia"/>
              </w:rPr>
              <w:t>南方基金管理股份有限公司</w:t>
            </w:r>
          </w:p>
        </w:tc>
      </w:tr>
      <w:tr w:rsidR="00EC33AF" w:rsidTr="00EC33AF">
        <w:tc>
          <w:tcPr>
            <w:tcW w:w="4253" w:type="dxa"/>
          </w:tcPr>
          <w:p w:rsidR="00EC33AF" w:rsidRDefault="00EC33AF" w:rsidP="00EC33AF">
            <w:pPr>
              <w:jc w:val="left"/>
            </w:pPr>
            <w:r>
              <w:rPr>
                <w:rFonts w:hint="eastAsia"/>
              </w:rPr>
              <w:t>基金托管人名称</w:t>
            </w:r>
          </w:p>
        </w:tc>
        <w:tc>
          <w:tcPr>
            <w:tcW w:w="4253" w:type="dxa"/>
          </w:tcPr>
          <w:p w:rsidR="00EC33AF" w:rsidRDefault="00EC33AF" w:rsidP="00EC33AF">
            <w:pPr>
              <w:jc w:val="left"/>
            </w:pPr>
            <w:r>
              <w:rPr>
                <w:rFonts w:hint="eastAsia"/>
              </w:rPr>
              <w:t>中国建设银行股份有限公司</w:t>
            </w:r>
          </w:p>
        </w:tc>
      </w:tr>
    </w:tbl>
    <w:p w:rsidR="00EC33AF" w:rsidRDefault="00EC33AF" w:rsidP="00EC33AF">
      <w:pPr>
        <w:pStyle w:val="-2"/>
        <w:spacing w:before="312"/>
        <w:rPr>
          <w:rFonts w:hint="eastAsia"/>
        </w:rPr>
      </w:pPr>
      <w:r>
        <w:rPr>
          <w:rFonts w:hint="eastAsia"/>
        </w:rPr>
        <w:t>目标基金产品说明</w:t>
      </w:r>
    </w:p>
    <w:tbl>
      <w:tblPr>
        <w:tblStyle w:val="-noheader"/>
        <w:tblW w:w="8506" w:type="dxa"/>
        <w:tblLayout w:type="fixed"/>
        <w:tblLook w:val="04A0" w:firstRow="1" w:lastRow="0" w:firstColumn="1" w:lastColumn="0" w:noHBand="0" w:noVBand="1"/>
      </w:tblPr>
      <w:tblGrid>
        <w:gridCol w:w="1418"/>
        <w:gridCol w:w="7088"/>
      </w:tblGrid>
      <w:tr w:rsidR="00EC33AF" w:rsidTr="00EC33AF">
        <w:tc>
          <w:tcPr>
            <w:tcW w:w="1418" w:type="dxa"/>
          </w:tcPr>
          <w:p w:rsidR="00EC33AF" w:rsidRDefault="00EC33AF" w:rsidP="00EC33AF">
            <w:pPr>
              <w:jc w:val="left"/>
            </w:pPr>
            <w:r>
              <w:rPr>
                <w:rFonts w:hint="eastAsia"/>
              </w:rPr>
              <w:t>投资目标</w:t>
            </w:r>
          </w:p>
        </w:tc>
        <w:tc>
          <w:tcPr>
            <w:tcW w:w="7088" w:type="dxa"/>
          </w:tcPr>
          <w:p w:rsidR="00EC33AF" w:rsidRDefault="00EC33AF" w:rsidP="00EC33AF">
            <w:pPr>
              <w:jc w:val="left"/>
            </w:pPr>
            <w:r>
              <w:rPr>
                <w:rFonts w:hint="eastAsia"/>
              </w:rPr>
              <w:t>紧密跟踪标的指数，追求跟踪偏离度和跟踪误差最小化。</w:t>
            </w:r>
          </w:p>
        </w:tc>
      </w:tr>
      <w:tr w:rsidR="00EC33AF" w:rsidTr="00EC33AF">
        <w:tc>
          <w:tcPr>
            <w:tcW w:w="1418" w:type="dxa"/>
          </w:tcPr>
          <w:p w:rsidR="00EC33AF" w:rsidRDefault="00EC33AF" w:rsidP="00EC33AF">
            <w:pPr>
              <w:jc w:val="left"/>
            </w:pPr>
            <w:r>
              <w:rPr>
                <w:rFonts w:hint="eastAsia"/>
              </w:rPr>
              <w:t>投资策略</w:t>
            </w:r>
          </w:p>
        </w:tc>
        <w:tc>
          <w:tcPr>
            <w:tcW w:w="7088" w:type="dxa"/>
          </w:tcPr>
          <w:p w:rsidR="00EC33AF" w:rsidRDefault="00EC33AF" w:rsidP="00EC33AF">
            <w:r>
              <w:rPr>
                <w:rFonts w:hint="eastAsia"/>
              </w:rPr>
              <w:t>本基金主要采用完全复制策略、替代策略及其他适当的策略以更好地跟踪标的指数，实现基金投资目标。本基金力争日均跟踪偏离度的绝对值不超过</w:t>
            </w:r>
            <w:r>
              <w:rPr>
                <w:rFonts w:hint="eastAsia"/>
              </w:rPr>
              <w:t>0.2%</w:t>
            </w:r>
            <w:r>
              <w:rPr>
                <w:rFonts w:hint="eastAsia"/>
              </w:rPr>
              <w:t>，年跟踪误差不超过</w:t>
            </w:r>
            <w:r>
              <w:rPr>
                <w:rFonts w:hint="eastAsia"/>
              </w:rPr>
              <w:t>2%</w:t>
            </w:r>
            <w:r>
              <w:rPr>
                <w:rFonts w:hint="eastAsia"/>
              </w:rPr>
              <w:t>。主要投资策略包括：完全复制策略、替代策略、金融衍生品投资策略、债券投资策略、可转换债券及可交换债券投资策略、资产支持证券投资策略、融资及转融通证券出借业务投资策略、存托凭证投资策略等。</w:t>
            </w:r>
          </w:p>
        </w:tc>
      </w:tr>
      <w:tr w:rsidR="00EC33AF" w:rsidTr="00EC33AF">
        <w:tc>
          <w:tcPr>
            <w:tcW w:w="1418" w:type="dxa"/>
          </w:tcPr>
          <w:p w:rsidR="00EC33AF" w:rsidRDefault="00EC33AF" w:rsidP="00EC33AF">
            <w:pPr>
              <w:jc w:val="left"/>
            </w:pPr>
            <w:r>
              <w:rPr>
                <w:rFonts w:hint="eastAsia"/>
              </w:rPr>
              <w:t>业绩比较基准</w:t>
            </w:r>
          </w:p>
        </w:tc>
        <w:tc>
          <w:tcPr>
            <w:tcW w:w="7088" w:type="dxa"/>
          </w:tcPr>
          <w:p w:rsidR="00EC33AF" w:rsidRDefault="00EC33AF" w:rsidP="00EC33AF">
            <w:pPr>
              <w:jc w:val="left"/>
            </w:pPr>
            <w:r>
              <w:rPr>
                <w:rFonts w:hint="eastAsia"/>
              </w:rPr>
              <w:t>本基金的业绩比较基准为标的指数收益率。本基金标的指数为创业板人工智能指数，及其未来可能发生的变更。</w:t>
            </w:r>
          </w:p>
        </w:tc>
      </w:tr>
      <w:tr w:rsidR="00EC33AF" w:rsidTr="00EC33AF">
        <w:tc>
          <w:tcPr>
            <w:tcW w:w="1418" w:type="dxa"/>
          </w:tcPr>
          <w:p w:rsidR="00EC33AF" w:rsidRDefault="00EC33AF" w:rsidP="00EC33AF">
            <w:pPr>
              <w:jc w:val="left"/>
            </w:pPr>
            <w:r>
              <w:rPr>
                <w:rFonts w:hint="eastAsia"/>
              </w:rPr>
              <w:t>风险收益特征</w:t>
            </w:r>
          </w:p>
        </w:tc>
        <w:tc>
          <w:tcPr>
            <w:tcW w:w="7088" w:type="dxa"/>
          </w:tcPr>
          <w:p w:rsidR="00EC33AF" w:rsidRDefault="00EC33AF" w:rsidP="00EC33AF">
            <w:r>
              <w:rPr>
                <w:rFonts w:hint="eastAsia"/>
              </w:rPr>
              <w:t>本基金属于股票型基金，一般而言，其长期平均风险和预期收益水平高于混合型基金、债券型基金与货币市场基金。本基金采用完全复制法跟踪标的指数的表现，具有与标的指数、以及标的指数所代表的股票市场相似的风险收益特征。本基金投资创业板股票，会面临创业板机制下因投资标的、市场制度以及交易规则等差异带来的特有风险，包括流动性风险、退市风险和投资</w:t>
            </w:r>
            <w:r>
              <w:rPr>
                <w:rFonts w:hint="eastAsia"/>
              </w:rPr>
              <w:lastRenderedPageBreak/>
              <w:t>集中风险等。</w:t>
            </w:r>
          </w:p>
        </w:tc>
      </w:tr>
    </w:tbl>
    <w:p w:rsidR="00EC33AF" w:rsidRDefault="00EC33AF" w:rsidP="00EC33AF">
      <w:pPr>
        <w:pStyle w:val="-1"/>
        <w:ind w:left="281" w:hanging="281"/>
        <w:rPr>
          <w:rFonts w:hint="eastAsia"/>
        </w:rPr>
      </w:pPr>
      <w:r>
        <w:rPr>
          <w:rFonts w:hint="eastAsia"/>
        </w:rPr>
        <w:lastRenderedPageBreak/>
        <w:t>主要财务指标和基金净值表现</w:t>
      </w:r>
    </w:p>
    <w:p w:rsidR="00EC33AF" w:rsidRDefault="00EC33AF" w:rsidP="00EC33AF">
      <w:pPr>
        <w:pStyle w:val="-2"/>
        <w:spacing w:before="312"/>
        <w:rPr>
          <w:rFonts w:hint="eastAsia"/>
        </w:rPr>
      </w:pPr>
      <w:r>
        <w:rPr>
          <w:rFonts w:hint="eastAsia"/>
        </w:rPr>
        <w:t>主要财务指标</w:t>
      </w:r>
    </w:p>
    <w:p w:rsidR="00EC33AF" w:rsidRDefault="00EC33AF" w:rsidP="00EC33AF">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EC33AF" w:rsidTr="00EC33AF">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EC33AF" w:rsidRPr="00EC33AF" w:rsidRDefault="00EC33AF" w:rsidP="00EC33AF">
            <w:pPr>
              <w:jc w:val="center"/>
              <w:rPr>
                <w:b/>
              </w:rPr>
            </w:pPr>
            <w:r w:rsidRPr="00EC33AF">
              <w:rPr>
                <w:rFonts w:hint="eastAsia"/>
                <w:b/>
              </w:rPr>
              <w:t>主要财务指标</w:t>
            </w:r>
          </w:p>
        </w:tc>
        <w:tc>
          <w:tcPr>
            <w:tcW w:w="5538" w:type="dxa"/>
            <w:gridSpan w:val="2"/>
            <w:tcBorders>
              <w:bottom w:val="single" w:sz="4" w:space="0" w:color="auto"/>
            </w:tcBorders>
          </w:tcPr>
          <w:p w:rsidR="00EC33AF" w:rsidRPr="00EC33AF" w:rsidRDefault="00EC33AF" w:rsidP="00EC33AF">
            <w:pPr>
              <w:jc w:val="center"/>
              <w:rPr>
                <w:b/>
              </w:rPr>
            </w:pPr>
            <w:r w:rsidRPr="00EC33AF">
              <w:rPr>
                <w:rFonts w:hint="eastAsia"/>
                <w:b/>
              </w:rPr>
              <w:t>2025</w:t>
            </w:r>
            <w:r w:rsidRPr="00EC33AF">
              <w:rPr>
                <w:rFonts w:hint="eastAsia"/>
                <w:b/>
              </w:rPr>
              <w:t>年</w:t>
            </w:r>
            <w:r w:rsidRPr="00EC33AF">
              <w:rPr>
                <w:rFonts w:hint="eastAsia"/>
                <w:b/>
              </w:rPr>
              <w:t>10</w:t>
            </w:r>
            <w:r w:rsidRPr="00EC33AF">
              <w:rPr>
                <w:rFonts w:hint="eastAsia"/>
                <w:b/>
              </w:rPr>
              <w:t>月</w:t>
            </w:r>
            <w:r w:rsidRPr="00EC33AF">
              <w:rPr>
                <w:rFonts w:hint="eastAsia"/>
                <w:b/>
              </w:rPr>
              <w:t>30</w:t>
            </w:r>
            <w:r w:rsidRPr="00EC33AF">
              <w:rPr>
                <w:rFonts w:hint="eastAsia"/>
                <w:b/>
              </w:rPr>
              <w:t>日</w:t>
            </w:r>
            <w:r w:rsidRPr="00EC33AF">
              <w:rPr>
                <w:rFonts w:hint="eastAsia"/>
                <w:b/>
              </w:rPr>
              <w:t>(</w:t>
            </w:r>
            <w:r w:rsidRPr="00EC33AF">
              <w:rPr>
                <w:rFonts w:hint="eastAsia"/>
                <w:b/>
              </w:rPr>
              <w:t>基金合同生效日</w:t>
            </w:r>
            <w:r w:rsidRPr="00EC33AF">
              <w:rPr>
                <w:rFonts w:hint="eastAsia"/>
                <w:b/>
              </w:rPr>
              <w:t>)-2025</w:t>
            </w:r>
            <w:r w:rsidRPr="00EC33AF">
              <w:rPr>
                <w:rFonts w:hint="eastAsia"/>
                <w:b/>
              </w:rPr>
              <w:t>年</w:t>
            </w:r>
            <w:r w:rsidRPr="00EC33AF">
              <w:rPr>
                <w:rFonts w:hint="eastAsia"/>
                <w:b/>
              </w:rPr>
              <w:t>12</w:t>
            </w:r>
            <w:r w:rsidRPr="00EC33AF">
              <w:rPr>
                <w:rFonts w:hint="eastAsia"/>
                <w:b/>
              </w:rPr>
              <w:t>月</w:t>
            </w:r>
            <w:r w:rsidRPr="00EC33AF">
              <w:rPr>
                <w:rFonts w:hint="eastAsia"/>
                <w:b/>
              </w:rPr>
              <w:t>31</w:t>
            </w:r>
            <w:r w:rsidRPr="00EC33AF">
              <w:rPr>
                <w:rFonts w:hint="eastAsia"/>
                <w:b/>
              </w:rPr>
              <w:t>日</w:t>
            </w:r>
          </w:p>
        </w:tc>
      </w:tr>
      <w:tr w:rsidR="00EC33AF" w:rsidTr="00EC33AF">
        <w:tc>
          <w:tcPr>
            <w:tcW w:w="2768" w:type="dxa"/>
            <w:vMerge/>
          </w:tcPr>
          <w:p w:rsidR="00EC33AF" w:rsidRDefault="00EC33AF" w:rsidP="00EC33AF">
            <w:pPr>
              <w:jc w:val="left"/>
            </w:pPr>
          </w:p>
        </w:tc>
        <w:tc>
          <w:tcPr>
            <w:tcW w:w="2769" w:type="dxa"/>
            <w:shd w:val="clear" w:color="auto" w:fill="BFBFBF"/>
          </w:tcPr>
          <w:p w:rsidR="00EC33AF" w:rsidRPr="00EC33AF" w:rsidRDefault="00EC33AF" w:rsidP="00EC33AF">
            <w:pPr>
              <w:jc w:val="center"/>
              <w:rPr>
                <w:b/>
              </w:rPr>
            </w:pPr>
            <w:r w:rsidRPr="00EC33AF">
              <w:rPr>
                <w:rFonts w:hint="eastAsia"/>
                <w:b/>
              </w:rPr>
              <w:t>南方创业板人工智能</w:t>
            </w:r>
            <w:r w:rsidRPr="00EC33AF">
              <w:rPr>
                <w:rFonts w:hint="eastAsia"/>
                <w:b/>
              </w:rPr>
              <w:t>ETF</w:t>
            </w:r>
            <w:r w:rsidRPr="00EC33AF">
              <w:rPr>
                <w:rFonts w:hint="eastAsia"/>
                <w:b/>
              </w:rPr>
              <w:t>联接</w:t>
            </w:r>
            <w:r w:rsidRPr="00EC33AF">
              <w:rPr>
                <w:rFonts w:hint="eastAsia"/>
                <w:b/>
              </w:rPr>
              <w:t>A</w:t>
            </w:r>
          </w:p>
        </w:tc>
        <w:tc>
          <w:tcPr>
            <w:tcW w:w="2769" w:type="dxa"/>
            <w:shd w:val="clear" w:color="auto" w:fill="BFBFBF"/>
          </w:tcPr>
          <w:p w:rsidR="00EC33AF" w:rsidRPr="00EC33AF" w:rsidRDefault="00EC33AF" w:rsidP="00EC33AF">
            <w:pPr>
              <w:jc w:val="center"/>
              <w:rPr>
                <w:b/>
              </w:rPr>
            </w:pPr>
            <w:r w:rsidRPr="00EC33AF">
              <w:rPr>
                <w:rFonts w:hint="eastAsia"/>
                <w:b/>
              </w:rPr>
              <w:t>南方创业板人工智能</w:t>
            </w:r>
            <w:r w:rsidRPr="00EC33AF">
              <w:rPr>
                <w:rFonts w:hint="eastAsia"/>
                <w:b/>
              </w:rPr>
              <w:t>ETF</w:t>
            </w:r>
            <w:r w:rsidRPr="00EC33AF">
              <w:rPr>
                <w:rFonts w:hint="eastAsia"/>
                <w:b/>
              </w:rPr>
              <w:t>联接</w:t>
            </w:r>
            <w:r w:rsidRPr="00EC33AF">
              <w:rPr>
                <w:rFonts w:hint="eastAsia"/>
                <w:b/>
              </w:rPr>
              <w:t>C</w:t>
            </w:r>
          </w:p>
        </w:tc>
      </w:tr>
      <w:tr w:rsidR="00EC33AF" w:rsidTr="00EC33AF">
        <w:tc>
          <w:tcPr>
            <w:tcW w:w="2768" w:type="dxa"/>
          </w:tcPr>
          <w:p w:rsidR="00EC33AF" w:rsidRDefault="00EC33AF" w:rsidP="00EC33AF">
            <w:pPr>
              <w:jc w:val="left"/>
            </w:pPr>
            <w:r>
              <w:rPr>
                <w:rFonts w:hint="eastAsia"/>
              </w:rPr>
              <w:t>1.</w:t>
            </w:r>
            <w:r>
              <w:rPr>
                <w:rFonts w:hint="eastAsia"/>
              </w:rPr>
              <w:t>本期已实现收益</w:t>
            </w:r>
          </w:p>
        </w:tc>
        <w:tc>
          <w:tcPr>
            <w:tcW w:w="2769" w:type="dxa"/>
          </w:tcPr>
          <w:p w:rsidR="00EC33AF" w:rsidRDefault="00EC33AF" w:rsidP="00EC33AF">
            <w:pPr>
              <w:jc w:val="right"/>
            </w:pPr>
            <w:r>
              <w:t>150,489,415.99</w:t>
            </w:r>
          </w:p>
        </w:tc>
        <w:tc>
          <w:tcPr>
            <w:tcW w:w="2769" w:type="dxa"/>
          </w:tcPr>
          <w:p w:rsidR="00EC33AF" w:rsidRDefault="00EC33AF" w:rsidP="00EC33AF">
            <w:pPr>
              <w:jc w:val="right"/>
            </w:pPr>
            <w:r>
              <w:t>58,110,175.08</w:t>
            </w:r>
          </w:p>
        </w:tc>
      </w:tr>
      <w:tr w:rsidR="00EC33AF" w:rsidTr="00EC33AF">
        <w:tc>
          <w:tcPr>
            <w:tcW w:w="2768" w:type="dxa"/>
          </w:tcPr>
          <w:p w:rsidR="00EC33AF" w:rsidRDefault="00EC33AF" w:rsidP="00EC33AF">
            <w:pPr>
              <w:jc w:val="left"/>
            </w:pPr>
            <w:r>
              <w:rPr>
                <w:rFonts w:hint="eastAsia"/>
              </w:rPr>
              <w:t>2.</w:t>
            </w:r>
            <w:r>
              <w:rPr>
                <w:rFonts w:hint="eastAsia"/>
              </w:rPr>
              <w:t>本期利润</w:t>
            </w:r>
          </w:p>
        </w:tc>
        <w:tc>
          <w:tcPr>
            <w:tcW w:w="2769" w:type="dxa"/>
          </w:tcPr>
          <w:p w:rsidR="00EC33AF" w:rsidRDefault="00EC33AF" w:rsidP="00EC33AF">
            <w:pPr>
              <w:jc w:val="right"/>
            </w:pPr>
            <w:r>
              <w:t>324,300,246.50</w:t>
            </w:r>
          </w:p>
        </w:tc>
        <w:tc>
          <w:tcPr>
            <w:tcW w:w="2769" w:type="dxa"/>
          </w:tcPr>
          <w:p w:rsidR="00EC33AF" w:rsidRDefault="00EC33AF" w:rsidP="00EC33AF">
            <w:pPr>
              <w:jc w:val="right"/>
            </w:pPr>
            <w:r>
              <w:t>110,978,337.39</w:t>
            </w:r>
          </w:p>
        </w:tc>
      </w:tr>
      <w:tr w:rsidR="00EC33AF" w:rsidTr="00EC33AF">
        <w:tc>
          <w:tcPr>
            <w:tcW w:w="2768" w:type="dxa"/>
          </w:tcPr>
          <w:p w:rsidR="00EC33AF" w:rsidRDefault="00EC33AF" w:rsidP="00EC33AF">
            <w:pPr>
              <w:jc w:val="left"/>
            </w:pPr>
            <w:r>
              <w:rPr>
                <w:rFonts w:hint="eastAsia"/>
              </w:rPr>
              <w:t>3.</w:t>
            </w:r>
            <w:r>
              <w:rPr>
                <w:rFonts w:hint="eastAsia"/>
              </w:rPr>
              <w:t>加权平均基金份额本期利润</w:t>
            </w:r>
          </w:p>
        </w:tc>
        <w:tc>
          <w:tcPr>
            <w:tcW w:w="2769" w:type="dxa"/>
          </w:tcPr>
          <w:p w:rsidR="00EC33AF" w:rsidRDefault="00EC33AF" w:rsidP="00EC33AF">
            <w:pPr>
              <w:jc w:val="right"/>
            </w:pPr>
            <w:r>
              <w:t>0.1550</w:t>
            </w:r>
          </w:p>
        </w:tc>
        <w:tc>
          <w:tcPr>
            <w:tcW w:w="2769" w:type="dxa"/>
          </w:tcPr>
          <w:p w:rsidR="00EC33AF" w:rsidRDefault="00EC33AF" w:rsidP="00EC33AF">
            <w:pPr>
              <w:jc w:val="right"/>
            </w:pPr>
            <w:r>
              <w:t>0.1516</w:t>
            </w:r>
          </w:p>
        </w:tc>
      </w:tr>
      <w:tr w:rsidR="00EC33AF" w:rsidTr="00EC33AF">
        <w:tc>
          <w:tcPr>
            <w:tcW w:w="2768" w:type="dxa"/>
          </w:tcPr>
          <w:p w:rsidR="00EC33AF" w:rsidRDefault="00EC33AF" w:rsidP="00EC33AF">
            <w:pPr>
              <w:jc w:val="left"/>
            </w:pPr>
            <w:r>
              <w:rPr>
                <w:rFonts w:hint="eastAsia"/>
              </w:rPr>
              <w:t>4.</w:t>
            </w:r>
            <w:r>
              <w:rPr>
                <w:rFonts w:hint="eastAsia"/>
              </w:rPr>
              <w:t>期末基金资产净值</w:t>
            </w:r>
          </w:p>
        </w:tc>
        <w:tc>
          <w:tcPr>
            <w:tcW w:w="2769" w:type="dxa"/>
          </w:tcPr>
          <w:p w:rsidR="00EC33AF" w:rsidRDefault="00EC33AF" w:rsidP="00EC33AF">
            <w:pPr>
              <w:jc w:val="right"/>
            </w:pPr>
            <w:r>
              <w:t>1,014,834,942.22</w:t>
            </w:r>
          </w:p>
        </w:tc>
        <w:tc>
          <w:tcPr>
            <w:tcW w:w="2769" w:type="dxa"/>
          </w:tcPr>
          <w:p w:rsidR="00EC33AF" w:rsidRDefault="00EC33AF" w:rsidP="00EC33AF">
            <w:pPr>
              <w:jc w:val="right"/>
            </w:pPr>
            <w:r>
              <w:t>575,496,935.47</w:t>
            </w:r>
          </w:p>
        </w:tc>
      </w:tr>
      <w:tr w:rsidR="00EC33AF" w:rsidTr="00EC33AF">
        <w:tc>
          <w:tcPr>
            <w:tcW w:w="2768" w:type="dxa"/>
          </w:tcPr>
          <w:p w:rsidR="00EC33AF" w:rsidRDefault="00EC33AF" w:rsidP="00EC33AF">
            <w:pPr>
              <w:jc w:val="left"/>
            </w:pPr>
            <w:r>
              <w:rPr>
                <w:rFonts w:hint="eastAsia"/>
              </w:rPr>
              <w:t>5.</w:t>
            </w:r>
            <w:r>
              <w:rPr>
                <w:rFonts w:hint="eastAsia"/>
              </w:rPr>
              <w:t>期末基金份额净值</w:t>
            </w:r>
          </w:p>
        </w:tc>
        <w:tc>
          <w:tcPr>
            <w:tcW w:w="2769" w:type="dxa"/>
          </w:tcPr>
          <w:p w:rsidR="00EC33AF" w:rsidRDefault="00EC33AF" w:rsidP="00EC33AF">
            <w:pPr>
              <w:jc w:val="right"/>
            </w:pPr>
            <w:r>
              <w:t>1.1714</w:t>
            </w:r>
          </w:p>
        </w:tc>
        <w:tc>
          <w:tcPr>
            <w:tcW w:w="2769" w:type="dxa"/>
          </w:tcPr>
          <w:p w:rsidR="00EC33AF" w:rsidRDefault="00EC33AF" w:rsidP="00EC33AF">
            <w:pPr>
              <w:jc w:val="right"/>
            </w:pPr>
            <w:r>
              <w:t>1.1709</w:t>
            </w:r>
          </w:p>
        </w:tc>
      </w:tr>
    </w:tbl>
    <w:p w:rsidR="00EC33AF" w:rsidRDefault="00EC33AF" w:rsidP="00EC33AF">
      <w:pPr>
        <w:pStyle w:val="-8"/>
        <w:rPr>
          <w:rFonts w:hint="eastAsia"/>
        </w:rPr>
      </w:pPr>
      <w:r>
        <w:rPr>
          <w:rFonts w:hint="eastAsia"/>
        </w:rPr>
        <w:t>注：1、基金业绩指标不包括持有人认（申）购或交易基金的各项费用，计入费用后实际收益水平要低于所列数字；</w:t>
      </w:r>
    </w:p>
    <w:p w:rsidR="00EC33AF" w:rsidRDefault="00EC33AF" w:rsidP="00EC33AF">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EC33AF" w:rsidRDefault="00EC33AF" w:rsidP="00EC33AF">
      <w:pPr>
        <w:pStyle w:val="-"/>
        <w:ind w:firstLine="420"/>
        <w:rPr>
          <w:rFonts w:hint="eastAsia"/>
        </w:rPr>
      </w:pPr>
      <w:r>
        <w:rPr>
          <w:rFonts w:hint="eastAsia"/>
        </w:rPr>
        <w:t>3、本基金合同于2025年10月30日生效，截至本报告期末基金成立未满一季度。</w:t>
      </w:r>
    </w:p>
    <w:p w:rsidR="00EC33AF" w:rsidRDefault="00EC33AF" w:rsidP="00EC33AF">
      <w:pPr>
        <w:pStyle w:val="-2"/>
        <w:spacing w:before="312"/>
        <w:rPr>
          <w:rFonts w:hint="eastAsia"/>
        </w:rPr>
      </w:pPr>
      <w:r>
        <w:rPr>
          <w:rFonts w:hint="eastAsia"/>
        </w:rPr>
        <w:t>基金净值表现</w:t>
      </w:r>
    </w:p>
    <w:p w:rsidR="00EC33AF" w:rsidRDefault="00EC33AF" w:rsidP="00EC33AF">
      <w:pPr>
        <w:pStyle w:val="-3"/>
        <w:spacing w:before="156" w:after="156"/>
        <w:rPr>
          <w:rFonts w:hint="eastAsia"/>
        </w:rPr>
      </w:pPr>
      <w:r>
        <w:rPr>
          <w:rFonts w:hint="eastAsia"/>
        </w:rPr>
        <w:t>本报告期基金份额净值增长率及其与同期业绩比较基准收益率的比较</w:t>
      </w:r>
    </w:p>
    <w:p w:rsidR="00EC33AF" w:rsidRDefault="00EC33AF" w:rsidP="00EC33AF">
      <w:pPr>
        <w:pStyle w:val="-"/>
        <w:ind w:firstLine="420"/>
        <w:rPr>
          <w:rFonts w:hint="eastAsia"/>
        </w:rPr>
      </w:pPr>
      <w:r>
        <w:rPr>
          <w:rFonts w:hint="eastAsia"/>
        </w:rPr>
        <w:t>南方创业板人工智能ETF联接A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EC33AF" w:rsidTr="00EC33AF">
        <w:trPr>
          <w:cnfStyle w:val="100000000000" w:firstRow="1" w:lastRow="0" w:firstColumn="0" w:lastColumn="0" w:oddVBand="0" w:evenVBand="0" w:oddHBand="0" w:evenHBand="0" w:firstRowFirstColumn="0" w:firstRowLastColumn="0" w:lastRowFirstColumn="0" w:lastRowLastColumn="0"/>
        </w:trPr>
        <w:tc>
          <w:tcPr>
            <w:tcW w:w="1429" w:type="dxa"/>
          </w:tcPr>
          <w:p w:rsidR="00EC33AF" w:rsidRPr="00EC33AF" w:rsidRDefault="00EC33AF" w:rsidP="00EC33AF">
            <w:pPr>
              <w:jc w:val="center"/>
              <w:rPr>
                <w:b/>
              </w:rPr>
            </w:pPr>
            <w:r w:rsidRPr="00EC33AF">
              <w:rPr>
                <w:rFonts w:hint="eastAsia"/>
                <w:b/>
              </w:rPr>
              <w:t>阶段</w:t>
            </w:r>
          </w:p>
        </w:tc>
        <w:tc>
          <w:tcPr>
            <w:tcW w:w="1315" w:type="dxa"/>
          </w:tcPr>
          <w:p w:rsidR="00EC33AF" w:rsidRPr="00EC33AF" w:rsidRDefault="00EC33AF" w:rsidP="00EC33AF">
            <w:pPr>
              <w:jc w:val="center"/>
              <w:rPr>
                <w:b/>
              </w:rPr>
            </w:pPr>
            <w:r w:rsidRPr="00EC33AF">
              <w:rPr>
                <w:rFonts w:hint="eastAsia"/>
                <w:b/>
              </w:rPr>
              <w:t>净值增长率①</w:t>
            </w:r>
          </w:p>
        </w:tc>
        <w:tc>
          <w:tcPr>
            <w:tcW w:w="1315" w:type="dxa"/>
          </w:tcPr>
          <w:p w:rsidR="00EC33AF" w:rsidRPr="00EC33AF" w:rsidRDefault="00EC33AF" w:rsidP="00EC33AF">
            <w:pPr>
              <w:jc w:val="center"/>
              <w:rPr>
                <w:b/>
              </w:rPr>
            </w:pPr>
            <w:r w:rsidRPr="00EC33AF">
              <w:rPr>
                <w:rFonts w:hint="eastAsia"/>
                <w:b/>
              </w:rPr>
              <w:t>净值增长率标准差②</w:t>
            </w:r>
          </w:p>
        </w:tc>
        <w:tc>
          <w:tcPr>
            <w:tcW w:w="1315" w:type="dxa"/>
          </w:tcPr>
          <w:p w:rsidR="00EC33AF" w:rsidRPr="00EC33AF" w:rsidRDefault="00EC33AF" w:rsidP="00EC33AF">
            <w:pPr>
              <w:jc w:val="center"/>
              <w:rPr>
                <w:b/>
              </w:rPr>
            </w:pPr>
            <w:r w:rsidRPr="00EC33AF">
              <w:rPr>
                <w:rFonts w:hint="eastAsia"/>
                <w:b/>
              </w:rPr>
              <w:t>业绩比较基准收益率③</w:t>
            </w:r>
          </w:p>
        </w:tc>
        <w:tc>
          <w:tcPr>
            <w:tcW w:w="1315" w:type="dxa"/>
          </w:tcPr>
          <w:p w:rsidR="00EC33AF" w:rsidRPr="00EC33AF" w:rsidRDefault="00EC33AF" w:rsidP="00EC33AF">
            <w:pPr>
              <w:jc w:val="center"/>
              <w:rPr>
                <w:b/>
              </w:rPr>
            </w:pPr>
            <w:r w:rsidRPr="00EC33AF">
              <w:rPr>
                <w:rFonts w:hint="eastAsia"/>
                <w:b/>
              </w:rPr>
              <w:t>业绩比较基准收益率标准差④</w:t>
            </w:r>
          </w:p>
        </w:tc>
        <w:tc>
          <w:tcPr>
            <w:tcW w:w="907" w:type="dxa"/>
          </w:tcPr>
          <w:p w:rsidR="00EC33AF" w:rsidRPr="00EC33AF" w:rsidRDefault="00EC33AF" w:rsidP="00EC33AF">
            <w:pPr>
              <w:jc w:val="center"/>
              <w:rPr>
                <w:b/>
              </w:rPr>
            </w:pPr>
            <w:r w:rsidRPr="00EC33AF">
              <w:rPr>
                <w:rFonts w:hint="eastAsia"/>
                <w:b/>
              </w:rPr>
              <w:t>①</w:t>
            </w:r>
            <w:r w:rsidRPr="00EC33AF">
              <w:rPr>
                <w:rFonts w:hint="eastAsia"/>
                <w:b/>
              </w:rPr>
              <w:t>-</w:t>
            </w:r>
            <w:r w:rsidRPr="00EC33AF">
              <w:rPr>
                <w:rFonts w:hint="eastAsia"/>
                <w:b/>
              </w:rPr>
              <w:t>③</w:t>
            </w:r>
          </w:p>
        </w:tc>
        <w:tc>
          <w:tcPr>
            <w:tcW w:w="907" w:type="dxa"/>
          </w:tcPr>
          <w:p w:rsidR="00EC33AF" w:rsidRPr="00EC33AF" w:rsidRDefault="00EC33AF" w:rsidP="00EC33AF">
            <w:pPr>
              <w:jc w:val="center"/>
              <w:rPr>
                <w:b/>
              </w:rPr>
            </w:pPr>
            <w:r w:rsidRPr="00EC33AF">
              <w:rPr>
                <w:rFonts w:hint="eastAsia"/>
                <w:b/>
              </w:rPr>
              <w:t>②</w:t>
            </w:r>
            <w:r w:rsidRPr="00EC33AF">
              <w:rPr>
                <w:rFonts w:hint="eastAsia"/>
                <w:b/>
              </w:rPr>
              <w:t>-</w:t>
            </w:r>
            <w:r w:rsidRPr="00EC33AF">
              <w:rPr>
                <w:rFonts w:hint="eastAsia"/>
                <w:b/>
              </w:rPr>
              <w:t>④</w:t>
            </w:r>
          </w:p>
        </w:tc>
      </w:tr>
      <w:tr w:rsidR="00EC33AF" w:rsidTr="00EC33AF">
        <w:tc>
          <w:tcPr>
            <w:tcW w:w="1429" w:type="dxa"/>
          </w:tcPr>
          <w:p w:rsidR="00EC33AF" w:rsidRDefault="00EC33AF" w:rsidP="00EC33AF">
            <w:pPr>
              <w:jc w:val="left"/>
            </w:pPr>
            <w:r>
              <w:rPr>
                <w:rFonts w:hint="eastAsia"/>
              </w:rPr>
              <w:t>自基金合同生效起至今</w:t>
            </w:r>
          </w:p>
        </w:tc>
        <w:tc>
          <w:tcPr>
            <w:tcW w:w="1315" w:type="dxa"/>
          </w:tcPr>
          <w:p w:rsidR="00EC33AF" w:rsidRDefault="00EC33AF" w:rsidP="00EC33AF">
            <w:pPr>
              <w:jc w:val="right"/>
            </w:pPr>
            <w:r>
              <w:t>17.14%</w:t>
            </w:r>
          </w:p>
        </w:tc>
        <w:tc>
          <w:tcPr>
            <w:tcW w:w="1315" w:type="dxa"/>
          </w:tcPr>
          <w:p w:rsidR="00EC33AF" w:rsidRDefault="00EC33AF" w:rsidP="00EC33AF">
            <w:pPr>
              <w:jc w:val="right"/>
            </w:pPr>
            <w:r>
              <w:t>1.88%</w:t>
            </w:r>
          </w:p>
        </w:tc>
        <w:tc>
          <w:tcPr>
            <w:tcW w:w="1315" w:type="dxa"/>
          </w:tcPr>
          <w:p w:rsidR="00EC33AF" w:rsidRDefault="00EC33AF" w:rsidP="00EC33AF">
            <w:pPr>
              <w:jc w:val="right"/>
            </w:pPr>
            <w:r>
              <w:t>6.09%</w:t>
            </w:r>
          </w:p>
        </w:tc>
        <w:tc>
          <w:tcPr>
            <w:tcW w:w="1315" w:type="dxa"/>
          </w:tcPr>
          <w:p w:rsidR="00EC33AF" w:rsidRDefault="00EC33AF" w:rsidP="00EC33AF">
            <w:pPr>
              <w:jc w:val="right"/>
            </w:pPr>
            <w:r>
              <w:t>2.23%</w:t>
            </w:r>
          </w:p>
        </w:tc>
        <w:tc>
          <w:tcPr>
            <w:tcW w:w="907" w:type="dxa"/>
          </w:tcPr>
          <w:p w:rsidR="00EC33AF" w:rsidRDefault="00EC33AF" w:rsidP="00EC33AF">
            <w:pPr>
              <w:jc w:val="right"/>
            </w:pPr>
            <w:r>
              <w:t>11.05%</w:t>
            </w:r>
          </w:p>
        </w:tc>
        <w:tc>
          <w:tcPr>
            <w:tcW w:w="907" w:type="dxa"/>
          </w:tcPr>
          <w:p w:rsidR="00EC33AF" w:rsidRDefault="00EC33AF" w:rsidP="00EC33AF">
            <w:pPr>
              <w:jc w:val="right"/>
            </w:pPr>
            <w:r>
              <w:t>-0.35%</w:t>
            </w:r>
          </w:p>
        </w:tc>
      </w:tr>
    </w:tbl>
    <w:p w:rsidR="00EC33AF" w:rsidRDefault="00EC33AF" w:rsidP="00EC33AF">
      <w:pPr>
        <w:pStyle w:val="-"/>
        <w:ind w:firstLine="420"/>
        <w:rPr>
          <w:rFonts w:hint="eastAsia"/>
        </w:rPr>
      </w:pPr>
      <w:r>
        <w:rPr>
          <w:rFonts w:hint="eastAsia"/>
        </w:rPr>
        <w:t>南方创业板人工智能ETF联接C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EC33AF" w:rsidTr="00EC33AF">
        <w:trPr>
          <w:cnfStyle w:val="100000000000" w:firstRow="1" w:lastRow="0" w:firstColumn="0" w:lastColumn="0" w:oddVBand="0" w:evenVBand="0" w:oddHBand="0" w:evenHBand="0" w:firstRowFirstColumn="0" w:firstRowLastColumn="0" w:lastRowFirstColumn="0" w:lastRowLastColumn="0"/>
        </w:trPr>
        <w:tc>
          <w:tcPr>
            <w:tcW w:w="1429" w:type="dxa"/>
          </w:tcPr>
          <w:p w:rsidR="00EC33AF" w:rsidRPr="00EC33AF" w:rsidRDefault="00EC33AF" w:rsidP="00EC33AF">
            <w:pPr>
              <w:jc w:val="center"/>
              <w:rPr>
                <w:b/>
              </w:rPr>
            </w:pPr>
            <w:r w:rsidRPr="00EC33AF">
              <w:rPr>
                <w:rFonts w:hint="eastAsia"/>
                <w:b/>
              </w:rPr>
              <w:t>阶段</w:t>
            </w:r>
          </w:p>
        </w:tc>
        <w:tc>
          <w:tcPr>
            <w:tcW w:w="1315" w:type="dxa"/>
          </w:tcPr>
          <w:p w:rsidR="00EC33AF" w:rsidRPr="00EC33AF" w:rsidRDefault="00EC33AF" w:rsidP="00EC33AF">
            <w:pPr>
              <w:jc w:val="center"/>
              <w:rPr>
                <w:b/>
              </w:rPr>
            </w:pPr>
            <w:r w:rsidRPr="00EC33AF">
              <w:rPr>
                <w:rFonts w:hint="eastAsia"/>
                <w:b/>
              </w:rPr>
              <w:t>净值增长率①</w:t>
            </w:r>
          </w:p>
        </w:tc>
        <w:tc>
          <w:tcPr>
            <w:tcW w:w="1315" w:type="dxa"/>
          </w:tcPr>
          <w:p w:rsidR="00EC33AF" w:rsidRPr="00EC33AF" w:rsidRDefault="00EC33AF" w:rsidP="00EC33AF">
            <w:pPr>
              <w:jc w:val="center"/>
              <w:rPr>
                <w:b/>
              </w:rPr>
            </w:pPr>
            <w:r w:rsidRPr="00EC33AF">
              <w:rPr>
                <w:rFonts w:hint="eastAsia"/>
                <w:b/>
              </w:rPr>
              <w:t>净值增长率标准差②</w:t>
            </w:r>
          </w:p>
        </w:tc>
        <w:tc>
          <w:tcPr>
            <w:tcW w:w="1315" w:type="dxa"/>
          </w:tcPr>
          <w:p w:rsidR="00EC33AF" w:rsidRPr="00EC33AF" w:rsidRDefault="00EC33AF" w:rsidP="00EC33AF">
            <w:pPr>
              <w:jc w:val="center"/>
              <w:rPr>
                <w:b/>
              </w:rPr>
            </w:pPr>
            <w:r w:rsidRPr="00EC33AF">
              <w:rPr>
                <w:rFonts w:hint="eastAsia"/>
                <w:b/>
              </w:rPr>
              <w:t>业绩比较基准收益率③</w:t>
            </w:r>
          </w:p>
        </w:tc>
        <w:tc>
          <w:tcPr>
            <w:tcW w:w="1315" w:type="dxa"/>
          </w:tcPr>
          <w:p w:rsidR="00EC33AF" w:rsidRPr="00EC33AF" w:rsidRDefault="00EC33AF" w:rsidP="00EC33AF">
            <w:pPr>
              <w:jc w:val="center"/>
              <w:rPr>
                <w:b/>
              </w:rPr>
            </w:pPr>
            <w:r w:rsidRPr="00EC33AF">
              <w:rPr>
                <w:rFonts w:hint="eastAsia"/>
                <w:b/>
              </w:rPr>
              <w:t>业绩比较基准收益率标准差④</w:t>
            </w:r>
          </w:p>
        </w:tc>
        <w:tc>
          <w:tcPr>
            <w:tcW w:w="907" w:type="dxa"/>
          </w:tcPr>
          <w:p w:rsidR="00EC33AF" w:rsidRPr="00EC33AF" w:rsidRDefault="00EC33AF" w:rsidP="00EC33AF">
            <w:pPr>
              <w:jc w:val="center"/>
              <w:rPr>
                <w:b/>
              </w:rPr>
            </w:pPr>
            <w:r w:rsidRPr="00EC33AF">
              <w:rPr>
                <w:rFonts w:hint="eastAsia"/>
                <w:b/>
              </w:rPr>
              <w:t>①</w:t>
            </w:r>
            <w:r w:rsidRPr="00EC33AF">
              <w:rPr>
                <w:rFonts w:hint="eastAsia"/>
                <w:b/>
              </w:rPr>
              <w:t>-</w:t>
            </w:r>
            <w:r w:rsidRPr="00EC33AF">
              <w:rPr>
                <w:rFonts w:hint="eastAsia"/>
                <w:b/>
              </w:rPr>
              <w:t>③</w:t>
            </w:r>
          </w:p>
        </w:tc>
        <w:tc>
          <w:tcPr>
            <w:tcW w:w="907" w:type="dxa"/>
          </w:tcPr>
          <w:p w:rsidR="00EC33AF" w:rsidRPr="00EC33AF" w:rsidRDefault="00EC33AF" w:rsidP="00EC33AF">
            <w:pPr>
              <w:jc w:val="center"/>
              <w:rPr>
                <w:b/>
              </w:rPr>
            </w:pPr>
            <w:r w:rsidRPr="00EC33AF">
              <w:rPr>
                <w:rFonts w:hint="eastAsia"/>
                <w:b/>
              </w:rPr>
              <w:t>②</w:t>
            </w:r>
            <w:r w:rsidRPr="00EC33AF">
              <w:rPr>
                <w:rFonts w:hint="eastAsia"/>
                <w:b/>
              </w:rPr>
              <w:t>-</w:t>
            </w:r>
            <w:r w:rsidRPr="00EC33AF">
              <w:rPr>
                <w:rFonts w:hint="eastAsia"/>
                <w:b/>
              </w:rPr>
              <w:t>④</w:t>
            </w:r>
          </w:p>
        </w:tc>
      </w:tr>
      <w:tr w:rsidR="00EC33AF" w:rsidTr="00EC33AF">
        <w:tc>
          <w:tcPr>
            <w:tcW w:w="1429" w:type="dxa"/>
          </w:tcPr>
          <w:p w:rsidR="00EC33AF" w:rsidRDefault="00EC33AF" w:rsidP="00EC33AF">
            <w:pPr>
              <w:jc w:val="left"/>
            </w:pPr>
            <w:r>
              <w:rPr>
                <w:rFonts w:hint="eastAsia"/>
              </w:rPr>
              <w:t>自基金合同生效起至今</w:t>
            </w:r>
          </w:p>
        </w:tc>
        <w:tc>
          <w:tcPr>
            <w:tcW w:w="1315" w:type="dxa"/>
          </w:tcPr>
          <w:p w:rsidR="00EC33AF" w:rsidRDefault="00EC33AF" w:rsidP="00EC33AF">
            <w:pPr>
              <w:jc w:val="right"/>
            </w:pPr>
            <w:r>
              <w:t>17.09%</w:t>
            </w:r>
          </w:p>
        </w:tc>
        <w:tc>
          <w:tcPr>
            <w:tcW w:w="1315" w:type="dxa"/>
          </w:tcPr>
          <w:p w:rsidR="00EC33AF" w:rsidRDefault="00EC33AF" w:rsidP="00EC33AF">
            <w:pPr>
              <w:jc w:val="right"/>
            </w:pPr>
            <w:r>
              <w:t>1.88%</w:t>
            </w:r>
          </w:p>
        </w:tc>
        <w:tc>
          <w:tcPr>
            <w:tcW w:w="1315" w:type="dxa"/>
          </w:tcPr>
          <w:p w:rsidR="00EC33AF" w:rsidRDefault="00EC33AF" w:rsidP="00EC33AF">
            <w:pPr>
              <w:jc w:val="right"/>
            </w:pPr>
            <w:r>
              <w:t>6.09%</w:t>
            </w:r>
          </w:p>
        </w:tc>
        <w:tc>
          <w:tcPr>
            <w:tcW w:w="1315" w:type="dxa"/>
          </w:tcPr>
          <w:p w:rsidR="00EC33AF" w:rsidRDefault="00EC33AF" w:rsidP="00EC33AF">
            <w:pPr>
              <w:jc w:val="right"/>
            </w:pPr>
            <w:r>
              <w:t>2.23%</w:t>
            </w:r>
          </w:p>
        </w:tc>
        <w:tc>
          <w:tcPr>
            <w:tcW w:w="907" w:type="dxa"/>
          </w:tcPr>
          <w:p w:rsidR="00EC33AF" w:rsidRDefault="00EC33AF" w:rsidP="00EC33AF">
            <w:pPr>
              <w:jc w:val="right"/>
            </w:pPr>
            <w:r>
              <w:t>11.00%</w:t>
            </w:r>
          </w:p>
        </w:tc>
        <w:tc>
          <w:tcPr>
            <w:tcW w:w="907" w:type="dxa"/>
          </w:tcPr>
          <w:p w:rsidR="00EC33AF" w:rsidRDefault="00EC33AF" w:rsidP="00EC33AF">
            <w:pPr>
              <w:jc w:val="right"/>
            </w:pPr>
            <w:r>
              <w:t>-0.35%</w:t>
            </w:r>
          </w:p>
        </w:tc>
      </w:tr>
    </w:tbl>
    <w:p w:rsidR="00EC33AF" w:rsidRDefault="00EC33AF" w:rsidP="00EC33AF">
      <w:pPr>
        <w:pStyle w:val="-3"/>
        <w:spacing w:before="156" w:after="156"/>
        <w:rPr>
          <w:rFonts w:hint="eastAsia"/>
        </w:rPr>
      </w:pPr>
      <w:r>
        <w:rPr>
          <w:rFonts w:hint="eastAsia"/>
        </w:rPr>
        <w:t>自基金合同生效以来基金份额累计净值增长率变动及其与同期业绩比较基准收益率变动的比较</w:t>
      </w:r>
    </w:p>
    <w:p w:rsidR="00EC33AF" w:rsidRDefault="00EC33AF" w:rsidP="00EC33AF">
      <w:r>
        <w:rPr>
          <w:noProof/>
        </w:rPr>
        <w:lastRenderedPageBreak/>
        <w:drawing>
          <wp:inline distT="0" distB="0" distL="0" distR="0">
            <wp:extent cx="5274310" cy="3540760"/>
            <wp:effectExtent l="0" t="0" r="2540" b="254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540760"/>
                    </a:xfrm>
                    <a:prstGeom prst="rect">
                      <a:avLst/>
                    </a:prstGeom>
                  </pic:spPr>
                </pic:pic>
              </a:graphicData>
            </a:graphic>
          </wp:inline>
        </w:drawing>
      </w:r>
    </w:p>
    <w:p w:rsidR="00EC33AF" w:rsidRDefault="00EC33AF" w:rsidP="00EC33AF">
      <w:r>
        <w:rPr>
          <w:noProof/>
        </w:rPr>
        <w:drawing>
          <wp:inline distT="0" distB="0" distL="0" distR="0">
            <wp:extent cx="5274310" cy="3545840"/>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545840"/>
                    </a:xfrm>
                    <a:prstGeom prst="rect">
                      <a:avLst/>
                    </a:prstGeom>
                  </pic:spPr>
                </pic:pic>
              </a:graphicData>
            </a:graphic>
          </wp:inline>
        </w:drawing>
      </w:r>
    </w:p>
    <w:p w:rsidR="00EC33AF" w:rsidRDefault="00EC33AF" w:rsidP="00EC33AF">
      <w:pPr>
        <w:pStyle w:val="-8"/>
        <w:rPr>
          <w:rFonts w:hint="eastAsia"/>
        </w:rPr>
      </w:pPr>
      <w:r>
        <w:rPr>
          <w:rFonts w:hint="eastAsia"/>
        </w:rPr>
        <w:t>注：本基金合同于2025年10月30日生效，截至本报告期末基金成立未满一年；自基金成立日起6个月内为建仓期，截至报告期末建仓期尚未结束。</w:t>
      </w:r>
    </w:p>
    <w:p w:rsidR="00EC33AF" w:rsidRDefault="00EC33AF" w:rsidP="00EC33AF">
      <w:pPr>
        <w:pStyle w:val="-1"/>
        <w:ind w:left="281" w:hanging="281"/>
        <w:rPr>
          <w:rFonts w:hint="eastAsia"/>
        </w:rPr>
      </w:pPr>
      <w:r>
        <w:rPr>
          <w:rFonts w:hint="eastAsia"/>
        </w:rPr>
        <w:t>管理人报告</w:t>
      </w:r>
    </w:p>
    <w:p w:rsidR="00EC33AF" w:rsidRDefault="00EC33AF" w:rsidP="00EC33AF">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EC33AF" w:rsidTr="005E4BCA">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EC33AF" w:rsidRPr="00EC33AF" w:rsidRDefault="00EC33AF" w:rsidP="00EC33AF">
            <w:pPr>
              <w:jc w:val="center"/>
              <w:rPr>
                <w:b/>
              </w:rPr>
            </w:pPr>
            <w:r w:rsidRPr="00EC33AF">
              <w:rPr>
                <w:rFonts w:hint="eastAsia"/>
                <w:b/>
              </w:rPr>
              <w:lastRenderedPageBreak/>
              <w:t>姓名</w:t>
            </w:r>
          </w:p>
        </w:tc>
        <w:tc>
          <w:tcPr>
            <w:tcW w:w="851" w:type="dxa"/>
            <w:vMerge w:val="restart"/>
          </w:tcPr>
          <w:p w:rsidR="00EC33AF" w:rsidRPr="00EC33AF" w:rsidRDefault="00EC33AF" w:rsidP="00EC33AF">
            <w:pPr>
              <w:jc w:val="center"/>
              <w:rPr>
                <w:b/>
              </w:rPr>
            </w:pPr>
            <w:r w:rsidRPr="00EC33AF">
              <w:rPr>
                <w:rFonts w:hint="eastAsia"/>
                <w:b/>
              </w:rPr>
              <w:t>职务</w:t>
            </w:r>
          </w:p>
        </w:tc>
        <w:tc>
          <w:tcPr>
            <w:tcW w:w="2234" w:type="dxa"/>
            <w:gridSpan w:val="2"/>
            <w:tcBorders>
              <w:bottom w:val="single" w:sz="4" w:space="0" w:color="auto"/>
            </w:tcBorders>
          </w:tcPr>
          <w:p w:rsidR="00EC33AF" w:rsidRPr="00EC33AF" w:rsidRDefault="00EC33AF" w:rsidP="00EC33AF">
            <w:pPr>
              <w:jc w:val="center"/>
              <w:rPr>
                <w:b/>
              </w:rPr>
            </w:pPr>
            <w:r w:rsidRPr="00EC33AF">
              <w:rPr>
                <w:rFonts w:hint="eastAsia"/>
                <w:b/>
              </w:rPr>
              <w:t>任本基金的基金经理期限</w:t>
            </w:r>
          </w:p>
        </w:tc>
        <w:tc>
          <w:tcPr>
            <w:tcW w:w="703" w:type="dxa"/>
            <w:vMerge w:val="restart"/>
          </w:tcPr>
          <w:p w:rsidR="00EC33AF" w:rsidRPr="00EC33AF" w:rsidRDefault="00EC33AF" w:rsidP="00EC33AF">
            <w:pPr>
              <w:jc w:val="center"/>
              <w:rPr>
                <w:b/>
              </w:rPr>
            </w:pPr>
            <w:r w:rsidRPr="00EC33AF">
              <w:rPr>
                <w:rFonts w:hint="eastAsia"/>
                <w:b/>
              </w:rPr>
              <w:t>证券从业年限</w:t>
            </w:r>
          </w:p>
        </w:tc>
        <w:tc>
          <w:tcPr>
            <w:tcW w:w="3856" w:type="dxa"/>
            <w:vMerge w:val="restart"/>
          </w:tcPr>
          <w:p w:rsidR="00EC33AF" w:rsidRPr="00EC33AF" w:rsidRDefault="00EC33AF" w:rsidP="00EC33AF">
            <w:pPr>
              <w:jc w:val="center"/>
              <w:rPr>
                <w:b/>
              </w:rPr>
            </w:pPr>
            <w:r w:rsidRPr="00EC33AF">
              <w:rPr>
                <w:rFonts w:hint="eastAsia"/>
                <w:b/>
              </w:rPr>
              <w:t>说明</w:t>
            </w:r>
          </w:p>
        </w:tc>
      </w:tr>
      <w:tr w:rsidR="00EC33AF" w:rsidTr="00EC33AF">
        <w:tc>
          <w:tcPr>
            <w:tcW w:w="862" w:type="dxa"/>
            <w:vMerge/>
          </w:tcPr>
          <w:p w:rsidR="00EC33AF" w:rsidRDefault="00EC33AF" w:rsidP="00EC33AF">
            <w:pPr>
              <w:jc w:val="left"/>
            </w:pPr>
          </w:p>
        </w:tc>
        <w:tc>
          <w:tcPr>
            <w:tcW w:w="851" w:type="dxa"/>
            <w:vMerge/>
          </w:tcPr>
          <w:p w:rsidR="00EC33AF" w:rsidRDefault="00EC33AF" w:rsidP="00EC33AF">
            <w:pPr>
              <w:jc w:val="left"/>
            </w:pPr>
          </w:p>
        </w:tc>
        <w:tc>
          <w:tcPr>
            <w:tcW w:w="1117" w:type="dxa"/>
            <w:shd w:val="clear" w:color="auto" w:fill="BFBFBF"/>
          </w:tcPr>
          <w:p w:rsidR="00EC33AF" w:rsidRPr="00EC33AF" w:rsidRDefault="00EC33AF" w:rsidP="00EC33AF">
            <w:pPr>
              <w:jc w:val="center"/>
              <w:rPr>
                <w:b/>
              </w:rPr>
            </w:pPr>
            <w:r w:rsidRPr="00EC33AF">
              <w:rPr>
                <w:rFonts w:hint="eastAsia"/>
                <w:b/>
              </w:rPr>
              <w:t>任职日期</w:t>
            </w:r>
          </w:p>
        </w:tc>
        <w:tc>
          <w:tcPr>
            <w:tcW w:w="1117" w:type="dxa"/>
            <w:shd w:val="clear" w:color="auto" w:fill="BFBFBF"/>
          </w:tcPr>
          <w:p w:rsidR="00EC33AF" w:rsidRPr="00EC33AF" w:rsidRDefault="00EC33AF" w:rsidP="00EC33AF">
            <w:pPr>
              <w:jc w:val="center"/>
              <w:rPr>
                <w:b/>
              </w:rPr>
            </w:pPr>
            <w:r w:rsidRPr="00EC33AF">
              <w:rPr>
                <w:rFonts w:hint="eastAsia"/>
                <w:b/>
              </w:rPr>
              <w:t>离任日期</w:t>
            </w:r>
          </w:p>
        </w:tc>
        <w:tc>
          <w:tcPr>
            <w:tcW w:w="703" w:type="dxa"/>
            <w:vMerge/>
          </w:tcPr>
          <w:p w:rsidR="00EC33AF" w:rsidRDefault="00EC33AF" w:rsidP="00EC33AF">
            <w:pPr>
              <w:jc w:val="left"/>
            </w:pPr>
          </w:p>
        </w:tc>
        <w:tc>
          <w:tcPr>
            <w:tcW w:w="3856" w:type="dxa"/>
            <w:vMerge/>
          </w:tcPr>
          <w:p w:rsidR="00EC33AF" w:rsidRDefault="00EC33AF" w:rsidP="00EC33AF">
            <w:pPr>
              <w:jc w:val="left"/>
            </w:pPr>
          </w:p>
        </w:tc>
      </w:tr>
      <w:tr w:rsidR="00EC33AF" w:rsidTr="00EC33AF">
        <w:tc>
          <w:tcPr>
            <w:tcW w:w="862" w:type="dxa"/>
          </w:tcPr>
          <w:p w:rsidR="00EC33AF" w:rsidRDefault="00EC33AF" w:rsidP="00EC33AF">
            <w:pPr>
              <w:jc w:val="left"/>
            </w:pPr>
            <w:r>
              <w:rPr>
                <w:rFonts w:hint="eastAsia"/>
              </w:rPr>
              <w:t>潘水洋</w:t>
            </w:r>
          </w:p>
        </w:tc>
        <w:tc>
          <w:tcPr>
            <w:tcW w:w="851" w:type="dxa"/>
          </w:tcPr>
          <w:p w:rsidR="00EC33AF" w:rsidRDefault="00EC33AF" w:rsidP="00EC33AF">
            <w:pPr>
              <w:jc w:val="left"/>
            </w:pPr>
            <w:r>
              <w:rPr>
                <w:rFonts w:hint="eastAsia"/>
              </w:rPr>
              <w:t>本基金基金经理</w:t>
            </w:r>
          </w:p>
        </w:tc>
        <w:tc>
          <w:tcPr>
            <w:tcW w:w="1117" w:type="dxa"/>
          </w:tcPr>
          <w:p w:rsidR="00EC33AF" w:rsidRDefault="00EC33AF" w:rsidP="00EC33AF">
            <w:pPr>
              <w:jc w:val="left"/>
            </w:pPr>
            <w:r>
              <w:rPr>
                <w:rFonts w:hint="eastAsia"/>
              </w:rPr>
              <w:t>2025</w:t>
            </w:r>
            <w:r>
              <w:rPr>
                <w:rFonts w:hint="eastAsia"/>
              </w:rPr>
              <w:t>年</w:t>
            </w:r>
            <w:r>
              <w:rPr>
                <w:rFonts w:hint="eastAsia"/>
              </w:rPr>
              <w:t>10</w:t>
            </w:r>
            <w:r>
              <w:rPr>
                <w:rFonts w:hint="eastAsia"/>
              </w:rPr>
              <w:t>月</w:t>
            </w:r>
            <w:r>
              <w:rPr>
                <w:rFonts w:hint="eastAsia"/>
              </w:rPr>
              <w:t>30</w:t>
            </w:r>
            <w:r>
              <w:rPr>
                <w:rFonts w:hint="eastAsia"/>
              </w:rPr>
              <w:t>日</w:t>
            </w:r>
          </w:p>
        </w:tc>
        <w:tc>
          <w:tcPr>
            <w:tcW w:w="1117" w:type="dxa"/>
          </w:tcPr>
          <w:p w:rsidR="00EC33AF" w:rsidRDefault="00EC33AF" w:rsidP="00EC33AF">
            <w:pPr>
              <w:jc w:val="right"/>
            </w:pPr>
            <w:r>
              <w:t>-</w:t>
            </w:r>
          </w:p>
        </w:tc>
        <w:tc>
          <w:tcPr>
            <w:tcW w:w="703" w:type="dxa"/>
          </w:tcPr>
          <w:p w:rsidR="00EC33AF" w:rsidRDefault="00EC33AF" w:rsidP="00EC33AF">
            <w:pPr>
              <w:jc w:val="left"/>
            </w:pPr>
            <w:r>
              <w:rPr>
                <w:rFonts w:hint="eastAsia"/>
              </w:rPr>
              <w:t>8</w:t>
            </w:r>
            <w:r>
              <w:rPr>
                <w:rFonts w:hint="eastAsia"/>
              </w:rPr>
              <w:t>年</w:t>
            </w:r>
          </w:p>
        </w:tc>
        <w:tc>
          <w:tcPr>
            <w:tcW w:w="3856" w:type="dxa"/>
          </w:tcPr>
          <w:p w:rsidR="00EC33AF" w:rsidRDefault="00EC33AF" w:rsidP="00EC33AF">
            <w:r>
              <w:rPr>
                <w:rFonts w:hint="eastAsia"/>
              </w:rPr>
              <w:t>北京大学金融学专业博士，具有基金从业资格。曾就职于深圳迈瑞生物医疗电子股份有限公司，任系统研究员。</w:t>
            </w:r>
            <w:r>
              <w:rPr>
                <w:rFonts w:hint="eastAsia"/>
              </w:rPr>
              <w:t>2017</w:t>
            </w:r>
            <w:r>
              <w:rPr>
                <w:rFonts w:hint="eastAsia"/>
              </w:rPr>
              <w:t>年</w:t>
            </w:r>
            <w:r>
              <w:rPr>
                <w:rFonts w:hint="eastAsia"/>
              </w:rPr>
              <w:t>7</w:t>
            </w:r>
            <w:r>
              <w:rPr>
                <w:rFonts w:hint="eastAsia"/>
              </w:rPr>
              <w:t>月加入南方基金，历任数量化投资部量化研究员、宏观策略部策略研究员、指数投资部研究员；</w:t>
            </w:r>
            <w:r>
              <w:rPr>
                <w:rFonts w:hint="eastAsia"/>
              </w:rPr>
              <w:t>2021</w:t>
            </w:r>
            <w:r>
              <w:rPr>
                <w:rFonts w:hint="eastAsia"/>
              </w:rPr>
              <w:t>年</w:t>
            </w:r>
            <w:r>
              <w:rPr>
                <w:rFonts w:hint="eastAsia"/>
              </w:rPr>
              <w:t>6</w:t>
            </w:r>
            <w:r>
              <w:rPr>
                <w:rFonts w:hint="eastAsia"/>
              </w:rPr>
              <w:t>月</w:t>
            </w:r>
            <w:r>
              <w:rPr>
                <w:rFonts w:hint="eastAsia"/>
              </w:rPr>
              <w:t>4</w:t>
            </w:r>
            <w:r>
              <w:rPr>
                <w:rFonts w:hint="eastAsia"/>
              </w:rPr>
              <w:t>日至</w:t>
            </w:r>
            <w:r>
              <w:rPr>
                <w:rFonts w:hint="eastAsia"/>
              </w:rPr>
              <w:t>2024</w:t>
            </w:r>
            <w:r>
              <w:rPr>
                <w:rFonts w:hint="eastAsia"/>
              </w:rPr>
              <w:t>年</w:t>
            </w:r>
            <w:r>
              <w:rPr>
                <w:rFonts w:hint="eastAsia"/>
              </w:rPr>
              <w:t>3</w:t>
            </w:r>
            <w:r>
              <w:rPr>
                <w:rFonts w:hint="eastAsia"/>
              </w:rPr>
              <w:t>月</w:t>
            </w:r>
            <w:r>
              <w:rPr>
                <w:rFonts w:hint="eastAsia"/>
              </w:rPr>
              <w:t>7</w:t>
            </w:r>
            <w:r>
              <w:rPr>
                <w:rFonts w:hint="eastAsia"/>
              </w:rPr>
              <w:t>日，任投资经理；</w:t>
            </w:r>
            <w:r>
              <w:rPr>
                <w:rFonts w:hint="eastAsia"/>
              </w:rPr>
              <w:t>2024</w:t>
            </w:r>
            <w:r>
              <w:rPr>
                <w:rFonts w:hint="eastAsia"/>
              </w:rPr>
              <w:t>年</w:t>
            </w:r>
            <w:r>
              <w:rPr>
                <w:rFonts w:hint="eastAsia"/>
              </w:rPr>
              <w:t>7</w:t>
            </w:r>
            <w:r>
              <w:rPr>
                <w:rFonts w:hint="eastAsia"/>
              </w:rPr>
              <w:t>月</w:t>
            </w:r>
            <w:r>
              <w:rPr>
                <w:rFonts w:hint="eastAsia"/>
              </w:rPr>
              <w:t>5</w:t>
            </w:r>
            <w:r>
              <w:rPr>
                <w:rFonts w:hint="eastAsia"/>
              </w:rPr>
              <w:t>日至</w:t>
            </w:r>
            <w:r>
              <w:rPr>
                <w:rFonts w:hint="eastAsia"/>
              </w:rPr>
              <w:t>2025</w:t>
            </w:r>
            <w:r>
              <w:rPr>
                <w:rFonts w:hint="eastAsia"/>
              </w:rPr>
              <w:t>年</w:t>
            </w:r>
            <w:r>
              <w:rPr>
                <w:rFonts w:hint="eastAsia"/>
              </w:rPr>
              <w:t>7</w:t>
            </w:r>
            <w:r>
              <w:rPr>
                <w:rFonts w:hint="eastAsia"/>
              </w:rPr>
              <w:t>月</w:t>
            </w:r>
            <w:r>
              <w:rPr>
                <w:rFonts w:hint="eastAsia"/>
              </w:rPr>
              <w:t>25</w:t>
            </w:r>
            <w:r>
              <w:rPr>
                <w:rFonts w:hint="eastAsia"/>
              </w:rPr>
              <w:t>日，任南方基金南方东英沙特阿拉伯</w:t>
            </w:r>
            <w:r>
              <w:rPr>
                <w:rFonts w:hint="eastAsia"/>
              </w:rPr>
              <w:t>ETF</w:t>
            </w:r>
            <w:r>
              <w:rPr>
                <w:rFonts w:hint="eastAsia"/>
              </w:rPr>
              <w:t>（</w:t>
            </w:r>
            <w:r>
              <w:rPr>
                <w:rFonts w:hint="eastAsia"/>
              </w:rPr>
              <w:t>QDII</w:t>
            </w:r>
            <w:r>
              <w:rPr>
                <w:rFonts w:hint="eastAsia"/>
              </w:rPr>
              <w:t>）基金经理；</w:t>
            </w:r>
            <w:r>
              <w:rPr>
                <w:rFonts w:hint="eastAsia"/>
              </w:rPr>
              <w:t>2024</w:t>
            </w:r>
            <w:r>
              <w:rPr>
                <w:rFonts w:hint="eastAsia"/>
              </w:rPr>
              <w:t>年</w:t>
            </w:r>
            <w:r>
              <w:rPr>
                <w:rFonts w:hint="eastAsia"/>
              </w:rPr>
              <w:t>3</w:t>
            </w:r>
            <w:r>
              <w:rPr>
                <w:rFonts w:hint="eastAsia"/>
              </w:rPr>
              <w:t>月</w:t>
            </w:r>
            <w:r>
              <w:rPr>
                <w:rFonts w:hint="eastAsia"/>
              </w:rPr>
              <w:t>7</w:t>
            </w:r>
            <w:r>
              <w:rPr>
                <w:rFonts w:hint="eastAsia"/>
              </w:rPr>
              <w:t>日至今，任南方中证全指计算机</w:t>
            </w:r>
            <w:r>
              <w:rPr>
                <w:rFonts w:hint="eastAsia"/>
              </w:rPr>
              <w:t>ETF</w:t>
            </w:r>
            <w:r>
              <w:rPr>
                <w:rFonts w:hint="eastAsia"/>
              </w:rPr>
              <w:t>基金经理；</w:t>
            </w:r>
            <w:r>
              <w:rPr>
                <w:rFonts w:hint="eastAsia"/>
              </w:rPr>
              <w:t>2024</w:t>
            </w:r>
            <w:r>
              <w:rPr>
                <w:rFonts w:hint="eastAsia"/>
              </w:rPr>
              <w:t>年</w:t>
            </w:r>
            <w:r>
              <w:rPr>
                <w:rFonts w:hint="eastAsia"/>
              </w:rPr>
              <w:t>3</w:t>
            </w:r>
            <w:r>
              <w:rPr>
                <w:rFonts w:hint="eastAsia"/>
              </w:rPr>
              <w:t>月</w:t>
            </w:r>
            <w:r>
              <w:rPr>
                <w:rFonts w:hint="eastAsia"/>
              </w:rPr>
              <w:t>13</w:t>
            </w:r>
            <w:r>
              <w:rPr>
                <w:rFonts w:hint="eastAsia"/>
              </w:rPr>
              <w:t>日至今，任南方中证机器人</w:t>
            </w:r>
            <w:r>
              <w:rPr>
                <w:rFonts w:hint="eastAsia"/>
              </w:rPr>
              <w:t>ETF</w:t>
            </w:r>
            <w:r>
              <w:rPr>
                <w:rFonts w:hint="eastAsia"/>
              </w:rPr>
              <w:t>发起联接（原：南方中证机器人指数发起）基金经理；</w:t>
            </w:r>
            <w:r>
              <w:rPr>
                <w:rFonts w:hint="eastAsia"/>
              </w:rPr>
              <w:t>2024</w:t>
            </w:r>
            <w:r>
              <w:rPr>
                <w:rFonts w:hint="eastAsia"/>
              </w:rPr>
              <w:t>年</w:t>
            </w:r>
            <w:r>
              <w:rPr>
                <w:rFonts w:hint="eastAsia"/>
              </w:rPr>
              <w:t>6</w:t>
            </w:r>
            <w:r>
              <w:rPr>
                <w:rFonts w:hint="eastAsia"/>
              </w:rPr>
              <w:t>月</w:t>
            </w:r>
            <w:r>
              <w:rPr>
                <w:rFonts w:hint="eastAsia"/>
              </w:rPr>
              <w:t>26</w:t>
            </w:r>
            <w:r>
              <w:rPr>
                <w:rFonts w:hint="eastAsia"/>
              </w:rPr>
              <w:t>日至今，任南方中证国新港股通央企红利</w:t>
            </w:r>
            <w:r>
              <w:rPr>
                <w:rFonts w:hint="eastAsia"/>
              </w:rPr>
              <w:t>ETF</w:t>
            </w:r>
            <w:r>
              <w:rPr>
                <w:rFonts w:hint="eastAsia"/>
              </w:rPr>
              <w:t>基金经理；</w:t>
            </w:r>
            <w:r>
              <w:rPr>
                <w:rFonts w:hint="eastAsia"/>
              </w:rPr>
              <w:t>2024</w:t>
            </w:r>
            <w:r>
              <w:rPr>
                <w:rFonts w:hint="eastAsia"/>
              </w:rPr>
              <w:t>年</w:t>
            </w:r>
            <w:r>
              <w:rPr>
                <w:rFonts w:hint="eastAsia"/>
              </w:rPr>
              <w:t>7</w:t>
            </w:r>
            <w:r>
              <w:rPr>
                <w:rFonts w:hint="eastAsia"/>
              </w:rPr>
              <w:t>月</w:t>
            </w:r>
            <w:r>
              <w:rPr>
                <w:rFonts w:hint="eastAsia"/>
              </w:rPr>
              <w:t>23</w:t>
            </w:r>
            <w:r>
              <w:rPr>
                <w:rFonts w:hint="eastAsia"/>
              </w:rPr>
              <w:t>日至今，任南方中证全指计算机</w:t>
            </w:r>
            <w:r>
              <w:rPr>
                <w:rFonts w:hint="eastAsia"/>
              </w:rPr>
              <w:t>ETF</w:t>
            </w:r>
            <w:r>
              <w:rPr>
                <w:rFonts w:hint="eastAsia"/>
              </w:rPr>
              <w:t>发起联接基金经理；</w:t>
            </w:r>
            <w:r>
              <w:rPr>
                <w:rFonts w:hint="eastAsia"/>
              </w:rPr>
              <w:t>2024</w:t>
            </w:r>
            <w:r>
              <w:rPr>
                <w:rFonts w:hint="eastAsia"/>
              </w:rPr>
              <w:t>年</w:t>
            </w:r>
            <w:r>
              <w:rPr>
                <w:rFonts w:hint="eastAsia"/>
              </w:rPr>
              <w:t>9</w:t>
            </w:r>
            <w:r>
              <w:rPr>
                <w:rFonts w:hint="eastAsia"/>
              </w:rPr>
              <w:t>月</w:t>
            </w:r>
            <w:r>
              <w:rPr>
                <w:rFonts w:hint="eastAsia"/>
              </w:rPr>
              <w:t>3</w:t>
            </w:r>
            <w:r>
              <w:rPr>
                <w:rFonts w:hint="eastAsia"/>
              </w:rPr>
              <w:t>日至今，任南方中证全指汽车指数发起基金经理；</w:t>
            </w:r>
            <w:r>
              <w:rPr>
                <w:rFonts w:hint="eastAsia"/>
              </w:rPr>
              <w:t>2024</w:t>
            </w:r>
            <w:r>
              <w:rPr>
                <w:rFonts w:hint="eastAsia"/>
              </w:rPr>
              <w:t>年</w:t>
            </w:r>
            <w:r>
              <w:rPr>
                <w:rFonts w:hint="eastAsia"/>
              </w:rPr>
              <w:t>9</w:t>
            </w:r>
            <w:r>
              <w:rPr>
                <w:rFonts w:hint="eastAsia"/>
              </w:rPr>
              <w:t>月</w:t>
            </w:r>
            <w:r>
              <w:rPr>
                <w:rFonts w:hint="eastAsia"/>
              </w:rPr>
              <w:t>12</w:t>
            </w:r>
            <w:r>
              <w:rPr>
                <w:rFonts w:hint="eastAsia"/>
              </w:rPr>
              <w:t>日至今，任南方中证国新港股通央企红利</w:t>
            </w:r>
            <w:r>
              <w:rPr>
                <w:rFonts w:hint="eastAsia"/>
              </w:rPr>
              <w:t>ETF</w:t>
            </w:r>
            <w:r>
              <w:rPr>
                <w:rFonts w:hint="eastAsia"/>
              </w:rPr>
              <w:t>发起联接基金经理；</w:t>
            </w:r>
            <w:r>
              <w:rPr>
                <w:rFonts w:hint="eastAsia"/>
              </w:rPr>
              <w:t>2024</w:t>
            </w:r>
            <w:r>
              <w:rPr>
                <w:rFonts w:hint="eastAsia"/>
              </w:rPr>
              <w:t>年</w:t>
            </w:r>
            <w:r>
              <w:rPr>
                <w:rFonts w:hint="eastAsia"/>
              </w:rPr>
              <w:t>12</w:t>
            </w:r>
            <w:r>
              <w:rPr>
                <w:rFonts w:hint="eastAsia"/>
              </w:rPr>
              <w:t>月</w:t>
            </w:r>
            <w:r>
              <w:rPr>
                <w:rFonts w:hint="eastAsia"/>
              </w:rPr>
              <w:t>30</w:t>
            </w:r>
            <w:r>
              <w:rPr>
                <w:rFonts w:hint="eastAsia"/>
              </w:rPr>
              <w:t>日至今，任南方上证</w:t>
            </w:r>
            <w:r>
              <w:rPr>
                <w:rFonts w:hint="eastAsia"/>
              </w:rPr>
              <w:t>180ETF</w:t>
            </w:r>
            <w:r>
              <w:rPr>
                <w:rFonts w:hint="eastAsia"/>
              </w:rPr>
              <w:t>基金经理；</w:t>
            </w:r>
            <w:r>
              <w:rPr>
                <w:rFonts w:hint="eastAsia"/>
              </w:rPr>
              <w:t>2025</w:t>
            </w:r>
            <w:r>
              <w:rPr>
                <w:rFonts w:hint="eastAsia"/>
              </w:rPr>
              <w:t>年</w:t>
            </w:r>
            <w:r>
              <w:rPr>
                <w:rFonts w:hint="eastAsia"/>
              </w:rPr>
              <w:t>1</w:t>
            </w:r>
            <w:r>
              <w:rPr>
                <w:rFonts w:hint="eastAsia"/>
              </w:rPr>
              <w:t>月</w:t>
            </w:r>
            <w:r>
              <w:rPr>
                <w:rFonts w:hint="eastAsia"/>
              </w:rPr>
              <w:t>20</w:t>
            </w:r>
            <w:r>
              <w:rPr>
                <w:rFonts w:hint="eastAsia"/>
              </w:rPr>
              <w:t>日至今，任南方上证</w:t>
            </w:r>
            <w:r>
              <w:rPr>
                <w:rFonts w:hint="eastAsia"/>
              </w:rPr>
              <w:t>180ETF</w:t>
            </w:r>
            <w:r>
              <w:rPr>
                <w:rFonts w:hint="eastAsia"/>
              </w:rPr>
              <w:t>发起联接（原：南方上证</w:t>
            </w:r>
            <w:r>
              <w:rPr>
                <w:rFonts w:hint="eastAsia"/>
              </w:rPr>
              <w:t>180</w:t>
            </w:r>
            <w:r>
              <w:rPr>
                <w:rFonts w:hint="eastAsia"/>
              </w:rPr>
              <w:t>指数发起）基金经理；</w:t>
            </w:r>
            <w:r>
              <w:rPr>
                <w:rFonts w:hint="eastAsia"/>
              </w:rPr>
              <w:t>2025</w:t>
            </w:r>
            <w:r>
              <w:rPr>
                <w:rFonts w:hint="eastAsia"/>
              </w:rPr>
              <w:t>年</w:t>
            </w:r>
            <w:r>
              <w:rPr>
                <w:rFonts w:hint="eastAsia"/>
              </w:rPr>
              <w:t>2</w:t>
            </w:r>
            <w:r>
              <w:rPr>
                <w:rFonts w:hint="eastAsia"/>
              </w:rPr>
              <w:t>月</w:t>
            </w:r>
            <w:r>
              <w:rPr>
                <w:rFonts w:hint="eastAsia"/>
              </w:rPr>
              <w:t>26</w:t>
            </w:r>
            <w:r>
              <w:rPr>
                <w:rFonts w:hint="eastAsia"/>
              </w:rPr>
              <w:t>日至今，任南方上证科创板综合</w:t>
            </w:r>
            <w:r>
              <w:rPr>
                <w:rFonts w:hint="eastAsia"/>
              </w:rPr>
              <w:t>ETF</w:t>
            </w:r>
            <w:r>
              <w:rPr>
                <w:rFonts w:hint="eastAsia"/>
              </w:rPr>
              <w:t>基金经理；</w:t>
            </w:r>
            <w:r>
              <w:rPr>
                <w:rFonts w:hint="eastAsia"/>
              </w:rPr>
              <w:t>2025</w:t>
            </w:r>
            <w:r>
              <w:rPr>
                <w:rFonts w:hint="eastAsia"/>
              </w:rPr>
              <w:t>年</w:t>
            </w:r>
            <w:r>
              <w:rPr>
                <w:rFonts w:hint="eastAsia"/>
              </w:rPr>
              <w:t>4</w:t>
            </w:r>
            <w:r>
              <w:rPr>
                <w:rFonts w:hint="eastAsia"/>
              </w:rPr>
              <w:t>月</w:t>
            </w:r>
            <w:r>
              <w:rPr>
                <w:rFonts w:hint="eastAsia"/>
              </w:rPr>
              <w:t>8</w:t>
            </w:r>
            <w:r>
              <w:rPr>
                <w:rFonts w:hint="eastAsia"/>
              </w:rPr>
              <w:t>日至今，任南方上证科创板综合</w:t>
            </w:r>
            <w:r>
              <w:rPr>
                <w:rFonts w:hint="eastAsia"/>
              </w:rPr>
              <w:t>ETF</w:t>
            </w:r>
            <w:r>
              <w:rPr>
                <w:rFonts w:hint="eastAsia"/>
              </w:rPr>
              <w:t>联接基金经理；</w:t>
            </w:r>
            <w:r>
              <w:rPr>
                <w:rFonts w:hint="eastAsia"/>
              </w:rPr>
              <w:t>2025</w:t>
            </w:r>
            <w:r>
              <w:rPr>
                <w:rFonts w:hint="eastAsia"/>
              </w:rPr>
              <w:t>年</w:t>
            </w:r>
            <w:r>
              <w:rPr>
                <w:rFonts w:hint="eastAsia"/>
              </w:rPr>
              <w:t>4</w:t>
            </w:r>
            <w:r>
              <w:rPr>
                <w:rFonts w:hint="eastAsia"/>
              </w:rPr>
              <w:t>月</w:t>
            </w:r>
            <w:r>
              <w:rPr>
                <w:rFonts w:hint="eastAsia"/>
              </w:rPr>
              <w:t>23</w:t>
            </w:r>
            <w:r>
              <w:rPr>
                <w:rFonts w:hint="eastAsia"/>
              </w:rPr>
              <w:t>日至今，任南方创业板人工智能</w:t>
            </w:r>
            <w:r>
              <w:rPr>
                <w:rFonts w:hint="eastAsia"/>
              </w:rPr>
              <w:t>ETF</w:t>
            </w:r>
            <w:r>
              <w:rPr>
                <w:rFonts w:hint="eastAsia"/>
              </w:rPr>
              <w:t>、南方中证全指自由现金流</w:t>
            </w:r>
            <w:r>
              <w:rPr>
                <w:rFonts w:hint="eastAsia"/>
              </w:rPr>
              <w:t>ETF</w:t>
            </w:r>
            <w:r>
              <w:rPr>
                <w:rFonts w:hint="eastAsia"/>
              </w:rPr>
              <w:t>基金经理；</w:t>
            </w:r>
            <w:r>
              <w:rPr>
                <w:rFonts w:hint="eastAsia"/>
              </w:rPr>
              <w:t>2025</w:t>
            </w:r>
            <w:r>
              <w:rPr>
                <w:rFonts w:hint="eastAsia"/>
              </w:rPr>
              <w:t>年</w:t>
            </w:r>
            <w:r>
              <w:rPr>
                <w:rFonts w:hint="eastAsia"/>
              </w:rPr>
              <w:t>7</w:t>
            </w:r>
            <w:r>
              <w:rPr>
                <w:rFonts w:hint="eastAsia"/>
              </w:rPr>
              <w:t>月</w:t>
            </w:r>
            <w:r>
              <w:rPr>
                <w:rFonts w:hint="eastAsia"/>
              </w:rPr>
              <w:t>24</w:t>
            </w:r>
            <w:r>
              <w:rPr>
                <w:rFonts w:hint="eastAsia"/>
              </w:rPr>
              <w:t>日至今，任南方中证机器人</w:t>
            </w:r>
            <w:r>
              <w:rPr>
                <w:rFonts w:hint="eastAsia"/>
              </w:rPr>
              <w:t>ETF</w:t>
            </w:r>
            <w:r>
              <w:rPr>
                <w:rFonts w:hint="eastAsia"/>
              </w:rPr>
              <w:t>基金经理；</w:t>
            </w:r>
            <w:r>
              <w:rPr>
                <w:rFonts w:hint="eastAsia"/>
              </w:rPr>
              <w:t>2025</w:t>
            </w:r>
            <w:r>
              <w:rPr>
                <w:rFonts w:hint="eastAsia"/>
              </w:rPr>
              <w:t>年</w:t>
            </w:r>
            <w:r>
              <w:rPr>
                <w:rFonts w:hint="eastAsia"/>
              </w:rPr>
              <w:t>10</w:t>
            </w:r>
            <w:r>
              <w:rPr>
                <w:rFonts w:hint="eastAsia"/>
              </w:rPr>
              <w:t>月</w:t>
            </w:r>
            <w:r>
              <w:rPr>
                <w:rFonts w:hint="eastAsia"/>
              </w:rPr>
              <w:t>30</w:t>
            </w:r>
            <w:r>
              <w:rPr>
                <w:rFonts w:hint="eastAsia"/>
              </w:rPr>
              <w:t>日至今，任南方创业板人工智能</w:t>
            </w:r>
            <w:r>
              <w:rPr>
                <w:rFonts w:hint="eastAsia"/>
              </w:rPr>
              <w:t>ETF</w:t>
            </w:r>
            <w:r>
              <w:rPr>
                <w:rFonts w:hint="eastAsia"/>
              </w:rPr>
              <w:t>联接基金经理；</w:t>
            </w:r>
            <w:r>
              <w:rPr>
                <w:rFonts w:hint="eastAsia"/>
              </w:rPr>
              <w:t>2025</w:t>
            </w:r>
            <w:r>
              <w:rPr>
                <w:rFonts w:hint="eastAsia"/>
              </w:rPr>
              <w:t>年</w:t>
            </w:r>
            <w:r>
              <w:rPr>
                <w:rFonts w:hint="eastAsia"/>
              </w:rPr>
              <w:t>12</w:t>
            </w:r>
            <w:r>
              <w:rPr>
                <w:rFonts w:hint="eastAsia"/>
              </w:rPr>
              <w:t>月</w:t>
            </w:r>
            <w:r>
              <w:rPr>
                <w:rFonts w:hint="eastAsia"/>
              </w:rPr>
              <w:t>2</w:t>
            </w:r>
            <w:r>
              <w:rPr>
                <w:rFonts w:hint="eastAsia"/>
              </w:rPr>
              <w:t>日至今，任南方中证全指自由现金流</w:t>
            </w:r>
            <w:r>
              <w:rPr>
                <w:rFonts w:hint="eastAsia"/>
              </w:rPr>
              <w:t>ETF</w:t>
            </w:r>
            <w:r>
              <w:rPr>
                <w:rFonts w:hint="eastAsia"/>
              </w:rPr>
              <w:t>联接基金经理。</w:t>
            </w:r>
          </w:p>
        </w:tc>
      </w:tr>
    </w:tbl>
    <w:p w:rsidR="00EC33AF" w:rsidRDefault="00EC33AF" w:rsidP="00EC33AF">
      <w:pPr>
        <w:pStyle w:val="-8"/>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rsidR="00EC33AF" w:rsidRDefault="00EC33AF" w:rsidP="00EC33AF">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EC33AF" w:rsidRDefault="00EC33AF" w:rsidP="00EC33AF">
      <w:pPr>
        <w:pStyle w:val="-2"/>
        <w:spacing w:before="312"/>
        <w:rPr>
          <w:rFonts w:hint="eastAsia"/>
        </w:rPr>
      </w:pPr>
      <w:r>
        <w:rPr>
          <w:rFonts w:hint="eastAsia"/>
        </w:rPr>
        <w:lastRenderedPageBreak/>
        <w:t>管理人对报告期内本基金运作遵规守信情况的说明</w:t>
      </w:r>
    </w:p>
    <w:p w:rsidR="00EC33AF" w:rsidRDefault="00EC33AF" w:rsidP="00EC33AF">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EC33AF" w:rsidRDefault="00EC33AF" w:rsidP="00EC33AF">
      <w:pPr>
        <w:pStyle w:val="-2"/>
        <w:spacing w:before="312"/>
        <w:rPr>
          <w:rFonts w:hint="eastAsia"/>
        </w:rPr>
      </w:pPr>
      <w:r>
        <w:rPr>
          <w:rFonts w:hint="eastAsia"/>
        </w:rPr>
        <w:t>公平交易专项说明</w:t>
      </w:r>
    </w:p>
    <w:p w:rsidR="00EC33AF" w:rsidRDefault="00EC33AF" w:rsidP="00EC33AF">
      <w:pPr>
        <w:pStyle w:val="-3"/>
        <w:spacing w:before="156" w:after="156"/>
        <w:rPr>
          <w:rFonts w:hint="eastAsia"/>
        </w:rPr>
      </w:pPr>
      <w:r>
        <w:rPr>
          <w:rFonts w:hint="eastAsia"/>
        </w:rPr>
        <w:t>公平交易制度的执行情况</w:t>
      </w:r>
    </w:p>
    <w:p w:rsidR="00EC33AF" w:rsidRDefault="00EC33AF" w:rsidP="00EC33AF">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EC33AF" w:rsidRDefault="00EC33AF" w:rsidP="00EC33AF">
      <w:pPr>
        <w:pStyle w:val="-3"/>
        <w:spacing w:before="156" w:after="156"/>
        <w:rPr>
          <w:rFonts w:hint="eastAsia"/>
        </w:rPr>
      </w:pPr>
      <w:r>
        <w:rPr>
          <w:rFonts w:hint="eastAsia"/>
        </w:rPr>
        <w:t>异常交易行为的专项说明</w:t>
      </w:r>
    </w:p>
    <w:p w:rsidR="00EC33AF" w:rsidRDefault="00EC33AF" w:rsidP="00EC33AF">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EC33AF" w:rsidRDefault="00EC33AF" w:rsidP="00EC33AF">
      <w:pPr>
        <w:pStyle w:val="-2"/>
        <w:spacing w:before="312"/>
        <w:rPr>
          <w:rFonts w:hint="eastAsia"/>
        </w:rPr>
      </w:pPr>
      <w:r>
        <w:rPr>
          <w:rFonts w:hint="eastAsia"/>
        </w:rPr>
        <w:t>报告期内基金投资策略和运作分析</w:t>
      </w:r>
    </w:p>
    <w:p w:rsidR="00EC33AF" w:rsidRDefault="00EC33AF" w:rsidP="00EC33AF">
      <w:pPr>
        <w:pStyle w:val="-"/>
        <w:ind w:firstLine="420"/>
        <w:rPr>
          <w:rFonts w:hint="eastAsia"/>
        </w:rPr>
      </w:pPr>
      <w:r>
        <w:rPr>
          <w:rFonts w:hint="eastAsia"/>
        </w:rPr>
        <w:t>四季度，创业板人工智能指数上涨12.99%。</w:t>
      </w:r>
    </w:p>
    <w:p w:rsidR="00EC33AF" w:rsidRDefault="00EC33AF" w:rsidP="00EC33AF">
      <w:pPr>
        <w:pStyle w:val="-"/>
        <w:ind w:firstLine="420"/>
        <w:rPr>
          <w:rFonts w:hint="eastAsia"/>
        </w:rPr>
      </w:pPr>
      <w:r>
        <w:rPr>
          <w:rFonts w:hint="eastAsia"/>
        </w:rPr>
        <w:t>期间我们通过自建的“指数化交易系统”、“日内择时交易模型”、“跟踪误差归因分析系统”等，将本基金的跟踪误差指标控制在较好水平，并通过严格的风险管理流程，确保了本基金的安全运作。</w:t>
      </w:r>
    </w:p>
    <w:p w:rsidR="00EC33AF" w:rsidRDefault="00EC33AF" w:rsidP="00EC33AF">
      <w:pPr>
        <w:pStyle w:val="-"/>
        <w:ind w:firstLine="420"/>
        <w:rPr>
          <w:rFonts w:hint="eastAsia"/>
        </w:rPr>
      </w:pPr>
      <w:r>
        <w:rPr>
          <w:rFonts w:hint="eastAsia"/>
        </w:rPr>
        <w:t>我们对本基金报告期内跟踪误差归因分析如下：</w:t>
      </w:r>
    </w:p>
    <w:p w:rsidR="00EC33AF" w:rsidRDefault="00EC33AF" w:rsidP="00EC33AF">
      <w:pPr>
        <w:pStyle w:val="-"/>
        <w:ind w:firstLine="420"/>
        <w:rPr>
          <w:rFonts w:hint="eastAsia"/>
        </w:rPr>
      </w:pPr>
      <w:r>
        <w:rPr>
          <w:rFonts w:hint="eastAsia"/>
        </w:rPr>
        <w:t>接受大额申购赎回所带来的仓位偏离。</w:t>
      </w:r>
    </w:p>
    <w:p w:rsidR="00EC33AF" w:rsidRDefault="00EC33AF" w:rsidP="00EC33AF">
      <w:pPr>
        <w:pStyle w:val="-"/>
        <w:ind w:firstLine="420"/>
        <w:rPr>
          <w:rFonts w:hint="eastAsia"/>
        </w:rPr>
      </w:pPr>
      <w:r>
        <w:rPr>
          <w:rFonts w:hint="eastAsia"/>
        </w:rPr>
        <w:t>2025年四季度，人工智能产业在“人工智能+”行动纲领的引领下，正在从核心技术的攻关突破期，全面迈入赋能千行百业、塑造新质生产力的价值实现阶段。宏观层面，国内“人工智能+”升格为创新驱动核心战略，海外流动性预期边际改善，共同为科技成长板块奠定了有利的政策与资金环境。产业层面，全球算力基建进入规模化扩张周期，从国际巨头到国内大厂的资本开支为上游算力硬件，尤其是高速光模块，带来了确定性较高的需求牵引，行业景气度持续攀升并得到龙头企业亮眼财报的验证。行业内部，技术代际升级与供应链格局优化共同创造了显著的结构性增长机会。在此背景下，板块凝聚了明确的产业趋势与基本面支撑，市场资金关注度高。</w:t>
      </w:r>
    </w:p>
    <w:p w:rsidR="00EC33AF" w:rsidRDefault="00EC33AF" w:rsidP="00EC33AF">
      <w:pPr>
        <w:pStyle w:val="-2"/>
        <w:spacing w:before="312"/>
        <w:rPr>
          <w:rFonts w:hint="eastAsia"/>
        </w:rPr>
      </w:pPr>
      <w:r>
        <w:rPr>
          <w:rFonts w:hint="eastAsia"/>
        </w:rPr>
        <w:lastRenderedPageBreak/>
        <w:t>报告期内基金的业绩表现</w:t>
      </w:r>
    </w:p>
    <w:p w:rsidR="00EC33AF" w:rsidRDefault="00EC33AF" w:rsidP="00EC33AF">
      <w:pPr>
        <w:pStyle w:val="-"/>
        <w:ind w:firstLine="420"/>
        <w:rPr>
          <w:rFonts w:hint="eastAsia"/>
        </w:rPr>
      </w:pPr>
      <w:r>
        <w:rPr>
          <w:rFonts w:hint="eastAsia"/>
        </w:rPr>
        <w:t>截至报告期末，本基金A份额净值为1.1714元，报告期内，份额净值增长率为17.14%，同期业绩基准增长率为6.09%；本基金C份额净值为1.1709元，报告期内，份额净值增长率为17.09%，同期业绩基准增长率为6.09%。</w:t>
      </w:r>
    </w:p>
    <w:p w:rsidR="00EC33AF" w:rsidRDefault="00EC33AF" w:rsidP="00EC33AF">
      <w:pPr>
        <w:pStyle w:val="-2"/>
        <w:spacing w:before="312"/>
        <w:rPr>
          <w:rFonts w:hint="eastAsia"/>
        </w:rPr>
      </w:pPr>
      <w:r>
        <w:rPr>
          <w:rFonts w:hint="eastAsia"/>
        </w:rPr>
        <w:t>报告期内基金持有人数或基金资产净值预警说明</w:t>
      </w:r>
    </w:p>
    <w:p w:rsidR="00EC33AF" w:rsidRDefault="00EC33AF" w:rsidP="00EC33AF">
      <w:pPr>
        <w:pStyle w:val="-"/>
        <w:ind w:firstLine="420"/>
        <w:rPr>
          <w:rFonts w:hint="eastAsia"/>
        </w:rPr>
      </w:pPr>
      <w:r>
        <w:rPr>
          <w:rFonts w:hint="eastAsia"/>
        </w:rPr>
        <w:t>报告期内，本基金未出现连续二十个交易日基金份额持有人数量不满二百人或者基金资产净值低于五千万元的情形。</w:t>
      </w:r>
    </w:p>
    <w:p w:rsidR="00EC33AF" w:rsidRDefault="00EC33AF" w:rsidP="00EC33AF">
      <w:pPr>
        <w:pStyle w:val="-1"/>
        <w:ind w:left="281" w:hanging="281"/>
        <w:rPr>
          <w:rFonts w:hint="eastAsia"/>
        </w:rPr>
      </w:pPr>
      <w:r>
        <w:rPr>
          <w:rFonts w:hint="eastAsia"/>
        </w:rPr>
        <w:t>投资组合报告</w:t>
      </w:r>
    </w:p>
    <w:p w:rsidR="00EC33AF" w:rsidRDefault="00EC33AF" w:rsidP="00EC33AF">
      <w:pPr>
        <w:pStyle w:val="-2"/>
        <w:spacing w:before="312"/>
        <w:rPr>
          <w:rFonts w:hint="eastAsia"/>
        </w:rPr>
      </w:pPr>
      <w:r>
        <w:rPr>
          <w:rFonts w:hint="eastAsia"/>
        </w:rPr>
        <w:t>报告期末基金资产组合情况</w:t>
      </w:r>
    </w:p>
    <w:p w:rsidR="00EC33AF" w:rsidRDefault="00EC33AF" w:rsidP="00EC33AF">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EC33AF" w:rsidTr="00EC33AF">
        <w:trPr>
          <w:cnfStyle w:val="100000000000" w:firstRow="1" w:lastRow="0" w:firstColumn="0" w:lastColumn="0" w:oddVBand="0" w:evenVBand="0" w:oddHBand="0" w:evenHBand="0" w:firstRowFirstColumn="0" w:firstRowLastColumn="0" w:lastRowFirstColumn="0" w:lastRowLastColumn="0"/>
        </w:trPr>
        <w:tc>
          <w:tcPr>
            <w:tcW w:w="646" w:type="dxa"/>
          </w:tcPr>
          <w:p w:rsidR="00EC33AF" w:rsidRPr="00EC33AF" w:rsidRDefault="00EC33AF" w:rsidP="00EC33AF">
            <w:pPr>
              <w:jc w:val="center"/>
              <w:rPr>
                <w:b/>
              </w:rPr>
            </w:pPr>
            <w:r w:rsidRPr="00EC33AF">
              <w:rPr>
                <w:rFonts w:hint="eastAsia"/>
                <w:b/>
              </w:rPr>
              <w:t>序号</w:t>
            </w:r>
          </w:p>
        </w:tc>
        <w:tc>
          <w:tcPr>
            <w:tcW w:w="2971" w:type="dxa"/>
          </w:tcPr>
          <w:p w:rsidR="00EC33AF" w:rsidRPr="00EC33AF" w:rsidRDefault="00EC33AF" w:rsidP="00EC33AF">
            <w:pPr>
              <w:jc w:val="center"/>
              <w:rPr>
                <w:b/>
              </w:rPr>
            </w:pPr>
            <w:r w:rsidRPr="00EC33AF">
              <w:rPr>
                <w:rFonts w:hint="eastAsia"/>
                <w:b/>
              </w:rPr>
              <w:t>项目</w:t>
            </w:r>
          </w:p>
        </w:tc>
        <w:tc>
          <w:tcPr>
            <w:tcW w:w="2381" w:type="dxa"/>
          </w:tcPr>
          <w:p w:rsidR="00EC33AF" w:rsidRPr="00EC33AF" w:rsidRDefault="00EC33AF" w:rsidP="00EC33AF">
            <w:pPr>
              <w:jc w:val="center"/>
              <w:rPr>
                <w:b/>
              </w:rPr>
            </w:pPr>
            <w:r w:rsidRPr="00EC33AF">
              <w:rPr>
                <w:rFonts w:hint="eastAsia"/>
                <w:b/>
              </w:rPr>
              <w:t>金额（元）</w:t>
            </w:r>
          </w:p>
        </w:tc>
        <w:tc>
          <w:tcPr>
            <w:tcW w:w="2506" w:type="dxa"/>
          </w:tcPr>
          <w:p w:rsidR="00EC33AF" w:rsidRPr="00EC33AF" w:rsidRDefault="00EC33AF" w:rsidP="00EC33AF">
            <w:pPr>
              <w:jc w:val="center"/>
              <w:rPr>
                <w:b/>
              </w:rPr>
            </w:pPr>
            <w:r w:rsidRPr="00EC33AF">
              <w:rPr>
                <w:rFonts w:hint="eastAsia"/>
                <w:b/>
              </w:rPr>
              <w:t>占基金总资产的比例（</w:t>
            </w:r>
            <w:r w:rsidRPr="00EC33AF">
              <w:rPr>
                <w:rFonts w:hint="eastAsia"/>
                <w:b/>
              </w:rPr>
              <w:t>%</w:t>
            </w:r>
            <w:r w:rsidRPr="00EC33AF">
              <w:rPr>
                <w:rFonts w:hint="eastAsia"/>
                <w:b/>
              </w:rPr>
              <w:t>）</w:t>
            </w:r>
          </w:p>
        </w:tc>
      </w:tr>
      <w:tr w:rsidR="00EC33AF" w:rsidTr="00EC33AF">
        <w:tc>
          <w:tcPr>
            <w:tcW w:w="646" w:type="dxa"/>
          </w:tcPr>
          <w:p w:rsidR="00EC33AF" w:rsidRDefault="00EC33AF" w:rsidP="00EC33AF">
            <w:pPr>
              <w:jc w:val="center"/>
            </w:pPr>
            <w:r>
              <w:t>1</w:t>
            </w:r>
          </w:p>
        </w:tc>
        <w:tc>
          <w:tcPr>
            <w:tcW w:w="2971" w:type="dxa"/>
          </w:tcPr>
          <w:p w:rsidR="00EC33AF" w:rsidRDefault="00EC33AF" w:rsidP="00EC33AF">
            <w:pPr>
              <w:jc w:val="left"/>
            </w:pPr>
            <w:r>
              <w:rPr>
                <w:rFonts w:hint="eastAsia"/>
              </w:rPr>
              <w:t>权益投资</w:t>
            </w:r>
          </w:p>
        </w:tc>
        <w:tc>
          <w:tcPr>
            <w:tcW w:w="2381" w:type="dxa"/>
          </w:tcPr>
          <w:p w:rsidR="00EC33AF" w:rsidRDefault="00EC33AF" w:rsidP="00EC33AF">
            <w:pPr>
              <w:jc w:val="right"/>
            </w:pPr>
            <w:r>
              <w:t>-</w:t>
            </w:r>
          </w:p>
        </w:tc>
        <w:tc>
          <w:tcPr>
            <w:tcW w:w="2506" w:type="dxa"/>
          </w:tcPr>
          <w:p w:rsidR="00EC33AF" w:rsidRDefault="00EC33AF" w:rsidP="00EC33AF">
            <w:pPr>
              <w:jc w:val="right"/>
            </w:pPr>
            <w:r>
              <w:t>-</w:t>
            </w:r>
          </w:p>
        </w:tc>
      </w:tr>
      <w:tr w:rsidR="00EC33AF" w:rsidTr="00EC33AF">
        <w:tc>
          <w:tcPr>
            <w:tcW w:w="646" w:type="dxa"/>
          </w:tcPr>
          <w:p w:rsidR="00EC33AF" w:rsidRDefault="00EC33AF" w:rsidP="00EC33AF">
            <w:pPr>
              <w:jc w:val="center"/>
            </w:pPr>
          </w:p>
        </w:tc>
        <w:tc>
          <w:tcPr>
            <w:tcW w:w="2971" w:type="dxa"/>
          </w:tcPr>
          <w:p w:rsidR="00EC33AF" w:rsidRDefault="00EC33AF" w:rsidP="00EC33AF">
            <w:pPr>
              <w:jc w:val="left"/>
            </w:pPr>
            <w:r>
              <w:rPr>
                <w:rFonts w:hint="eastAsia"/>
              </w:rPr>
              <w:t>其中：股票</w:t>
            </w:r>
          </w:p>
        </w:tc>
        <w:tc>
          <w:tcPr>
            <w:tcW w:w="2381" w:type="dxa"/>
          </w:tcPr>
          <w:p w:rsidR="00EC33AF" w:rsidRDefault="00EC33AF" w:rsidP="00EC33AF">
            <w:pPr>
              <w:jc w:val="right"/>
            </w:pPr>
            <w:r>
              <w:t>-</w:t>
            </w:r>
          </w:p>
        </w:tc>
        <w:tc>
          <w:tcPr>
            <w:tcW w:w="2506" w:type="dxa"/>
          </w:tcPr>
          <w:p w:rsidR="00EC33AF" w:rsidRDefault="00EC33AF" w:rsidP="00EC33AF">
            <w:pPr>
              <w:jc w:val="right"/>
            </w:pPr>
            <w:r>
              <w:t>-</w:t>
            </w:r>
          </w:p>
        </w:tc>
      </w:tr>
      <w:tr w:rsidR="00EC33AF" w:rsidTr="00EC33AF">
        <w:tc>
          <w:tcPr>
            <w:tcW w:w="646" w:type="dxa"/>
          </w:tcPr>
          <w:p w:rsidR="00EC33AF" w:rsidRDefault="00EC33AF" w:rsidP="00EC33AF">
            <w:pPr>
              <w:jc w:val="center"/>
            </w:pPr>
            <w:r>
              <w:t>2</w:t>
            </w:r>
          </w:p>
        </w:tc>
        <w:tc>
          <w:tcPr>
            <w:tcW w:w="2971" w:type="dxa"/>
          </w:tcPr>
          <w:p w:rsidR="00EC33AF" w:rsidRDefault="00EC33AF" w:rsidP="00EC33AF">
            <w:pPr>
              <w:jc w:val="left"/>
            </w:pPr>
            <w:r>
              <w:rPr>
                <w:rFonts w:hint="eastAsia"/>
              </w:rPr>
              <w:t>基金投资</w:t>
            </w:r>
          </w:p>
        </w:tc>
        <w:tc>
          <w:tcPr>
            <w:tcW w:w="2381" w:type="dxa"/>
          </w:tcPr>
          <w:p w:rsidR="00EC33AF" w:rsidRDefault="00EC33AF" w:rsidP="00EC33AF">
            <w:pPr>
              <w:jc w:val="right"/>
            </w:pPr>
            <w:r>
              <w:t>1,510,720,342.30</w:t>
            </w:r>
          </w:p>
        </w:tc>
        <w:tc>
          <w:tcPr>
            <w:tcW w:w="2506" w:type="dxa"/>
          </w:tcPr>
          <w:p w:rsidR="00EC33AF" w:rsidRDefault="00EC33AF" w:rsidP="00EC33AF">
            <w:pPr>
              <w:jc w:val="right"/>
            </w:pPr>
            <w:r>
              <w:t>90.19</w:t>
            </w:r>
          </w:p>
        </w:tc>
      </w:tr>
      <w:tr w:rsidR="00EC33AF" w:rsidTr="00EC33AF">
        <w:tc>
          <w:tcPr>
            <w:tcW w:w="646" w:type="dxa"/>
          </w:tcPr>
          <w:p w:rsidR="00EC33AF" w:rsidRDefault="00EC33AF" w:rsidP="00EC33AF">
            <w:pPr>
              <w:jc w:val="center"/>
            </w:pPr>
            <w:r>
              <w:t>3</w:t>
            </w:r>
          </w:p>
        </w:tc>
        <w:tc>
          <w:tcPr>
            <w:tcW w:w="2971" w:type="dxa"/>
          </w:tcPr>
          <w:p w:rsidR="00EC33AF" w:rsidRDefault="00EC33AF" w:rsidP="00EC33AF">
            <w:pPr>
              <w:jc w:val="left"/>
            </w:pPr>
            <w:r>
              <w:rPr>
                <w:rFonts w:hint="eastAsia"/>
              </w:rPr>
              <w:t>固定收益投资</w:t>
            </w:r>
          </w:p>
        </w:tc>
        <w:tc>
          <w:tcPr>
            <w:tcW w:w="2381" w:type="dxa"/>
          </w:tcPr>
          <w:p w:rsidR="00EC33AF" w:rsidRDefault="00EC33AF" w:rsidP="00EC33AF">
            <w:pPr>
              <w:jc w:val="right"/>
            </w:pPr>
            <w:r>
              <w:t>1,003,249.04</w:t>
            </w:r>
          </w:p>
        </w:tc>
        <w:tc>
          <w:tcPr>
            <w:tcW w:w="2506" w:type="dxa"/>
          </w:tcPr>
          <w:p w:rsidR="00EC33AF" w:rsidRDefault="00EC33AF" w:rsidP="00EC33AF">
            <w:pPr>
              <w:jc w:val="right"/>
            </w:pPr>
            <w:r>
              <w:t>0.06</w:t>
            </w:r>
          </w:p>
        </w:tc>
      </w:tr>
      <w:tr w:rsidR="00EC33AF" w:rsidTr="00EC33AF">
        <w:tc>
          <w:tcPr>
            <w:tcW w:w="646" w:type="dxa"/>
          </w:tcPr>
          <w:p w:rsidR="00EC33AF" w:rsidRDefault="00EC33AF" w:rsidP="00EC33AF">
            <w:pPr>
              <w:jc w:val="center"/>
            </w:pPr>
          </w:p>
        </w:tc>
        <w:tc>
          <w:tcPr>
            <w:tcW w:w="2971" w:type="dxa"/>
          </w:tcPr>
          <w:p w:rsidR="00EC33AF" w:rsidRDefault="00EC33AF" w:rsidP="00EC33AF">
            <w:pPr>
              <w:jc w:val="left"/>
            </w:pPr>
            <w:r>
              <w:rPr>
                <w:rFonts w:hint="eastAsia"/>
              </w:rPr>
              <w:t>其中：债券</w:t>
            </w:r>
          </w:p>
        </w:tc>
        <w:tc>
          <w:tcPr>
            <w:tcW w:w="2381" w:type="dxa"/>
          </w:tcPr>
          <w:p w:rsidR="00EC33AF" w:rsidRDefault="00EC33AF" w:rsidP="00EC33AF">
            <w:pPr>
              <w:jc w:val="right"/>
            </w:pPr>
            <w:r>
              <w:t>1,003,249.04</w:t>
            </w:r>
          </w:p>
        </w:tc>
        <w:tc>
          <w:tcPr>
            <w:tcW w:w="2506" w:type="dxa"/>
          </w:tcPr>
          <w:p w:rsidR="00EC33AF" w:rsidRDefault="00EC33AF" w:rsidP="00EC33AF">
            <w:pPr>
              <w:jc w:val="right"/>
            </w:pPr>
            <w:r>
              <w:t>0.06</w:t>
            </w:r>
          </w:p>
        </w:tc>
      </w:tr>
      <w:tr w:rsidR="00EC33AF" w:rsidTr="00EC33AF">
        <w:tc>
          <w:tcPr>
            <w:tcW w:w="646" w:type="dxa"/>
          </w:tcPr>
          <w:p w:rsidR="00EC33AF" w:rsidRDefault="00EC33AF" w:rsidP="00EC33AF">
            <w:pPr>
              <w:jc w:val="center"/>
            </w:pPr>
          </w:p>
        </w:tc>
        <w:tc>
          <w:tcPr>
            <w:tcW w:w="2971" w:type="dxa"/>
          </w:tcPr>
          <w:p w:rsidR="00EC33AF" w:rsidRDefault="00EC33AF" w:rsidP="00EC33AF">
            <w:pPr>
              <w:jc w:val="left"/>
            </w:pPr>
            <w:r>
              <w:rPr>
                <w:rFonts w:hint="eastAsia"/>
              </w:rPr>
              <w:t xml:space="preserve">      </w:t>
            </w:r>
            <w:r>
              <w:rPr>
                <w:rFonts w:hint="eastAsia"/>
              </w:rPr>
              <w:t>资产支持证券</w:t>
            </w:r>
          </w:p>
        </w:tc>
        <w:tc>
          <w:tcPr>
            <w:tcW w:w="2381" w:type="dxa"/>
          </w:tcPr>
          <w:p w:rsidR="00EC33AF" w:rsidRDefault="00EC33AF" w:rsidP="00EC33AF">
            <w:pPr>
              <w:jc w:val="right"/>
            </w:pPr>
            <w:r>
              <w:t>-</w:t>
            </w:r>
          </w:p>
        </w:tc>
        <w:tc>
          <w:tcPr>
            <w:tcW w:w="2506" w:type="dxa"/>
          </w:tcPr>
          <w:p w:rsidR="00EC33AF" w:rsidRDefault="00EC33AF" w:rsidP="00EC33AF">
            <w:pPr>
              <w:jc w:val="right"/>
            </w:pPr>
            <w:r>
              <w:t>-</w:t>
            </w:r>
          </w:p>
        </w:tc>
      </w:tr>
      <w:tr w:rsidR="00EC33AF" w:rsidTr="00EC33AF">
        <w:tc>
          <w:tcPr>
            <w:tcW w:w="646" w:type="dxa"/>
          </w:tcPr>
          <w:p w:rsidR="00EC33AF" w:rsidRDefault="00EC33AF" w:rsidP="00EC33AF">
            <w:pPr>
              <w:jc w:val="center"/>
            </w:pPr>
            <w:r>
              <w:t>4</w:t>
            </w:r>
          </w:p>
        </w:tc>
        <w:tc>
          <w:tcPr>
            <w:tcW w:w="2971" w:type="dxa"/>
          </w:tcPr>
          <w:p w:rsidR="00EC33AF" w:rsidRDefault="00EC33AF" w:rsidP="00EC33AF">
            <w:pPr>
              <w:jc w:val="left"/>
            </w:pPr>
            <w:r>
              <w:rPr>
                <w:rFonts w:hint="eastAsia"/>
              </w:rPr>
              <w:t>贵金属投资</w:t>
            </w:r>
          </w:p>
        </w:tc>
        <w:tc>
          <w:tcPr>
            <w:tcW w:w="2381" w:type="dxa"/>
          </w:tcPr>
          <w:p w:rsidR="00EC33AF" w:rsidRDefault="00EC33AF" w:rsidP="00EC33AF">
            <w:pPr>
              <w:jc w:val="right"/>
            </w:pPr>
            <w:r>
              <w:t>-</w:t>
            </w:r>
          </w:p>
        </w:tc>
        <w:tc>
          <w:tcPr>
            <w:tcW w:w="2506" w:type="dxa"/>
          </w:tcPr>
          <w:p w:rsidR="00EC33AF" w:rsidRDefault="00EC33AF" w:rsidP="00EC33AF">
            <w:pPr>
              <w:jc w:val="right"/>
            </w:pPr>
            <w:r>
              <w:t>-</w:t>
            </w:r>
          </w:p>
        </w:tc>
      </w:tr>
      <w:tr w:rsidR="00EC33AF" w:rsidTr="00EC33AF">
        <w:tc>
          <w:tcPr>
            <w:tcW w:w="646" w:type="dxa"/>
          </w:tcPr>
          <w:p w:rsidR="00EC33AF" w:rsidRDefault="00EC33AF" w:rsidP="00EC33AF">
            <w:pPr>
              <w:jc w:val="center"/>
            </w:pPr>
            <w:r>
              <w:t>5</w:t>
            </w:r>
          </w:p>
        </w:tc>
        <w:tc>
          <w:tcPr>
            <w:tcW w:w="2971" w:type="dxa"/>
          </w:tcPr>
          <w:p w:rsidR="00EC33AF" w:rsidRDefault="00EC33AF" w:rsidP="00EC33AF">
            <w:pPr>
              <w:jc w:val="left"/>
            </w:pPr>
            <w:r>
              <w:rPr>
                <w:rFonts w:hint="eastAsia"/>
              </w:rPr>
              <w:t>金融衍生品投资</w:t>
            </w:r>
          </w:p>
        </w:tc>
        <w:tc>
          <w:tcPr>
            <w:tcW w:w="2381" w:type="dxa"/>
          </w:tcPr>
          <w:p w:rsidR="00EC33AF" w:rsidRDefault="00EC33AF" w:rsidP="00EC33AF">
            <w:pPr>
              <w:jc w:val="right"/>
            </w:pPr>
            <w:r>
              <w:t>-</w:t>
            </w:r>
          </w:p>
        </w:tc>
        <w:tc>
          <w:tcPr>
            <w:tcW w:w="2506" w:type="dxa"/>
          </w:tcPr>
          <w:p w:rsidR="00EC33AF" w:rsidRDefault="00EC33AF" w:rsidP="00EC33AF">
            <w:pPr>
              <w:jc w:val="right"/>
            </w:pPr>
            <w:r>
              <w:t>-</w:t>
            </w:r>
          </w:p>
        </w:tc>
      </w:tr>
      <w:tr w:rsidR="00EC33AF" w:rsidTr="00EC33AF">
        <w:tc>
          <w:tcPr>
            <w:tcW w:w="646" w:type="dxa"/>
          </w:tcPr>
          <w:p w:rsidR="00EC33AF" w:rsidRDefault="00EC33AF" w:rsidP="00EC33AF">
            <w:pPr>
              <w:jc w:val="center"/>
            </w:pPr>
            <w:r>
              <w:t>6</w:t>
            </w:r>
          </w:p>
        </w:tc>
        <w:tc>
          <w:tcPr>
            <w:tcW w:w="2971" w:type="dxa"/>
          </w:tcPr>
          <w:p w:rsidR="00EC33AF" w:rsidRDefault="00EC33AF" w:rsidP="00EC33AF">
            <w:pPr>
              <w:jc w:val="left"/>
            </w:pPr>
            <w:r>
              <w:rPr>
                <w:rFonts w:hint="eastAsia"/>
              </w:rPr>
              <w:t>买入返售金融资产</w:t>
            </w:r>
          </w:p>
        </w:tc>
        <w:tc>
          <w:tcPr>
            <w:tcW w:w="2381" w:type="dxa"/>
          </w:tcPr>
          <w:p w:rsidR="00EC33AF" w:rsidRDefault="00EC33AF" w:rsidP="00EC33AF">
            <w:pPr>
              <w:jc w:val="right"/>
            </w:pPr>
            <w:r>
              <w:t>-</w:t>
            </w:r>
          </w:p>
        </w:tc>
        <w:tc>
          <w:tcPr>
            <w:tcW w:w="2506" w:type="dxa"/>
          </w:tcPr>
          <w:p w:rsidR="00EC33AF" w:rsidRDefault="00EC33AF" w:rsidP="00EC33AF">
            <w:pPr>
              <w:jc w:val="right"/>
            </w:pPr>
            <w:r>
              <w:t>-</w:t>
            </w:r>
          </w:p>
        </w:tc>
      </w:tr>
      <w:tr w:rsidR="00EC33AF" w:rsidTr="00EC33AF">
        <w:tc>
          <w:tcPr>
            <w:tcW w:w="646" w:type="dxa"/>
          </w:tcPr>
          <w:p w:rsidR="00EC33AF" w:rsidRDefault="00EC33AF" w:rsidP="00EC33AF">
            <w:pPr>
              <w:jc w:val="center"/>
            </w:pPr>
          </w:p>
        </w:tc>
        <w:tc>
          <w:tcPr>
            <w:tcW w:w="2971" w:type="dxa"/>
          </w:tcPr>
          <w:p w:rsidR="00EC33AF" w:rsidRDefault="00EC33AF" w:rsidP="00EC33AF">
            <w:pPr>
              <w:jc w:val="left"/>
            </w:pPr>
            <w:r>
              <w:rPr>
                <w:rFonts w:hint="eastAsia"/>
              </w:rPr>
              <w:t>其中：买断式回购的买入返售金融资产</w:t>
            </w:r>
          </w:p>
        </w:tc>
        <w:tc>
          <w:tcPr>
            <w:tcW w:w="2381" w:type="dxa"/>
          </w:tcPr>
          <w:p w:rsidR="00EC33AF" w:rsidRDefault="00EC33AF" w:rsidP="00EC33AF">
            <w:pPr>
              <w:jc w:val="right"/>
            </w:pPr>
            <w:r>
              <w:t>-</w:t>
            </w:r>
          </w:p>
        </w:tc>
        <w:tc>
          <w:tcPr>
            <w:tcW w:w="2506" w:type="dxa"/>
          </w:tcPr>
          <w:p w:rsidR="00EC33AF" w:rsidRDefault="00EC33AF" w:rsidP="00EC33AF">
            <w:pPr>
              <w:jc w:val="right"/>
            </w:pPr>
            <w:r>
              <w:t>-</w:t>
            </w:r>
          </w:p>
        </w:tc>
      </w:tr>
      <w:tr w:rsidR="00EC33AF" w:rsidTr="00EC33AF">
        <w:tc>
          <w:tcPr>
            <w:tcW w:w="646" w:type="dxa"/>
          </w:tcPr>
          <w:p w:rsidR="00EC33AF" w:rsidRDefault="00EC33AF" w:rsidP="00EC33AF">
            <w:pPr>
              <w:jc w:val="center"/>
            </w:pPr>
            <w:r>
              <w:t>7</w:t>
            </w:r>
          </w:p>
        </w:tc>
        <w:tc>
          <w:tcPr>
            <w:tcW w:w="2971" w:type="dxa"/>
          </w:tcPr>
          <w:p w:rsidR="00EC33AF" w:rsidRDefault="00EC33AF" w:rsidP="00EC33AF">
            <w:pPr>
              <w:jc w:val="left"/>
            </w:pPr>
            <w:r>
              <w:rPr>
                <w:rFonts w:hint="eastAsia"/>
              </w:rPr>
              <w:t>银行存款和结算备付金合计</w:t>
            </w:r>
          </w:p>
        </w:tc>
        <w:tc>
          <w:tcPr>
            <w:tcW w:w="2381" w:type="dxa"/>
          </w:tcPr>
          <w:p w:rsidR="00EC33AF" w:rsidRDefault="00EC33AF" w:rsidP="00EC33AF">
            <w:pPr>
              <w:jc w:val="right"/>
            </w:pPr>
            <w:r>
              <w:t>151,810,894.52</w:t>
            </w:r>
          </w:p>
        </w:tc>
        <w:tc>
          <w:tcPr>
            <w:tcW w:w="2506" w:type="dxa"/>
          </w:tcPr>
          <w:p w:rsidR="00EC33AF" w:rsidRDefault="00EC33AF" w:rsidP="00EC33AF">
            <w:pPr>
              <w:jc w:val="right"/>
            </w:pPr>
            <w:r>
              <w:t>9.06</w:t>
            </w:r>
          </w:p>
        </w:tc>
      </w:tr>
      <w:tr w:rsidR="00EC33AF" w:rsidTr="00EC33AF">
        <w:tc>
          <w:tcPr>
            <w:tcW w:w="646" w:type="dxa"/>
          </w:tcPr>
          <w:p w:rsidR="00EC33AF" w:rsidRDefault="00EC33AF" w:rsidP="00EC33AF">
            <w:pPr>
              <w:jc w:val="center"/>
            </w:pPr>
            <w:r>
              <w:t>8</w:t>
            </w:r>
          </w:p>
        </w:tc>
        <w:tc>
          <w:tcPr>
            <w:tcW w:w="2971" w:type="dxa"/>
          </w:tcPr>
          <w:p w:rsidR="00EC33AF" w:rsidRDefault="00EC33AF" w:rsidP="00EC33AF">
            <w:pPr>
              <w:jc w:val="left"/>
            </w:pPr>
            <w:r>
              <w:rPr>
                <w:rFonts w:hint="eastAsia"/>
              </w:rPr>
              <w:t>其他资产</w:t>
            </w:r>
          </w:p>
        </w:tc>
        <w:tc>
          <w:tcPr>
            <w:tcW w:w="2381" w:type="dxa"/>
          </w:tcPr>
          <w:p w:rsidR="00EC33AF" w:rsidRDefault="00EC33AF" w:rsidP="00EC33AF">
            <w:pPr>
              <w:jc w:val="right"/>
            </w:pPr>
            <w:r>
              <w:t>11,544,137.22</w:t>
            </w:r>
          </w:p>
        </w:tc>
        <w:tc>
          <w:tcPr>
            <w:tcW w:w="2506" w:type="dxa"/>
          </w:tcPr>
          <w:p w:rsidR="00EC33AF" w:rsidRDefault="00EC33AF" w:rsidP="00EC33AF">
            <w:pPr>
              <w:jc w:val="right"/>
            </w:pPr>
            <w:r>
              <w:t>0.69</w:t>
            </w:r>
          </w:p>
        </w:tc>
      </w:tr>
      <w:tr w:rsidR="00EC33AF" w:rsidTr="00EC33AF">
        <w:tc>
          <w:tcPr>
            <w:tcW w:w="646" w:type="dxa"/>
          </w:tcPr>
          <w:p w:rsidR="00EC33AF" w:rsidRDefault="00EC33AF" w:rsidP="00EC33AF">
            <w:pPr>
              <w:jc w:val="center"/>
            </w:pPr>
            <w:r>
              <w:t>9</w:t>
            </w:r>
          </w:p>
        </w:tc>
        <w:tc>
          <w:tcPr>
            <w:tcW w:w="2971" w:type="dxa"/>
          </w:tcPr>
          <w:p w:rsidR="00EC33AF" w:rsidRDefault="00EC33AF" w:rsidP="00EC33AF">
            <w:pPr>
              <w:jc w:val="left"/>
            </w:pPr>
            <w:r>
              <w:rPr>
                <w:rFonts w:hint="eastAsia"/>
              </w:rPr>
              <w:t>合计</w:t>
            </w:r>
          </w:p>
        </w:tc>
        <w:tc>
          <w:tcPr>
            <w:tcW w:w="2381" w:type="dxa"/>
          </w:tcPr>
          <w:p w:rsidR="00EC33AF" w:rsidRDefault="00EC33AF" w:rsidP="00EC33AF">
            <w:pPr>
              <w:jc w:val="right"/>
            </w:pPr>
            <w:r>
              <w:t>1,675,078,623.08</w:t>
            </w:r>
          </w:p>
        </w:tc>
        <w:tc>
          <w:tcPr>
            <w:tcW w:w="2506" w:type="dxa"/>
          </w:tcPr>
          <w:p w:rsidR="00EC33AF" w:rsidRDefault="00EC33AF" w:rsidP="00EC33AF">
            <w:pPr>
              <w:jc w:val="right"/>
            </w:pPr>
            <w:r>
              <w:t>100.00</w:t>
            </w:r>
          </w:p>
        </w:tc>
      </w:tr>
    </w:tbl>
    <w:p w:rsidR="00EC33AF" w:rsidRDefault="00EC33AF" w:rsidP="00EC33AF">
      <w:pPr>
        <w:pStyle w:val="-2"/>
        <w:spacing w:before="312"/>
        <w:rPr>
          <w:rFonts w:hint="eastAsia"/>
        </w:rPr>
      </w:pPr>
      <w:r>
        <w:rPr>
          <w:rFonts w:hint="eastAsia"/>
        </w:rPr>
        <w:t>报告期末按行业分类的股票投资组合</w:t>
      </w:r>
    </w:p>
    <w:p w:rsidR="00EC33AF" w:rsidRDefault="00EC33AF" w:rsidP="00EC33AF">
      <w:pPr>
        <w:pStyle w:val="-3"/>
        <w:spacing w:before="156" w:after="156"/>
        <w:rPr>
          <w:rFonts w:hint="eastAsia"/>
        </w:rPr>
      </w:pPr>
      <w:r>
        <w:rPr>
          <w:rFonts w:hint="eastAsia"/>
        </w:rPr>
        <w:t>报告期末按行业分类的境内股票投资组合</w:t>
      </w:r>
    </w:p>
    <w:p w:rsidR="00EC33AF" w:rsidRDefault="00EC33AF" w:rsidP="00EC33AF">
      <w:pPr>
        <w:pStyle w:val="-"/>
        <w:ind w:firstLine="420"/>
        <w:rPr>
          <w:rFonts w:hint="eastAsia"/>
        </w:rPr>
      </w:pPr>
      <w:r>
        <w:rPr>
          <w:rFonts w:hint="eastAsia"/>
        </w:rPr>
        <w:t>无。</w:t>
      </w:r>
    </w:p>
    <w:p w:rsidR="00EC33AF" w:rsidRDefault="00EC33AF" w:rsidP="00EC33AF">
      <w:pPr>
        <w:pStyle w:val="-3"/>
        <w:spacing w:before="156" w:after="156"/>
        <w:rPr>
          <w:rFonts w:hint="eastAsia"/>
        </w:rPr>
      </w:pPr>
      <w:r>
        <w:rPr>
          <w:rFonts w:hint="eastAsia"/>
        </w:rPr>
        <w:t>报告期末按行业分类的港股通投资股票投资组合</w:t>
      </w:r>
    </w:p>
    <w:p w:rsidR="00EC33AF" w:rsidRDefault="00EC33AF" w:rsidP="00EC33AF">
      <w:pPr>
        <w:pStyle w:val="-"/>
        <w:ind w:firstLine="420"/>
        <w:rPr>
          <w:rFonts w:hint="eastAsia"/>
        </w:rPr>
      </w:pPr>
      <w:r>
        <w:rPr>
          <w:rFonts w:hint="eastAsia"/>
        </w:rPr>
        <w:t>无。</w:t>
      </w:r>
    </w:p>
    <w:p w:rsidR="00EC33AF" w:rsidRDefault="00EC33AF" w:rsidP="00EC33AF">
      <w:pPr>
        <w:pStyle w:val="-2"/>
        <w:spacing w:before="312"/>
        <w:rPr>
          <w:rFonts w:hint="eastAsia"/>
        </w:rPr>
      </w:pPr>
      <w:r>
        <w:rPr>
          <w:rFonts w:hint="eastAsia"/>
        </w:rPr>
        <w:lastRenderedPageBreak/>
        <w:t>期末按公允价值占基金资产净值比例大小排序的股票投资明细</w:t>
      </w:r>
    </w:p>
    <w:p w:rsidR="00EC33AF" w:rsidRDefault="00EC33AF" w:rsidP="00EC33AF">
      <w:pPr>
        <w:pStyle w:val="-3"/>
        <w:spacing w:before="156" w:after="156"/>
        <w:rPr>
          <w:rFonts w:hint="eastAsia"/>
        </w:rPr>
      </w:pPr>
      <w:r>
        <w:rPr>
          <w:rFonts w:hint="eastAsia"/>
        </w:rPr>
        <w:t>报告期末按公允价值占基金资产净值比例大小排序的前十名股票投资明细</w:t>
      </w:r>
    </w:p>
    <w:p w:rsidR="00EC33AF" w:rsidRDefault="00EC33AF" w:rsidP="00EC33AF">
      <w:pPr>
        <w:pStyle w:val="-"/>
        <w:ind w:firstLine="420"/>
        <w:rPr>
          <w:rFonts w:hint="eastAsia"/>
        </w:rPr>
      </w:pPr>
      <w:r>
        <w:rPr>
          <w:rFonts w:hint="eastAsia"/>
        </w:rPr>
        <w:t>无。</w:t>
      </w:r>
    </w:p>
    <w:p w:rsidR="00EC33AF" w:rsidRDefault="00EC33AF" w:rsidP="00EC33AF">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EC33AF" w:rsidTr="00EC33AF">
        <w:trPr>
          <w:cnfStyle w:val="100000000000" w:firstRow="1" w:lastRow="0" w:firstColumn="0" w:lastColumn="0" w:oddVBand="0" w:evenVBand="0" w:oddHBand="0" w:evenHBand="0" w:firstRowFirstColumn="0" w:firstRowLastColumn="0" w:lastRowFirstColumn="0" w:lastRowLastColumn="0"/>
        </w:trPr>
        <w:tc>
          <w:tcPr>
            <w:tcW w:w="646" w:type="dxa"/>
          </w:tcPr>
          <w:p w:rsidR="00EC33AF" w:rsidRPr="00EC33AF" w:rsidRDefault="00EC33AF" w:rsidP="00EC33AF">
            <w:pPr>
              <w:jc w:val="center"/>
              <w:rPr>
                <w:b/>
              </w:rPr>
            </w:pPr>
            <w:r w:rsidRPr="00EC33AF">
              <w:rPr>
                <w:rFonts w:hint="eastAsia"/>
                <w:b/>
              </w:rPr>
              <w:t>序号</w:t>
            </w:r>
          </w:p>
        </w:tc>
        <w:tc>
          <w:tcPr>
            <w:tcW w:w="2835" w:type="dxa"/>
          </w:tcPr>
          <w:p w:rsidR="00EC33AF" w:rsidRPr="00EC33AF" w:rsidRDefault="00EC33AF" w:rsidP="00EC33AF">
            <w:pPr>
              <w:jc w:val="center"/>
              <w:rPr>
                <w:b/>
              </w:rPr>
            </w:pPr>
            <w:r w:rsidRPr="00EC33AF">
              <w:rPr>
                <w:rFonts w:hint="eastAsia"/>
                <w:b/>
              </w:rPr>
              <w:t>债券品种</w:t>
            </w:r>
          </w:p>
        </w:tc>
        <w:tc>
          <w:tcPr>
            <w:tcW w:w="2466" w:type="dxa"/>
          </w:tcPr>
          <w:p w:rsidR="00EC33AF" w:rsidRPr="00EC33AF" w:rsidRDefault="00EC33AF" w:rsidP="00EC33AF">
            <w:pPr>
              <w:jc w:val="center"/>
              <w:rPr>
                <w:b/>
              </w:rPr>
            </w:pPr>
            <w:r w:rsidRPr="00EC33AF">
              <w:rPr>
                <w:rFonts w:hint="eastAsia"/>
                <w:b/>
              </w:rPr>
              <w:t>公允价值（元）</w:t>
            </w:r>
          </w:p>
        </w:tc>
        <w:tc>
          <w:tcPr>
            <w:tcW w:w="2557" w:type="dxa"/>
          </w:tcPr>
          <w:p w:rsidR="00EC33AF" w:rsidRPr="00EC33AF" w:rsidRDefault="00EC33AF" w:rsidP="00EC33AF">
            <w:pPr>
              <w:jc w:val="center"/>
              <w:rPr>
                <w:b/>
              </w:rPr>
            </w:pPr>
            <w:r w:rsidRPr="00EC33AF">
              <w:rPr>
                <w:rFonts w:hint="eastAsia"/>
                <w:b/>
              </w:rPr>
              <w:t>占基金资产净值比例（％）</w:t>
            </w:r>
          </w:p>
        </w:tc>
      </w:tr>
      <w:tr w:rsidR="00EC33AF" w:rsidTr="00EC33AF">
        <w:tc>
          <w:tcPr>
            <w:tcW w:w="646" w:type="dxa"/>
          </w:tcPr>
          <w:p w:rsidR="00EC33AF" w:rsidRDefault="00EC33AF" w:rsidP="00EC33AF">
            <w:pPr>
              <w:jc w:val="center"/>
            </w:pPr>
            <w:r>
              <w:t>1</w:t>
            </w:r>
          </w:p>
        </w:tc>
        <w:tc>
          <w:tcPr>
            <w:tcW w:w="2835" w:type="dxa"/>
          </w:tcPr>
          <w:p w:rsidR="00EC33AF" w:rsidRDefault="00EC33AF" w:rsidP="00EC33AF">
            <w:pPr>
              <w:jc w:val="left"/>
            </w:pPr>
            <w:r>
              <w:rPr>
                <w:rFonts w:hint="eastAsia"/>
              </w:rPr>
              <w:t>国家债券</w:t>
            </w:r>
          </w:p>
        </w:tc>
        <w:tc>
          <w:tcPr>
            <w:tcW w:w="2466" w:type="dxa"/>
          </w:tcPr>
          <w:p w:rsidR="00EC33AF" w:rsidRDefault="00EC33AF" w:rsidP="00EC33AF">
            <w:pPr>
              <w:jc w:val="right"/>
            </w:pPr>
            <w:r>
              <w:t>1,003,249.04</w:t>
            </w:r>
          </w:p>
        </w:tc>
        <w:tc>
          <w:tcPr>
            <w:tcW w:w="2557" w:type="dxa"/>
          </w:tcPr>
          <w:p w:rsidR="00EC33AF" w:rsidRDefault="00EC33AF" w:rsidP="00EC33AF">
            <w:pPr>
              <w:jc w:val="right"/>
            </w:pPr>
            <w:r>
              <w:t>0.06</w:t>
            </w:r>
          </w:p>
        </w:tc>
      </w:tr>
      <w:tr w:rsidR="00EC33AF" w:rsidTr="00EC33AF">
        <w:tc>
          <w:tcPr>
            <w:tcW w:w="646" w:type="dxa"/>
          </w:tcPr>
          <w:p w:rsidR="00EC33AF" w:rsidRDefault="00EC33AF" w:rsidP="00EC33AF">
            <w:pPr>
              <w:jc w:val="center"/>
            </w:pPr>
            <w:r>
              <w:t>2</w:t>
            </w:r>
          </w:p>
        </w:tc>
        <w:tc>
          <w:tcPr>
            <w:tcW w:w="2835" w:type="dxa"/>
          </w:tcPr>
          <w:p w:rsidR="00EC33AF" w:rsidRDefault="00EC33AF" w:rsidP="00EC33AF">
            <w:pPr>
              <w:jc w:val="left"/>
            </w:pPr>
            <w:r>
              <w:rPr>
                <w:rFonts w:hint="eastAsia"/>
              </w:rPr>
              <w:t>央行票据</w:t>
            </w:r>
          </w:p>
        </w:tc>
        <w:tc>
          <w:tcPr>
            <w:tcW w:w="2466" w:type="dxa"/>
          </w:tcPr>
          <w:p w:rsidR="00EC33AF" w:rsidRDefault="00EC33AF" w:rsidP="00EC33AF">
            <w:pPr>
              <w:jc w:val="right"/>
            </w:pPr>
            <w:r>
              <w:t>-</w:t>
            </w:r>
          </w:p>
        </w:tc>
        <w:tc>
          <w:tcPr>
            <w:tcW w:w="2557" w:type="dxa"/>
          </w:tcPr>
          <w:p w:rsidR="00EC33AF" w:rsidRDefault="00EC33AF" w:rsidP="00EC33AF">
            <w:pPr>
              <w:jc w:val="right"/>
            </w:pPr>
            <w:r>
              <w:t>-</w:t>
            </w:r>
          </w:p>
        </w:tc>
      </w:tr>
      <w:tr w:rsidR="00EC33AF" w:rsidTr="00EC33AF">
        <w:tc>
          <w:tcPr>
            <w:tcW w:w="646" w:type="dxa"/>
          </w:tcPr>
          <w:p w:rsidR="00EC33AF" w:rsidRDefault="00EC33AF" w:rsidP="00EC33AF">
            <w:pPr>
              <w:jc w:val="center"/>
            </w:pPr>
            <w:r>
              <w:t>3</w:t>
            </w:r>
          </w:p>
        </w:tc>
        <w:tc>
          <w:tcPr>
            <w:tcW w:w="2835" w:type="dxa"/>
          </w:tcPr>
          <w:p w:rsidR="00EC33AF" w:rsidRDefault="00EC33AF" w:rsidP="00EC33AF">
            <w:pPr>
              <w:jc w:val="left"/>
            </w:pPr>
            <w:r>
              <w:rPr>
                <w:rFonts w:hint="eastAsia"/>
              </w:rPr>
              <w:t>金融债券</w:t>
            </w:r>
          </w:p>
        </w:tc>
        <w:tc>
          <w:tcPr>
            <w:tcW w:w="2466" w:type="dxa"/>
          </w:tcPr>
          <w:p w:rsidR="00EC33AF" w:rsidRDefault="00EC33AF" w:rsidP="00EC33AF">
            <w:pPr>
              <w:jc w:val="right"/>
            </w:pPr>
            <w:r>
              <w:t>-</w:t>
            </w:r>
          </w:p>
        </w:tc>
        <w:tc>
          <w:tcPr>
            <w:tcW w:w="2557" w:type="dxa"/>
          </w:tcPr>
          <w:p w:rsidR="00EC33AF" w:rsidRDefault="00EC33AF" w:rsidP="00EC33AF">
            <w:pPr>
              <w:jc w:val="right"/>
            </w:pPr>
            <w:r>
              <w:t>-</w:t>
            </w:r>
          </w:p>
        </w:tc>
      </w:tr>
      <w:tr w:rsidR="00EC33AF" w:rsidTr="00EC33AF">
        <w:tc>
          <w:tcPr>
            <w:tcW w:w="646" w:type="dxa"/>
          </w:tcPr>
          <w:p w:rsidR="00EC33AF" w:rsidRDefault="00EC33AF" w:rsidP="00EC33AF">
            <w:pPr>
              <w:jc w:val="center"/>
            </w:pPr>
          </w:p>
        </w:tc>
        <w:tc>
          <w:tcPr>
            <w:tcW w:w="2835" w:type="dxa"/>
          </w:tcPr>
          <w:p w:rsidR="00EC33AF" w:rsidRDefault="00EC33AF" w:rsidP="00EC33AF">
            <w:pPr>
              <w:jc w:val="left"/>
            </w:pPr>
            <w:r>
              <w:rPr>
                <w:rFonts w:hint="eastAsia"/>
              </w:rPr>
              <w:t>其中：政策性金融债</w:t>
            </w:r>
          </w:p>
        </w:tc>
        <w:tc>
          <w:tcPr>
            <w:tcW w:w="2466" w:type="dxa"/>
          </w:tcPr>
          <w:p w:rsidR="00EC33AF" w:rsidRDefault="00EC33AF" w:rsidP="00EC33AF">
            <w:pPr>
              <w:jc w:val="right"/>
            </w:pPr>
            <w:r>
              <w:t>-</w:t>
            </w:r>
          </w:p>
        </w:tc>
        <w:tc>
          <w:tcPr>
            <w:tcW w:w="2557" w:type="dxa"/>
          </w:tcPr>
          <w:p w:rsidR="00EC33AF" w:rsidRDefault="00EC33AF" w:rsidP="00EC33AF">
            <w:pPr>
              <w:jc w:val="right"/>
            </w:pPr>
            <w:r>
              <w:t>-</w:t>
            </w:r>
          </w:p>
        </w:tc>
      </w:tr>
      <w:tr w:rsidR="00EC33AF" w:rsidTr="00EC33AF">
        <w:tc>
          <w:tcPr>
            <w:tcW w:w="646" w:type="dxa"/>
          </w:tcPr>
          <w:p w:rsidR="00EC33AF" w:rsidRDefault="00EC33AF" w:rsidP="00EC33AF">
            <w:pPr>
              <w:jc w:val="center"/>
            </w:pPr>
            <w:r>
              <w:t>4</w:t>
            </w:r>
          </w:p>
        </w:tc>
        <w:tc>
          <w:tcPr>
            <w:tcW w:w="2835" w:type="dxa"/>
          </w:tcPr>
          <w:p w:rsidR="00EC33AF" w:rsidRDefault="00EC33AF" w:rsidP="00EC33AF">
            <w:pPr>
              <w:jc w:val="left"/>
            </w:pPr>
            <w:r>
              <w:rPr>
                <w:rFonts w:hint="eastAsia"/>
              </w:rPr>
              <w:t>企业债券</w:t>
            </w:r>
          </w:p>
        </w:tc>
        <w:tc>
          <w:tcPr>
            <w:tcW w:w="2466" w:type="dxa"/>
          </w:tcPr>
          <w:p w:rsidR="00EC33AF" w:rsidRDefault="00EC33AF" w:rsidP="00EC33AF">
            <w:pPr>
              <w:jc w:val="right"/>
            </w:pPr>
            <w:r>
              <w:t>-</w:t>
            </w:r>
          </w:p>
        </w:tc>
        <w:tc>
          <w:tcPr>
            <w:tcW w:w="2557" w:type="dxa"/>
          </w:tcPr>
          <w:p w:rsidR="00EC33AF" w:rsidRDefault="00EC33AF" w:rsidP="00EC33AF">
            <w:pPr>
              <w:jc w:val="right"/>
            </w:pPr>
            <w:r>
              <w:t>-</w:t>
            </w:r>
          </w:p>
        </w:tc>
      </w:tr>
      <w:tr w:rsidR="00EC33AF" w:rsidTr="00EC33AF">
        <w:tc>
          <w:tcPr>
            <w:tcW w:w="646" w:type="dxa"/>
          </w:tcPr>
          <w:p w:rsidR="00EC33AF" w:rsidRDefault="00EC33AF" w:rsidP="00EC33AF">
            <w:pPr>
              <w:jc w:val="center"/>
            </w:pPr>
            <w:r>
              <w:t>5</w:t>
            </w:r>
          </w:p>
        </w:tc>
        <w:tc>
          <w:tcPr>
            <w:tcW w:w="2835" w:type="dxa"/>
          </w:tcPr>
          <w:p w:rsidR="00EC33AF" w:rsidRDefault="00EC33AF" w:rsidP="00EC33AF">
            <w:pPr>
              <w:jc w:val="left"/>
            </w:pPr>
            <w:r>
              <w:rPr>
                <w:rFonts w:hint="eastAsia"/>
              </w:rPr>
              <w:t>企业短期融资券</w:t>
            </w:r>
          </w:p>
        </w:tc>
        <w:tc>
          <w:tcPr>
            <w:tcW w:w="2466" w:type="dxa"/>
          </w:tcPr>
          <w:p w:rsidR="00EC33AF" w:rsidRDefault="00EC33AF" w:rsidP="00EC33AF">
            <w:pPr>
              <w:jc w:val="right"/>
            </w:pPr>
            <w:r>
              <w:t>-</w:t>
            </w:r>
          </w:p>
        </w:tc>
        <w:tc>
          <w:tcPr>
            <w:tcW w:w="2557" w:type="dxa"/>
          </w:tcPr>
          <w:p w:rsidR="00EC33AF" w:rsidRDefault="00EC33AF" w:rsidP="00EC33AF">
            <w:pPr>
              <w:jc w:val="right"/>
            </w:pPr>
            <w:r>
              <w:t>-</w:t>
            </w:r>
          </w:p>
        </w:tc>
      </w:tr>
      <w:tr w:rsidR="00EC33AF" w:rsidTr="00EC33AF">
        <w:tc>
          <w:tcPr>
            <w:tcW w:w="646" w:type="dxa"/>
          </w:tcPr>
          <w:p w:rsidR="00EC33AF" w:rsidRDefault="00EC33AF" w:rsidP="00EC33AF">
            <w:pPr>
              <w:jc w:val="center"/>
            </w:pPr>
            <w:r>
              <w:t>6</w:t>
            </w:r>
          </w:p>
        </w:tc>
        <w:tc>
          <w:tcPr>
            <w:tcW w:w="2835" w:type="dxa"/>
          </w:tcPr>
          <w:p w:rsidR="00EC33AF" w:rsidRDefault="00EC33AF" w:rsidP="00EC33AF">
            <w:pPr>
              <w:jc w:val="left"/>
            </w:pPr>
            <w:r>
              <w:rPr>
                <w:rFonts w:hint="eastAsia"/>
              </w:rPr>
              <w:t>中期票据</w:t>
            </w:r>
          </w:p>
        </w:tc>
        <w:tc>
          <w:tcPr>
            <w:tcW w:w="2466" w:type="dxa"/>
          </w:tcPr>
          <w:p w:rsidR="00EC33AF" w:rsidRDefault="00EC33AF" w:rsidP="00EC33AF">
            <w:pPr>
              <w:jc w:val="right"/>
            </w:pPr>
            <w:r>
              <w:t>-</w:t>
            </w:r>
          </w:p>
        </w:tc>
        <w:tc>
          <w:tcPr>
            <w:tcW w:w="2557" w:type="dxa"/>
          </w:tcPr>
          <w:p w:rsidR="00EC33AF" w:rsidRDefault="00EC33AF" w:rsidP="00EC33AF">
            <w:pPr>
              <w:jc w:val="right"/>
            </w:pPr>
            <w:r>
              <w:t>-</w:t>
            </w:r>
          </w:p>
        </w:tc>
      </w:tr>
      <w:tr w:rsidR="00EC33AF" w:rsidTr="00EC33AF">
        <w:tc>
          <w:tcPr>
            <w:tcW w:w="646" w:type="dxa"/>
          </w:tcPr>
          <w:p w:rsidR="00EC33AF" w:rsidRDefault="00EC33AF" w:rsidP="00EC33AF">
            <w:pPr>
              <w:jc w:val="center"/>
            </w:pPr>
            <w:r>
              <w:t>7</w:t>
            </w:r>
          </w:p>
        </w:tc>
        <w:tc>
          <w:tcPr>
            <w:tcW w:w="2835" w:type="dxa"/>
          </w:tcPr>
          <w:p w:rsidR="00EC33AF" w:rsidRDefault="00EC33AF" w:rsidP="00EC33AF">
            <w:pPr>
              <w:jc w:val="left"/>
            </w:pPr>
            <w:r>
              <w:rPr>
                <w:rFonts w:hint="eastAsia"/>
              </w:rPr>
              <w:t>可转债（可交换债）</w:t>
            </w:r>
          </w:p>
        </w:tc>
        <w:tc>
          <w:tcPr>
            <w:tcW w:w="2466" w:type="dxa"/>
          </w:tcPr>
          <w:p w:rsidR="00EC33AF" w:rsidRDefault="00EC33AF" w:rsidP="00EC33AF">
            <w:pPr>
              <w:jc w:val="right"/>
            </w:pPr>
            <w:r>
              <w:t>-</w:t>
            </w:r>
          </w:p>
        </w:tc>
        <w:tc>
          <w:tcPr>
            <w:tcW w:w="2557" w:type="dxa"/>
          </w:tcPr>
          <w:p w:rsidR="00EC33AF" w:rsidRDefault="00EC33AF" w:rsidP="00EC33AF">
            <w:pPr>
              <w:jc w:val="right"/>
            </w:pPr>
            <w:r>
              <w:t>-</w:t>
            </w:r>
          </w:p>
        </w:tc>
      </w:tr>
      <w:tr w:rsidR="00EC33AF" w:rsidTr="00EC33AF">
        <w:tc>
          <w:tcPr>
            <w:tcW w:w="646" w:type="dxa"/>
          </w:tcPr>
          <w:p w:rsidR="00EC33AF" w:rsidRDefault="00EC33AF" w:rsidP="00EC33AF">
            <w:pPr>
              <w:jc w:val="center"/>
            </w:pPr>
            <w:r>
              <w:t>8</w:t>
            </w:r>
          </w:p>
        </w:tc>
        <w:tc>
          <w:tcPr>
            <w:tcW w:w="2835" w:type="dxa"/>
          </w:tcPr>
          <w:p w:rsidR="00EC33AF" w:rsidRDefault="00EC33AF" w:rsidP="00EC33AF">
            <w:pPr>
              <w:jc w:val="left"/>
            </w:pPr>
            <w:r>
              <w:rPr>
                <w:rFonts w:hint="eastAsia"/>
              </w:rPr>
              <w:t>同业存单</w:t>
            </w:r>
          </w:p>
        </w:tc>
        <w:tc>
          <w:tcPr>
            <w:tcW w:w="2466" w:type="dxa"/>
          </w:tcPr>
          <w:p w:rsidR="00EC33AF" w:rsidRDefault="00EC33AF" w:rsidP="00EC33AF">
            <w:pPr>
              <w:jc w:val="right"/>
            </w:pPr>
            <w:r>
              <w:t>-</w:t>
            </w:r>
          </w:p>
        </w:tc>
        <w:tc>
          <w:tcPr>
            <w:tcW w:w="2557" w:type="dxa"/>
          </w:tcPr>
          <w:p w:rsidR="00EC33AF" w:rsidRDefault="00EC33AF" w:rsidP="00EC33AF">
            <w:pPr>
              <w:jc w:val="right"/>
            </w:pPr>
            <w:r>
              <w:t>-</w:t>
            </w:r>
          </w:p>
        </w:tc>
      </w:tr>
      <w:tr w:rsidR="00EC33AF" w:rsidTr="00EC33AF">
        <w:tc>
          <w:tcPr>
            <w:tcW w:w="646" w:type="dxa"/>
          </w:tcPr>
          <w:p w:rsidR="00EC33AF" w:rsidRDefault="00EC33AF" w:rsidP="00EC33AF">
            <w:pPr>
              <w:jc w:val="center"/>
            </w:pPr>
            <w:r>
              <w:t>9</w:t>
            </w:r>
          </w:p>
        </w:tc>
        <w:tc>
          <w:tcPr>
            <w:tcW w:w="2835" w:type="dxa"/>
          </w:tcPr>
          <w:p w:rsidR="00EC33AF" w:rsidRDefault="00EC33AF" w:rsidP="00EC33AF">
            <w:pPr>
              <w:jc w:val="left"/>
            </w:pPr>
            <w:r>
              <w:rPr>
                <w:rFonts w:hint="eastAsia"/>
              </w:rPr>
              <w:t>其他</w:t>
            </w:r>
          </w:p>
        </w:tc>
        <w:tc>
          <w:tcPr>
            <w:tcW w:w="2466" w:type="dxa"/>
          </w:tcPr>
          <w:p w:rsidR="00EC33AF" w:rsidRDefault="00EC33AF" w:rsidP="00EC33AF">
            <w:pPr>
              <w:jc w:val="right"/>
            </w:pPr>
            <w:r>
              <w:t>-</w:t>
            </w:r>
          </w:p>
        </w:tc>
        <w:tc>
          <w:tcPr>
            <w:tcW w:w="2557" w:type="dxa"/>
          </w:tcPr>
          <w:p w:rsidR="00EC33AF" w:rsidRDefault="00EC33AF" w:rsidP="00EC33AF">
            <w:pPr>
              <w:jc w:val="right"/>
            </w:pPr>
            <w:r>
              <w:t>-</w:t>
            </w:r>
          </w:p>
        </w:tc>
      </w:tr>
      <w:tr w:rsidR="00EC33AF" w:rsidTr="00EC33AF">
        <w:tc>
          <w:tcPr>
            <w:tcW w:w="646" w:type="dxa"/>
          </w:tcPr>
          <w:p w:rsidR="00EC33AF" w:rsidRDefault="00EC33AF" w:rsidP="00EC33AF">
            <w:pPr>
              <w:jc w:val="center"/>
            </w:pPr>
            <w:r>
              <w:t>10</w:t>
            </w:r>
          </w:p>
        </w:tc>
        <w:tc>
          <w:tcPr>
            <w:tcW w:w="2835" w:type="dxa"/>
          </w:tcPr>
          <w:p w:rsidR="00EC33AF" w:rsidRDefault="00EC33AF" w:rsidP="00EC33AF">
            <w:pPr>
              <w:jc w:val="left"/>
            </w:pPr>
            <w:r>
              <w:rPr>
                <w:rFonts w:hint="eastAsia"/>
              </w:rPr>
              <w:t>合计</w:t>
            </w:r>
          </w:p>
        </w:tc>
        <w:tc>
          <w:tcPr>
            <w:tcW w:w="2466" w:type="dxa"/>
          </w:tcPr>
          <w:p w:rsidR="00EC33AF" w:rsidRDefault="00EC33AF" w:rsidP="00EC33AF">
            <w:pPr>
              <w:jc w:val="right"/>
            </w:pPr>
            <w:r>
              <w:t>1,003,249.04</w:t>
            </w:r>
          </w:p>
        </w:tc>
        <w:tc>
          <w:tcPr>
            <w:tcW w:w="2557" w:type="dxa"/>
          </w:tcPr>
          <w:p w:rsidR="00EC33AF" w:rsidRDefault="00EC33AF" w:rsidP="00EC33AF">
            <w:pPr>
              <w:jc w:val="right"/>
            </w:pPr>
            <w:r>
              <w:t>0.06</w:t>
            </w:r>
          </w:p>
        </w:tc>
      </w:tr>
    </w:tbl>
    <w:p w:rsidR="00EC33AF" w:rsidRDefault="00EC33AF" w:rsidP="00EC33AF">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EC33AF" w:rsidTr="00EC33AF">
        <w:trPr>
          <w:cnfStyle w:val="100000000000" w:firstRow="1" w:lastRow="0" w:firstColumn="0" w:lastColumn="0" w:oddVBand="0" w:evenVBand="0" w:oddHBand="0" w:evenHBand="0" w:firstRowFirstColumn="0" w:firstRowLastColumn="0" w:lastRowFirstColumn="0" w:lastRowLastColumn="0"/>
        </w:trPr>
        <w:tc>
          <w:tcPr>
            <w:tcW w:w="646" w:type="dxa"/>
          </w:tcPr>
          <w:p w:rsidR="00EC33AF" w:rsidRPr="00EC33AF" w:rsidRDefault="00EC33AF" w:rsidP="00EC33AF">
            <w:pPr>
              <w:jc w:val="center"/>
              <w:rPr>
                <w:b/>
              </w:rPr>
            </w:pPr>
            <w:r w:rsidRPr="00EC33AF">
              <w:rPr>
                <w:rFonts w:hint="eastAsia"/>
                <w:b/>
              </w:rPr>
              <w:t>序号</w:t>
            </w:r>
          </w:p>
        </w:tc>
        <w:tc>
          <w:tcPr>
            <w:tcW w:w="1162" w:type="dxa"/>
          </w:tcPr>
          <w:p w:rsidR="00EC33AF" w:rsidRPr="00EC33AF" w:rsidRDefault="00EC33AF" w:rsidP="00EC33AF">
            <w:pPr>
              <w:jc w:val="center"/>
              <w:rPr>
                <w:b/>
              </w:rPr>
            </w:pPr>
            <w:r w:rsidRPr="00EC33AF">
              <w:rPr>
                <w:rFonts w:hint="eastAsia"/>
                <w:b/>
              </w:rPr>
              <w:t>债券代码</w:t>
            </w:r>
          </w:p>
        </w:tc>
        <w:tc>
          <w:tcPr>
            <w:tcW w:w="1928" w:type="dxa"/>
          </w:tcPr>
          <w:p w:rsidR="00EC33AF" w:rsidRPr="00EC33AF" w:rsidRDefault="00EC33AF" w:rsidP="00EC33AF">
            <w:pPr>
              <w:jc w:val="center"/>
              <w:rPr>
                <w:b/>
              </w:rPr>
            </w:pPr>
            <w:r w:rsidRPr="00EC33AF">
              <w:rPr>
                <w:rFonts w:hint="eastAsia"/>
                <w:b/>
              </w:rPr>
              <w:t>债券名称</w:t>
            </w:r>
          </w:p>
        </w:tc>
        <w:tc>
          <w:tcPr>
            <w:tcW w:w="1140" w:type="dxa"/>
          </w:tcPr>
          <w:p w:rsidR="00EC33AF" w:rsidRPr="00EC33AF" w:rsidRDefault="00EC33AF" w:rsidP="00EC33AF">
            <w:pPr>
              <w:jc w:val="center"/>
              <w:rPr>
                <w:b/>
              </w:rPr>
            </w:pPr>
            <w:r w:rsidRPr="00EC33AF">
              <w:rPr>
                <w:rFonts w:hint="eastAsia"/>
                <w:b/>
              </w:rPr>
              <w:t>数量（张）</w:t>
            </w:r>
          </w:p>
        </w:tc>
        <w:tc>
          <w:tcPr>
            <w:tcW w:w="1814" w:type="dxa"/>
          </w:tcPr>
          <w:p w:rsidR="00EC33AF" w:rsidRPr="00EC33AF" w:rsidRDefault="00EC33AF" w:rsidP="00EC33AF">
            <w:pPr>
              <w:jc w:val="center"/>
              <w:rPr>
                <w:b/>
              </w:rPr>
            </w:pPr>
            <w:r w:rsidRPr="00EC33AF">
              <w:rPr>
                <w:rFonts w:hint="eastAsia"/>
                <w:b/>
              </w:rPr>
              <w:t>公允价值（元）</w:t>
            </w:r>
          </w:p>
        </w:tc>
        <w:tc>
          <w:tcPr>
            <w:tcW w:w="1814" w:type="dxa"/>
          </w:tcPr>
          <w:p w:rsidR="00EC33AF" w:rsidRPr="00EC33AF" w:rsidRDefault="00EC33AF" w:rsidP="00EC33AF">
            <w:pPr>
              <w:jc w:val="center"/>
              <w:rPr>
                <w:b/>
              </w:rPr>
            </w:pPr>
            <w:r w:rsidRPr="00EC33AF">
              <w:rPr>
                <w:rFonts w:hint="eastAsia"/>
                <w:b/>
              </w:rPr>
              <w:t>占基金资产净值比例（％）</w:t>
            </w:r>
          </w:p>
        </w:tc>
      </w:tr>
      <w:tr w:rsidR="00EC33AF" w:rsidTr="00EC33AF">
        <w:tc>
          <w:tcPr>
            <w:tcW w:w="646" w:type="dxa"/>
          </w:tcPr>
          <w:p w:rsidR="00EC33AF" w:rsidRDefault="00EC33AF" w:rsidP="00EC33AF">
            <w:pPr>
              <w:jc w:val="center"/>
            </w:pPr>
            <w:r>
              <w:t>1</w:t>
            </w:r>
          </w:p>
        </w:tc>
        <w:tc>
          <w:tcPr>
            <w:tcW w:w="1162" w:type="dxa"/>
          </w:tcPr>
          <w:p w:rsidR="00EC33AF" w:rsidRDefault="00EC33AF" w:rsidP="00EC33AF">
            <w:pPr>
              <w:jc w:val="left"/>
            </w:pPr>
            <w:r>
              <w:t>019792</w:t>
            </w:r>
          </w:p>
        </w:tc>
        <w:tc>
          <w:tcPr>
            <w:tcW w:w="1928" w:type="dxa"/>
          </w:tcPr>
          <w:p w:rsidR="00EC33AF" w:rsidRDefault="00EC33AF" w:rsidP="00EC33AF">
            <w:pPr>
              <w:jc w:val="left"/>
            </w:pPr>
            <w:r>
              <w:rPr>
                <w:rFonts w:hint="eastAsia"/>
              </w:rPr>
              <w:t>25</w:t>
            </w:r>
            <w:r>
              <w:rPr>
                <w:rFonts w:hint="eastAsia"/>
              </w:rPr>
              <w:t>国债</w:t>
            </w:r>
            <w:r>
              <w:rPr>
                <w:rFonts w:hint="eastAsia"/>
              </w:rPr>
              <w:t>19</w:t>
            </w:r>
          </w:p>
        </w:tc>
        <w:tc>
          <w:tcPr>
            <w:tcW w:w="1140" w:type="dxa"/>
          </w:tcPr>
          <w:p w:rsidR="00EC33AF" w:rsidRDefault="00EC33AF" w:rsidP="00EC33AF">
            <w:pPr>
              <w:jc w:val="right"/>
            </w:pPr>
            <w:r>
              <w:t>10,000</w:t>
            </w:r>
          </w:p>
        </w:tc>
        <w:tc>
          <w:tcPr>
            <w:tcW w:w="1814" w:type="dxa"/>
          </w:tcPr>
          <w:p w:rsidR="00EC33AF" w:rsidRDefault="00EC33AF" w:rsidP="00EC33AF">
            <w:pPr>
              <w:jc w:val="right"/>
            </w:pPr>
            <w:r>
              <w:t>1,003,249.04</w:t>
            </w:r>
          </w:p>
        </w:tc>
        <w:tc>
          <w:tcPr>
            <w:tcW w:w="1814" w:type="dxa"/>
          </w:tcPr>
          <w:p w:rsidR="00EC33AF" w:rsidRDefault="00EC33AF" w:rsidP="00EC33AF">
            <w:pPr>
              <w:jc w:val="right"/>
            </w:pPr>
            <w:r>
              <w:t>0.06</w:t>
            </w:r>
          </w:p>
        </w:tc>
      </w:tr>
    </w:tbl>
    <w:p w:rsidR="00EC33AF" w:rsidRDefault="00EC33AF" w:rsidP="00EC33AF">
      <w:pPr>
        <w:pStyle w:val="-2"/>
        <w:spacing w:before="312"/>
        <w:rPr>
          <w:rFonts w:hint="eastAsia"/>
        </w:rPr>
      </w:pPr>
      <w:r>
        <w:rPr>
          <w:rFonts w:hint="eastAsia"/>
        </w:rPr>
        <w:t>报告期末按公允价值占基金资产净值比例大小排名的前十名资产支持证券投资明细</w:t>
      </w:r>
    </w:p>
    <w:p w:rsidR="00EC33AF" w:rsidRDefault="00EC33AF" w:rsidP="00EC33AF">
      <w:pPr>
        <w:pStyle w:val="-"/>
        <w:ind w:firstLine="420"/>
        <w:rPr>
          <w:rFonts w:hint="eastAsia"/>
        </w:rPr>
      </w:pPr>
      <w:r>
        <w:rPr>
          <w:rFonts w:hint="eastAsia"/>
        </w:rPr>
        <w:t>本基金本报告期末未持有资产支持证券。</w:t>
      </w:r>
    </w:p>
    <w:p w:rsidR="00EC33AF" w:rsidRDefault="00EC33AF" w:rsidP="00EC33AF">
      <w:pPr>
        <w:pStyle w:val="-2"/>
        <w:spacing w:before="312"/>
        <w:rPr>
          <w:rFonts w:hint="eastAsia"/>
        </w:rPr>
      </w:pPr>
      <w:r>
        <w:rPr>
          <w:rFonts w:hint="eastAsia"/>
        </w:rPr>
        <w:t>报告期末按公允价值占基金资产净值比例大小排序的前五名贵金属投资明细</w:t>
      </w:r>
    </w:p>
    <w:p w:rsidR="00EC33AF" w:rsidRDefault="00EC33AF" w:rsidP="00EC33AF">
      <w:pPr>
        <w:pStyle w:val="-"/>
        <w:ind w:firstLine="420"/>
        <w:rPr>
          <w:rFonts w:hint="eastAsia"/>
        </w:rPr>
      </w:pPr>
      <w:r>
        <w:rPr>
          <w:rFonts w:hint="eastAsia"/>
        </w:rPr>
        <w:t>无。</w:t>
      </w:r>
    </w:p>
    <w:p w:rsidR="00EC33AF" w:rsidRDefault="00EC33AF" w:rsidP="00EC33AF">
      <w:pPr>
        <w:pStyle w:val="-2"/>
        <w:spacing w:before="312"/>
        <w:rPr>
          <w:rFonts w:hint="eastAsia"/>
        </w:rPr>
      </w:pPr>
      <w:r>
        <w:rPr>
          <w:rFonts w:hint="eastAsia"/>
        </w:rPr>
        <w:t>报告期末按公允价值占基金资产净值比例大小排名的前五名权证投资明细</w:t>
      </w:r>
    </w:p>
    <w:p w:rsidR="00EC33AF" w:rsidRDefault="00EC33AF" w:rsidP="00EC33AF">
      <w:pPr>
        <w:pStyle w:val="-"/>
        <w:ind w:firstLine="420"/>
        <w:rPr>
          <w:rFonts w:hint="eastAsia"/>
        </w:rPr>
      </w:pPr>
      <w:r>
        <w:rPr>
          <w:rFonts w:hint="eastAsia"/>
        </w:rPr>
        <w:t>无。</w:t>
      </w:r>
    </w:p>
    <w:p w:rsidR="00EC33AF" w:rsidRDefault="00EC33AF" w:rsidP="00EC33AF">
      <w:pPr>
        <w:pStyle w:val="-2"/>
        <w:spacing w:before="312"/>
        <w:rPr>
          <w:rFonts w:hint="eastAsia"/>
        </w:rPr>
      </w:pPr>
      <w:r>
        <w:rPr>
          <w:rFonts w:hint="eastAsia"/>
        </w:rPr>
        <w:t>报告期末按公允价值占基金资产净值比例大小排序的前十名基金投资明细</w:t>
      </w:r>
    </w:p>
    <w:tbl>
      <w:tblPr>
        <w:tblStyle w:val="-0"/>
        <w:tblW w:w="0" w:type="auto"/>
        <w:tblLayout w:type="fixed"/>
        <w:tblLook w:val="04A0" w:firstRow="1" w:lastRow="0" w:firstColumn="1" w:lastColumn="0" w:noHBand="0" w:noVBand="1"/>
      </w:tblPr>
      <w:tblGrid>
        <w:gridCol w:w="1186"/>
        <w:gridCol w:w="1186"/>
        <w:gridCol w:w="1186"/>
        <w:gridCol w:w="1187"/>
        <w:gridCol w:w="1187"/>
        <w:gridCol w:w="1187"/>
        <w:gridCol w:w="1187"/>
      </w:tblGrid>
      <w:tr w:rsidR="00EC33AF" w:rsidTr="00EC33AF">
        <w:trPr>
          <w:cnfStyle w:val="100000000000" w:firstRow="1" w:lastRow="0" w:firstColumn="0" w:lastColumn="0" w:oddVBand="0" w:evenVBand="0" w:oddHBand="0" w:evenHBand="0" w:firstRowFirstColumn="0" w:firstRowLastColumn="0" w:lastRowFirstColumn="0" w:lastRowLastColumn="0"/>
        </w:trPr>
        <w:tc>
          <w:tcPr>
            <w:tcW w:w="1186" w:type="dxa"/>
          </w:tcPr>
          <w:p w:rsidR="00EC33AF" w:rsidRPr="00EC33AF" w:rsidRDefault="00EC33AF" w:rsidP="00EC33AF">
            <w:pPr>
              <w:jc w:val="center"/>
              <w:rPr>
                <w:b/>
              </w:rPr>
            </w:pPr>
            <w:r w:rsidRPr="00EC33AF">
              <w:rPr>
                <w:rFonts w:hint="eastAsia"/>
                <w:b/>
              </w:rPr>
              <w:lastRenderedPageBreak/>
              <w:t>序号</w:t>
            </w:r>
          </w:p>
        </w:tc>
        <w:tc>
          <w:tcPr>
            <w:tcW w:w="1186" w:type="dxa"/>
          </w:tcPr>
          <w:p w:rsidR="00EC33AF" w:rsidRPr="00EC33AF" w:rsidRDefault="00EC33AF" w:rsidP="00EC33AF">
            <w:pPr>
              <w:jc w:val="center"/>
              <w:rPr>
                <w:b/>
              </w:rPr>
            </w:pPr>
            <w:r w:rsidRPr="00EC33AF">
              <w:rPr>
                <w:rFonts w:hint="eastAsia"/>
                <w:b/>
              </w:rPr>
              <w:t>基金名称</w:t>
            </w:r>
          </w:p>
        </w:tc>
        <w:tc>
          <w:tcPr>
            <w:tcW w:w="1186" w:type="dxa"/>
          </w:tcPr>
          <w:p w:rsidR="00EC33AF" w:rsidRPr="00EC33AF" w:rsidRDefault="00EC33AF" w:rsidP="00EC33AF">
            <w:pPr>
              <w:jc w:val="center"/>
              <w:rPr>
                <w:b/>
              </w:rPr>
            </w:pPr>
            <w:r w:rsidRPr="00EC33AF">
              <w:rPr>
                <w:rFonts w:hint="eastAsia"/>
                <w:b/>
              </w:rPr>
              <w:t>基金类型</w:t>
            </w:r>
          </w:p>
        </w:tc>
        <w:tc>
          <w:tcPr>
            <w:tcW w:w="1187" w:type="dxa"/>
          </w:tcPr>
          <w:p w:rsidR="00EC33AF" w:rsidRPr="00EC33AF" w:rsidRDefault="00EC33AF" w:rsidP="00EC33AF">
            <w:pPr>
              <w:jc w:val="center"/>
              <w:rPr>
                <w:b/>
              </w:rPr>
            </w:pPr>
            <w:r w:rsidRPr="00EC33AF">
              <w:rPr>
                <w:rFonts w:hint="eastAsia"/>
                <w:b/>
              </w:rPr>
              <w:t>运作方式</w:t>
            </w:r>
          </w:p>
        </w:tc>
        <w:tc>
          <w:tcPr>
            <w:tcW w:w="1187" w:type="dxa"/>
          </w:tcPr>
          <w:p w:rsidR="00EC33AF" w:rsidRPr="00EC33AF" w:rsidRDefault="00EC33AF" w:rsidP="00EC33AF">
            <w:pPr>
              <w:jc w:val="center"/>
              <w:rPr>
                <w:b/>
              </w:rPr>
            </w:pPr>
            <w:r w:rsidRPr="00EC33AF">
              <w:rPr>
                <w:rFonts w:hint="eastAsia"/>
                <w:b/>
              </w:rPr>
              <w:t>管理人</w:t>
            </w:r>
          </w:p>
        </w:tc>
        <w:tc>
          <w:tcPr>
            <w:tcW w:w="1187" w:type="dxa"/>
          </w:tcPr>
          <w:p w:rsidR="00EC33AF" w:rsidRPr="00EC33AF" w:rsidRDefault="00EC33AF" w:rsidP="00EC33AF">
            <w:pPr>
              <w:jc w:val="center"/>
              <w:rPr>
                <w:b/>
              </w:rPr>
            </w:pPr>
            <w:r w:rsidRPr="00EC33AF">
              <w:rPr>
                <w:rFonts w:hint="eastAsia"/>
                <w:b/>
              </w:rPr>
              <w:t>公允价值（元）</w:t>
            </w:r>
          </w:p>
        </w:tc>
        <w:tc>
          <w:tcPr>
            <w:tcW w:w="1187" w:type="dxa"/>
          </w:tcPr>
          <w:p w:rsidR="00EC33AF" w:rsidRPr="00EC33AF" w:rsidRDefault="00EC33AF" w:rsidP="00EC33AF">
            <w:pPr>
              <w:jc w:val="center"/>
              <w:rPr>
                <w:b/>
              </w:rPr>
            </w:pPr>
            <w:r w:rsidRPr="00EC33AF">
              <w:rPr>
                <w:rFonts w:hint="eastAsia"/>
                <w:b/>
              </w:rPr>
              <w:t>占基金资产净值比例（</w:t>
            </w:r>
            <w:r w:rsidRPr="00EC33AF">
              <w:rPr>
                <w:rFonts w:hint="eastAsia"/>
                <w:b/>
              </w:rPr>
              <w:t>%</w:t>
            </w:r>
            <w:r w:rsidRPr="00EC33AF">
              <w:rPr>
                <w:rFonts w:hint="eastAsia"/>
                <w:b/>
              </w:rPr>
              <w:t>）</w:t>
            </w:r>
          </w:p>
        </w:tc>
      </w:tr>
      <w:tr w:rsidR="00EC33AF" w:rsidTr="00EC33AF">
        <w:tc>
          <w:tcPr>
            <w:tcW w:w="1186" w:type="dxa"/>
          </w:tcPr>
          <w:p w:rsidR="00EC33AF" w:rsidRDefault="00EC33AF" w:rsidP="00EC33AF">
            <w:pPr>
              <w:jc w:val="center"/>
            </w:pPr>
            <w:r>
              <w:t>1</w:t>
            </w:r>
          </w:p>
        </w:tc>
        <w:tc>
          <w:tcPr>
            <w:tcW w:w="1186" w:type="dxa"/>
          </w:tcPr>
          <w:p w:rsidR="00EC33AF" w:rsidRDefault="00EC33AF" w:rsidP="00EC33AF">
            <w:pPr>
              <w:jc w:val="left"/>
            </w:pPr>
            <w:r>
              <w:rPr>
                <w:rFonts w:hint="eastAsia"/>
              </w:rPr>
              <w:t>南方创业板人工智能</w:t>
            </w:r>
            <w:r>
              <w:rPr>
                <w:rFonts w:hint="eastAsia"/>
              </w:rPr>
              <w:t>ETF</w:t>
            </w:r>
          </w:p>
        </w:tc>
        <w:tc>
          <w:tcPr>
            <w:tcW w:w="1186" w:type="dxa"/>
          </w:tcPr>
          <w:p w:rsidR="00EC33AF" w:rsidRDefault="00EC33AF" w:rsidP="00EC33AF">
            <w:pPr>
              <w:jc w:val="left"/>
            </w:pPr>
            <w:r>
              <w:rPr>
                <w:rFonts w:hint="eastAsia"/>
              </w:rPr>
              <w:t>股票型</w:t>
            </w:r>
          </w:p>
        </w:tc>
        <w:tc>
          <w:tcPr>
            <w:tcW w:w="1187" w:type="dxa"/>
          </w:tcPr>
          <w:p w:rsidR="00EC33AF" w:rsidRDefault="00EC33AF" w:rsidP="00EC33AF">
            <w:pPr>
              <w:jc w:val="left"/>
            </w:pPr>
            <w:r>
              <w:rPr>
                <w:rFonts w:hint="eastAsia"/>
              </w:rPr>
              <w:t>交易型开放式</w:t>
            </w:r>
          </w:p>
        </w:tc>
        <w:tc>
          <w:tcPr>
            <w:tcW w:w="1187" w:type="dxa"/>
          </w:tcPr>
          <w:p w:rsidR="00EC33AF" w:rsidRDefault="00EC33AF" w:rsidP="00EC33AF">
            <w:pPr>
              <w:jc w:val="left"/>
            </w:pPr>
            <w:r>
              <w:rPr>
                <w:rFonts w:hint="eastAsia"/>
              </w:rPr>
              <w:t>南方基金管理股份有限公司</w:t>
            </w:r>
          </w:p>
        </w:tc>
        <w:tc>
          <w:tcPr>
            <w:tcW w:w="1187" w:type="dxa"/>
          </w:tcPr>
          <w:p w:rsidR="00EC33AF" w:rsidRDefault="00EC33AF" w:rsidP="00EC33AF">
            <w:pPr>
              <w:jc w:val="right"/>
            </w:pPr>
            <w:r>
              <w:t>1,510,720,342.30</w:t>
            </w:r>
          </w:p>
        </w:tc>
        <w:tc>
          <w:tcPr>
            <w:tcW w:w="1187" w:type="dxa"/>
          </w:tcPr>
          <w:p w:rsidR="00EC33AF" w:rsidRDefault="00EC33AF" w:rsidP="00EC33AF">
            <w:pPr>
              <w:jc w:val="right"/>
            </w:pPr>
            <w:r>
              <w:t>94.99</w:t>
            </w:r>
          </w:p>
        </w:tc>
      </w:tr>
    </w:tbl>
    <w:p w:rsidR="00EC33AF" w:rsidRDefault="00EC33AF" w:rsidP="00EC33AF">
      <w:pPr>
        <w:pStyle w:val="-2"/>
        <w:spacing w:before="312"/>
        <w:rPr>
          <w:rFonts w:hint="eastAsia"/>
        </w:rPr>
      </w:pPr>
      <w:r>
        <w:rPr>
          <w:rFonts w:hint="eastAsia"/>
        </w:rPr>
        <w:t>报告期末本基金投资的股指期货交易情况说明</w:t>
      </w:r>
    </w:p>
    <w:p w:rsidR="00EC33AF" w:rsidRDefault="00EC33AF" w:rsidP="00EC33AF">
      <w:pPr>
        <w:pStyle w:val="-3"/>
        <w:spacing w:before="156" w:after="156"/>
        <w:rPr>
          <w:rFonts w:hint="eastAsia"/>
        </w:rPr>
      </w:pPr>
      <w:r>
        <w:rPr>
          <w:rFonts w:hint="eastAsia"/>
        </w:rPr>
        <w:t>报告期末本基金投资的股指期货持仓和损益明细</w:t>
      </w:r>
    </w:p>
    <w:p w:rsidR="00EC33AF" w:rsidRDefault="00EC33AF" w:rsidP="00EC33AF">
      <w:pPr>
        <w:pStyle w:val="-"/>
        <w:ind w:firstLine="420"/>
        <w:rPr>
          <w:rFonts w:hint="eastAsia"/>
        </w:rPr>
      </w:pPr>
      <w:r>
        <w:rPr>
          <w:rFonts w:hint="eastAsia"/>
        </w:rPr>
        <w:t>无。</w:t>
      </w:r>
    </w:p>
    <w:p w:rsidR="00EC33AF" w:rsidRDefault="00EC33AF" w:rsidP="00EC33AF">
      <w:pPr>
        <w:pStyle w:val="-3"/>
        <w:spacing w:before="156" w:after="156"/>
        <w:rPr>
          <w:rFonts w:hint="eastAsia"/>
        </w:rPr>
      </w:pPr>
      <w:r>
        <w:rPr>
          <w:rFonts w:hint="eastAsia"/>
        </w:rPr>
        <w:t>本基金投资股指期货的投资政策</w:t>
      </w:r>
    </w:p>
    <w:p w:rsidR="00EC33AF" w:rsidRDefault="00EC33AF" w:rsidP="00EC33AF">
      <w:pPr>
        <w:pStyle w:val="-"/>
        <w:ind w:firstLine="420"/>
        <w:rPr>
          <w:rFonts w:hint="eastAsia"/>
        </w:rPr>
      </w:pPr>
      <w:r>
        <w:rPr>
          <w:rFonts w:hint="eastAsia"/>
        </w:rPr>
        <w:t>无。</w:t>
      </w:r>
    </w:p>
    <w:p w:rsidR="00EC33AF" w:rsidRDefault="00EC33AF" w:rsidP="00EC33AF">
      <w:pPr>
        <w:pStyle w:val="-2"/>
        <w:spacing w:before="312"/>
        <w:rPr>
          <w:rFonts w:hint="eastAsia"/>
        </w:rPr>
      </w:pPr>
      <w:r>
        <w:rPr>
          <w:rFonts w:hint="eastAsia"/>
        </w:rPr>
        <w:t>报告期末本基金投资的国债期货交易情况说明</w:t>
      </w:r>
    </w:p>
    <w:p w:rsidR="00EC33AF" w:rsidRDefault="00EC33AF" w:rsidP="00EC33AF">
      <w:pPr>
        <w:pStyle w:val="-3"/>
        <w:spacing w:before="156" w:after="156"/>
        <w:rPr>
          <w:rFonts w:hint="eastAsia"/>
        </w:rPr>
      </w:pPr>
      <w:r>
        <w:rPr>
          <w:rFonts w:hint="eastAsia"/>
        </w:rPr>
        <w:t>本期国债期货投资政策</w:t>
      </w:r>
    </w:p>
    <w:p w:rsidR="00EC33AF" w:rsidRDefault="00EC33AF" w:rsidP="00EC33AF">
      <w:pPr>
        <w:pStyle w:val="-"/>
        <w:ind w:firstLine="420"/>
        <w:rPr>
          <w:rFonts w:hint="eastAsia"/>
        </w:rPr>
      </w:pPr>
      <w:r>
        <w:rPr>
          <w:rFonts w:hint="eastAsia"/>
        </w:rPr>
        <w:t>无。</w:t>
      </w:r>
    </w:p>
    <w:p w:rsidR="00EC33AF" w:rsidRDefault="00EC33AF" w:rsidP="00EC33AF">
      <w:pPr>
        <w:pStyle w:val="-3"/>
        <w:spacing w:before="156" w:after="156"/>
        <w:rPr>
          <w:rFonts w:hint="eastAsia"/>
        </w:rPr>
      </w:pPr>
      <w:r>
        <w:rPr>
          <w:rFonts w:hint="eastAsia"/>
        </w:rPr>
        <w:t>报告期末本基金投资的国债期货持仓和损益明细</w:t>
      </w:r>
    </w:p>
    <w:p w:rsidR="00EC33AF" w:rsidRDefault="00EC33AF" w:rsidP="00EC33AF">
      <w:pPr>
        <w:pStyle w:val="-"/>
        <w:ind w:firstLine="420"/>
        <w:rPr>
          <w:rFonts w:hint="eastAsia"/>
        </w:rPr>
      </w:pPr>
      <w:r>
        <w:rPr>
          <w:rFonts w:hint="eastAsia"/>
        </w:rPr>
        <w:t>无。</w:t>
      </w:r>
    </w:p>
    <w:p w:rsidR="00EC33AF" w:rsidRDefault="00EC33AF" w:rsidP="00EC33AF">
      <w:pPr>
        <w:pStyle w:val="-3"/>
        <w:spacing w:before="156" w:after="156"/>
        <w:rPr>
          <w:rFonts w:hint="eastAsia"/>
        </w:rPr>
      </w:pPr>
      <w:r>
        <w:rPr>
          <w:rFonts w:hint="eastAsia"/>
        </w:rPr>
        <w:t>本期国债期货投资评价</w:t>
      </w:r>
    </w:p>
    <w:p w:rsidR="00EC33AF" w:rsidRDefault="00EC33AF" w:rsidP="00EC33AF">
      <w:pPr>
        <w:pStyle w:val="-"/>
        <w:ind w:firstLine="420"/>
        <w:rPr>
          <w:rFonts w:hint="eastAsia"/>
        </w:rPr>
      </w:pPr>
      <w:r>
        <w:rPr>
          <w:rFonts w:hint="eastAsia"/>
        </w:rPr>
        <w:t>无。</w:t>
      </w:r>
    </w:p>
    <w:p w:rsidR="00EC33AF" w:rsidRDefault="00EC33AF" w:rsidP="00EC33AF">
      <w:pPr>
        <w:pStyle w:val="-2"/>
        <w:spacing w:before="312"/>
        <w:rPr>
          <w:rFonts w:hint="eastAsia"/>
        </w:rPr>
      </w:pPr>
      <w:r>
        <w:rPr>
          <w:rFonts w:hint="eastAsia"/>
        </w:rPr>
        <w:t>投资组合报告附注</w:t>
      </w:r>
    </w:p>
    <w:p w:rsidR="00EC33AF" w:rsidRDefault="00EC33AF" w:rsidP="00EC33AF">
      <w:pPr>
        <w:pStyle w:val="-3"/>
        <w:spacing w:before="156" w:after="156"/>
        <w:rPr>
          <w:rFonts w:hint="eastAsia"/>
        </w:rPr>
      </w:pP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EC33AF" w:rsidRDefault="00EC33AF" w:rsidP="00EC33AF">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EC33AF" w:rsidRDefault="00EC33AF" w:rsidP="00EC33AF">
      <w:pPr>
        <w:pStyle w:val="-3"/>
        <w:spacing w:before="156" w:after="156"/>
        <w:rPr>
          <w:rFonts w:hint="eastAsia"/>
        </w:rPr>
      </w:pPr>
      <w:r>
        <w:rPr>
          <w:rFonts w:hint="eastAsia"/>
        </w:rPr>
        <w:t>声明基金投资的前十名股票是否超出基金合同规定的备选股票库。如是，还应对相关股票的投资决策程序做出说明</w:t>
      </w:r>
      <w:r>
        <w:rPr>
          <w:rFonts w:hint="eastAsia"/>
        </w:rPr>
        <w:t xml:space="preserve"> </w:t>
      </w:r>
    </w:p>
    <w:p w:rsidR="00EC33AF" w:rsidRDefault="00EC33AF" w:rsidP="00EC33AF">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EC33AF" w:rsidRDefault="00EC33AF" w:rsidP="00EC33AF">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EC33AF" w:rsidTr="00EC33AF">
        <w:trPr>
          <w:cnfStyle w:val="100000000000" w:firstRow="1" w:lastRow="0" w:firstColumn="0" w:lastColumn="0" w:oddVBand="0" w:evenVBand="0" w:oddHBand="0" w:evenHBand="0" w:firstRowFirstColumn="0" w:firstRowLastColumn="0" w:lastRowFirstColumn="0" w:lastRowLastColumn="0"/>
        </w:trPr>
        <w:tc>
          <w:tcPr>
            <w:tcW w:w="743" w:type="dxa"/>
          </w:tcPr>
          <w:p w:rsidR="00EC33AF" w:rsidRPr="00EC33AF" w:rsidRDefault="00EC33AF" w:rsidP="00EC33AF">
            <w:pPr>
              <w:jc w:val="center"/>
              <w:rPr>
                <w:b/>
              </w:rPr>
            </w:pPr>
            <w:r w:rsidRPr="00EC33AF">
              <w:rPr>
                <w:rFonts w:hint="eastAsia"/>
                <w:b/>
              </w:rPr>
              <w:t>序号</w:t>
            </w:r>
          </w:p>
        </w:tc>
        <w:tc>
          <w:tcPr>
            <w:tcW w:w="2977" w:type="dxa"/>
          </w:tcPr>
          <w:p w:rsidR="00EC33AF" w:rsidRPr="00EC33AF" w:rsidRDefault="00EC33AF" w:rsidP="00EC33AF">
            <w:pPr>
              <w:jc w:val="center"/>
              <w:rPr>
                <w:b/>
              </w:rPr>
            </w:pPr>
            <w:r w:rsidRPr="00EC33AF">
              <w:rPr>
                <w:rFonts w:hint="eastAsia"/>
                <w:b/>
              </w:rPr>
              <w:t>名称</w:t>
            </w:r>
          </w:p>
        </w:tc>
        <w:tc>
          <w:tcPr>
            <w:tcW w:w="4785" w:type="dxa"/>
          </w:tcPr>
          <w:p w:rsidR="00EC33AF" w:rsidRPr="00EC33AF" w:rsidRDefault="00EC33AF" w:rsidP="00EC33AF">
            <w:pPr>
              <w:jc w:val="center"/>
              <w:rPr>
                <w:b/>
              </w:rPr>
            </w:pPr>
            <w:r w:rsidRPr="00EC33AF">
              <w:rPr>
                <w:rFonts w:hint="eastAsia"/>
                <w:b/>
              </w:rPr>
              <w:t>金额（元）</w:t>
            </w:r>
          </w:p>
        </w:tc>
      </w:tr>
      <w:tr w:rsidR="00EC33AF" w:rsidTr="00EC33AF">
        <w:tc>
          <w:tcPr>
            <w:tcW w:w="743" w:type="dxa"/>
          </w:tcPr>
          <w:p w:rsidR="00EC33AF" w:rsidRDefault="00EC33AF" w:rsidP="00EC33AF">
            <w:pPr>
              <w:jc w:val="center"/>
            </w:pPr>
            <w:r>
              <w:lastRenderedPageBreak/>
              <w:t>1</w:t>
            </w:r>
          </w:p>
        </w:tc>
        <w:tc>
          <w:tcPr>
            <w:tcW w:w="2977" w:type="dxa"/>
          </w:tcPr>
          <w:p w:rsidR="00EC33AF" w:rsidRDefault="00EC33AF" w:rsidP="00EC33AF">
            <w:pPr>
              <w:jc w:val="left"/>
            </w:pPr>
            <w:r>
              <w:rPr>
                <w:rFonts w:hint="eastAsia"/>
              </w:rPr>
              <w:t>存出保证金</w:t>
            </w:r>
          </w:p>
        </w:tc>
        <w:tc>
          <w:tcPr>
            <w:tcW w:w="4785" w:type="dxa"/>
          </w:tcPr>
          <w:p w:rsidR="00EC33AF" w:rsidRDefault="00EC33AF" w:rsidP="00EC33AF">
            <w:pPr>
              <w:jc w:val="right"/>
            </w:pPr>
            <w:r>
              <w:t>-</w:t>
            </w:r>
          </w:p>
        </w:tc>
      </w:tr>
      <w:tr w:rsidR="00EC33AF" w:rsidTr="00EC33AF">
        <w:tc>
          <w:tcPr>
            <w:tcW w:w="743" w:type="dxa"/>
          </w:tcPr>
          <w:p w:rsidR="00EC33AF" w:rsidRDefault="00EC33AF" w:rsidP="00EC33AF">
            <w:pPr>
              <w:jc w:val="center"/>
            </w:pPr>
            <w:r>
              <w:t>2</w:t>
            </w:r>
          </w:p>
        </w:tc>
        <w:tc>
          <w:tcPr>
            <w:tcW w:w="2977" w:type="dxa"/>
          </w:tcPr>
          <w:p w:rsidR="00EC33AF" w:rsidRDefault="00EC33AF" w:rsidP="00EC33AF">
            <w:pPr>
              <w:jc w:val="left"/>
            </w:pPr>
            <w:r>
              <w:rPr>
                <w:rFonts w:hint="eastAsia"/>
              </w:rPr>
              <w:t>应收证券清算款</w:t>
            </w:r>
          </w:p>
        </w:tc>
        <w:tc>
          <w:tcPr>
            <w:tcW w:w="4785" w:type="dxa"/>
          </w:tcPr>
          <w:p w:rsidR="00EC33AF" w:rsidRDefault="00EC33AF" w:rsidP="00EC33AF">
            <w:pPr>
              <w:jc w:val="right"/>
            </w:pPr>
            <w:r>
              <w:t>-</w:t>
            </w:r>
          </w:p>
        </w:tc>
      </w:tr>
      <w:tr w:rsidR="00EC33AF" w:rsidTr="00EC33AF">
        <w:tc>
          <w:tcPr>
            <w:tcW w:w="743" w:type="dxa"/>
          </w:tcPr>
          <w:p w:rsidR="00EC33AF" w:rsidRDefault="00EC33AF" w:rsidP="00EC33AF">
            <w:pPr>
              <w:jc w:val="center"/>
            </w:pPr>
            <w:r>
              <w:t>3</w:t>
            </w:r>
          </w:p>
        </w:tc>
        <w:tc>
          <w:tcPr>
            <w:tcW w:w="2977" w:type="dxa"/>
          </w:tcPr>
          <w:p w:rsidR="00EC33AF" w:rsidRDefault="00EC33AF" w:rsidP="00EC33AF">
            <w:pPr>
              <w:jc w:val="left"/>
            </w:pPr>
            <w:r>
              <w:rPr>
                <w:rFonts w:hint="eastAsia"/>
              </w:rPr>
              <w:t>应收股利</w:t>
            </w:r>
          </w:p>
        </w:tc>
        <w:tc>
          <w:tcPr>
            <w:tcW w:w="4785" w:type="dxa"/>
          </w:tcPr>
          <w:p w:rsidR="00EC33AF" w:rsidRDefault="00EC33AF" w:rsidP="00EC33AF">
            <w:pPr>
              <w:jc w:val="right"/>
            </w:pPr>
            <w:r>
              <w:t>-</w:t>
            </w:r>
          </w:p>
        </w:tc>
      </w:tr>
      <w:tr w:rsidR="00EC33AF" w:rsidTr="00EC33AF">
        <w:tc>
          <w:tcPr>
            <w:tcW w:w="743" w:type="dxa"/>
          </w:tcPr>
          <w:p w:rsidR="00EC33AF" w:rsidRDefault="00EC33AF" w:rsidP="00EC33AF">
            <w:pPr>
              <w:jc w:val="center"/>
            </w:pPr>
            <w:r>
              <w:t>4</w:t>
            </w:r>
          </w:p>
        </w:tc>
        <w:tc>
          <w:tcPr>
            <w:tcW w:w="2977" w:type="dxa"/>
          </w:tcPr>
          <w:p w:rsidR="00EC33AF" w:rsidRDefault="00EC33AF" w:rsidP="00EC33AF">
            <w:pPr>
              <w:jc w:val="left"/>
            </w:pPr>
            <w:r>
              <w:rPr>
                <w:rFonts w:hint="eastAsia"/>
              </w:rPr>
              <w:t>应收利息</w:t>
            </w:r>
          </w:p>
        </w:tc>
        <w:tc>
          <w:tcPr>
            <w:tcW w:w="4785" w:type="dxa"/>
          </w:tcPr>
          <w:p w:rsidR="00EC33AF" w:rsidRDefault="00EC33AF" w:rsidP="00EC33AF">
            <w:pPr>
              <w:jc w:val="right"/>
            </w:pPr>
            <w:r>
              <w:t>-</w:t>
            </w:r>
          </w:p>
        </w:tc>
      </w:tr>
      <w:tr w:rsidR="00EC33AF" w:rsidTr="00EC33AF">
        <w:tc>
          <w:tcPr>
            <w:tcW w:w="743" w:type="dxa"/>
          </w:tcPr>
          <w:p w:rsidR="00EC33AF" w:rsidRDefault="00EC33AF" w:rsidP="00EC33AF">
            <w:pPr>
              <w:jc w:val="center"/>
            </w:pPr>
            <w:r>
              <w:t>5</w:t>
            </w:r>
          </w:p>
        </w:tc>
        <w:tc>
          <w:tcPr>
            <w:tcW w:w="2977" w:type="dxa"/>
          </w:tcPr>
          <w:p w:rsidR="00EC33AF" w:rsidRDefault="00EC33AF" w:rsidP="00EC33AF">
            <w:pPr>
              <w:jc w:val="left"/>
            </w:pPr>
            <w:r>
              <w:rPr>
                <w:rFonts w:hint="eastAsia"/>
              </w:rPr>
              <w:t>应收申购款</w:t>
            </w:r>
          </w:p>
        </w:tc>
        <w:tc>
          <w:tcPr>
            <w:tcW w:w="4785" w:type="dxa"/>
          </w:tcPr>
          <w:p w:rsidR="00EC33AF" w:rsidRDefault="00EC33AF" w:rsidP="00EC33AF">
            <w:pPr>
              <w:jc w:val="right"/>
            </w:pPr>
            <w:r>
              <w:t>11,544,137.22</w:t>
            </w:r>
          </w:p>
        </w:tc>
      </w:tr>
      <w:tr w:rsidR="00EC33AF" w:rsidTr="00EC33AF">
        <w:tc>
          <w:tcPr>
            <w:tcW w:w="743" w:type="dxa"/>
          </w:tcPr>
          <w:p w:rsidR="00EC33AF" w:rsidRDefault="00EC33AF" w:rsidP="00EC33AF">
            <w:pPr>
              <w:jc w:val="center"/>
            </w:pPr>
            <w:r>
              <w:t>6</w:t>
            </w:r>
          </w:p>
        </w:tc>
        <w:tc>
          <w:tcPr>
            <w:tcW w:w="2977" w:type="dxa"/>
          </w:tcPr>
          <w:p w:rsidR="00EC33AF" w:rsidRDefault="00EC33AF" w:rsidP="00EC33AF">
            <w:pPr>
              <w:jc w:val="left"/>
            </w:pPr>
            <w:r>
              <w:rPr>
                <w:rFonts w:hint="eastAsia"/>
              </w:rPr>
              <w:t>其他应收款</w:t>
            </w:r>
          </w:p>
        </w:tc>
        <w:tc>
          <w:tcPr>
            <w:tcW w:w="4785" w:type="dxa"/>
          </w:tcPr>
          <w:p w:rsidR="00EC33AF" w:rsidRDefault="00EC33AF" w:rsidP="00EC33AF">
            <w:pPr>
              <w:jc w:val="right"/>
            </w:pPr>
            <w:r>
              <w:t>-</w:t>
            </w:r>
          </w:p>
        </w:tc>
      </w:tr>
      <w:tr w:rsidR="00EC33AF" w:rsidTr="00EC33AF">
        <w:tc>
          <w:tcPr>
            <w:tcW w:w="743" w:type="dxa"/>
          </w:tcPr>
          <w:p w:rsidR="00EC33AF" w:rsidRDefault="00EC33AF" w:rsidP="00EC33AF">
            <w:pPr>
              <w:jc w:val="center"/>
            </w:pPr>
            <w:r>
              <w:t>7</w:t>
            </w:r>
          </w:p>
        </w:tc>
        <w:tc>
          <w:tcPr>
            <w:tcW w:w="2977" w:type="dxa"/>
          </w:tcPr>
          <w:p w:rsidR="00EC33AF" w:rsidRDefault="00EC33AF" w:rsidP="00EC33AF">
            <w:pPr>
              <w:jc w:val="left"/>
            </w:pPr>
            <w:r>
              <w:rPr>
                <w:rFonts w:hint="eastAsia"/>
              </w:rPr>
              <w:t>待摊费用</w:t>
            </w:r>
          </w:p>
        </w:tc>
        <w:tc>
          <w:tcPr>
            <w:tcW w:w="4785" w:type="dxa"/>
          </w:tcPr>
          <w:p w:rsidR="00EC33AF" w:rsidRDefault="00EC33AF" w:rsidP="00EC33AF">
            <w:pPr>
              <w:jc w:val="right"/>
            </w:pPr>
            <w:r>
              <w:t>-</w:t>
            </w:r>
          </w:p>
        </w:tc>
      </w:tr>
      <w:tr w:rsidR="00EC33AF" w:rsidTr="00EC33AF">
        <w:tc>
          <w:tcPr>
            <w:tcW w:w="743" w:type="dxa"/>
          </w:tcPr>
          <w:p w:rsidR="00EC33AF" w:rsidRDefault="00EC33AF" w:rsidP="00EC33AF">
            <w:pPr>
              <w:jc w:val="center"/>
            </w:pPr>
            <w:r>
              <w:t>8</w:t>
            </w:r>
          </w:p>
        </w:tc>
        <w:tc>
          <w:tcPr>
            <w:tcW w:w="2977" w:type="dxa"/>
          </w:tcPr>
          <w:p w:rsidR="00EC33AF" w:rsidRDefault="00EC33AF" w:rsidP="00EC33AF">
            <w:pPr>
              <w:jc w:val="left"/>
            </w:pPr>
            <w:r>
              <w:rPr>
                <w:rFonts w:hint="eastAsia"/>
              </w:rPr>
              <w:t>其他</w:t>
            </w:r>
          </w:p>
        </w:tc>
        <w:tc>
          <w:tcPr>
            <w:tcW w:w="4785" w:type="dxa"/>
          </w:tcPr>
          <w:p w:rsidR="00EC33AF" w:rsidRDefault="00EC33AF" w:rsidP="00EC33AF">
            <w:pPr>
              <w:jc w:val="right"/>
            </w:pPr>
            <w:r>
              <w:t>-</w:t>
            </w:r>
          </w:p>
        </w:tc>
      </w:tr>
      <w:tr w:rsidR="00EC33AF" w:rsidTr="00EC33AF">
        <w:tc>
          <w:tcPr>
            <w:tcW w:w="743" w:type="dxa"/>
          </w:tcPr>
          <w:p w:rsidR="00EC33AF" w:rsidRDefault="00EC33AF" w:rsidP="00EC33AF">
            <w:pPr>
              <w:jc w:val="center"/>
            </w:pPr>
            <w:r>
              <w:t>9</w:t>
            </w:r>
          </w:p>
        </w:tc>
        <w:tc>
          <w:tcPr>
            <w:tcW w:w="2977" w:type="dxa"/>
          </w:tcPr>
          <w:p w:rsidR="00EC33AF" w:rsidRDefault="00EC33AF" w:rsidP="00EC33AF">
            <w:pPr>
              <w:jc w:val="left"/>
            </w:pPr>
            <w:r>
              <w:rPr>
                <w:rFonts w:hint="eastAsia"/>
              </w:rPr>
              <w:t>合计</w:t>
            </w:r>
          </w:p>
        </w:tc>
        <w:tc>
          <w:tcPr>
            <w:tcW w:w="4785" w:type="dxa"/>
          </w:tcPr>
          <w:p w:rsidR="00EC33AF" w:rsidRDefault="00EC33AF" w:rsidP="00EC33AF">
            <w:pPr>
              <w:jc w:val="right"/>
            </w:pPr>
            <w:r>
              <w:t>11,544,137.22</w:t>
            </w:r>
          </w:p>
        </w:tc>
      </w:tr>
    </w:tbl>
    <w:p w:rsidR="00EC33AF" w:rsidRDefault="00EC33AF" w:rsidP="00EC33AF">
      <w:pPr>
        <w:pStyle w:val="-3"/>
        <w:spacing w:before="156" w:after="156"/>
        <w:rPr>
          <w:rFonts w:hint="eastAsia"/>
        </w:rPr>
      </w:pPr>
      <w:r>
        <w:rPr>
          <w:rFonts w:hint="eastAsia"/>
        </w:rPr>
        <w:t>报告期末持有的处于转股期的可转换债券明细</w:t>
      </w:r>
    </w:p>
    <w:p w:rsidR="00EC33AF" w:rsidRDefault="00EC33AF" w:rsidP="00EC33AF">
      <w:pPr>
        <w:pStyle w:val="-"/>
        <w:ind w:firstLine="420"/>
        <w:rPr>
          <w:rFonts w:hint="eastAsia"/>
        </w:rPr>
      </w:pPr>
      <w:r>
        <w:rPr>
          <w:rFonts w:hint="eastAsia"/>
        </w:rPr>
        <w:t>本基金本报告期末未持有处于转股期的可转换债券。</w:t>
      </w:r>
    </w:p>
    <w:p w:rsidR="00EC33AF" w:rsidRDefault="00EC33AF" w:rsidP="00EC33AF">
      <w:pPr>
        <w:pStyle w:val="-3"/>
        <w:spacing w:before="156" w:after="156"/>
        <w:rPr>
          <w:rFonts w:hint="eastAsia"/>
        </w:rPr>
      </w:pPr>
      <w:r>
        <w:rPr>
          <w:rFonts w:hint="eastAsia"/>
        </w:rPr>
        <w:t>报告期末前十名股票中存在流通受限情况的说明</w:t>
      </w:r>
    </w:p>
    <w:p w:rsidR="00EC33AF" w:rsidRDefault="00EC33AF" w:rsidP="00EC33AF">
      <w:pPr>
        <w:pStyle w:val="-"/>
        <w:ind w:firstLine="420"/>
        <w:rPr>
          <w:rFonts w:hint="eastAsia"/>
        </w:rPr>
      </w:pPr>
      <w:r>
        <w:rPr>
          <w:rFonts w:hint="eastAsia"/>
        </w:rPr>
        <w:t>无。</w:t>
      </w:r>
    </w:p>
    <w:p w:rsidR="00EC33AF" w:rsidRDefault="00EC33AF" w:rsidP="00EC33AF">
      <w:pPr>
        <w:pStyle w:val="-1"/>
        <w:ind w:left="281" w:hanging="281"/>
        <w:rPr>
          <w:rFonts w:hint="eastAsia"/>
        </w:rPr>
      </w:pPr>
      <w:r>
        <w:rPr>
          <w:rFonts w:hint="eastAsia"/>
        </w:rPr>
        <w:t>开放式基金份额变动</w:t>
      </w:r>
    </w:p>
    <w:p w:rsidR="00EC33AF" w:rsidRDefault="00EC33AF" w:rsidP="00EC33AF">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EC33AF" w:rsidTr="00EC33AF">
        <w:trPr>
          <w:cnfStyle w:val="100000000000" w:firstRow="1" w:lastRow="0" w:firstColumn="0" w:lastColumn="0" w:oddVBand="0" w:evenVBand="0" w:oddHBand="0" w:evenHBand="0" w:firstRowFirstColumn="0" w:firstRowLastColumn="0" w:lastRowFirstColumn="0" w:lastRowLastColumn="0"/>
        </w:trPr>
        <w:tc>
          <w:tcPr>
            <w:tcW w:w="2768" w:type="dxa"/>
          </w:tcPr>
          <w:p w:rsidR="00EC33AF" w:rsidRPr="00EC33AF" w:rsidRDefault="00EC33AF" w:rsidP="00EC33AF">
            <w:pPr>
              <w:jc w:val="center"/>
              <w:rPr>
                <w:b/>
              </w:rPr>
            </w:pPr>
            <w:r w:rsidRPr="00EC33AF">
              <w:rPr>
                <w:rFonts w:hint="eastAsia"/>
                <w:b/>
              </w:rPr>
              <w:t>项目</w:t>
            </w:r>
          </w:p>
        </w:tc>
        <w:tc>
          <w:tcPr>
            <w:tcW w:w="2769" w:type="dxa"/>
          </w:tcPr>
          <w:p w:rsidR="00EC33AF" w:rsidRPr="00EC33AF" w:rsidRDefault="00EC33AF" w:rsidP="00EC33AF">
            <w:pPr>
              <w:jc w:val="center"/>
              <w:rPr>
                <w:b/>
              </w:rPr>
            </w:pPr>
            <w:r w:rsidRPr="00EC33AF">
              <w:rPr>
                <w:rFonts w:hint="eastAsia"/>
                <w:b/>
              </w:rPr>
              <w:t>南方创业板人工智能</w:t>
            </w:r>
            <w:r w:rsidRPr="00EC33AF">
              <w:rPr>
                <w:rFonts w:hint="eastAsia"/>
                <w:b/>
              </w:rPr>
              <w:t>ETF</w:t>
            </w:r>
            <w:r w:rsidRPr="00EC33AF">
              <w:rPr>
                <w:rFonts w:hint="eastAsia"/>
                <w:b/>
              </w:rPr>
              <w:t>联接</w:t>
            </w:r>
            <w:r w:rsidRPr="00EC33AF">
              <w:rPr>
                <w:rFonts w:hint="eastAsia"/>
                <w:b/>
              </w:rPr>
              <w:t>A</w:t>
            </w:r>
          </w:p>
        </w:tc>
        <w:tc>
          <w:tcPr>
            <w:tcW w:w="2769" w:type="dxa"/>
          </w:tcPr>
          <w:p w:rsidR="00EC33AF" w:rsidRPr="00EC33AF" w:rsidRDefault="00EC33AF" w:rsidP="00EC33AF">
            <w:pPr>
              <w:jc w:val="center"/>
              <w:rPr>
                <w:b/>
              </w:rPr>
            </w:pPr>
            <w:r w:rsidRPr="00EC33AF">
              <w:rPr>
                <w:rFonts w:hint="eastAsia"/>
                <w:b/>
              </w:rPr>
              <w:t>南方创业板人工智能</w:t>
            </w:r>
            <w:r w:rsidRPr="00EC33AF">
              <w:rPr>
                <w:rFonts w:hint="eastAsia"/>
                <w:b/>
              </w:rPr>
              <w:t>ETF</w:t>
            </w:r>
            <w:r w:rsidRPr="00EC33AF">
              <w:rPr>
                <w:rFonts w:hint="eastAsia"/>
                <w:b/>
              </w:rPr>
              <w:t>联接</w:t>
            </w:r>
            <w:r w:rsidRPr="00EC33AF">
              <w:rPr>
                <w:rFonts w:hint="eastAsia"/>
                <w:b/>
              </w:rPr>
              <w:t>C</w:t>
            </w:r>
          </w:p>
        </w:tc>
      </w:tr>
      <w:tr w:rsidR="00EC33AF" w:rsidTr="00EC33AF">
        <w:tc>
          <w:tcPr>
            <w:tcW w:w="2768" w:type="dxa"/>
          </w:tcPr>
          <w:p w:rsidR="00EC33AF" w:rsidRDefault="00EC33AF" w:rsidP="00EC33AF">
            <w:pPr>
              <w:jc w:val="left"/>
            </w:pPr>
            <w:r>
              <w:rPr>
                <w:rFonts w:hint="eastAsia"/>
              </w:rPr>
              <w:t>基金合同生效日</w:t>
            </w:r>
            <w:r>
              <w:rPr>
                <w:rFonts w:hint="eastAsia"/>
              </w:rPr>
              <w:t>(2025</w:t>
            </w:r>
            <w:r>
              <w:rPr>
                <w:rFonts w:hint="eastAsia"/>
              </w:rPr>
              <w:t>年</w:t>
            </w:r>
            <w:r>
              <w:rPr>
                <w:rFonts w:hint="eastAsia"/>
              </w:rPr>
              <w:t>10</w:t>
            </w:r>
            <w:r>
              <w:rPr>
                <w:rFonts w:hint="eastAsia"/>
              </w:rPr>
              <w:t>月</w:t>
            </w:r>
            <w:r>
              <w:rPr>
                <w:rFonts w:hint="eastAsia"/>
              </w:rPr>
              <w:t>30</w:t>
            </w:r>
            <w:r>
              <w:rPr>
                <w:rFonts w:hint="eastAsia"/>
              </w:rPr>
              <w:t>日</w:t>
            </w:r>
            <w:r>
              <w:rPr>
                <w:rFonts w:hint="eastAsia"/>
              </w:rPr>
              <w:t>)</w:t>
            </w:r>
            <w:r>
              <w:rPr>
                <w:rFonts w:hint="eastAsia"/>
              </w:rPr>
              <w:t>基金份额总额</w:t>
            </w:r>
          </w:p>
        </w:tc>
        <w:tc>
          <w:tcPr>
            <w:tcW w:w="2769" w:type="dxa"/>
          </w:tcPr>
          <w:p w:rsidR="00EC33AF" w:rsidRDefault="00EC33AF" w:rsidP="00EC33AF">
            <w:pPr>
              <w:jc w:val="right"/>
            </w:pPr>
            <w:r>
              <w:t>3,056,193,885.92</w:t>
            </w:r>
          </w:p>
        </w:tc>
        <w:tc>
          <w:tcPr>
            <w:tcW w:w="2769" w:type="dxa"/>
          </w:tcPr>
          <w:p w:rsidR="00EC33AF" w:rsidRDefault="00EC33AF" w:rsidP="00EC33AF">
            <w:pPr>
              <w:jc w:val="right"/>
            </w:pPr>
            <w:r>
              <w:t>987,270,799.49</w:t>
            </w:r>
          </w:p>
        </w:tc>
      </w:tr>
      <w:tr w:rsidR="00EC33AF" w:rsidTr="00EC33AF">
        <w:tc>
          <w:tcPr>
            <w:tcW w:w="2768" w:type="dxa"/>
          </w:tcPr>
          <w:p w:rsidR="00EC33AF" w:rsidRDefault="00EC33AF" w:rsidP="00EC33AF">
            <w:pPr>
              <w:jc w:val="left"/>
            </w:pPr>
            <w:r>
              <w:rPr>
                <w:rFonts w:hint="eastAsia"/>
              </w:rPr>
              <w:t>基金合同生效日起至报告期期末基金总申购份额</w:t>
            </w:r>
          </w:p>
        </w:tc>
        <w:tc>
          <w:tcPr>
            <w:tcW w:w="2769" w:type="dxa"/>
          </w:tcPr>
          <w:p w:rsidR="00EC33AF" w:rsidRDefault="00EC33AF" w:rsidP="00EC33AF">
            <w:pPr>
              <w:jc w:val="right"/>
            </w:pPr>
            <w:r>
              <w:t>232,441,750.01</w:t>
            </w:r>
          </w:p>
        </w:tc>
        <w:tc>
          <w:tcPr>
            <w:tcW w:w="2769" w:type="dxa"/>
          </w:tcPr>
          <w:p w:rsidR="00EC33AF" w:rsidRDefault="00EC33AF" w:rsidP="00EC33AF">
            <w:pPr>
              <w:jc w:val="right"/>
            </w:pPr>
            <w:r>
              <w:t>339,619,213.71</w:t>
            </w:r>
          </w:p>
        </w:tc>
      </w:tr>
      <w:tr w:rsidR="00EC33AF" w:rsidTr="00EC33AF">
        <w:tc>
          <w:tcPr>
            <w:tcW w:w="2768" w:type="dxa"/>
          </w:tcPr>
          <w:p w:rsidR="00EC33AF" w:rsidRDefault="00EC33AF" w:rsidP="00EC33AF">
            <w:pPr>
              <w:jc w:val="left"/>
            </w:pPr>
            <w:r>
              <w:rPr>
                <w:rFonts w:hint="eastAsia"/>
              </w:rPr>
              <w:t>减：基金合同生效日起至报告期期末基金总赎回份额</w:t>
            </w:r>
          </w:p>
        </w:tc>
        <w:tc>
          <w:tcPr>
            <w:tcW w:w="2769" w:type="dxa"/>
          </w:tcPr>
          <w:p w:rsidR="00EC33AF" w:rsidRDefault="00EC33AF" w:rsidP="00EC33AF">
            <w:pPr>
              <w:jc w:val="right"/>
            </w:pPr>
            <w:r>
              <w:t>2,422,328,393.50</w:t>
            </w:r>
          </w:p>
        </w:tc>
        <w:tc>
          <w:tcPr>
            <w:tcW w:w="2769" w:type="dxa"/>
          </w:tcPr>
          <w:p w:rsidR="00EC33AF" w:rsidRDefault="00EC33AF" w:rsidP="00EC33AF">
            <w:pPr>
              <w:jc w:val="right"/>
            </w:pPr>
            <w:r>
              <w:t>835,372,415.34</w:t>
            </w:r>
          </w:p>
        </w:tc>
      </w:tr>
      <w:tr w:rsidR="00EC33AF" w:rsidTr="00EC33AF">
        <w:tc>
          <w:tcPr>
            <w:tcW w:w="2768" w:type="dxa"/>
          </w:tcPr>
          <w:p w:rsidR="00EC33AF" w:rsidRDefault="00EC33AF" w:rsidP="00EC33AF">
            <w:pPr>
              <w:jc w:val="left"/>
            </w:pPr>
            <w:r>
              <w:rPr>
                <w:rFonts w:hint="eastAsia"/>
              </w:rPr>
              <w:t>基金合同生效日起至报告期期末基金拆分变动份额（份额减少以</w:t>
            </w:r>
            <w:r>
              <w:rPr>
                <w:rFonts w:hint="eastAsia"/>
              </w:rPr>
              <w:t>"-"</w:t>
            </w:r>
            <w:r>
              <w:rPr>
                <w:rFonts w:hint="eastAsia"/>
              </w:rPr>
              <w:t>填列）</w:t>
            </w:r>
          </w:p>
        </w:tc>
        <w:tc>
          <w:tcPr>
            <w:tcW w:w="2769" w:type="dxa"/>
          </w:tcPr>
          <w:p w:rsidR="00EC33AF" w:rsidRDefault="00EC33AF" w:rsidP="00EC33AF">
            <w:pPr>
              <w:jc w:val="right"/>
            </w:pPr>
            <w:r>
              <w:t>-</w:t>
            </w:r>
          </w:p>
        </w:tc>
        <w:tc>
          <w:tcPr>
            <w:tcW w:w="2769" w:type="dxa"/>
          </w:tcPr>
          <w:p w:rsidR="00EC33AF" w:rsidRDefault="00EC33AF" w:rsidP="00EC33AF">
            <w:pPr>
              <w:jc w:val="right"/>
            </w:pPr>
            <w:r>
              <w:t>-</w:t>
            </w:r>
          </w:p>
        </w:tc>
      </w:tr>
      <w:tr w:rsidR="00EC33AF" w:rsidTr="00EC33AF">
        <w:tc>
          <w:tcPr>
            <w:tcW w:w="2768" w:type="dxa"/>
          </w:tcPr>
          <w:p w:rsidR="00EC33AF" w:rsidRDefault="00EC33AF" w:rsidP="00EC33AF">
            <w:pPr>
              <w:jc w:val="left"/>
            </w:pPr>
            <w:r>
              <w:rPr>
                <w:rFonts w:hint="eastAsia"/>
              </w:rPr>
              <w:t>报告期期末基金份额总额</w:t>
            </w:r>
          </w:p>
        </w:tc>
        <w:tc>
          <w:tcPr>
            <w:tcW w:w="2769" w:type="dxa"/>
          </w:tcPr>
          <w:p w:rsidR="00EC33AF" w:rsidRDefault="00EC33AF" w:rsidP="00EC33AF">
            <w:pPr>
              <w:jc w:val="right"/>
            </w:pPr>
            <w:r>
              <w:t>866,307,242.43</w:t>
            </w:r>
          </w:p>
        </w:tc>
        <w:tc>
          <w:tcPr>
            <w:tcW w:w="2769" w:type="dxa"/>
          </w:tcPr>
          <w:p w:rsidR="00EC33AF" w:rsidRDefault="00EC33AF" w:rsidP="00EC33AF">
            <w:pPr>
              <w:jc w:val="right"/>
            </w:pPr>
            <w:r>
              <w:t>491,517,597.86</w:t>
            </w:r>
          </w:p>
        </w:tc>
      </w:tr>
    </w:tbl>
    <w:p w:rsidR="00EC33AF" w:rsidRDefault="00EC33AF" w:rsidP="00EC33AF">
      <w:pPr>
        <w:pStyle w:val="-1"/>
        <w:ind w:left="281" w:hanging="281"/>
        <w:rPr>
          <w:rFonts w:hint="eastAsia"/>
        </w:rPr>
      </w:pPr>
      <w:r>
        <w:rPr>
          <w:rFonts w:hint="eastAsia"/>
        </w:rPr>
        <w:t>基金管理人运用固有资金投资本基金情况</w:t>
      </w:r>
    </w:p>
    <w:p w:rsidR="00EC33AF" w:rsidRDefault="00EC33AF" w:rsidP="00EC33AF">
      <w:pPr>
        <w:pStyle w:val="-2"/>
        <w:spacing w:before="312"/>
        <w:rPr>
          <w:rFonts w:hint="eastAsia"/>
        </w:rPr>
      </w:pPr>
      <w:r>
        <w:rPr>
          <w:rFonts w:hint="eastAsia"/>
        </w:rPr>
        <w:t>基金管理人持有本基金份额变动情况</w:t>
      </w:r>
    </w:p>
    <w:p w:rsidR="00EC33AF" w:rsidRDefault="00EC33AF" w:rsidP="00EC33AF">
      <w:pPr>
        <w:pStyle w:val="-"/>
        <w:ind w:firstLine="420"/>
        <w:rPr>
          <w:rFonts w:hint="eastAsia"/>
        </w:rPr>
      </w:pPr>
      <w:r>
        <w:rPr>
          <w:rFonts w:hint="eastAsia"/>
        </w:rPr>
        <w:t>本报告期末，基金管理人未持有本基金份额。</w:t>
      </w:r>
    </w:p>
    <w:p w:rsidR="00EC33AF" w:rsidRDefault="00EC33AF" w:rsidP="00EC33AF">
      <w:pPr>
        <w:pStyle w:val="-2"/>
        <w:spacing w:before="312"/>
        <w:rPr>
          <w:rFonts w:hint="eastAsia"/>
        </w:rPr>
      </w:pPr>
      <w:r>
        <w:rPr>
          <w:rFonts w:hint="eastAsia"/>
        </w:rPr>
        <w:t>基金管理人运用固有资金投资本基金交易明细</w:t>
      </w:r>
    </w:p>
    <w:p w:rsidR="00EC33AF" w:rsidRDefault="00EC33AF" w:rsidP="00EC33AF">
      <w:pPr>
        <w:pStyle w:val="-"/>
        <w:ind w:firstLine="420"/>
        <w:rPr>
          <w:rFonts w:hint="eastAsia"/>
        </w:rPr>
      </w:pPr>
      <w:r>
        <w:rPr>
          <w:rFonts w:hint="eastAsia"/>
        </w:rPr>
        <w:t>本报告期内，基金管理人不存在申购、赎回或买卖本基金的情况。</w:t>
      </w:r>
    </w:p>
    <w:p w:rsidR="00EC33AF" w:rsidRDefault="00EC33AF" w:rsidP="00EC33AF">
      <w:pPr>
        <w:pStyle w:val="-1"/>
        <w:ind w:left="281" w:hanging="281"/>
        <w:rPr>
          <w:rFonts w:hint="eastAsia"/>
        </w:rPr>
      </w:pPr>
      <w:r>
        <w:rPr>
          <w:rFonts w:hint="eastAsia"/>
        </w:rPr>
        <w:lastRenderedPageBreak/>
        <w:t>影响投资者决策的其他重要信息</w:t>
      </w:r>
    </w:p>
    <w:p w:rsidR="00EC33AF" w:rsidRDefault="00EC33AF" w:rsidP="00EC33AF">
      <w:pPr>
        <w:pStyle w:val="-2"/>
        <w:spacing w:before="312"/>
        <w:rPr>
          <w:rFonts w:hint="eastAsia"/>
        </w:rPr>
      </w:pPr>
      <w:r>
        <w:rPr>
          <w:rFonts w:hint="eastAsia"/>
        </w:rPr>
        <w:t>报告期内单一投资者持有基金份额比例达到或超过20%的情况</w:t>
      </w:r>
    </w:p>
    <w:p w:rsidR="00EC33AF" w:rsidRDefault="00EC33AF" w:rsidP="00EC33AF">
      <w:pPr>
        <w:pStyle w:val="-"/>
        <w:ind w:firstLine="420"/>
        <w:rPr>
          <w:rFonts w:hint="eastAsia"/>
        </w:rPr>
      </w:pPr>
      <w:r>
        <w:rPr>
          <w:rFonts w:hint="eastAsia"/>
        </w:rPr>
        <w:t>报告期内单一投资者持有基金份额比例不存在达到或超过20%的情况。</w:t>
      </w:r>
    </w:p>
    <w:p w:rsidR="00EC33AF" w:rsidRDefault="00EC33AF" w:rsidP="00EC33AF">
      <w:pPr>
        <w:pStyle w:val="-2"/>
        <w:spacing w:before="312"/>
        <w:rPr>
          <w:rFonts w:hint="eastAsia"/>
        </w:rPr>
      </w:pPr>
      <w:r>
        <w:rPr>
          <w:rFonts w:hint="eastAsia"/>
        </w:rPr>
        <w:t>影响投资者决策的其他重要信息</w:t>
      </w:r>
    </w:p>
    <w:p w:rsidR="00EC33AF" w:rsidRDefault="00EC33AF" w:rsidP="00EC33AF">
      <w:pPr>
        <w:pStyle w:val="-"/>
        <w:ind w:firstLine="420"/>
        <w:rPr>
          <w:rFonts w:hint="eastAsia"/>
        </w:rPr>
      </w:pPr>
      <w:r>
        <w:rPr>
          <w:rFonts w:hint="eastAsia"/>
        </w:rPr>
        <w:t>无。</w:t>
      </w:r>
    </w:p>
    <w:p w:rsidR="00EC33AF" w:rsidRDefault="00EC33AF" w:rsidP="00EC33AF">
      <w:pPr>
        <w:pStyle w:val="-1"/>
        <w:ind w:left="281" w:hanging="281"/>
        <w:rPr>
          <w:rFonts w:hint="eastAsia"/>
        </w:rPr>
      </w:pPr>
      <w:r>
        <w:rPr>
          <w:rFonts w:hint="eastAsia"/>
        </w:rPr>
        <w:t>备查文件目录</w:t>
      </w:r>
    </w:p>
    <w:p w:rsidR="00EC33AF" w:rsidRDefault="00EC33AF" w:rsidP="00EC33AF">
      <w:pPr>
        <w:pStyle w:val="-2"/>
        <w:spacing w:before="312"/>
        <w:rPr>
          <w:rFonts w:hint="eastAsia"/>
        </w:rPr>
      </w:pPr>
      <w:r>
        <w:rPr>
          <w:rFonts w:hint="eastAsia"/>
        </w:rPr>
        <w:t>备查文件目录</w:t>
      </w:r>
    </w:p>
    <w:p w:rsidR="00EC33AF" w:rsidRDefault="00EC33AF" w:rsidP="00EC33AF">
      <w:pPr>
        <w:pStyle w:val="-"/>
        <w:ind w:firstLine="420"/>
        <w:rPr>
          <w:rFonts w:hint="eastAsia"/>
        </w:rPr>
      </w:pPr>
      <w:r>
        <w:rPr>
          <w:rFonts w:hint="eastAsia"/>
        </w:rPr>
        <w:t>1、《南方创业板人工智能交易型开放式指数证券投资基金联接基金基金合同》；</w:t>
      </w:r>
    </w:p>
    <w:p w:rsidR="00EC33AF" w:rsidRDefault="00EC33AF" w:rsidP="00EC33AF">
      <w:pPr>
        <w:pStyle w:val="-"/>
        <w:ind w:firstLine="420"/>
        <w:rPr>
          <w:rFonts w:hint="eastAsia"/>
        </w:rPr>
      </w:pPr>
      <w:r>
        <w:rPr>
          <w:rFonts w:hint="eastAsia"/>
        </w:rPr>
        <w:t>2、《南方创业板人工智能交易型开放式指数证券投资基金联接基金托管协议》；</w:t>
      </w:r>
    </w:p>
    <w:p w:rsidR="00EC33AF" w:rsidRDefault="00EC33AF" w:rsidP="00EC33AF">
      <w:pPr>
        <w:pStyle w:val="-"/>
        <w:ind w:firstLine="420"/>
        <w:rPr>
          <w:rFonts w:hint="eastAsia"/>
        </w:rPr>
      </w:pPr>
      <w:r>
        <w:rPr>
          <w:rFonts w:hint="eastAsia"/>
        </w:rPr>
        <w:t>3、南方创业板人工智能交易型开放式指数证券投资基金联接基金2025年4季度报告原文。</w:t>
      </w:r>
    </w:p>
    <w:p w:rsidR="00EC33AF" w:rsidRDefault="00EC33AF" w:rsidP="00EC33AF">
      <w:pPr>
        <w:pStyle w:val="-2"/>
        <w:spacing w:before="312"/>
        <w:rPr>
          <w:rFonts w:hint="eastAsia"/>
        </w:rPr>
      </w:pPr>
      <w:r>
        <w:rPr>
          <w:rFonts w:hint="eastAsia"/>
        </w:rPr>
        <w:t>存放地点</w:t>
      </w:r>
    </w:p>
    <w:p w:rsidR="00EC33AF" w:rsidRDefault="00EC33AF" w:rsidP="00EC33AF">
      <w:pPr>
        <w:pStyle w:val="-"/>
        <w:ind w:firstLine="420"/>
        <w:rPr>
          <w:rFonts w:hint="eastAsia"/>
        </w:rPr>
      </w:pPr>
      <w:r>
        <w:rPr>
          <w:rFonts w:hint="eastAsia"/>
        </w:rPr>
        <w:t>深圳市福田区莲花街道益田路5999号基金大厦32-42楼。</w:t>
      </w:r>
    </w:p>
    <w:p w:rsidR="00EC33AF" w:rsidRDefault="00EC33AF" w:rsidP="00EC33AF">
      <w:pPr>
        <w:pStyle w:val="-2"/>
        <w:spacing w:before="312"/>
        <w:rPr>
          <w:rFonts w:hint="eastAsia"/>
        </w:rPr>
      </w:pPr>
      <w:r>
        <w:rPr>
          <w:rFonts w:hint="eastAsia"/>
        </w:rPr>
        <w:t>查阅方式</w:t>
      </w:r>
    </w:p>
    <w:p w:rsidR="00EC33AF" w:rsidRDefault="00EC33AF" w:rsidP="00EC33AF">
      <w:pPr>
        <w:pStyle w:val="-"/>
        <w:ind w:firstLine="420"/>
        <w:rPr>
          <w:rFonts w:hint="eastAsia"/>
        </w:rPr>
      </w:pPr>
      <w:r>
        <w:rPr>
          <w:rFonts w:hint="eastAsia"/>
        </w:rPr>
        <w:t>网站：http://www.nffund.com</w:t>
      </w:r>
    </w:p>
    <w:p w:rsidR="003C7DC3" w:rsidRDefault="00EC33AF" w:rsidP="00EC33AF">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33AF" w:rsidRDefault="00EC33AF" w:rsidP="00D17C56">
      <w:r>
        <w:separator/>
      </w:r>
    </w:p>
  </w:endnote>
  <w:endnote w:type="continuationSeparator" w:id="0">
    <w:p w:rsidR="00EC33AF" w:rsidRDefault="00EC33AF"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33AF" w:rsidRDefault="00EC33AF">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EC33AF" w:rsidRPr="00EC33AF">
      <w:rPr>
        <w:rFonts w:ascii="宋体" w:hAnsi="宋体"/>
        <w:bCs/>
        <w:noProof/>
        <w:lang w:val="zh-CN"/>
      </w:rPr>
      <w:t>11</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EC33AF">
      <w:rPr>
        <w:rFonts w:ascii="宋体" w:hAnsi="宋体"/>
        <w:bCs/>
        <w:noProof/>
      </w:rPr>
      <w:instrText>12</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EC33AF">
      <w:rPr>
        <w:rFonts w:ascii="宋体" w:hAnsi="宋体"/>
        <w:bCs/>
        <w:noProof/>
      </w:rPr>
      <w:t>11</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33AF" w:rsidRDefault="00EC33AF">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33AF" w:rsidRDefault="00EC33AF" w:rsidP="00D17C56">
      <w:r>
        <w:separator/>
      </w:r>
    </w:p>
  </w:footnote>
  <w:footnote w:type="continuationSeparator" w:id="0">
    <w:p w:rsidR="00EC33AF" w:rsidRDefault="00EC33AF"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33AF" w:rsidRDefault="00EC33AF">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EC33AF" w:rsidP="00AE3F5B">
    <w:pPr>
      <w:pStyle w:val="a7"/>
      <w:pBdr>
        <w:bottom w:val="single" w:sz="4" w:space="1" w:color="auto"/>
      </w:pBdr>
      <w:jc w:val="right"/>
    </w:pPr>
    <w:r>
      <w:rPr>
        <w:rFonts w:hint="eastAsia"/>
      </w:rPr>
      <w:t>南方创业板人工智能交易型开放式指数证券投资基金联接基金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33A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11E31CD"/>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331BA0-7383-40D9-9818-3D0CF07B0E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1070</Words>
  <Characters>6099</Characters>
  <Application>Microsoft Office Word</Application>
  <DocSecurity>0</DocSecurity>
  <Lines>50</Lines>
  <Paragraphs>14</Paragraphs>
  <ScaleCrop>false</ScaleCrop>
  <Company>MC SYSTEM</Company>
  <LinksUpToDate>false</LinksUpToDate>
  <CharactersWithSpaces>7155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2026-01-20T12:04:00Z</dcterms:created>
  <dcterms:modified xsi:type="dcterms:W3CDTF">2026-01-20T12:04:00Z</dcterms:modified>
</cp:coreProperties>
</file>