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64CCB">
        <w:rPr>
          <w:rFonts w:ascii="宋体" w:hAnsi="宋体" w:hint="eastAsia"/>
          <w:b/>
          <w:bCs/>
          <w:sz w:val="48"/>
          <w:szCs w:val="30"/>
        </w:rPr>
        <w:t>南方中证全指汽车指数发起式证券投资基金</w:t>
      </w:r>
      <w:r w:rsidR="00C64CCB">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64CCB"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64CC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64CCB">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64CCB">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64CCB" w:rsidRDefault="00C64CCB" w:rsidP="00C64CCB">
      <w:pPr>
        <w:pStyle w:val="-1"/>
        <w:ind w:left="281" w:hanging="281"/>
        <w:rPr>
          <w:rFonts w:hint="eastAsia"/>
        </w:rPr>
      </w:pPr>
      <w:r>
        <w:rPr>
          <w:rFonts w:hint="eastAsia"/>
        </w:rPr>
        <w:lastRenderedPageBreak/>
        <w:t>重要提示</w:t>
      </w:r>
    </w:p>
    <w:p w:rsidR="00C64CCB" w:rsidRDefault="00C64CCB" w:rsidP="00C64CC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64CCB" w:rsidRDefault="00C64CCB" w:rsidP="00C64CCB">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C64CCB" w:rsidRDefault="00C64CCB" w:rsidP="00C64CCB">
      <w:pPr>
        <w:pStyle w:val="-"/>
        <w:ind w:firstLine="420"/>
        <w:rPr>
          <w:rFonts w:hint="eastAsia"/>
        </w:rPr>
      </w:pPr>
      <w:r>
        <w:rPr>
          <w:rFonts w:hint="eastAsia"/>
        </w:rPr>
        <w:t>基金管理人承诺以诚实信用、勤勉尽责的原则管理和运用基金资产，但不保证基金一定盈利。</w:t>
      </w:r>
    </w:p>
    <w:p w:rsidR="00C64CCB" w:rsidRDefault="00C64CCB" w:rsidP="00C64CCB">
      <w:pPr>
        <w:pStyle w:val="-"/>
        <w:ind w:firstLine="420"/>
        <w:rPr>
          <w:rFonts w:hint="eastAsia"/>
        </w:rPr>
      </w:pPr>
      <w:r>
        <w:rPr>
          <w:rFonts w:hint="eastAsia"/>
        </w:rPr>
        <w:t>基金的过往业绩并不代表其未来表现。投资有风险，投资者在作出投资决策前应仔细阅读本基金的招募说明书。</w:t>
      </w:r>
    </w:p>
    <w:p w:rsidR="00C64CCB" w:rsidRDefault="00C64CCB" w:rsidP="00C64CCB">
      <w:pPr>
        <w:pStyle w:val="-"/>
        <w:ind w:firstLine="420"/>
        <w:rPr>
          <w:rFonts w:hint="eastAsia"/>
        </w:rPr>
      </w:pPr>
      <w:r>
        <w:rPr>
          <w:rFonts w:hint="eastAsia"/>
        </w:rPr>
        <w:t>本报告中财务资料未经审计。</w:t>
      </w:r>
    </w:p>
    <w:p w:rsidR="00C64CCB" w:rsidRDefault="00C64CCB" w:rsidP="00C64CCB">
      <w:pPr>
        <w:pStyle w:val="-"/>
        <w:ind w:firstLine="420"/>
        <w:rPr>
          <w:rFonts w:hint="eastAsia"/>
        </w:rPr>
      </w:pPr>
      <w:r>
        <w:rPr>
          <w:rFonts w:hint="eastAsia"/>
        </w:rPr>
        <w:t>本报告期自2025年10月1日起至12月31日止。</w:t>
      </w:r>
    </w:p>
    <w:p w:rsidR="00C64CCB" w:rsidRDefault="00C64CCB" w:rsidP="00C64CCB">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C64CCB" w:rsidTr="0012317A">
        <w:tc>
          <w:tcPr>
            <w:tcW w:w="2768" w:type="dxa"/>
          </w:tcPr>
          <w:p w:rsidR="00C64CCB" w:rsidRDefault="00C64CCB" w:rsidP="00C64CCB">
            <w:pPr>
              <w:jc w:val="left"/>
            </w:pPr>
            <w:r>
              <w:rPr>
                <w:rFonts w:hint="eastAsia"/>
              </w:rPr>
              <w:t>基金简称</w:t>
            </w:r>
          </w:p>
        </w:tc>
        <w:tc>
          <w:tcPr>
            <w:tcW w:w="5538" w:type="dxa"/>
            <w:gridSpan w:val="2"/>
          </w:tcPr>
          <w:p w:rsidR="00C64CCB" w:rsidRDefault="00C64CCB" w:rsidP="00C64CCB">
            <w:pPr>
              <w:jc w:val="left"/>
            </w:pPr>
            <w:r>
              <w:rPr>
                <w:rFonts w:hint="eastAsia"/>
              </w:rPr>
              <w:t>南方中证全指汽车指数发起</w:t>
            </w:r>
          </w:p>
        </w:tc>
      </w:tr>
      <w:tr w:rsidR="00C64CCB" w:rsidTr="00BD0B16">
        <w:tc>
          <w:tcPr>
            <w:tcW w:w="2768" w:type="dxa"/>
          </w:tcPr>
          <w:p w:rsidR="00C64CCB" w:rsidRDefault="00C64CCB" w:rsidP="00C64CCB">
            <w:pPr>
              <w:jc w:val="left"/>
            </w:pPr>
            <w:r>
              <w:rPr>
                <w:rFonts w:hint="eastAsia"/>
              </w:rPr>
              <w:t>基金主代码</w:t>
            </w:r>
          </w:p>
        </w:tc>
        <w:tc>
          <w:tcPr>
            <w:tcW w:w="5538" w:type="dxa"/>
            <w:gridSpan w:val="2"/>
          </w:tcPr>
          <w:p w:rsidR="00C64CCB" w:rsidRDefault="00C64CCB" w:rsidP="00C64CCB">
            <w:pPr>
              <w:jc w:val="left"/>
            </w:pPr>
            <w:r>
              <w:t>021770</w:t>
            </w:r>
          </w:p>
        </w:tc>
      </w:tr>
      <w:tr w:rsidR="00C64CCB" w:rsidTr="00312A4C">
        <w:tc>
          <w:tcPr>
            <w:tcW w:w="2768" w:type="dxa"/>
          </w:tcPr>
          <w:p w:rsidR="00C64CCB" w:rsidRDefault="00C64CCB" w:rsidP="00C64CCB">
            <w:pPr>
              <w:jc w:val="left"/>
            </w:pPr>
            <w:r>
              <w:rPr>
                <w:rFonts w:hint="eastAsia"/>
              </w:rPr>
              <w:t>交易代码</w:t>
            </w:r>
          </w:p>
        </w:tc>
        <w:tc>
          <w:tcPr>
            <w:tcW w:w="5538" w:type="dxa"/>
            <w:gridSpan w:val="2"/>
          </w:tcPr>
          <w:p w:rsidR="00C64CCB" w:rsidRDefault="00C64CCB" w:rsidP="00C64CCB">
            <w:pPr>
              <w:jc w:val="left"/>
            </w:pPr>
            <w:r>
              <w:t>021770</w:t>
            </w:r>
          </w:p>
        </w:tc>
      </w:tr>
      <w:tr w:rsidR="00C64CCB" w:rsidTr="00305676">
        <w:tc>
          <w:tcPr>
            <w:tcW w:w="2768" w:type="dxa"/>
          </w:tcPr>
          <w:p w:rsidR="00C64CCB" w:rsidRDefault="00C64CCB" w:rsidP="00C64CCB">
            <w:pPr>
              <w:jc w:val="left"/>
            </w:pPr>
            <w:r>
              <w:rPr>
                <w:rFonts w:hint="eastAsia"/>
              </w:rPr>
              <w:t>基金运作方式</w:t>
            </w:r>
          </w:p>
        </w:tc>
        <w:tc>
          <w:tcPr>
            <w:tcW w:w="5538" w:type="dxa"/>
            <w:gridSpan w:val="2"/>
          </w:tcPr>
          <w:p w:rsidR="00C64CCB" w:rsidRDefault="00C64CCB" w:rsidP="00C64CCB">
            <w:pPr>
              <w:jc w:val="left"/>
            </w:pPr>
            <w:r>
              <w:rPr>
                <w:rFonts w:hint="eastAsia"/>
              </w:rPr>
              <w:t>契约型开放式</w:t>
            </w:r>
          </w:p>
        </w:tc>
      </w:tr>
      <w:tr w:rsidR="00C64CCB" w:rsidTr="008B4185">
        <w:tc>
          <w:tcPr>
            <w:tcW w:w="2768" w:type="dxa"/>
          </w:tcPr>
          <w:p w:rsidR="00C64CCB" w:rsidRDefault="00C64CCB" w:rsidP="00C64CCB">
            <w:pPr>
              <w:jc w:val="left"/>
            </w:pPr>
            <w:r>
              <w:rPr>
                <w:rFonts w:hint="eastAsia"/>
              </w:rPr>
              <w:t>基金合同生效日</w:t>
            </w:r>
          </w:p>
        </w:tc>
        <w:tc>
          <w:tcPr>
            <w:tcW w:w="5538" w:type="dxa"/>
            <w:gridSpan w:val="2"/>
          </w:tcPr>
          <w:p w:rsidR="00C64CCB" w:rsidRDefault="00C64CCB" w:rsidP="00C64CCB">
            <w:pPr>
              <w:jc w:val="left"/>
            </w:pPr>
            <w:r>
              <w:rPr>
                <w:rFonts w:hint="eastAsia"/>
              </w:rPr>
              <w:t>2024</w:t>
            </w:r>
            <w:r>
              <w:rPr>
                <w:rFonts w:hint="eastAsia"/>
              </w:rPr>
              <w:t>年</w:t>
            </w:r>
            <w:r>
              <w:rPr>
                <w:rFonts w:hint="eastAsia"/>
              </w:rPr>
              <w:t>9</w:t>
            </w:r>
            <w:r>
              <w:rPr>
                <w:rFonts w:hint="eastAsia"/>
              </w:rPr>
              <w:t>月</w:t>
            </w:r>
            <w:r>
              <w:rPr>
                <w:rFonts w:hint="eastAsia"/>
              </w:rPr>
              <w:t>3</w:t>
            </w:r>
            <w:r>
              <w:rPr>
                <w:rFonts w:hint="eastAsia"/>
              </w:rPr>
              <w:t>日</w:t>
            </w:r>
          </w:p>
        </w:tc>
      </w:tr>
      <w:tr w:rsidR="00C64CCB" w:rsidTr="00D94973">
        <w:tc>
          <w:tcPr>
            <w:tcW w:w="2768" w:type="dxa"/>
          </w:tcPr>
          <w:p w:rsidR="00C64CCB" w:rsidRDefault="00C64CCB" w:rsidP="00C64CCB">
            <w:pPr>
              <w:jc w:val="left"/>
            </w:pPr>
            <w:r>
              <w:rPr>
                <w:rFonts w:hint="eastAsia"/>
              </w:rPr>
              <w:t>报告期末基金份额总额</w:t>
            </w:r>
          </w:p>
        </w:tc>
        <w:tc>
          <w:tcPr>
            <w:tcW w:w="5538" w:type="dxa"/>
            <w:gridSpan w:val="2"/>
          </w:tcPr>
          <w:p w:rsidR="00C64CCB" w:rsidRDefault="00C64CCB" w:rsidP="00C64CCB">
            <w:pPr>
              <w:jc w:val="left"/>
            </w:pPr>
            <w:r>
              <w:rPr>
                <w:rFonts w:hint="eastAsia"/>
              </w:rPr>
              <w:t>30,356,956.27</w:t>
            </w:r>
            <w:r>
              <w:rPr>
                <w:rFonts w:hint="eastAsia"/>
              </w:rPr>
              <w:t>份</w:t>
            </w:r>
          </w:p>
        </w:tc>
      </w:tr>
      <w:tr w:rsidR="00C64CCB" w:rsidTr="00C13BF7">
        <w:tc>
          <w:tcPr>
            <w:tcW w:w="2768" w:type="dxa"/>
          </w:tcPr>
          <w:p w:rsidR="00C64CCB" w:rsidRDefault="00C64CCB" w:rsidP="00C64CCB">
            <w:pPr>
              <w:jc w:val="left"/>
            </w:pPr>
            <w:r>
              <w:rPr>
                <w:rFonts w:hint="eastAsia"/>
              </w:rPr>
              <w:t>投资目标</w:t>
            </w:r>
          </w:p>
        </w:tc>
        <w:tc>
          <w:tcPr>
            <w:tcW w:w="5538" w:type="dxa"/>
            <w:gridSpan w:val="2"/>
          </w:tcPr>
          <w:p w:rsidR="00C64CCB" w:rsidRDefault="00C64CCB" w:rsidP="00C64CCB">
            <w:pPr>
              <w:jc w:val="left"/>
            </w:pPr>
            <w:r>
              <w:rPr>
                <w:rFonts w:hint="eastAsia"/>
              </w:rPr>
              <w:t>本基金进行被动式指数化投资，紧密跟踪标的指数，追求与业绩比较基准相似的回报。</w:t>
            </w:r>
          </w:p>
        </w:tc>
      </w:tr>
      <w:tr w:rsidR="00C64CCB" w:rsidTr="00751153">
        <w:tc>
          <w:tcPr>
            <w:tcW w:w="2768" w:type="dxa"/>
          </w:tcPr>
          <w:p w:rsidR="00C64CCB" w:rsidRDefault="00C64CCB" w:rsidP="00C64CCB">
            <w:pPr>
              <w:jc w:val="left"/>
            </w:pPr>
            <w:r>
              <w:rPr>
                <w:rFonts w:hint="eastAsia"/>
              </w:rPr>
              <w:t>投资策略</w:t>
            </w:r>
          </w:p>
        </w:tc>
        <w:tc>
          <w:tcPr>
            <w:tcW w:w="5538" w:type="dxa"/>
            <w:gridSpan w:val="2"/>
          </w:tcPr>
          <w:p w:rsidR="00C64CCB" w:rsidRDefault="00C64CCB" w:rsidP="00C64CCB">
            <w:r>
              <w:rPr>
                <w:rFonts w:hint="eastAsia"/>
              </w:rPr>
              <w:t>本基金为被动式指数基金，原则上采用完全复制法，按照成份股在标的指数中的基准权重构建指数化投资组合，并根据标的指数成份股及其权重的变化进行相应调整。主要投资策略包括：资产配置策略、股票投资策略、金融衍生品投资策略、债券投资策略、可转换债券及可交换债券投资策略、资产支持证券投资策略、融资及转融通证券出借业务投资策略、存托凭证投资策略等以更好地跟踪标的指数，实现基金投资目标。</w:t>
            </w:r>
          </w:p>
        </w:tc>
      </w:tr>
      <w:tr w:rsidR="00C64CCB" w:rsidTr="00C01987">
        <w:tc>
          <w:tcPr>
            <w:tcW w:w="2768" w:type="dxa"/>
          </w:tcPr>
          <w:p w:rsidR="00C64CCB" w:rsidRDefault="00C64CCB" w:rsidP="00C64CCB">
            <w:pPr>
              <w:jc w:val="left"/>
            </w:pPr>
            <w:r>
              <w:rPr>
                <w:rFonts w:hint="eastAsia"/>
              </w:rPr>
              <w:t>业绩比较基准</w:t>
            </w:r>
          </w:p>
        </w:tc>
        <w:tc>
          <w:tcPr>
            <w:tcW w:w="5538" w:type="dxa"/>
            <w:gridSpan w:val="2"/>
          </w:tcPr>
          <w:p w:rsidR="00C64CCB" w:rsidRDefault="00C64CCB" w:rsidP="00C64CCB">
            <w:pPr>
              <w:jc w:val="left"/>
            </w:pPr>
            <w:r>
              <w:rPr>
                <w:rFonts w:hint="eastAsia"/>
              </w:rPr>
              <w:t>中证全指汽车指数收益率×</w:t>
            </w:r>
            <w:r>
              <w:rPr>
                <w:rFonts w:hint="eastAsia"/>
              </w:rPr>
              <w:t>95%+</w:t>
            </w:r>
            <w:r>
              <w:rPr>
                <w:rFonts w:hint="eastAsia"/>
              </w:rPr>
              <w:t>银行活期存款利率（税后）×</w:t>
            </w:r>
            <w:r>
              <w:rPr>
                <w:rFonts w:hint="eastAsia"/>
              </w:rPr>
              <w:t>5%</w:t>
            </w:r>
            <w:r>
              <w:rPr>
                <w:rFonts w:hint="eastAsia"/>
              </w:rPr>
              <w:t>。</w:t>
            </w:r>
          </w:p>
        </w:tc>
      </w:tr>
      <w:tr w:rsidR="00C64CCB" w:rsidTr="00DA3F56">
        <w:tc>
          <w:tcPr>
            <w:tcW w:w="2768" w:type="dxa"/>
          </w:tcPr>
          <w:p w:rsidR="00C64CCB" w:rsidRDefault="00C64CCB" w:rsidP="00C64CCB">
            <w:pPr>
              <w:jc w:val="left"/>
            </w:pPr>
            <w:r>
              <w:rPr>
                <w:rFonts w:hint="eastAsia"/>
              </w:rPr>
              <w:t>风险收益特征</w:t>
            </w:r>
          </w:p>
        </w:tc>
        <w:tc>
          <w:tcPr>
            <w:tcW w:w="5538" w:type="dxa"/>
            <w:gridSpan w:val="2"/>
          </w:tcPr>
          <w:p w:rsidR="00C64CCB" w:rsidRDefault="00C64CCB" w:rsidP="00C64CCB">
            <w:r>
              <w:rPr>
                <w:rFonts w:hint="eastAsia"/>
              </w:rPr>
              <w:t>本基金属于股票型基金，一般而言，其长期平均风险与预期收益高于混合型基金、债券型基金与货币市场基金。同时本基金通过跟踪标的指数表现，具有与标的指数以及标的指数所代表的市场相似的风险收益特征。</w:t>
            </w:r>
          </w:p>
        </w:tc>
      </w:tr>
      <w:tr w:rsidR="00C64CCB" w:rsidTr="00425C08">
        <w:tc>
          <w:tcPr>
            <w:tcW w:w="2768" w:type="dxa"/>
          </w:tcPr>
          <w:p w:rsidR="00C64CCB" w:rsidRDefault="00C64CCB" w:rsidP="00C64CCB">
            <w:pPr>
              <w:jc w:val="left"/>
            </w:pPr>
            <w:r>
              <w:rPr>
                <w:rFonts w:hint="eastAsia"/>
              </w:rPr>
              <w:t>基金管理人</w:t>
            </w:r>
          </w:p>
        </w:tc>
        <w:tc>
          <w:tcPr>
            <w:tcW w:w="5538" w:type="dxa"/>
            <w:gridSpan w:val="2"/>
          </w:tcPr>
          <w:p w:rsidR="00C64CCB" w:rsidRDefault="00C64CCB" w:rsidP="00C64CCB">
            <w:pPr>
              <w:jc w:val="left"/>
            </w:pPr>
            <w:r>
              <w:rPr>
                <w:rFonts w:hint="eastAsia"/>
              </w:rPr>
              <w:t>南方基金管理股份有限公司</w:t>
            </w:r>
          </w:p>
        </w:tc>
      </w:tr>
      <w:tr w:rsidR="00C64CCB" w:rsidTr="00C64CCB">
        <w:tc>
          <w:tcPr>
            <w:tcW w:w="2768" w:type="dxa"/>
          </w:tcPr>
          <w:p w:rsidR="00C64CCB" w:rsidRDefault="00C64CCB" w:rsidP="00C64CCB">
            <w:pPr>
              <w:jc w:val="left"/>
            </w:pPr>
            <w:r>
              <w:rPr>
                <w:rFonts w:hint="eastAsia"/>
              </w:rPr>
              <w:lastRenderedPageBreak/>
              <w:t>基金托管人</w:t>
            </w:r>
          </w:p>
        </w:tc>
        <w:tc>
          <w:tcPr>
            <w:tcW w:w="5538" w:type="dxa"/>
            <w:gridSpan w:val="2"/>
          </w:tcPr>
          <w:p w:rsidR="00C64CCB" w:rsidRDefault="00C64CCB" w:rsidP="00C64CCB">
            <w:pPr>
              <w:jc w:val="left"/>
            </w:pPr>
            <w:r>
              <w:rPr>
                <w:rFonts w:hint="eastAsia"/>
              </w:rPr>
              <w:t>中国建设银行股份有限公司</w:t>
            </w:r>
          </w:p>
        </w:tc>
      </w:tr>
      <w:tr w:rsidR="00C64CCB" w:rsidTr="00C64CCB">
        <w:tc>
          <w:tcPr>
            <w:tcW w:w="2768" w:type="dxa"/>
          </w:tcPr>
          <w:p w:rsidR="00C64CCB" w:rsidRDefault="00C64CCB" w:rsidP="00C64CCB">
            <w:pPr>
              <w:jc w:val="left"/>
            </w:pPr>
            <w:r>
              <w:rPr>
                <w:rFonts w:hint="eastAsia"/>
              </w:rPr>
              <w:t>下属分级基金的基金简称</w:t>
            </w:r>
          </w:p>
        </w:tc>
        <w:tc>
          <w:tcPr>
            <w:tcW w:w="2769" w:type="dxa"/>
          </w:tcPr>
          <w:p w:rsidR="00C64CCB" w:rsidRDefault="00C64CCB" w:rsidP="00C64CCB">
            <w:pPr>
              <w:jc w:val="left"/>
            </w:pPr>
            <w:r>
              <w:rPr>
                <w:rFonts w:hint="eastAsia"/>
              </w:rPr>
              <w:t>南方中证全指汽车指数发起</w:t>
            </w:r>
            <w:r>
              <w:rPr>
                <w:rFonts w:hint="eastAsia"/>
              </w:rPr>
              <w:t>A</w:t>
            </w:r>
          </w:p>
        </w:tc>
        <w:tc>
          <w:tcPr>
            <w:tcW w:w="2769" w:type="dxa"/>
          </w:tcPr>
          <w:p w:rsidR="00C64CCB" w:rsidRDefault="00C64CCB" w:rsidP="00C64CCB">
            <w:pPr>
              <w:jc w:val="left"/>
            </w:pPr>
            <w:r>
              <w:rPr>
                <w:rFonts w:hint="eastAsia"/>
              </w:rPr>
              <w:t>南方中证全指汽车指数发起</w:t>
            </w:r>
            <w:r>
              <w:rPr>
                <w:rFonts w:hint="eastAsia"/>
              </w:rPr>
              <w:t>C</w:t>
            </w:r>
          </w:p>
        </w:tc>
      </w:tr>
      <w:tr w:rsidR="00C64CCB" w:rsidTr="00C64CCB">
        <w:tc>
          <w:tcPr>
            <w:tcW w:w="2768" w:type="dxa"/>
          </w:tcPr>
          <w:p w:rsidR="00C64CCB" w:rsidRDefault="00C64CCB" w:rsidP="00C64CCB">
            <w:pPr>
              <w:jc w:val="left"/>
            </w:pPr>
            <w:r>
              <w:rPr>
                <w:rFonts w:hint="eastAsia"/>
              </w:rPr>
              <w:t>下属分级基金的交易代码</w:t>
            </w:r>
          </w:p>
        </w:tc>
        <w:tc>
          <w:tcPr>
            <w:tcW w:w="2769" w:type="dxa"/>
          </w:tcPr>
          <w:p w:rsidR="00C64CCB" w:rsidRDefault="00C64CCB" w:rsidP="00C64CCB">
            <w:pPr>
              <w:jc w:val="left"/>
            </w:pPr>
            <w:r>
              <w:t>021770</w:t>
            </w:r>
          </w:p>
        </w:tc>
        <w:tc>
          <w:tcPr>
            <w:tcW w:w="2769" w:type="dxa"/>
          </w:tcPr>
          <w:p w:rsidR="00C64CCB" w:rsidRDefault="00C64CCB" w:rsidP="00C64CCB">
            <w:pPr>
              <w:jc w:val="left"/>
            </w:pPr>
            <w:r>
              <w:t>021771</w:t>
            </w:r>
          </w:p>
        </w:tc>
      </w:tr>
      <w:tr w:rsidR="00C64CCB" w:rsidTr="00C64CCB">
        <w:tc>
          <w:tcPr>
            <w:tcW w:w="2768" w:type="dxa"/>
          </w:tcPr>
          <w:p w:rsidR="00C64CCB" w:rsidRDefault="00C64CCB" w:rsidP="00C64CCB">
            <w:pPr>
              <w:jc w:val="left"/>
            </w:pPr>
            <w:r>
              <w:rPr>
                <w:rFonts w:hint="eastAsia"/>
              </w:rPr>
              <w:t>报告期末下属分级基金的份额总额</w:t>
            </w:r>
          </w:p>
        </w:tc>
        <w:tc>
          <w:tcPr>
            <w:tcW w:w="2769" w:type="dxa"/>
          </w:tcPr>
          <w:p w:rsidR="00C64CCB" w:rsidRDefault="00C64CCB" w:rsidP="00C64CCB">
            <w:pPr>
              <w:jc w:val="left"/>
            </w:pPr>
            <w:r>
              <w:rPr>
                <w:rFonts w:hint="eastAsia"/>
              </w:rPr>
              <w:t>12,820,665.04</w:t>
            </w:r>
            <w:r>
              <w:rPr>
                <w:rFonts w:hint="eastAsia"/>
              </w:rPr>
              <w:t>份</w:t>
            </w:r>
          </w:p>
        </w:tc>
        <w:tc>
          <w:tcPr>
            <w:tcW w:w="2769" w:type="dxa"/>
          </w:tcPr>
          <w:p w:rsidR="00C64CCB" w:rsidRDefault="00C64CCB" w:rsidP="00C64CCB">
            <w:pPr>
              <w:jc w:val="left"/>
            </w:pPr>
            <w:r>
              <w:rPr>
                <w:rFonts w:hint="eastAsia"/>
              </w:rPr>
              <w:t>17,536,291.23</w:t>
            </w:r>
            <w:r>
              <w:rPr>
                <w:rFonts w:hint="eastAsia"/>
              </w:rPr>
              <w:t>份</w:t>
            </w:r>
          </w:p>
        </w:tc>
      </w:tr>
    </w:tbl>
    <w:p w:rsidR="00C64CCB" w:rsidRDefault="00C64CCB" w:rsidP="00C64CCB">
      <w:pPr>
        <w:pStyle w:val="-1"/>
        <w:ind w:left="281" w:hanging="281"/>
        <w:rPr>
          <w:rFonts w:hint="eastAsia"/>
        </w:rPr>
      </w:pPr>
      <w:r>
        <w:rPr>
          <w:rFonts w:hint="eastAsia"/>
        </w:rPr>
        <w:t>主要财务指标和基金净值表现</w:t>
      </w:r>
    </w:p>
    <w:p w:rsidR="00C64CCB" w:rsidRDefault="00C64CCB" w:rsidP="00C64CCB">
      <w:pPr>
        <w:pStyle w:val="-2"/>
        <w:spacing w:before="312"/>
        <w:rPr>
          <w:rFonts w:hint="eastAsia"/>
        </w:rPr>
      </w:pPr>
      <w:r>
        <w:rPr>
          <w:rFonts w:hint="eastAsia"/>
        </w:rPr>
        <w:t>主要财务指标</w:t>
      </w:r>
    </w:p>
    <w:p w:rsidR="00C64CCB" w:rsidRDefault="00C64CCB" w:rsidP="00C64CCB">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64CCB" w:rsidTr="00C64CCB">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C64CCB" w:rsidRPr="00C64CCB" w:rsidRDefault="00C64CCB" w:rsidP="00C64CCB">
            <w:pPr>
              <w:jc w:val="center"/>
              <w:rPr>
                <w:b/>
              </w:rPr>
            </w:pPr>
            <w:r w:rsidRPr="00C64CCB">
              <w:rPr>
                <w:rFonts w:hint="eastAsia"/>
                <w:b/>
              </w:rPr>
              <w:t>主要财务指标</w:t>
            </w:r>
          </w:p>
        </w:tc>
        <w:tc>
          <w:tcPr>
            <w:tcW w:w="5538" w:type="dxa"/>
            <w:gridSpan w:val="2"/>
            <w:tcBorders>
              <w:bottom w:val="single" w:sz="4" w:space="0" w:color="auto"/>
            </w:tcBorders>
          </w:tcPr>
          <w:p w:rsidR="00C64CCB" w:rsidRPr="00C64CCB" w:rsidRDefault="00C64CCB" w:rsidP="00C64CCB">
            <w:pPr>
              <w:jc w:val="center"/>
              <w:rPr>
                <w:b/>
              </w:rPr>
            </w:pPr>
            <w:r w:rsidRPr="00C64CCB">
              <w:rPr>
                <w:rFonts w:hint="eastAsia"/>
                <w:b/>
              </w:rPr>
              <w:t>报告期（</w:t>
            </w:r>
            <w:r w:rsidRPr="00C64CCB">
              <w:rPr>
                <w:rFonts w:hint="eastAsia"/>
                <w:b/>
              </w:rPr>
              <w:t>2025</w:t>
            </w:r>
            <w:r w:rsidRPr="00C64CCB">
              <w:rPr>
                <w:rFonts w:hint="eastAsia"/>
                <w:b/>
              </w:rPr>
              <w:t>年</w:t>
            </w:r>
            <w:r w:rsidRPr="00C64CCB">
              <w:rPr>
                <w:rFonts w:hint="eastAsia"/>
                <w:b/>
              </w:rPr>
              <w:t>10</w:t>
            </w:r>
            <w:r w:rsidRPr="00C64CCB">
              <w:rPr>
                <w:rFonts w:hint="eastAsia"/>
                <w:b/>
              </w:rPr>
              <w:t>月</w:t>
            </w:r>
            <w:r w:rsidRPr="00C64CCB">
              <w:rPr>
                <w:rFonts w:hint="eastAsia"/>
                <w:b/>
              </w:rPr>
              <w:t>1</w:t>
            </w:r>
            <w:r w:rsidRPr="00C64CCB">
              <w:rPr>
                <w:rFonts w:hint="eastAsia"/>
                <w:b/>
              </w:rPr>
              <w:t>日－</w:t>
            </w:r>
            <w:r w:rsidRPr="00C64CCB">
              <w:rPr>
                <w:rFonts w:hint="eastAsia"/>
                <w:b/>
              </w:rPr>
              <w:t>2025</w:t>
            </w:r>
            <w:r w:rsidRPr="00C64CCB">
              <w:rPr>
                <w:rFonts w:hint="eastAsia"/>
                <w:b/>
              </w:rPr>
              <w:t>年</w:t>
            </w:r>
            <w:r w:rsidRPr="00C64CCB">
              <w:rPr>
                <w:rFonts w:hint="eastAsia"/>
                <w:b/>
              </w:rPr>
              <w:t>12</w:t>
            </w:r>
            <w:r w:rsidRPr="00C64CCB">
              <w:rPr>
                <w:rFonts w:hint="eastAsia"/>
                <w:b/>
              </w:rPr>
              <w:t>月</w:t>
            </w:r>
            <w:r w:rsidRPr="00C64CCB">
              <w:rPr>
                <w:rFonts w:hint="eastAsia"/>
                <w:b/>
              </w:rPr>
              <w:t>31</w:t>
            </w:r>
            <w:r w:rsidRPr="00C64CCB">
              <w:rPr>
                <w:rFonts w:hint="eastAsia"/>
                <w:b/>
              </w:rPr>
              <w:t>日）</w:t>
            </w:r>
          </w:p>
        </w:tc>
      </w:tr>
      <w:tr w:rsidR="00C64CCB" w:rsidTr="00C64CCB">
        <w:tc>
          <w:tcPr>
            <w:tcW w:w="2768" w:type="dxa"/>
            <w:vMerge/>
          </w:tcPr>
          <w:p w:rsidR="00C64CCB" w:rsidRDefault="00C64CCB" w:rsidP="00C64CCB">
            <w:pPr>
              <w:jc w:val="left"/>
            </w:pPr>
          </w:p>
        </w:tc>
        <w:tc>
          <w:tcPr>
            <w:tcW w:w="2769" w:type="dxa"/>
            <w:shd w:val="clear" w:color="auto" w:fill="BFBFBF"/>
          </w:tcPr>
          <w:p w:rsidR="00C64CCB" w:rsidRPr="00C64CCB" w:rsidRDefault="00C64CCB" w:rsidP="00C64CCB">
            <w:pPr>
              <w:jc w:val="center"/>
              <w:rPr>
                <w:b/>
              </w:rPr>
            </w:pPr>
            <w:r w:rsidRPr="00C64CCB">
              <w:rPr>
                <w:rFonts w:hint="eastAsia"/>
                <w:b/>
              </w:rPr>
              <w:t>南方中证全指汽车指数发起</w:t>
            </w:r>
            <w:r w:rsidRPr="00C64CCB">
              <w:rPr>
                <w:rFonts w:hint="eastAsia"/>
                <w:b/>
              </w:rPr>
              <w:t>A</w:t>
            </w:r>
          </w:p>
        </w:tc>
        <w:tc>
          <w:tcPr>
            <w:tcW w:w="2769" w:type="dxa"/>
            <w:shd w:val="clear" w:color="auto" w:fill="BFBFBF"/>
          </w:tcPr>
          <w:p w:rsidR="00C64CCB" w:rsidRPr="00C64CCB" w:rsidRDefault="00C64CCB" w:rsidP="00C64CCB">
            <w:pPr>
              <w:jc w:val="center"/>
              <w:rPr>
                <w:b/>
              </w:rPr>
            </w:pPr>
            <w:r w:rsidRPr="00C64CCB">
              <w:rPr>
                <w:rFonts w:hint="eastAsia"/>
                <w:b/>
              </w:rPr>
              <w:t>南方中证全指汽车指数发起</w:t>
            </w:r>
            <w:r w:rsidRPr="00C64CCB">
              <w:rPr>
                <w:rFonts w:hint="eastAsia"/>
                <w:b/>
              </w:rPr>
              <w:t>C</w:t>
            </w:r>
          </w:p>
        </w:tc>
      </w:tr>
      <w:tr w:rsidR="00C64CCB" w:rsidTr="00C64CCB">
        <w:tc>
          <w:tcPr>
            <w:tcW w:w="2768" w:type="dxa"/>
          </w:tcPr>
          <w:p w:rsidR="00C64CCB" w:rsidRDefault="00C64CCB" w:rsidP="00C64CCB">
            <w:pPr>
              <w:jc w:val="left"/>
            </w:pPr>
            <w:r>
              <w:rPr>
                <w:rFonts w:hint="eastAsia"/>
              </w:rPr>
              <w:t>1.</w:t>
            </w:r>
            <w:r>
              <w:rPr>
                <w:rFonts w:hint="eastAsia"/>
              </w:rPr>
              <w:t>本期已实现收益</w:t>
            </w:r>
          </w:p>
        </w:tc>
        <w:tc>
          <w:tcPr>
            <w:tcW w:w="2769" w:type="dxa"/>
          </w:tcPr>
          <w:p w:rsidR="00C64CCB" w:rsidRDefault="00C64CCB" w:rsidP="00C64CCB">
            <w:pPr>
              <w:jc w:val="right"/>
            </w:pPr>
            <w:r>
              <w:t>261,730.99</w:t>
            </w:r>
          </w:p>
        </w:tc>
        <w:tc>
          <w:tcPr>
            <w:tcW w:w="2769" w:type="dxa"/>
          </w:tcPr>
          <w:p w:rsidR="00C64CCB" w:rsidRDefault="00C64CCB" w:rsidP="00C64CCB">
            <w:pPr>
              <w:jc w:val="right"/>
            </w:pPr>
            <w:r>
              <w:t>270,311.02</w:t>
            </w:r>
          </w:p>
        </w:tc>
      </w:tr>
      <w:tr w:rsidR="00C64CCB" w:rsidTr="00C64CCB">
        <w:tc>
          <w:tcPr>
            <w:tcW w:w="2768" w:type="dxa"/>
          </w:tcPr>
          <w:p w:rsidR="00C64CCB" w:rsidRDefault="00C64CCB" w:rsidP="00C64CCB">
            <w:pPr>
              <w:jc w:val="left"/>
            </w:pPr>
            <w:r>
              <w:rPr>
                <w:rFonts w:hint="eastAsia"/>
              </w:rPr>
              <w:t>2.</w:t>
            </w:r>
            <w:r>
              <w:rPr>
                <w:rFonts w:hint="eastAsia"/>
              </w:rPr>
              <w:t>本期利润</w:t>
            </w:r>
          </w:p>
        </w:tc>
        <w:tc>
          <w:tcPr>
            <w:tcW w:w="2769" w:type="dxa"/>
          </w:tcPr>
          <w:p w:rsidR="00C64CCB" w:rsidRDefault="00C64CCB" w:rsidP="00C64CCB">
            <w:pPr>
              <w:jc w:val="right"/>
            </w:pPr>
            <w:r>
              <w:t>-1,251,497.51</w:t>
            </w:r>
          </w:p>
        </w:tc>
        <w:tc>
          <w:tcPr>
            <w:tcW w:w="2769" w:type="dxa"/>
          </w:tcPr>
          <w:p w:rsidR="00C64CCB" w:rsidRDefault="00C64CCB" w:rsidP="00C64CCB">
            <w:pPr>
              <w:jc w:val="right"/>
            </w:pPr>
            <w:r>
              <w:t>-1,225,271.60</w:t>
            </w:r>
          </w:p>
        </w:tc>
      </w:tr>
      <w:tr w:rsidR="00C64CCB" w:rsidTr="00C64CCB">
        <w:tc>
          <w:tcPr>
            <w:tcW w:w="2768" w:type="dxa"/>
          </w:tcPr>
          <w:p w:rsidR="00C64CCB" w:rsidRDefault="00C64CCB" w:rsidP="00C64CCB">
            <w:pPr>
              <w:jc w:val="left"/>
            </w:pPr>
            <w:r>
              <w:rPr>
                <w:rFonts w:hint="eastAsia"/>
              </w:rPr>
              <w:t>3.</w:t>
            </w:r>
            <w:r>
              <w:rPr>
                <w:rFonts w:hint="eastAsia"/>
              </w:rPr>
              <w:t>加权平均基金份额本期利润</w:t>
            </w:r>
          </w:p>
        </w:tc>
        <w:tc>
          <w:tcPr>
            <w:tcW w:w="2769" w:type="dxa"/>
          </w:tcPr>
          <w:p w:rsidR="00C64CCB" w:rsidRDefault="00C64CCB" w:rsidP="00C64CCB">
            <w:pPr>
              <w:jc w:val="right"/>
            </w:pPr>
            <w:r>
              <w:t>-0.1010</w:t>
            </w:r>
          </w:p>
        </w:tc>
        <w:tc>
          <w:tcPr>
            <w:tcW w:w="2769" w:type="dxa"/>
          </w:tcPr>
          <w:p w:rsidR="00C64CCB" w:rsidRDefault="00C64CCB" w:rsidP="00C64CCB">
            <w:pPr>
              <w:jc w:val="right"/>
            </w:pPr>
            <w:r>
              <w:t>-0.0830</w:t>
            </w:r>
          </w:p>
        </w:tc>
      </w:tr>
      <w:tr w:rsidR="00C64CCB" w:rsidTr="00C64CCB">
        <w:tc>
          <w:tcPr>
            <w:tcW w:w="2768" w:type="dxa"/>
          </w:tcPr>
          <w:p w:rsidR="00C64CCB" w:rsidRDefault="00C64CCB" w:rsidP="00C64CCB">
            <w:pPr>
              <w:jc w:val="left"/>
            </w:pPr>
            <w:r>
              <w:rPr>
                <w:rFonts w:hint="eastAsia"/>
              </w:rPr>
              <w:t>4.</w:t>
            </w:r>
            <w:r>
              <w:rPr>
                <w:rFonts w:hint="eastAsia"/>
              </w:rPr>
              <w:t>期末基金资产净值</w:t>
            </w:r>
          </w:p>
        </w:tc>
        <w:tc>
          <w:tcPr>
            <w:tcW w:w="2769" w:type="dxa"/>
          </w:tcPr>
          <w:p w:rsidR="00C64CCB" w:rsidRDefault="00C64CCB" w:rsidP="00C64CCB">
            <w:pPr>
              <w:jc w:val="right"/>
            </w:pPr>
            <w:r>
              <w:t>17,413,210.89</w:t>
            </w:r>
          </w:p>
        </w:tc>
        <w:tc>
          <w:tcPr>
            <w:tcW w:w="2769" w:type="dxa"/>
          </w:tcPr>
          <w:p w:rsidR="00C64CCB" w:rsidRDefault="00C64CCB" w:rsidP="00C64CCB">
            <w:pPr>
              <w:jc w:val="right"/>
            </w:pPr>
            <w:r>
              <w:t>23,785,793.51</w:t>
            </w:r>
          </w:p>
        </w:tc>
      </w:tr>
      <w:tr w:rsidR="00C64CCB" w:rsidTr="00C64CCB">
        <w:tc>
          <w:tcPr>
            <w:tcW w:w="2768" w:type="dxa"/>
          </w:tcPr>
          <w:p w:rsidR="00C64CCB" w:rsidRDefault="00C64CCB" w:rsidP="00C64CCB">
            <w:pPr>
              <w:jc w:val="left"/>
            </w:pPr>
            <w:r>
              <w:rPr>
                <w:rFonts w:hint="eastAsia"/>
              </w:rPr>
              <w:t>5.</w:t>
            </w:r>
            <w:r>
              <w:rPr>
                <w:rFonts w:hint="eastAsia"/>
              </w:rPr>
              <w:t>期末基金份额净值</w:t>
            </w:r>
          </w:p>
        </w:tc>
        <w:tc>
          <w:tcPr>
            <w:tcW w:w="2769" w:type="dxa"/>
          </w:tcPr>
          <w:p w:rsidR="00C64CCB" w:rsidRDefault="00C64CCB" w:rsidP="00C64CCB">
            <w:pPr>
              <w:jc w:val="right"/>
            </w:pPr>
            <w:r>
              <w:t>1.3582</w:t>
            </w:r>
          </w:p>
        </w:tc>
        <w:tc>
          <w:tcPr>
            <w:tcW w:w="2769" w:type="dxa"/>
          </w:tcPr>
          <w:p w:rsidR="00C64CCB" w:rsidRDefault="00C64CCB" w:rsidP="00C64CCB">
            <w:pPr>
              <w:jc w:val="right"/>
            </w:pPr>
            <w:r>
              <w:t>1.3564</w:t>
            </w:r>
          </w:p>
        </w:tc>
      </w:tr>
    </w:tbl>
    <w:p w:rsidR="00C64CCB" w:rsidRDefault="00C64CCB" w:rsidP="00C64CCB">
      <w:pPr>
        <w:pStyle w:val="-8"/>
        <w:rPr>
          <w:rFonts w:hint="eastAsia"/>
        </w:rPr>
      </w:pPr>
      <w:r>
        <w:rPr>
          <w:rFonts w:hint="eastAsia"/>
        </w:rPr>
        <w:t>注：1、基金业绩指标不包括持有人认（申）购或交易基金的各项费用，计入费用后实际收益水平要低于所列数字；</w:t>
      </w:r>
    </w:p>
    <w:p w:rsidR="00C64CCB" w:rsidRDefault="00C64CCB" w:rsidP="00C64CCB">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64CCB" w:rsidRDefault="00C64CCB" w:rsidP="00C64CCB">
      <w:pPr>
        <w:pStyle w:val="-2"/>
        <w:spacing w:before="312"/>
        <w:rPr>
          <w:rFonts w:hint="eastAsia"/>
        </w:rPr>
      </w:pPr>
      <w:r>
        <w:rPr>
          <w:rFonts w:hint="eastAsia"/>
        </w:rPr>
        <w:t>基金净值表现</w:t>
      </w:r>
    </w:p>
    <w:p w:rsidR="00C64CCB" w:rsidRDefault="00C64CCB" w:rsidP="00C64CCB">
      <w:pPr>
        <w:pStyle w:val="-3"/>
        <w:spacing w:before="156" w:after="156"/>
        <w:rPr>
          <w:rFonts w:hint="eastAsia"/>
        </w:rPr>
      </w:pPr>
      <w:r>
        <w:rPr>
          <w:rFonts w:hint="eastAsia"/>
        </w:rPr>
        <w:t>本报告期基金份额净值增长率及其与同期业绩比较基准收益率的比较</w:t>
      </w:r>
    </w:p>
    <w:p w:rsidR="00C64CCB" w:rsidRDefault="00C64CCB" w:rsidP="00C64CCB">
      <w:pPr>
        <w:pStyle w:val="-"/>
        <w:ind w:firstLine="420"/>
        <w:rPr>
          <w:rFonts w:hint="eastAsia"/>
        </w:rPr>
      </w:pPr>
      <w:r>
        <w:rPr>
          <w:rFonts w:hint="eastAsia"/>
        </w:rPr>
        <w:t>南方中证全指汽车指数发起A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64CCB" w:rsidTr="00C64CCB">
        <w:trPr>
          <w:cnfStyle w:val="100000000000" w:firstRow="1" w:lastRow="0" w:firstColumn="0" w:lastColumn="0" w:oddVBand="0" w:evenVBand="0" w:oddHBand="0" w:evenHBand="0" w:firstRowFirstColumn="0" w:firstRowLastColumn="0" w:lastRowFirstColumn="0" w:lastRowLastColumn="0"/>
        </w:trPr>
        <w:tc>
          <w:tcPr>
            <w:tcW w:w="1429" w:type="dxa"/>
          </w:tcPr>
          <w:p w:rsidR="00C64CCB" w:rsidRPr="00C64CCB" w:rsidRDefault="00C64CCB" w:rsidP="00C64CCB">
            <w:pPr>
              <w:jc w:val="center"/>
              <w:rPr>
                <w:b/>
              </w:rPr>
            </w:pPr>
            <w:r w:rsidRPr="00C64CCB">
              <w:rPr>
                <w:rFonts w:hint="eastAsia"/>
                <w:b/>
              </w:rPr>
              <w:t>阶段</w:t>
            </w:r>
          </w:p>
        </w:tc>
        <w:tc>
          <w:tcPr>
            <w:tcW w:w="1315" w:type="dxa"/>
          </w:tcPr>
          <w:p w:rsidR="00C64CCB" w:rsidRPr="00C64CCB" w:rsidRDefault="00C64CCB" w:rsidP="00C64CCB">
            <w:pPr>
              <w:jc w:val="center"/>
              <w:rPr>
                <w:b/>
              </w:rPr>
            </w:pPr>
            <w:r w:rsidRPr="00C64CCB">
              <w:rPr>
                <w:rFonts w:hint="eastAsia"/>
                <w:b/>
              </w:rPr>
              <w:t>净值增长率①</w:t>
            </w:r>
          </w:p>
        </w:tc>
        <w:tc>
          <w:tcPr>
            <w:tcW w:w="1315" w:type="dxa"/>
          </w:tcPr>
          <w:p w:rsidR="00C64CCB" w:rsidRPr="00C64CCB" w:rsidRDefault="00C64CCB" w:rsidP="00C64CCB">
            <w:pPr>
              <w:jc w:val="center"/>
              <w:rPr>
                <w:b/>
              </w:rPr>
            </w:pPr>
            <w:r w:rsidRPr="00C64CCB">
              <w:rPr>
                <w:rFonts w:hint="eastAsia"/>
                <w:b/>
              </w:rPr>
              <w:t>净值增长率标准差②</w:t>
            </w:r>
          </w:p>
        </w:tc>
        <w:tc>
          <w:tcPr>
            <w:tcW w:w="1315" w:type="dxa"/>
          </w:tcPr>
          <w:p w:rsidR="00C64CCB" w:rsidRPr="00C64CCB" w:rsidRDefault="00C64CCB" w:rsidP="00C64CCB">
            <w:pPr>
              <w:jc w:val="center"/>
              <w:rPr>
                <w:b/>
              </w:rPr>
            </w:pPr>
            <w:r w:rsidRPr="00C64CCB">
              <w:rPr>
                <w:rFonts w:hint="eastAsia"/>
                <w:b/>
              </w:rPr>
              <w:t>业绩比较基准收益率③</w:t>
            </w:r>
          </w:p>
        </w:tc>
        <w:tc>
          <w:tcPr>
            <w:tcW w:w="1315" w:type="dxa"/>
          </w:tcPr>
          <w:p w:rsidR="00C64CCB" w:rsidRPr="00C64CCB" w:rsidRDefault="00C64CCB" w:rsidP="00C64CCB">
            <w:pPr>
              <w:jc w:val="center"/>
              <w:rPr>
                <w:b/>
              </w:rPr>
            </w:pPr>
            <w:r w:rsidRPr="00C64CCB">
              <w:rPr>
                <w:rFonts w:hint="eastAsia"/>
                <w:b/>
              </w:rPr>
              <w:t>业绩比较基准收益率标准差④</w:t>
            </w:r>
          </w:p>
        </w:tc>
        <w:tc>
          <w:tcPr>
            <w:tcW w:w="907" w:type="dxa"/>
          </w:tcPr>
          <w:p w:rsidR="00C64CCB" w:rsidRPr="00C64CCB" w:rsidRDefault="00C64CCB" w:rsidP="00C64CCB">
            <w:pPr>
              <w:jc w:val="center"/>
              <w:rPr>
                <w:b/>
              </w:rPr>
            </w:pPr>
            <w:r w:rsidRPr="00C64CCB">
              <w:rPr>
                <w:rFonts w:hint="eastAsia"/>
                <w:b/>
              </w:rPr>
              <w:t>①</w:t>
            </w:r>
            <w:r w:rsidRPr="00C64CCB">
              <w:rPr>
                <w:rFonts w:hint="eastAsia"/>
                <w:b/>
              </w:rPr>
              <w:t>-</w:t>
            </w:r>
            <w:r w:rsidRPr="00C64CCB">
              <w:rPr>
                <w:rFonts w:hint="eastAsia"/>
                <w:b/>
              </w:rPr>
              <w:t>③</w:t>
            </w:r>
          </w:p>
        </w:tc>
        <w:tc>
          <w:tcPr>
            <w:tcW w:w="907" w:type="dxa"/>
          </w:tcPr>
          <w:p w:rsidR="00C64CCB" w:rsidRPr="00C64CCB" w:rsidRDefault="00C64CCB" w:rsidP="00C64CCB">
            <w:pPr>
              <w:jc w:val="center"/>
              <w:rPr>
                <w:b/>
              </w:rPr>
            </w:pPr>
            <w:r w:rsidRPr="00C64CCB">
              <w:rPr>
                <w:rFonts w:hint="eastAsia"/>
                <w:b/>
              </w:rPr>
              <w:t>②</w:t>
            </w:r>
            <w:r w:rsidRPr="00C64CCB">
              <w:rPr>
                <w:rFonts w:hint="eastAsia"/>
                <w:b/>
              </w:rPr>
              <w:t>-</w:t>
            </w:r>
            <w:r w:rsidRPr="00C64CCB">
              <w:rPr>
                <w:rFonts w:hint="eastAsia"/>
                <w:b/>
              </w:rPr>
              <w:t>④</w:t>
            </w:r>
          </w:p>
        </w:tc>
      </w:tr>
      <w:tr w:rsidR="00C64CCB" w:rsidTr="00C64CCB">
        <w:tc>
          <w:tcPr>
            <w:tcW w:w="1429" w:type="dxa"/>
          </w:tcPr>
          <w:p w:rsidR="00C64CCB" w:rsidRDefault="00C64CCB" w:rsidP="00C64CCB">
            <w:pPr>
              <w:jc w:val="left"/>
            </w:pPr>
            <w:r>
              <w:rPr>
                <w:rFonts w:hint="eastAsia"/>
              </w:rPr>
              <w:t>过去三个月</w:t>
            </w:r>
          </w:p>
        </w:tc>
        <w:tc>
          <w:tcPr>
            <w:tcW w:w="1315" w:type="dxa"/>
          </w:tcPr>
          <w:p w:rsidR="00C64CCB" w:rsidRDefault="00C64CCB" w:rsidP="00C64CCB">
            <w:pPr>
              <w:jc w:val="right"/>
            </w:pPr>
            <w:r>
              <w:t>-7.00%</w:t>
            </w:r>
          </w:p>
        </w:tc>
        <w:tc>
          <w:tcPr>
            <w:tcW w:w="1315" w:type="dxa"/>
          </w:tcPr>
          <w:p w:rsidR="00C64CCB" w:rsidRDefault="00C64CCB" w:rsidP="00C64CCB">
            <w:pPr>
              <w:jc w:val="right"/>
            </w:pPr>
            <w:r>
              <w:t>0.93%</w:t>
            </w:r>
          </w:p>
        </w:tc>
        <w:tc>
          <w:tcPr>
            <w:tcW w:w="1315" w:type="dxa"/>
          </w:tcPr>
          <w:p w:rsidR="00C64CCB" w:rsidRDefault="00C64CCB" w:rsidP="00C64CCB">
            <w:pPr>
              <w:jc w:val="right"/>
            </w:pPr>
            <w:r>
              <w:t>-6.81%</w:t>
            </w:r>
          </w:p>
        </w:tc>
        <w:tc>
          <w:tcPr>
            <w:tcW w:w="1315" w:type="dxa"/>
          </w:tcPr>
          <w:p w:rsidR="00C64CCB" w:rsidRDefault="00C64CCB" w:rsidP="00C64CCB">
            <w:pPr>
              <w:jc w:val="right"/>
            </w:pPr>
            <w:r>
              <w:t>0.94%</w:t>
            </w:r>
          </w:p>
        </w:tc>
        <w:tc>
          <w:tcPr>
            <w:tcW w:w="907" w:type="dxa"/>
          </w:tcPr>
          <w:p w:rsidR="00C64CCB" w:rsidRDefault="00C64CCB" w:rsidP="00C64CCB">
            <w:pPr>
              <w:jc w:val="right"/>
            </w:pPr>
            <w:r>
              <w:t>-0.19%</w:t>
            </w:r>
          </w:p>
        </w:tc>
        <w:tc>
          <w:tcPr>
            <w:tcW w:w="907" w:type="dxa"/>
          </w:tcPr>
          <w:p w:rsidR="00C64CCB" w:rsidRDefault="00C64CCB" w:rsidP="00C64CCB">
            <w:pPr>
              <w:jc w:val="right"/>
            </w:pPr>
            <w:r>
              <w:t>-0.01%</w:t>
            </w:r>
          </w:p>
        </w:tc>
      </w:tr>
      <w:tr w:rsidR="00C64CCB" w:rsidTr="00C64CCB">
        <w:tc>
          <w:tcPr>
            <w:tcW w:w="1429" w:type="dxa"/>
          </w:tcPr>
          <w:p w:rsidR="00C64CCB" w:rsidRDefault="00C64CCB" w:rsidP="00C64CCB">
            <w:pPr>
              <w:jc w:val="left"/>
            </w:pPr>
            <w:r>
              <w:rPr>
                <w:rFonts w:hint="eastAsia"/>
              </w:rPr>
              <w:t>过去六个月</w:t>
            </w:r>
          </w:p>
        </w:tc>
        <w:tc>
          <w:tcPr>
            <w:tcW w:w="1315" w:type="dxa"/>
          </w:tcPr>
          <w:p w:rsidR="00C64CCB" w:rsidRDefault="00C64CCB" w:rsidP="00C64CCB">
            <w:pPr>
              <w:jc w:val="right"/>
            </w:pPr>
            <w:r>
              <w:t>4.73%</w:t>
            </w:r>
          </w:p>
        </w:tc>
        <w:tc>
          <w:tcPr>
            <w:tcW w:w="1315" w:type="dxa"/>
          </w:tcPr>
          <w:p w:rsidR="00C64CCB" w:rsidRDefault="00C64CCB" w:rsidP="00C64CCB">
            <w:pPr>
              <w:jc w:val="right"/>
            </w:pPr>
            <w:r>
              <w:t>0.96%</w:t>
            </w:r>
          </w:p>
        </w:tc>
        <w:tc>
          <w:tcPr>
            <w:tcW w:w="1315" w:type="dxa"/>
          </w:tcPr>
          <w:p w:rsidR="00C64CCB" w:rsidRDefault="00C64CCB" w:rsidP="00C64CCB">
            <w:pPr>
              <w:jc w:val="right"/>
            </w:pPr>
            <w:r>
              <w:t>4.60%</w:t>
            </w:r>
          </w:p>
        </w:tc>
        <w:tc>
          <w:tcPr>
            <w:tcW w:w="1315" w:type="dxa"/>
          </w:tcPr>
          <w:p w:rsidR="00C64CCB" w:rsidRDefault="00C64CCB" w:rsidP="00C64CCB">
            <w:pPr>
              <w:jc w:val="right"/>
            </w:pPr>
            <w:r>
              <w:t>0.96%</w:t>
            </w:r>
          </w:p>
        </w:tc>
        <w:tc>
          <w:tcPr>
            <w:tcW w:w="907" w:type="dxa"/>
          </w:tcPr>
          <w:p w:rsidR="00C64CCB" w:rsidRDefault="00C64CCB" w:rsidP="00C64CCB">
            <w:pPr>
              <w:jc w:val="right"/>
            </w:pPr>
            <w:r>
              <w:t>0.13%</w:t>
            </w:r>
          </w:p>
        </w:tc>
        <w:tc>
          <w:tcPr>
            <w:tcW w:w="907" w:type="dxa"/>
          </w:tcPr>
          <w:p w:rsidR="00C64CCB" w:rsidRDefault="00C64CCB" w:rsidP="00C64CCB">
            <w:pPr>
              <w:jc w:val="right"/>
            </w:pPr>
            <w:r>
              <w:t>0.00%</w:t>
            </w:r>
          </w:p>
        </w:tc>
      </w:tr>
      <w:tr w:rsidR="00C64CCB" w:rsidTr="00C64CCB">
        <w:tc>
          <w:tcPr>
            <w:tcW w:w="1429" w:type="dxa"/>
          </w:tcPr>
          <w:p w:rsidR="00C64CCB" w:rsidRDefault="00C64CCB" w:rsidP="00C64CCB">
            <w:pPr>
              <w:jc w:val="left"/>
            </w:pPr>
            <w:r>
              <w:rPr>
                <w:rFonts w:hint="eastAsia"/>
              </w:rPr>
              <w:t>过去一年</w:t>
            </w:r>
          </w:p>
        </w:tc>
        <w:tc>
          <w:tcPr>
            <w:tcW w:w="1315" w:type="dxa"/>
          </w:tcPr>
          <w:p w:rsidR="00C64CCB" w:rsidRDefault="00C64CCB" w:rsidP="00C64CCB">
            <w:pPr>
              <w:jc w:val="right"/>
            </w:pPr>
            <w:r>
              <w:t>3.00%</w:t>
            </w:r>
          </w:p>
        </w:tc>
        <w:tc>
          <w:tcPr>
            <w:tcW w:w="1315" w:type="dxa"/>
          </w:tcPr>
          <w:p w:rsidR="00C64CCB" w:rsidRDefault="00C64CCB" w:rsidP="00C64CCB">
            <w:pPr>
              <w:jc w:val="right"/>
            </w:pPr>
            <w:r>
              <w:t>1.27%</w:t>
            </w:r>
          </w:p>
        </w:tc>
        <w:tc>
          <w:tcPr>
            <w:tcW w:w="1315" w:type="dxa"/>
          </w:tcPr>
          <w:p w:rsidR="00C64CCB" w:rsidRDefault="00C64CCB" w:rsidP="00C64CCB">
            <w:pPr>
              <w:jc w:val="right"/>
            </w:pPr>
            <w:r>
              <w:t>2.24%</w:t>
            </w:r>
          </w:p>
        </w:tc>
        <w:tc>
          <w:tcPr>
            <w:tcW w:w="1315" w:type="dxa"/>
          </w:tcPr>
          <w:p w:rsidR="00C64CCB" w:rsidRDefault="00C64CCB" w:rsidP="00C64CCB">
            <w:pPr>
              <w:jc w:val="right"/>
            </w:pPr>
            <w:r>
              <w:t>1.27%</w:t>
            </w:r>
          </w:p>
        </w:tc>
        <w:tc>
          <w:tcPr>
            <w:tcW w:w="907" w:type="dxa"/>
          </w:tcPr>
          <w:p w:rsidR="00C64CCB" w:rsidRDefault="00C64CCB" w:rsidP="00C64CCB">
            <w:pPr>
              <w:jc w:val="right"/>
            </w:pPr>
            <w:r>
              <w:t>0.76%</w:t>
            </w:r>
          </w:p>
        </w:tc>
        <w:tc>
          <w:tcPr>
            <w:tcW w:w="907" w:type="dxa"/>
          </w:tcPr>
          <w:p w:rsidR="00C64CCB" w:rsidRDefault="00C64CCB" w:rsidP="00C64CCB">
            <w:pPr>
              <w:jc w:val="right"/>
            </w:pPr>
            <w:r>
              <w:t>0.00%</w:t>
            </w:r>
          </w:p>
        </w:tc>
      </w:tr>
      <w:tr w:rsidR="00C64CCB" w:rsidTr="00C64CCB">
        <w:tc>
          <w:tcPr>
            <w:tcW w:w="1429" w:type="dxa"/>
          </w:tcPr>
          <w:p w:rsidR="00C64CCB" w:rsidRDefault="00C64CCB" w:rsidP="00C64CCB">
            <w:pPr>
              <w:jc w:val="left"/>
            </w:pPr>
            <w:r>
              <w:rPr>
                <w:rFonts w:hint="eastAsia"/>
              </w:rPr>
              <w:t>自基金合同生效起至今</w:t>
            </w:r>
          </w:p>
        </w:tc>
        <w:tc>
          <w:tcPr>
            <w:tcW w:w="1315" w:type="dxa"/>
          </w:tcPr>
          <w:p w:rsidR="00C64CCB" w:rsidRDefault="00C64CCB" w:rsidP="00C64CCB">
            <w:pPr>
              <w:jc w:val="right"/>
            </w:pPr>
            <w:r>
              <w:t>35.82%</w:t>
            </w:r>
          </w:p>
        </w:tc>
        <w:tc>
          <w:tcPr>
            <w:tcW w:w="1315" w:type="dxa"/>
          </w:tcPr>
          <w:p w:rsidR="00C64CCB" w:rsidRDefault="00C64CCB" w:rsidP="00C64CCB">
            <w:pPr>
              <w:jc w:val="right"/>
            </w:pPr>
            <w:r>
              <w:t>1.51%</w:t>
            </w:r>
          </w:p>
        </w:tc>
        <w:tc>
          <w:tcPr>
            <w:tcW w:w="1315" w:type="dxa"/>
          </w:tcPr>
          <w:p w:rsidR="00C64CCB" w:rsidRDefault="00C64CCB" w:rsidP="00C64CCB">
            <w:pPr>
              <w:jc w:val="right"/>
            </w:pPr>
            <w:r>
              <w:t>38.67%</w:t>
            </w:r>
          </w:p>
        </w:tc>
        <w:tc>
          <w:tcPr>
            <w:tcW w:w="1315" w:type="dxa"/>
          </w:tcPr>
          <w:p w:rsidR="00C64CCB" w:rsidRDefault="00C64CCB" w:rsidP="00C64CCB">
            <w:pPr>
              <w:jc w:val="right"/>
            </w:pPr>
            <w:r>
              <w:t>1.52%</w:t>
            </w:r>
          </w:p>
        </w:tc>
        <w:tc>
          <w:tcPr>
            <w:tcW w:w="907" w:type="dxa"/>
          </w:tcPr>
          <w:p w:rsidR="00C64CCB" w:rsidRDefault="00C64CCB" w:rsidP="00C64CCB">
            <w:pPr>
              <w:jc w:val="right"/>
            </w:pPr>
            <w:r>
              <w:t>-2.85%</w:t>
            </w:r>
          </w:p>
        </w:tc>
        <w:tc>
          <w:tcPr>
            <w:tcW w:w="907" w:type="dxa"/>
          </w:tcPr>
          <w:p w:rsidR="00C64CCB" w:rsidRDefault="00C64CCB" w:rsidP="00C64CCB">
            <w:pPr>
              <w:jc w:val="right"/>
            </w:pPr>
            <w:r>
              <w:t>-0.01%</w:t>
            </w:r>
          </w:p>
        </w:tc>
      </w:tr>
    </w:tbl>
    <w:p w:rsidR="00C64CCB" w:rsidRDefault="00C64CCB" w:rsidP="00C64CCB">
      <w:pPr>
        <w:pStyle w:val="-"/>
        <w:ind w:firstLine="420"/>
        <w:rPr>
          <w:rFonts w:hint="eastAsia"/>
        </w:rPr>
      </w:pPr>
      <w:r>
        <w:rPr>
          <w:rFonts w:hint="eastAsia"/>
        </w:rPr>
        <w:t>南方中证全指汽车指数发起C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64CCB" w:rsidTr="00C64CCB">
        <w:trPr>
          <w:cnfStyle w:val="100000000000" w:firstRow="1" w:lastRow="0" w:firstColumn="0" w:lastColumn="0" w:oddVBand="0" w:evenVBand="0" w:oddHBand="0" w:evenHBand="0" w:firstRowFirstColumn="0" w:firstRowLastColumn="0" w:lastRowFirstColumn="0" w:lastRowLastColumn="0"/>
        </w:trPr>
        <w:tc>
          <w:tcPr>
            <w:tcW w:w="1429" w:type="dxa"/>
          </w:tcPr>
          <w:p w:rsidR="00C64CCB" w:rsidRPr="00C64CCB" w:rsidRDefault="00C64CCB" w:rsidP="00C64CCB">
            <w:pPr>
              <w:jc w:val="center"/>
              <w:rPr>
                <w:b/>
              </w:rPr>
            </w:pPr>
            <w:r w:rsidRPr="00C64CCB">
              <w:rPr>
                <w:rFonts w:hint="eastAsia"/>
                <w:b/>
              </w:rPr>
              <w:t>阶段</w:t>
            </w:r>
          </w:p>
        </w:tc>
        <w:tc>
          <w:tcPr>
            <w:tcW w:w="1315" w:type="dxa"/>
          </w:tcPr>
          <w:p w:rsidR="00C64CCB" w:rsidRPr="00C64CCB" w:rsidRDefault="00C64CCB" w:rsidP="00C64CCB">
            <w:pPr>
              <w:jc w:val="center"/>
              <w:rPr>
                <w:b/>
              </w:rPr>
            </w:pPr>
            <w:r w:rsidRPr="00C64CCB">
              <w:rPr>
                <w:rFonts w:hint="eastAsia"/>
                <w:b/>
              </w:rPr>
              <w:t>净值增长率</w:t>
            </w:r>
            <w:r w:rsidRPr="00C64CCB">
              <w:rPr>
                <w:rFonts w:hint="eastAsia"/>
                <w:b/>
              </w:rPr>
              <w:lastRenderedPageBreak/>
              <w:t>①</w:t>
            </w:r>
          </w:p>
        </w:tc>
        <w:tc>
          <w:tcPr>
            <w:tcW w:w="1315" w:type="dxa"/>
          </w:tcPr>
          <w:p w:rsidR="00C64CCB" w:rsidRPr="00C64CCB" w:rsidRDefault="00C64CCB" w:rsidP="00C64CCB">
            <w:pPr>
              <w:jc w:val="center"/>
              <w:rPr>
                <w:b/>
              </w:rPr>
            </w:pPr>
            <w:r w:rsidRPr="00C64CCB">
              <w:rPr>
                <w:rFonts w:hint="eastAsia"/>
                <w:b/>
              </w:rPr>
              <w:lastRenderedPageBreak/>
              <w:t>净值增长率</w:t>
            </w:r>
            <w:r w:rsidRPr="00C64CCB">
              <w:rPr>
                <w:rFonts w:hint="eastAsia"/>
                <w:b/>
              </w:rPr>
              <w:lastRenderedPageBreak/>
              <w:t>标准差②</w:t>
            </w:r>
          </w:p>
        </w:tc>
        <w:tc>
          <w:tcPr>
            <w:tcW w:w="1315" w:type="dxa"/>
          </w:tcPr>
          <w:p w:rsidR="00C64CCB" w:rsidRPr="00C64CCB" w:rsidRDefault="00C64CCB" w:rsidP="00C64CCB">
            <w:pPr>
              <w:jc w:val="center"/>
              <w:rPr>
                <w:b/>
              </w:rPr>
            </w:pPr>
            <w:r w:rsidRPr="00C64CCB">
              <w:rPr>
                <w:rFonts w:hint="eastAsia"/>
                <w:b/>
              </w:rPr>
              <w:lastRenderedPageBreak/>
              <w:t>业绩比较基</w:t>
            </w:r>
            <w:r w:rsidRPr="00C64CCB">
              <w:rPr>
                <w:rFonts w:hint="eastAsia"/>
                <w:b/>
              </w:rPr>
              <w:lastRenderedPageBreak/>
              <w:t>准收益率③</w:t>
            </w:r>
          </w:p>
        </w:tc>
        <w:tc>
          <w:tcPr>
            <w:tcW w:w="1315" w:type="dxa"/>
          </w:tcPr>
          <w:p w:rsidR="00C64CCB" w:rsidRPr="00C64CCB" w:rsidRDefault="00C64CCB" w:rsidP="00C64CCB">
            <w:pPr>
              <w:jc w:val="center"/>
              <w:rPr>
                <w:b/>
              </w:rPr>
            </w:pPr>
            <w:r w:rsidRPr="00C64CCB">
              <w:rPr>
                <w:rFonts w:hint="eastAsia"/>
                <w:b/>
              </w:rPr>
              <w:lastRenderedPageBreak/>
              <w:t>业绩比较基</w:t>
            </w:r>
            <w:r w:rsidRPr="00C64CCB">
              <w:rPr>
                <w:rFonts w:hint="eastAsia"/>
                <w:b/>
              </w:rPr>
              <w:lastRenderedPageBreak/>
              <w:t>准收益率标准差④</w:t>
            </w:r>
          </w:p>
        </w:tc>
        <w:tc>
          <w:tcPr>
            <w:tcW w:w="907" w:type="dxa"/>
          </w:tcPr>
          <w:p w:rsidR="00C64CCB" w:rsidRPr="00C64CCB" w:rsidRDefault="00C64CCB" w:rsidP="00C64CCB">
            <w:pPr>
              <w:jc w:val="center"/>
              <w:rPr>
                <w:b/>
              </w:rPr>
            </w:pPr>
            <w:r w:rsidRPr="00C64CCB">
              <w:rPr>
                <w:rFonts w:hint="eastAsia"/>
                <w:b/>
              </w:rPr>
              <w:lastRenderedPageBreak/>
              <w:t>①</w:t>
            </w:r>
            <w:r w:rsidRPr="00C64CCB">
              <w:rPr>
                <w:rFonts w:hint="eastAsia"/>
                <w:b/>
              </w:rPr>
              <w:t>-</w:t>
            </w:r>
            <w:r w:rsidRPr="00C64CCB">
              <w:rPr>
                <w:rFonts w:hint="eastAsia"/>
                <w:b/>
              </w:rPr>
              <w:t>③</w:t>
            </w:r>
          </w:p>
        </w:tc>
        <w:tc>
          <w:tcPr>
            <w:tcW w:w="907" w:type="dxa"/>
          </w:tcPr>
          <w:p w:rsidR="00C64CCB" w:rsidRPr="00C64CCB" w:rsidRDefault="00C64CCB" w:rsidP="00C64CCB">
            <w:pPr>
              <w:jc w:val="center"/>
              <w:rPr>
                <w:b/>
              </w:rPr>
            </w:pPr>
            <w:r w:rsidRPr="00C64CCB">
              <w:rPr>
                <w:rFonts w:hint="eastAsia"/>
                <w:b/>
              </w:rPr>
              <w:t>②</w:t>
            </w:r>
            <w:r w:rsidRPr="00C64CCB">
              <w:rPr>
                <w:rFonts w:hint="eastAsia"/>
                <w:b/>
              </w:rPr>
              <w:t>-</w:t>
            </w:r>
            <w:r w:rsidRPr="00C64CCB">
              <w:rPr>
                <w:rFonts w:hint="eastAsia"/>
                <w:b/>
              </w:rPr>
              <w:t>④</w:t>
            </w:r>
          </w:p>
        </w:tc>
      </w:tr>
      <w:tr w:rsidR="00C64CCB" w:rsidTr="00C64CCB">
        <w:tc>
          <w:tcPr>
            <w:tcW w:w="1429" w:type="dxa"/>
          </w:tcPr>
          <w:p w:rsidR="00C64CCB" w:rsidRDefault="00C64CCB" w:rsidP="00C64CCB">
            <w:pPr>
              <w:jc w:val="left"/>
            </w:pPr>
            <w:r>
              <w:rPr>
                <w:rFonts w:hint="eastAsia"/>
              </w:rPr>
              <w:lastRenderedPageBreak/>
              <w:t>过去三个月</w:t>
            </w:r>
          </w:p>
        </w:tc>
        <w:tc>
          <w:tcPr>
            <w:tcW w:w="1315" w:type="dxa"/>
          </w:tcPr>
          <w:p w:rsidR="00C64CCB" w:rsidRDefault="00C64CCB" w:rsidP="00C64CCB">
            <w:pPr>
              <w:jc w:val="right"/>
            </w:pPr>
            <w:r>
              <w:t>-7.02%</w:t>
            </w:r>
          </w:p>
        </w:tc>
        <w:tc>
          <w:tcPr>
            <w:tcW w:w="1315" w:type="dxa"/>
          </w:tcPr>
          <w:p w:rsidR="00C64CCB" w:rsidRDefault="00C64CCB" w:rsidP="00C64CCB">
            <w:pPr>
              <w:jc w:val="right"/>
            </w:pPr>
            <w:r>
              <w:t>0.93%</w:t>
            </w:r>
          </w:p>
        </w:tc>
        <w:tc>
          <w:tcPr>
            <w:tcW w:w="1315" w:type="dxa"/>
          </w:tcPr>
          <w:p w:rsidR="00C64CCB" w:rsidRDefault="00C64CCB" w:rsidP="00C64CCB">
            <w:pPr>
              <w:jc w:val="right"/>
            </w:pPr>
            <w:r>
              <w:t>-6.81%</w:t>
            </w:r>
          </w:p>
        </w:tc>
        <w:tc>
          <w:tcPr>
            <w:tcW w:w="1315" w:type="dxa"/>
          </w:tcPr>
          <w:p w:rsidR="00C64CCB" w:rsidRDefault="00C64CCB" w:rsidP="00C64CCB">
            <w:pPr>
              <w:jc w:val="right"/>
            </w:pPr>
            <w:r>
              <w:t>0.94%</w:t>
            </w:r>
          </w:p>
        </w:tc>
        <w:tc>
          <w:tcPr>
            <w:tcW w:w="907" w:type="dxa"/>
          </w:tcPr>
          <w:p w:rsidR="00C64CCB" w:rsidRDefault="00C64CCB" w:rsidP="00C64CCB">
            <w:pPr>
              <w:jc w:val="right"/>
            </w:pPr>
            <w:r>
              <w:t>-0.21%</w:t>
            </w:r>
          </w:p>
        </w:tc>
        <w:tc>
          <w:tcPr>
            <w:tcW w:w="907" w:type="dxa"/>
          </w:tcPr>
          <w:p w:rsidR="00C64CCB" w:rsidRDefault="00C64CCB" w:rsidP="00C64CCB">
            <w:pPr>
              <w:jc w:val="right"/>
            </w:pPr>
            <w:r>
              <w:t>-0.01%</w:t>
            </w:r>
          </w:p>
        </w:tc>
      </w:tr>
      <w:tr w:rsidR="00C64CCB" w:rsidTr="00C64CCB">
        <w:tc>
          <w:tcPr>
            <w:tcW w:w="1429" w:type="dxa"/>
          </w:tcPr>
          <w:p w:rsidR="00C64CCB" w:rsidRDefault="00C64CCB" w:rsidP="00C64CCB">
            <w:pPr>
              <w:jc w:val="left"/>
            </w:pPr>
            <w:r>
              <w:rPr>
                <w:rFonts w:hint="eastAsia"/>
              </w:rPr>
              <w:t>过去六个月</w:t>
            </w:r>
          </w:p>
        </w:tc>
        <w:tc>
          <w:tcPr>
            <w:tcW w:w="1315" w:type="dxa"/>
          </w:tcPr>
          <w:p w:rsidR="00C64CCB" w:rsidRDefault="00C64CCB" w:rsidP="00C64CCB">
            <w:pPr>
              <w:jc w:val="right"/>
            </w:pPr>
            <w:r>
              <w:t>4.68%</w:t>
            </w:r>
          </w:p>
        </w:tc>
        <w:tc>
          <w:tcPr>
            <w:tcW w:w="1315" w:type="dxa"/>
          </w:tcPr>
          <w:p w:rsidR="00C64CCB" w:rsidRDefault="00C64CCB" w:rsidP="00C64CCB">
            <w:pPr>
              <w:jc w:val="right"/>
            </w:pPr>
            <w:r>
              <w:t>0.96%</w:t>
            </w:r>
          </w:p>
        </w:tc>
        <w:tc>
          <w:tcPr>
            <w:tcW w:w="1315" w:type="dxa"/>
          </w:tcPr>
          <w:p w:rsidR="00C64CCB" w:rsidRDefault="00C64CCB" w:rsidP="00C64CCB">
            <w:pPr>
              <w:jc w:val="right"/>
            </w:pPr>
            <w:r>
              <w:t>4.60%</w:t>
            </w:r>
          </w:p>
        </w:tc>
        <w:tc>
          <w:tcPr>
            <w:tcW w:w="1315" w:type="dxa"/>
          </w:tcPr>
          <w:p w:rsidR="00C64CCB" w:rsidRDefault="00C64CCB" w:rsidP="00C64CCB">
            <w:pPr>
              <w:jc w:val="right"/>
            </w:pPr>
            <w:r>
              <w:t>0.96%</w:t>
            </w:r>
          </w:p>
        </w:tc>
        <w:tc>
          <w:tcPr>
            <w:tcW w:w="907" w:type="dxa"/>
          </w:tcPr>
          <w:p w:rsidR="00C64CCB" w:rsidRDefault="00C64CCB" w:rsidP="00C64CCB">
            <w:pPr>
              <w:jc w:val="right"/>
            </w:pPr>
            <w:r>
              <w:t>0.08%</w:t>
            </w:r>
          </w:p>
        </w:tc>
        <w:tc>
          <w:tcPr>
            <w:tcW w:w="907" w:type="dxa"/>
          </w:tcPr>
          <w:p w:rsidR="00C64CCB" w:rsidRDefault="00C64CCB" w:rsidP="00C64CCB">
            <w:pPr>
              <w:jc w:val="right"/>
            </w:pPr>
            <w:r>
              <w:t>0.00%</w:t>
            </w:r>
          </w:p>
        </w:tc>
      </w:tr>
      <w:tr w:rsidR="00C64CCB" w:rsidTr="00C64CCB">
        <w:tc>
          <w:tcPr>
            <w:tcW w:w="1429" w:type="dxa"/>
          </w:tcPr>
          <w:p w:rsidR="00C64CCB" w:rsidRDefault="00C64CCB" w:rsidP="00C64CCB">
            <w:pPr>
              <w:jc w:val="left"/>
            </w:pPr>
            <w:r>
              <w:rPr>
                <w:rFonts w:hint="eastAsia"/>
              </w:rPr>
              <w:t>过去一年</w:t>
            </w:r>
          </w:p>
        </w:tc>
        <w:tc>
          <w:tcPr>
            <w:tcW w:w="1315" w:type="dxa"/>
          </w:tcPr>
          <w:p w:rsidR="00C64CCB" w:rsidRDefault="00C64CCB" w:rsidP="00C64CCB">
            <w:pPr>
              <w:jc w:val="right"/>
            </w:pPr>
            <w:r>
              <w:t>2.90%</w:t>
            </w:r>
          </w:p>
        </w:tc>
        <w:tc>
          <w:tcPr>
            <w:tcW w:w="1315" w:type="dxa"/>
          </w:tcPr>
          <w:p w:rsidR="00C64CCB" w:rsidRDefault="00C64CCB" w:rsidP="00C64CCB">
            <w:pPr>
              <w:jc w:val="right"/>
            </w:pPr>
            <w:r>
              <w:t>1.27%</w:t>
            </w:r>
          </w:p>
        </w:tc>
        <w:tc>
          <w:tcPr>
            <w:tcW w:w="1315" w:type="dxa"/>
          </w:tcPr>
          <w:p w:rsidR="00C64CCB" w:rsidRDefault="00C64CCB" w:rsidP="00C64CCB">
            <w:pPr>
              <w:jc w:val="right"/>
            </w:pPr>
            <w:r>
              <w:t>2.24%</w:t>
            </w:r>
          </w:p>
        </w:tc>
        <w:tc>
          <w:tcPr>
            <w:tcW w:w="1315" w:type="dxa"/>
          </w:tcPr>
          <w:p w:rsidR="00C64CCB" w:rsidRDefault="00C64CCB" w:rsidP="00C64CCB">
            <w:pPr>
              <w:jc w:val="right"/>
            </w:pPr>
            <w:r>
              <w:t>1.27%</w:t>
            </w:r>
          </w:p>
        </w:tc>
        <w:tc>
          <w:tcPr>
            <w:tcW w:w="907" w:type="dxa"/>
          </w:tcPr>
          <w:p w:rsidR="00C64CCB" w:rsidRDefault="00C64CCB" w:rsidP="00C64CCB">
            <w:pPr>
              <w:jc w:val="right"/>
            </w:pPr>
            <w:r>
              <w:t>0.66%</w:t>
            </w:r>
          </w:p>
        </w:tc>
        <w:tc>
          <w:tcPr>
            <w:tcW w:w="907" w:type="dxa"/>
          </w:tcPr>
          <w:p w:rsidR="00C64CCB" w:rsidRDefault="00C64CCB" w:rsidP="00C64CCB">
            <w:pPr>
              <w:jc w:val="right"/>
            </w:pPr>
            <w:r>
              <w:t>0.00%</w:t>
            </w:r>
          </w:p>
        </w:tc>
      </w:tr>
      <w:tr w:rsidR="00C64CCB" w:rsidTr="00C64CCB">
        <w:tc>
          <w:tcPr>
            <w:tcW w:w="1429" w:type="dxa"/>
          </w:tcPr>
          <w:p w:rsidR="00C64CCB" w:rsidRDefault="00C64CCB" w:rsidP="00C64CCB">
            <w:pPr>
              <w:jc w:val="left"/>
            </w:pPr>
            <w:r>
              <w:rPr>
                <w:rFonts w:hint="eastAsia"/>
              </w:rPr>
              <w:t>自基金合同生效起至今</w:t>
            </w:r>
          </w:p>
        </w:tc>
        <w:tc>
          <w:tcPr>
            <w:tcW w:w="1315" w:type="dxa"/>
          </w:tcPr>
          <w:p w:rsidR="00C64CCB" w:rsidRDefault="00C64CCB" w:rsidP="00C64CCB">
            <w:pPr>
              <w:jc w:val="right"/>
            </w:pPr>
            <w:r>
              <w:t>35.64%</w:t>
            </w:r>
          </w:p>
        </w:tc>
        <w:tc>
          <w:tcPr>
            <w:tcW w:w="1315" w:type="dxa"/>
          </w:tcPr>
          <w:p w:rsidR="00C64CCB" w:rsidRDefault="00C64CCB" w:rsidP="00C64CCB">
            <w:pPr>
              <w:jc w:val="right"/>
            </w:pPr>
            <w:r>
              <w:t>1.51%</w:t>
            </w:r>
          </w:p>
        </w:tc>
        <w:tc>
          <w:tcPr>
            <w:tcW w:w="1315" w:type="dxa"/>
          </w:tcPr>
          <w:p w:rsidR="00C64CCB" w:rsidRDefault="00C64CCB" w:rsidP="00C64CCB">
            <w:pPr>
              <w:jc w:val="right"/>
            </w:pPr>
            <w:r>
              <w:t>38.67%</w:t>
            </w:r>
          </w:p>
        </w:tc>
        <w:tc>
          <w:tcPr>
            <w:tcW w:w="1315" w:type="dxa"/>
          </w:tcPr>
          <w:p w:rsidR="00C64CCB" w:rsidRDefault="00C64CCB" w:rsidP="00C64CCB">
            <w:pPr>
              <w:jc w:val="right"/>
            </w:pPr>
            <w:r>
              <w:t>1.52%</w:t>
            </w:r>
          </w:p>
        </w:tc>
        <w:tc>
          <w:tcPr>
            <w:tcW w:w="907" w:type="dxa"/>
          </w:tcPr>
          <w:p w:rsidR="00C64CCB" w:rsidRDefault="00C64CCB" w:rsidP="00C64CCB">
            <w:pPr>
              <w:jc w:val="right"/>
            </w:pPr>
            <w:r>
              <w:t>-3.03%</w:t>
            </w:r>
          </w:p>
        </w:tc>
        <w:tc>
          <w:tcPr>
            <w:tcW w:w="907" w:type="dxa"/>
          </w:tcPr>
          <w:p w:rsidR="00C64CCB" w:rsidRDefault="00C64CCB" w:rsidP="00C64CCB">
            <w:pPr>
              <w:jc w:val="right"/>
            </w:pPr>
            <w:r>
              <w:t>-0.01%</w:t>
            </w:r>
          </w:p>
        </w:tc>
      </w:tr>
    </w:tbl>
    <w:p w:rsidR="00C64CCB" w:rsidRDefault="00C64CCB" w:rsidP="00C64CCB">
      <w:pPr>
        <w:pStyle w:val="-3"/>
        <w:spacing w:before="156" w:after="156"/>
        <w:rPr>
          <w:rFonts w:hint="eastAsia"/>
        </w:rPr>
      </w:pPr>
      <w:r>
        <w:rPr>
          <w:rFonts w:hint="eastAsia"/>
        </w:rPr>
        <w:t>自基金合同生效以来基金份额累计净值增长率变动及其与同期业绩比较基准收益率变动的比较</w:t>
      </w:r>
    </w:p>
    <w:p w:rsidR="00C64CCB" w:rsidRDefault="00C64CCB" w:rsidP="00C64CCB">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C64CCB" w:rsidRDefault="00C64CCB" w:rsidP="00C64CCB">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C64CCB" w:rsidRDefault="00C64CCB" w:rsidP="00C64CCB">
      <w:pPr>
        <w:pStyle w:val="-8"/>
        <w:rPr>
          <w:rFonts w:hint="eastAsia"/>
        </w:rPr>
      </w:pPr>
      <w:r>
        <w:rPr>
          <w:rFonts w:hint="eastAsia"/>
        </w:rPr>
        <w:t>注：本基金建仓期为6个月，建仓期结束时各项资产配置比例符合合同约定。</w:t>
      </w:r>
    </w:p>
    <w:p w:rsidR="00C64CCB" w:rsidRDefault="00C64CCB" w:rsidP="00C64CCB">
      <w:pPr>
        <w:pStyle w:val="-1"/>
        <w:ind w:left="281" w:hanging="281"/>
        <w:rPr>
          <w:rFonts w:hint="eastAsia"/>
        </w:rPr>
      </w:pPr>
      <w:r>
        <w:rPr>
          <w:rFonts w:hint="eastAsia"/>
        </w:rPr>
        <w:t>管理人报告</w:t>
      </w:r>
    </w:p>
    <w:p w:rsidR="00C64CCB" w:rsidRDefault="00C64CCB" w:rsidP="00C64CC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64CCB" w:rsidTr="00EA226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64CCB" w:rsidRPr="00C64CCB" w:rsidRDefault="00C64CCB" w:rsidP="00C64CCB">
            <w:pPr>
              <w:jc w:val="center"/>
              <w:rPr>
                <w:b/>
              </w:rPr>
            </w:pPr>
            <w:r w:rsidRPr="00C64CCB">
              <w:rPr>
                <w:rFonts w:hint="eastAsia"/>
                <w:b/>
              </w:rPr>
              <w:t>姓名</w:t>
            </w:r>
          </w:p>
        </w:tc>
        <w:tc>
          <w:tcPr>
            <w:tcW w:w="851" w:type="dxa"/>
            <w:vMerge w:val="restart"/>
          </w:tcPr>
          <w:p w:rsidR="00C64CCB" w:rsidRPr="00C64CCB" w:rsidRDefault="00C64CCB" w:rsidP="00C64CCB">
            <w:pPr>
              <w:jc w:val="center"/>
              <w:rPr>
                <w:b/>
              </w:rPr>
            </w:pPr>
            <w:r w:rsidRPr="00C64CCB">
              <w:rPr>
                <w:rFonts w:hint="eastAsia"/>
                <w:b/>
              </w:rPr>
              <w:t>职务</w:t>
            </w:r>
          </w:p>
        </w:tc>
        <w:tc>
          <w:tcPr>
            <w:tcW w:w="2234" w:type="dxa"/>
            <w:gridSpan w:val="2"/>
            <w:tcBorders>
              <w:bottom w:val="single" w:sz="4" w:space="0" w:color="auto"/>
            </w:tcBorders>
          </w:tcPr>
          <w:p w:rsidR="00C64CCB" w:rsidRPr="00C64CCB" w:rsidRDefault="00C64CCB" w:rsidP="00C64CCB">
            <w:pPr>
              <w:jc w:val="center"/>
              <w:rPr>
                <w:b/>
              </w:rPr>
            </w:pPr>
            <w:r w:rsidRPr="00C64CCB">
              <w:rPr>
                <w:rFonts w:hint="eastAsia"/>
                <w:b/>
              </w:rPr>
              <w:t>任本基金的基金经理期限</w:t>
            </w:r>
          </w:p>
        </w:tc>
        <w:tc>
          <w:tcPr>
            <w:tcW w:w="703" w:type="dxa"/>
            <w:vMerge w:val="restart"/>
          </w:tcPr>
          <w:p w:rsidR="00C64CCB" w:rsidRPr="00C64CCB" w:rsidRDefault="00C64CCB" w:rsidP="00C64CCB">
            <w:pPr>
              <w:jc w:val="center"/>
              <w:rPr>
                <w:b/>
              </w:rPr>
            </w:pPr>
            <w:r w:rsidRPr="00C64CCB">
              <w:rPr>
                <w:rFonts w:hint="eastAsia"/>
                <w:b/>
              </w:rPr>
              <w:t>证券从业年限</w:t>
            </w:r>
          </w:p>
        </w:tc>
        <w:tc>
          <w:tcPr>
            <w:tcW w:w="3856" w:type="dxa"/>
            <w:vMerge w:val="restart"/>
          </w:tcPr>
          <w:p w:rsidR="00C64CCB" w:rsidRPr="00C64CCB" w:rsidRDefault="00C64CCB" w:rsidP="00C64CCB">
            <w:pPr>
              <w:jc w:val="center"/>
              <w:rPr>
                <w:b/>
              </w:rPr>
            </w:pPr>
            <w:r w:rsidRPr="00C64CCB">
              <w:rPr>
                <w:rFonts w:hint="eastAsia"/>
                <w:b/>
              </w:rPr>
              <w:t>说明</w:t>
            </w:r>
          </w:p>
        </w:tc>
      </w:tr>
      <w:tr w:rsidR="00C64CCB" w:rsidTr="00C64CCB">
        <w:tc>
          <w:tcPr>
            <w:tcW w:w="862" w:type="dxa"/>
            <w:vMerge/>
          </w:tcPr>
          <w:p w:rsidR="00C64CCB" w:rsidRDefault="00C64CCB" w:rsidP="00C64CCB">
            <w:pPr>
              <w:jc w:val="left"/>
            </w:pPr>
          </w:p>
        </w:tc>
        <w:tc>
          <w:tcPr>
            <w:tcW w:w="851" w:type="dxa"/>
            <w:vMerge/>
          </w:tcPr>
          <w:p w:rsidR="00C64CCB" w:rsidRDefault="00C64CCB" w:rsidP="00C64CCB">
            <w:pPr>
              <w:jc w:val="left"/>
            </w:pPr>
          </w:p>
        </w:tc>
        <w:tc>
          <w:tcPr>
            <w:tcW w:w="1117" w:type="dxa"/>
            <w:shd w:val="clear" w:color="auto" w:fill="BFBFBF"/>
          </w:tcPr>
          <w:p w:rsidR="00C64CCB" w:rsidRPr="00C64CCB" w:rsidRDefault="00C64CCB" w:rsidP="00C64CCB">
            <w:pPr>
              <w:jc w:val="center"/>
              <w:rPr>
                <w:b/>
              </w:rPr>
            </w:pPr>
            <w:r w:rsidRPr="00C64CCB">
              <w:rPr>
                <w:rFonts w:hint="eastAsia"/>
                <w:b/>
              </w:rPr>
              <w:t>任职日期</w:t>
            </w:r>
          </w:p>
        </w:tc>
        <w:tc>
          <w:tcPr>
            <w:tcW w:w="1117" w:type="dxa"/>
            <w:shd w:val="clear" w:color="auto" w:fill="BFBFBF"/>
          </w:tcPr>
          <w:p w:rsidR="00C64CCB" w:rsidRPr="00C64CCB" w:rsidRDefault="00C64CCB" w:rsidP="00C64CCB">
            <w:pPr>
              <w:jc w:val="center"/>
              <w:rPr>
                <w:b/>
              </w:rPr>
            </w:pPr>
            <w:r w:rsidRPr="00C64CCB">
              <w:rPr>
                <w:rFonts w:hint="eastAsia"/>
                <w:b/>
              </w:rPr>
              <w:t>离任日期</w:t>
            </w:r>
          </w:p>
        </w:tc>
        <w:tc>
          <w:tcPr>
            <w:tcW w:w="703" w:type="dxa"/>
            <w:vMerge/>
          </w:tcPr>
          <w:p w:rsidR="00C64CCB" w:rsidRDefault="00C64CCB" w:rsidP="00C64CCB">
            <w:pPr>
              <w:jc w:val="left"/>
            </w:pPr>
          </w:p>
        </w:tc>
        <w:tc>
          <w:tcPr>
            <w:tcW w:w="3856" w:type="dxa"/>
            <w:vMerge/>
          </w:tcPr>
          <w:p w:rsidR="00C64CCB" w:rsidRDefault="00C64CCB" w:rsidP="00C64CCB">
            <w:pPr>
              <w:jc w:val="left"/>
            </w:pPr>
          </w:p>
        </w:tc>
      </w:tr>
      <w:tr w:rsidR="00C64CCB" w:rsidTr="00C64CCB">
        <w:tc>
          <w:tcPr>
            <w:tcW w:w="862" w:type="dxa"/>
          </w:tcPr>
          <w:p w:rsidR="00C64CCB" w:rsidRDefault="00C64CCB" w:rsidP="00C64CCB">
            <w:pPr>
              <w:jc w:val="left"/>
            </w:pPr>
            <w:r>
              <w:rPr>
                <w:rFonts w:hint="eastAsia"/>
              </w:rPr>
              <w:t>潘水洋</w:t>
            </w:r>
          </w:p>
        </w:tc>
        <w:tc>
          <w:tcPr>
            <w:tcW w:w="851" w:type="dxa"/>
          </w:tcPr>
          <w:p w:rsidR="00C64CCB" w:rsidRDefault="00C64CCB" w:rsidP="00C64CCB">
            <w:pPr>
              <w:jc w:val="left"/>
            </w:pPr>
            <w:r>
              <w:rPr>
                <w:rFonts w:hint="eastAsia"/>
              </w:rPr>
              <w:t>本基金基金经理</w:t>
            </w:r>
          </w:p>
        </w:tc>
        <w:tc>
          <w:tcPr>
            <w:tcW w:w="1117" w:type="dxa"/>
          </w:tcPr>
          <w:p w:rsidR="00C64CCB" w:rsidRDefault="00C64CCB" w:rsidP="00C64CCB">
            <w:pPr>
              <w:jc w:val="left"/>
            </w:pPr>
            <w:r>
              <w:rPr>
                <w:rFonts w:hint="eastAsia"/>
              </w:rPr>
              <w:t>2024</w:t>
            </w:r>
            <w:r>
              <w:rPr>
                <w:rFonts w:hint="eastAsia"/>
              </w:rPr>
              <w:t>年</w:t>
            </w:r>
            <w:r>
              <w:rPr>
                <w:rFonts w:hint="eastAsia"/>
              </w:rPr>
              <w:t>9</w:t>
            </w:r>
            <w:r>
              <w:rPr>
                <w:rFonts w:hint="eastAsia"/>
              </w:rPr>
              <w:t>月</w:t>
            </w:r>
            <w:r>
              <w:rPr>
                <w:rFonts w:hint="eastAsia"/>
              </w:rPr>
              <w:t>3</w:t>
            </w:r>
            <w:r>
              <w:rPr>
                <w:rFonts w:hint="eastAsia"/>
              </w:rPr>
              <w:t>日</w:t>
            </w:r>
          </w:p>
        </w:tc>
        <w:tc>
          <w:tcPr>
            <w:tcW w:w="1117" w:type="dxa"/>
          </w:tcPr>
          <w:p w:rsidR="00C64CCB" w:rsidRDefault="00C64CCB" w:rsidP="00C64CCB">
            <w:pPr>
              <w:jc w:val="right"/>
            </w:pPr>
            <w:r>
              <w:t>-</w:t>
            </w:r>
          </w:p>
        </w:tc>
        <w:tc>
          <w:tcPr>
            <w:tcW w:w="703" w:type="dxa"/>
          </w:tcPr>
          <w:p w:rsidR="00C64CCB" w:rsidRDefault="00C64CCB" w:rsidP="00C64CCB">
            <w:pPr>
              <w:jc w:val="left"/>
            </w:pPr>
            <w:r>
              <w:rPr>
                <w:rFonts w:hint="eastAsia"/>
              </w:rPr>
              <w:t>8</w:t>
            </w:r>
            <w:r>
              <w:rPr>
                <w:rFonts w:hint="eastAsia"/>
              </w:rPr>
              <w:t>年</w:t>
            </w:r>
          </w:p>
        </w:tc>
        <w:tc>
          <w:tcPr>
            <w:tcW w:w="3856" w:type="dxa"/>
          </w:tcPr>
          <w:p w:rsidR="00C64CCB" w:rsidRDefault="00C64CCB" w:rsidP="00C64CCB">
            <w:r>
              <w:rPr>
                <w:rFonts w:hint="eastAsia"/>
              </w:rPr>
              <w:t>北京大学金融学专业博士，具有基金从业资格。曾就职于深圳迈瑞生物医疗电子股份有限公司，任系统研究员。</w:t>
            </w:r>
            <w:r>
              <w:rPr>
                <w:rFonts w:hint="eastAsia"/>
              </w:rPr>
              <w:t>2017</w:t>
            </w:r>
            <w:r>
              <w:rPr>
                <w:rFonts w:hint="eastAsia"/>
              </w:rPr>
              <w:t>年</w:t>
            </w:r>
            <w:r>
              <w:rPr>
                <w:rFonts w:hint="eastAsia"/>
              </w:rPr>
              <w:t>7</w:t>
            </w:r>
            <w:r>
              <w:rPr>
                <w:rFonts w:hint="eastAsia"/>
              </w:rPr>
              <w:t>月加入南方基金，历任数量化投资部量化研究员、宏观策略部策略研究员、指数投资部研究员；</w:t>
            </w:r>
            <w:r>
              <w:rPr>
                <w:rFonts w:hint="eastAsia"/>
              </w:rPr>
              <w:t>2021</w:t>
            </w:r>
            <w:r>
              <w:rPr>
                <w:rFonts w:hint="eastAsia"/>
              </w:rPr>
              <w:t>年</w:t>
            </w:r>
            <w:r>
              <w:rPr>
                <w:rFonts w:hint="eastAsia"/>
              </w:rPr>
              <w:t>6</w:t>
            </w:r>
            <w:r>
              <w:rPr>
                <w:rFonts w:hint="eastAsia"/>
              </w:rPr>
              <w:t>月</w:t>
            </w:r>
            <w:r>
              <w:rPr>
                <w:rFonts w:hint="eastAsia"/>
              </w:rPr>
              <w:t>4</w:t>
            </w:r>
            <w:r>
              <w:rPr>
                <w:rFonts w:hint="eastAsia"/>
              </w:rPr>
              <w:t>日至</w:t>
            </w:r>
            <w:r>
              <w:rPr>
                <w:rFonts w:hint="eastAsia"/>
              </w:rPr>
              <w:t>2024</w:t>
            </w:r>
            <w:r>
              <w:rPr>
                <w:rFonts w:hint="eastAsia"/>
              </w:rPr>
              <w:t>年</w:t>
            </w:r>
            <w:r>
              <w:rPr>
                <w:rFonts w:hint="eastAsia"/>
              </w:rPr>
              <w:t>3</w:t>
            </w:r>
            <w:r>
              <w:rPr>
                <w:rFonts w:hint="eastAsia"/>
              </w:rPr>
              <w:t>月</w:t>
            </w:r>
            <w:r>
              <w:rPr>
                <w:rFonts w:hint="eastAsia"/>
              </w:rPr>
              <w:t>7</w:t>
            </w:r>
            <w:r>
              <w:rPr>
                <w:rFonts w:hint="eastAsia"/>
              </w:rPr>
              <w:t>日，任投资经理；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7</w:t>
            </w:r>
            <w:r>
              <w:rPr>
                <w:rFonts w:hint="eastAsia"/>
              </w:rPr>
              <w:t>日至今，任南方中证全指计算机</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13</w:t>
            </w:r>
            <w:r>
              <w:rPr>
                <w:rFonts w:hint="eastAsia"/>
              </w:rPr>
              <w:t>日至今，任南方中证机器人</w:t>
            </w:r>
            <w:r>
              <w:rPr>
                <w:rFonts w:hint="eastAsia"/>
              </w:rPr>
              <w:t>ETF</w:t>
            </w:r>
            <w:r>
              <w:rPr>
                <w:rFonts w:hint="eastAsia"/>
              </w:rPr>
              <w:t>发起联接（原：南方中证机器人指数发起）基金经理；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w:t>
            </w:r>
            <w:r>
              <w:rPr>
                <w:rFonts w:hint="eastAsia"/>
              </w:rPr>
              <w:lastRenderedPageBreak/>
              <w:t>理；</w:t>
            </w:r>
            <w:r>
              <w:rPr>
                <w:rFonts w:hint="eastAsia"/>
              </w:rPr>
              <w:t>2024</w:t>
            </w:r>
            <w:r>
              <w:rPr>
                <w:rFonts w:hint="eastAsia"/>
              </w:rPr>
              <w:t>年</w:t>
            </w:r>
            <w:r>
              <w:rPr>
                <w:rFonts w:hint="eastAsia"/>
              </w:rPr>
              <w:t>7</w:t>
            </w:r>
            <w:r>
              <w:rPr>
                <w:rFonts w:hint="eastAsia"/>
              </w:rPr>
              <w:t>月</w:t>
            </w:r>
            <w:r>
              <w:rPr>
                <w:rFonts w:hint="eastAsia"/>
              </w:rPr>
              <w:t>23</w:t>
            </w:r>
            <w:r>
              <w:rPr>
                <w:rFonts w:hint="eastAsia"/>
              </w:rPr>
              <w:t>日至今，任南方中证全指计算机</w:t>
            </w:r>
            <w:r>
              <w:rPr>
                <w:rFonts w:hint="eastAsia"/>
              </w:rPr>
              <w:t>ETF</w:t>
            </w:r>
            <w:r>
              <w:rPr>
                <w:rFonts w:hint="eastAsia"/>
              </w:rPr>
              <w:t>发起联接基金经理；</w:t>
            </w:r>
            <w:r>
              <w:rPr>
                <w:rFonts w:hint="eastAsia"/>
              </w:rPr>
              <w:t>2024</w:t>
            </w:r>
            <w:r>
              <w:rPr>
                <w:rFonts w:hint="eastAsia"/>
              </w:rPr>
              <w:t>年</w:t>
            </w:r>
            <w:r>
              <w:rPr>
                <w:rFonts w:hint="eastAsia"/>
              </w:rPr>
              <w:t>9</w:t>
            </w:r>
            <w:r>
              <w:rPr>
                <w:rFonts w:hint="eastAsia"/>
              </w:rPr>
              <w:t>月</w:t>
            </w:r>
            <w:r>
              <w:rPr>
                <w:rFonts w:hint="eastAsia"/>
              </w:rPr>
              <w:t>3</w:t>
            </w:r>
            <w:r>
              <w:rPr>
                <w:rFonts w:hint="eastAsia"/>
              </w:rPr>
              <w:t>日至今，任南方中证全指汽车指数发起基金经理；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日至今，任南方上证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日至今，任南方上证</w:t>
            </w:r>
            <w:r>
              <w:rPr>
                <w:rFonts w:hint="eastAsia"/>
              </w:rPr>
              <w:t>180ETF</w:t>
            </w:r>
            <w:r>
              <w:rPr>
                <w:rFonts w:hint="eastAsia"/>
              </w:rPr>
              <w:t>发起联接（原：南方上证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日至今，任南方上证科创板综合</w:t>
            </w:r>
            <w:r>
              <w:rPr>
                <w:rFonts w:hint="eastAsia"/>
              </w:rPr>
              <w:t>ETF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t>联接基金经理；</w:t>
            </w:r>
            <w:r>
              <w:rPr>
                <w:rFonts w:hint="eastAsia"/>
              </w:rPr>
              <w:t>2025</w:t>
            </w:r>
            <w:r>
              <w:rPr>
                <w:rFonts w:hint="eastAsia"/>
              </w:rPr>
              <w:t>年</w:t>
            </w:r>
            <w:r>
              <w:rPr>
                <w:rFonts w:hint="eastAsia"/>
              </w:rPr>
              <w:t>4</w:t>
            </w:r>
            <w:r>
              <w:rPr>
                <w:rFonts w:hint="eastAsia"/>
              </w:rPr>
              <w:t>月</w:t>
            </w:r>
            <w:r>
              <w:rPr>
                <w:rFonts w:hint="eastAsia"/>
              </w:rPr>
              <w:t>23</w:t>
            </w:r>
            <w:r>
              <w:rPr>
                <w:rFonts w:hint="eastAsia"/>
              </w:rPr>
              <w:t>日至今，任南方创业板人工智能</w:t>
            </w:r>
            <w:r>
              <w:rPr>
                <w:rFonts w:hint="eastAsia"/>
              </w:rPr>
              <w:t>ETF</w:t>
            </w:r>
            <w:r>
              <w:rPr>
                <w:rFonts w:hint="eastAsia"/>
              </w:rPr>
              <w:t>、南方中证全指自由现金流</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24</w:t>
            </w:r>
            <w:r>
              <w:rPr>
                <w:rFonts w:hint="eastAsia"/>
              </w:rPr>
              <w:t>日至今，任南方中证机器人</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30</w:t>
            </w:r>
            <w:r>
              <w:rPr>
                <w:rFonts w:hint="eastAsia"/>
              </w:rPr>
              <w:t>日至今，任南方创业板人工智能</w:t>
            </w:r>
            <w:r>
              <w:rPr>
                <w:rFonts w:hint="eastAsia"/>
              </w:rPr>
              <w:t>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w:t>
            </w:r>
            <w:r>
              <w:rPr>
                <w:rFonts w:hint="eastAsia"/>
              </w:rPr>
              <w:t>日至今，任南方中证全指自由现金流</w:t>
            </w:r>
            <w:r>
              <w:rPr>
                <w:rFonts w:hint="eastAsia"/>
              </w:rPr>
              <w:t>ETF</w:t>
            </w:r>
            <w:r>
              <w:rPr>
                <w:rFonts w:hint="eastAsia"/>
              </w:rPr>
              <w:t>联接基金经理。</w:t>
            </w:r>
          </w:p>
        </w:tc>
      </w:tr>
    </w:tbl>
    <w:p w:rsidR="00C64CCB" w:rsidRDefault="00C64CCB" w:rsidP="00C64CCB">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64CCB" w:rsidRDefault="00C64CCB" w:rsidP="00C64CC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64CCB" w:rsidRDefault="00C64CCB" w:rsidP="00C64CCB">
      <w:pPr>
        <w:pStyle w:val="-2"/>
        <w:spacing w:before="312"/>
        <w:rPr>
          <w:rFonts w:hint="eastAsia"/>
        </w:rPr>
      </w:pPr>
      <w:r>
        <w:rPr>
          <w:rFonts w:hint="eastAsia"/>
        </w:rPr>
        <w:t>管理人对报告期内本基金运作遵规守信情况的说明</w:t>
      </w:r>
    </w:p>
    <w:p w:rsidR="00C64CCB" w:rsidRDefault="00C64CCB" w:rsidP="00C64CC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64CCB" w:rsidRDefault="00C64CCB" w:rsidP="00C64CCB">
      <w:pPr>
        <w:pStyle w:val="-2"/>
        <w:spacing w:before="312"/>
        <w:rPr>
          <w:rFonts w:hint="eastAsia"/>
        </w:rPr>
      </w:pPr>
      <w:r>
        <w:rPr>
          <w:rFonts w:hint="eastAsia"/>
        </w:rPr>
        <w:t>公平交易专项说明</w:t>
      </w:r>
    </w:p>
    <w:p w:rsidR="00C64CCB" w:rsidRDefault="00C64CCB" w:rsidP="00C64CCB">
      <w:pPr>
        <w:pStyle w:val="-3"/>
        <w:spacing w:before="156" w:after="156"/>
        <w:rPr>
          <w:rFonts w:hint="eastAsia"/>
        </w:rPr>
      </w:pPr>
      <w:r>
        <w:rPr>
          <w:rFonts w:hint="eastAsia"/>
        </w:rPr>
        <w:t>公平交易制度的执行情况</w:t>
      </w:r>
    </w:p>
    <w:p w:rsidR="00C64CCB" w:rsidRDefault="00C64CCB" w:rsidP="00C64CC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64CCB" w:rsidRDefault="00C64CCB" w:rsidP="00C64CCB">
      <w:pPr>
        <w:pStyle w:val="-3"/>
        <w:spacing w:before="156" w:after="156"/>
        <w:rPr>
          <w:rFonts w:hint="eastAsia"/>
        </w:rPr>
      </w:pPr>
      <w:r>
        <w:rPr>
          <w:rFonts w:hint="eastAsia"/>
        </w:rPr>
        <w:lastRenderedPageBreak/>
        <w:t>异常交易行为的专项说明</w:t>
      </w:r>
    </w:p>
    <w:p w:rsidR="00C64CCB" w:rsidRDefault="00C64CCB" w:rsidP="00C64CC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64CCB" w:rsidRDefault="00C64CCB" w:rsidP="00C64CCB">
      <w:pPr>
        <w:pStyle w:val="-2"/>
        <w:spacing w:before="312"/>
        <w:rPr>
          <w:rFonts w:hint="eastAsia"/>
        </w:rPr>
      </w:pPr>
      <w:r>
        <w:rPr>
          <w:rFonts w:hint="eastAsia"/>
        </w:rPr>
        <w:t>报告期内基金投资策略和运作分析</w:t>
      </w:r>
    </w:p>
    <w:p w:rsidR="00C64CCB" w:rsidRDefault="00C64CCB" w:rsidP="00C64CCB">
      <w:pPr>
        <w:pStyle w:val="-"/>
        <w:ind w:firstLine="420"/>
        <w:rPr>
          <w:rFonts w:hint="eastAsia"/>
        </w:rPr>
      </w:pPr>
      <w:r>
        <w:rPr>
          <w:rFonts w:hint="eastAsia"/>
        </w:rPr>
        <w:t>四季度，中证全指汽车指数下跌7.17%。</w:t>
      </w:r>
    </w:p>
    <w:p w:rsidR="00C64CCB" w:rsidRDefault="00C64CCB" w:rsidP="00C64CCB">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C64CCB" w:rsidRDefault="00C64CCB" w:rsidP="00C64CCB">
      <w:pPr>
        <w:pStyle w:val="-"/>
        <w:ind w:firstLine="420"/>
        <w:rPr>
          <w:rFonts w:hint="eastAsia"/>
        </w:rPr>
      </w:pPr>
      <w:r>
        <w:rPr>
          <w:rFonts w:hint="eastAsia"/>
        </w:rPr>
        <w:t>我们对本基金报告期内跟踪误差归因分析如下：</w:t>
      </w:r>
    </w:p>
    <w:p w:rsidR="00C64CCB" w:rsidRDefault="00C64CCB" w:rsidP="00C64CCB">
      <w:pPr>
        <w:pStyle w:val="-"/>
        <w:ind w:firstLine="420"/>
        <w:rPr>
          <w:rFonts w:hint="eastAsia"/>
        </w:rPr>
      </w:pPr>
      <w:r>
        <w:rPr>
          <w:rFonts w:hint="eastAsia"/>
        </w:rPr>
        <w:t>（1）大额申购赎回带来的成份股权重偏差，对此我们通过日内择时交易争取跟踪误差最小化。</w:t>
      </w:r>
    </w:p>
    <w:p w:rsidR="00C64CCB" w:rsidRDefault="00C64CCB" w:rsidP="00C64CCB">
      <w:pPr>
        <w:pStyle w:val="-"/>
        <w:ind w:firstLine="420"/>
        <w:rPr>
          <w:rFonts w:hint="eastAsia"/>
        </w:rPr>
      </w:pPr>
      <w:r>
        <w:rPr>
          <w:rFonts w:hint="eastAsia"/>
        </w:rPr>
        <w:t>2025年四季度，国内宏观经济保持平稳，汽车行业在政策衔接期与产业转型深化期中运行。政策层面，新能源汽车购置税优惠调整刺激了四季度的提前购车需求；两新补贴出台，结构性引导更加清晰，在稳定2026年需求预期的同时，政策受益重心向中高价车型迁移。国家发改委亦明确表示将对新能源汽车等“新三样”产业综合整治“内卷式”竞争，延续了“反内卷”的政策导向。产业层面，全球汽车产业智能化竞争迈向新高度，海外车企智能驾驶技术突破不断，自动驾驶专用正式号牌发放，开启自动驾驶规模化上路运行，智能化已成为产业核心驱动力。同时，汽车行业数字化转型方案出台，推动人工智能与智能机器人在生产制造中应用，产业数智化进程提速。市场层面，四季度受购置税政策调整预期影响，终端需求呈现“年终冲刺”特征，但销量同比仍存压力，新能源车企交付量分化加剧；行业“反内卷”共识下价格趋稳，但原材料成本在季度内普遍上升，产业链盈利或存压力。外部环境方面，中国汽车出口保持强劲，“深港汽车快通计划”等举措提升了出口效率。</w:t>
      </w:r>
    </w:p>
    <w:p w:rsidR="00C64CCB" w:rsidRDefault="00C64CCB" w:rsidP="00C64CCB">
      <w:pPr>
        <w:pStyle w:val="-2"/>
        <w:spacing w:before="312"/>
        <w:rPr>
          <w:rFonts w:hint="eastAsia"/>
        </w:rPr>
      </w:pPr>
      <w:r>
        <w:rPr>
          <w:rFonts w:hint="eastAsia"/>
        </w:rPr>
        <w:t>报告期内基金的业绩表现</w:t>
      </w:r>
    </w:p>
    <w:p w:rsidR="00C64CCB" w:rsidRDefault="00C64CCB" w:rsidP="00C64CCB">
      <w:pPr>
        <w:pStyle w:val="-"/>
        <w:ind w:firstLine="420"/>
        <w:rPr>
          <w:rFonts w:hint="eastAsia"/>
        </w:rPr>
      </w:pPr>
      <w:r>
        <w:rPr>
          <w:rFonts w:hint="eastAsia"/>
        </w:rPr>
        <w:t>截至报告期末，本基金A份额净值为1.3582元，报告期内，份额净值增长率为-7.00%，同期业绩基准增长率为-6.81%；本基金C份额净值为1.3564元，报告期内，份额净值增长率为-7.02%，同期业绩基准增长率为-6.81%。</w:t>
      </w:r>
    </w:p>
    <w:p w:rsidR="00C64CCB" w:rsidRDefault="00C64CCB" w:rsidP="00C64CCB">
      <w:pPr>
        <w:pStyle w:val="-2"/>
        <w:spacing w:before="312"/>
        <w:rPr>
          <w:rFonts w:hint="eastAsia"/>
        </w:rPr>
      </w:pPr>
      <w:r>
        <w:rPr>
          <w:rFonts w:hint="eastAsia"/>
        </w:rPr>
        <w:t>报告期内基金持有人数或基金资产净值预警说明</w:t>
      </w:r>
    </w:p>
    <w:p w:rsidR="00C64CCB" w:rsidRDefault="00C64CCB" w:rsidP="00C64CCB">
      <w:pPr>
        <w:pStyle w:val="-"/>
        <w:ind w:firstLine="420"/>
        <w:rPr>
          <w:rFonts w:hint="eastAsia"/>
        </w:rPr>
      </w:pPr>
      <w:r>
        <w:rPr>
          <w:rFonts w:hint="eastAsia"/>
        </w:rPr>
        <w:t>不适用。</w:t>
      </w:r>
    </w:p>
    <w:p w:rsidR="00C64CCB" w:rsidRDefault="00C64CCB" w:rsidP="00C64CCB">
      <w:pPr>
        <w:pStyle w:val="-1"/>
        <w:ind w:left="281" w:hanging="281"/>
        <w:rPr>
          <w:rFonts w:hint="eastAsia"/>
        </w:rPr>
      </w:pPr>
      <w:r>
        <w:rPr>
          <w:rFonts w:hint="eastAsia"/>
        </w:rPr>
        <w:lastRenderedPageBreak/>
        <w:t>投资组合报告</w:t>
      </w:r>
    </w:p>
    <w:p w:rsidR="00C64CCB" w:rsidRDefault="00C64CCB" w:rsidP="00C64CCB">
      <w:pPr>
        <w:pStyle w:val="-2"/>
        <w:spacing w:before="312"/>
        <w:rPr>
          <w:rFonts w:hint="eastAsia"/>
        </w:rPr>
      </w:pPr>
      <w:r>
        <w:rPr>
          <w:rFonts w:hint="eastAsia"/>
        </w:rPr>
        <w:t>报告期末基金资产组合情况</w:t>
      </w:r>
    </w:p>
    <w:p w:rsidR="00C64CCB" w:rsidRDefault="00C64CCB" w:rsidP="00C64CC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64CCB" w:rsidTr="00C64CCB">
        <w:trPr>
          <w:cnfStyle w:val="100000000000" w:firstRow="1" w:lastRow="0" w:firstColumn="0" w:lastColumn="0" w:oddVBand="0" w:evenVBand="0" w:oddHBand="0" w:evenHBand="0" w:firstRowFirstColumn="0" w:firstRowLastColumn="0" w:lastRowFirstColumn="0" w:lastRowLastColumn="0"/>
        </w:trPr>
        <w:tc>
          <w:tcPr>
            <w:tcW w:w="646" w:type="dxa"/>
          </w:tcPr>
          <w:p w:rsidR="00C64CCB" w:rsidRPr="00C64CCB" w:rsidRDefault="00C64CCB" w:rsidP="00C64CCB">
            <w:pPr>
              <w:jc w:val="center"/>
              <w:rPr>
                <w:b/>
              </w:rPr>
            </w:pPr>
            <w:r w:rsidRPr="00C64CCB">
              <w:rPr>
                <w:rFonts w:hint="eastAsia"/>
                <w:b/>
              </w:rPr>
              <w:t>序号</w:t>
            </w:r>
          </w:p>
        </w:tc>
        <w:tc>
          <w:tcPr>
            <w:tcW w:w="2971" w:type="dxa"/>
          </w:tcPr>
          <w:p w:rsidR="00C64CCB" w:rsidRPr="00C64CCB" w:rsidRDefault="00C64CCB" w:rsidP="00C64CCB">
            <w:pPr>
              <w:jc w:val="center"/>
              <w:rPr>
                <w:b/>
              </w:rPr>
            </w:pPr>
            <w:r w:rsidRPr="00C64CCB">
              <w:rPr>
                <w:rFonts w:hint="eastAsia"/>
                <w:b/>
              </w:rPr>
              <w:t>项目</w:t>
            </w:r>
          </w:p>
        </w:tc>
        <w:tc>
          <w:tcPr>
            <w:tcW w:w="2381" w:type="dxa"/>
          </w:tcPr>
          <w:p w:rsidR="00C64CCB" w:rsidRPr="00C64CCB" w:rsidRDefault="00C64CCB" w:rsidP="00C64CCB">
            <w:pPr>
              <w:jc w:val="center"/>
              <w:rPr>
                <w:b/>
              </w:rPr>
            </w:pPr>
            <w:r w:rsidRPr="00C64CCB">
              <w:rPr>
                <w:rFonts w:hint="eastAsia"/>
                <w:b/>
              </w:rPr>
              <w:t>金额（元）</w:t>
            </w:r>
          </w:p>
        </w:tc>
        <w:tc>
          <w:tcPr>
            <w:tcW w:w="2506" w:type="dxa"/>
          </w:tcPr>
          <w:p w:rsidR="00C64CCB" w:rsidRPr="00C64CCB" w:rsidRDefault="00C64CCB" w:rsidP="00C64CCB">
            <w:pPr>
              <w:jc w:val="center"/>
              <w:rPr>
                <w:b/>
              </w:rPr>
            </w:pPr>
            <w:r w:rsidRPr="00C64CCB">
              <w:rPr>
                <w:rFonts w:hint="eastAsia"/>
                <w:b/>
              </w:rPr>
              <w:t>占基金总资产的比例（</w:t>
            </w:r>
            <w:r w:rsidRPr="00C64CCB">
              <w:rPr>
                <w:rFonts w:hint="eastAsia"/>
                <w:b/>
              </w:rPr>
              <w:t>%</w:t>
            </w:r>
            <w:r w:rsidRPr="00C64CCB">
              <w:rPr>
                <w:rFonts w:hint="eastAsia"/>
                <w:b/>
              </w:rPr>
              <w:t>）</w:t>
            </w:r>
          </w:p>
        </w:tc>
      </w:tr>
      <w:tr w:rsidR="00C64CCB" w:rsidTr="00C64CCB">
        <w:tc>
          <w:tcPr>
            <w:tcW w:w="646" w:type="dxa"/>
          </w:tcPr>
          <w:p w:rsidR="00C64CCB" w:rsidRDefault="00C64CCB" w:rsidP="00C64CCB">
            <w:pPr>
              <w:jc w:val="center"/>
            </w:pPr>
            <w:r>
              <w:t>1</w:t>
            </w:r>
          </w:p>
        </w:tc>
        <w:tc>
          <w:tcPr>
            <w:tcW w:w="2971" w:type="dxa"/>
          </w:tcPr>
          <w:p w:rsidR="00C64CCB" w:rsidRDefault="00C64CCB" w:rsidP="00C64CCB">
            <w:pPr>
              <w:jc w:val="left"/>
            </w:pPr>
            <w:r>
              <w:rPr>
                <w:rFonts w:hint="eastAsia"/>
              </w:rPr>
              <w:t>权益投资</w:t>
            </w:r>
          </w:p>
        </w:tc>
        <w:tc>
          <w:tcPr>
            <w:tcW w:w="2381" w:type="dxa"/>
          </w:tcPr>
          <w:p w:rsidR="00C64CCB" w:rsidRDefault="00C64CCB" w:rsidP="00C64CCB">
            <w:pPr>
              <w:jc w:val="right"/>
            </w:pPr>
            <w:r>
              <w:t>39,136,762.00</w:t>
            </w:r>
          </w:p>
        </w:tc>
        <w:tc>
          <w:tcPr>
            <w:tcW w:w="2506" w:type="dxa"/>
          </w:tcPr>
          <w:p w:rsidR="00C64CCB" w:rsidRDefault="00C64CCB" w:rsidP="00C64CCB">
            <w:pPr>
              <w:jc w:val="right"/>
            </w:pPr>
            <w:r>
              <w:t>92.99</w:t>
            </w:r>
          </w:p>
        </w:tc>
      </w:tr>
      <w:tr w:rsidR="00C64CCB" w:rsidTr="00C64CCB">
        <w:tc>
          <w:tcPr>
            <w:tcW w:w="646" w:type="dxa"/>
          </w:tcPr>
          <w:p w:rsidR="00C64CCB" w:rsidRDefault="00C64CCB" w:rsidP="00C64CCB">
            <w:pPr>
              <w:jc w:val="center"/>
            </w:pPr>
          </w:p>
        </w:tc>
        <w:tc>
          <w:tcPr>
            <w:tcW w:w="2971" w:type="dxa"/>
          </w:tcPr>
          <w:p w:rsidR="00C64CCB" w:rsidRDefault="00C64CCB" w:rsidP="00C64CCB">
            <w:pPr>
              <w:jc w:val="left"/>
            </w:pPr>
            <w:r>
              <w:rPr>
                <w:rFonts w:hint="eastAsia"/>
              </w:rPr>
              <w:t>其中：股票</w:t>
            </w:r>
          </w:p>
        </w:tc>
        <w:tc>
          <w:tcPr>
            <w:tcW w:w="2381" w:type="dxa"/>
          </w:tcPr>
          <w:p w:rsidR="00C64CCB" w:rsidRDefault="00C64CCB" w:rsidP="00C64CCB">
            <w:pPr>
              <w:jc w:val="right"/>
            </w:pPr>
            <w:r>
              <w:t>39,136,762.00</w:t>
            </w:r>
          </w:p>
        </w:tc>
        <w:tc>
          <w:tcPr>
            <w:tcW w:w="2506" w:type="dxa"/>
          </w:tcPr>
          <w:p w:rsidR="00C64CCB" w:rsidRDefault="00C64CCB" w:rsidP="00C64CCB">
            <w:pPr>
              <w:jc w:val="right"/>
            </w:pPr>
            <w:r>
              <w:t>92.99</w:t>
            </w:r>
          </w:p>
        </w:tc>
      </w:tr>
      <w:tr w:rsidR="00C64CCB" w:rsidTr="00C64CCB">
        <w:tc>
          <w:tcPr>
            <w:tcW w:w="646" w:type="dxa"/>
          </w:tcPr>
          <w:p w:rsidR="00C64CCB" w:rsidRDefault="00C64CCB" w:rsidP="00C64CCB">
            <w:pPr>
              <w:jc w:val="center"/>
            </w:pPr>
            <w:r>
              <w:t>2</w:t>
            </w:r>
          </w:p>
        </w:tc>
        <w:tc>
          <w:tcPr>
            <w:tcW w:w="2971" w:type="dxa"/>
          </w:tcPr>
          <w:p w:rsidR="00C64CCB" w:rsidRDefault="00C64CCB" w:rsidP="00C64CCB">
            <w:pPr>
              <w:jc w:val="left"/>
            </w:pPr>
            <w:r>
              <w:rPr>
                <w:rFonts w:hint="eastAsia"/>
              </w:rPr>
              <w:t>基金投资</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center"/>
            </w:pPr>
            <w:r>
              <w:t>3</w:t>
            </w:r>
          </w:p>
        </w:tc>
        <w:tc>
          <w:tcPr>
            <w:tcW w:w="2971" w:type="dxa"/>
          </w:tcPr>
          <w:p w:rsidR="00C64CCB" w:rsidRDefault="00C64CCB" w:rsidP="00C64CCB">
            <w:pPr>
              <w:jc w:val="left"/>
            </w:pPr>
            <w:r>
              <w:rPr>
                <w:rFonts w:hint="eastAsia"/>
              </w:rPr>
              <w:t>固定收益投资</w:t>
            </w:r>
          </w:p>
        </w:tc>
        <w:tc>
          <w:tcPr>
            <w:tcW w:w="2381" w:type="dxa"/>
          </w:tcPr>
          <w:p w:rsidR="00C64CCB" w:rsidRDefault="00C64CCB" w:rsidP="00C64CCB">
            <w:pPr>
              <w:jc w:val="right"/>
            </w:pPr>
            <w:r>
              <w:t>1,106,890.20</w:t>
            </w:r>
          </w:p>
        </w:tc>
        <w:tc>
          <w:tcPr>
            <w:tcW w:w="2506" w:type="dxa"/>
          </w:tcPr>
          <w:p w:rsidR="00C64CCB" w:rsidRDefault="00C64CCB" w:rsidP="00C64CCB">
            <w:pPr>
              <w:jc w:val="right"/>
            </w:pPr>
            <w:r>
              <w:t>2.63</w:t>
            </w:r>
          </w:p>
        </w:tc>
      </w:tr>
      <w:tr w:rsidR="00C64CCB" w:rsidTr="00C64CCB">
        <w:tc>
          <w:tcPr>
            <w:tcW w:w="646" w:type="dxa"/>
          </w:tcPr>
          <w:p w:rsidR="00C64CCB" w:rsidRDefault="00C64CCB" w:rsidP="00C64CCB">
            <w:pPr>
              <w:jc w:val="center"/>
            </w:pPr>
          </w:p>
        </w:tc>
        <w:tc>
          <w:tcPr>
            <w:tcW w:w="2971" w:type="dxa"/>
          </w:tcPr>
          <w:p w:rsidR="00C64CCB" w:rsidRDefault="00C64CCB" w:rsidP="00C64CCB">
            <w:pPr>
              <w:jc w:val="left"/>
            </w:pPr>
            <w:r>
              <w:rPr>
                <w:rFonts w:hint="eastAsia"/>
              </w:rPr>
              <w:t>其中：债券</w:t>
            </w:r>
          </w:p>
        </w:tc>
        <w:tc>
          <w:tcPr>
            <w:tcW w:w="2381" w:type="dxa"/>
          </w:tcPr>
          <w:p w:rsidR="00C64CCB" w:rsidRDefault="00C64CCB" w:rsidP="00C64CCB">
            <w:pPr>
              <w:jc w:val="right"/>
            </w:pPr>
            <w:r>
              <w:t>1,106,890.20</w:t>
            </w:r>
          </w:p>
        </w:tc>
        <w:tc>
          <w:tcPr>
            <w:tcW w:w="2506" w:type="dxa"/>
          </w:tcPr>
          <w:p w:rsidR="00C64CCB" w:rsidRDefault="00C64CCB" w:rsidP="00C64CCB">
            <w:pPr>
              <w:jc w:val="right"/>
            </w:pPr>
            <w:r>
              <w:t>2.63</w:t>
            </w:r>
          </w:p>
        </w:tc>
      </w:tr>
      <w:tr w:rsidR="00C64CCB" w:rsidTr="00C64CCB">
        <w:tc>
          <w:tcPr>
            <w:tcW w:w="646" w:type="dxa"/>
          </w:tcPr>
          <w:p w:rsidR="00C64CCB" w:rsidRDefault="00C64CCB" w:rsidP="00C64CCB">
            <w:pPr>
              <w:jc w:val="center"/>
            </w:pPr>
          </w:p>
        </w:tc>
        <w:tc>
          <w:tcPr>
            <w:tcW w:w="2971" w:type="dxa"/>
          </w:tcPr>
          <w:p w:rsidR="00C64CCB" w:rsidRDefault="00C64CCB" w:rsidP="00C64CCB">
            <w:pPr>
              <w:jc w:val="left"/>
            </w:pPr>
            <w:r>
              <w:rPr>
                <w:rFonts w:hint="eastAsia"/>
              </w:rPr>
              <w:t xml:space="preserve">      </w:t>
            </w:r>
            <w:r>
              <w:rPr>
                <w:rFonts w:hint="eastAsia"/>
              </w:rPr>
              <w:t>资产支持证券</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center"/>
            </w:pPr>
            <w:r>
              <w:t>4</w:t>
            </w:r>
          </w:p>
        </w:tc>
        <w:tc>
          <w:tcPr>
            <w:tcW w:w="2971" w:type="dxa"/>
          </w:tcPr>
          <w:p w:rsidR="00C64CCB" w:rsidRDefault="00C64CCB" w:rsidP="00C64CCB">
            <w:pPr>
              <w:jc w:val="left"/>
            </w:pPr>
            <w:r>
              <w:rPr>
                <w:rFonts w:hint="eastAsia"/>
              </w:rPr>
              <w:t>贵金属投资</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center"/>
            </w:pPr>
            <w:r>
              <w:t>5</w:t>
            </w:r>
          </w:p>
        </w:tc>
        <w:tc>
          <w:tcPr>
            <w:tcW w:w="2971" w:type="dxa"/>
          </w:tcPr>
          <w:p w:rsidR="00C64CCB" w:rsidRDefault="00C64CCB" w:rsidP="00C64CCB">
            <w:pPr>
              <w:jc w:val="left"/>
            </w:pPr>
            <w:r>
              <w:rPr>
                <w:rFonts w:hint="eastAsia"/>
              </w:rPr>
              <w:t>金融衍生品投资</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center"/>
            </w:pPr>
            <w:r>
              <w:t>6</w:t>
            </w:r>
          </w:p>
        </w:tc>
        <w:tc>
          <w:tcPr>
            <w:tcW w:w="2971" w:type="dxa"/>
          </w:tcPr>
          <w:p w:rsidR="00C64CCB" w:rsidRDefault="00C64CCB" w:rsidP="00C64CCB">
            <w:pPr>
              <w:jc w:val="left"/>
            </w:pPr>
            <w:r>
              <w:rPr>
                <w:rFonts w:hint="eastAsia"/>
              </w:rPr>
              <w:t>买入返售金融资产</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center"/>
            </w:pPr>
          </w:p>
        </w:tc>
        <w:tc>
          <w:tcPr>
            <w:tcW w:w="2971" w:type="dxa"/>
          </w:tcPr>
          <w:p w:rsidR="00C64CCB" w:rsidRDefault="00C64CCB" w:rsidP="00C64CCB">
            <w:pPr>
              <w:jc w:val="left"/>
            </w:pPr>
            <w:r>
              <w:rPr>
                <w:rFonts w:hint="eastAsia"/>
              </w:rPr>
              <w:t>其中：买断式回购的买入返售金融资产</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center"/>
            </w:pPr>
            <w:r>
              <w:t>7</w:t>
            </w:r>
          </w:p>
        </w:tc>
        <w:tc>
          <w:tcPr>
            <w:tcW w:w="2971" w:type="dxa"/>
          </w:tcPr>
          <w:p w:rsidR="00C64CCB" w:rsidRDefault="00C64CCB" w:rsidP="00C64CCB">
            <w:pPr>
              <w:jc w:val="left"/>
            </w:pPr>
            <w:r>
              <w:rPr>
                <w:rFonts w:hint="eastAsia"/>
              </w:rPr>
              <w:t>银行存款和结算备付金合计</w:t>
            </w:r>
          </w:p>
        </w:tc>
        <w:tc>
          <w:tcPr>
            <w:tcW w:w="2381" w:type="dxa"/>
          </w:tcPr>
          <w:p w:rsidR="00C64CCB" w:rsidRDefault="00C64CCB" w:rsidP="00C64CCB">
            <w:pPr>
              <w:jc w:val="right"/>
            </w:pPr>
            <w:r>
              <w:t>1,224,288.32</w:t>
            </w:r>
          </w:p>
        </w:tc>
        <w:tc>
          <w:tcPr>
            <w:tcW w:w="2506" w:type="dxa"/>
          </w:tcPr>
          <w:p w:rsidR="00C64CCB" w:rsidRDefault="00C64CCB" w:rsidP="00C64CCB">
            <w:pPr>
              <w:jc w:val="right"/>
            </w:pPr>
            <w:r>
              <w:t>2.91</w:t>
            </w:r>
          </w:p>
        </w:tc>
      </w:tr>
      <w:tr w:rsidR="00C64CCB" w:rsidTr="00C64CCB">
        <w:tc>
          <w:tcPr>
            <w:tcW w:w="646" w:type="dxa"/>
          </w:tcPr>
          <w:p w:rsidR="00C64CCB" w:rsidRDefault="00C64CCB" w:rsidP="00C64CCB">
            <w:pPr>
              <w:jc w:val="center"/>
            </w:pPr>
            <w:r>
              <w:t>8</w:t>
            </w:r>
          </w:p>
        </w:tc>
        <w:tc>
          <w:tcPr>
            <w:tcW w:w="2971" w:type="dxa"/>
          </w:tcPr>
          <w:p w:rsidR="00C64CCB" w:rsidRDefault="00C64CCB" w:rsidP="00C64CCB">
            <w:pPr>
              <w:jc w:val="left"/>
            </w:pPr>
            <w:r>
              <w:rPr>
                <w:rFonts w:hint="eastAsia"/>
              </w:rPr>
              <w:t>其他资产</w:t>
            </w:r>
          </w:p>
        </w:tc>
        <w:tc>
          <w:tcPr>
            <w:tcW w:w="2381" w:type="dxa"/>
          </w:tcPr>
          <w:p w:rsidR="00C64CCB" w:rsidRDefault="00C64CCB" w:rsidP="00C64CCB">
            <w:pPr>
              <w:jc w:val="right"/>
            </w:pPr>
            <w:r>
              <w:t>617,593.70</w:t>
            </w:r>
          </w:p>
        </w:tc>
        <w:tc>
          <w:tcPr>
            <w:tcW w:w="2506" w:type="dxa"/>
          </w:tcPr>
          <w:p w:rsidR="00C64CCB" w:rsidRDefault="00C64CCB" w:rsidP="00C64CCB">
            <w:pPr>
              <w:jc w:val="right"/>
            </w:pPr>
            <w:r>
              <w:t>1.47</w:t>
            </w:r>
          </w:p>
        </w:tc>
      </w:tr>
      <w:tr w:rsidR="00C64CCB" w:rsidTr="00C64CCB">
        <w:tc>
          <w:tcPr>
            <w:tcW w:w="646" w:type="dxa"/>
          </w:tcPr>
          <w:p w:rsidR="00C64CCB" w:rsidRDefault="00C64CCB" w:rsidP="00C64CCB">
            <w:pPr>
              <w:jc w:val="center"/>
            </w:pPr>
            <w:r>
              <w:t>9</w:t>
            </w:r>
          </w:p>
        </w:tc>
        <w:tc>
          <w:tcPr>
            <w:tcW w:w="2971" w:type="dxa"/>
          </w:tcPr>
          <w:p w:rsidR="00C64CCB" w:rsidRDefault="00C64CCB" w:rsidP="00C64CCB">
            <w:pPr>
              <w:jc w:val="left"/>
            </w:pPr>
            <w:r>
              <w:rPr>
                <w:rFonts w:hint="eastAsia"/>
              </w:rPr>
              <w:t>合计</w:t>
            </w:r>
          </w:p>
        </w:tc>
        <w:tc>
          <w:tcPr>
            <w:tcW w:w="2381" w:type="dxa"/>
          </w:tcPr>
          <w:p w:rsidR="00C64CCB" w:rsidRDefault="00C64CCB" w:rsidP="00C64CCB">
            <w:pPr>
              <w:jc w:val="right"/>
            </w:pPr>
            <w:r>
              <w:t>42,085,534.22</w:t>
            </w:r>
          </w:p>
        </w:tc>
        <w:tc>
          <w:tcPr>
            <w:tcW w:w="2506" w:type="dxa"/>
          </w:tcPr>
          <w:p w:rsidR="00C64CCB" w:rsidRDefault="00C64CCB" w:rsidP="00C64CCB">
            <w:pPr>
              <w:jc w:val="right"/>
            </w:pPr>
            <w:r>
              <w:t>100.00</w:t>
            </w:r>
          </w:p>
        </w:tc>
      </w:tr>
    </w:tbl>
    <w:p w:rsidR="00C64CCB" w:rsidRDefault="00C64CCB" w:rsidP="00C64CCB">
      <w:pPr>
        <w:pStyle w:val="-2"/>
        <w:spacing w:before="312"/>
        <w:rPr>
          <w:rFonts w:hint="eastAsia"/>
        </w:rPr>
      </w:pPr>
      <w:r>
        <w:rPr>
          <w:rFonts w:hint="eastAsia"/>
        </w:rPr>
        <w:t>报告期末按行业分类的股票投资组合</w:t>
      </w:r>
    </w:p>
    <w:p w:rsidR="00C64CCB" w:rsidRDefault="00C64CCB" w:rsidP="00C64CCB">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C64CCB" w:rsidTr="00C64CCB">
        <w:trPr>
          <w:cnfStyle w:val="100000000000" w:firstRow="1" w:lastRow="0" w:firstColumn="0" w:lastColumn="0" w:oddVBand="0" w:evenVBand="0" w:oddHBand="0" w:evenHBand="0" w:firstRowFirstColumn="0" w:firstRowLastColumn="0" w:lastRowFirstColumn="0" w:lastRowLastColumn="0"/>
        </w:trPr>
        <w:tc>
          <w:tcPr>
            <w:tcW w:w="646" w:type="dxa"/>
          </w:tcPr>
          <w:p w:rsidR="00C64CCB" w:rsidRPr="00C64CCB" w:rsidRDefault="00C64CCB" w:rsidP="00C64CCB">
            <w:pPr>
              <w:jc w:val="center"/>
              <w:rPr>
                <w:b/>
              </w:rPr>
            </w:pPr>
            <w:r w:rsidRPr="00C64CCB">
              <w:rPr>
                <w:rFonts w:hint="eastAsia"/>
                <w:b/>
              </w:rPr>
              <w:t>代码</w:t>
            </w:r>
          </w:p>
        </w:tc>
        <w:tc>
          <w:tcPr>
            <w:tcW w:w="2971" w:type="dxa"/>
          </w:tcPr>
          <w:p w:rsidR="00C64CCB" w:rsidRPr="00C64CCB" w:rsidRDefault="00C64CCB" w:rsidP="00C64CCB">
            <w:pPr>
              <w:jc w:val="center"/>
              <w:rPr>
                <w:b/>
              </w:rPr>
            </w:pPr>
            <w:r w:rsidRPr="00C64CCB">
              <w:rPr>
                <w:rFonts w:hint="eastAsia"/>
                <w:b/>
              </w:rPr>
              <w:t>行业类别</w:t>
            </w:r>
          </w:p>
        </w:tc>
        <w:tc>
          <w:tcPr>
            <w:tcW w:w="2381" w:type="dxa"/>
          </w:tcPr>
          <w:p w:rsidR="00C64CCB" w:rsidRPr="00C64CCB" w:rsidRDefault="00C64CCB" w:rsidP="00C64CCB">
            <w:pPr>
              <w:jc w:val="center"/>
              <w:rPr>
                <w:b/>
              </w:rPr>
            </w:pPr>
            <w:r w:rsidRPr="00C64CCB">
              <w:rPr>
                <w:rFonts w:hint="eastAsia"/>
                <w:b/>
              </w:rPr>
              <w:t>公允价值（元）</w:t>
            </w:r>
          </w:p>
        </w:tc>
        <w:tc>
          <w:tcPr>
            <w:tcW w:w="2506" w:type="dxa"/>
          </w:tcPr>
          <w:p w:rsidR="00C64CCB" w:rsidRPr="00C64CCB" w:rsidRDefault="00C64CCB" w:rsidP="00C64CCB">
            <w:pPr>
              <w:jc w:val="center"/>
              <w:rPr>
                <w:b/>
              </w:rPr>
            </w:pPr>
            <w:r w:rsidRPr="00C64CCB">
              <w:rPr>
                <w:rFonts w:hint="eastAsia"/>
                <w:b/>
              </w:rPr>
              <w:t>占基金资产净值比例</w:t>
            </w:r>
            <w:r w:rsidRPr="00C64CCB">
              <w:rPr>
                <w:rFonts w:hint="eastAsia"/>
                <w:b/>
              </w:rPr>
              <w:t>(%)</w:t>
            </w:r>
          </w:p>
        </w:tc>
      </w:tr>
      <w:tr w:rsidR="00C64CCB" w:rsidTr="00C64CCB">
        <w:tc>
          <w:tcPr>
            <w:tcW w:w="646" w:type="dxa"/>
          </w:tcPr>
          <w:p w:rsidR="00C64CCB" w:rsidRDefault="00C64CCB" w:rsidP="00C64CCB">
            <w:pPr>
              <w:jc w:val="left"/>
            </w:pPr>
            <w:r>
              <w:t>A</w:t>
            </w:r>
          </w:p>
        </w:tc>
        <w:tc>
          <w:tcPr>
            <w:tcW w:w="2971" w:type="dxa"/>
          </w:tcPr>
          <w:p w:rsidR="00C64CCB" w:rsidRDefault="00C64CCB" w:rsidP="00C64CCB">
            <w:pPr>
              <w:jc w:val="left"/>
            </w:pPr>
            <w:r>
              <w:rPr>
                <w:rFonts w:hint="eastAsia"/>
              </w:rPr>
              <w:t>农、林、牧、渔业</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left"/>
            </w:pPr>
            <w:r>
              <w:t>B</w:t>
            </w:r>
          </w:p>
        </w:tc>
        <w:tc>
          <w:tcPr>
            <w:tcW w:w="2971" w:type="dxa"/>
          </w:tcPr>
          <w:p w:rsidR="00C64CCB" w:rsidRDefault="00C64CCB" w:rsidP="00C64CCB">
            <w:pPr>
              <w:jc w:val="left"/>
            </w:pPr>
            <w:r>
              <w:rPr>
                <w:rFonts w:hint="eastAsia"/>
              </w:rPr>
              <w:t>采矿业</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left"/>
            </w:pPr>
            <w:r>
              <w:t>C</w:t>
            </w:r>
          </w:p>
        </w:tc>
        <w:tc>
          <w:tcPr>
            <w:tcW w:w="2971" w:type="dxa"/>
          </w:tcPr>
          <w:p w:rsidR="00C64CCB" w:rsidRDefault="00C64CCB" w:rsidP="00C64CCB">
            <w:pPr>
              <w:jc w:val="left"/>
            </w:pPr>
            <w:r>
              <w:rPr>
                <w:rFonts w:hint="eastAsia"/>
              </w:rPr>
              <w:t>制造业</w:t>
            </w:r>
          </w:p>
        </w:tc>
        <w:tc>
          <w:tcPr>
            <w:tcW w:w="2381" w:type="dxa"/>
          </w:tcPr>
          <w:p w:rsidR="00C64CCB" w:rsidRDefault="00C64CCB" w:rsidP="00C64CCB">
            <w:pPr>
              <w:jc w:val="right"/>
            </w:pPr>
            <w:r>
              <w:t>39,136,762.00</w:t>
            </w:r>
          </w:p>
        </w:tc>
        <w:tc>
          <w:tcPr>
            <w:tcW w:w="2506" w:type="dxa"/>
          </w:tcPr>
          <w:p w:rsidR="00C64CCB" w:rsidRDefault="00C64CCB" w:rsidP="00C64CCB">
            <w:pPr>
              <w:jc w:val="right"/>
            </w:pPr>
            <w:r>
              <w:t>94.99</w:t>
            </w:r>
          </w:p>
        </w:tc>
      </w:tr>
      <w:tr w:rsidR="00C64CCB" w:rsidTr="00C64CCB">
        <w:tc>
          <w:tcPr>
            <w:tcW w:w="646" w:type="dxa"/>
          </w:tcPr>
          <w:p w:rsidR="00C64CCB" w:rsidRDefault="00C64CCB" w:rsidP="00C64CCB">
            <w:pPr>
              <w:jc w:val="left"/>
            </w:pPr>
            <w:r>
              <w:t>D</w:t>
            </w:r>
          </w:p>
        </w:tc>
        <w:tc>
          <w:tcPr>
            <w:tcW w:w="2971" w:type="dxa"/>
          </w:tcPr>
          <w:p w:rsidR="00C64CCB" w:rsidRDefault="00C64CCB" w:rsidP="00C64CCB">
            <w:pPr>
              <w:jc w:val="left"/>
            </w:pPr>
            <w:r>
              <w:rPr>
                <w:rFonts w:hint="eastAsia"/>
              </w:rPr>
              <w:t>电力、热力、燃气及水生产和供应业</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left"/>
            </w:pPr>
            <w:r>
              <w:t>E</w:t>
            </w:r>
          </w:p>
        </w:tc>
        <w:tc>
          <w:tcPr>
            <w:tcW w:w="2971" w:type="dxa"/>
          </w:tcPr>
          <w:p w:rsidR="00C64CCB" w:rsidRDefault="00C64CCB" w:rsidP="00C64CCB">
            <w:pPr>
              <w:jc w:val="left"/>
            </w:pPr>
            <w:r>
              <w:rPr>
                <w:rFonts w:hint="eastAsia"/>
              </w:rPr>
              <w:t>建筑业</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left"/>
            </w:pPr>
            <w:r>
              <w:t>F</w:t>
            </w:r>
          </w:p>
        </w:tc>
        <w:tc>
          <w:tcPr>
            <w:tcW w:w="2971" w:type="dxa"/>
          </w:tcPr>
          <w:p w:rsidR="00C64CCB" w:rsidRDefault="00C64CCB" w:rsidP="00C64CCB">
            <w:pPr>
              <w:jc w:val="left"/>
            </w:pPr>
            <w:r>
              <w:rPr>
                <w:rFonts w:hint="eastAsia"/>
              </w:rPr>
              <w:t>批发和零售业</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left"/>
            </w:pPr>
            <w:r>
              <w:t>G</w:t>
            </w:r>
          </w:p>
        </w:tc>
        <w:tc>
          <w:tcPr>
            <w:tcW w:w="2971" w:type="dxa"/>
          </w:tcPr>
          <w:p w:rsidR="00C64CCB" w:rsidRDefault="00C64CCB" w:rsidP="00C64CCB">
            <w:pPr>
              <w:jc w:val="left"/>
            </w:pPr>
            <w:r>
              <w:rPr>
                <w:rFonts w:hint="eastAsia"/>
              </w:rPr>
              <w:t>交通运输、仓储和邮政业</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left"/>
            </w:pPr>
            <w:r>
              <w:t>H</w:t>
            </w:r>
          </w:p>
        </w:tc>
        <w:tc>
          <w:tcPr>
            <w:tcW w:w="2971" w:type="dxa"/>
          </w:tcPr>
          <w:p w:rsidR="00C64CCB" w:rsidRDefault="00C64CCB" w:rsidP="00C64CCB">
            <w:pPr>
              <w:jc w:val="left"/>
            </w:pPr>
            <w:r>
              <w:rPr>
                <w:rFonts w:hint="eastAsia"/>
              </w:rPr>
              <w:t>住宿和餐饮业</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left"/>
            </w:pPr>
            <w:r>
              <w:t>I</w:t>
            </w:r>
          </w:p>
        </w:tc>
        <w:tc>
          <w:tcPr>
            <w:tcW w:w="2971" w:type="dxa"/>
          </w:tcPr>
          <w:p w:rsidR="00C64CCB" w:rsidRDefault="00C64CCB" w:rsidP="00C64CCB">
            <w:pPr>
              <w:jc w:val="left"/>
            </w:pPr>
            <w:r>
              <w:rPr>
                <w:rFonts w:hint="eastAsia"/>
              </w:rPr>
              <w:t>信息传输、软件和信息技术服务业</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left"/>
            </w:pPr>
            <w:r>
              <w:t>J</w:t>
            </w:r>
          </w:p>
        </w:tc>
        <w:tc>
          <w:tcPr>
            <w:tcW w:w="2971" w:type="dxa"/>
          </w:tcPr>
          <w:p w:rsidR="00C64CCB" w:rsidRDefault="00C64CCB" w:rsidP="00C64CCB">
            <w:pPr>
              <w:jc w:val="left"/>
            </w:pPr>
            <w:r>
              <w:rPr>
                <w:rFonts w:hint="eastAsia"/>
              </w:rPr>
              <w:t>金融业</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left"/>
            </w:pPr>
            <w:r>
              <w:t>K</w:t>
            </w:r>
          </w:p>
        </w:tc>
        <w:tc>
          <w:tcPr>
            <w:tcW w:w="2971" w:type="dxa"/>
          </w:tcPr>
          <w:p w:rsidR="00C64CCB" w:rsidRDefault="00C64CCB" w:rsidP="00C64CCB">
            <w:pPr>
              <w:jc w:val="left"/>
            </w:pPr>
            <w:r>
              <w:rPr>
                <w:rFonts w:hint="eastAsia"/>
              </w:rPr>
              <w:t>房地产业</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left"/>
            </w:pPr>
            <w:r>
              <w:t>L</w:t>
            </w:r>
          </w:p>
        </w:tc>
        <w:tc>
          <w:tcPr>
            <w:tcW w:w="2971" w:type="dxa"/>
          </w:tcPr>
          <w:p w:rsidR="00C64CCB" w:rsidRDefault="00C64CCB" w:rsidP="00C64CCB">
            <w:pPr>
              <w:jc w:val="left"/>
            </w:pPr>
            <w:r>
              <w:rPr>
                <w:rFonts w:hint="eastAsia"/>
              </w:rPr>
              <w:t>租赁和商务服务业</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left"/>
            </w:pPr>
            <w:r>
              <w:t>M</w:t>
            </w:r>
          </w:p>
        </w:tc>
        <w:tc>
          <w:tcPr>
            <w:tcW w:w="2971" w:type="dxa"/>
          </w:tcPr>
          <w:p w:rsidR="00C64CCB" w:rsidRDefault="00C64CCB" w:rsidP="00C64CCB">
            <w:pPr>
              <w:jc w:val="left"/>
            </w:pPr>
            <w:r>
              <w:rPr>
                <w:rFonts w:hint="eastAsia"/>
              </w:rPr>
              <w:t>科学研究和技术服务业</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left"/>
            </w:pPr>
            <w:r>
              <w:t>N</w:t>
            </w:r>
          </w:p>
        </w:tc>
        <w:tc>
          <w:tcPr>
            <w:tcW w:w="2971" w:type="dxa"/>
          </w:tcPr>
          <w:p w:rsidR="00C64CCB" w:rsidRDefault="00C64CCB" w:rsidP="00C64CCB">
            <w:pPr>
              <w:jc w:val="left"/>
            </w:pPr>
            <w:r>
              <w:rPr>
                <w:rFonts w:hint="eastAsia"/>
              </w:rPr>
              <w:t>水利、环境和公共设施管理业</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left"/>
            </w:pPr>
            <w:r>
              <w:lastRenderedPageBreak/>
              <w:t>O</w:t>
            </w:r>
          </w:p>
        </w:tc>
        <w:tc>
          <w:tcPr>
            <w:tcW w:w="2971" w:type="dxa"/>
          </w:tcPr>
          <w:p w:rsidR="00C64CCB" w:rsidRDefault="00C64CCB" w:rsidP="00C64CCB">
            <w:pPr>
              <w:jc w:val="left"/>
            </w:pPr>
            <w:r>
              <w:rPr>
                <w:rFonts w:hint="eastAsia"/>
              </w:rPr>
              <w:t>居民服务、修理和其他服务业</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left"/>
            </w:pPr>
            <w:r>
              <w:t>P</w:t>
            </w:r>
          </w:p>
        </w:tc>
        <w:tc>
          <w:tcPr>
            <w:tcW w:w="2971" w:type="dxa"/>
          </w:tcPr>
          <w:p w:rsidR="00C64CCB" w:rsidRDefault="00C64CCB" w:rsidP="00C64CCB">
            <w:pPr>
              <w:jc w:val="left"/>
            </w:pPr>
            <w:r>
              <w:rPr>
                <w:rFonts w:hint="eastAsia"/>
              </w:rPr>
              <w:t>教育</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left"/>
            </w:pPr>
            <w:r>
              <w:t>Q</w:t>
            </w:r>
          </w:p>
        </w:tc>
        <w:tc>
          <w:tcPr>
            <w:tcW w:w="2971" w:type="dxa"/>
          </w:tcPr>
          <w:p w:rsidR="00C64CCB" w:rsidRDefault="00C64CCB" w:rsidP="00C64CCB">
            <w:pPr>
              <w:jc w:val="left"/>
            </w:pPr>
            <w:r>
              <w:rPr>
                <w:rFonts w:hint="eastAsia"/>
              </w:rPr>
              <w:t>卫生和社会工作</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left"/>
            </w:pPr>
            <w:r>
              <w:t>R</w:t>
            </w:r>
          </w:p>
        </w:tc>
        <w:tc>
          <w:tcPr>
            <w:tcW w:w="2971" w:type="dxa"/>
          </w:tcPr>
          <w:p w:rsidR="00C64CCB" w:rsidRDefault="00C64CCB" w:rsidP="00C64CCB">
            <w:pPr>
              <w:jc w:val="left"/>
            </w:pPr>
            <w:r>
              <w:rPr>
                <w:rFonts w:hint="eastAsia"/>
              </w:rPr>
              <w:t>文化、体育和娱乐业</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left"/>
            </w:pPr>
            <w:r>
              <w:t>S</w:t>
            </w:r>
          </w:p>
        </w:tc>
        <w:tc>
          <w:tcPr>
            <w:tcW w:w="2971" w:type="dxa"/>
          </w:tcPr>
          <w:p w:rsidR="00C64CCB" w:rsidRDefault="00C64CCB" w:rsidP="00C64CCB">
            <w:pPr>
              <w:jc w:val="left"/>
            </w:pPr>
            <w:r>
              <w:rPr>
                <w:rFonts w:hint="eastAsia"/>
              </w:rPr>
              <w:t>综合</w:t>
            </w:r>
          </w:p>
        </w:tc>
        <w:tc>
          <w:tcPr>
            <w:tcW w:w="2381" w:type="dxa"/>
          </w:tcPr>
          <w:p w:rsidR="00C64CCB" w:rsidRDefault="00C64CCB" w:rsidP="00C64CCB">
            <w:pPr>
              <w:jc w:val="right"/>
            </w:pPr>
            <w:r>
              <w:t>-</w:t>
            </w:r>
          </w:p>
        </w:tc>
        <w:tc>
          <w:tcPr>
            <w:tcW w:w="2506" w:type="dxa"/>
          </w:tcPr>
          <w:p w:rsidR="00C64CCB" w:rsidRDefault="00C64CCB" w:rsidP="00C64CCB">
            <w:pPr>
              <w:jc w:val="right"/>
            </w:pPr>
            <w:r>
              <w:t>-</w:t>
            </w:r>
          </w:p>
        </w:tc>
      </w:tr>
      <w:tr w:rsidR="00C64CCB" w:rsidTr="00C64CCB">
        <w:tc>
          <w:tcPr>
            <w:tcW w:w="646" w:type="dxa"/>
          </w:tcPr>
          <w:p w:rsidR="00C64CCB" w:rsidRDefault="00C64CCB" w:rsidP="00C64CCB">
            <w:pPr>
              <w:jc w:val="left"/>
            </w:pPr>
          </w:p>
        </w:tc>
        <w:tc>
          <w:tcPr>
            <w:tcW w:w="2971" w:type="dxa"/>
          </w:tcPr>
          <w:p w:rsidR="00C64CCB" w:rsidRDefault="00C64CCB" w:rsidP="00C64CCB">
            <w:pPr>
              <w:jc w:val="left"/>
            </w:pPr>
            <w:r>
              <w:rPr>
                <w:rFonts w:hint="eastAsia"/>
              </w:rPr>
              <w:t>合计</w:t>
            </w:r>
          </w:p>
        </w:tc>
        <w:tc>
          <w:tcPr>
            <w:tcW w:w="2381" w:type="dxa"/>
          </w:tcPr>
          <w:p w:rsidR="00C64CCB" w:rsidRDefault="00C64CCB" w:rsidP="00C64CCB">
            <w:pPr>
              <w:jc w:val="right"/>
            </w:pPr>
            <w:r>
              <w:t>39,136,762.00</w:t>
            </w:r>
          </w:p>
        </w:tc>
        <w:tc>
          <w:tcPr>
            <w:tcW w:w="2506" w:type="dxa"/>
          </w:tcPr>
          <w:p w:rsidR="00C64CCB" w:rsidRDefault="00C64CCB" w:rsidP="00C64CCB">
            <w:pPr>
              <w:jc w:val="right"/>
            </w:pPr>
            <w:r>
              <w:t>94.99</w:t>
            </w:r>
          </w:p>
        </w:tc>
      </w:tr>
    </w:tbl>
    <w:p w:rsidR="00C64CCB" w:rsidRDefault="00C64CCB" w:rsidP="00C64CCB">
      <w:pPr>
        <w:pStyle w:val="-3"/>
        <w:spacing w:before="156" w:after="156"/>
        <w:rPr>
          <w:rFonts w:hint="eastAsia"/>
        </w:rPr>
      </w:pPr>
      <w:r>
        <w:rPr>
          <w:rFonts w:hint="eastAsia"/>
        </w:rPr>
        <w:t>报告期末积极投资按行业分类的境内股票投资组合</w:t>
      </w:r>
    </w:p>
    <w:p w:rsidR="00C64CCB" w:rsidRDefault="00C64CCB" w:rsidP="00C64CCB">
      <w:pPr>
        <w:pStyle w:val="-"/>
        <w:ind w:firstLine="420"/>
        <w:rPr>
          <w:rFonts w:hint="eastAsia"/>
        </w:rPr>
      </w:pPr>
      <w:r>
        <w:rPr>
          <w:rFonts w:hint="eastAsia"/>
        </w:rPr>
        <w:t>无。</w:t>
      </w:r>
    </w:p>
    <w:p w:rsidR="00C64CCB" w:rsidRDefault="00C64CCB" w:rsidP="00C64CCB">
      <w:pPr>
        <w:pStyle w:val="-3"/>
        <w:spacing w:before="156" w:after="156"/>
        <w:rPr>
          <w:rFonts w:hint="eastAsia"/>
        </w:rPr>
      </w:pPr>
      <w:r>
        <w:rPr>
          <w:rFonts w:hint="eastAsia"/>
        </w:rPr>
        <w:t>报告期末按行业分类的港股通投资股票投资组合</w:t>
      </w:r>
    </w:p>
    <w:p w:rsidR="00C64CCB" w:rsidRDefault="00C64CCB" w:rsidP="00C64CCB">
      <w:pPr>
        <w:pStyle w:val="-"/>
        <w:ind w:firstLine="420"/>
        <w:rPr>
          <w:rFonts w:hint="eastAsia"/>
        </w:rPr>
      </w:pPr>
      <w:r>
        <w:rPr>
          <w:rFonts w:hint="eastAsia"/>
        </w:rPr>
        <w:t>无。</w:t>
      </w:r>
    </w:p>
    <w:p w:rsidR="00C64CCB" w:rsidRDefault="00C64CCB" w:rsidP="00C64CCB">
      <w:pPr>
        <w:pStyle w:val="-2"/>
        <w:spacing w:before="312"/>
        <w:rPr>
          <w:rFonts w:hint="eastAsia"/>
        </w:rPr>
      </w:pPr>
      <w:r>
        <w:rPr>
          <w:rFonts w:hint="eastAsia"/>
        </w:rPr>
        <w:t>报告期末按公允价值占基金资产净值比例大小排序的前十名股票投资明细</w:t>
      </w:r>
    </w:p>
    <w:p w:rsidR="00C64CCB" w:rsidRDefault="00C64CCB" w:rsidP="00C64CCB">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64CCB" w:rsidTr="00C64CCB">
        <w:trPr>
          <w:cnfStyle w:val="100000000000" w:firstRow="1" w:lastRow="0" w:firstColumn="0" w:lastColumn="0" w:oddVBand="0" w:evenVBand="0" w:oddHBand="0" w:evenHBand="0" w:firstRowFirstColumn="0" w:firstRowLastColumn="0" w:lastRowFirstColumn="0" w:lastRowLastColumn="0"/>
        </w:trPr>
        <w:tc>
          <w:tcPr>
            <w:tcW w:w="652" w:type="dxa"/>
          </w:tcPr>
          <w:p w:rsidR="00C64CCB" w:rsidRPr="00C64CCB" w:rsidRDefault="00C64CCB" w:rsidP="00C64CCB">
            <w:pPr>
              <w:jc w:val="center"/>
              <w:rPr>
                <w:b/>
              </w:rPr>
            </w:pPr>
            <w:r w:rsidRPr="00C64CCB">
              <w:rPr>
                <w:rFonts w:hint="eastAsia"/>
                <w:b/>
              </w:rPr>
              <w:t>序号</w:t>
            </w:r>
          </w:p>
        </w:tc>
        <w:tc>
          <w:tcPr>
            <w:tcW w:w="1349" w:type="dxa"/>
          </w:tcPr>
          <w:p w:rsidR="00C64CCB" w:rsidRPr="00C64CCB" w:rsidRDefault="00C64CCB" w:rsidP="00C64CCB">
            <w:pPr>
              <w:jc w:val="center"/>
              <w:rPr>
                <w:b/>
              </w:rPr>
            </w:pPr>
            <w:r w:rsidRPr="00C64CCB">
              <w:rPr>
                <w:rFonts w:hint="eastAsia"/>
                <w:b/>
              </w:rPr>
              <w:t>股票代码</w:t>
            </w:r>
          </w:p>
        </w:tc>
        <w:tc>
          <w:tcPr>
            <w:tcW w:w="1349" w:type="dxa"/>
          </w:tcPr>
          <w:p w:rsidR="00C64CCB" w:rsidRPr="00C64CCB" w:rsidRDefault="00C64CCB" w:rsidP="00C64CCB">
            <w:pPr>
              <w:jc w:val="center"/>
              <w:rPr>
                <w:b/>
              </w:rPr>
            </w:pPr>
            <w:r w:rsidRPr="00C64CCB">
              <w:rPr>
                <w:rFonts w:hint="eastAsia"/>
                <w:b/>
              </w:rPr>
              <w:t>股票名称</w:t>
            </w:r>
          </w:p>
        </w:tc>
        <w:tc>
          <w:tcPr>
            <w:tcW w:w="1718" w:type="dxa"/>
          </w:tcPr>
          <w:p w:rsidR="00C64CCB" w:rsidRPr="00C64CCB" w:rsidRDefault="00C64CCB" w:rsidP="00C64CCB">
            <w:pPr>
              <w:jc w:val="center"/>
              <w:rPr>
                <w:b/>
              </w:rPr>
            </w:pPr>
            <w:r w:rsidRPr="00C64CCB">
              <w:rPr>
                <w:rFonts w:hint="eastAsia"/>
                <w:b/>
              </w:rPr>
              <w:t>数量（股）</w:t>
            </w:r>
          </w:p>
        </w:tc>
        <w:tc>
          <w:tcPr>
            <w:tcW w:w="1718" w:type="dxa"/>
          </w:tcPr>
          <w:p w:rsidR="00C64CCB" w:rsidRPr="00C64CCB" w:rsidRDefault="00C64CCB" w:rsidP="00C64CCB">
            <w:pPr>
              <w:jc w:val="center"/>
              <w:rPr>
                <w:b/>
              </w:rPr>
            </w:pPr>
            <w:r w:rsidRPr="00C64CCB">
              <w:rPr>
                <w:rFonts w:hint="eastAsia"/>
                <w:b/>
              </w:rPr>
              <w:t>公允价值（元）</w:t>
            </w:r>
          </w:p>
        </w:tc>
        <w:tc>
          <w:tcPr>
            <w:tcW w:w="1718" w:type="dxa"/>
          </w:tcPr>
          <w:p w:rsidR="00C64CCB" w:rsidRPr="00C64CCB" w:rsidRDefault="00C64CCB" w:rsidP="00C64CCB">
            <w:pPr>
              <w:jc w:val="center"/>
              <w:rPr>
                <w:b/>
              </w:rPr>
            </w:pPr>
            <w:r w:rsidRPr="00C64CCB">
              <w:rPr>
                <w:rFonts w:hint="eastAsia"/>
                <w:b/>
              </w:rPr>
              <w:t>占基金资产净值比例（％）</w:t>
            </w:r>
          </w:p>
        </w:tc>
      </w:tr>
      <w:tr w:rsidR="00C64CCB" w:rsidTr="00C64CCB">
        <w:tc>
          <w:tcPr>
            <w:tcW w:w="652" w:type="dxa"/>
          </w:tcPr>
          <w:p w:rsidR="00C64CCB" w:rsidRDefault="00C64CCB" w:rsidP="00C64CCB">
            <w:pPr>
              <w:jc w:val="center"/>
            </w:pPr>
            <w:r>
              <w:t>1</w:t>
            </w:r>
          </w:p>
        </w:tc>
        <w:tc>
          <w:tcPr>
            <w:tcW w:w="1349" w:type="dxa"/>
          </w:tcPr>
          <w:p w:rsidR="00C64CCB" w:rsidRDefault="00C64CCB" w:rsidP="00C64CCB">
            <w:pPr>
              <w:jc w:val="left"/>
            </w:pPr>
            <w:r>
              <w:t>002594</w:t>
            </w:r>
          </w:p>
        </w:tc>
        <w:tc>
          <w:tcPr>
            <w:tcW w:w="1349" w:type="dxa"/>
          </w:tcPr>
          <w:p w:rsidR="00C64CCB" w:rsidRDefault="00C64CCB" w:rsidP="00C64CCB">
            <w:pPr>
              <w:jc w:val="left"/>
            </w:pPr>
            <w:r>
              <w:rPr>
                <w:rFonts w:hint="eastAsia"/>
              </w:rPr>
              <w:t>比亚迪</w:t>
            </w:r>
          </w:p>
        </w:tc>
        <w:tc>
          <w:tcPr>
            <w:tcW w:w="1718" w:type="dxa"/>
          </w:tcPr>
          <w:p w:rsidR="00C64CCB" w:rsidRDefault="00C64CCB" w:rsidP="00C64CCB">
            <w:pPr>
              <w:jc w:val="right"/>
            </w:pPr>
            <w:r>
              <w:t>59,500</w:t>
            </w:r>
          </w:p>
        </w:tc>
        <w:tc>
          <w:tcPr>
            <w:tcW w:w="1718" w:type="dxa"/>
          </w:tcPr>
          <w:p w:rsidR="00C64CCB" w:rsidRDefault="00C64CCB" w:rsidP="00C64CCB">
            <w:pPr>
              <w:jc w:val="right"/>
            </w:pPr>
            <w:r>
              <w:t>5,814,340.00</w:t>
            </w:r>
          </w:p>
        </w:tc>
        <w:tc>
          <w:tcPr>
            <w:tcW w:w="1718" w:type="dxa"/>
          </w:tcPr>
          <w:p w:rsidR="00C64CCB" w:rsidRDefault="00C64CCB" w:rsidP="00C64CCB">
            <w:pPr>
              <w:jc w:val="right"/>
            </w:pPr>
            <w:r>
              <w:t>14.11</w:t>
            </w:r>
          </w:p>
        </w:tc>
      </w:tr>
      <w:tr w:rsidR="00C64CCB" w:rsidTr="00C64CCB">
        <w:tc>
          <w:tcPr>
            <w:tcW w:w="652" w:type="dxa"/>
          </w:tcPr>
          <w:p w:rsidR="00C64CCB" w:rsidRDefault="00C64CCB" w:rsidP="00C64CCB">
            <w:pPr>
              <w:jc w:val="center"/>
            </w:pPr>
            <w:r>
              <w:t>2</w:t>
            </w:r>
          </w:p>
        </w:tc>
        <w:tc>
          <w:tcPr>
            <w:tcW w:w="1349" w:type="dxa"/>
          </w:tcPr>
          <w:p w:rsidR="00C64CCB" w:rsidRDefault="00C64CCB" w:rsidP="00C64CCB">
            <w:pPr>
              <w:jc w:val="left"/>
            </w:pPr>
            <w:r>
              <w:t>601127</w:t>
            </w:r>
          </w:p>
        </w:tc>
        <w:tc>
          <w:tcPr>
            <w:tcW w:w="1349" w:type="dxa"/>
          </w:tcPr>
          <w:p w:rsidR="00C64CCB" w:rsidRDefault="00C64CCB" w:rsidP="00C64CCB">
            <w:pPr>
              <w:jc w:val="left"/>
            </w:pPr>
            <w:r>
              <w:rPr>
                <w:rFonts w:hint="eastAsia"/>
              </w:rPr>
              <w:t>赛力斯</w:t>
            </w:r>
          </w:p>
        </w:tc>
        <w:tc>
          <w:tcPr>
            <w:tcW w:w="1718" w:type="dxa"/>
          </w:tcPr>
          <w:p w:rsidR="00C64CCB" w:rsidRDefault="00C64CCB" w:rsidP="00C64CCB">
            <w:pPr>
              <w:jc w:val="right"/>
            </w:pPr>
            <w:r>
              <w:t>45,500</w:t>
            </w:r>
          </w:p>
        </w:tc>
        <w:tc>
          <w:tcPr>
            <w:tcW w:w="1718" w:type="dxa"/>
          </w:tcPr>
          <w:p w:rsidR="00C64CCB" w:rsidRDefault="00C64CCB" w:rsidP="00C64CCB">
            <w:pPr>
              <w:jc w:val="right"/>
            </w:pPr>
            <w:r>
              <w:t>5,503,680.00</w:t>
            </w:r>
          </w:p>
        </w:tc>
        <w:tc>
          <w:tcPr>
            <w:tcW w:w="1718" w:type="dxa"/>
          </w:tcPr>
          <w:p w:rsidR="00C64CCB" w:rsidRDefault="00C64CCB" w:rsidP="00C64CCB">
            <w:pPr>
              <w:jc w:val="right"/>
            </w:pPr>
            <w:r>
              <w:t>13.36</w:t>
            </w:r>
          </w:p>
        </w:tc>
      </w:tr>
      <w:tr w:rsidR="00C64CCB" w:rsidTr="00C64CCB">
        <w:tc>
          <w:tcPr>
            <w:tcW w:w="652" w:type="dxa"/>
          </w:tcPr>
          <w:p w:rsidR="00C64CCB" w:rsidRDefault="00C64CCB" w:rsidP="00C64CCB">
            <w:pPr>
              <w:jc w:val="center"/>
            </w:pPr>
            <w:r>
              <w:t>3</w:t>
            </w:r>
          </w:p>
        </w:tc>
        <w:tc>
          <w:tcPr>
            <w:tcW w:w="1349" w:type="dxa"/>
          </w:tcPr>
          <w:p w:rsidR="00C64CCB" w:rsidRDefault="00C64CCB" w:rsidP="00C64CCB">
            <w:pPr>
              <w:jc w:val="left"/>
            </w:pPr>
            <w:r>
              <w:t>600418</w:t>
            </w:r>
          </w:p>
        </w:tc>
        <w:tc>
          <w:tcPr>
            <w:tcW w:w="1349" w:type="dxa"/>
          </w:tcPr>
          <w:p w:rsidR="00C64CCB" w:rsidRDefault="00C64CCB" w:rsidP="00C64CCB">
            <w:pPr>
              <w:jc w:val="left"/>
            </w:pPr>
            <w:r>
              <w:rPr>
                <w:rFonts w:hint="eastAsia"/>
              </w:rPr>
              <w:t>江淮汽车</w:t>
            </w:r>
          </w:p>
        </w:tc>
        <w:tc>
          <w:tcPr>
            <w:tcW w:w="1718" w:type="dxa"/>
          </w:tcPr>
          <w:p w:rsidR="00C64CCB" w:rsidRDefault="00C64CCB" w:rsidP="00C64CCB">
            <w:pPr>
              <w:jc w:val="right"/>
            </w:pPr>
            <w:r>
              <w:t>97,300</w:t>
            </w:r>
          </w:p>
        </w:tc>
        <w:tc>
          <w:tcPr>
            <w:tcW w:w="1718" w:type="dxa"/>
          </w:tcPr>
          <w:p w:rsidR="00C64CCB" w:rsidRDefault="00C64CCB" w:rsidP="00C64CCB">
            <w:pPr>
              <w:jc w:val="right"/>
            </w:pPr>
            <w:r>
              <w:t>4,816,350.00</w:t>
            </w:r>
          </w:p>
        </w:tc>
        <w:tc>
          <w:tcPr>
            <w:tcW w:w="1718" w:type="dxa"/>
          </w:tcPr>
          <w:p w:rsidR="00C64CCB" w:rsidRDefault="00C64CCB" w:rsidP="00C64CCB">
            <w:pPr>
              <w:jc w:val="right"/>
            </w:pPr>
            <w:r>
              <w:t>11.69</w:t>
            </w:r>
          </w:p>
        </w:tc>
      </w:tr>
      <w:tr w:rsidR="00C64CCB" w:rsidTr="00C64CCB">
        <w:tc>
          <w:tcPr>
            <w:tcW w:w="652" w:type="dxa"/>
          </w:tcPr>
          <w:p w:rsidR="00C64CCB" w:rsidRDefault="00C64CCB" w:rsidP="00C64CCB">
            <w:pPr>
              <w:jc w:val="center"/>
            </w:pPr>
            <w:r>
              <w:t>4</w:t>
            </w:r>
          </w:p>
        </w:tc>
        <w:tc>
          <w:tcPr>
            <w:tcW w:w="1349" w:type="dxa"/>
          </w:tcPr>
          <w:p w:rsidR="00C64CCB" w:rsidRDefault="00C64CCB" w:rsidP="00C64CCB">
            <w:pPr>
              <w:jc w:val="left"/>
            </w:pPr>
            <w:r>
              <w:t>600104</w:t>
            </w:r>
          </w:p>
        </w:tc>
        <w:tc>
          <w:tcPr>
            <w:tcW w:w="1349" w:type="dxa"/>
          </w:tcPr>
          <w:p w:rsidR="00C64CCB" w:rsidRDefault="00C64CCB" w:rsidP="00C64CCB">
            <w:pPr>
              <w:jc w:val="left"/>
            </w:pPr>
            <w:r>
              <w:rPr>
                <w:rFonts w:hint="eastAsia"/>
              </w:rPr>
              <w:t>上汽集团</w:t>
            </w:r>
          </w:p>
        </w:tc>
        <w:tc>
          <w:tcPr>
            <w:tcW w:w="1718" w:type="dxa"/>
          </w:tcPr>
          <w:p w:rsidR="00C64CCB" w:rsidRDefault="00C64CCB" w:rsidP="00C64CCB">
            <w:pPr>
              <w:jc w:val="right"/>
            </w:pPr>
            <w:r>
              <w:t>256,100</w:t>
            </w:r>
          </w:p>
        </w:tc>
        <w:tc>
          <w:tcPr>
            <w:tcW w:w="1718" w:type="dxa"/>
          </w:tcPr>
          <w:p w:rsidR="00C64CCB" w:rsidRDefault="00C64CCB" w:rsidP="00C64CCB">
            <w:pPr>
              <w:jc w:val="right"/>
            </w:pPr>
            <w:r>
              <w:t>3,897,842.00</w:t>
            </w:r>
          </w:p>
        </w:tc>
        <w:tc>
          <w:tcPr>
            <w:tcW w:w="1718" w:type="dxa"/>
          </w:tcPr>
          <w:p w:rsidR="00C64CCB" w:rsidRDefault="00C64CCB" w:rsidP="00C64CCB">
            <w:pPr>
              <w:jc w:val="right"/>
            </w:pPr>
            <w:r>
              <w:t>9.46</w:t>
            </w:r>
          </w:p>
        </w:tc>
      </w:tr>
      <w:tr w:rsidR="00C64CCB" w:rsidTr="00C64CCB">
        <w:tc>
          <w:tcPr>
            <w:tcW w:w="652" w:type="dxa"/>
          </w:tcPr>
          <w:p w:rsidR="00C64CCB" w:rsidRDefault="00C64CCB" w:rsidP="00C64CCB">
            <w:pPr>
              <w:jc w:val="center"/>
            </w:pPr>
            <w:r>
              <w:t>5</w:t>
            </w:r>
          </w:p>
        </w:tc>
        <w:tc>
          <w:tcPr>
            <w:tcW w:w="1349" w:type="dxa"/>
          </w:tcPr>
          <w:p w:rsidR="00C64CCB" w:rsidRDefault="00C64CCB" w:rsidP="00C64CCB">
            <w:pPr>
              <w:jc w:val="left"/>
            </w:pPr>
            <w:r>
              <w:t>000625</w:t>
            </w:r>
          </w:p>
        </w:tc>
        <w:tc>
          <w:tcPr>
            <w:tcW w:w="1349" w:type="dxa"/>
          </w:tcPr>
          <w:p w:rsidR="00C64CCB" w:rsidRDefault="00C64CCB" w:rsidP="00C64CCB">
            <w:pPr>
              <w:jc w:val="left"/>
            </w:pPr>
            <w:r>
              <w:rPr>
                <w:rFonts w:hint="eastAsia"/>
              </w:rPr>
              <w:t>长安汽车</w:t>
            </w:r>
          </w:p>
        </w:tc>
        <w:tc>
          <w:tcPr>
            <w:tcW w:w="1718" w:type="dxa"/>
          </w:tcPr>
          <w:p w:rsidR="00C64CCB" w:rsidRDefault="00C64CCB" w:rsidP="00C64CCB">
            <w:pPr>
              <w:jc w:val="right"/>
            </w:pPr>
            <w:r>
              <w:t>276,500</w:t>
            </w:r>
          </w:p>
        </w:tc>
        <w:tc>
          <w:tcPr>
            <w:tcW w:w="1718" w:type="dxa"/>
          </w:tcPr>
          <w:p w:rsidR="00C64CCB" w:rsidRDefault="00C64CCB" w:rsidP="00C64CCB">
            <w:pPr>
              <w:jc w:val="right"/>
            </w:pPr>
            <w:r>
              <w:t>3,279,290.00</w:t>
            </w:r>
          </w:p>
        </w:tc>
        <w:tc>
          <w:tcPr>
            <w:tcW w:w="1718" w:type="dxa"/>
          </w:tcPr>
          <w:p w:rsidR="00C64CCB" w:rsidRDefault="00C64CCB" w:rsidP="00C64CCB">
            <w:pPr>
              <w:jc w:val="right"/>
            </w:pPr>
            <w:r>
              <w:t>7.96</w:t>
            </w:r>
          </w:p>
        </w:tc>
      </w:tr>
      <w:tr w:rsidR="00C64CCB" w:rsidTr="00C64CCB">
        <w:tc>
          <w:tcPr>
            <w:tcW w:w="652" w:type="dxa"/>
          </w:tcPr>
          <w:p w:rsidR="00C64CCB" w:rsidRDefault="00C64CCB" w:rsidP="00C64CCB">
            <w:pPr>
              <w:jc w:val="center"/>
            </w:pPr>
            <w:r>
              <w:t>6</w:t>
            </w:r>
          </w:p>
        </w:tc>
        <w:tc>
          <w:tcPr>
            <w:tcW w:w="1349" w:type="dxa"/>
          </w:tcPr>
          <w:p w:rsidR="00C64CCB" w:rsidRDefault="00C64CCB" w:rsidP="00C64CCB">
            <w:pPr>
              <w:jc w:val="left"/>
            </w:pPr>
            <w:r>
              <w:t>600066</w:t>
            </w:r>
          </w:p>
        </w:tc>
        <w:tc>
          <w:tcPr>
            <w:tcW w:w="1349" w:type="dxa"/>
          </w:tcPr>
          <w:p w:rsidR="00C64CCB" w:rsidRDefault="00C64CCB" w:rsidP="00C64CCB">
            <w:pPr>
              <w:jc w:val="left"/>
            </w:pPr>
            <w:r>
              <w:rPr>
                <w:rFonts w:hint="eastAsia"/>
              </w:rPr>
              <w:t>宇通客车</w:t>
            </w:r>
          </w:p>
        </w:tc>
        <w:tc>
          <w:tcPr>
            <w:tcW w:w="1718" w:type="dxa"/>
          </w:tcPr>
          <w:p w:rsidR="00C64CCB" w:rsidRDefault="00C64CCB" w:rsidP="00C64CCB">
            <w:pPr>
              <w:jc w:val="right"/>
            </w:pPr>
            <w:r>
              <w:t>77,700</w:t>
            </w:r>
          </w:p>
        </w:tc>
        <w:tc>
          <w:tcPr>
            <w:tcW w:w="1718" w:type="dxa"/>
          </w:tcPr>
          <w:p w:rsidR="00C64CCB" w:rsidRDefault="00C64CCB" w:rsidP="00C64CCB">
            <w:pPr>
              <w:jc w:val="right"/>
            </w:pPr>
            <w:r>
              <w:t>2,540,790.00</w:t>
            </w:r>
          </w:p>
        </w:tc>
        <w:tc>
          <w:tcPr>
            <w:tcW w:w="1718" w:type="dxa"/>
          </w:tcPr>
          <w:p w:rsidR="00C64CCB" w:rsidRDefault="00C64CCB" w:rsidP="00C64CCB">
            <w:pPr>
              <w:jc w:val="right"/>
            </w:pPr>
            <w:r>
              <w:t>6.17</w:t>
            </w:r>
          </w:p>
        </w:tc>
      </w:tr>
      <w:tr w:rsidR="00C64CCB" w:rsidTr="00C64CCB">
        <w:tc>
          <w:tcPr>
            <w:tcW w:w="652" w:type="dxa"/>
          </w:tcPr>
          <w:p w:rsidR="00C64CCB" w:rsidRDefault="00C64CCB" w:rsidP="00C64CCB">
            <w:pPr>
              <w:jc w:val="center"/>
            </w:pPr>
            <w:r>
              <w:t>7</w:t>
            </w:r>
          </w:p>
        </w:tc>
        <w:tc>
          <w:tcPr>
            <w:tcW w:w="1349" w:type="dxa"/>
          </w:tcPr>
          <w:p w:rsidR="00C64CCB" w:rsidRDefault="00C64CCB" w:rsidP="00C64CCB">
            <w:pPr>
              <w:jc w:val="left"/>
            </w:pPr>
            <w:r>
              <w:t>601633</w:t>
            </w:r>
          </w:p>
        </w:tc>
        <w:tc>
          <w:tcPr>
            <w:tcW w:w="1349" w:type="dxa"/>
          </w:tcPr>
          <w:p w:rsidR="00C64CCB" w:rsidRDefault="00C64CCB" w:rsidP="00C64CCB">
            <w:pPr>
              <w:jc w:val="left"/>
            </w:pPr>
            <w:r>
              <w:rPr>
                <w:rFonts w:hint="eastAsia"/>
              </w:rPr>
              <w:t>长城汽车</w:t>
            </w:r>
          </w:p>
        </w:tc>
        <w:tc>
          <w:tcPr>
            <w:tcW w:w="1718" w:type="dxa"/>
          </w:tcPr>
          <w:p w:rsidR="00C64CCB" w:rsidRDefault="00C64CCB" w:rsidP="00C64CCB">
            <w:pPr>
              <w:jc w:val="right"/>
            </w:pPr>
            <w:r>
              <w:t>73,000</w:t>
            </w:r>
          </w:p>
        </w:tc>
        <w:tc>
          <w:tcPr>
            <w:tcW w:w="1718" w:type="dxa"/>
          </w:tcPr>
          <w:p w:rsidR="00C64CCB" w:rsidRDefault="00C64CCB" w:rsidP="00C64CCB">
            <w:pPr>
              <w:jc w:val="right"/>
            </w:pPr>
            <w:r>
              <w:t>1,651,990.00</w:t>
            </w:r>
          </w:p>
        </w:tc>
        <w:tc>
          <w:tcPr>
            <w:tcW w:w="1718" w:type="dxa"/>
          </w:tcPr>
          <w:p w:rsidR="00C64CCB" w:rsidRDefault="00C64CCB" w:rsidP="00C64CCB">
            <w:pPr>
              <w:jc w:val="right"/>
            </w:pPr>
            <w:r>
              <w:t>4.01</w:t>
            </w:r>
          </w:p>
        </w:tc>
      </w:tr>
      <w:tr w:rsidR="00C64CCB" w:rsidTr="00C64CCB">
        <w:tc>
          <w:tcPr>
            <w:tcW w:w="652" w:type="dxa"/>
          </w:tcPr>
          <w:p w:rsidR="00C64CCB" w:rsidRDefault="00C64CCB" w:rsidP="00C64CCB">
            <w:pPr>
              <w:jc w:val="center"/>
            </w:pPr>
            <w:r>
              <w:t>8</w:t>
            </w:r>
          </w:p>
        </w:tc>
        <w:tc>
          <w:tcPr>
            <w:tcW w:w="1349" w:type="dxa"/>
          </w:tcPr>
          <w:p w:rsidR="00C64CCB" w:rsidRDefault="00C64CCB" w:rsidP="00C64CCB">
            <w:pPr>
              <w:jc w:val="left"/>
            </w:pPr>
            <w:r>
              <w:t>600733</w:t>
            </w:r>
          </w:p>
        </w:tc>
        <w:tc>
          <w:tcPr>
            <w:tcW w:w="1349" w:type="dxa"/>
          </w:tcPr>
          <w:p w:rsidR="00C64CCB" w:rsidRDefault="00C64CCB" w:rsidP="00C64CCB">
            <w:pPr>
              <w:jc w:val="left"/>
            </w:pPr>
            <w:r>
              <w:rPr>
                <w:rFonts w:hint="eastAsia"/>
              </w:rPr>
              <w:t>北汽蓝谷</w:t>
            </w:r>
          </w:p>
        </w:tc>
        <w:tc>
          <w:tcPr>
            <w:tcW w:w="1718" w:type="dxa"/>
          </w:tcPr>
          <w:p w:rsidR="00C64CCB" w:rsidRDefault="00C64CCB" w:rsidP="00C64CCB">
            <w:pPr>
              <w:jc w:val="right"/>
            </w:pPr>
            <w:r>
              <w:t>195,700</w:t>
            </w:r>
          </w:p>
        </w:tc>
        <w:tc>
          <w:tcPr>
            <w:tcW w:w="1718" w:type="dxa"/>
          </w:tcPr>
          <w:p w:rsidR="00C64CCB" w:rsidRDefault="00C64CCB" w:rsidP="00C64CCB">
            <w:pPr>
              <w:jc w:val="right"/>
            </w:pPr>
            <w:r>
              <w:t>1,571,471.00</w:t>
            </w:r>
          </w:p>
        </w:tc>
        <w:tc>
          <w:tcPr>
            <w:tcW w:w="1718" w:type="dxa"/>
          </w:tcPr>
          <w:p w:rsidR="00C64CCB" w:rsidRDefault="00C64CCB" w:rsidP="00C64CCB">
            <w:pPr>
              <w:jc w:val="right"/>
            </w:pPr>
            <w:r>
              <w:t>3.81</w:t>
            </w:r>
          </w:p>
        </w:tc>
      </w:tr>
      <w:tr w:rsidR="00C64CCB" w:rsidTr="00C64CCB">
        <w:tc>
          <w:tcPr>
            <w:tcW w:w="652" w:type="dxa"/>
          </w:tcPr>
          <w:p w:rsidR="00C64CCB" w:rsidRDefault="00C64CCB" w:rsidP="00C64CCB">
            <w:pPr>
              <w:jc w:val="center"/>
            </w:pPr>
            <w:r>
              <w:t>9</w:t>
            </w:r>
          </w:p>
        </w:tc>
        <w:tc>
          <w:tcPr>
            <w:tcW w:w="1349" w:type="dxa"/>
          </w:tcPr>
          <w:p w:rsidR="00C64CCB" w:rsidRDefault="00C64CCB" w:rsidP="00C64CCB">
            <w:pPr>
              <w:jc w:val="left"/>
            </w:pPr>
            <w:r>
              <w:t>601238</w:t>
            </w:r>
          </w:p>
        </w:tc>
        <w:tc>
          <w:tcPr>
            <w:tcW w:w="1349" w:type="dxa"/>
          </w:tcPr>
          <w:p w:rsidR="00C64CCB" w:rsidRDefault="00C64CCB" w:rsidP="00C64CCB">
            <w:pPr>
              <w:jc w:val="left"/>
            </w:pPr>
            <w:r>
              <w:rPr>
                <w:rFonts w:hint="eastAsia"/>
              </w:rPr>
              <w:t>广汽集团</w:t>
            </w:r>
          </w:p>
        </w:tc>
        <w:tc>
          <w:tcPr>
            <w:tcW w:w="1718" w:type="dxa"/>
          </w:tcPr>
          <w:p w:rsidR="00C64CCB" w:rsidRDefault="00C64CCB" w:rsidP="00C64CCB">
            <w:pPr>
              <w:jc w:val="right"/>
            </w:pPr>
            <w:r>
              <w:t>129,600</w:t>
            </w:r>
          </w:p>
        </w:tc>
        <w:tc>
          <w:tcPr>
            <w:tcW w:w="1718" w:type="dxa"/>
          </w:tcPr>
          <w:p w:rsidR="00C64CCB" w:rsidRDefault="00C64CCB" w:rsidP="00C64CCB">
            <w:pPr>
              <w:jc w:val="right"/>
            </w:pPr>
            <w:r>
              <w:t>1,057,536.00</w:t>
            </w:r>
          </w:p>
        </w:tc>
        <w:tc>
          <w:tcPr>
            <w:tcW w:w="1718" w:type="dxa"/>
          </w:tcPr>
          <w:p w:rsidR="00C64CCB" w:rsidRDefault="00C64CCB" w:rsidP="00C64CCB">
            <w:pPr>
              <w:jc w:val="right"/>
            </w:pPr>
            <w:r>
              <w:t>2.57</w:t>
            </w:r>
          </w:p>
        </w:tc>
      </w:tr>
      <w:tr w:rsidR="00C64CCB" w:rsidTr="00C64CCB">
        <w:tc>
          <w:tcPr>
            <w:tcW w:w="652" w:type="dxa"/>
          </w:tcPr>
          <w:p w:rsidR="00C64CCB" w:rsidRDefault="00C64CCB" w:rsidP="00C64CCB">
            <w:pPr>
              <w:jc w:val="center"/>
            </w:pPr>
            <w:r>
              <w:t>10</w:t>
            </w:r>
          </w:p>
        </w:tc>
        <w:tc>
          <w:tcPr>
            <w:tcW w:w="1349" w:type="dxa"/>
          </w:tcPr>
          <w:p w:rsidR="00C64CCB" w:rsidRDefault="00C64CCB" w:rsidP="00C64CCB">
            <w:pPr>
              <w:jc w:val="left"/>
            </w:pPr>
            <w:r>
              <w:t>600166</w:t>
            </w:r>
          </w:p>
        </w:tc>
        <w:tc>
          <w:tcPr>
            <w:tcW w:w="1349" w:type="dxa"/>
          </w:tcPr>
          <w:p w:rsidR="00C64CCB" w:rsidRDefault="00C64CCB" w:rsidP="00C64CCB">
            <w:pPr>
              <w:jc w:val="left"/>
            </w:pPr>
            <w:r>
              <w:rPr>
                <w:rFonts w:hint="eastAsia"/>
              </w:rPr>
              <w:t>福田汽车</w:t>
            </w:r>
          </w:p>
        </w:tc>
        <w:tc>
          <w:tcPr>
            <w:tcW w:w="1718" w:type="dxa"/>
          </w:tcPr>
          <w:p w:rsidR="00C64CCB" w:rsidRDefault="00C64CCB" w:rsidP="00C64CCB">
            <w:pPr>
              <w:jc w:val="right"/>
            </w:pPr>
            <w:r>
              <w:t>277,900</w:t>
            </w:r>
          </w:p>
        </w:tc>
        <w:tc>
          <w:tcPr>
            <w:tcW w:w="1718" w:type="dxa"/>
          </w:tcPr>
          <w:p w:rsidR="00C64CCB" w:rsidRDefault="00C64CCB" w:rsidP="00C64CCB">
            <w:pPr>
              <w:jc w:val="right"/>
            </w:pPr>
            <w:r>
              <w:t>811,468.00</w:t>
            </w:r>
          </w:p>
        </w:tc>
        <w:tc>
          <w:tcPr>
            <w:tcW w:w="1718" w:type="dxa"/>
          </w:tcPr>
          <w:p w:rsidR="00C64CCB" w:rsidRDefault="00C64CCB" w:rsidP="00C64CCB">
            <w:pPr>
              <w:jc w:val="right"/>
            </w:pPr>
            <w:r>
              <w:t>1.97</w:t>
            </w:r>
          </w:p>
        </w:tc>
      </w:tr>
    </w:tbl>
    <w:p w:rsidR="00C64CCB" w:rsidRDefault="00C64CCB" w:rsidP="00C64CCB">
      <w:pPr>
        <w:pStyle w:val="-3"/>
        <w:spacing w:before="156" w:after="156"/>
        <w:rPr>
          <w:rFonts w:hint="eastAsia"/>
        </w:rPr>
      </w:pPr>
      <w:r>
        <w:rPr>
          <w:rFonts w:hint="eastAsia"/>
        </w:rPr>
        <w:t>报告期末积极投资按公允价值占基金资产净值比例大小排序的前五名股票投资明细</w:t>
      </w:r>
    </w:p>
    <w:p w:rsidR="00C64CCB" w:rsidRDefault="00C64CCB" w:rsidP="00C64CCB">
      <w:pPr>
        <w:pStyle w:val="-"/>
        <w:ind w:firstLine="420"/>
        <w:rPr>
          <w:rFonts w:hint="eastAsia"/>
        </w:rPr>
      </w:pPr>
      <w:r>
        <w:rPr>
          <w:rFonts w:hint="eastAsia"/>
        </w:rPr>
        <w:t>无。</w:t>
      </w:r>
    </w:p>
    <w:p w:rsidR="00C64CCB" w:rsidRDefault="00C64CCB" w:rsidP="00C64CCB">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64CCB" w:rsidTr="00C64CCB">
        <w:trPr>
          <w:cnfStyle w:val="100000000000" w:firstRow="1" w:lastRow="0" w:firstColumn="0" w:lastColumn="0" w:oddVBand="0" w:evenVBand="0" w:oddHBand="0" w:evenHBand="0" w:firstRowFirstColumn="0" w:firstRowLastColumn="0" w:lastRowFirstColumn="0" w:lastRowLastColumn="0"/>
        </w:trPr>
        <w:tc>
          <w:tcPr>
            <w:tcW w:w="646" w:type="dxa"/>
          </w:tcPr>
          <w:p w:rsidR="00C64CCB" w:rsidRPr="00C64CCB" w:rsidRDefault="00C64CCB" w:rsidP="00C64CCB">
            <w:pPr>
              <w:jc w:val="center"/>
              <w:rPr>
                <w:b/>
              </w:rPr>
            </w:pPr>
            <w:r w:rsidRPr="00C64CCB">
              <w:rPr>
                <w:rFonts w:hint="eastAsia"/>
                <w:b/>
              </w:rPr>
              <w:t>序号</w:t>
            </w:r>
          </w:p>
        </w:tc>
        <w:tc>
          <w:tcPr>
            <w:tcW w:w="2835" w:type="dxa"/>
          </w:tcPr>
          <w:p w:rsidR="00C64CCB" w:rsidRPr="00C64CCB" w:rsidRDefault="00C64CCB" w:rsidP="00C64CCB">
            <w:pPr>
              <w:jc w:val="center"/>
              <w:rPr>
                <w:b/>
              </w:rPr>
            </w:pPr>
            <w:r w:rsidRPr="00C64CCB">
              <w:rPr>
                <w:rFonts w:hint="eastAsia"/>
                <w:b/>
              </w:rPr>
              <w:t>债券品种</w:t>
            </w:r>
          </w:p>
        </w:tc>
        <w:tc>
          <w:tcPr>
            <w:tcW w:w="2466" w:type="dxa"/>
          </w:tcPr>
          <w:p w:rsidR="00C64CCB" w:rsidRPr="00C64CCB" w:rsidRDefault="00C64CCB" w:rsidP="00C64CCB">
            <w:pPr>
              <w:jc w:val="center"/>
              <w:rPr>
                <w:b/>
              </w:rPr>
            </w:pPr>
            <w:r w:rsidRPr="00C64CCB">
              <w:rPr>
                <w:rFonts w:hint="eastAsia"/>
                <w:b/>
              </w:rPr>
              <w:t>公允价值（元）</w:t>
            </w:r>
          </w:p>
        </w:tc>
        <w:tc>
          <w:tcPr>
            <w:tcW w:w="2557" w:type="dxa"/>
          </w:tcPr>
          <w:p w:rsidR="00C64CCB" w:rsidRPr="00C64CCB" w:rsidRDefault="00C64CCB" w:rsidP="00C64CCB">
            <w:pPr>
              <w:jc w:val="center"/>
              <w:rPr>
                <w:b/>
              </w:rPr>
            </w:pPr>
            <w:r w:rsidRPr="00C64CCB">
              <w:rPr>
                <w:rFonts w:hint="eastAsia"/>
                <w:b/>
              </w:rPr>
              <w:t>占基金资产净值比例（％）</w:t>
            </w:r>
          </w:p>
        </w:tc>
      </w:tr>
      <w:tr w:rsidR="00C64CCB" w:rsidTr="00C64CCB">
        <w:tc>
          <w:tcPr>
            <w:tcW w:w="646" w:type="dxa"/>
          </w:tcPr>
          <w:p w:rsidR="00C64CCB" w:rsidRDefault="00C64CCB" w:rsidP="00C64CCB">
            <w:pPr>
              <w:jc w:val="center"/>
            </w:pPr>
            <w:r>
              <w:t>1</w:t>
            </w:r>
          </w:p>
        </w:tc>
        <w:tc>
          <w:tcPr>
            <w:tcW w:w="2835" w:type="dxa"/>
          </w:tcPr>
          <w:p w:rsidR="00C64CCB" w:rsidRDefault="00C64CCB" w:rsidP="00C64CCB">
            <w:pPr>
              <w:jc w:val="left"/>
            </w:pPr>
            <w:r>
              <w:rPr>
                <w:rFonts w:hint="eastAsia"/>
              </w:rPr>
              <w:t>国家债券</w:t>
            </w:r>
          </w:p>
        </w:tc>
        <w:tc>
          <w:tcPr>
            <w:tcW w:w="2466" w:type="dxa"/>
          </w:tcPr>
          <w:p w:rsidR="00C64CCB" w:rsidRDefault="00C64CCB" w:rsidP="00C64CCB">
            <w:pPr>
              <w:jc w:val="right"/>
            </w:pPr>
            <w:r>
              <w:t>1,106,890.20</w:t>
            </w:r>
          </w:p>
        </w:tc>
        <w:tc>
          <w:tcPr>
            <w:tcW w:w="2557" w:type="dxa"/>
          </w:tcPr>
          <w:p w:rsidR="00C64CCB" w:rsidRDefault="00C64CCB" w:rsidP="00C64CCB">
            <w:pPr>
              <w:jc w:val="right"/>
            </w:pPr>
            <w:r>
              <w:t>2.69</w:t>
            </w:r>
          </w:p>
        </w:tc>
      </w:tr>
      <w:tr w:rsidR="00C64CCB" w:rsidTr="00C64CCB">
        <w:tc>
          <w:tcPr>
            <w:tcW w:w="646" w:type="dxa"/>
          </w:tcPr>
          <w:p w:rsidR="00C64CCB" w:rsidRDefault="00C64CCB" w:rsidP="00C64CCB">
            <w:pPr>
              <w:jc w:val="center"/>
            </w:pPr>
            <w:r>
              <w:t>2</w:t>
            </w:r>
          </w:p>
        </w:tc>
        <w:tc>
          <w:tcPr>
            <w:tcW w:w="2835" w:type="dxa"/>
          </w:tcPr>
          <w:p w:rsidR="00C64CCB" w:rsidRDefault="00C64CCB" w:rsidP="00C64CCB">
            <w:pPr>
              <w:jc w:val="left"/>
            </w:pPr>
            <w:r>
              <w:rPr>
                <w:rFonts w:hint="eastAsia"/>
              </w:rPr>
              <w:t>央行票据</w:t>
            </w:r>
          </w:p>
        </w:tc>
        <w:tc>
          <w:tcPr>
            <w:tcW w:w="2466" w:type="dxa"/>
          </w:tcPr>
          <w:p w:rsidR="00C64CCB" w:rsidRDefault="00C64CCB" w:rsidP="00C64CCB">
            <w:pPr>
              <w:jc w:val="right"/>
            </w:pPr>
            <w:r>
              <w:t>-</w:t>
            </w:r>
          </w:p>
        </w:tc>
        <w:tc>
          <w:tcPr>
            <w:tcW w:w="2557" w:type="dxa"/>
          </w:tcPr>
          <w:p w:rsidR="00C64CCB" w:rsidRDefault="00C64CCB" w:rsidP="00C64CCB">
            <w:pPr>
              <w:jc w:val="right"/>
            </w:pPr>
            <w:r>
              <w:t>-</w:t>
            </w:r>
          </w:p>
        </w:tc>
      </w:tr>
      <w:tr w:rsidR="00C64CCB" w:rsidTr="00C64CCB">
        <w:tc>
          <w:tcPr>
            <w:tcW w:w="646" w:type="dxa"/>
          </w:tcPr>
          <w:p w:rsidR="00C64CCB" w:rsidRDefault="00C64CCB" w:rsidP="00C64CCB">
            <w:pPr>
              <w:jc w:val="center"/>
            </w:pPr>
            <w:r>
              <w:t>3</w:t>
            </w:r>
          </w:p>
        </w:tc>
        <w:tc>
          <w:tcPr>
            <w:tcW w:w="2835" w:type="dxa"/>
          </w:tcPr>
          <w:p w:rsidR="00C64CCB" w:rsidRDefault="00C64CCB" w:rsidP="00C64CCB">
            <w:pPr>
              <w:jc w:val="left"/>
            </w:pPr>
            <w:r>
              <w:rPr>
                <w:rFonts w:hint="eastAsia"/>
              </w:rPr>
              <w:t>金融债券</w:t>
            </w:r>
          </w:p>
        </w:tc>
        <w:tc>
          <w:tcPr>
            <w:tcW w:w="2466" w:type="dxa"/>
          </w:tcPr>
          <w:p w:rsidR="00C64CCB" w:rsidRDefault="00C64CCB" w:rsidP="00C64CCB">
            <w:pPr>
              <w:jc w:val="right"/>
            </w:pPr>
            <w:r>
              <w:t>-</w:t>
            </w:r>
          </w:p>
        </w:tc>
        <w:tc>
          <w:tcPr>
            <w:tcW w:w="2557" w:type="dxa"/>
          </w:tcPr>
          <w:p w:rsidR="00C64CCB" w:rsidRDefault="00C64CCB" w:rsidP="00C64CCB">
            <w:pPr>
              <w:jc w:val="right"/>
            </w:pPr>
            <w:r>
              <w:t>-</w:t>
            </w:r>
          </w:p>
        </w:tc>
      </w:tr>
      <w:tr w:rsidR="00C64CCB" w:rsidTr="00C64CCB">
        <w:tc>
          <w:tcPr>
            <w:tcW w:w="646" w:type="dxa"/>
          </w:tcPr>
          <w:p w:rsidR="00C64CCB" w:rsidRDefault="00C64CCB" w:rsidP="00C64CCB">
            <w:pPr>
              <w:jc w:val="center"/>
            </w:pPr>
          </w:p>
        </w:tc>
        <w:tc>
          <w:tcPr>
            <w:tcW w:w="2835" w:type="dxa"/>
          </w:tcPr>
          <w:p w:rsidR="00C64CCB" w:rsidRDefault="00C64CCB" w:rsidP="00C64CCB">
            <w:pPr>
              <w:jc w:val="left"/>
            </w:pPr>
            <w:r>
              <w:rPr>
                <w:rFonts w:hint="eastAsia"/>
              </w:rPr>
              <w:t>其中：政策性金融债</w:t>
            </w:r>
          </w:p>
        </w:tc>
        <w:tc>
          <w:tcPr>
            <w:tcW w:w="2466" w:type="dxa"/>
          </w:tcPr>
          <w:p w:rsidR="00C64CCB" w:rsidRDefault="00C64CCB" w:rsidP="00C64CCB">
            <w:pPr>
              <w:jc w:val="right"/>
            </w:pPr>
            <w:r>
              <w:t>-</w:t>
            </w:r>
          </w:p>
        </w:tc>
        <w:tc>
          <w:tcPr>
            <w:tcW w:w="2557" w:type="dxa"/>
          </w:tcPr>
          <w:p w:rsidR="00C64CCB" w:rsidRDefault="00C64CCB" w:rsidP="00C64CCB">
            <w:pPr>
              <w:jc w:val="right"/>
            </w:pPr>
            <w:r>
              <w:t>-</w:t>
            </w:r>
          </w:p>
        </w:tc>
      </w:tr>
      <w:tr w:rsidR="00C64CCB" w:rsidTr="00C64CCB">
        <w:tc>
          <w:tcPr>
            <w:tcW w:w="646" w:type="dxa"/>
          </w:tcPr>
          <w:p w:rsidR="00C64CCB" w:rsidRDefault="00C64CCB" w:rsidP="00C64CCB">
            <w:pPr>
              <w:jc w:val="center"/>
            </w:pPr>
            <w:r>
              <w:t>4</w:t>
            </w:r>
          </w:p>
        </w:tc>
        <w:tc>
          <w:tcPr>
            <w:tcW w:w="2835" w:type="dxa"/>
          </w:tcPr>
          <w:p w:rsidR="00C64CCB" w:rsidRDefault="00C64CCB" w:rsidP="00C64CCB">
            <w:pPr>
              <w:jc w:val="left"/>
            </w:pPr>
            <w:r>
              <w:rPr>
                <w:rFonts w:hint="eastAsia"/>
              </w:rPr>
              <w:t>企业债券</w:t>
            </w:r>
          </w:p>
        </w:tc>
        <w:tc>
          <w:tcPr>
            <w:tcW w:w="2466" w:type="dxa"/>
          </w:tcPr>
          <w:p w:rsidR="00C64CCB" w:rsidRDefault="00C64CCB" w:rsidP="00C64CCB">
            <w:pPr>
              <w:jc w:val="right"/>
            </w:pPr>
            <w:r>
              <w:t>-</w:t>
            </w:r>
          </w:p>
        </w:tc>
        <w:tc>
          <w:tcPr>
            <w:tcW w:w="2557" w:type="dxa"/>
          </w:tcPr>
          <w:p w:rsidR="00C64CCB" w:rsidRDefault="00C64CCB" w:rsidP="00C64CCB">
            <w:pPr>
              <w:jc w:val="right"/>
            </w:pPr>
            <w:r>
              <w:t>-</w:t>
            </w:r>
          </w:p>
        </w:tc>
      </w:tr>
      <w:tr w:rsidR="00C64CCB" w:rsidTr="00C64CCB">
        <w:tc>
          <w:tcPr>
            <w:tcW w:w="646" w:type="dxa"/>
          </w:tcPr>
          <w:p w:rsidR="00C64CCB" w:rsidRDefault="00C64CCB" w:rsidP="00C64CCB">
            <w:pPr>
              <w:jc w:val="center"/>
            </w:pPr>
            <w:r>
              <w:lastRenderedPageBreak/>
              <w:t>5</w:t>
            </w:r>
          </w:p>
        </w:tc>
        <w:tc>
          <w:tcPr>
            <w:tcW w:w="2835" w:type="dxa"/>
          </w:tcPr>
          <w:p w:rsidR="00C64CCB" w:rsidRDefault="00C64CCB" w:rsidP="00C64CCB">
            <w:pPr>
              <w:jc w:val="left"/>
            </w:pPr>
            <w:r>
              <w:rPr>
                <w:rFonts w:hint="eastAsia"/>
              </w:rPr>
              <w:t>企业短期融资券</w:t>
            </w:r>
          </w:p>
        </w:tc>
        <w:tc>
          <w:tcPr>
            <w:tcW w:w="2466" w:type="dxa"/>
          </w:tcPr>
          <w:p w:rsidR="00C64CCB" w:rsidRDefault="00C64CCB" w:rsidP="00C64CCB">
            <w:pPr>
              <w:jc w:val="right"/>
            </w:pPr>
            <w:r>
              <w:t>-</w:t>
            </w:r>
          </w:p>
        </w:tc>
        <w:tc>
          <w:tcPr>
            <w:tcW w:w="2557" w:type="dxa"/>
          </w:tcPr>
          <w:p w:rsidR="00C64CCB" w:rsidRDefault="00C64CCB" w:rsidP="00C64CCB">
            <w:pPr>
              <w:jc w:val="right"/>
            </w:pPr>
            <w:r>
              <w:t>-</w:t>
            </w:r>
          </w:p>
        </w:tc>
      </w:tr>
      <w:tr w:rsidR="00C64CCB" w:rsidTr="00C64CCB">
        <w:tc>
          <w:tcPr>
            <w:tcW w:w="646" w:type="dxa"/>
          </w:tcPr>
          <w:p w:rsidR="00C64CCB" w:rsidRDefault="00C64CCB" w:rsidP="00C64CCB">
            <w:pPr>
              <w:jc w:val="center"/>
            </w:pPr>
            <w:r>
              <w:t>6</w:t>
            </w:r>
          </w:p>
        </w:tc>
        <w:tc>
          <w:tcPr>
            <w:tcW w:w="2835" w:type="dxa"/>
          </w:tcPr>
          <w:p w:rsidR="00C64CCB" w:rsidRDefault="00C64CCB" w:rsidP="00C64CCB">
            <w:pPr>
              <w:jc w:val="left"/>
            </w:pPr>
            <w:r>
              <w:rPr>
                <w:rFonts w:hint="eastAsia"/>
              </w:rPr>
              <w:t>中期票据</w:t>
            </w:r>
          </w:p>
        </w:tc>
        <w:tc>
          <w:tcPr>
            <w:tcW w:w="2466" w:type="dxa"/>
          </w:tcPr>
          <w:p w:rsidR="00C64CCB" w:rsidRDefault="00C64CCB" w:rsidP="00C64CCB">
            <w:pPr>
              <w:jc w:val="right"/>
            </w:pPr>
            <w:r>
              <w:t>-</w:t>
            </w:r>
          </w:p>
        </w:tc>
        <w:tc>
          <w:tcPr>
            <w:tcW w:w="2557" w:type="dxa"/>
          </w:tcPr>
          <w:p w:rsidR="00C64CCB" w:rsidRDefault="00C64CCB" w:rsidP="00C64CCB">
            <w:pPr>
              <w:jc w:val="right"/>
            </w:pPr>
            <w:r>
              <w:t>-</w:t>
            </w:r>
          </w:p>
        </w:tc>
      </w:tr>
      <w:tr w:rsidR="00C64CCB" w:rsidTr="00C64CCB">
        <w:tc>
          <w:tcPr>
            <w:tcW w:w="646" w:type="dxa"/>
          </w:tcPr>
          <w:p w:rsidR="00C64CCB" w:rsidRDefault="00C64CCB" w:rsidP="00C64CCB">
            <w:pPr>
              <w:jc w:val="center"/>
            </w:pPr>
            <w:r>
              <w:t>7</w:t>
            </w:r>
          </w:p>
        </w:tc>
        <w:tc>
          <w:tcPr>
            <w:tcW w:w="2835" w:type="dxa"/>
          </w:tcPr>
          <w:p w:rsidR="00C64CCB" w:rsidRDefault="00C64CCB" w:rsidP="00C64CCB">
            <w:pPr>
              <w:jc w:val="left"/>
            </w:pPr>
            <w:r>
              <w:rPr>
                <w:rFonts w:hint="eastAsia"/>
              </w:rPr>
              <w:t>可转债（可交换债）</w:t>
            </w:r>
          </w:p>
        </w:tc>
        <w:tc>
          <w:tcPr>
            <w:tcW w:w="2466" w:type="dxa"/>
          </w:tcPr>
          <w:p w:rsidR="00C64CCB" w:rsidRDefault="00C64CCB" w:rsidP="00C64CCB">
            <w:pPr>
              <w:jc w:val="right"/>
            </w:pPr>
            <w:r>
              <w:t>-</w:t>
            </w:r>
          </w:p>
        </w:tc>
        <w:tc>
          <w:tcPr>
            <w:tcW w:w="2557" w:type="dxa"/>
          </w:tcPr>
          <w:p w:rsidR="00C64CCB" w:rsidRDefault="00C64CCB" w:rsidP="00C64CCB">
            <w:pPr>
              <w:jc w:val="right"/>
            </w:pPr>
            <w:r>
              <w:t>-</w:t>
            </w:r>
          </w:p>
        </w:tc>
      </w:tr>
      <w:tr w:rsidR="00C64CCB" w:rsidTr="00C64CCB">
        <w:tc>
          <w:tcPr>
            <w:tcW w:w="646" w:type="dxa"/>
          </w:tcPr>
          <w:p w:rsidR="00C64CCB" w:rsidRDefault="00C64CCB" w:rsidP="00C64CCB">
            <w:pPr>
              <w:jc w:val="center"/>
            </w:pPr>
            <w:r>
              <w:t>8</w:t>
            </w:r>
          </w:p>
        </w:tc>
        <w:tc>
          <w:tcPr>
            <w:tcW w:w="2835" w:type="dxa"/>
          </w:tcPr>
          <w:p w:rsidR="00C64CCB" w:rsidRDefault="00C64CCB" w:rsidP="00C64CCB">
            <w:pPr>
              <w:jc w:val="left"/>
            </w:pPr>
            <w:r>
              <w:rPr>
                <w:rFonts w:hint="eastAsia"/>
              </w:rPr>
              <w:t>同业存单</w:t>
            </w:r>
          </w:p>
        </w:tc>
        <w:tc>
          <w:tcPr>
            <w:tcW w:w="2466" w:type="dxa"/>
          </w:tcPr>
          <w:p w:rsidR="00C64CCB" w:rsidRDefault="00C64CCB" w:rsidP="00C64CCB">
            <w:pPr>
              <w:jc w:val="right"/>
            </w:pPr>
            <w:r>
              <w:t>-</w:t>
            </w:r>
          </w:p>
        </w:tc>
        <w:tc>
          <w:tcPr>
            <w:tcW w:w="2557" w:type="dxa"/>
          </w:tcPr>
          <w:p w:rsidR="00C64CCB" w:rsidRDefault="00C64CCB" w:rsidP="00C64CCB">
            <w:pPr>
              <w:jc w:val="right"/>
            </w:pPr>
            <w:r>
              <w:t>-</w:t>
            </w:r>
          </w:p>
        </w:tc>
      </w:tr>
      <w:tr w:rsidR="00C64CCB" w:rsidTr="00C64CCB">
        <w:tc>
          <w:tcPr>
            <w:tcW w:w="646" w:type="dxa"/>
          </w:tcPr>
          <w:p w:rsidR="00C64CCB" w:rsidRDefault="00C64CCB" w:rsidP="00C64CCB">
            <w:pPr>
              <w:jc w:val="center"/>
            </w:pPr>
            <w:r>
              <w:t>9</w:t>
            </w:r>
          </w:p>
        </w:tc>
        <w:tc>
          <w:tcPr>
            <w:tcW w:w="2835" w:type="dxa"/>
          </w:tcPr>
          <w:p w:rsidR="00C64CCB" w:rsidRDefault="00C64CCB" w:rsidP="00C64CCB">
            <w:pPr>
              <w:jc w:val="left"/>
            </w:pPr>
            <w:r>
              <w:rPr>
                <w:rFonts w:hint="eastAsia"/>
              </w:rPr>
              <w:t>其他</w:t>
            </w:r>
          </w:p>
        </w:tc>
        <w:tc>
          <w:tcPr>
            <w:tcW w:w="2466" w:type="dxa"/>
          </w:tcPr>
          <w:p w:rsidR="00C64CCB" w:rsidRDefault="00C64CCB" w:rsidP="00C64CCB">
            <w:pPr>
              <w:jc w:val="right"/>
            </w:pPr>
            <w:r>
              <w:t>-</w:t>
            </w:r>
          </w:p>
        </w:tc>
        <w:tc>
          <w:tcPr>
            <w:tcW w:w="2557" w:type="dxa"/>
          </w:tcPr>
          <w:p w:rsidR="00C64CCB" w:rsidRDefault="00C64CCB" w:rsidP="00C64CCB">
            <w:pPr>
              <w:jc w:val="right"/>
            </w:pPr>
            <w:r>
              <w:t>-</w:t>
            </w:r>
          </w:p>
        </w:tc>
      </w:tr>
      <w:tr w:rsidR="00C64CCB" w:rsidTr="00C64CCB">
        <w:tc>
          <w:tcPr>
            <w:tcW w:w="646" w:type="dxa"/>
          </w:tcPr>
          <w:p w:rsidR="00C64CCB" w:rsidRDefault="00C64CCB" w:rsidP="00C64CCB">
            <w:pPr>
              <w:jc w:val="center"/>
            </w:pPr>
            <w:r>
              <w:t>10</w:t>
            </w:r>
          </w:p>
        </w:tc>
        <w:tc>
          <w:tcPr>
            <w:tcW w:w="2835" w:type="dxa"/>
          </w:tcPr>
          <w:p w:rsidR="00C64CCB" w:rsidRDefault="00C64CCB" w:rsidP="00C64CCB">
            <w:pPr>
              <w:jc w:val="left"/>
            </w:pPr>
            <w:r>
              <w:rPr>
                <w:rFonts w:hint="eastAsia"/>
              </w:rPr>
              <w:t>合计</w:t>
            </w:r>
          </w:p>
        </w:tc>
        <w:tc>
          <w:tcPr>
            <w:tcW w:w="2466" w:type="dxa"/>
          </w:tcPr>
          <w:p w:rsidR="00C64CCB" w:rsidRDefault="00C64CCB" w:rsidP="00C64CCB">
            <w:pPr>
              <w:jc w:val="right"/>
            </w:pPr>
            <w:r>
              <w:t>1,106,890.20</w:t>
            </w:r>
          </w:p>
        </w:tc>
        <w:tc>
          <w:tcPr>
            <w:tcW w:w="2557" w:type="dxa"/>
          </w:tcPr>
          <w:p w:rsidR="00C64CCB" w:rsidRDefault="00C64CCB" w:rsidP="00C64CCB">
            <w:pPr>
              <w:jc w:val="right"/>
            </w:pPr>
            <w:r>
              <w:t>2.69</w:t>
            </w:r>
          </w:p>
        </w:tc>
      </w:tr>
    </w:tbl>
    <w:p w:rsidR="00C64CCB" w:rsidRDefault="00C64CCB" w:rsidP="00C64CCB">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64CCB" w:rsidTr="00C64CCB">
        <w:trPr>
          <w:cnfStyle w:val="100000000000" w:firstRow="1" w:lastRow="0" w:firstColumn="0" w:lastColumn="0" w:oddVBand="0" w:evenVBand="0" w:oddHBand="0" w:evenHBand="0" w:firstRowFirstColumn="0" w:firstRowLastColumn="0" w:lastRowFirstColumn="0" w:lastRowLastColumn="0"/>
        </w:trPr>
        <w:tc>
          <w:tcPr>
            <w:tcW w:w="646" w:type="dxa"/>
          </w:tcPr>
          <w:p w:rsidR="00C64CCB" w:rsidRPr="00C64CCB" w:rsidRDefault="00C64CCB" w:rsidP="00C64CCB">
            <w:pPr>
              <w:jc w:val="center"/>
              <w:rPr>
                <w:b/>
              </w:rPr>
            </w:pPr>
            <w:r w:rsidRPr="00C64CCB">
              <w:rPr>
                <w:rFonts w:hint="eastAsia"/>
                <w:b/>
              </w:rPr>
              <w:t>序号</w:t>
            </w:r>
          </w:p>
        </w:tc>
        <w:tc>
          <w:tcPr>
            <w:tcW w:w="1162" w:type="dxa"/>
          </w:tcPr>
          <w:p w:rsidR="00C64CCB" w:rsidRPr="00C64CCB" w:rsidRDefault="00C64CCB" w:rsidP="00C64CCB">
            <w:pPr>
              <w:jc w:val="center"/>
              <w:rPr>
                <w:b/>
              </w:rPr>
            </w:pPr>
            <w:r w:rsidRPr="00C64CCB">
              <w:rPr>
                <w:rFonts w:hint="eastAsia"/>
                <w:b/>
              </w:rPr>
              <w:t>债券代码</w:t>
            </w:r>
          </w:p>
        </w:tc>
        <w:tc>
          <w:tcPr>
            <w:tcW w:w="1928" w:type="dxa"/>
          </w:tcPr>
          <w:p w:rsidR="00C64CCB" w:rsidRPr="00C64CCB" w:rsidRDefault="00C64CCB" w:rsidP="00C64CCB">
            <w:pPr>
              <w:jc w:val="center"/>
              <w:rPr>
                <w:b/>
              </w:rPr>
            </w:pPr>
            <w:r w:rsidRPr="00C64CCB">
              <w:rPr>
                <w:rFonts w:hint="eastAsia"/>
                <w:b/>
              </w:rPr>
              <w:t>债券名称</w:t>
            </w:r>
          </w:p>
        </w:tc>
        <w:tc>
          <w:tcPr>
            <w:tcW w:w="1140" w:type="dxa"/>
          </w:tcPr>
          <w:p w:rsidR="00C64CCB" w:rsidRPr="00C64CCB" w:rsidRDefault="00C64CCB" w:rsidP="00C64CCB">
            <w:pPr>
              <w:jc w:val="center"/>
              <w:rPr>
                <w:b/>
              </w:rPr>
            </w:pPr>
            <w:r w:rsidRPr="00C64CCB">
              <w:rPr>
                <w:rFonts w:hint="eastAsia"/>
                <w:b/>
              </w:rPr>
              <w:t>数量（张）</w:t>
            </w:r>
          </w:p>
        </w:tc>
        <w:tc>
          <w:tcPr>
            <w:tcW w:w="1814" w:type="dxa"/>
          </w:tcPr>
          <w:p w:rsidR="00C64CCB" w:rsidRPr="00C64CCB" w:rsidRDefault="00C64CCB" w:rsidP="00C64CCB">
            <w:pPr>
              <w:jc w:val="center"/>
              <w:rPr>
                <w:b/>
              </w:rPr>
            </w:pPr>
            <w:r w:rsidRPr="00C64CCB">
              <w:rPr>
                <w:rFonts w:hint="eastAsia"/>
                <w:b/>
              </w:rPr>
              <w:t>公允价值（元）</w:t>
            </w:r>
          </w:p>
        </w:tc>
        <w:tc>
          <w:tcPr>
            <w:tcW w:w="1814" w:type="dxa"/>
          </w:tcPr>
          <w:p w:rsidR="00C64CCB" w:rsidRPr="00C64CCB" w:rsidRDefault="00C64CCB" w:rsidP="00C64CCB">
            <w:pPr>
              <w:jc w:val="center"/>
              <w:rPr>
                <w:b/>
              </w:rPr>
            </w:pPr>
            <w:r w:rsidRPr="00C64CCB">
              <w:rPr>
                <w:rFonts w:hint="eastAsia"/>
                <w:b/>
              </w:rPr>
              <w:t>占基金资产净值比例（％）</w:t>
            </w:r>
          </w:p>
        </w:tc>
      </w:tr>
      <w:tr w:rsidR="00C64CCB" w:rsidTr="00C64CCB">
        <w:tc>
          <w:tcPr>
            <w:tcW w:w="646" w:type="dxa"/>
          </w:tcPr>
          <w:p w:rsidR="00C64CCB" w:rsidRDefault="00C64CCB" w:rsidP="00C64CCB">
            <w:pPr>
              <w:jc w:val="center"/>
            </w:pPr>
            <w:r>
              <w:t>1</w:t>
            </w:r>
          </w:p>
        </w:tc>
        <w:tc>
          <w:tcPr>
            <w:tcW w:w="1162" w:type="dxa"/>
          </w:tcPr>
          <w:p w:rsidR="00C64CCB" w:rsidRDefault="00C64CCB" w:rsidP="00C64CCB">
            <w:pPr>
              <w:jc w:val="left"/>
            </w:pPr>
            <w:r>
              <w:t>019785</w:t>
            </w:r>
          </w:p>
        </w:tc>
        <w:tc>
          <w:tcPr>
            <w:tcW w:w="1928" w:type="dxa"/>
          </w:tcPr>
          <w:p w:rsidR="00C64CCB" w:rsidRDefault="00C64CCB" w:rsidP="00C64CCB">
            <w:pPr>
              <w:jc w:val="left"/>
            </w:pPr>
            <w:r>
              <w:rPr>
                <w:rFonts w:hint="eastAsia"/>
              </w:rPr>
              <w:t>25</w:t>
            </w:r>
            <w:r>
              <w:rPr>
                <w:rFonts w:hint="eastAsia"/>
              </w:rPr>
              <w:t>国债</w:t>
            </w:r>
            <w:r>
              <w:rPr>
                <w:rFonts w:hint="eastAsia"/>
              </w:rPr>
              <w:t>13</w:t>
            </w:r>
          </w:p>
        </w:tc>
        <w:tc>
          <w:tcPr>
            <w:tcW w:w="1140" w:type="dxa"/>
          </w:tcPr>
          <w:p w:rsidR="00C64CCB" w:rsidRDefault="00C64CCB" w:rsidP="00C64CCB">
            <w:pPr>
              <w:jc w:val="right"/>
            </w:pPr>
            <w:r>
              <w:t>7,000</w:t>
            </w:r>
          </w:p>
        </w:tc>
        <w:tc>
          <w:tcPr>
            <w:tcW w:w="1814" w:type="dxa"/>
          </w:tcPr>
          <w:p w:rsidR="00C64CCB" w:rsidRDefault="00C64CCB" w:rsidP="00C64CCB">
            <w:pPr>
              <w:jc w:val="right"/>
            </w:pPr>
            <w:r>
              <w:t>704,221.10</w:t>
            </w:r>
          </w:p>
        </w:tc>
        <w:tc>
          <w:tcPr>
            <w:tcW w:w="1814" w:type="dxa"/>
          </w:tcPr>
          <w:p w:rsidR="00C64CCB" w:rsidRDefault="00C64CCB" w:rsidP="00C64CCB">
            <w:pPr>
              <w:jc w:val="right"/>
            </w:pPr>
            <w:r>
              <w:t>1.71</w:t>
            </w:r>
          </w:p>
        </w:tc>
      </w:tr>
      <w:tr w:rsidR="00C64CCB" w:rsidTr="00C64CCB">
        <w:tc>
          <w:tcPr>
            <w:tcW w:w="646" w:type="dxa"/>
          </w:tcPr>
          <w:p w:rsidR="00C64CCB" w:rsidRDefault="00C64CCB" w:rsidP="00C64CCB">
            <w:pPr>
              <w:jc w:val="center"/>
            </w:pPr>
            <w:r>
              <w:t>2</w:t>
            </w:r>
          </w:p>
        </w:tc>
        <w:tc>
          <w:tcPr>
            <w:tcW w:w="1162" w:type="dxa"/>
          </w:tcPr>
          <w:p w:rsidR="00C64CCB" w:rsidRDefault="00C64CCB" w:rsidP="00C64CCB">
            <w:pPr>
              <w:jc w:val="left"/>
            </w:pPr>
            <w:r>
              <w:t>019773</w:t>
            </w:r>
          </w:p>
        </w:tc>
        <w:tc>
          <w:tcPr>
            <w:tcW w:w="1928" w:type="dxa"/>
          </w:tcPr>
          <w:p w:rsidR="00C64CCB" w:rsidRDefault="00C64CCB" w:rsidP="00C64CCB">
            <w:pPr>
              <w:jc w:val="left"/>
            </w:pPr>
            <w:r>
              <w:rPr>
                <w:rFonts w:hint="eastAsia"/>
              </w:rPr>
              <w:t>25</w:t>
            </w:r>
            <w:r>
              <w:rPr>
                <w:rFonts w:hint="eastAsia"/>
              </w:rPr>
              <w:t>国债</w:t>
            </w:r>
            <w:r>
              <w:rPr>
                <w:rFonts w:hint="eastAsia"/>
              </w:rPr>
              <w:t>08</w:t>
            </w:r>
          </w:p>
        </w:tc>
        <w:tc>
          <w:tcPr>
            <w:tcW w:w="1140" w:type="dxa"/>
          </w:tcPr>
          <w:p w:rsidR="00C64CCB" w:rsidRDefault="00C64CCB" w:rsidP="00C64CCB">
            <w:pPr>
              <w:jc w:val="right"/>
            </w:pPr>
            <w:r>
              <w:t>2,000</w:t>
            </w:r>
          </w:p>
        </w:tc>
        <w:tc>
          <w:tcPr>
            <w:tcW w:w="1814" w:type="dxa"/>
          </w:tcPr>
          <w:p w:rsidR="00C64CCB" w:rsidRDefault="00C64CCB" w:rsidP="00C64CCB">
            <w:pPr>
              <w:jc w:val="right"/>
            </w:pPr>
            <w:r>
              <w:t>202,019.29</w:t>
            </w:r>
          </w:p>
        </w:tc>
        <w:tc>
          <w:tcPr>
            <w:tcW w:w="1814" w:type="dxa"/>
          </w:tcPr>
          <w:p w:rsidR="00C64CCB" w:rsidRDefault="00C64CCB" w:rsidP="00C64CCB">
            <w:pPr>
              <w:jc w:val="right"/>
            </w:pPr>
            <w:r>
              <w:t>0.49</w:t>
            </w:r>
          </w:p>
        </w:tc>
      </w:tr>
      <w:tr w:rsidR="00C64CCB" w:rsidTr="00C64CCB">
        <w:tc>
          <w:tcPr>
            <w:tcW w:w="646" w:type="dxa"/>
          </w:tcPr>
          <w:p w:rsidR="00C64CCB" w:rsidRDefault="00C64CCB" w:rsidP="00C64CCB">
            <w:pPr>
              <w:jc w:val="center"/>
            </w:pPr>
            <w:r>
              <w:t>3</w:t>
            </w:r>
          </w:p>
        </w:tc>
        <w:tc>
          <w:tcPr>
            <w:tcW w:w="1162" w:type="dxa"/>
          </w:tcPr>
          <w:p w:rsidR="00C64CCB" w:rsidRDefault="00C64CCB" w:rsidP="00C64CCB">
            <w:pPr>
              <w:jc w:val="left"/>
            </w:pPr>
            <w:r>
              <w:t>019792</w:t>
            </w:r>
          </w:p>
        </w:tc>
        <w:tc>
          <w:tcPr>
            <w:tcW w:w="1928" w:type="dxa"/>
          </w:tcPr>
          <w:p w:rsidR="00C64CCB" w:rsidRDefault="00C64CCB" w:rsidP="00C64CCB">
            <w:pPr>
              <w:jc w:val="left"/>
            </w:pPr>
            <w:r>
              <w:rPr>
                <w:rFonts w:hint="eastAsia"/>
              </w:rPr>
              <w:t>25</w:t>
            </w:r>
            <w:r>
              <w:rPr>
                <w:rFonts w:hint="eastAsia"/>
              </w:rPr>
              <w:t>国债</w:t>
            </w:r>
            <w:r>
              <w:rPr>
                <w:rFonts w:hint="eastAsia"/>
              </w:rPr>
              <w:t>19</w:t>
            </w:r>
          </w:p>
        </w:tc>
        <w:tc>
          <w:tcPr>
            <w:tcW w:w="1140" w:type="dxa"/>
          </w:tcPr>
          <w:p w:rsidR="00C64CCB" w:rsidRDefault="00C64CCB" w:rsidP="00C64CCB">
            <w:pPr>
              <w:jc w:val="right"/>
            </w:pPr>
            <w:r>
              <w:t>2,000</w:t>
            </w:r>
          </w:p>
        </w:tc>
        <w:tc>
          <w:tcPr>
            <w:tcW w:w="1814" w:type="dxa"/>
          </w:tcPr>
          <w:p w:rsidR="00C64CCB" w:rsidRDefault="00C64CCB" w:rsidP="00C64CCB">
            <w:pPr>
              <w:jc w:val="right"/>
            </w:pPr>
            <w:r>
              <w:t>200,649.81</w:t>
            </w:r>
          </w:p>
        </w:tc>
        <w:tc>
          <w:tcPr>
            <w:tcW w:w="1814" w:type="dxa"/>
          </w:tcPr>
          <w:p w:rsidR="00C64CCB" w:rsidRDefault="00C64CCB" w:rsidP="00C64CCB">
            <w:pPr>
              <w:jc w:val="right"/>
            </w:pPr>
            <w:r>
              <w:t>0.49</w:t>
            </w:r>
          </w:p>
        </w:tc>
      </w:tr>
    </w:tbl>
    <w:p w:rsidR="00C64CCB" w:rsidRDefault="00C64CCB" w:rsidP="00C64CCB">
      <w:pPr>
        <w:pStyle w:val="-2"/>
        <w:spacing w:before="312"/>
        <w:rPr>
          <w:rFonts w:hint="eastAsia"/>
        </w:rPr>
      </w:pPr>
      <w:r>
        <w:rPr>
          <w:rFonts w:hint="eastAsia"/>
        </w:rPr>
        <w:t>报告期末按公允价值占基金资产净值比例大小排名的前十名资产支持证券投资明细</w:t>
      </w:r>
    </w:p>
    <w:p w:rsidR="00C64CCB" w:rsidRDefault="00C64CCB" w:rsidP="00C64CCB">
      <w:pPr>
        <w:pStyle w:val="-"/>
        <w:ind w:firstLine="420"/>
        <w:rPr>
          <w:rFonts w:hint="eastAsia"/>
        </w:rPr>
      </w:pPr>
      <w:r>
        <w:rPr>
          <w:rFonts w:hint="eastAsia"/>
        </w:rPr>
        <w:t>本基金本报告期末未持有资产支持证券。</w:t>
      </w:r>
    </w:p>
    <w:p w:rsidR="00C64CCB" w:rsidRDefault="00C64CCB" w:rsidP="00C64CCB">
      <w:pPr>
        <w:pStyle w:val="-2"/>
        <w:spacing w:before="312"/>
        <w:rPr>
          <w:rFonts w:hint="eastAsia"/>
        </w:rPr>
      </w:pPr>
      <w:r>
        <w:rPr>
          <w:rFonts w:hint="eastAsia"/>
        </w:rPr>
        <w:t>报告期末按公允价值占基金资产净值比例大小排序的前五名贵金属投资明细</w:t>
      </w:r>
    </w:p>
    <w:p w:rsidR="00C64CCB" w:rsidRDefault="00C64CCB" w:rsidP="00C64CCB">
      <w:pPr>
        <w:pStyle w:val="-"/>
        <w:ind w:firstLine="420"/>
        <w:rPr>
          <w:rFonts w:hint="eastAsia"/>
        </w:rPr>
      </w:pPr>
      <w:r>
        <w:rPr>
          <w:rFonts w:hint="eastAsia"/>
        </w:rPr>
        <w:t>无。</w:t>
      </w:r>
    </w:p>
    <w:p w:rsidR="00C64CCB" w:rsidRDefault="00C64CCB" w:rsidP="00C64CCB">
      <w:pPr>
        <w:pStyle w:val="-2"/>
        <w:spacing w:before="312"/>
        <w:rPr>
          <w:rFonts w:hint="eastAsia"/>
        </w:rPr>
      </w:pPr>
      <w:r>
        <w:rPr>
          <w:rFonts w:hint="eastAsia"/>
        </w:rPr>
        <w:t>报告期末按公允价值占基金资产净值比例大小排名的前五名权证投资明细</w:t>
      </w:r>
    </w:p>
    <w:p w:rsidR="00C64CCB" w:rsidRDefault="00C64CCB" w:rsidP="00C64CCB">
      <w:pPr>
        <w:pStyle w:val="-"/>
        <w:ind w:firstLine="420"/>
        <w:rPr>
          <w:rFonts w:hint="eastAsia"/>
        </w:rPr>
      </w:pPr>
      <w:r>
        <w:rPr>
          <w:rFonts w:hint="eastAsia"/>
        </w:rPr>
        <w:t>无。</w:t>
      </w:r>
    </w:p>
    <w:p w:rsidR="00C64CCB" w:rsidRDefault="00C64CCB" w:rsidP="00C64CCB">
      <w:pPr>
        <w:pStyle w:val="-2"/>
        <w:spacing w:before="312"/>
        <w:rPr>
          <w:rFonts w:hint="eastAsia"/>
        </w:rPr>
      </w:pPr>
      <w:r>
        <w:rPr>
          <w:rFonts w:hint="eastAsia"/>
        </w:rPr>
        <w:t>报告期末本基金投资的股指期货交易情况说明</w:t>
      </w:r>
    </w:p>
    <w:p w:rsidR="00C64CCB" w:rsidRDefault="00C64CCB" w:rsidP="00C64CCB">
      <w:pPr>
        <w:pStyle w:val="-3"/>
        <w:spacing w:before="156" w:after="156"/>
        <w:rPr>
          <w:rFonts w:hint="eastAsia"/>
        </w:rPr>
      </w:pPr>
      <w:r>
        <w:rPr>
          <w:rFonts w:hint="eastAsia"/>
        </w:rPr>
        <w:t>报告期末本基金投资的股指期货持仓和损益明细</w:t>
      </w:r>
    </w:p>
    <w:p w:rsidR="00C64CCB" w:rsidRDefault="00C64CCB" w:rsidP="00C64CCB">
      <w:pPr>
        <w:pStyle w:val="-"/>
        <w:ind w:firstLine="420"/>
        <w:rPr>
          <w:rFonts w:hint="eastAsia"/>
        </w:rPr>
      </w:pPr>
      <w:r>
        <w:rPr>
          <w:rFonts w:hint="eastAsia"/>
        </w:rPr>
        <w:t>无。</w:t>
      </w:r>
    </w:p>
    <w:p w:rsidR="00C64CCB" w:rsidRDefault="00C64CCB" w:rsidP="00C64CCB">
      <w:pPr>
        <w:pStyle w:val="-3"/>
        <w:spacing w:before="156" w:after="156"/>
        <w:rPr>
          <w:rFonts w:hint="eastAsia"/>
        </w:rPr>
      </w:pPr>
      <w:r>
        <w:rPr>
          <w:rFonts w:hint="eastAsia"/>
        </w:rPr>
        <w:t>本基金投资股指期货的投资政策</w:t>
      </w:r>
    </w:p>
    <w:p w:rsidR="00C64CCB" w:rsidRDefault="00C64CCB" w:rsidP="00C64CCB">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C64CCB" w:rsidRDefault="00C64CCB" w:rsidP="00C64CCB">
      <w:pPr>
        <w:pStyle w:val="-2"/>
        <w:spacing w:before="312"/>
        <w:rPr>
          <w:rFonts w:hint="eastAsia"/>
        </w:rPr>
      </w:pPr>
      <w:r>
        <w:rPr>
          <w:rFonts w:hint="eastAsia"/>
        </w:rPr>
        <w:t>报告期末本基金投资的国债期货交易情况说明</w:t>
      </w:r>
    </w:p>
    <w:p w:rsidR="00C64CCB" w:rsidRDefault="00C64CCB" w:rsidP="00C64CCB">
      <w:pPr>
        <w:pStyle w:val="-3"/>
        <w:spacing w:before="156" w:after="156"/>
        <w:rPr>
          <w:rFonts w:hint="eastAsia"/>
        </w:rPr>
      </w:pPr>
      <w:r>
        <w:rPr>
          <w:rFonts w:hint="eastAsia"/>
        </w:rPr>
        <w:t>本期国债期货投资政策</w:t>
      </w:r>
    </w:p>
    <w:p w:rsidR="00C64CCB" w:rsidRDefault="00C64CCB" w:rsidP="00C64CCB">
      <w:pPr>
        <w:pStyle w:val="-"/>
        <w:ind w:firstLine="420"/>
        <w:rPr>
          <w:rFonts w:hint="eastAsia"/>
        </w:rPr>
      </w:pPr>
      <w:r>
        <w:rPr>
          <w:rFonts w:hint="eastAsia"/>
        </w:rPr>
        <w:lastRenderedPageBreak/>
        <w:t>无。</w:t>
      </w:r>
    </w:p>
    <w:p w:rsidR="00C64CCB" w:rsidRDefault="00C64CCB" w:rsidP="00C64CCB">
      <w:pPr>
        <w:pStyle w:val="-3"/>
        <w:spacing w:before="156" w:after="156"/>
        <w:rPr>
          <w:rFonts w:hint="eastAsia"/>
        </w:rPr>
      </w:pPr>
      <w:r>
        <w:rPr>
          <w:rFonts w:hint="eastAsia"/>
        </w:rPr>
        <w:t>报告期末本基金投资的国债期货持仓和损益明细</w:t>
      </w:r>
    </w:p>
    <w:p w:rsidR="00C64CCB" w:rsidRDefault="00C64CCB" w:rsidP="00C64CCB">
      <w:pPr>
        <w:pStyle w:val="-"/>
        <w:ind w:firstLine="420"/>
        <w:rPr>
          <w:rFonts w:hint="eastAsia"/>
        </w:rPr>
      </w:pPr>
      <w:r>
        <w:rPr>
          <w:rFonts w:hint="eastAsia"/>
        </w:rPr>
        <w:t>无。</w:t>
      </w:r>
    </w:p>
    <w:p w:rsidR="00C64CCB" w:rsidRDefault="00C64CCB" w:rsidP="00C64CCB">
      <w:pPr>
        <w:pStyle w:val="-3"/>
        <w:spacing w:before="156" w:after="156"/>
        <w:rPr>
          <w:rFonts w:hint="eastAsia"/>
        </w:rPr>
      </w:pPr>
      <w:r>
        <w:rPr>
          <w:rFonts w:hint="eastAsia"/>
        </w:rPr>
        <w:t>本期国债期货投资评价</w:t>
      </w:r>
    </w:p>
    <w:p w:rsidR="00C64CCB" w:rsidRDefault="00C64CCB" w:rsidP="00C64CCB">
      <w:pPr>
        <w:pStyle w:val="-"/>
        <w:ind w:firstLine="420"/>
        <w:rPr>
          <w:rFonts w:hint="eastAsia"/>
        </w:rPr>
      </w:pPr>
      <w:r>
        <w:rPr>
          <w:rFonts w:hint="eastAsia"/>
        </w:rPr>
        <w:t>无。</w:t>
      </w:r>
    </w:p>
    <w:p w:rsidR="00C64CCB" w:rsidRDefault="00C64CCB" w:rsidP="00C64CCB">
      <w:pPr>
        <w:pStyle w:val="-2"/>
        <w:spacing w:before="312"/>
        <w:rPr>
          <w:rFonts w:hint="eastAsia"/>
        </w:rPr>
      </w:pPr>
      <w:r>
        <w:rPr>
          <w:rFonts w:hint="eastAsia"/>
        </w:rPr>
        <w:t>投资组合报告附注</w:t>
      </w:r>
    </w:p>
    <w:p w:rsidR="00C64CCB" w:rsidRDefault="00C64CCB" w:rsidP="00C64CCB">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64CCB" w:rsidRDefault="00C64CCB" w:rsidP="00C64CCB">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C64CCB" w:rsidRDefault="00C64CCB" w:rsidP="00C64CCB">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C64CCB" w:rsidRDefault="00C64CCB" w:rsidP="00C64CC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64CCB" w:rsidRDefault="00C64CCB" w:rsidP="00C64CC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64CCB" w:rsidTr="00C64CCB">
        <w:trPr>
          <w:cnfStyle w:val="100000000000" w:firstRow="1" w:lastRow="0" w:firstColumn="0" w:lastColumn="0" w:oddVBand="0" w:evenVBand="0" w:oddHBand="0" w:evenHBand="0" w:firstRowFirstColumn="0" w:firstRowLastColumn="0" w:lastRowFirstColumn="0" w:lastRowLastColumn="0"/>
        </w:trPr>
        <w:tc>
          <w:tcPr>
            <w:tcW w:w="743" w:type="dxa"/>
          </w:tcPr>
          <w:p w:rsidR="00C64CCB" w:rsidRPr="00C64CCB" w:rsidRDefault="00C64CCB" w:rsidP="00C64CCB">
            <w:pPr>
              <w:jc w:val="center"/>
              <w:rPr>
                <w:b/>
              </w:rPr>
            </w:pPr>
            <w:r w:rsidRPr="00C64CCB">
              <w:rPr>
                <w:rFonts w:hint="eastAsia"/>
                <w:b/>
              </w:rPr>
              <w:t>序号</w:t>
            </w:r>
          </w:p>
        </w:tc>
        <w:tc>
          <w:tcPr>
            <w:tcW w:w="2977" w:type="dxa"/>
          </w:tcPr>
          <w:p w:rsidR="00C64CCB" w:rsidRPr="00C64CCB" w:rsidRDefault="00C64CCB" w:rsidP="00C64CCB">
            <w:pPr>
              <w:jc w:val="center"/>
              <w:rPr>
                <w:b/>
              </w:rPr>
            </w:pPr>
            <w:r w:rsidRPr="00C64CCB">
              <w:rPr>
                <w:rFonts w:hint="eastAsia"/>
                <w:b/>
              </w:rPr>
              <w:t>名称</w:t>
            </w:r>
          </w:p>
        </w:tc>
        <w:tc>
          <w:tcPr>
            <w:tcW w:w="4785" w:type="dxa"/>
          </w:tcPr>
          <w:p w:rsidR="00C64CCB" w:rsidRPr="00C64CCB" w:rsidRDefault="00C64CCB" w:rsidP="00C64CCB">
            <w:pPr>
              <w:jc w:val="center"/>
              <w:rPr>
                <w:b/>
              </w:rPr>
            </w:pPr>
            <w:r w:rsidRPr="00C64CCB">
              <w:rPr>
                <w:rFonts w:hint="eastAsia"/>
                <w:b/>
              </w:rPr>
              <w:t>金额（元）</w:t>
            </w:r>
          </w:p>
        </w:tc>
      </w:tr>
      <w:tr w:rsidR="00C64CCB" w:rsidTr="00C64CCB">
        <w:tc>
          <w:tcPr>
            <w:tcW w:w="743" w:type="dxa"/>
          </w:tcPr>
          <w:p w:rsidR="00C64CCB" w:rsidRDefault="00C64CCB" w:rsidP="00C64CCB">
            <w:pPr>
              <w:jc w:val="center"/>
            </w:pPr>
            <w:r>
              <w:t>1</w:t>
            </w:r>
          </w:p>
        </w:tc>
        <w:tc>
          <w:tcPr>
            <w:tcW w:w="2977" w:type="dxa"/>
          </w:tcPr>
          <w:p w:rsidR="00C64CCB" w:rsidRDefault="00C64CCB" w:rsidP="00C64CCB">
            <w:pPr>
              <w:jc w:val="left"/>
            </w:pPr>
            <w:r>
              <w:rPr>
                <w:rFonts w:hint="eastAsia"/>
              </w:rPr>
              <w:t>存出保证金</w:t>
            </w:r>
          </w:p>
        </w:tc>
        <w:tc>
          <w:tcPr>
            <w:tcW w:w="4785" w:type="dxa"/>
          </w:tcPr>
          <w:p w:rsidR="00C64CCB" w:rsidRDefault="00C64CCB" w:rsidP="00C64CCB">
            <w:pPr>
              <w:jc w:val="right"/>
            </w:pPr>
            <w:r>
              <w:t>8,895.82</w:t>
            </w:r>
          </w:p>
        </w:tc>
      </w:tr>
      <w:tr w:rsidR="00C64CCB" w:rsidTr="00C64CCB">
        <w:tc>
          <w:tcPr>
            <w:tcW w:w="743" w:type="dxa"/>
          </w:tcPr>
          <w:p w:rsidR="00C64CCB" w:rsidRDefault="00C64CCB" w:rsidP="00C64CCB">
            <w:pPr>
              <w:jc w:val="center"/>
            </w:pPr>
            <w:r>
              <w:t>2</w:t>
            </w:r>
          </w:p>
        </w:tc>
        <w:tc>
          <w:tcPr>
            <w:tcW w:w="2977" w:type="dxa"/>
          </w:tcPr>
          <w:p w:rsidR="00C64CCB" w:rsidRDefault="00C64CCB" w:rsidP="00C64CCB">
            <w:pPr>
              <w:jc w:val="left"/>
            </w:pPr>
            <w:r>
              <w:rPr>
                <w:rFonts w:hint="eastAsia"/>
              </w:rPr>
              <w:t>应收证券清算款</w:t>
            </w:r>
          </w:p>
        </w:tc>
        <w:tc>
          <w:tcPr>
            <w:tcW w:w="4785" w:type="dxa"/>
          </w:tcPr>
          <w:p w:rsidR="00C64CCB" w:rsidRDefault="00C64CCB" w:rsidP="00C64CCB">
            <w:pPr>
              <w:jc w:val="right"/>
            </w:pPr>
            <w:r>
              <w:t>-</w:t>
            </w:r>
          </w:p>
        </w:tc>
      </w:tr>
      <w:tr w:rsidR="00C64CCB" w:rsidTr="00C64CCB">
        <w:tc>
          <w:tcPr>
            <w:tcW w:w="743" w:type="dxa"/>
          </w:tcPr>
          <w:p w:rsidR="00C64CCB" w:rsidRDefault="00C64CCB" w:rsidP="00C64CCB">
            <w:pPr>
              <w:jc w:val="center"/>
            </w:pPr>
            <w:r>
              <w:t>3</w:t>
            </w:r>
          </w:p>
        </w:tc>
        <w:tc>
          <w:tcPr>
            <w:tcW w:w="2977" w:type="dxa"/>
          </w:tcPr>
          <w:p w:rsidR="00C64CCB" w:rsidRDefault="00C64CCB" w:rsidP="00C64CCB">
            <w:pPr>
              <w:jc w:val="left"/>
            </w:pPr>
            <w:r>
              <w:rPr>
                <w:rFonts w:hint="eastAsia"/>
              </w:rPr>
              <w:t>应收股利</w:t>
            </w:r>
          </w:p>
        </w:tc>
        <w:tc>
          <w:tcPr>
            <w:tcW w:w="4785" w:type="dxa"/>
          </w:tcPr>
          <w:p w:rsidR="00C64CCB" w:rsidRDefault="00C64CCB" w:rsidP="00C64CCB">
            <w:pPr>
              <w:jc w:val="right"/>
            </w:pPr>
            <w:r>
              <w:t>-</w:t>
            </w:r>
          </w:p>
        </w:tc>
      </w:tr>
      <w:tr w:rsidR="00C64CCB" w:rsidTr="00C64CCB">
        <w:tc>
          <w:tcPr>
            <w:tcW w:w="743" w:type="dxa"/>
          </w:tcPr>
          <w:p w:rsidR="00C64CCB" w:rsidRDefault="00C64CCB" w:rsidP="00C64CCB">
            <w:pPr>
              <w:jc w:val="center"/>
            </w:pPr>
            <w:r>
              <w:t>4</w:t>
            </w:r>
          </w:p>
        </w:tc>
        <w:tc>
          <w:tcPr>
            <w:tcW w:w="2977" w:type="dxa"/>
          </w:tcPr>
          <w:p w:rsidR="00C64CCB" w:rsidRDefault="00C64CCB" w:rsidP="00C64CCB">
            <w:pPr>
              <w:jc w:val="left"/>
            </w:pPr>
            <w:r>
              <w:rPr>
                <w:rFonts w:hint="eastAsia"/>
              </w:rPr>
              <w:t>应收利息</w:t>
            </w:r>
          </w:p>
        </w:tc>
        <w:tc>
          <w:tcPr>
            <w:tcW w:w="4785" w:type="dxa"/>
          </w:tcPr>
          <w:p w:rsidR="00C64CCB" w:rsidRDefault="00C64CCB" w:rsidP="00C64CCB">
            <w:pPr>
              <w:jc w:val="right"/>
            </w:pPr>
            <w:r>
              <w:t>-</w:t>
            </w:r>
          </w:p>
        </w:tc>
      </w:tr>
      <w:tr w:rsidR="00C64CCB" w:rsidTr="00C64CCB">
        <w:tc>
          <w:tcPr>
            <w:tcW w:w="743" w:type="dxa"/>
          </w:tcPr>
          <w:p w:rsidR="00C64CCB" w:rsidRDefault="00C64CCB" w:rsidP="00C64CCB">
            <w:pPr>
              <w:jc w:val="center"/>
            </w:pPr>
            <w:r>
              <w:t>5</w:t>
            </w:r>
          </w:p>
        </w:tc>
        <w:tc>
          <w:tcPr>
            <w:tcW w:w="2977" w:type="dxa"/>
          </w:tcPr>
          <w:p w:rsidR="00C64CCB" w:rsidRDefault="00C64CCB" w:rsidP="00C64CCB">
            <w:pPr>
              <w:jc w:val="left"/>
            </w:pPr>
            <w:r>
              <w:rPr>
                <w:rFonts w:hint="eastAsia"/>
              </w:rPr>
              <w:t>应收申购款</w:t>
            </w:r>
          </w:p>
        </w:tc>
        <w:tc>
          <w:tcPr>
            <w:tcW w:w="4785" w:type="dxa"/>
          </w:tcPr>
          <w:p w:rsidR="00C64CCB" w:rsidRDefault="00C64CCB" w:rsidP="00C64CCB">
            <w:pPr>
              <w:jc w:val="right"/>
            </w:pPr>
            <w:r>
              <w:t>608,697.88</w:t>
            </w:r>
          </w:p>
        </w:tc>
      </w:tr>
      <w:tr w:rsidR="00C64CCB" w:rsidTr="00C64CCB">
        <w:tc>
          <w:tcPr>
            <w:tcW w:w="743" w:type="dxa"/>
          </w:tcPr>
          <w:p w:rsidR="00C64CCB" w:rsidRDefault="00C64CCB" w:rsidP="00C64CCB">
            <w:pPr>
              <w:jc w:val="center"/>
            </w:pPr>
            <w:r>
              <w:t>6</w:t>
            </w:r>
          </w:p>
        </w:tc>
        <w:tc>
          <w:tcPr>
            <w:tcW w:w="2977" w:type="dxa"/>
          </w:tcPr>
          <w:p w:rsidR="00C64CCB" w:rsidRDefault="00C64CCB" w:rsidP="00C64CCB">
            <w:pPr>
              <w:jc w:val="left"/>
            </w:pPr>
            <w:r>
              <w:rPr>
                <w:rFonts w:hint="eastAsia"/>
              </w:rPr>
              <w:t>其他应收款</w:t>
            </w:r>
          </w:p>
        </w:tc>
        <w:tc>
          <w:tcPr>
            <w:tcW w:w="4785" w:type="dxa"/>
          </w:tcPr>
          <w:p w:rsidR="00C64CCB" w:rsidRDefault="00C64CCB" w:rsidP="00C64CCB">
            <w:pPr>
              <w:jc w:val="right"/>
            </w:pPr>
            <w:r>
              <w:t>-</w:t>
            </w:r>
          </w:p>
        </w:tc>
      </w:tr>
      <w:tr w:rsidR="00C64CCB" w:rsidTr="00C64CCB">
        <w:tc>
          <w:tcPr>
            <w:tcW w:w="743" w:type="dxa"/>
          </w:tcPr>
          <w:p w:rsidR="00C64CCB" w:rsidRDefault="00C64CCB" w:rsidP="00C64CCB">
            <w:pPr>
              <w:jc w:val="center"/>
            </w:pPr>
            <w:r>
              <w:t>7</w:t>
            </w:r>
          </w:p>
        </w:tc>
        <w:tc>
          <w:tcPr>
            <w:tcW w:w="2977" w:type="dxa"/>
          </w:tcPr>
          <w:p w:rsidR="00C64CCB" w:rsidRDefault="00C64CCB" w:rsidP="00C64CCB">
            <w:pPr>
              <w:jc w:val="left"/>
            </w:pPr>
            <w:r>
              <w:rPr>
                <w:rFonts w:hint="eastAsia"/>
              </w:rPr>
              <w:t>待摊费用</w:t>
            </w:r>
          </w:p>
        </w:tc>
        <w:tc>
          <w:tcPr>
            <w:tcW w:w="4785" w:type="dxa"/>
          </w:tcPr>
          <w:p w:rsidR="00C64CCB" w:rsidRDefault="00C64CCB" w:rsidP="00C64CCB">
            <w:pPr>
              <w:jc w:val="right"/>
            </w:pPr>
            <w:r>
              <w:t>-</w:t>
            </w:r>
          </w:p>
        </w:tc>
      </w:tr>
      <w:tr w:rsidR="00C64CCB" w:rsidTr="00C64CCB">
        <w:tc>
          <w:tcPr>
            <w:tcW w:w="743" w:type="dxa"/>
          </w:tcPr>
          <w:p w:rsidR="00C64CCB" w:rsidRDefault="00C64CCB" w:rsidP="00C64CCB">
            <w:pPr>
              <w:jc w:val="center"/>
            </w:pPr>
            <w:r>
              <w:t>8</w:t>
            </w:r>
          </w:p>
        </w:tc>
        <w:tc>
          <w:tcPr>
            <w:tcW w:w="2977" w:type="dxa"/>
          </w:tcPr>
          <w:p w:rsidR="00C64CCB" w:rsidRDefault="00C64CCB" w:rsidP="00C64CCB">
            <w:pPr>
              <w:jc w:val="left"/>
            </w:pPr>
            <w:r>
              <w:rPr>
                <w:rFonts w:hint="eastAsia"/>
              </w:rPr>
              <w:t>其他</w:t>
            </w:r>
          </w:p>
        </w:tc>
        <w:tc>
          <w:tcPr>
            <w:tcW w:w="4785" w:type="dxa"/>
          </w:tcPr>
          <w:p w:rsidR="00C64CCB" w:rsidRDefault="00C64CCB" w:rsidP="00C64CCB">
            <w:pPr>
              <w:jc w:val="right"/>
            </w:pPr>
            <w:r>
              <w:t>-</w:t>
            </w:r>
          </w:p>
        </w:tc>
      </w:tr>
      <w:tr w:rsidR="00C64CCB" w:rsidTr="00C64CCB">
        <w:tc>
          <w:tcPr>
            <w:tcW w:w="743" w:type="dxa"/>
          </w:tcPr>
          <w:p w:rsidR="00C64CCB" w:rsidRDefault="00C64CCB" w:rsidP="00C64CCB">
            <w:pPr>
              <w:jc w:val="center"/>
            </w:pPr>
            <w:r>
              <w:t>9</w:t>
            </w:r>
          </w:p>
        </w:tc>
        <w:tc>
          <w:tcPr>
            <w:tcW w:w="2977" w:type="dxa"/>
          </w:tcPr>
          <w:p w:rsidR="00C64CCB" w:rsidRDefault="00C64CCB" w:rsidP="00C64CCB">
            <w:pPr>
              <w:jc w:val="left"/>
            </w:pPr>
            <w:r>
              <w:rPr>
                <w:rFonts w:hint="eastAsia"/>
              </w:rPr>
              <w:t>合计</w:t>
            </w:r>
          </w:p>
        </w:tc>
        <w:tc>
          <w:tcPr>
            <w:tcW w:w="4785" w:type="dxa"/>
          </w:tcPr>
          <w:p w:rsidR="00C64CCB" w:rsidRDefault="00C64CCB" w:rsidP="00C64CCB">
            <w:pPr>
              <w:jc w:val="right"/>
            </w:pPr>
            <w:r>
              <w:t>617,593.70</w:t>
            </w:r>
          </w:p>
        </w:tc>
      </w:tr>
    </w:tbl>
    <w:p w:rsidR="00C64CCB" w:rsidRDefault="00C64CCB" w:rsidP="00C64CCB">
      <w:pPr>
        <w:pStyle w:val="-3"/>
        <w:spacing w:before="156" w:after="156"/>
        <w:rPr>
          <w:rFonts w:hint="eastAsia"/>
        </w:rPr>
      </w:pPr>
      <w:r>
        <w:rPr>
          <w:rFonts w:hint="eastAsia"/>
        </w:rPr>
        <w:t>报告期末持有的处于转股期的可转换债券明细</w:t>
      </w:r>
    </w:p>
    <w:p w:rsidR="00C64CCB" w:rsidRDefault="00C64CCB" w:rsidP="00C64CCB">
      <w:pPr>
        <w:pStyle w:val="-"/>
        <w:ind w:firstLine="420"/>
        <w:rPr>
          <w:rFonts w:hint="eastAsia"/>
        </w:rPr>
      </w:pPr>
      <w:r>
        <w:rPr>
          <w:rFonts w:hint="eastAsia"/>
        </w:rPr>
        <w:t>本基金本报告期末未持有处于转股期的可转换债券。</w:t>
      </w:r>
    </w:p>
    <w:p w:rsidR="00C64CCB" w:rsidRDefault="00C64CCB" w:rsidP="00C64CCB">
      <w:pPr>
        <w:pStyle w:val="-3"/>
        <w:spacing w:before="156" w:after="156"/>
        <w:rPr>
          <w:rFonts w:hint="eastAsia"/>
        </w:rPr>
      </w:pPr>
      <w:r>
        <w:rPr>
          <w:rFonts w:hint="eastAsia"/>
        </w:rPr>
        <w:t>报告期末前十名股票中存在流通受限情况的说明</w:t>
      </w:r>
    </w:p>
    <w:p w:rsidR="00C64CCB" w:rsidRDefault="00C64CCB" w:rsidP="00C64CCB">
      <w:pPr>
        <w:pStyle w:val="-4"/>
        <w:spacing w:before="156" w:after="156"/>
        <w:rPr>
          <w:rFonts w:hint="eastAsia"/>
        </w:rPr>
      </w:pPr>
      <w:r>
        <w:rPr>
          <w:rFonts w:hint="eastAsia"/>
        </w:rPr>
        <w:t>报告期末指数投资前十名股票中存在流通受限情况的说明</w:t>
      </w:r>
    </w:p>
    <w:p w:rsidR="00C64CCB" w:rsidRDefault="00C64CCB" w:rsidP="00C64CCB">
      <w:pPr>
        <w:pStyle w:val="-"/>
        <w:ind w:firstLine="420"/>
        <w:rPr>
          <w:rFonts w:hint="eastAsia"/>
        </w:rPr>
      </w:pPr>
      <w:r>
        <w:rPr>
          <w:rFonts w:hint="eastAsia"/>
        </w:rPr>
        <w:t>无。</w:t>
      </w:r>
    </w:p>
    <w:p w:rsidR="00C64CCB" w:rsidRDefault="00C64CCB" w:rsidP="00C64CCB">
      <w:pPr>
        <w:pStyle w:val="-4"/>
        <w:spacing w:before="156" w:after="156"/>
        <w:rPr>
          <w:rFonts w:hint="eastAsia"/>
        </w:rPr>
      </w:pPr>
      <w:r>
        <w:rPr>
          <w:rFonts w:hint="eastAsia"/>
        </w:rPr>
        <w:t>期末积极投资前五名股票中存在流通受限情况的说明</w:t>
      </w:r>
    </w:p>
    <w:p w:rsidR="00C64CCB" w:rsidRDefault="00C64CCB" w:rsidP="00C64CCB">
      <w:pPr>
        <w:pStyle w:val="-"/>
        <w:ind w:firstLine="420"/>
        <w:rPr>
          <w:rFonts w:hint="eastAsia"/>
        </w:rPr>
      </w:pPr>
      <w:r>
        <w:rPr>
          <w:rFonts w:hint="eastAsia"/>
        </w:rPr>
        <w:lastRenderedPageBreak/>
        <w:t>无。</w:t>
      </w:r>
    </w:p>
    <w:p w:rsidR="00C64CCB" w:rsidRDefault="00C64CCB" w:rsidP="00C64CCB">
      <w:pPr>
        <w:pStyle w:val="-1"/>
        <w:ind w:left="281" w:hanging="281"/>
        <w:rPr>
          <w:rFonts w:hint="eastAsia"/>
        </w:rPr>
      </w:pPr>
      <w:r>
        <w:rPr>
          <w:rFonts w:hint="eastAsia"/>
        </w:rPr>
        <w:t>开放式基金份额变动</w:t>
      </w:r>
    </w:p>
    <w:p w:rsidR="00C64CCB" w:rsidRDefault="00C64CCB" w:rsidP="00C64CCB">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C64CCB" w:rsidTr="00C64CCB">
        <w:trPr>
          <w:cnfStyle w:val="100000000000" w:firstRow="1" w:lastRow="0" w:firstColumn="0" w:lastColumn="0" w:oddVBand="0" w:evenVBand="0" w:oddHBand="0" w:evenHBand="0" w:firstRowFirstColumn="0" w:firstRowLastColumn="0" w:lastRowFirstColumn="0" w:lastRowLastColumn="0"/>
        </w:trPr>
        <w:tc>
          <w:tcPr>
            <w:tcW w:w="2768" w:type="dxa"/>
          </w:tcPr>
          <w:p w:rsidR="00C64CCB" w:rsidRPr="00C64CCB" w:rsidRDefault="00C64CCB" w:rsidP="00C64CCB">
            <w:pPr>
              <w:jc w:val="center"/>
              <w:rPr>
                <w:b/>
              </w:rPr>
            </w:pPr>
            <w:r w:rsidRPr="00C64CCB">
              <w:rPr>
                <w:rFonts w:hint="eastAsia"/>
                <w:b/>
              </w:rPr>
              <w:t>项目</w:t>
            </w:r>
          </w:p>
        </w:tc>
        <w:tc>
          <w:tcPr>
            <w:tcW w:w="2769" w:type="dxa"/>
          </w:tcPr>
          <w:p w:rsidR="00C64CCB" w:rsidRPr="00C64CCB" w:rsidRDefault="00C64CCB" w:rsidP="00C64CCB">
            <w:pPr>
              <w:jc w:val="center"/>
              <w:rPr>
                <w:b/>
              </w:rPr>
            </w:pPr>
            <w:r w:rsidRPr="00C64CCB">
              <w:rPr>
                <w:rFonts w:hint="eastAsia"/>
                <w:b/>
              </w:rPr>
              <w:t>南方中证全指汽车指数发起</w:t>
            </w:r>
            <w:r w:rsidRPr="00C64CCB">
              <w:rPr>
                <w:rFonts w:hint="eastAsia"/>
                <w:b/>
              </w:rPr>
              <w:t>A</w:t>
            </w:r>
          </w:p>
        </w:tc>
        <w:tc>
          <w:tcPr>
            <w:tcW w:w="2769" w:type="dxa"/>
          </w:tcPr>
          <w:p w:rsidR="00C64CCB" w:rsidRPr="00C64CCB" w:rsidRDefault="00C64CCB" w:rsidP="00C64CCB">
            <w:pPr>
              <w:jc w:val="center"/>
              <w:rPr>
                <w:b/>
              </w:rPr>
            </w:pPr>
            <w:r w:rsidRPr="00C64CCB">
              <w:rPr>
                <w:rFonts w:hint="eastAsia"/>
                <w:b/>
              </w:rPr>
              <w:t>南方中证全指汽车指数发起</w:t>
            </w:r>
            <w:r w:rsidRPr="00C64CCB">
              <w:rPr>
                <w:rFonts w:hint="eastAsia"/>
                <w:b/>
              </w:rPr>
              <w:t>C</w:t>
            </w:r>
          </w:p>
        </w:tc>
      </w:tr>
      <w:tr w:rsidR="00C64CCB" w:rsidTr="00C64CCB">
        <w:tc>
          <w:tcPr>
            <w:tcW w:w="2768" w:type="dxa"/>
          </w:tcPr>
          <w:p w:rsidR="00C64CCB" w:rsidRDefault="00C64CCB" w:rsidP="00C64CCB">
            <w:pPr>
              <w:jc w:val="left"/>
            </w:pPr>
            <w:r>
              <w:rPr>
                <w:rFonts w:hint="eastAsia"/>
              </w:rPr>
              <w:t>报告期期初基金份额总额</w:t>
            </w:r>
          </w:p>
        </w:tc>
        <w:tc>
          <w:tcPr>
            <w:tcW w:w="2769" w:type="dxa"/>
          </w:tcPr>
          <w:p w:rsidR="00C64CCB" w:rsidRDefault="00C64CCB" w:rsidP="00C64CCB">
            <w:pPr>
              <w:jc w:val="right"/>
            </w:pPr>
            <w:r>
              <w:t>11,807,848.57</w:t>
            </w:r>
          </w:p>
        </w:tc>
        <w:tc>
          <w:tcPr>
            <w:tcW w:w="2769" w:type="dxa"/>
          </w:tcPr>
          <w:p w:rsidR="00C64CCB" w:rsidRDefault="00C64CCB" w:rsidP="00C64CCB">
            <w:pPr>
              <w:jc w:val="right"/>
            </w:pPr>
            <w:r>
              <w:t>13,115,037.55</w:t>
            </w:r>
          </w:p>
        </w:tc>
      </w:tr>
      <w:tr w:rsidR="00C64CCB" w:rsidTr="00C64CCB">
        <w:tc>
          <w:tcPr>
            <w:tcW w:w="2768" w:type="dxa"/>
          </w:tcPr>
          <w:p w:rsidR="00C64CCB" w:rsidRDefault="00C64CCB" w:rsidP="00C64CCB">
            <w:pPr>
              <w:jc w:val="left"/>
            </w:pPr>
            <w:r>
              <w:rPr>
                <w:rFonts w:hint="eastAsia"/>
              </w:rPr>
              <w:t>报告期期间基金总申购份额</w:t>
            </w:r>
          </w:p>
        </w:tc>
        <w:tc>
          <w:tcPr>
            <w:tcW w:w="2769" w:type="dxa"/>
          </w:tcPr>
          <w:p w:rsidR="00C64CCB" w:rsidRDefault="00C64CCB" w:rsidP="00C64CCB">
            <w:pPr>
              <w:jc w:val="right"/>
            </w:pPr>
            <w:r>
              <w:t>2,874,844.47</w:t>
            </w:r>
          </w:p>
        </w:tc>
        <w:tc>
          <w:tcPr>
            <w:tcW w:w="2769" w:type="dxa"/>
          </w:tcPr>
          <w:p w:rsidR="00C64CCB" w:rsidRDefault="00C64CCB" w:rsidP="00C64CCB">
            <w:pPr>
              <w:jc w:val="right"/>
            </w:pPr>
            <w:r>
              <w:t>20,989,910.24</w:t>
            </w:r>
          </w:p>
        </w:tc>
      </w:tr>
      <w:tr w:rsidR="00C64CCB" w:rsidTr="00C64CCB">
        <w:tc>
          <w:tcPr>
            <w:tcW w:w="2768" w:type="dxa"/>
          </w:tcPr>
          <w:p w:rsidR="00C64CCB" w:rsidRDefault="00C64CCB" w:rsidP="00C64CCB">
            <w:pPr>
              <w:jc w:val="left"/>
            </w:pPr>
            <w:r>
              <w:rPr>
                <w:rFonts w:hint="eastAsia"/>
              </w:rPr>
              <w:t>减：报告期期间基金总赎回份额</w:t>
            </w:r>
          </w:p>
        </w:tc>
        <w:tc>
          <w:tcPr>
            <w:tcW w:w="2769" w:type="dxa"/>
          </w:tcPr>
          <w:p w:rsidR="00C64CCB" w:rsidRDefault="00C64CCB" w:rsidP="00C64CCB">
            <w:pPr>
              <w:jc w:val="right"/>
            </w:pPr>
            <w:r>
              <w:t>1,862,028.00</w:t>
            </w:r>
          </w:p>
        </w:tc>
        <w:tc>
          <w:tcPr>
            <w:tcW w:w="2769" w:type="dxa"/>
          </w:tcPr>
          <w:p w:rsidR="00C64CCB" w:rsidRDefault="00C64CCB" w:rsidP="00C64CCB">
            <w:pPr>
              <w:jc w:val="right"/>
            </w:pPr>
            <w:r>
              <w:t>16,568,656.56</w:t>
            </w:r>
          </w:p>
        </w:tc>
      </w:tr>
      <w:tr w:rsidR="00C64CCB" w:rsidTr="00C64CCB">
        <w:tc>
          <w:tcPr>
            <w:tcW w:w="2768" w:type="dxa"/>
          </w:tcPr>
          <w:p w:rsidR="00C64CCB" w:rsidRDefault="00C64CCB" w:rsidP="00C64CCB">
            <w:pPr>
              <w:jc w:val="left"/>
            </w:pPr>
            <w:r>
              <w:rPr>
                <w:rFonts w:hint="eastAsia"/>
              </w:rPr>
              <w:t>报告期期间基金拆分变动份额（份额减少以</w:t>
            </w:r>
            <w:r>
              <w:rPr>
                <w:rFonts w:hint="eastAsia"/>
              </w:rPr>
              <w:t>"-"</w:t>
            </w:r>
            <w:r>
              <w:rPr>
                <w:rFonts w:hint="eastAsia"/>
              </w:rPr>
              <w:t>填列）</w:t>
            </w:r>
          </w:p>
        </w:tc>
        <w:tc>
          <w:tcPr>
            <w:tcW w:w="2769" w:type="dxa"/>
          </w:tcPr>
          <w:p w:rsidR="00C64CCB" w:rsidRDefault="00C64CCB" w:rsidP="00C64CCB">
            <w:pPr>
              <w:jc w:val="right"/>
            </w:pPr>
            <w:r>
              <w:t>-</w:t>
            </w:r>
          </w:p>
        </w:tc>
        <w:tc>
          <w:tcPr>
            <w:tcW w:w="2769" w:type="dxa"/>
          </w:tcPr>
          <w:p w:rsidR="00C64CCB" w:rsidRDefault="00C64CCB" w:rsidP="00C64CCB">
            <w:pPr>
              <w:jc w:val="right"/>
            </w:pPr>
            <w:r>
              <w:t>-</w:t>
            </w:r>
          </w:p>
        </w:tc>
      </w:tr>
      <w:tr w:rsidR="00C64CCB" w:rsidTr="00C64CCB">
        <w:tc>
          <w:tcPr>
            <w:tcW w:w="2768" w:type="dxa"/>
          </w:tcPr>
          <w:p w:rsidR="00C64CCB" w:rsidRDefault="00C64CCB" w:rsidP="00C64CCB">
            <w:pPr>
              <w:jc w:val="left"/>
            </w:pPr>
            <w:r>
              <w:rPr>
                <w:rFonts w:hint="eastAsia"/>
              </w:rPr>
              <w:t>报告期期末基金份额总额</w:t>
            </w:r>
          </w:p>
        </w:tc>
        <w:tc>
          <w:tcPr>
            <w:tcW w:w="2769" w:type="dxa"/>
          </w:tcPr>
          <w:p w:rsidR="00C64CCB" w:rsidRDefault="00C64CCB" w:rsidP="00C64CCB">
            <w:pPr>
              <w:jc w:val="right"/>
            </w:pPr>
            <w:r>
              <w:t>12,820,665.04</w:t>
            </w:r>
          </w:p>
        </w:tc>
        <w:tc>
          <w:tcPr>
            <w:tcW w:w="2769" w:type="dxa"/>
          </w:tcPr>
          <w:p w:rsidR="00C64CCB" w:rsidRDefault="00C64CCB" w:rsidP="00C64CCB">
            <w:pPr>
              <w:jc w:val="right"/>
            </w:pPr>
            <w:r>
              <w:t>17,536,291.23</w:t>
            </w:r>
          </w:p>
        </w:tc>
      </w:tr>
    </w:tbl>
    <w:p w:rsidR="00C64CCB" w:rsidRDefault="00C64CCB" w:rsidP="00C64CCB">
      <w:pPr>
        <w:pStyle w:val="-1"/>
        <w:ind w:left="281" w:hanging="281"/>
        <w:rPr>
          <w:rFonts w:hint="eastAsia"/>
        </w:rPr>
      </w:pPr>
      <w:r>
        <w:rPr>
          <w:rFonts w:hint="eastAsia"/>
        </w:rPr>
        <w:t>基金管理人运用固有资金投资本基金情况</w:t>
      </w:r>
    </w:p>
    <w:p w:rsidR="00C64CCB" w:rsidRDefault="00C64CCB" w:rsidP="00C64CCB">
      <w:pPr>
        <w:pStyle w:val="-2"/>
        <w:spacing w:before="312"/>
        <w:rPr>
          <w:rFonts w:hint="eastAsia"/>
        </w:rPr>
      </w:pPr>
      <w:r>
        <w:rPr>
          <w:rFonts w:hint="eastAsia"/>
        </w:rPr>
        <w:t>基金管理人持有本基金份额变动情况</w:t>
      </w:r>
    </w:p>
    <w:p w:rsidR="00C64CCB" w:rsidRDefault="00C64CCB" w:rsidP="00C64CCB">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C64CCB" w:rsidTr="00C64CCB">
        <w:trPr>
          <w:cnfStyle w:val="100000000000" w:firstRow="1" w:lastRow="0" w:firstColumn="0" w:lastColumn="0" w:oddVBand="0" w:evenVBand="0" w:oddHBand="0" w:evenHBand="0" w:firstRowFirstColumn="0" w:firstRowLastColumn="0" w:lastRowFirstColumn="0" w:lastRowLastColumn="0"/>
        </w:trPr>
        <w:tc>
          <w:tcPr>
            <w:tcW w:w="5352" w:type="dxa"/>
          </w:tcPr>
          <w:p w:rsidR="00C64CCB" w:rsidRPr="00C64CCB" w:rsidRDefault="00C64CCB" w:rsidP="00C64CCB">
            <w:pPr>
              <w:jc w:val="center"/>
              <w:rPr>
                <w:b/>
              </w:rPr>
            </w:pPr>
            <w:r w:rsidRPr="00C64CCB">
              <w:rPr>
                <w:rFonts w:hint="eastAsia"/>
                <w:b/>
              </w:rPr>
              <w:t>项目</w:t>
            </w:r>
          </w:p>
        </w:tc>
        <w:tc>
          <w:tcPr>
            <w:tcW w:w="3153" w:type="dxa"/>
          </w:tcPr>
          <w:p w:rsidR="00C64CCB" w:rsidRPr="00C64CCB" w:rsidRDefault="00C64CCB" w:rsidP="00C64CCB">
            <w:pPr>
              <w:jc w:val="center"/>
              <w:rPr>
                <w:b/>
              </w:rPr>
            </w:pPr>
            <w:r w:rsidRPr="00C64CCB">
              <w:rPr>
                <w:rFonts w:hint="eastAsia"/>
                <w:b/>
              </w:rPr>
              <w:t>份额</w:t>
            </w:r>
          </w:p>
        </w:tc>
      </w:tr>
      <w:tr w:rsidR="00C64CCB" w:rsidTr="00C64CCB">
        <w:tc>
          <w:tcPr>
            <w:tcW w:w="5352" w:type="dxa"/>
          </w:tcPr>
          <w:p w:rsidR="00C64CCB" w:rsidRDefault="00C64CCB" w:rsidP="00C64CCB">
            <w:pPr>
              <w:jc w:val="left"/>
            </w:pPr>
            <w:r>
              <w:rPr>
                <w:rFonts w:hint="eastAsia"/>
              </w:rPr>
              <w:t>报告期期初管理人持有的本基金份额</w:t>
            </w:r>
          </w:p>
        </w:tc>
        <w:tc>
          <w:tcPr>
            <w:tcW w:w="3153" w:type="dxa"/>
          </w:tcPr>
          <w:p w:rsidR="00C64CCB" w:rsidRDefault="00C64CCB" w:rsidP="00C64CCB">
            <w:pPr>
              <w:jc w:val="right"/>
            </w:pPr>
            <w:r>
              <w:t>10,006,300.63</w:t>
            </w:r>
          </w:p>
        </w:tc>
      </w:tr>
      <w:tr w:rsidR="00C64CCB" w:rsidTr="00C64CCB">
        <w:tc>
          <w:tcPr>
            <w:tcW w:w="5352" w:type="dxa"/>
          </w:tcPr>
          <w:p w:rsidR="00C64CCB" w:rsidRDefault="00C64CCB" w:rsidP="00C64CCB">
            <w:pPr>
              <w:jc w:val="left"/>
            </w:pPr>
            <w:r>
              <w:rPr>
                <w:rFonts w:hint="eastAsia"/>
              </w:rPr>
              <w:t>报告期期间买入</w:t>
            </w:r>
            <w:r>
              <w:rPr>
                <w:rFonts w:hint="eastAsia"/>
              </w:rPr>
              <w:t>/</w:t>
            </w:r>
            <w:r>
              <w:rPr>
                <w:rFonts w:hint="eastAsia"/>
              </w:rPr>
              <w:t>申购总份额</w:t>
            </w:r>
          </w:p>
        </w:tc>
        <w:tc>
          <w:tcPr>
            <w:tcW w:w="3153" w:type="dxa"/>
          </w:tcPr>
          <w:p w:rsidR="00C64CCB" w:rsidRDefault="00C64CCB" w:rsidP="00C64CCB">
            <w:pPr>
              <w:jc w:val="right"/>
            </w:pPr>
            <w:r>
              <w:t>-</w:t>
            </w:r>
          </w:p>
        </w:tc>
      </w:tr>
      <w:tr w:rsidR="00C64CCB" w:rsidTr="00C64CCB">
        <w:tc>
          <w:tcPr>
            <w:tcW w:w="5352" w:type="dxa"/>
          </w:tcPr>
          <w:p w:rsidR="00C64CCB" w:rsidRDefault="00C64CCB" w:rsidP="00C64CCB">
            <w:pPr>
              <w:jc w:val="left"/>
            </w:pPr>
            <w:r>
              <w:rPr>
                <w:rFonts w:hint="eastAsia"/>
              </w:rPr>
              <w:t>报告期期间卖出</w:t>
            </w:r>
            <w:r>
              <w:rPr>
                <w:rFonts w:hint="eastAsia"/>
              </w:rPr>
              <w:t>/</w:t>
            </w:r>
            <w:r>
              <w:rPr>
                <w:rFonts w:hint="eastAsia"/>
              </w:rPr>
              <w:t>赎回总份额</w:t>
            </w:r>
          </w:p>
        </w:tc>
        <w:tc>
          <w:tcPr>
            <w:tcW w:w="3153" w:type="dxa"/>
          </w:tcPr>
          <w:p w:rsidR="00C64CCB" w:rsidRDefault="00C64CCB" w:rsidP="00C64CCB">
            <w:pPr>
              <w:jc w:val="right"/>
            </w:pPr>
            <w:r>
              <w:t>-</w:t>
            </w:r>
          </w:p>
        </w:tc>
      </w:tr>
      <w:tr w:rsidR="00C64CCB" w:rsidTr="00C64CCB">
        <w:tc>
          <w:tcPr>
            <w:tcW w:w="5352" w:type="dxa"/>
          </w:tcPr>
          <w:p w:rsidR="00C64CCB" w:rsidRDefault="00C64CCB" w:rsidP="00C64CCB">
            <w:pPr>
              <w:jc w:val="left"/>
            </w:pPr>
            <w:r>
              <w:rPr>
                <w:rFonts w:hint="eastAsia"/>
              </w:rPr>
              <w:t>报告期期末管理人持有的本基金份额</w:t>
            </w:r>
          </w:p>
        </w:tc>
        <w:tc>
          <w:tcPr>
            <w:tcW w:w="3153" w:type="dxa"/>
          </w:tcPr>
          <w:p w:rsidR="00C64CCB" w:rsidRDefault="00C64CCB" w:rsidP="00C64CCB">
            <w:pPr>
              <w:jc w:val="right"/>
            </w:pPr>
            <w:r>
              <w:t>10,006,300.63</w:t>
            </w:r>
          </w:p>
        </w:tc>
      </w:tr>
      <w:tr w:rsidR="00C64CCB" w:rsidTr="00C64CCB">
        <w:tc>
          <w:tcPr>
            <w:tcW w:w="5352" w:type="dxa"/>
          </w:tcPr>
          <w:p w:rsidR="00C64CCB" w:rsidRDefault="00C64CCB" w:rsidP="00C64CCB">
            <w:pPr>
              <w:jc w:val="left"/>
            </w:pPr>
            <w:r>
              <w:rPr>
                <w:rFonts w:hint="eastAsia"/>
              </w:rPr>
              <w:t>报告期期末持有的本基金份额占基金总份额比例（</w:t>
            </w:r>
            <w:r>
              <w:rPr>
                <w:rFonts w:hint="eastAsia"/>
              </w:rPr>
              <w:t>%</w:t>
            </w:r>
            <w:r>
              <w:rPr>
                <w:rFonts w:hint="eastAsia"/>
              </w:rPr>
              <w:t>）</w:t>
            </w:r>
          </w:p>
        </w:tc>
        <w:tc>
          <w:tcPr>
            <w:tcW w:w="3153" w:type="dxa"/>
          </w:tcPr>
          <w:p w:rsidR="00C64CCB" w:rsidRDefault="00C64CCB" w:rsidP="00C64CCB">
            <w:pPr>
              <w:jc w:val="right"/>
            </w:pPr>
            <w:r>
              <w:t>32.96</w:t>
            </w:r>
          </w:p>
        </w:tc>
      </w:tr>
    </w:tbl>
    <w:p w:rsidR="00C64CCB" w:rsidRDefault="00C64CCB" w:rsidP="00C64CCB">
      <w:pPr>
        <w:pStyle w:val="-2"/>
        <w:spacing w:before="312"/>
        <w:rPr>
          <w:rFonts w:hint="eastAsia"/>
        </w:rPr>
      </w:pPr>
      <w:r>
        <w:rPr>
          <w:rFonts w:hint="eastAsia"/>
        </w:rPr>
        <w:t>基金管理人运用固有资金投资本基金交易明细</w:t>
      </w:r>
    </w:p>
    <w:p w:rsidR="00C64CCB" w:rsidRDefault="00C64CCB" w:rsidP="00C64CCB">
      <w:pPr>
        <w:pStyle w:val="-"/>
        <w:ind w:firstLine="420"/>
        <w:rPr>
          <w:rFonts w:hint="eastAsia"/>
        </w:rPr>
      </w:pPr>
      <w:r>
        <w:rPr>
          <w:rFonts w:hint="eastAsia"/>
        </w:rPr>
        <w:t>本报告期内，基金管理人不存在申购、赎回或买卖本基金的情况。</w:t>
      </w:r>
    </w:p>
    <w:p w:rsidR="00C64CCB" w:rsidRDefault="00C64CCB" w:rsidP="00C64CCB">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C64CCB" w:rsidTr="00C64CCB">
        <w:trPr>
          <w:cnfStyle w:val="100000000000" w:firstRow="1" w:lastRow="0" w:firstColumn="0" w:lastColumn="0" w:oddVBand="0" w:evenVBand="0" w:oddHBand="0" w:evenHBand="0" w:firstRowFirstColumn="0" w:firstRowLastColumn="0" w:lastRowFirstColumn="0" w:lastRowLastColumn="0"/>
        </w:trPr>
        <w:tc>
          <w:tcPr>
            <w:tcW w:w="1361" w:type="dxa"/>
          </w:tcPr>
          <w:p w:rsidR="00C64CCB" w:rsidRPr="00C64CCB" w:rsidRDefault="00C64CCB" w:rsidP="00C64CCB">
            <w:pPr>
              <w:jc w:val="center"/>
              <w:rPr>
                <w:b/>
              </w:rPr>
            </w:pPr>
            <w:r w:rsidRPr="00C64CCB">
              <w:rPr>
                <w:rFonts w:hint="eastAsia"/>
                <w:b/>
              </w:rPr>
              <w:t>项目</w:t>
            </w:r>
          </w:p>
        </w:tc>
        <w:tc>
          <w:tcPr>
            <w:tcW w:w="1588" w:type="dxa"/>
          </w:tcPr>
          <w:p w:rsidR="00C64CCB" w:rsidRPr="00C64CCB" w:rsidRDefault="00C64CCB" w:rsidP="00C64CCB">
            <w:pPr>
              <w:jc w:val="center"/>
              <w:rPr>
                <w:b/>
              </w:rPr>
            </w:pPr>
            <w:r w:rsidRPr="00C64CCB">
              <w:rPr>
                <w:rFonts w:hint="eastAsia"/>
                <w:b/>
              </w:rPr>
              <w:t>持有份额总数</w:t>
            </w:r>
          </w:p>
        </w:tc>
        <w:tc>
          <w:tcPr>
            <w:tcW w:w="1361" w:type="dxa"/>
          </w:tcPr>
          <w:p w:rsidR="00C64CCB" w:rsidRPr="00C64CCB" w:rsidRDefault="00C64CCB" w:rsidP="00C64CCB">
            <w:pPr>
              <w:jc w:val="center"/>
              <w:rPr>
                <w:b/>
              </w:rPr>
            </w:pPr>
            <w:r w:rsidRPr="00C64CCB">
              <w:rPr>
                <w:rFonts w:hint="eastAsia"/>
                <w:b/>
              </w:rPr>
              <w:t>持有份额占基金总份额比例（</w:t>
            </w:r>
            <w:r w:rsidRPr="00C64CCB">
              <w:rPr>
                <w:rFonts w:hint="eastAsia"/>
                <w:b/>
              </w:rPr>
              <w:t>%</w:t>
            </w:r>
            <w:r w:rsidRPr="00C64CCB">
              <w:rPr>
                <w:rFonts w:hint="eastAsia"/>
                <w:b/>
              </w:rPr>
              <w:t>）</w:t>
            </w:r>
          </w:p>
        </w:tc>
        <w:tc>
          <w:tcPr>
            <w:tcW w:w="1588" w:type="dxa"/>
          </w:tcPr>
          <w:p w:rsidR="00C64CCB" w:rsidRPr="00C64CCB" w:rsidRDefault="00C64CCB" w:rsidP="00C64CCB">
            <w:pPr>
              <w:jc w:val="center"/>
              <w:rPr>
                <w:b/>
              </w:rPr>
            </w:pPr>
            <w:r w:rsidRPr="00C64CCB">
              <w:rPr>
                <w:rFonts w:hint="eastAsia"/>
                <w:b/>
              </w:rPr>
              <w:t>发起份额总数</w:t>
            </w:r>
          </w:p>
        </w:tc>
        <w:tc>
          <w:tcPr>
            <w:tcW w:w="1304" w:type="dxa"/>
          </w:tcPr>
          <w:p w:rsidR="00C64CCB" w:rsidRPr="00C64CCB" w:rsidRDefault="00C64CCB" w:rsidP="00C64CCB">
            <w:pPr>
              <w:jc w:val="center"/>
              <w:rPr>
                <w:b/>
              </w:rPr>
            </w:pPr>
            <w:r w:rsidRPr="00C64CCB">
              <w:rPr>
                <w:rFonts w:hint="eastAsia"/>
                <w:b/>
              </w:rPr>
              <w:t>发起份额占基金总份额比例（</w:t>
            </w:r>
            <w:r w:rsidRPr="00C64CCB">
              <w:rPr>
                <w:rFonts w:hint="eastAsia"/>
                <w:b/>
              </w:rPr>
              <w:t>%</w:t>
            </w:r>
            <w:r w:rsidRPr="00C64CCB">
              <w:rPr>
                <w:rFonts w:hint="eastAsia"/>
                <w:b/>
              </w:rPr>
              <w:t>）</w:t>
            </w:r>
          </w:p>
        </w:tc>
        <w:tc>
          <w:tcPr>
            <w:tcW w:w="1304" w:type="dxa"/>
          </w:tcPr>
          <w:p w:rsidR="00C64CCB" w:rsidRPr="00C64CCB" w:rsidRDefault="00C64CCB" w:rsidP="00C64CCB">
            <w:pPr>
              <w:jc w:val="center"/>
              <w:rPr>
                <w:b/>
              </w:rPr>
            </w:pPr>
            <w:r w:rsidRPr="00C64CCB">
              <w:rPr>
                <w:rFonts w:hint="eastAsia"/>
                <w:b/>
              </w:rPr>
              <w:t>发起份额承诺持有期限</w:t>
            </w:r>
          </w:p>
        </w:tc>
      </w:tr>
      <w:tr w:rsidR="00C64CCB" w:rsidTr="00C64CCB">
        <w:tc>
          <w:tcPr>
            <w:tcW w:w="1361" w:type="dxa"/>
          </w:tcPr>
          <w:p w:rsidR="00C64CCB" w:rsidRDefault="00C64CCB" w:rsidP="00C64CCB">
            <w:pPr>
              <w:jc w:val="left"/>
            </w:pPr>
            <w:r>
              <w:rPr>
                <w:rFonts w:hint="eastAsia"/>
              </w:rPr>
              <w:t>基金管理人固有资金</w:t>
            </w:r>
          </w:p>
        </w:tc>
        <w:tc>
          <w:tcPr>
            <w:tcW w:w="1588" w:type="dxa"/>
          </w:tcPr>
          <w:p w:rsidR="00C64CCB" w:rsidRDefault="00C64CCB" w:rsidP="00C64CCB">
            <w:pPr>
              <w:jc w:val="right"/>
            </w:pPr>
            <w:r>
              <w:t>10,006,300.63</w:t>
            </w:r>
          </w:p>
        </w:tc>
        <w:tc>
          <w:tcPr>
            <w:tcW w:w="1361" w:type="dxa"/>
          </w:tcPr>
          <w:p w:rsidR="00C64CCB" w:rsidRDefault="00C64CCB" w:rsidP="00C64CCB">
            <w:pPr>
              <w:jc w:val="right"/>
            </w:pPr>
            <w:r>
              <w:t>32.96</w:t>
            </w:r>
          </w:p>
        </w:tc>
        <w:tc>
          <w:tcPr>
            <w:tcW w:w="1588" w:type="dxa"/>
          </w:tcPr>
          <w:p w:rsidR="00C64CCB" w:rsidRDefault="00C64CCB" w:rsidP="00C64CCB">
            <w:pPr>
              <w:jc w:val="right"/>
            </w:pPr>
            <w:r>
              <w:t>10,000,000.00</w:t>
            </w:r>
          </w:p>
        </w:tc>
        <w:tc>
          <w:tcPr>
            <w:tcW w:w="1304" w:type="dxa"/>
          </w:tcPr>
          <w:p w:rsidR="00C64CCB" w:rsidRDefault="00C64CCB" w:rsidP="00C64CCB">
            <w:pPr>
              <w:jc w:val="right"/>
            </w:pPr>
            <w:r>
              <w:t>32.94</w:t>
            </w:r>
          </w:p>
        </w:tc>
        <w:tc>
          <w:tcPr>
            <w:tcW w:w="1304" w:type="dxa"/>
          </w:tcPr>
          <w:p w:rsidR="00C64CCB" w:rsidRDefault="00C64CCB" w:rsidP="00C64CCB">
            <w:pPr>
              <w:jc w:val="left"/>
            </w:pPr>
            <w:r>
              <w:rPr>
                <w:rFonts w:hint="eastAsia"/>
              </w:rPr>
              <w:t>自合同生效之日起不少于</w:t>
            </w:r>
            <w:r>
              <w:rPr>
                <w:rFonts w:hint="eastAsia"/>
              </w:rPr>
              <w:t>3</w:t>
            </w:r>
            <w:r>
              <w:rPr>
                <w:rFonts w:hint="eastAsia"/>
              </w:rPr>
              <w:t>年</w:t>
            </w:r>
          </w:p>
        </w:tc>
      </w:tr>
      <w:tr w:rsidR="00C64CCB" w:rsidTr="00C64CCB">
        <w:tc>
          <w:tcPr>
            <w:tcW w:w="1361" w:type="dxa"/>
          </w:tcPr>
          <w:p w:rsidR="00C64CCB" w:rsidRDefault="00C64CCB" w:rsidP="00C64CCB">
            <w:pPr>
              <w:jc w:val="left"/>
            </w:pPr>
            <w:r>
              <w:rPr>
                <w:rFonts w:hint="eastAsia"/>
              </w:rPr>
              <w:t>基金管理人高级管理人</w:t>
            </w:r>
            <w:r>
              <w:rPr>
                <w:rFonts w:hint="eastAsia"/>
              </w:rPr>
              <w:lastRenderedPageBreak/>
              <w:t>员</w:t>
            </w:r>
          </w:p>
        </w:tc>
        <w:tc>
          <w:tcPr>
            <w:tcW w:w="1588" w:type="dxa"/>
          </w:tcPr>
          <w:p w:rsidR="00C64CCB" w:rsidRDefault="00C64CCB" w:rsidP="00C64CCB">
            <w:pPr>
              <w:jc w:val="right"/>
            </w:pPr>
            <w:r>
              <w:lastRenderedPageBreak/>
              <w:t>-</w:t>
            </w:r>
          </w:p>
        </w:tc>
        <w:tc>
          <w:tcPr>
            <w:tcW w:w="1361" w:type="dxa"/>
          </w:tcPr>
          <w:p w:rsidR="00C64CCB" w:rsidRDefault="00C64CCB" w:rsidP="00C64CCB">
            <w:pPr>
              <w:jc w:val="right"/>
            </w:pPr>
            <w:r>
              <w:t>-</w:t>
            </w:r>
          </w:p>
        </w:tc>
        <w:tc>
          <w:tcPr>
            <w:tcW w:w="1588" w:type="dxa"/>
          </w:tcPr>
          <w:p w:rsidR="00C64CCB" w:rsidRDefault="00C64CCB" w:rsidP="00C64CCB">
            <w:pPr>
              <w:jc w:val="right"/>
            </w:pPr>
            <w:r>
              <w:t>-</w:t>
            </w:r>
          </w:p>
        </w:tc>
        <w:tc>
          <w:tcPr>
            <w:tcW w:w="1304" w:type="dxa"/>
          </w:tcPr>
          <w:p w:rsidR="00C64CCB" w:rsidRDefault="00C64CCB" w:rsidP="00C64CCB">
            <w:pPr>
              <w:jc w:val="right"/>
            </w:pPr>
            <w:r>
              <w:t>-</w:t>
            </w:r>
          </w:p>
        </w:tc>
        <w:tc>
          <w:tcPr>
            <w:tcW w:w="1304" w:type="dxa"/>
          </w:tcPr>
          <w:p w:rsidR="00C64CCB" w:rsidRDefault="00C64CCB" w:rsidP="00C64CCB">
            <w:pPr>
              <w:jc w:val="right"/>
            </w:pPr>
            <w:r>
              <w:t>-</w:t>
            </w:r>
          </w:p>
        </w:tc>
      </w:tr>
      <w:tr w:rsidR="00C64CCB" w:rsidTr="00C64CCB">
        <w:tc>
          <w:tcPr>
            <w:tcW w:w="1361" w:type="dxa"/>
          </w:tcPr>
          <w:p w:rsidR="00C64CCB" w:rsidRDefault="00C64CCB" w:rsidP="00C64CCB">
            <w:pPr>
              <w:jc w:val="left"/>
            </w:pPr>
            <w:r>
              <w:rPr>
                <w:rFonts w:hint="eastAsia"/>
              </w:rPr>
              <w:lastRenderedPageBreak/>
              <w:t>基金经理等人员</w:t>
            </w:r>
          </w:p>
        </w:tc>
        <w:tc>
          <w:tcPr>
            <w:tcW w:w="1588" w:type="dxa"/>
          </w:tcPr>
          <w:p w:rsidR="00C64CCB" w:rsidRDefault="00C64CCB" w:rsidP="00C64CCB">
            <w:pPr>
              <w:jc w:val="right"/>
            </w:pPr>
            <w:r>
              <w:t>-</w:t>
            </w:r>
          </w:p>
        </w:tc>
        <w:tc>
          <w:tcPr>
            <w:tcW w:w="1361" w:type="dxa"/>
          </w:tcPr>
          <w:p w:rsidR="00C64CCB" w:rsidRDefault="00C64CCB" w:rsidP="00C64CCB">
            <w:pPr>
              <w:jc w:val="right"/>
            </w:pPr>
            <w:r>
              <w:t>-</w:t>
            </w:r>
          </w:p>
        </w:tc>
        <w:tc>
          <w:tcPr>
            <w:tcW w:w="1588" w:type="dxa"/>
          </w:tcPr>
          <w:p w:rsidR="00C64CCB" w:rsidRDefault="00C64CCB" w:rsidP="00C64CCB">
            <w:pPr>
              <w:jc w:val="right"/>
            </w:pPr>
            <w:r>
              <w:t>-</w:t>
            </w:r>
          </w:p>
        </w:tc>
        <w:tc>
          <w:tcPr>
            <w:tcW w:w="1304" w:type="dxa"/>
          </w:tcPr>
          <w:p w:rsidR="00C64CCB" w:rsidRDefault="00C64CCB" w:rsidP="00C64CCB">
            <w:pPr>
              <w:jc w:val="right"/>
            </w:pPr>
            <w:r>
              <w:t>-</w:t>
            </w:r>
          </w:p>
        </w:tc>
        <w:tc>
          <w:tcPr>
            <w:tcW w:w="1304" w:type="dxa"/>
          </w:tcPr>
          <w:p w:rsidR="00C64CCB" w:rsidRDefault="00C64CCB" w:rsidP="00C64CCB">
            <w:pPr>
              <w:jc w:val="right"/>
            </w:pPr>
            <w:r>
              <w:t>-</w:t>
            </w:r>
          </w:p>
        </w:tc>
      </w:tr>
      <w:tr w:rsidR="00C64CCB" w:rsidTr="00C64CCB">
        <w:tc>
          <w:tcPr>
            <w:tcW w:w="1361" w:type="dxa"/>
          </w:tcPr>
          <w:p w:rsidR="00C64CCB" w:rsidRDefault="00C64CCB" w:rsidP="00C64CCB">
            <w:pPr>
              <w:jc w:val="left"/>
            </w:pPr>
            <w:r>
              <w:rPr>
                <w:rFonts w:hint="eastAsia"/>
              </w:rPr>
              <w:t>基金管理人股东</w:t>
            </w:r>
          </w:p>
        </w:tc>
        <w:tc>
          <w:tcPr>
            <w:tcW w:w="1588" w:type="dxa"/>
          </w:tcPr>
          <w:p w:rsidR="00C64CCB" w:rsidRDefault="00C64CCB" w:rsidP="00C64CCB">
            <w:pPr>
              <w:jc w:val="right"/>
            </w:pPr>
            <w:r>
              <w:t>-</w:t>
            </w:r>
          </w:p>
        </w:tc>
        <w:tc>
          <w:tcPr>
            <w:tcW w:w="1361" w:type="dxa"/>
          </w:tcPr>
          <w:p w:rsidR="00C64CCB" w:rsidRDefault="00C64CCB" w:rsidP="00C64CCB">
            <w:pPr>
              <w:jc w:val="right"/>
            </w:pPr>
            <w:r>
              <w:t>-</w:t>
            </w:r>
          </w:p>
        </w:tc>
        <w:tc>
          <w:tcPr>
            <w:tcW w:w="1588" w:type="dxa"/>
          </w:tcPr>
          <w:p w:rsidR="00C64CCB" w:rsidRDefault="00C64CCB" w:rsidP="00C64CCB">
            <w:pPr>
              <w:jc w:val="right"/>
            </w:pPr>
            <w:r>
              <w:t>-</w:t>
            </w:r>
          </w:p>
        </w:tc>
        <w:tc>
          <w:tcPr>
            <w:tcW w:w="1304" w:type="dxa"/>
          </w:tcPr>
          <w:p w:rsidR="00C64CCB" w:rsidRDefault="00C64CCB" w:rsidP="00C64CCB">
            <w:pPr>
              <w:jc w:val="right"/>
            </w:pPr>
            <w:r>
              <w:t>-</w:t>
            </w:r>
          </w:p>
        </w:tc>
        <w:tc>
          <w:tcPr>
            <w:tcW w:w="1304" w:type="dxa"/>
          </w:tcPr>
          <w:p w:rsidR="00C64CCB" w:rsidRDefault="00C64CCB" w:rsidP="00C64CCB">
            <w:pPr>
              <w:jc w:val="right"/>
            </w:pPr>
            <w:r>
              <w:t>-</w:t>
            </w:r>
          </w:p>
        </w:tc>
      </w:tr>
      <w:tr w:rsidR="00C64CCB" w:rsidTr="00C64CCB">
        <w:tc>
          <w:tcPr>
            <w:tcW w:w="1361" w:type="dxa"/>
          </w:tcPr>
          <w:p w:rsidR="00C64CCB" w:rsidRDefault="00C64CCB" w:rsidP="00C64CCB">
            <w:pPr>
              <w:jc w:val="left"/>
            </w:pPr>
            <w:r>
              <w:rPr>
                <w:rFonts w:hint="eastAsia"/>
              </w:rPr>
              <w:t>其他</w:t>
            </w:r>
          </w:p>
        </w:tc>
        <w:tc>
          <w:tcPr>
            <w:tcW w:w="1588" w:type="dxa"/>
          </w:tcPr>
          <w:p w:rsidR="00C64CCB" w:rsidRDefault="00C64CCB" w:rsidP="00C64CCB">
            <w:pPr>
              <w:jc w:val="right"/>
            </w:pPr>
            <w:r>
              <w:t>-</w:t>
            </w:r>
          </w:p>
        </w:tc>
        <w:tc>
          <w:tcPr>
            <w:tcW w:w="1361" w:type="dxa"/>
          </w:tcPr>
          <w:p w:rsidR="00C64CCB" w:rsidRDefault="00C64CCB" w:rsidP="00C64CCB">
            <w:pPr>
              <w:jc w:val="right"/>
            </w:pPr>
            <w:r>
              <w:t>-</w:t>
            </w:r>
          </w:p>
        </w:tc>
        <w:tc>
          <w:tcPr>
            <w:tcW w:w="1588" w:type="dxa"/>
          </w:tcPr>
          <w:p w:rsidR="00C64CCB" w:rsidRDefault="00C64CCB" w:rsidP="00C64CCB">
            <w:pPr>
              <w:jc w:val="right"/>
            </w:pPr>
            <w:r>
              <w:t>-</w:t>
            </w:r>
          </w:p>
        </w:tc>
        <w:tc>
          <w:tcPr>
            <w:tcW w:w="1304" w:type="dxa"/>
          </w:tcPr>
          <w:p w:rsidR="00C64CCB" w:rsidRDefault="00C64CCB" w:rsidP="00C64CCB">
            <w:pPr>
              <w:jc w:val="right"/>
            </w:pPr>
            <w:r>
              <w:t>-</w:t>
            </w:r>
          </w:p>
        </w:tc>
        <w:tc>
          <w:tcPr>
            <w:tcW w:w="1304" w:type="dxa"/>
          </w:tcPr>
          <w:p w:rsidR="00C64CCB" w:rsidRDefault="00C64CCB" w:rsidP="00C64CCB">
            <w:pPr>
              <w:jc w:val="right"/>
            </w:pPr>
            <w:r>
              <w:t>-</w:t>
            </w:r>
          </w:p>
        </w:tc>
      </w:tr>
      <w:tr w:rsidR="00C64CCB" w:rsidTr="00C64CCB">
        <w:tc>
          <w:tcPr>
            <w:tcW w:w="1361" w:type="dxa"/>
          </w:tcPr>
          <w:p w:rsidR="00C64CCB" w:rsidRDefault="00C64CCB" w:rsidP="00C64CCB">
            <w:pPr>
              <w:jc w:val="left"/>
            </w:pPr>
            <w:r>
              <w:rPr>
                <w:rFonts w:hint="eastAsia"/>
              </w:rPr>
              <w:t>合计</w:t>
            </w:r>
          </w:p>
        </w:tc>
        <w:tc>
          <w:tcPr>
            <w:tcW w:w="1588" w:type="dxa"/>
          </w:tcPr>
          <w:p w:rsidR="00C64CCB" w:rsidRDefault="00C64CCB" w:rsidP="00C64CCB">
            <w:pPr>
              <w:jc w:val="right"/>
            </w:pPr>
            <w:r>
              <w:t>10,006,300.63</w:t>
            </w:r>
          </w:p>
        </w:tc>
        <w:tc>
          <w:tcPr>
            <w:tcW w:w="1361" w:type="dxa"/>
          </w:tcPr>
          <w:p w:rsidR="00C64CCB" w:rsidRDefault="00C64CCB" w:rsidP="00C64CCB">
            <w:pPr>
              <w:jc w:val="right"/>
            </w:pPr>
            <w:r>
              <w:t>32.96</w:t>
            </w:r>
          </w:p>
        </w:tc>
        <w:tc>
          <w:tcPr>
            <w:tcW w:w="1588" w:type="dxa"/>
          </w:tcPr>
          <w:p w:rsidR="00C64CCB" w:rsidRDefault="00C64CCB" w:rsidP="00C64CCB">
            <w:pPr>
              <w:jc w:val="right"/>
            </w:pPr>
            <w:r>
              <w:t>10,000,000.00</w:t>
            </w:r>
          </w:p>
        </w:tc>
        <w:tc>
          <w:tcPr>
            <w:tcW w:w="1304" w:type="dxa"/>
          </w:tcPr>
          <w:p w:rsidR="00C64CCB" w:rsidRDefault="00C64CCB" w:rsidP="00C64CCB">
            <w:pPr>
              <w:jc w:val="right"/>
            </w:pPr>
            <w:r>
              <w:t>32.94</w:t>
            </w:r>
          </w:p>
        </w:tc>
        <w:tc>
          <w:tcPr>
            <w:tcW w:w="1304" w:type="dxa"/>
          </w:tcPr>
          <w:p w:rsidR="00C64CCB" w:rsidRDefault="00C64CCB" w:rsidP="00C64CCB">
            <w:pPr>
              <w:jc w:val="right"/>
            </w:pPr>
            <w:r>
              <w:t>-</w:t>
            </w:r>
          </w:p>
        </w:tc>
      </w:tr>
    </w:tbl>
    <w:p w:rsidR="00C64CCB" w:rsidRDefault="00C64CCB" w:rsidP="00C64CCB">
      <w:pPr>
        <w:pStyle w:val="-1"/>
        <w:ind w:left="281" w:hanging="281"/>
        <w:rPr>
          <w:rFonts w:hint="eastAsia"/>
        </w:rPr>
      </w:pPr>
      <w:r>
        <w:rPr>
          <w:rFonts w:hint="eastAsia"/>
        </w:rPr>
        <w:t>影响投资者决策的其他重要信息</w:t>
      </w:r>
    </w:p>
    <w:p w:rsidR="00C64CCB" w:rsidRDefault="00C64CCB" w:rsidP="00C64CCB">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C64CCB" w:rsidTr="00C64CCB">
        <w:tc>
          <w:tcPr>
            <w:tcW w:w="1021" w:type="dxa"/>
            <w:vMerge w:val="restart"/>
          </w:tcPr>
          <w:p w:rsidR="00C64CCB" w:rsidRDefault="00C64CCB" w:rsidP="00C64CCB">
            <w:pPr>
              <w:jc w:val="left"/>
            </w:pPr>
            <w:r>
              <w:rPr>
                <w:rFonts w:hint="eastAsia"/>
              </w:rPr>
              <w:t>投资者类别</w:t>
            </w:r>
          </w:p>
        </w:tc>
        <w:tc>
          <w:tcPr>
            <w:tcW w:w="7484" w:type="dxa"/>
            <w:gridSpan w:val="5"/>
          </w:tcPr>
          <w:p w:rsidR="00C64CCB" w:rsidRDefault="00C64CCB" w:rsidP="00C64CCB">
            <w:pPr>
              <w:jc w:val="left"/>
            </w:pPr>
            <w:r>
              <w:rPr>
                <w:rFonts w:hint="eastAsia"/>
              </w:rPr>
              <w:t>报告期内持有基金份额变化情况</w:t>
            </w:r>
          </w:p>
        </w:tc>
        <w:tc>
          <w:tcPr>
            <w:tcW w:w="2778" w:type="dxa"/>
            <w:gridSpan w:val="2"/>
          </w:tcPr>
          <w:p w:rsidR="00C64CCB" w:rsidRDefault="00C64CCB" w:rsidP="00C64CCB">
            <w:pPr>
              <w:jc w:val="left"/>
            </w:pPr>
            <w:r>
              <w:rPr>
                <w:rFonts w:hint="eastAsia"/>
              </w:rPr>
              <w:t>报告期末持有基金情况</w:t>
            </w:r>
          </w:p>
        </w:tc>
      </w:tr>
      <w:tr w:rsidR="00C64CCB" w:rsidTr="00C64CCB">
        <w:tc>
          <w:tcPr>
            <w:tcW w:w="1021" w:type="dxa"/>
            <w:vMerge/>
          </w:tcPr>
          <w:p w:rsidR="00C64CCB" w:rsidRDefault="00C64CCB" w:rsidP="00C64CCB">
            <w:pPr>
              <w:jc w:val="left"/>
            </w:pPr>
          </w:p>
        </w:tc>
        <w:tc>
          <w:tcPr>
            <w:tcW w:w="680" w:type="dxa"/>
          </w:tcPr>
          <w:p w:rsidR="00C64CCB" w:rsidRDefault="00C64CCB" w:rsidP="00C64CCB">
            <w:pPr>
              <w:jc w:val="left"/>
            </w:pPr>
            <w:r>
              <w:rPr>
                <w:rFonts w:hint="eastAsia"/>
              </w:rPr>
              <w:t>序号</w:t>
            </w:r>
          </w:p>
        </w:tc>
        <w:tc>
          <w:tcPr>
            <w:tcW w:w="1191" w:type="dxa"/>
          </w:tcPr>
          <w:p w:rsidR="00C64CCB" w:rsidRDefault="00C64CCB" w:rsidP="00C64CCB">
            <w:pPr>
              <w:jc w:val="left"/>
            </w:pPr>
            <w:r>
              <w:rPr>
                <w:rFonts w:hint="eastAsia"/>
              </w:rPr>
              <w:t>持有基金份额比例达到或者超过</w:t>
            </w:r>
            <w:r>
              <w:rPr>
                <w:rFonts w:hint="eastAsia"/>
              </w:rPr>
              <w:t>20%</w:t>
            </w:r>
            <w:r>
              <w:rPr>
                <w:rFonts w:hint="eastAsia"/>
              </w:rPr>
              <w:t>的时间区间</w:t>
            </w:r>
          </w:p>
        </w:tc>
        <w:tc>
          <w:tcPr>
            <w:tcW w:w="1871" w:type="dxa"/>
          </w:tcPr>
          <w:p w:rsidR="00C64CCB" w:rsidRDefault="00C64CCB" w:rsidP="00C64CCB">
            <w:pPr>
              <w:jc w:val="left"/>
            </w:pPr>
            <w:r>
              <w:rPr>
                <w:rFonts w:hint="eastAsia"/>
              </w:rPr>
              <w:t>期初份额</w:t>
            </w:r>
          </w:p>
        </w:tc>
        <w:tc>
          <w:tcPr>
            <w:tcW w:w="1871" w:type="dxa"/>
          </w:tcPr>
          <w:p w:rsidR="00C64CCB" w:rsidRDefault="00C64CCB" w:rsidP="00C64CCB">
            <w:pPr>
              <w:jc w:val="left"/>
            </w:pPr>
            <w:r>
              <w:rPr>
                <w:rFonts w:hint="eastAsia"/>
              </w:rPr>
              <w:t>申购份额</w:t>
            </w:r>
          </w:p>
        </w:tc>
        <w:tc>
          <w:tcPr>
            <w:tcW w:w="1871" w:type="dxa"/>
          </w:tcPr>
          <w:p w:rsidR="00C64CCB" w:rsidRDefault="00C64CCB" w:rsidP="00C64CCB">
            <w:pPr>
              <w:jc w:val="left"/>
            </w:pPr>
            <w:r>
              <w:rPr>
                <w:rFonts w:hint="eastAsia"/>
              </w:rPr>
              <w:t>赎回份额</w:t>
            </w:r>
          </w:p>
        </w:tc>
        <w:tc>
          <w:tcPr>
            <w:tcW w:w="1871" w:type="dxa"/>
          </w:tcPr>
          <w:p w:rsidR="00C64CCB" w:rsidRDefault="00C64CCB" w:rsidP="00C64CCB">
            <w:pPr>
              <w:jc w:val="left"/>
            </w:pPr>
            <w:r>
              <w:rPr>
                <w:rFonts w:hint="eastAsia"/>
              </w:rPr>
              <w:t>持有份额</w:t>
            </w:r>
          </w:p>
        </w:tc>
        <w:tc>
          <w:tcPr>
            <w:tcW w:w="907" w:type="dxa"/>
          </w:tcPr>
          <w:p w:rsidR="00C64CCB" w:rsidRDefault="00C64CCB" w:rsidP="00C64CCB">
            <w:pPr>
              <w:jc w:val="left"/>
            </w:pPr>
            <w:r>
              <w:rPr>
                <w:rFonts w:hint="eastAsia"/>
              </w:rPr>
              <w:t>份额占比</w:t>
            </w:r>
          </w:p>
        </w:tc>
      </w:tr>
      <w:tr w:rsidR="00C64CCB" w:rsidTr="00C64CCB">
        <w:tc>
          <w:tcPr>
            <w:tcW w:w="1021" w:type="dxa"/>
          </w:tcPr>
          <w:p w:rsidR="00C64CCB" w:rsidRDefault="00C64CCB" w:rsidP="00C64CCB">
            <w:pPr>
              <w:jc w:val="left"/>
            </w:pPr>
            <w:r>
              <w:rPr>
                <w:rFonts w:hint="eastAsia"/>
              </w:rPr>
              <w:t>机构</w:t>
            </w:r>
          </w:p>
        </w:tc>
        <w:tc>
          <w:tcPr>
            <w:tcW w:w="680" w:type="dxa"/>
          </w:tcPr>
          <w:p w:rsidR="00C64CCB" w:rsidRDefault="00C64CCB" w:rsidP="00C64CCB">
            <w:pPr>
              <w:jc w:val="right"/>
            </w:pPr>
            <w:r>
              <w:t>1</w:t>
            </w:r>
          </w:p>
        </w:tc>
        <w:tc>
          <w:tcPr>
            <w:tcW w:w="1191" w:type="dxa"/>
          </w:tcPr>
          <w:p w:rsidR="00C64CCB" w:rsidRDefault="00C64CCB" w:rsidP="00C64CCB">
            <w:pPr>
              <w:jc w:val="left"/>
            </w:pPr>
            <w:r>
              <w:t>20251001-20251231</w:t>
            </w:r>
          </w:p>
        </w:tc>
        <w:tc>
          <w:tcPr>
            <w:tcW w:w="1871" w:type="dxa"/>
          </w:tcPr>
          <w:p w:rsidR="00C64CCB" w:rsidRDefault="00C64CCB" w:rsidP="00C64CCB">
            <w:pPr>
              <w:jc w:val="right"/>
            </w:pPr>
            <w:r>
              <w:t>10,006,300.63</w:t>
            </w:r>
          </w:p>
        </w:tc>
        <w:tc>
          <w:tcPr>
            <w:tcW w:w="1871" w:type="dxa"/>
          </w:tcPr>
          <w:p w:rsidR="00C64CCB" w:rsidRDefault="00C64CCB" w:rsidP="00C64CCB">
            <w:pPr>
              <w:jc w:val="right"/>
            </w:pPr>
            <w:r>
              <w:t>-</w:t>
            </w:r>
          </w:p>
        </w:tc>
        <w:tc>
          <w:tcPr>
            <w:tcW w:w="1871" w:type="dxa"/>
          </w:tcPr>
          <w:p w:rsidR="00C64CCB" w:rsidRDefault="00C64CCB" w:rsidP="00C64CCB">
            <w:pPr>
              <w:jc w:val="right"/>
            </w:pPr>
            <w:r>
              <w:t>-</w:t>
            </w:r>
          </w:p>
        </w:tc>
        <w:tc>
          <w:tcPr>
            <w:tcW w:w="1871" w:type="dxa"/>
          </w:tcPr>
          <w:p w:rsidR="00C64CCB" w:rsidRDefault="00C64CCB" w:rsidP="00C64CCB">
            <w:pPr>
              <w:jc w:val="right"/>
            </w:pPr>
            <w:r>
              <w:t>10,006,300.63</w:t>
            </w:r>
          </w:p>
        </w:tc>
        <w:tc>
          <w:tcPr>
            <w:tcW w:w="907" w:type="dxa"/>
          </w:tcPr>
          <w:p w:rsidR="00C64CCB" w:rsidRDefault="00C64CCB" w:rsidP="00C64CCB">
            <w:pPr>
              <w:jc w:val="right"/>
            </w:pPr>
            <w:r>
              <w:t>32.96%</w:t>
            </w:r>
          </w:p>
        </w:tc>
      </w:tr>
      <w:tr w:rsidR="00C64CCB" w:rsidTr="00C64CCB">
        <w:tc>
          <w:tcPr>
            <w:tcW w:w="11283" w:type="dxa"/>
            <w:gridSpan w:val="8"/>
          </w:tcPr>
          <w:p w:rsidR="00C64CCB" w:rsidRDefault="00C64CCB" w:rsidP="00C64CCB">
            <w:pPr>
              <w:jc w:val="left"/>
            </w:pPr>
            <w:r>
              <w:rPr>
                <w:rFonts w:hint="eastAsia"/>
              </w:rPr>
              <w:t>产品特有风险</w:t>
            </w:r>
          </w:p>
        </w:tc>
      </w:tr>
      <w:tr w:rsidR="00C64CCB" w:rsidTr="00C64CCB">
        <w:tc>
          <w:tcPr>
            <w:tcW w:w="11283" w:type="dxa"/>
            <w:gridSpan w:val="8"/>
          </w:tcPr>
          <w:p w:rsidR="00C64CCB" w:rsidRDefault="00C64CCB" w:rsidP="00C64CCB">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C64CCB" w:rsidRDefault="00C64CCB" w:rsidP="00C64CCB">
      <w:pPr>
        <w:pStyle w:val="-2"/>
        <w:spacing w:before="312"/>
        <w:rPr>
          <w:rFonts w:hint="eastAsia"/>
        </w:rPr>
      </w:pPr>
      <w:r>
        <w:rPr>
          <w:rFonts w:hint="eastAsia"/>
        </w:rPr>
        <w:t>影响投资者决策的其他重要信息</w:t>
      </w:r>
    </w:p>
    <w:p w:rsidR="00C64CCB" w:rsidRDefault="00C64CCB" w:rsidP="00C64CCB">
      <w:pPr>
        <w:pStyle w:val="-"/>
        <w:ind w:firstLine="420"/>
        <w:rPr>
          <w:rFonts w:hint="eastAsia"/>
        </w:rPr>
      </w:pPr>
      <w:r>
        <w:rPr>
          <w:rFonts w:hint="eastAsia"/>
        </w:rPr>
        <w:t>无。</w:t>
      </w:r>
    </w:p>
    <w:p w:rsidR="00C64CCB" w:rsidRDefault="00C64CCB" w:rsidP="00C64CCB">
      <w:pPr>
        <w:pStyle w:val="-1"/>
        <w:ind w:left="281" w:hanging="281"/>
        <w:rPr>
          <w:rFonts w:hint="eastAsia"/>
        </w:rPr>
      </w:pPr>
      <w:r>
        <w:rPr>
          <w:rFonts w:hint="eastAsia"/>
        </w:rPr>
        <w:t>备查文件目录</w:t>
      </w:r>
    </w:p>
    <w:p w:rsidR="00C64CCB" w:rsidRDefault="00C64CCB" w:rsidP="00C64CCB">
      <w:pPr>
        <w:pStyle w:val="-2"/>
        <w:spacing w:before="312"/>
        <w:rPr>
          <w:rFonts w:hint="eastAsia"/>
        </w:rPr>
      </w:pPr>
      <w:r>
        <w:rPr>
          <w:rFonts w:hint="eastAsia"/>
        </w:rPr>
        <w:t>备查文件目录</w:t>
      </w:r>
    </w:p>
    <w:p w:rsidR="00C64CCB" w:rsidRDefault="00C64CCB" w:rsidP="00C64CCB">
      <w:pPr>
        <w:pStyle w:val="-"/>
        <w:ind w:firstLine="420"/>
        <w:rPr>
          <w:rFonts w:hint="eastAsia"/>
        </w:rPr>
      </w:pPr>
      <w:r>
        <w:rPr>
          <w:rFonts w:hint="eastAsia"/>
        </w:rPr>
        <w:t>1、《南方中证全指汽车指数发起式证券投资基金基金合同》；</w:t>
      </w:r>
    </w:p>
    <w:p w:rsidR="00C64CCB" w:rsidRDefault="00C64CCB" w:rsidP="00C64CCB">
      <w:pPr>
        <w:pStyle w:val="-"/>
        <w:ind w:firstLine="420"/>
        <w:rPr>
          <w:rFonts w:hint="eastAsia"/>
        </w:rPr>
      </w:pPr>
      <w:r>
        <w:rPr>
          <w:rFonts w:hint="eastAsia"/>
        </w:rPr>
        <w:t>2、《南方中证全指汽车指数发起式证券投资基金托管协议》；</w:t>
      </w:r>
    </w:p>
    <w:p w:rsidR="00C64CCB" w:rsidRDefault="00C64CCB" w:rsidP="00C64CCB">
      <w:pPr>
        <w:pStyle w:val="-"/>
        <w:ind w:firstLine="420"/>
        <w:rPr>
          <w:rFonts w:hint="eastAsia"/>
        </w:rPr>
      </w:pPr>
      <w:r>
        <w:rPr>
          <w:rFonts w:hint="eastAsia"/>
        </w:rPr>
        <w:t>3、南方中证全指汽车指数发起式证券投资基金2025年4季度报告原文。</w:t>
      </w:r>
    </w:p>
    <w:p w:rsidR="00C64CCB" w:rsidRDefault="00C64CCB" w:rsidP="00C64CCB">
      <w:pPr>
        <w:pStyle w:val="-2"/>
        <w:spacing w:before="312"/>
        <w:rPr>
          <w:rFonts w:hint="eastAsia"/>
        </w:rPr>
      </w:pPr>
      <w:r>
        <w:rPr>
          <w:rFonts w:hint="eastAsia"/>
        </w:rPr>
        <w:t>存放地点</w:t>
      </w:r>
    </w:p>
    <w:p w:rsidR="00C64CCB" w:rsidRDefault="00C64CCB" w:rsidP="00C64CCB">
      <w:pPr>
        <w:pStyle w:val="-"/>
        <w:ind w:firstLine="420"/>
        <w:rPr>
          <w:rFonts w:hint="eastAsia"/>
        </w:rPr>
      </w:pPr>
      <w:r>
        <w:rPr>
          <w:rFonts w:hint="eastAsia"/>
        </w:rPr>
        <w:t>深圳市福田区莲花街道益田路5999号基金大厦32-42楼。</w:t>
      </w:r>
    </w:p>
    <w:p w:rsidR="00C64CCB" w:rsidRDefault="00C64CCB" w:rsidP="00C64CCB">
      <w:pPr>
        <w:pStyle w:val="-2"/>
        <w:spacing w:before="312"/>
        <w:rPr>
          <w:rFonts w:hint="eastAsia"/>
        </w:rPr>
      </w:pPr>
      <w:r>
        <w:rPr>
          <w:rFonts w:hint="eastAsia"/>
        </w:rPr>
        <w:lastRenderedPageBreak/>
        <w:t>查阅方式</w:t>
      </w:r>
    </w:p>
    <w:p w:rsidR="00C64CCB" w:rsidRDefault="00C64CCB" w:rsidP="00C64CCB">
      <w:pPr>
        <w:pStyle w:val="-"/>
        <w:ind w:firstLine="420"/>
        <w:rPr>
          <w:rFonts w:hint="eastAsia"/>
        </w:rPr>
      </w:pPr>
      <w:r>
        <w:rPr>
          <w:rFonts w:hint="eastAsia"/>
        </w:rPr>
        <w:t>网站：http://www.nffund.com</w:t>
      </w:r>
    </w:p>
    <w:p w:rsidR="003C7DC3" w:rsidRDefault="00C64CCB" w:rsidP="00C64CCB">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CCB" w:rsidRDefault="00C64CCB" w:rsidP="00D17C56">
      <w:r>
        <w:separator/>
      </w:r>
    </w:p>
  </w:endnote>
  <w:endnote w:type="continuationSeparator" w:id="0">
    <w:p w:rsidR="00C64CCB" w:rsidRDefault="00C64CC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CCB" w:rsidRDefault="00C64CC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64CCB" w:rsidRPr="00C64CCB">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64CCB">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64CCB">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CCB" w:rsidRDefault="00C64CC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CCB" w:rsidRDefault="00C64CCB" w:rsidP="00D17C56">
      <w:r>
        <w:separator/>
      </w:r>
    </w:p>
  </w:footnote>
  <w:footnote w:type="continuationSeparator" w:id="0">
    <w:p w:rsidR="00C64CCB" w:rsidRDefault="00C64CC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CCB" w:rsidRDefault="00C64CC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64CCB" w:rsidP="00AE3F5B">
    <w:pPr>
      <w:pStyle w:val="a7"/>
      <w:pBdr>
        <w:bottom w:val="single" w:sz="4" w:space="1" w:color="auto"/>
      </w:pBdr>
      <w:jc w:val="right"/>
    </w:pPr>
    <w:r>
      <w:rPr>
        <w:rFonts w:hint="eastAsia"/>
      </w:rPr>
      <w:t>南方中证全指汽车指数发起式证券投资基金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4CCB"/>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51746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74207-809B-461D-83A3-28877E9FD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1206</Words>
  <Characters>6877</Characters>
  <Application>Microsoft Office Word</Application>
  <DocSecurity>0</DocSecurity>
  <Lines>57</Lines>
  <Paragraphs>16</Paragraphs>
  <ScaleCrop>false</ScaleCrop>
  <Company>MC SYSTEM</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2026-01-20T10:32:00Z</dcterms:created>
  <dcterms:modified xsi:type="dcterms:W3CDTF">2026-01-20T10:32:00Z</dcterms:modified>
</cp:coreProperties>
</file>