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5462AE">
        <w:rPr>
          <w:rFonts w:ascii="宋体" w:hAnsi="宋体" w:hint="eastAsia"/>
          <w:b/>
          <w:bCs/>
          <w:sz w:val="48"/>
          <w:szCs w:val="30"/>
        </w:rPr>
        <w:t>南方智弘混合型证券投资基金</w:t>
      </w:r>
      <w:r w:rsidR="005462AE">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5462AE"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5462AE">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5462AE">
        <w:rPr>
          <w:rFonts w:ascii="宋体" w:hAnsi="宋体" w:hint="eastAsia"/>
          <w:b/>
          <w:bCs/>
          <w:sz w:val="28"/>
          <w:szCs w:val="30"/>
        </w:rPr>
        <w:t>中国银行股份有限公司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5462AE">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5462AE" w:rsidRDefault="005462AE" w:rsidP="005462AE">
      <w:pPr>
        <w:pStyle w:val="-1"/>
        <w:ind w:left="281" w:hanging="281"/>
        <w:rPr>
          <w:rFonts w:hint="eastAsia"/>
        </w:rPr>
      </w:pPr>
      <w:r>
        <w:rPr>
          <w:rFonts w:hint="eastAsia"/>
        </w:rPr>
        <w:lastRenderedPageBreak/>
        <w:t>重要提示</w:t>
      </w:r>
    </w:p>
    <w:p w:rsidR="005462AE" w:rsidRDefault="005462AE" w:rsidP="005462AE">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5462AE" w:rsidRDefault="005462AE" w:rsidP="005462AE">
      <w:pPr>
        <w:pStyle w:val="-"/>
        <w:ind w:firstLine="420"/>
        <w:rPr>
          <w:rFonts w:hint="eastAsia"/>
        </w:rPr>
      </w:pPr>
      <w:r>
        <w:rPr>
          <w:rFonts w:hint="eastAsia"/>
        </w:rPr>
        <w:t>基金托管人中国银行股份有限公司根据本基金合同规定，于2026年1月20日复核了本报告中的财务指标、净值表现和投资组合报告等内容，保证复核内容不存在虚假记载、误导性陈述或者重大遗漏。</w:t>
      </w:r>
    </w:p>
    <w:p w:rsidR="005462AE" w:rsidRDefault="005462AE" w:rsidP="005462AE">
      <w:pPr>
        <w:pStyle w:val="-"/>
        <w:ind w:firstLine="420"/>
        <w:rPr>
          <w:rFonts w:hint="eastAsia"/>
        </w:rPr>
      </w:pPr>
      <w:r>
        <w:rPr>
          <w:rFonts w:hint="eastAsia"/>
        </w:rPr>
        <w:t>基金管理人承诺以诚实信用、勤勉尽责的原则管理和运用基金资产，但不保证基金一定盈利。</w:t>
      </w:r>
    </w:p>
    <w:p w:rsidR="005462AE" w:rsidRDefault="005462AE" w:rsidP="005462AE">
      <w:pPr>
        <w:pStyle w:val="-"/>
        <w:ind w:firstLine="420"/>
        <w:rPr>
          <w:rFonts w:hint="eastAsia"/>
        </w:rPr>
      </w:pPr>
      <w:r>
        <w:rPr>
          <w:rFonts w:hint="eastAsia"/>
        </w:rPr>
        <w:t>基金的过往业绩并不代表其未来表现。投资有风险，投资者在作出投资决策前应仔细阅读本基金的招募说明书。</w:t>
      </w:r>
    </w:p>
    <w:p w:rsidR="005462AE" w:rsidRDefault="005462AE" w:rsidP="005462AE">
      <w:pPr>
        <w:pStyle w:val="-"/>
        <w:ind w:firstLine="420"/>
        <w:rPr>
          <w:rFonts w:hint="eastAsia"/>
        </w:rPr>
      </w:pPr>
      <w:r>
        <w:rPr>
          <w:rFonts w:hint="eastAsia"/>
        </w:rPr>
        <w:t>本报告中财务资料未经审计。</w:t>
      </w:r>
    </w:p>
    <w:p w:rsidR="005462AE" w:rsidRDefault="005462AE" w:rsidP="005462AE">
      <w:pPr>
        <w:pStyle w:val="-"/>
        <w:ind w:firstLine="420"/>
        <w:rPr>
          <w:rFonts w:hint="eastAsia"/>
        </w:rPr>
      </w:pPr>
      <w:r>
        <w:rPr>
          <w:rFonts w:hint="eastAsia"/>
        </w:rPr>
        <w:t>本报告期自2025年10月1日起至12月31日止。</w:t>
      </w:r>
    </w:p>
    <w:p w:rsidR="005462AE" w:rsidRDefault="005462AE" w:rsidP="005462AE">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5462AE" w:rsidTr="00581DA2">
        <w:tc>
          <w:tcPr>
            <w:tcW w:w="2768" w:type="dxa"/>
          </w:tcPr>
          <w:p w:rsidR="005462AE" w:rsidRDefault="005462AE" w:rsidP="005462AE">
            <w:pPr>
              <w:jc w:val="left"/>
            </w:pPr>
            <w:r>
              <w:rPr>
                <w:rFonts w:hint="eastAsia"/>
              </w:rPr>
              <w:t>基金简称</w:t>
            </w:r>
          </w:p>
        </w:tc>
        <w:tc>
          <w:tcPr>
            <w:tcW w:w="5538" w:type="dxa"/>
            <w:gridSpan w:val="2"/>
          </w:tcPr>
          <w:p w:rsidR="005462AE" w:rsidRDefault="005462AE" w:rsidP="005462AE">
            <w:pPr>
              <w:jc w:val="left"/>
            </w:pPr>
            <w:r>
              <w:rPr>
                <w:rFonts w:hint="eastAsia"/>
              </w:rPr>
              <w:t>南方智弘混合</w:t>
            </w:r>
          </w:p>
        </w:tc>
      </w:tr>
      <w:tr w:rsidR="005462AE" w:rsidTr="00932539">
        <w:tc>
          <w:tcPr>
            <w:tcW w:w="2768" w:type="dxa"/>
          </w:tcPr>
          <w:p w:rsidR="005462AE" w:rsidRDefault="005462AE" w:rsidP="005462AE">
            <w:pPr>
              <w:jc w:val="left"/>
            </w:pPr>
            <w:r>
              <w:rPr>
                <w:rFonts w:hint="eastAsia"/>
              </w:rPr>
              <w:t>基金主代码</w:t>
            </w:r>
          </w:p>
        </w:tc>
        <w:tc>
          <w:tcPr>
            <w:tcW w:w="5538" w:type="dxa"/>
            <w:gridSpan w:val="2"/>
          </w:tcPr>
          <w:p w:rsidR="005462AE" w:rsidRDefault="005462AE" w:rsidP="005462AE">
            <w:pPr>
              <w:jc w:val="left"/>
            </w:pPr>
            <w:r>
              <w:t>020645</w:t>
            </w:r>
          </w:p>
        </w:tc>
      </w:tr>
      <w:tr w:rsidR="005462AE" w:rsidTr="00B57015">
        <w:tc>
          <w:tcPr>
            <w:tcW w:w="2768" w:type="dxa"/>
          </w:tcPr>
          <w:p w:rsidR="005462AE" w:rsidRDefault="005462AE" w:rsidP="005462AE">
            <w:pPr>
              <w:jc w:val="left"/>
            </w:pPr>
            <w:r>
              <w:rPr>
                <w:rFonts w:hint="eastAsia"/>
              </w:rPr>
              <w:t>交易代码</w:t>
            </w:r>
          </w:p>
        </w:tc>
        <w:tc>
          <w:tcPr>
            <w:tcW w:w="5538" w:type="dxa"/>
            <w:gridSpan w:val="2"/>
          </w:tcPr>
          <w:p w:rsidR="005462AE" w:rsidRDefault="005462AE" w:rsidP="005462AE">
            <w:pPr>
              <w:jc w:val="left"/>
            </w:pPr>
            <w:r>
              <w:t>020645</w:t>
            </w:r>
          </w:p>
        </w:tc>
      </w:tr>
      <w:tr w:rsidR="005462AE" w:rsidTr="00330CC0">
        <w:tc>
          <w:tcPr>
            <w:tcW w:w="2768" w:type="dxa"/>
          </w:tcPr>
          <w:p w:rsidR="005462AE" w:rsidRDefault="005462AE" w:rsidP="005462AE">
            <w:pPr>
              <w:jc w:val="left"/>
            </w:pPr>
            <w:r>
              <w:rPr>
                <w:rFonts w:hint="eastAsia"/>
              </w:rPr>
              <w:t>基金运作方式</w:t>
            </w:r>
          </w:p>
        </w:tc>
        <w:tc>
          <w:tcPr>
            <w:tcW w:w="5538" w:type="dxa"/>
            <w:gridSpan w:val="2"/>
          </w:tcPr>
          <w:p w:rsidR="005462AE" w:rsidRDefault="005462AE" w:rsidP="005462AE">
            <w:pPr>
              <w:jc w:val="left"/>
            </w:pPr>
            <w:r>
              <w:rPr>
                <w:rFonts w:hint="eastAsia"/>
              </w:rPr>
              <w:t>契约型开放式</w:t>
            </w:r>
          </w:p>
        </w:tc>
      </w:tr>
      <w:tr w:rsidR="005462AE" w:rsidTr="0050528D">
        <w:tc>
          <w:tcPr>
            <w:tcW w:w="2768" w:type="dxa"/>
          </w:tcPr>
          <w:p w:rsidR="005462AE" w:rsidRDefault="005462AE" w:rsidP="005462AE">
            <w:pPr>
              <w:jc w:val="left"/>
            </w:pPr>
            <w:r>
              <w:rPr>
                <w:rFonts w:hint="eastAsia"/>
              </w:rPr>
              <w:t>基金合同生效日</w:t>
            </w:r>
          </w:p>
        </w:tc>
        <w:tc>
          <w:tcPr>
            <w:tcW w:w="5538" w:type="dxa"/>
            <w:gridSpan w:val="2"/>
          </w:tcPr>
          <w:p w:rsidR="005462AE" w:rsidRDefault="005462AE" w:rsidP="005462AE">
            <w:pPr>
              <w:jc w:val="left"/>
            </w:pPr>
            <w:r>
              <w:rPr>
                <w:rFonts w:hint="eastAsia"/>
              </w:rPr>
              <w:t>2024</w:t>
            </w:r>
            <w:r>
              <w:rPr>
                <w:rFonts w:hint="eastAsia"/>
              </w:rPr>
              <w:t>年</w:t>
            </w:r>
            <w:r>
              <w:rPr>
                <w:rFonts w:hint="eastAsia"/>
              </w:rPr>
              <w:t>8</w:t>
            </w:r>
            <w:r>
              <w:rPr>
                <w:rFonts w:hint="eastAsia"/>
              </w:rPr>
              <w:t>月</w:t>
            </w:r>
            <w:r>
              <w:rPr>
                <w:rFonts w:hint="eastAsia"/>
              </w:rPr>
              <w:t>2</w:t>
            </w:r>
            <w:r>
              <w:rPr>
                <w:rFonts w:hint="eastAsia"/>
              </w:rPr>
              <w:t>日</w:t>
            </w:r>
          </w:p>
        </w:tc>
      </w:tr>
      <w:tr w:rsidR="005462AE" w:rsidTr="000949BA">
        <w:tc>
          <w:tcPr>
            <w:tcW w:w="2768" w:type="dxa"/>
          </w:tcPr>
          <w:p w:rsidR="005462AE" w:rsidRDefault="005462AE" w:rsidP="005462AE">
            <w:pPr>
              <w:jc w:val="left"/>
            </w:pPr>
            <w:r>
              <w:rPr>
                <w:rFonts w:hint="eastAsia"/>
              </w:rPr>
              <w:t>报告期末基金份额总额</w:t>
            </w:r>
          </w:p>
        </w:tc>
        <w:tc>
          <w:tcPr>
            <w:tcW w:w="5538" w:type="dxa"/>
            <w:gridSpan w:val="2"/>
          </w:tcPr>
          <w:p w:rsidR="005462AE" w:rsidRDefault="005462AE" w:rsidP="005462AE">
            <w:pPr>
              <w:jc w:val="left"/>
            </w:pPr>
            <w:r>
              <w:rPr>
                <w:rFonts w:hint="eastAsia"/>
              </w:rPr>
              <w:t>379,364,015.58</w:t>
            </w:r>
            <w:r>
              <w:rPr>
                <w:rFonts w:hint="eastAsia"/>
              </w:rPr>
              <w:t>份</w:t>
            </w:r>
          </w:p>
        </w:tc>
      </w:tr>
      <w:tr w:rsidR="005462AE" w:rsidTr="00644667">
        <w:tc>
          <w:tcPr>
            <w:tcW w:w="2768" w:type="dxa"/>
          </w:tcPr>
          <w:p w:rsidR="005462AE" w:rsidRDefault="005462AE" w:rsidP="005462AE">
            <w:pPr>
              <w:jc w:val="left"/>
            </w:pPr>
            <w:r>
              <w:rPr>
                <w:rFonts w:hint="eastAsia"/>
              </w:rPr>
              <w:t>投资目标</w:t>
            </w:r>
          </w:p>
        </w:tc>
        <w:tc>
          <w:tcPr>
            <w:tcW w:w="5538" w:type="dxa"/>
            <w:gridSpan w:val="2"/>
          </w:tcPr>
          <w:p w:rsidR="005462AE" w:rsidRDefault="005462AE" w:rsidP="005462AE">
            <w:pPr>
              <w:jc w:val="left"/>
            </w:pPr>
            <w:r>
              <w:rPr>
                <w:rFonts w:hint="eastAsia"/>
              </w:rPr>
              <w:t>在有效控制组合风险并保持良好流动性的前提下，投资于精选的股票，通过专业化研究分析，力争实现基金资产的长期稳定增值。</w:t>
            </w:r>
          </w:p>
        </w:tc>
      </w:tr>
      <w:tr w:rsidR="005462AE" w:rsidTr="004D2CC1">
        <w:tc>
          <w:tcPr>
            <w:tcW w:w="2768" w:type="dxa"/>
          </w:tcPr>
          <w:p w:rsidR="005462AE" w:rsidRDefault="005462AE" w:rsidP="005462AE">
            <w:pPr>
              <w:jc w:val="left"/>
            </w:pPr>
            <w:r>
              <w:rPr>
                <w:rFonts w:hint="eastAsia"/>
              </w:rPr>
              <w:t>投资策略</w:t>
            </w:r>
          </w:p>
        </w:tc>
        <w:tc>
          <w:tcPr>
            <w:tcW w:w="5538" w:type="dxa"/>
            <w:gridSpan w:val="2"/>
          </w:tcPr>
          <w:p w:rsidR="005462AE" w:rsidRDefault="005462AE" w:rsidP="005462AE">
            <w:r>
              <w:rPr>
                <w:rFonts w:hint="eastAsia"/>
              </w:rPr>
              <w:t>本基金依托于基金管理人的投资研究平台，紧密跟踪中国经济转型的发展方向，精选质地优秀、具备长期价值增长潜力的公司。股票投资采用定量和定性分析相结合的策略。</w:t>
            </w:r>
            <w:r>
              <w:rPr>
                <w:rFonts w:hint="eastAsia"/>
              </w:rPr>
              <w:t>1</w:t>
            </w:r>
            <w:r>
              <w:rPr>
                <w:rFonts w:hint="eastAsia"/>
              </w:rPr>
              <w:t>、资产配置策略；</w:t>
            </w:r>
            <w:r>
              <w:rPr>
                <w:rFonts w:hint="eastAsia"/>
              </w:rPr>
              <w:t>2</w:t>
            </w:r>
            <w:r>
              <w:rPr>
                <w:rFonts w:hint="eastAsia"/>
              </w:rPr>
              <w:t>、股票投资策略；</w:t>
            </w:r>
            <w:r>
              <w:rPr>
                <w:rFonts w:hint="eastAsia"/>
              </w:rPr>
              <w:t>3</w:t>
            </w:r>
            <w:r>
              <w:rPr>
                <w:rFonts w:hint="eastAsia"/>
              </w:rPr>
              <w:t>、债券投资策略；</w:t>
            </w:r>
            <w:r>
              <w:rPr>
                <w:rFonts w:hint="eastAsia"/>
              </w:rPr>
              <w:t>4</w:t>
            </w:r>
            <w:r>
              <w:rPr>
                <w:rFonts w:hint="eastAsia"/>
              </w:rPr>
              <w:t>、金融衍生品投资策略；</w:t>
            </w:r>
            <w:r>
              <w:rPr>
                <w:rFonts w:hint="eastAsia"/>
              </w:rPr>
              <w:t>5</w:t>
            </w:r>
            <w:r>
              <w:rPr>
                <w:rFonts w:hint="eastAsia"/>
              </w:rPr>
              <w:t>、资产支持证券投资策略</w:t>
            </w:r>
          </w:p>
        </w:tc>
      </w:tr>
      <w:tr w:rsidR="005462AE" w:rsidTr="00394FE6">
        <w:tc>
          <w:tcPr>
            <w:tcW w:w="2768" w:type="dxa"/>
          </w:tcPr>
          <w:p w:rsidR="005462AE" w:rsidRDefault="005462AE" w:rsidP="005462AE">
            <w:pPr>
              <w:jc w:val="left"/>
            </w:pPr>
            <w:r>
              <w:rPr>
                <w:rFonts w:hint="eastAsia"/>
              </w:rPr>
              <w:t>业绩比较基准</w:t>
            </w:r>
          </w:p>
        </w:tc>
        <w:tc>
          <w:tcPr>
            <w:tcW w:w="5538" w:type="dxa"/>
            <w:gridSpan w:val="2"/>
          </w:tcPr>
          <w:p w:rsidR="005462AE" w:rsidRDefault="005462AE" w:rsidP="005462AE">
            <w:pPr>
              <w:jc w:val="left"/>
            </w:pPr>
            <w:r>
              <w:rPr>
                <w:rFonts w:hint="eastAsia"/>
              </w:rPr>
              <w:t>沪深</w:t>
            </w:r>
            <w:r>
              <w:rPr>
                <w:rFonts w:hint="eastAsia"/>
              </w:rPr>
              <w:t>300</w:t>
            </w:r>
            <w:r>
              <w:rPr>
                <w:rFonts w:hint="eastAsia"/>
              </w:rPr>
              <w:t>指数收益率×</w:t>
            </w:r>
            <w:r>
              <w:rPr>
                <w:rFonts w:hint="eastAsia"/>
              </w:rPr>
              <w:t>65%+</w:t>
            </w:r>
            <w:r>
              <w:rPr>
                <w:rFonts w:hint="eastAsia"/>
              </w:rPr>
              <w:t>中证港股通综合指数（人民币）收益率×</w:t>
            </w:r>
            <w:r>
              <w:rPr>
                <w:rFonts w:hint="eastAsia"/>
              </w:rPr>
              <w:t>10%+</w:t>
            </w:r>
            <w:r>
              <w:rPr>
                <w:rFonts w:hint="eastAsia"/>
              </w:rPr>
              <w:t>上证国债指数收益率×</w:t>
            </w:r>
            <w:r>
              <w:rPr>
                <w:rFonts w:hint="eastAsia"/>
              </w:rPr>
              <w:t>25%</w:t>
            </w:r>
          </w:p>
        </w:tc>
      </w:tr>
      <w:tr w:rsidR="005462AE" w:rsidTr="0018385C">
        <w:tc>
          <w:tcPr>
            <w:tcW w:w="2768" w:type="dxa"/>
          </w:tcPr>
          <w:p w:rsidR="005462AE" w:rsidRDefault="005462AE" w:rsidP="005462AE">
            <w:pPr>
              <w:jc w:val="left"/>
            </w:pPr>
            <w:r>
              <w:rPr>
                <w:rFonts w:hint="eastAsia"/>
              </w:rPr>
              <w:t>风险收益特征</w:t>
            </w:r>
          </w:p>
        </w:tc>
        <w:tc>
          <w:tcPr>
            <w:tcW w:w="5538" w:type="dxa"/>
            <w:gridSpan w:val="2"/>
          </w:tcPr>
          <w:p w:rsidR="005462AE" w:rsidRDefault="005462AE" w:rsidP="005462AE">
            <w:r>
              <w:rPr>
                <w:rFonts w:hint="eastAsia"/>
              </w:rPr>
              <w:t>本基金为混合型基金，一般而言，其长期平均风险和预期的收益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5462AE" w:rsidTr="003C2BC4">
        <w:tc>
          <w:tcPr>
            <w:tcW w:w="2768" w:type="dxa"/>
          </w:tcPr>
          <w:p w:rsidR="005462AE" w:rsidRDefault="005462AE" w:rsidP="005462AE">
            <w:pPr>
              <w:jc w:val="left"/>
            </w:pPr>
            <w:r>
              <w:rPr>
                <w:rFonts w:hint="eastAsia"/>
              </w:rPr>
              <w:t>基金管理人</w:t>
            </w:r>
          </w:p>
        </w:tc>
        <w:tc>
          <w:tcPr>
            <w:tcW w:w="5538" w:type="dxa"/>
            <w:gridSpan w:val="2"/>
          </w:tcPr>
          <w:p w:rsidR="005462AE" w:rsidRDefault="005462AE" w:rsidP="005462AE">
            <w:pPr>
              <w:jc w:val="left"/>
            </w:pPr>
            <w:r>
              <w:rPr>
                <w:rFonts w:hint="eastAsia"/>
              </w:rPr>
              <w:t>南方基金管理股份有限公司</w:t>
            </w:r>
          </w:p>
        </w:tc>
      </w:tr>
      <w:tr w:rsidR="005462AE" w:rsidTr="005462AE">
        <w:tc>
          <w:tcPr>
            <w:tcW w:w="2768" w:type="dxa"/>
          </w:tcPr>
          <w:p w:rsidR="005462AE" w:rsidRDefault="005462AE" w:rsidP="005462AE">
            <w:pPr>
              <w:jc w:val="left"/>
            </w:pPr>
            <w:r>
              <w:rPr>
                <w:rFonts w:hint="eastAsia"/>
              </w:rPr>
              <w:lastRenderedPageBreak/>
              <w:t>基金托管人</w:t>
            </w:r>
          </w:p>
        </w:tc>
        <w:tc>
          <w:tcPr>
            <w:tcW w:w="5538" w:type="dxa"/>
            <w:gridSpan w:val="2"/>
          </w:tcPr>
          <w:p w:rsidR="005462AE" w:rsidRDefault="005462AE" w:rsidP="005462AE">
            <w:pPr>
              <w:jc w:val="left"/>
            </w:pPr>
            <w:r>
              <w:rPr>
                <w:rFonts w:hint="eastAsia"/>
              </w:rPr>
              <w:t>中国银行股份有限公司</w:t>
            </w:r>
          </w:p>
        </w:tc>
      </w:tr>
      <w:tr w:rsidR="005462AE" w:rsidTr="005462AE">
        <w:tc>
          <w:tcPr>
            <w:tcW w:w="2768" w:type="dxa"/>
          </w:tcPr>
          <w:p w:rsidR="005462AE" w:rsidRDefault="005462AE" w:rsidP="005462AE">
            <w:pPr>
              <w:jc w:val="left"/>
            </w:pPr>
            <w:r>
              <w:rPr>
                <w:rFonts w:hint="eastAsia"/>
              </w:rPr>
              <w:t>下属分级基金的基金简称</w:t>
            </w:r>
          </w:p>
        </w:tc>
        <w:tc>
          <w:tcPr>
            <w:tcW w:w="2769" w:type="dxa"/>
          </w:tcPr>
          <w:p w:rsidR="005462AE" w:rsidRDefault="005462AE" w:rsidP="005462AE">
            <w:pPr>
              <w:jc w:val="left"/>
            </w:pPr>
            <w:r>
              <w:rPr>
                <w:rFonts w:hint="eastAsia"/>
              </w:rPr>
              <w:t>南方智弘混合</w:t>
            </w:r>
            <w:r>
              <w:rPr>
                <w:rFonts w:hint="eastAsia"/>
              </w:rPr>
              <w:t>A</w:t>
            </w:r>
          </w:p>
        </w:tc>
        <w:tc>
          <w:tcPr>
            <w:tcW w:w="2769" w:type="dxa"/>
          </w:tcPr>
          <w:p w:rsidR="005462AE" w:rsidRDefault="005462AE" w:rsidP="005462AE">
            <w:pPr>
              <w:jc w:val="left"/>
            </w:pPr>
            <w:r>
              <w:rPr>
                <w:rFonts w:hint="eastAsia"/>
              </w:rPr>
              <w:t>南方智弘混合</w:t>
            </w:r>
            <w:r>
              <w:rPr>
                <w:rFonts w:hint="eastAsia"/>
              </w:rPr>
              <w:t>C</w:t>
            </w:r>
          </w:p>
        </w:tc>
      </w:tr>
      <w:tr w:rsidR="005462AE" w:rsidTr="005462AE">
        <w:tc>
          <w:tcPr>
            <w:tcW w:w="2768" w:type="dxa"/>
          </w:tcPr>
          <w:p w:rsidR="005462AE" w:rsidRDefault="005462AE" w:rsidP="005462AE">
            <w:pPr>
              <w:jc w:val="left"/>
            </w:pPr>
            <w:r>
              <w:rPr>
                <w:rFonts w:hint="eastAsia"/>
              </w:rPr>
              <w:t>下属分级基金的交易代码</w:t>
            </w:r>
          </w:p>
        </w:tc>
        <w:tc>
          <w:tcPr>
            <w:tcW w:w="2769" w:type="dxa"/>
          </w:tcPr>
          <w:p w:rsidR="005462AE" w:rsidRDefault="005462AE" w:rsidP="005462AE">
            <w:pPr>
              <w:jc w:val="left"/>
            </w:pPr>
            <w:r>
              <w:t>020645</w:t>
            </w:r>
          </w:p>
        </w:tc>
        <w:tc>
          <w:tcPr>
            <w:tcW w:w="2769" w:type="dxa"/>
          </w:tcPr>
          <w:p w:rsidR="005462AE" w:rsidRDefault="005462AE" w:rsidP="005462AE">
            <w:pPr>
              <w:jc w:val="left"/>
            </w:pPr>
            <w:r>
              <w:t>020646</w:t>
            </w:r>
          </w:p>
        </w:tc>
      </w:tr>
      <w:tr w:rsidR="005462AE" w:rsidTr="005462AE">
        <w:tc>
          <w:tcPr>
            <w:tcW w:w="2768" w:type="dxa"/>
          </w:tcPr>
          <w:p w:rsidR="005462AE" w:rsidRDefault="005462AE" w:rsidP="005462AE">
            <w:pPr>
              <w:jc w:val="left"/>
            </w:pPr>
            <w:r>
              <w:rPr>
                <w:rFonts w:hint="eastAsia"/>
              </w:rPr>
              <w:t>报告期末下属分级基金的份额总额</w:t>
            </w:r>
          </w:p>
        </w:tc>
        <w:tc>
          <w:tcPr>
            <w:tcW w:w="2769" w:type="dxa"/>
          </w:tcPr>
          <w:p w:rsidR="005462AE" w:rsidRDefault="005462AE" w:rsidP="005462AE">
            <w:pPr>
              <w:jc w:val="left"/>
            </w:pPr>
            <w:r>
              <w:rPr>
                <w:rFonts w:hint="eastAsia"/>
              </w:rPr>
              <w:t>178,059,479.80</w:t>
            </w:r>
            <w:r>
              <w:rPr>
                <w:rFonts w:hint="eastAsia"/>
              </w:rPr>
              <w:t>份</w:t>
            </w:r>
          </w:p>
        </w:tc>
        <w:tc>
          <w:tcPr>
            <w:tcW w:w="2769" w:type="dxa"/>
          </w:tcPr>
          <w:p w:rsidR="005462AE" w:rsidRDefault="005462AE" w:rsidP="005462AE">
            <w:pPr>
              <w:jc w:val="left"/>
            </w:pPr>
            <w:r>
              <w:rPr>
                <w:rFonts w:hint="eastAsia"/>
              </w:rPr>
              <w:t>201,304,535.78</w:t>
            </w:r>
            <w:r>
              <w:rPr>
                <w:rFonts w:hint="eastAsia"/>
              </w:rPr>
              <w:t>份</w:t>
            </w:r>
          </w:p>
        </w:tc>
      </w:tr>
    </w:tbl>
    <w:p w:rsidR="005462AE" w:rsidRDefault="005462AE" w:rsidP="005462AE">
      <w:pPr>
        <w:pStyle w:val="-1"/>
        <w:ind w:left="281" w:hanging="281"/>
        <w:rPr>
          <w:rFonts w:hint="eastAsia"/>
        </w:rPr>
      </w:pPr>
      <w:r>
        <w:rPr>
          <w:rFonts w:hint="eastAsia"/>
        </w:rPr>
        <w:t>主要财务指标和基金净值表现</w:t>
      </w:r>
    </w:p>
    <w:p w:rsidR="005462AE" w:rsidRDefault="005462AE" w:rsidP="005462AE">
      <w:pPr>
        <w:pStyle w:val="-2"/>
        <w:spacing w:before="312"/>
        <w:rPr>
          <w:rFonts w:hint="eastAsia"/>
        </w:rPr>
      </w:pPr>
      <w:r>
        <w:rPr>
          <w:rFonts w:hint="eastAsia"/>
        </w:rPr>
        <w:t>主要财务指标</w:t>
      </w:r>
    </w:p>
    <w:p w:rsidR="005462AE" w:rsidRDefault="005462AE" w:rsidP="005462AE">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5462AE" w:rsidTr="005462AE">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5462AE" w:rsidRPr="005462AE" w:rsidRDefault="005462AE" w:rsidP="005462AE">
            <w:pPr>
              <w:jc w:val="center"/>
              <w:rPr>
                <w:b/>
              </w:rPr>
            </w:pPr>
            <w:r w:rsidRPr="005462AE">
              <w:rPr>
                <w:rFonts w:hint="eastAsia"/>
                <w:b/>
              </w:rPr>
              <w:t>主要财务指标</w:t>
            </w:r>
          </w:p>
        </w:tc>
        <w:tc>
          <w:tcPr>
            <w:tcW w:w="5538" w:type="dxa"/>
            <w:gridSpan w:val="2"/>
            <w:tcBorders>
              <w:bottom w:val="single" w:sz="4" w:space="0" w:color="auto"/>
            </w:tcBorders>
          </w:tcPr>
          <w:p w:rsidR="005462AE" w:rsidRPr="005462AE" w:rsidRDefault="005462AE" w:rsidP="005462AE">
            <w:pPr>
              <w:jc w:val="center"/>
              <w:rPr>
                <w:b/>
              </w:rPr>
            </w:pPr>
            <w:r w:rsidRPr="005462AE">
              <w:rPr>
                <w:rFonts w:hint="eastAsia"/>
                <w:b/>
              </w:rPr>
              <w:t>报告期（</w:t>
            </w:r>
            <w:r w:rsidRPr="005462AE">
              <w:rPr>
                <w:rFonts w:hint="eastAsia"/>
                <w:b/>
              </w:rPr>
              <w:t>2025</w:t>
            </w:r>
            <w:r w:rsidRPr="005462AE">
              <w:rPr>
                <w:rFonts w:hint="eastAsia"/>
                <w:b/>
              </w:rPr>
              <w:t>年</w:t>
            </w:r>
            <w:r w:rsidRPr="005462AE">
              <w:rPr>
                <w:rFonts w:hint="eastAsia"/>
                <w:b/>
              </w:rPr>
              <w:t>10</w:t>
            </w:r>
            <w:r w:rsidRPr="005462AE">
              <w:rPr>
                <w:rFonts w:hint="eastAsia"/>
                <w:b/>
              </w:rPr>
              <w:t>月</w:t>
            </w:r>
            <w:r w:rsidRPr="005462AE">
              <w:rPr>
                <w:rFonts w:hint="eastAsia"/>
                <w:b/>
              </w:rPr>
              <w:t>1</w:t>
            </w:r>
            <w:r w:rsidRPr="005462AE">
              <w:rPr>
                <w:rFonts w:hint="eastAsia"/>
                <w:b/>
              </w:rPr>
              <w:t>日－</w:t>
            </w:r>
            <w:r w:rsidRPr="005462AE">
              <w:rPr>
                <w:rFonts w:hint="eastAsia"/>
                <w:b/>
              </w:rPr>
              <w:t>2025</w:t>
            </w:r>
            <w:r w:rsidRPr="005462AE">
              <w:rPr>
                <w:rFonts w:hint="eastAsia"/>
                <w:b/>
              </w:rPr>
              <w:t>年</w:t>
            </w:r>
            <w:r w:rsidRPr="005462AE">
              <w:rPr>
                <w:rFonts w:hint="eastAsia"/>
                <w:b/>
              </w:rPr>
              <w:t>12</w:t>
            </w:r>
            <w:r w:rsidRPr="005462AE">
              <w:rPr>
                <w:rFonts w:hint="eastAsia"/>
                <w:b/>
              </w:rPr>
              <w:t>月</w:t>
            </w:r>
            <w:r w:rsidRPr="005462AE">
              <w:rPr>
                <w:rFonts w:hint="eastAsia"/>
                <w:b/>
              </w:rPr>
              <w:t>31</w:t>
            </w:r>
            <w:r w:rsidRPr="005462AE">
              <w:rPr>
                <w:rFonts w:hint="eastAsia"/>
                <w:b/>
              </w:rPr>
              <w:t>日）</w:t>
            </w:r>
          </w:p>
        </w:tc>
      </w:tr>
      <w:tr w:rsidR="005462AE" w:rsidTr="005462AE">
        <w:tc>
          <w:tcPr>
            <w:tcW w:w="2768" w:type="dxa"/>
            <w:vMerge/>
          </w:tcPr>
          <w:p w:rsidR="005462AE" w:rsidRDefault="005462AE" w:rsidP="005462AE">
            <w:pPr>
              <w:jc w:val="left"/>
            </w:pPr>
          </w:p>
        </w:tc>
        <w:tc>
          <w:tcPr>
            <w:tcW w:w="2769" w:type="dxa"/>
            <w:shd w:val="clear" w:color="auto" w:fill="BFBFBF"/>
          </w:tcPr>
          <w:p w:rsidR="005462AE" w:rsidRPr="005462AE" w:rsidRDefault="005462AE" w:rsidP="005462AE">
            <w:pPr>
              <w:jc w:val="center"/>
              <w:rPr>
                <w:b/>
              </w:rPr>
            </w:pPr>
            <w:r w:rsidRPr="005462AE">
              <w:rPr>
                <w:rFonts w:hint="eastAsia"/>
                <w:b/>
              </w:rPr>
              <w:t>南方智弘混合</w:t>
            </w:r>
            <w:r w:rsidRPr="005462AE">
              <w:rPr>
                <w:rFonts w:hint="eastAsia"/>
                <w:b/>
              </w:rPr>
              <w:t>A</w:t>
            </w:r>
          </w:p>
        </w:tc>
        <w:tc>
          <w:tcPr>
            <w:tcW w:w="2769" w:type="dxa"/>
            <w:shd w:val="clear" w:color="auto" w:fill="BFBFBF"/>
          </w:tcPr>
          <w:p w:rsidR="005462AE" w:rsidRPr="005462AE" w:rsidRDefault="005462AE" w:rsidP="005462AE">
            <w:pPr>
              <w:jc w:val="center"/>
              <w:rPr>
                <w:b/>
              </w:rPr>
            </w:pPr>
            <w:r w:rsidRPr="005462AE">
              <w:rPr>
                <w:rFonts w:hint="eastAsia"/>
                <w:b/>
              </w:rPr>
              <w:t>南方智弘混合</w:t>
            </w:r>
            <w:r w:rsidRPr="005462AE">
              <w:rPr>
                <w:rFonts w:hint="eastAsia"/>
                <w:b/>
              </w:rPr>
              <w:t>C</w:t>
            </w:r>
          </w:p>
        </w:tc>
      </w:tr>
      <w:tr w:rsidR="005462AE" w:rsidTr="005462AE">
        <w:tc>
          <w:tcPr>
            <w:tcW w:w="2768" w:type="dxa"/>
          </w:tcPr>
          <w:p w:rsidR="005462AE" w:rsidRDefault="005462AE" w:rsidP="005462AE">
            <w:pPr>
              <w:jc w:val="left"/>
            </w:pPr>
            <w:r>
              <w:rPr>
                <w:rFonts w:hint="eastAsia"/>
              </w:rPr>
              <w:t>1.</w:t>
            </w:r>
            <w:r>
              <w:rPr>
                <w:rFonts w:hint="eastAsia"/>
              </w:rPr>
              <w:t>本期已实现收益</w:t>
            </w:r>
          </w:p>
        </w:tc>
        <w:tc>
          <w:tcPr>
            <w:tcW w:w="2769" w:type="dxa"/>
          </w:tcPr>
          <w:p w:rsidR="005462AE" w:rsidRDefault="005462AE" w:rsidP="005462AE">
            <w:pPr>
              <w:jc w:val="right"/>
            </w:pPr>
            <w:r>
              <w:t>12,132,684.74</w:t>
            </w:r>
          </w:p>
        </w:tc>
        <w:tc>
          <w:tcPr>
            <w:tcW w:w="2769" w:type="dxa"/>
          </w:tcPr>
          <w:p w:rsidR="005462AE" w:rsidRDefault="005462AE" w:rsidP="005462AE">
            <w:pPr>
              <w:jc w:val="right"/>
            </w:pPr>
            <w:r>
              <w:t>14,482,120.92</w:t>
            </w:r>
          </w:p>
        </w:tc>
      </w:tr>
      <w:tr w:rsidR="005462AE" w:rsidTr="005462AE">
        <w:tc>
          <w:tcPr>
            <w:tcW w:w="2768" w:type="dxa"/>
          </w:tcPr>
          <w:p w:rsidR="005462AE" w:rsidRDefault="005462AE" w:rsidP="005462AE">
            <w:pPr>
              <w:jc w:val="left"/>
            </w:pPr>
            <w:r>
              <w:rPr>
                <w:rFonts w:hint="eastAsia"/>
              </w:rPr>
              <w:t>2.</w:t>
            </w:r>
            <w:r>
              <w:rPr>
                <w:rFonts w:hint="eastAsia"/>
              </w:rPr>
              <w:t>本期利润</w:t>
            </w:r>
          </w:p>
        </w:tc>
        <w:tc>
          <w:tcPr>
            <w:tcW w:w="2769" w:type="dxa"/>
          </w:tcPr>
          <w:p w:rsidR="005462AE" w:rsidRDefault="005462AE" w:rsidP="005462AE">
            <w:pPr>
              <w:jc w:val="right"/>
            </w:pPr>
            <w:r>
              <w:t>-13,201,273.96</w:t>
            </w:r>
          </w:p>
        </w:tc>
        <w:tc>
          <w:tcPr>
            <w:tcW w:w="2769" w:type="dxa"/>
          </w:tcPr>
          <w:p w:rsidR="005462AE" w:rsidRDefault="005462AE" w:rsidP="005462AE">
            <w:pPr>
              <w:jc w:val="right"/>
            </w:pPr>
            <w:r>
              <w:t>-22,728,964.34</w:t>
            </w:r>
          </w:p>
        </w:tc>
      </w:tr>
      <w:tr w:rsidR="005462AE" w:rsidTr="005462AE">
        <w:tc>
          <w:tcPr>
            <w:tcW w:w="2768" w:type="dxa"/>
          </w:tcPr>
          <w:p w:rsidR="005462AE" w:rsidRDefault="005462AE" w:rsidP="005462AE">
            <w:pPr>
              <w:jc w:val="left"/>
            </w:pPr>
            <w:r>
              <w:rPr>
                <w:rFonts w:hint="eastAsia"/>
              </w:rPr>
              <w:t>3.</w:t>
            </w:r>
            <w:r>
              <w:rPr>
                <w:rFonts w:hint="eastAsia"/>
              </w:rPr>
              <w:t>加权平均基金份额本期利润</w:t>
            </w:r>
          </w:p>
        </w:tc>
        <w:tc>
          <w:tcPr>
            <w:tcW w:w="2769" w:type="dxa"/>
          </w:tcPr>
          <w:p w:rsidR="005462AE" w:rsidRDefault="005462AE" w:rsidP="005462AE">
            <w:pPr>
              <w:jc w:val="right"/>
            </w:pPr>
            <w:r>
              <w:t>-0.0714</w:t>
            </w:r>
          </w:p>
        </w:tc>
        <w:tc>
          <w:tcPr>
            <w:tcW w:w="2769" w:type="dxa"/>
          </w:tcPr>
          <w:p w:rsidR="005462AE" w:rsidRDefault="005462AE" w:rsidP="005462AE">
            <w:pPr>
              <w:jc w:val="right"/>
            </w:pPr>
            <w:r>
              <w:t>-0.1015</w:t>
            </w:r>
          </w:p>
        </w:tc>
      </w:tr>
      <w:tr w:rsidR="005462AE" w:rsidTr="005462AE">
        <w:tc>
          <w:tcPr>
            <w:tcW w:w="2768" w:type="dxa"/>
          </w:tcPr>
          <w:p w:rsidR="005462AE" w:rsidRDefault="005462AE" w:rsidP="005462AE">
            <w:pPr>
              <w:jc w:val="left"/>
            </w:pPr>
            <w:r>
              <w:rPr>
                <w:rFonts w:hint="eastAsia"/>
              </w:rPr>
              <w:t>4.</w:t>
            </w:r>
            <w:r>
              <w:rPr>
                <w:rFonts w:hint="eastAsia"/>
              </w:rPr>
              <w:t>期末基金资产净值</w:t>
            </w:r>
          </w:p>
        </w:tc>
        <w:tc>
          <w:tcPr>
            <w:tcW w:w="2769" w:type="dxa"/>
          </w:tcPr>
          <w:p w:rsidR="005462AE" w:rsidRDefault="005462AE" w:rsidP="005462AE">
            <w:pPr>
              <w:jc w:val="right"/>
            </w:pPr>
            <w:r>
              <w:t>262,762,319.91</w:t>
            </w:r>
          </w:p>
        </w:tc>
        <w:tc>
          <w:tcPr>
            <w:tcW w:w="2769" w:type="dxa"/>
          </w:tcPr>
          <w:p w:rsidR="005462AE" w:rsidRDefault="005462AE" w:rsidP="005462AE">
            <w:pPr>
              <w:jc w:val="right"/>
            </w:pPr>
            <w:r>
              <w:t>294,524,457.51</w:t>
            </w:r>
          </w:p>
        </w:tc>
      </w:tr>
      <w:tr w:rsidR="005462AE" w:rsidTr="005462AE">
        <w:tc>
          <w:tcPr>
            <w:tcW w:w="2768" w:type="dxa"/>
          </w:tcPr>
          <w:p w:rsidR="005462AE" w:rsidRDefault="005462AE" w:rsidP="005462AE">
            <w:pPr>
              <w:jc w:val="left"/>
            </w:pPr>
            <w:r>
              <w:rPr>
                <w:rFonts w:hint="eastAsia"/>
              </w:rPr>
              <w:t>5.</w:t>
            </w:r>
            <w:r>
              <w:rPr>
                <w:rFonts w:hint="eastAsia"/>
              </w:rPr>
              <w:t>期末基金份额净值</w:t>
            </w:r>
          </w:p>
        </w:tc>
        <w:tc>
          <w:tcPr>
            <w:tcW w:w="2769" w:type="dxa"/>
          </w:tcPr>
          <w:p w:rsidR="005462AE" w:rsidRDefault="005462AE" w:rsidP="005462AE">
            <w:pPr>
              <w:jc w:val="right"/>
            </w:pPr>
            <w:r>
              <w:t>1.4757</w:t>
            </w:r>
          </w:p>
        </w:tc>
        <w:tc>
          <w:tcPr>
            <w:tcW w:w="2769" w:type="dxa"/>
          </w:tcPr>
          <w:p w:rsidR="005462AE" w:rsidRDefault="005462AE" w:rsidP="005462AE">
            <w:pPr>
              <w:jc w:val="right"/>
            </w:pPr>
            <w:r>
              <w:t>1.4631</w:t>
            </w:r>
          </w:p>
        </w:tc>
      </w:tr>
    </w:tbl>
    <w:p w:rsidR="005462AE" w:rsidRDefault="005462AE" w:rsidP="005462AE">
      <w:pPr>
        <w:pStyle w:val="-8"/>
        <w:rPr>
          <w:rFonts w:hint="eastAsia"/>
        </w:rPr>
      </w:pPr>
      <w:r>
        <w:rPr>
          <w:rFonts w:hint="eastAsia"/>
        </w:rPr>
        <w:t>注：1、基金业绩指标不包括持有人认（申）购或交易基金的各项费用，计入费用后实际收益水平要低于所列数字；</w:t>
      </w:r>
    </w:p>
    <w:p w:rsidR="005462AE" w:rsidRDefault="005462AE" w:rsidP="005462AE">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5462AE" w:rsidRDefault="005462AE" w:rsidP="005462AE">
      <w:pPr>
        <w:pStyle w:val="-2"/>
        <w:spacing w:before="312"/>
        <w:rPr>
          <w:rFonts w:hint="eastAsia"/>
        </w:rPr>
      </w:pPr>
      <w:r>
        <w:rPr>
          <w:rFonts w:hint="eastAsia"/>
        </w:rPr>
        <w:t>基金净值表现</w:t>
      </w:r>
    </w:p>
    <w:p w:rsidR="005462AE" w:rsidRDefault="005462AE" w:rsidP="005462AE">
      <w:pPr>
        <w:pStyle w:val="-3"/>
        <w:spacing w:before="156" w:after="156"/>
        <w:rPr>
          <w:rFonts w:hint="eastAsia"/>
        </w:rPr>
      </w:pPr>
      <w:r>
        <w:rPr>
          <w:rFonts w:hint="eastAsia"/>
        </w:rPr>
        <w:t>本报告期基金份额净值增长率及其与同期业绩比较基准收益率的比较</w:t>
      </w:r>
    </w:p>
    <w:p w:rsidR="005462AE" w:rsidRDefault="005462AE" w:rsidP="005462AE">
      <w:pPr>
        <w:pStyle w:val="-"/>
        <w:ind w:firstLine="420"/>
        <w:rPr>
          <w:rFonts w:hint="eastAsia"/>
        </w:rPr>
      </w:pPr>
      <w:r>
        <w:rPr>
          <w:rFonts w:hint="eastAsia"/>
        </w:rPr>
        <w:t>南方智弘混合A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462AE" w:rsidTr="005462AE">
        <w:trPr>
          <w:cnfStyle w:val="100000000000" w:firstRow="1" w:lastRow="0" w:firstColumn="0" w:lastColumn="0" w:oddVBand="0" w:evenVBand="0" w:oddHBand="0" w:evenHBand="0" w:firstRowFirstColumn="0" w:firstRowLastColumn="0" w:lastRowFirstColumn="0" w:lastRowLastColumn="0"/>
        </w:trPr>
        <w:tc>
          <w:tcPr>
            <w:tcW w:w="1429" w:type="dxa"/>
          </w:tcPr>
          <w:p w:rsidR="005462AE" w:rsidRPr="005462AE" w:rsidRDefault="005462AE" w:rsidP="005462AE">
            <w:pPr>
              <w:jc w:val="center"/>
              <w:rPr>
                <w:b/>
              </w:rPr>
            </w:pPr>
            <w:r w:rsidRPr="005462AE">
              <w:rPr>
                <w:rFonts w:hint="eastAsia"/>
                <w:b/>
              </w:rPr>
              <w:t>阶段</w:t>
            </w:r>
          </w:p>
        </w:tc>
        <w:tc>
          <w:tcPr>
            <w:tcW w:w="1315" w:type="dxa"/>
          </w:tcPr>
          <w:p w:rsidR="005462AE" w:rsidRPr="005462AE" w:rsidRDefault="005462AE" w:rsidP="005462AE">
            <w:pPr>
              <w:jc w:val="center"/>
              <w:rPr>
                <w:b/>
              </w:rPr>
            </w:pPr>
            <w:r w:rsidRPr="005462AE">
              <w:rPr>
                <w:rFonts w:hint="eastAsia"/>
                <w:b/>
              </w:rPr>
              <w:t>净值增长率①</w:t>
            </w:r>
          </w:p>
        </w:tc>
        <w:tc>
          <w:tcPr>
            <w:tcW w:w="1315" w:type="dxa"/>
          </w:tcPr>
          <w:p w:rsidR="005462AE" w:rsidRPr="005462AE" w:rsidRDefault="005462AE" w:rsidP="005462AE">
            <w:pPr>
              <w:jc w:val="center"/>
              <w:rPr>
                <w:b/>
              </w:rPr>
            </w:pPr>
            <w:r w:rsidRPr="005462AE">
              <w:rPr>
                <w:rFonts w:hint="eastAsia"/>
                <w:b/>
              </w:rPr>
              <w:t>净值增长率标准差②</w:t>
            </w:r>
          </w:p>
        </w:tc>
        <w:tc>
          <w:tcPr>
            <w:tcW w:w="1315" w:type="dxa"/>
          </w:tcPr>
          <w:p w:rsidR="005462AE" w:rsidRPr="005462AE" w:rsidRDefault="005462AE" w:rsidP="005462AE">
            <w:pPr>
              <w:jc w:val="center"/>
              <w:rPr>
                <w:b/>
              </w:rPr>
            </w:pPr>
            <w:r w:rsidRPr="005462AE">
              <w:rPr>
                <w:rFonts w:hint="eastAsia"/>
                <w:b/>
              </w:rPr>
              <w:t>业绩比较基准收益率③</w:t>
            </w:r>
          </w:p>
        </w:tc>
        <w:tc>
          <w:tcPr>
            <w:tcW w:w="1315" w:type="dxa"/>
          </w:tcPr>
          <w:p w:rsidR="005462AE" w:rsidRPr="005462AE" w:rsidRDefault="005462AE" w:rsidP="005462AE">
            <w:pPr>
              <w:jc w:val="center"/>
              <w:rPr>
                <w:b/>
              </w:rPr>
            </w:pPr>
            <w:r w:rsidRPr="005462AE">
              <w:rPr>
                <w:rFonts w:hint="eastAsia"/>
                <w:b/>
              </w:rPr>
              <w:t>业绩比较基准收益率标准差④</w:t>
            </w:r>
          </w:p>
        </w:tc>
        <w:tc>
          <w:tcPr>
            <w:tcW w:w="907" w:type="dxa"/>
          </w:tcPr>
          <w:p w:rsidR="005462AE" w:rsidRPr="005462AE" w:rsidRDefault="005462AE" w:rsidP="005462AE">
            <w:pPr>
              <w:jc w:val="center"/>
              <w:rPr>
                <w:b/>
              </w:rPr>
            </w:pPr>
            <w:r w:rsidRPr="005462AE">
              <w:rPr>
                <w:rFonts w:hint="eastAsia"/>
                <w:b/>
              </w:rPr>
              <w:t>①</w:t>
            </w:r>
            <w:r w:rsidRPr="005462AE">
              <w:rPr>
                <w:rFonts w:hint="eastAsia"/>
                <w:b/>
              </w:rPr>
              <w:t>-</w:t>
            </w:r>
            <w:r w:rsidRPr="005462AE">
              <w:rPr>
                <w:rFonts w:hint="eastAsia"/>
                <w:b/>
              </w:rPr>
              <w:t>③</w:t>
            </w:r>
          </w:p>
        </w:tc>
        <w:tc>
          <w:tcPr>
            <w:tcW w:w="907" w:type="dxa"/>
          </w:tcPr>
          <w:p w:rsidR="005462AE" w:rsidRPr="005462AE" w:rsidRDefault="005462AE" w:rsidP="005462AE">
            <w:pPr>
              <w:jc w:val="center"/>
              <w:rPr>
                <w:b/>
              </w:rPr>
            </w:pPr>
            <w:r w:rsidRPr="005462AE">
              <w:rPr>
                <w:rFonts w:hint="eastAsia"/>
                <w:b/>
              </w:rPr>
              <w:t>②</w:t>
            </w:r>
            <w:r w:rsidRPr="005462AE">
              <w:rPr>
                <w:rFonts w:hint="eastAsia"/>
                <w:b/>
              </w:rPr>
              <w:t>-</w:t>
            </w:r>
            <w:r w:rsidRPr="005462AE">
              <w:rPr>
                <w:rFonts w:hint="eastAsia"/>
                <w:b/>
              </w:rPr>
              <w:t>④</w:t>
            </w:r>
          </w:p>
        </w:tc>
      </w:tr>
      <w:tr w:rsidR="005462AE" w:rsidTr="005462AE">
        <w:tc>
          <w:tcPr>
            <w:tcW w:w="1429" w:type="dxa"/>
          </w:tcPr>
          <w:p w:rsidR="005462AE" w:rsidRDefault="005462AE" w:rsidP="005462AE">
            <w:pPr>
              <w:jc w:val="left"/>
            </w:pPr>
            <w:r>
              <w:rPr>
                <w:rFonts w:hint="eastAsia"/>
              </w:rPr>
              <w:t>过去三个月</w:t>
            </w:r>
          </w:p>
        </w:tc>
        <w:tc>
          <w:tcPr>
            <w:tcW w:w="1315" w:type="dxa"/>
          </w:tcPr>
          <w:p w:rsidR="005462AE" w:rsidRDefault="005462AE" w:rsidP="005462AE">
            <w:pPr>
              <w:jc w:val="right"/>
            </w:pPr>
            <w:r>
              <w:t>-4.04%</w:t>
            </w:r>
          </w:p>
        </w:tc>
        <w:tc>
          <w:tcPr>
            <w:tcW w:w="1315" w:type="dxa"/>
          </w:tcPr>
          <w:p w:rsidR="005462AE" w:rsidRDefault="005462AE" w:rsidP="005462AE">
            <w:pPr>
              <w:jc w:val="right"/>
            </w:pPr>
            <w:r>
              <w:t>1.08%</w:t>
            </w:r>
          </w:p>
        </w:tc>
        <w:tc>
          <w:tcPr>
            <w:tcW w:w="1315" w:type="dxa"/>
          </w:tcPr>
          <w:p w:rsidR="005462AE" w:rsidRDefault="005462AE" w:rsidP="005462AE">
            <w:pPr>
              <w:jc w:val="right"/>
            </w:pPr>
            <w:r>
              <w:t>-0.79%</w:t>
            </w:r>
          </w:p>
        </w:tc>
        <w:tc>
          <w:tcPr>
            <w:tcW w:w="1315" w:type="dxa"/>
          </w:tcPr>
          <w:p w:rsidR="005462AE" w:rsidRDefault="005462AE" w:rsidP="005462AE">
            <w:pPr>
              <w:jc w:val="right"/>
            </w:pPr>
            <w:r>
              <w:t>0.69%</w:t>
            </w:r>
          </w:p>
        </w:tc>
        <w:tc>
          <w:tcPr>
            <w:tcW w:w="907" w:type="dxa"/>
          </w:tcPr>
          <w:p w:rsidR="005462AE" w:rsidRDefault="005462AE" w:rsidP="005462AE">
            <w:pPr>
              <w:jc w:val="right"/>
            </w:pPr>
            <w:r>
              <w:t>-3.25%</w:t>
            </w:r>
          </w:p>
        </w:tc>
        <w:tc>
          <w:tcPr>
            <w:tcW w:w="907" w:type="dxa"/>
          </w:tcPr>
          <w:p w:rsidR="005462AE" w:rsidRDefault="005462AE" w:rsidP="005462AE">
            <w:pPr>
              <w:jc w:val="right"/>
            </w:pPr>
            <w:r>
              <w:t>0.39%</w:t>
            </w:r>
          </w:p>
        </w:tc>
      </w:tr>
      <w:tr w:rsidR="005462AE" w:rsidTr="005462AE">
        <w:tc>
          <w:tcPr>
            <w:tcW w:w="1429" w:type="dxa"/>
          </w:tcPr>
          <w:p w:rsidR="005462AE" w:rsidRDefault="005462AE" w:rsidP="005462AE">
            <w:pPr>
              <w:jc w:val="left"/>
            </w:pPr>
            <w:r>
              <w:rPr>
                <w:rFonts w:hint="eastAsia"/>
              </w:rPr>
              <w:t>过去六个月</w:t>
            </w:r>
          </w:p>
        </w:tc>
        <w:tc>
          <w:tcPr>
            <w:tcW w:w="1315" w:type="dxa"/>
          </w:tcPr>
          <w:p w:rsidR="005462AE" w:rsidRDefault="005462AE" w:rsidP="005462AE">
            <w:pPr>
              <w:jc w:val="right"/>
            </w:pPr>
            <w:r>
              <w:t>11.11%</w:t>
            </w:r>
          </w:p>
        </w:tc>
        <w:tc>
          <w:tcPr>
            <w:tcW w:w="1315" w:type="dxa"/>
          </w:tcPr>
          <w:p w:rsidR="005462AE" w:rsidRDefault="005462AE" w:rsidP="005462AE">
            <w:pPr>
              <w:jc w:val="right"/>
            </w:pPr>
            <w:r>
              <w:t>1.01%</w:t>
            </w:r>
          </w:p>
        </w:tc>
        <w:tc>
          <w:tcPr>
            <w:tcW w:w="1315" w:type="dxa"/>
          </w:tcPr>
          <w:p w:rsidR="005462AE" w:rsidRDefault="005462AE" w:rsidP="005462AE">
            <w:pPr>
              <w:jc w:val="right"/>
            </w:pPr>
            <w:r>
              <w:t>12.00%</w:t>
            </w:r>
          </w:p>
        </w:tc>
        <w:tc>
          <w:tcPr>
            <w:tcW w:w="1315" w:type="dxa"/>
          </w:tcPr>
          <w:p w:rsidR="005462AE" w:rsidRDefault="005462AE" w:rsidP="005462AE">
            <w:pPr>
              <w:jc w:val="right"/>
            </w:pPr>
            <w:r>
              <w:t>0.65%</w:t>
            </w:r>
          </w:p>
        </w:tc>
        <w:tc>
          <w:tcPr>
            <w:tcW w:w="907" w:type="dxa"/>
          </w:tcPr>
          <w:p w:rsidR="005462AE" w:rsidRDefault="005462AE" w:rsidP="005462AE">
            <w:pPr>
              <w:jc w:val="right"/>
            </w:pPr>
            <w:r>
              <w:t>-0.89%</w:t>
            </w:r>
          </w:p>
        </w:tc>
        <w:tc>
          <w:tcPr>
            <w:tcW w:w="907" w:type="dxa"/>
          </w:tcPr>
          <w:p w:rsidR="005462AE" w:rsidRDefault="005462AE" w:rsidP="005462AE">
            <w:pPr>
              <w:jc w:val="right"/>
            </w:pPr>
            <w:r>
              <w:t>0.36%</w:t>
            </w:r>
          </w:p>
        </w:tc>
      </w:tr>
      <w:tr w:rsidR="005462AE" w:rsidTr="005462AE">
        <w:tc>
          <w:tcPr>
            <w:tcW w:w="1429" w:type="dxa"/>
          </w:tcPr>
          <w:p w:rsidR="005462AE" w:rsidRDefault="005462AE" w:rsidP="005462AE">
            <w:pPr>
              <w:jc w:val="left"/>
            </w:pPr>
            <w:r>
              <w:rPr>
                <w:rFonts w:hint="eastAsia"/>
              </w:rPr>
              <w:t>过去一年</w:t>
            </w:r>
          </w:p>
        </w:tc>
        <w:tc>
          <w:tcPr>
            <w:tcW w:w="1315" w:type="dxa"/>
          </w:tcPr>
          <w:p w:rsidR="005462AE" w:rsidRDefault="005462AE" w:rsidP="005462AE">
            <w:pPr>
              <w:jc w:val="right"/>
            </w:pPr>
            <w:r>
              <w:t>30.48%</w:t>
            </w:r>
          </w:p>
        </w:tc>
        <w:tc>
          <w:tcPr>
            <w:tcW w:w="1315" w:type="dxa"/>
          </w:tcPr>
          <w:p w:rsidR="005462AE" w:rsidRDefault="005462AE" w:rsidP="005462AE">
            <w:pPr>
              <w:jc w:val="right"/>
            </w:pPr>
            <w:r>
              <w:t>1.33%</w:t>
            </w:r>
          </w:p>
        </w:tc>
        <w:tc>
          <w:tcPr>
            <w:tcW w:w="1315" w:type="dxa"/>
          </w:tcPr>
          <w:p w:rsidR="005462AE" w:rsidRDefault="005462AE" w:rsidP="005462AE">
            <w:pPr>
              <w:jc w:val="right"/>
            </w:pPr>
            <w:r>
              <w:t>14.45%</w:t>
            </w:r>
          </w:p>
        </w:tc>
        <w:tc>
          <w:tcPr>
            <w:tcW w:w="1315" w:type="dxa"/>
          </w:tcPr>
          <w:p w:rsidR="005462AE" w:rsidRDefault="005462AE" w:rsidP="005462AE">
            <w:pPr>
              <w:jc w:val="right"/>
            </w:pPr>
            <w:r>
              <w:t>0.73%</w:t>
            </w:r>
          </w:p>
        </w:tc>
        <w:tc>
          <w:tcPr>
            <w:tcW w:w="907" w:type="dxa"/>
          </w:tcPr>
          <w:p w:rsidR="005462AE" w:rsidRDefault="005462AE" w:rsidP="005462AE">
            <w:pPr>
              <w:jc w:val="right"/>
            </w:pPr>
            <w:r>
              <w:t>16.03%</w:t>
            </w:r>
          </w:p>
        </w:tc>
        <w:tc>
          <w:tcPr>
            <w:tcW w:w="907" w:type="dxa"/>
          </w:tcPr>
          <w:p w:rsidR="005462AE" w:rsidRDefault="005462AE" w:rsidP="005462AE">
            <w:pPr>
              <w:jc w:val="right"/>
            </w:pPr>
            <w:r>
              <w:t>0.60%</w:t>
            </w:r>
          </w:p>
        </w:tc>
      </w:tr>
      <w:tr w:rsidR="005462AE" w:rsidTr="005462AE">
        <w:tc>
          <w:tcPr>
            <w:tcW w:w="1429" w:type="dxa"/>
          </w:tcPr>
          <w:p w:rsidR="005462AE" w:rsidRDefault="005462AE" w:rsidP="005462AE">
            <w:pPr>
              <w:jc w:val="left"/>
            </w:pPr>
            <w:r>
              <w:rPr>
                <w:rFonts w:hint="eastAsia"/>
              </w:rPr>
              <w:t>自基金合同生效起至今</w:t>
            </w:r>
          </w:p>
        </w:tc>
        <w:tc>
          <w:tcPr>
            <w:tcW w:w="1315" w:type="dxa"/>
          </w:tcPr>
          <w:p w:rsidR="005462AE" w:rsidRDefault="005462AE" w:rsidP="005462AE">
            <w:pPr>
              <w:jc w:val="right"/>
            </w:pPr>
            <w:r>
              <w:t>47.57%</w:t>
            </w:r>
          </w:p>
        </w:tc>
        <w:tc>
          <w:tcPr>
            <w:tcW w:w="1315" w:type="dxa"/>
          </w:tcPr>
          <w:p w:rsidR="005462AE" w:rsidRDefault="005462AE" w:rsidP="005462AE">
            <w:pPr>
              <w:jc w:val="right"/>
            </w:pPr>
            <w:r>
              <w:t>1.20%</w:t>
            </w:r>
          </w:p>
        </w:tc>
        <w:tc>
          <w:tcPr>
            <w:tcW w:w="1315" w:type="dxa"/>
          </w:tcPr>
          <w:p w:rsidR="005462AE" w:rsidRDefault="005462AE" w:rsidP="005462AE">
            <w:pPr>
              <w:jc w:val="right"/>
            </w:pPr>
            <w:r>
              <w:t>28.75%</w:t>
            </w:r>
          </w:p>
        </w:tc>
        <w:tc>
          <w:tcPr>
            <w:tcW w:w="1315" w:type="dxa"/>
          </w:tcPr>
          <w:p w:rsidR="005462AE" w:rsidRDefault="005462AE" w:rsidP="005462AE">
            <w:pPr>
              <w:jc w:val="right"/>
            </w:pPr>
            <w:r>
              <w:t>0.91%</w:t>
            </w:r>
          </w:p>
        </w:tc>
        <w:tc>
          <w:tcPr>
            <w:tcW w:w="907" w:type="dxa"/>
          </w:tcPr>
          <w:p w:rsidR="005462AE" w:rsidRDefault="005462AE" w:rsidP="005462AE">
            <w:pPr>
              <w:jc w:val="right"/>
            </w:pPr>
            <w:r>
              <w:t>18.82%</w:t>
            </w:r>
          </w:p>
        </w:tc>
        <w:tc>
          <w:tcPr>
            <w:tcW w:w="907" w:type="dxa"/>
          </w:tcPr>
          <w:p w:rsidR="005462AE" w:rsidRDefault="005462AE" w:rsidP="005462AE">
            <w:pPr>
              <w:jc w:val="right"/>
            </w:pPr>
            <w:r>
              <w:t>0.29%</w:t>
            </w:r>
          </w:p>
        </w:tc>
      </w:tr>
    </w:tbl>
    <w:p w:rsidR="005462AE" w:rsidRDefault="005462AE" w:rsidP="005462AE">
      <w:pPr>
        <w:pStyle w:val="-"/>
        <w:ind w:firstLine="420"/>
        <w:rPr>
          <w:rFonts w:hint="eastAsia"/>
        </w:rPr>
      </w:pPr>
      <w:r>
        <w:rPr>
          <w:rFonts w:hint="eastAsia"/>
        </w:rPr>
        <w:t>南方智弘混合C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462AE" w:rsidTr="005462AE">
        <w:trPr>
          <w:cnfStyle w:val="100000000000" w:firstRow="1" w:lastRow="0" w:firstColumn="0" w:lastColumn="0" w:oddVBand="0" w:evenVBand="0" w:oddHBand="0" w:evenHBand="0" w:firstRowFirstColumn="0" w:firstRowLastColumn="0" w:lastRowFirstColumn="0" w:lastRowLastColumn="0"/>
        </w:trPr>
        <w:tc>
          <w:tcPr>
            <w:tcW w:w="1429" w:type="dxa"/>
          </w:tcPr>
          <w:p w:rsidR="005462AE" w:rsidRPr="005462AE" w:rsidRDefault="005462AE" w:rsidP="005462AE">
            <w:pPr>
              <w:jc w:val="center"/>
              <w:rPr>
                <w:b/>
              </w:rPr>
            </w:pPr>
            <w:r w:rsidRPr="005462AE">
              <w:rPr>
                <w:rFonts w:hint="eastAsia"/>
                <w:b/>
              </w:rPr>
              <w:t>阶段</w:t>
            </w:r>
          </w:p>
        </w:tc>
        <w:tc>
          <w:tcPr>
            <w:tcW w:w="1315" w:type="dxa"/>
          </w:tcPr>
          <w:p w:rsidR="005462AE" w:rsidRPr="005462AE" w:rsidRDefault="005462AE" w:rsidP="005462AE">
            <w:pPr>
              <w:jc w:val="center"/>
              <w:rPr>
                <w:b/>
              </w:rPr>
            </w:pPr>
            <w:r w:rsidRPr="005462AE">
              <w:rPr>
                <w:rFonts w:hint="eastAsia"/>
                <w:b/>
              </w:rPr>
              <w:t>净值增长率①</w:t>
            </w:r>
          </w:p>
        </w:tc>
        <w:tc>
          <w:tcPr>
            <w:tcW w:w="1315" w:type="dxa"/>
          </w:tcPr>
          <w:p w:rsidR="005462AE" w:rsidRPr="005462AE" w:rsidRDefault="005462AE" w:rsidP="005462AE">
            <w:pPr>
              <w:jc w:val="center"/>
              <w:rPr>
                <w:b/>
              </w:rPr>
            </w:pPr>
            <w:r w:rsidRPr="005462AE">
              <w:rPr>
                <w:rFonts w:hint="eastAsia"/>
                <w:b/>
              </w:rPr>
              <w:t>净值增长率标准差②</w:t>
            </w:r>
          </w:p>
        </w:tc>
        <w:tc>
          <w:tcPr>
            <w:tcW w:w="1315" w:type="dxa"/>
          </w:tcPr>
          <w:p w:rsidR="005462AE" w:rsidRPr="005462AE" w:rsidRDefault="005462AE" w:rsidP="005462AE">
            <w:pPr>
              <w:jc w:val="center"/>
              <w:rPr>
                <w:b/>
              </w:rPr>
            </w:pPr>
            <w:r w:rsidRPr="005462AE">
              <w:rPr>
                <w:rFonts w:hint="eastAsia"/>
                <w:b/>
              </w:rPr>
              <w:t>业绩比较基准收益率③</w:t>
            </w:r>
          </w:p>
        </w:tc>
        <w:tc>
          <w:tcPr>
            <w:tcW w:w="1315" w:type="dxa"/>
          </w:tcPr>
          <w:p w:rsidR="005462AE" w:rsidRPr="005462AE" w:rsidRDefault="005462AE" w:rsidP="005462AE">
            <w:pPr>
              <w:jc w:val="center"/>
              <w:rPr>
                <w:b/>
              </w:rPr>
            </w:pPr>
            <w:r w:rsidRPr="005462AE">
              <w:rPr>
                <w:rFonts w:hint="eastAsia"/>
                <w:b/>
              </w:rPr>
              <w:t>业绩比较基准收益率标准差④</w:t>
            </w:r>
          </w:p>
        </w:tc>
        <w:tc>
          <w:tcPr>
            <w:tcW w:w="907" w:type="dxa"/>
          </w:tcPr>
          <w:p w:rsidR="005462AE" w:rsidRPr="005462AE" w:rsidRDefault="005462AE" w:rsidP="005462AE">
            <w:pPr>
              <w:jc w:val="center"/>
              <w:rPr>
                <w:b/>
              </w:rPr>
            </w:pPr>
            <w:r w:rsidRPr="005462AE">
              <w:rPr>
                <w:rFonts w:hint="eastAsia"/>
                <w:b/>
              </w:rPr>
              <w:t>①</w:t>
            </w:r>
            <w:r w:rsidRPr="005462AE">
              <w:rPr>
                <w:rFonts w:hint="eastAsia"/>
                <w:b/>
              </w:rPr>
              <w:t>-</w:t>
            </w:r>
            <w:r w:rsidRPr="005462AE">
              <w:rPr>
                <w:rFonts w:hint="eastAsia"/>
                <w:b/>
              </w:rPr>
              <w:t>③</w:t>
            </w:r>
          </w:p>
        </w:tc>
        <w:tc>
          <w:tcPr>
            <w:tcW w:w="907" w:type="dxa"/>
          </w:tcPr>
          <w:p w:rsidR="005462AE" w:rsidRPr="005462AE" w:rsidRDefault="005462AE" w:rsidP="005462AE">
            <w:pPr>
              <w:jc w:val="center"/>
              <w:rPr>
                <w:b/>
              </w:rPr>
            </w:pPr>
            <w:r w:rsidRPr="005462AE">
              <w:rPr>
                <w:rFonts w:hint="eastAsia"/>
                <w:b/>
              </w:rPr>
              <w:t>②</w:t>
            </w:r>
            <w:r w:rsidRPr="005462AE">
              <w:rPr>
                <w:rFonts w:hint="eastAsia"/>
                <w:b/>
              </w:rPr>
              <w:t>-</w:t>
            </w:r>
            <w:r w:rsidRPr="005462AE">
              <w:rPr>
                <w:rFonts w:hint="eastAsia"/>
                <w:b/>
              </w:rPr>
              <w:t>④</w:t>
            </w:r>
          </w:p>
        </w:tc>
      </w:tr>
      <w:tr w:rsidR="005462AE" w:rsidTr="005462AE">
        <w:tc>
          <w:tcPr>
            <w:tcW w:w="1429" w:type="dxa"/>
          </w:tcPr>
          <w:p w:rsidR="005462AE" w:rsidRDefault="005462AE" w:rsidP="005462AE">
            <w:pPr>
              <w:jc w:val="left"/>
            </w:pPr>
            <w:r>
              <w:rPr>
                <w:rFonts w:hint="eastAsia"/>
              </w:rPr>
              <w:lastRenderedPageBreak/>
              <w:t>过去三个月</w:t>
            </w:r>
          </w:p>
        </w:tc>
        <w:tc>
          <w:tcPr>
            <w:tcW w:w="1315" w:type="dxa"/>
          </w:tcPr>
          <w:p w:rsidR="005462AE" w:rsidRDefault="005462AE" w:rsidP="005462AE">
            <w:pPr>
              <w:jc w:val="right"/>
            </w:pPr>
            <w:r>
              <w:t>-4.18%</w:t>
            </w:r>
          </w:p>
        </w:tc>
        <w:tc>
          <w:tcPr>
            <w:tcW w:w="1315" w:type="dxa"/>
          </w:tcPr>
          <w:p w:rsidR="005462AE" w:rsidRDefault="005462AE" w:rsidP="005462AE">
            <w:pPr>
              <w:jc w:val="right"/>
            </w:pPr>
            <w:r>
              <w:t>1.08%</w:t>
            </w:r>
          </w:p>
        </w:tc>
        <w:tc>
          <w:tcPr>
            <w:tcW w:w="1315" w:type="dxa"/>
          </w:tcPr>
          <w:p w:rsidR="005462AE" w:rsidRDefault="005462AE" w:rsidP="005462AE">
            <w:pPr>
              <w:jc w:val="right"/>
            </w:pPr>
            <w:r>
              <w:t>-0.79%</w:t>
            </w:r>
          </w:p>
        </w:tc>
        <w:tc>
          <w:tcPr>
            <w:tcW w:w="1315" w:type="dxa"/>
          </w:tcPr>
          <w:p w:rsidR="005462AE" w:rsidRDefault="005462AE" w:rsidP="005462AE">
            <w:pPr>
              <w:jc w:val="right"/>
            </w:pPr>
            <w:r>
              <w:t>0.69%</w:t>
            </w:r>
          </w:p>
        </w:tc>
        <w:tc>
          <w:tcPr>
            <w:tcW w:w="907" w:type="dxa"/>
          </w:tcPr>
          <w:p w:rsidR="005462AE" w:rsidRDefault="005462AE" w:rsidP="005462AE">
            <w:pPr>
              <w:jc w:val="right"/>
            </w:pPr>
            <w:r>
              <w:t>-3.39%</w:t>
            </w:r>
          </w:p>
        </w:tc>
        <w:tc>
          <w:tcPr>
            <w:tcW w:w="907" w:type="dxa"/>
          </w:tcPr>
          <w:p w:rsidR="005462AE" w:rsidRDefault="005462AE" w:rsidP="005462AE">
            <w:pPr>
              <w:jc w:val="right"/>
            </w:pPr>
            <w:r>
              <w:t>0.39%</w:t>
            </w:r>
          </w:p>
        </w:tc>
      </w:tr>
      <w:tr w:rsidR="005462AE" w:rsidTr="005462AE">
        <w:tc>
          <w:tcPr>
            <w:tcW w:w="1429" w:type="dxa"/>
          </w:tcPr>
          <w:p w:rsidR="005462AE" w:rsidRDefault="005462AE" w:rsidP="005462AE">
            <w:pPr>
              <w:jc w:val="left"/>
            </w:pPr>
            <w:r>
              <w:rPr>
                <w:rFonts w:hint="eastAsia"/>
              </w:rPr>
              <w:t>过去六个月</w:t>
            </w:r>
          </w:p>
        </w:tc>
        <w:tc>
          <w:tcPr>
            <w:tcW w:w="1315" w:type="dxa"/>
          </w:tcPr>
          <w:p w:rsidR="005462AE" w:rsidRDefault="005462AE" w:rsidP="005462AE">
            <w:pPr>
              <w:jc w:val="right"/>
            </w:pPr>
            <w:r>
              <w:t>10.77%</w:t>
            </w:r>
          </w:p>
        </w:tc>
        <w:tc>
          <w:tcPr>
            <w:tcW w:w="1315" w:type="dxa"/>
          </w:tcPr>
          <w:p w:rsidR="005462AE" w:rsidRDefault="005462AE" w:rsidP="005462AE">
            <w:pPr>
              <w:jc w:val="right"/>
            </w:pPr>
            <w:r>
              <w:t>1.01%</w:t>
            </w:r>
          </w:p>
        </w:tc>
        <w:tc>
          <w:tcPr>
            <w:tcW w:w="1315" w:type="dxa"/>
          </w:tcPr>
          <w:p w:rsidR="005462AE" w:rsidRDefault="005462AE" w:rsidP="005462AE">
            <w:pPr>
              <w:jc w:val="right"/>
            </w:pPr>
            <w:r>
              <w:t>12.00%</w:t>
            </w:r>
          </w:p>
        </w:tc>
        <w:tc>
          <w:tcPr>
            <w:tcW w:w="1315" w:type="dxa"/>
          </w:tcPr>
          <w:p w:rsidR="005462AE" w:rsidRDefault="005462AE" w:rsidP="005462AE">
            <w:pPr>
              <w:jc w:val="right"/>
            </w:pPr>
            <w:r>
              <w:t>0.65%</w:t>
            </w:r>
          </w:p>
        </w:tc>
        <w:tc>
          <w:tcPr>
            <w:tcW w:w="907" w:type="dxa"/>
          </w:tcPr>
          <w:p w:rsidR="005462AE" w:rsidRDefault="005462AE" w:rsidP="005462AE">
            <w:pPr>
              <w:jc w:val="right"/>
            </w:pPr>
            <w:r>
              <w:t>-1.23%</w:t>
            </w:r>
          </w:p>
        </w:tc>
        <w:tc>
          <w:tcPr>
            <w:tcW w:w="907" w:type="dxa"/>
          </w:tcPr>
          <w:p w:rsidR="005462AE" w:rsidRDefault="005462AE" w:rsidP="005462AE">
            <w:pPr>
              <w:jc w:val="right"/>
            </w:pPr>
            <w:r>
              <w:t>0.36%</w:t>
            </w:r>
          </w:p>
        </w:tc>
      </w:tr>
      <w:tr w:rsidR="005462AE" w:rsidTr="005462AE">
        <w:tc>
          <w:tcPr>
            <w:tcW w:w="1429" w:type="dxa"/>
          </w:tcPr>
          <w:p w:rsidR="005462AE" w:rsidRDefault="005462AE" w:rsidP="005462AE">
            <w:pPr>
              <w:jc w:val="left"/>
            </w:pPr>
            <w:r>
              <w:rPr>
                <w:rFonts w:hint="eastAsia"/>
              </w:rPr>
              <w:t>过去一年</w:t>
            </w:r>
          </w:p>
        </w:tc>
        <w:tc>
          <w:tcPr>
            <w:tcW w:w="1315" w:type="dxa"/>
          </w:tcPr>
          <w:p w:rsidR="005462AE" w:rsidRDefault="005462AE" w:rsidP="005462AE">
            <w:pPr>
              <w:jc w:val="right"/>
            </w:pPr>
            <w:r>
              <w:t>29.70%</w:t>
            </w:r>
          </w:p>
        </w:tc>
        <w:tc>
          <w:tcPr>
            <w:tcW w:w="1315" w:type="dxa"/>
          </w:tcPr>
          <w:p w:rsidR="005462AE" w:rsidRDefault="005462AE" w:rsidP="005462AE">
            <w:pPr>
              <w:jc w:val="right"/>
            </w:pPr>
            <w:r>
              <w:t>1.33%</w:t>
            </w:r>
          </w:p>
        </w:tc>
        <w:tc>
          <w:tcPr>
            <w:tcW w:w="1315" w:type="dxa"/>
          </w:tcPr>
          <w:p w:rsidR="005462AE" w:rsidRDefault="005462AE" w:rsidP="005462AE">
            <w:pPr>
              <w:jc w:val="right"/>
            </w:pPr>
            <w:r>
              <w:t>14.45%</w:t>
            </w:r>
          </w:p>
        </w:tc>
        <w:tc>
          <w:tcPr>
            <w:tcW w:w="1315" w:type="dxa"/>
          </w:tcPr>
          <w:p w:rsidR="005462AE" w:rsidRDefault="005462AE" w:rsidP="005462AE">
            <w:pPr>
              <w:jc w:val="right"/>
            </w:pPr>
            <w:r>
              <w:t>0.73%</w:t>
            </w:r>
          </w:p>
        </w:tc>
        <w:tc>
          <w:tcPr>
            <w:tcW w:w="907" w:type="dxa"/>
          </w:tcPr>
          <w:p w:rsidR="005462AE" w:rsidRDefault="005462AE" w:rsidP="005462AE">
            <w:pPr>
              <w:jc w:val="right"/>
            </w:pPr>
            <w:r>
              <w:t>15.25%</w:t>
            </w:r>
          </w:p>
        </w:tc>
        <w:tc>
          <w:tcPr>
            <w:tcW w:w="907" w:type="dxa"/>
          </w:tcPr>
          <w:p w:rsidR="005462AE" w:rsidRDefault="005462AE" w:rsidP="005462AE">
            <w:pPr>
              <w:jc w:val="right"/>
            </w:pPr>
            <w:r>
              <w:t>0.60%</w:t>
            </w:r>
          </w:p>
        </w:tc>
      </w:tr>
      <w:tr w:rsidR="005462AE" w:rsidTr="005462AE">
        <w:tc>
          <w:tcPr>
            <w:tcW w:w="1429" w:type="dxa"/>
          </w:tcPr>
          <w:p w:rsidR="005462AE" w:rsidRDefault="005462AE" w:rsidP="005462AE">
            <w:pPr>
              <w:jc w:val="left"/>
            </w:pPr>
            <w:r>
              <w:rPr>
                <w:rFonts w:hint="eastAsia"/>
              </w:rPr>
              <w:t>自基金合同生效起至今</w:t>
            </w:r>
          </w:p>
        </w:tc>
        <w:tc>
          <w:tcPr>
            <w:tcW w:w="1315" w:type="dxa"/>
          </w:tcPr>
          <w:p w:rsidR="005462AE" w:rsidRDefault="005462AE" w:rsidP="005462AE">
            <w:pPr>
              <w:jc w:val="right"/>
            </w:pPr>
            <w:r>
              <w:t>46.31%</w:t>
            </w:r>
          </w:p>
        </w:tc>
        <w:tc>
          <w:tcPr>
            <w:tcW w:w="1315" w:type="dxa"/>
          </w:tcPr>
          <w:p w:rsidR="005462AE" w:rsidRDefault="005462AE" w:rsidP="005462AE">
            <w:pPr>
              <w:jc w:val="right"/>
            </w:pPr>
            <w:r>
              <w:t>1.20%</w:t>
            </w:r>
          </w:p>
        </w:tc>
        <w:tc>
          <w:tcPr>
            <w:tcW w:w="1315" w:type="dxa"/>
          </w:tcPr>
          <w:p w:rsidR="005462AE" w:rsidRDefault="005462AE" w:rsidP="005462AE">
            <w:pPr>
              <w:jc w:val="right"/>
            </w:pPr>
            <w:r>
              <w:t>28.75%</w:t>
            </w:r>
          </w:p>
        </w:tc>
        <w:tc>
          <w:tcPr>
            <w:tcW w:w="1315" w:type="dxa"/>
          </w:tcPr>
          <w:p w:rsidR="005462AE" w:rsidRDefault="005462AE" w:rsidP="005462AE">
            <w:pPr>
              <w:jc w:val="right"/>
            </w:pPr>
            <w:r>
              <w:t>0.91%</w:t>
            </w:r>
          </w:p>
        </w:tc>
        <w:tc>
          <w:tcPr>
            <w:tcW w:w="907" w:type="dxa"/>
          </w:tcPr>
          <w:p w:rsidR="005462AE" w:rsidRDefault="005462AE" w:rsidP="005462AE">
            <w:pPr>
              <w:jc w:val="right"/>
            </w:pPr>
            <w:r>
              <w:t>17.56%</w:t>
            </w:r>
          </w:p>
        </w:tc>
        <w:tc>
          <w:tcPr>
            <w:tcW w:w="907" w:type="dxa"/>
          </w:tcPr>
          <w:p w:rsidR="005462AE" w:rsidRDefault="005462AE" w:rsidP="005462AE">
            <w:pPr>
              <w:jc w:val="right"/>
            </w:pPr>
            <w:r>
              <w:t>0.29%</w:t>
            </w:r>
          </w:p>
        </w:tc>
      </w:tr>
    </w:tbl>
    <w:p w:rsidR="005462AE" w:rsidRDefault="005462AE" w:rsidP="005462AE">
      <w:pPr>
        <w:pStyle w:val="-3"/>
        <w:spacing w:before="156" w:after="156"/>
        <w:rPr>
          <w:rFonts w:hint="eastAsia"/>
        </w:rPr>
      </w:pPr>
      <w:r>
        <w:rPr>
          <w:rFonts w:hint="eastAsia"/>
        </w:rPr>
        <w:t>自基金合同生效以来基金份额累计净值增长率变动及其与同期业绩比较基准收益率变动的比较</w:t>
      </w:r>
    </w:p>
    <w:p w:rsidR="005462AE" w:rsidRDefault="005462AE" w:rsidP="005462AE">
      <w:r>
        <w:rPr>
          <w:noProof/>
        </w:rPr>
        <w:drawing>
          <wp:inline distT="0" distB="0" distL="0" distR="0">
            <wp:extent cx="5274310" cy="41033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5462AE" w:rsidRDefault="005462AE" w:rsidP="005462AE">
      <w:r>
        <w:rPr>
          <w:noProof/>
        </w:rPr>
        <w:lastRenderedPageBreak/>
        <w:drawing>
          <wp:inline distT="0" distB="0" distL="0" distR="0">
            <wp:extent cx="5274310" cy="41033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5462AE" w:rsidRDefault="005462AE" w:rsidP="005462AE">
      <w:pPr>
        <w:pStyle w:val="-8"/>
        <w:rPr>
          <w:rFonts w:hint="eastAsia"/>
        </w:rPr>
      </w:pPr>
      <w:r>
        <w:rPr>
          <w:rFonts w:hint="eastAsia"/>
        </w:rPr>
        <w:t>注：本基金建仓期为6个月，建仓期结束时各项资产配置比例符合合同约定。</w:t>
      </w:r>
    </w:p>
    <w:p w:rsidR="005462AE" w:rsidRDefault="005462AE" w:rsidP="005462AE">
      <w:pPr>
        <w:pStyle w:val="-1"/>
        <w:ind w:left="281" w:hanging="281"/>
        <w:rPr>
          <w:rFonts w:hint="eastAsia"/>
        </w:rPr>
      </w:pPr>
      <w:r>
        <w:rPr>
          <w:rFonts w:hint="eastAsia"/>
        </w:rPr>
        <w:t>管理人报告</w:t>
      </w:r>
    </w:p>
    <w:p w:rsidR="005462AE" w:rsidRDefault="005462AE" w:rsidP="005462AE">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5462AE" w:rsidTr="00694471">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5462AE" w:rsidRPr="005462AE" w:rsidRDefault="005462AE" w:rsidP="005462AE">
            <w:pPr>
              <w:jc w:val="center"/>
              <w:rPr>
                <w:b/>
              </w:rPr>
            </w:pPr>
            <w:r w:rsidRPr="005462AE">
              <w:rPr>
                <w:rFonts w:hint="eastAsia"/>
                <w:b/>
              </w:rPr>
              <w:t>姓名</w:t>
            </w:r>
          </w:p>
        </w:tc>
        <w:tc>
          <w:tcPr>
            <w:tcW w:w="851" w:type="dxa"/>
            <w:vMerge w:val="restart"/>
          </w:tcPr>
          <w:p w:rsidR="005462AE" w:rsidRPr="005462AE" w:rsidRDefault="005462AE" w:rsidP="005462AE">
            <w:pPr>
              <w:jc w:val="center"/>
              <w:rPr>
                <w:b/>
              </w:rPr>
            </w:pPr>
            <w:r w:rsidRPr="005462AE">
              <w:rPr>
                <w:rFonts w:hint="eastAsia"/>
                <w:b/>
              </w:rPr>
              <w:t>职务</w:t>
            </w:r>
          </w:p>
        </w:tc>
        <w:tc>
          <w:tcPr>
            <w:tcW w:w="2234" w:type="dxa"/>
            <w:gridSpan w:val="2"/>
            <w:tcBorders>
              <w:bottom w:val="single" w:sz="4" w:space="0" w:color="auto"/>
            </w:tcBorders>
          </w:tcPr>
          <w:p w:rsidR="005462AE" w:rsidRPr="005462AE" w:rsidRDefault="005462AE" w:rsidP="005462AE">
            <w:pPr>
              <w:jc w:val="center"/>
              <w:rPr>
                <w:b/>
              </w:rPr>
            </w:pPr>
            <w:r w:rsidRPr="005462AE">
              <w:rPr>
                <w:rFonts w:hint="eastAsia"/>
                <w:b/>
              </w:rPr>
              <w:t>任本基金的基金经理期限</w:t>
            </w:r>
          </w:p>
        </w:tc>
        <w:tc>
          <w:tcPr>
            <w:tcW w:w="703" w:type="dxa"/>
            <w:vMerge w:val="restart"/>
          </w:tcPr>
          <w:p w:rsidR="005462AE" w:rsidRPr="005462AE" w:rsidRDefault="005462AE" w:rsidP="005462AE">
            <w:pPr>
              <w:jc w:val="center"/>
              <w:rPr>
                <w:b/>
              </w:rPr>
            </w:pPr>
            <w:r w:rsidRPr="005462AE">
              <w:rPr>
                <w:rFonts w:hint="eastAsia"/>
                <w:b/>
              </w:rPr>
              <w:t>证券从业年限</w:t>
            </w:r>
          </w:p>
        </w:tc>
        <w:tc>
          <w:tcPr>
            <w:tcW w:w="3856" w:type="dxa"/>
            <w:vMerge w:val="restart"/>
          </w:tcPr>
          <w:p w:rsidR="005462AE" w:rsidRPr="005462AE" w:rsidRDefault="005462AE" w:rsidP="005462AE">
            <w:pPr>
              <w:jc w:val="center"/>
              <w:rPr>
                <w:b/>
              </w:rPr>
            </w:pPr>
            <w:r w:rsidRPr="005462AE">
              <w:rPr>
                <w:rFonts w:hint="eastAsia"/>
                <w:b/>
              </w:rPr>
              <w:t>说明</w:t>
            </w:r>
          </w:p>
        </w:tc>
      </w:tr>
      <w:tr w:rsidR="005462AE" w:rsidTr="005462AE">
        <w:tc>
          <w:tcPr>
            <w:tcW w:w="862" w:type="dxa"/>
            <w:vMerge/>
          </w:tcPr>
          <w:p w:rsidR="005462AE" w:rsidRDefault="005462AE" w:rsidP="005462AE">
            <w:pPr>
              <w:jc w:val="left"/>
            </w:pPr>
          </w:p>
        </w:tc>
        <w:tc>
          <w:tcPr>
            <w:tcW w:w="851" w:type="dxa"/>
            <w:vMerge/>
          </w:tcPr>
          <w:p w:rsidR="005462AE" w:rsidRDefault="005462AE" w:rsidP="005462AE">
            <w:pPr>
              <w:jc w:val="left"/>
            </w:pPr>
          </w:p>
        </w:tc>
        <w:tc>
          <w:tcPr>
            <w:tcW w:w="1117" w:type="dxa"/>
            <w:shd w:val="clear" w:color="auto" w:fill="BFBFBF"/>
          </w:tcPr>
          <w:p w:rsidR="005462AE" w:rsidRPr="005462AE" w:rsidRDefault="005462AE" w:rsidP="005462AE">
            <w:pPr>
              <w:jc w:val="center"/>
              <w:rPr>
                <w:b/>
              </w:rPr>
            </w:pPr>
            <w:r w:rsidRPr="005462AE">
              <w:rPr>
                <w:rFonts w:hint="eastAsia"/>
                <w:b/>
              </w:rPr>
              <w:t>任职日期</w:t>
            </w:r>
          </w:p>
        </w:tc>
        <w:tc>
          <w:tcPr>
            <w:tcW w:w="1117" w:type="dxa"/>
            <w:shd w:val="clear" w:color="auto" w:fill="BFBFBF"/>
          </w:tcPr>
          <w:p w:rsidR="005462AE" w:rsidRPr="005462AE" w:rsidRDefault="005462AE" w:rsidP="005462AE">
            <w:pPr>
              <w:jc w:val="center"/>
              <w:rPr>
                <w:b/>
              </w:rPr>
            </w:pPr>
            <w:r w:rsidRPr="005462AE">
              <w:rPr>
                <w:rFonts w:hint="eastAsia"/>
                <w:b/>
              </w:rPr>
              <w:t>离任日期</w:t>
            </w:r>
          </w:p>
        </w:tc>
        <w:tc>
          <w:tcPr>
            <w:tcW w:w="703" w:type="dxa"/>
            <w:vMerge/>
          </w:tcPr>
          <w:p w:rsidR="005462AE" w:rsidRDefault="005462AE" w:rsidP="005462AE">
            <w:pPr>
              <w:jc w:val="left"/>
            </w:pPr>
          </w:p>
        </w:tc>
        <w:tc>
          <w:tcPr>
            <w:tcW w:w="3856" w:type="dxa"/>
            <w:vMerge/>
          </w:tcPr>
          <w:p w:rsidR="005462AE" w:rsidRDefault="005462AE" w:rsidP="005462AE">
            <w:pPr>
              <w:jc w:val="left"/>
            </w:pPr>
          </w:p>
        </w:tc>
      </w:tr>
      <w:tr w:rsidR="005462AE" w:rsidTr="005462AE">
        <w:tc>
          <w:tcPr>
            <w:tcW w:w="862" w:type="dxa"/>
          </w:tcPr>
          <w:p w:rsidR="005462AE" w:rsidRDefault="005462AE" w:rsidP="005462AE">
            <w:pPr>
              <w:jc w:val="left"/>
            </w:pPr>
            <w:r>
              <w:rPr>
                <w:rFonts w:hint="eastAsia"/>
              </w:rPr>
              <w:t>金岚枫</w:t>
            </w:r>
          </w:p>
        </w:tc>
        <w:tc>
          <w:tcPr>
            <w:tcW w:w="851" w:type="dxa"/>
          </w:tcPr>
          <w:p w:rsidR="005462AE" w:rsidRDefault="005462AE" w:rsidP="005462AE">
            <w:pPr>
              <w:jc w:val="left"/>
            </w:pPr>
            <w:r>
              <w:rPr>
                <w:rFonts w:hint="eastAsia"/>
              </w:rPr>
              <w:t>本基金基金经理</w:t>
            </w:r>
          </w:p>
        </w:tc>
        <w:tc>
          <w:tcPr>
            <w:tcW w:w="1117" w:type="dxa"/>
          </w:tcPr>
          <w:p w:rsidR="005462AE" w:rsidRDefault="005462AE" w:rsidP="005462AE">
            <w:pPr>
              <w:jc w:val="left"/>
            </w:pPr>
            <w:r>
              <w:rPr>
                <w:rFonts w:hint="eastAsia"/>
              </w:rPr>
              <w:t>2024</w:t>
            </w:r>
            <w:r>
              <w:rPr>
                <w:rFonts w:hint="eastAsia"/>
              </w:rPr>
              <w:t>年</w:t>
            </w:r>
            <w:r>
              <w:rPr>
                <w:rFonts w:hint="eastAsia"/>
              </w:rPr>
              <w:t>8</w:t>
            </w:r>
            <w:r>
              <w:rPr>
                <w:rFonts w:hint="eastAsia"/>
              </w:rPr>
              <w:t>月</w:t>
            </w:r>
            <w:r>
              <w:rPr>
                <w:rFonts w:hint="eastAsia"/>
              </w:rPr>
              <w:t>2</w:t>
            </w:r>
            <w:r>
              <w:rPr>
                <w:rFonts w:hint="eastAsia"/>
              </w:rPr>
              <w:t>日</w:t>
            </w:r>
          </w:p>
        </w:tc>
        <w:tc>
          <w:tcPr>
            <w:tcW w:w="1117" w:type="dxa"/>
          </w:tcPr>
          <w:p w:rsidR="005462AE" w:rsidRDefault="005462AE" w:rsidP="005462AE">
            <w:pPr>
              <w:jc w:val="right"/>
            </w:pPr>
            <w:r>
              <w:t>-</w:t>
            </w:r>
          </w:p>
        </w:tc>
        <w:tc>
          <w:tcPr>
            <w:tcW w:w="703" w:type="dxa"/>
          </w:tcPr>
          <w:p w:rsidR="005462AE" w:rsidRDefault="005462AE" w:rsidP="005462AE">
            <w:pPr>
              <w:jc w:val="left"/>
            </w:pPr>
            <w:r>
              <w:rPr>
                <w:rFonts w:hint="eastAsia"/>
              </w:rPr>
              <w:t>10</w:t>
            </w:r>
            <w:r>
              <w:rPr>
                <w:rFonts w:hint="eastAsia"/>
              </w:rPr>
              <w:t>年</w:t>
            </w:r>
          </w:p>
        </w:tc>
        <w:tc>
          <w:tcPr>
            <w:tcW w:w="3856" w:type="dxa"/>
          </w:tcPr>
          <w:p w:rsidR="005462AE" w:rsidRDefault="005462AE" w:rsidP="005462AE">
            <w:r>
              <w:rPr>
                <w:rFonts w:hint="eastAsia"/>
              </w:rPr>
              <w:t>南京大学会计学博士，具有基金从业资格。曾就职于招商银行杭州分行、汇添富基金，历任对公客户经理、行业分析师。</w:t>
            </w:r>
            <w:r>
              <w:rPr>
                <w:rFonts w:hint="eastAsia"/>
              </w:rPr>
              <w:t>2018</w:t>
            </w:r>
            <w:r>
              <w:rPr>
                <w:rFonts w:hint="eastAsia"/>
              </w:rPr>
              <w:t>年</w:t>
            </w:r>
            <w:r>
              <w:rPr>
                <w:rFonts w:hint="eastAsia"/>
              </w:rPr>
              <w:t>2</w:t>
            </w:r>
            <w:r>
              <w:rPr>
                <w:rFonts w:hint="eastAsia"/>
              </w:rPr>
              <w:t>月加入南方基金，任权益研究部金融行业研究员、总量组组长；</w:t>
            </w:r>
            <w:r>
              <w:rPr>
                <w:rFonts w:hint="eastAsia"/>
              </w:rPr>
              <w:t>2021</w:t>
            </w:r>
            <w:r>
              <w:rPr>
                <w:rFonts w:hint="eastAsia"/>
              </w:rPr>
              <w:t>年</w:t>
            </w:r>
            <w:r>
              <w:rPr>
                <w:rFonts w:hint="eastAsia"/>
              </w:rPr>
              <w:t>5</w:t>
            </w:r>
            <w:r>
              <w:rPr>
                <w:rFonts w:hint="eastAsia"/>
              </w:rPr>
              <w:t>月</w:t>
            </w:r>
            <w:r>
              <w:rPr>
                <w:rFonts w:hint="eastAsia"/>
              </w:rPr>
              <w:t>21</w:t>
            </w:r>
            <w:r>
              <w:rPr>
                <w:rFonts w:hint="eastAsia"/>
              </w:rPr>
              <w:t>日至今，任南方金融混合基金经理；</w:t>
            </w:r>
            <w:r>
              <w:rPr>
                <w:rFonts w:hint="eastAsia"/>
              </w:rPr>
              <w:t>2024</w:t>
            </w:r>
            <w:r>
              <w:rPr>
                <w:rFonts w:hint="eastAsia"/>
              </w:rPr>
              <w:t>年</w:t>
            </w:r>
            <w:r>
              <w:rPr>
                <w:rFonts w:hint="eastAsia"/>
              </w:rPr>
              <w:t>8</w:t>
            </w:r>
            <w:r>
              <w:rPr>
                <w:rFonts w:hint="eastAsia"/>
              </w:rPr>
              <w:t>月</w:t>
            </w:r>
            <w:r>
              <w:rPr>
                <w:rFonts w:hint="eastAsia"/>
              </w:rPr>
              <w:t>2</w:t>
            </w:r>
            <w:r>
              <w:rPr>
                <w:rFonts w:hint="eastAsia"/>
              </w:rPr>
              <w:t>日至今，任南方智弘混合基金经理。</w:t>
            </w:r>
          </w:p>
        </w:tc>
      </w:tr>
    </w:tbl>
    <w:p w:rsidR="005462AE" w:rsidRDefault="005462AE" w:rsidP="005462AE">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5462AE" w:rsidRDefault="005462AE" w:rsidP="005462AE">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5462AE" w:rsidRDefault="005462AE" w:rsidP="005462AE">
      <w:pPr>
        <w:pStyle w:val="-2"/>
        <w:spacing w:before="312"/>
        <w:rPr>
          <w:rFonts w:hint="eastAsia"/>
        </w:rPr>
      </w:pPr>
      <w:r>
        <w:rPr>
          <w:rFonts w:hint="eastAsia"/>
        </w:rPr>
        <w:lastRenderedPageBreak/>
        <w:t>管理人对报告期内本基金运作遵规守信情况的说明</w:t>
      </w:r>
    </w:p>
    <w:p w:rsidR="005462AE" w:rsidRDefault="005462AE" w:rsidP="005462AE">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5462AE" w:rsidRDefault="005462AE" w:rsidP="005462AE">
      <w:pPr>
        <w:pStyle w:val="-2"/>
        <w:spacing w:before="312"/>
        <w:rPr>
          <w:rFonts w:hint="eastAsia"/>
        </w:rPr>
      </w:pPr>
      <w:r>
        <w:rPr>
          <w:rFonts w:hint="eastAsia"/>
        </w:rPr>
        <w:t>公平交易专项说明</w:t>
      </w:r>
    </w:p>
    <w:p w:rsidR="005462AE" w:rsidRDefault="005462AE" w:rsidP="005462AE">
      <w:pPr>
        <w:pStyle w:val="-3"/>
        <w:spacing w:before="156" w:after="156"/>
        <w:rPr>
          <w:rFonts w:hint="eastAsia"/>
        </w:rPr>
      </w:pPr>
      <w:r>
        <w:rPr>
          <w:rFonts w:hint="eastAsia"/>
        </w:rPr>
        <w:t>公平交易制度的执行情况</w:t>
      </w:r>
    </w:p>
    <w:p w:rsidR="005462AE" w:rsidRDefault="005462AE" w:rsidP="005462AE">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5462AE" w:rsidRDefault="005462AE" w:rsidP="005462AE">
      <w:pPr>
        <w:pStyle w:val="-3"/>
        <w:spacing w:before="156" w:after="156"/>
        <w:rPr>
          <w:rFonts w:hint="eastAsia"/>
        </w:rPr>
      </w:pPr>
      <w:r>
        <w:rPr>
          <w:rFonts w:hint="eastAsia"/>
        </w:rPr>
        <w:t>异常交易行为的专项说明</w:t>
      </w:r>
    </w:p>
    <w:p w:rsidR="005462AE" w:rsidRDefault="005462AE" w:rsidP="005462AE">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5462AE" w:rsidRDefault="005462AE" w:rsidP="005462AE">
      <w:pPr>
        <w:pStyle w:val="-2"/>
        <w:spacing w:before="312"/>
        <w:rPr>
          <w:rFonts w:hint="eastAsia"/>
        </w:rPr>
      </w:pPr>
      <w:r>
        <w:rPr>
          <w:rFonts w:hint="eastAsia"/>
        </w:rPr>
        <w:t>报告期内基金投资策略和运作分析</w:t>
      </w:r>
    </w:p>
    <w:p w:rsidR="005462AE" w:rsidRDefault="005462AE" w:rsidP="005462AE">
      <w:pPr>
        <w:pStyle w:val="-"/>
        <w:ind w:firstLine="420"/>
        <w:rPr>
          <w:rFonts w:hint="eastAsia"/>
        </w:rPr>
      </w:pPr>
      <w:r>
        <w:rPr>
          <w:rFonts w:hint="eastAsia"/>
        </w:rPr>
        <w:t>从整个四季度来看，商业航天主题遥遥领先（接近一倍的涨幅），其余的涨幅领先的行业为：装修装饰、冶钢原料、保险、工业金属、通信设备、军工电子、炼化及贸易、能源金属、包装印刷和航空机场，这些板块的涨幅在15-30%之间；这些领涨板块显示市场开始风格收敛、而顺周期或传统板块的表现阶段性较好。而涨幅落后的板块为软件开发、房地产开发、饲料、化学制药、医疗器械、乘用车、游戏、医疗服务、生物制品和小家电，但跌幅也较为有限、基本在8-16%的区间；这些板块基本是基本面趋势不佳或者短期明显承压的。</w:t>
      </w:r>
    </w:p>
    <w:p w:rsidR="005462AE" w:rsidRDefault="005462AE" w:rsidP="005462AE">
      <w:pPr>
        <w:pStyle w:val="-"/>
        <w:ind w:firstLine="420"/>
        <w:rPr>
          <w:rFonts w:hint="eastAsia"/>
        </w:rPr>
      </w:pPr>
      <w:r>
        <w:rPr>
          <w:rFonts w:hint="eastAsia"/>
        </w:rPr>
        <w:t>本产品在四季度的表现相对一般，板块角度主要是由于配置了一定比例的港股和北交所，行业角度主要是由于配置了一定比例的软件开发或者AI应用等股票。由于四季度内市场整体而言为窄幅波动，本产品的持仓波动较小，因此年末时持仓的行业结构和三季度末基本一致。但四季度末时有一定的增量资金，重点配置了北交所的优质小公司、化工和少量港股的周期成长股。</w:t>
      </w:r>
    </w:p>
    <w:p w:rsidR="005462AE" w:rsidRDefault="005462AE" w:rsidP="005462AE">
      <w:pPr>
        <w:pStyle w:val="-"/>
        <w:ind w:firstLine="420"/>
        <w:rPr>
          <w:rFonts w:hint="eastAsia"/>
        </w:rPr>
      </w:pPr>
      <w:r>
        <w:rPr>
          <w:rFonts w:hint="eastAsia"/>
        </w:rPr>
        <w:t>展望26年一季度，我们认为市场在经历了四季度的震荡后，或将迎来新一轮的上行周期，尤其是商业航天作为典型板块已经出现了较为明显的热度。虽然中长期来看科技成长</w:t>
      </w:r>
      <w:r>
        <w:rPr>
          <w:rFonts w:hint="eastAsia"/>
        </w:rPr>
        <w:lastRenderedPageBreak/>
        <w:t>依然为主线，一些优质标的可以经过一定时间的观察后在后续择机布局，但若从半年到一年的维度来看周期的性价比相对较高，因此当期可以逐步增加对周期板块的配置。</w:t>
      </w:r>
    </w:p>
    <w:p w:rsidR="005462AE" w:rsidRDefault="005462AE" w:rsidP="005462AE">
      <w:pPr>
        <w:pStyle w:val="-"/>
        <w:ind w:firstLine="420"/>
        <w:rPr>
          <w:rFonts w:hint="eastAsia"/>
        </w:rPr>
      </w:pPr>
      <w:r>
        <w:rPr>
          <w:rFonts w:hint="eastAsia"/>
        </w:rPr>
        <w:t>展望更长时间（如三五年），预计后续市场依旧沿着过去两三年表现出来的结构特征去演绎，并伴随地缘政治、宏观环境、政策力度和市场本身的情绪等呈现一定的波动特征，本产品将继续坚持一直以来的新兴成长行业、进口替代等特征明显的优质中小公司，并继续择机缓慢增加周期成长和困境反转类公司的配置比例。</w:t>
      </w:r>
    </w:p>
    <w:p w:rsidR="005462AE" w:rsidRDefault="005462AE" w:rsidP="005462AE">
      <w:pPr>
        <w:pStyle w:val="-2"/>
        <w:spacing w:before="312"/>
        <w:rPr>
          <w:rFonts w:hint="eastAsia"/>
        </w:rPr>
      </w:pPr>
      <w:r>
        <w:rPr>
          <w:rFonts w:hint="eastAsia"/>
        </w:rPr>
        <w:t>报告期内基金的业绩表现</w:t>
      </w:r>
    </w:p>
    <w:p w:rsidR="005462AE" w:rsidRDefault="005462AE" w:rsidP="005462AE">
      <w:pPr>
        <w:pStyle w:val="-"/>
        <w:ind w:firstLine="420"/>
        <w:rPr>
          <w:rFonts w:hint="eastAsia"/>
        </w:rPr>
      </w:pPr>
      <w:r>
        <w:rPr>
          <w:rFonts w:hint="eastAsia"/>
        </w:rPr>
        <w:t>截至报告期末，本基金A份额净值为1.4757元，报告期内，份额净值增长率为-4.04%，同期业绩基准增长率为-0.79%；本基金C份额净值为1.4631元，报告期内，份额净值增长率为-4.18%，同期业绩基准增长率为-0.79%。</w:t>
      </w:r>
    </w:p>
    <w:p w:rsidR="005462AE" w:rsidRDefault="005462AE" w:rsidP="005462AE">
      <w:pPr>
        <w:pStyle w:val="-2"/>
        <w:spacing w:before="312"/>
        <w:rPr>
          <w:rFonts w:hint="eastAsia"/>
        </w:rPr>
      </w:pPr>
      <w:r>
        <w:rPr>
          <w:rFonts w:hint="eastAsia"/>
        </w:rPr>
        <w:t>报告期内基金持有人数或基金资产净值预警说明</w:t>
      </w:r>
    </w:p>
    <w:p w:rsidR="005462AE" w:rsidRDefault="005462AE" w:rsidP="005462AE">
      <w:pPr>
        <w:pStyle w:val="-"/>
        <w:ind w:firstLine="420"/>
        <w:rPr>
          <w:rFonts w:hint="eastAsia"/>
        </w:rPr>
      </w:pPr>
      <w:r>
        <w:rPr>
          <w:rFonts w:hint="eastAsia"/>
        </w:rPr>
        <w:t>报告期内，本基金未出现连续二十个交易日基金份额持有人数量不满二百人或者基金资产净值低于五千万元的情形。</w:t>
      </w:r>
    </w:p>
    <w:p w:rsidR="005462AE" w:rsidRDefault="005462AE" w:rsidP="005462AE">
      <w:pPr>
        <w:pStyle w:val="-1"/>
        <w:ind w:left="281" w:hanging="281"/>
        <w:rPr>
          <w:rFonts w:hint="eastAsia"/>
        </w:rPr>
      </w:pPr>
      <w:r>
        <w:rPr>
          <w:rFonts w:hint="eastAsia"/>
        </w:rPr>
        <w:t>投资组合报告</w:t>
      </w:r>
    </w:p>
    <w:p w:rsidR="005462AE" w:rsidRDefault="005462AE" w:rsidP="005462AE">
      <w:pPr>
        <w:pStyle w:val="-2"/>
        <w:spacing w:before="312"/>
        <w:rPr>
          <w:rFonts w:hint="eastAsia"/>
        </w:rPr>
      </w:pPr>
      <w:r>
        <w:rPr>
          <w:rFonts w:hint="eastAsia"/>
        </w:rPr>
        <w:t>报告期末基金资产组合情况</w:t>
      </w:r>
    </w:p>
    <w:p w:rsidR="005462AE" w:rsidRDefault="005462AE" w:rsidP="005462AE">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5462AE" w:rsidTr="005462AE">
        <w:trPr>
          <w:cnfStyle w:val="100000000000" w:firstRow="1" w:lastRow="0" w:firstColumn="0" w:lastColumn="0" w:oddVBand="0" w:evenVBand="0" w:oddHBand="0" w:evenHBand="0" w:firstRowFirstColumn="0" w:firstRowLastColumn="0" w:lastRowFirstColumn="0" w:lastRowLastColumn="0"/>
        </w:trPr>
        <w:tc>
          <w:tcPr>
            <w:tcW w:w="646" w:type="dxa"/>
          </w:tcPr>
          <w:p w:rsidR="005462AE" w:rsidRPr="005462AE" w:rsidRDefault="005462AE" w:rsidP="005462AE">
            <w:pPr>
              <w:jc w:val="center"/>
              <w:rPr>
                <w:b/>
              </w:rPr>
            </w:pPr>
            <w:r w:rsidRPr="005462AE">
              <w:rPr>
                <w:rFonts w:hint="eastAsia"/>
                <w:b/>
              </w:rPr>
              <w:t>序号</w:t>
            </w:r>
          </w:p>
        </w:tc>
        <w:tc>
          <w:tcPr>
            <w:tcW w:w="2971" w:type="dxa"/>
          </w:tcPr>
          <w:p w:rsidR="005462AE" w:rsidRPr="005462AE" w:rsidRDefault="005462AE" w:rsidP="005462AE">
            <w:pPr>
              <w:jc w:val="center"/>
              <w:rPr>
                <w:b/>
              </w:rPr>
            </w:pPr>
            <w:r w:rsidRPr="005462AE">
              <w:rPr>
                <w:rFonts w:hint="eastAsia"/>
                <w:b/>
              </w:rPr>
              <w:t>项目</w:t>
            </w:r>
          </w:p>
        </w:tc>
        <w:tc>
          <w:tcPr>
            <w:tcW w:w="2381" w:type="dxa"/>
          </w:tcPr>
          <w:p w:rsidR="005462AE" w:rsidRPr="005462AE" w:rsidRDefault="005462AE" w:rsidP="005462AE">
            <w:pPr>
              <w:jc w:val="center"/>
              <w:rPr>
                <w:b/>
              </w:rPr>
            </w:pPr>
            <w:r w:rsidRPr="005462AE">
              <w:rPr>
                <w:rFonts w:hint="eastAsia"/>
                <w:b/>
              </w:rPr>
              <w:t>金额（元）</w:t>
            </w:r>
          </w:p>
        </w:tc>
        <w:tc>
          <w:tcPr>
            <w:tcW w:w="2506" w:type="dxa"/>
          </w:tcPr>
          <w:p w:rsidR="005462AE" w:rsidRPr="005462AE" w:rsidRDefault="005462AE" w:rsidP="005462AE">
            <w:pPr>
              <w:jc w:val="center"/>
              <w:rPr>
                <w:b/>
              </w:rPr>
            </w:pPr>
            <w:r w:rsidRPr="005462AE">
              <w:rPr>
                <w:rFonts w:hint="eastAsia"/>
                <w:b/>
              </w:rPr>
              <w:t>占基金总资产的比例（</w:t>
            </w:r>
            <w:r w:rsidRPr="005462AE">
              <w:rPr>
                <w:rFonts w:hint="eastAsia"/>
                <w:b/>
              </w:rPr>
              <w:t>%</w:t>
            </w:r>
            <w:r w:rsidRPr="005462AE">
              <w:rPr>
                <w:rFonts w:hint="eastAsia"/>
                <w:b/>
              </w:rPr>
              <w:t>）</w:t>
            </w:r>
          </w:p>
        </w:tc>
      </w:tr>
      <w:tr w:rsidR="005462AE" w:rsidTr="005462AE">
        <w:tc>
          <w:tcPr>
            <w:tcW w:w="646" w:type="dxa"/>
          </w:tcPr>
          <w:p w:rsidR="005462AE" w:rsidRDefault="005462AE" w:rsidP="005462AE">
            <w:pPr>
              <w:jc w:val="center"/>
            </w:pPr>
            <w:r>
              <w:t>1</w:t>
            </w:r>
          </w:p>
        </w:tc>
        <w:tc>
          <w:tcPr>
            <w:tcW w:w="2971" w:type="dxa"/>
          </w:tcPr>
          <w:p w:rsidR="005462AE" w:rsidRDefault="005462AE" w:rsidP="005462AE">
            <w:pPr>
              <w:jc w:val="left"/>
            </w:pPr>
            <w:r>
              <w:rPr>
                <w:rFonts w:hint="eastAsia"/>
              </w:rPr>
              <w:t>权益投资</w:t>
            </w:r>
          </w:p>
        </w:tc>
        <w:tc>
          <w:tcPr>
            <w:tcW w:w="2381" w:type="dxa"/>
          </w:tcPr>
          <w:p w:rsidR="005462AE" w:rsidRDefault="005462AE" w:rsidP="005462AE">
            <w:pPr>
              <w:jc w:val="right"/>
            </w:pPr>
            <w:r>
              <w:t>490,321,262.05</w:t>
            </w:r>
          </w:p>
        </w:tc>
        <w:tc>
          <w:tcPr>
            <w:tcW w:w="2506" w:type="dxa"/>
          </w:tcPr>
          <w:p w:rsidR="005462AE" w:rsidRDefault="005462AE" w:rsidP="005462AE">
            <w:pPr>
              <w:jc w:val="right"/>
            </w:pPr>
            <w:r>
              <w:t>85.29</w:t>
            </w:r>
          </w:p>
        </w:tc>
      </w:tr>
      <w:tr w:rsidR="005462AE" w:rsidTr="005462AE">
        <w:tc>
          <w:tcPr>
            <w:tcW w:w="646" w:type="dxa"/>
          </w:tcPr>
          <w:p w:rsidR="005462AE" w:rsidRDefault="005462AE" w:rsidP="005462AE">
            <w:pPr>
              <w:jc w:val="center"/>
            </w:pPr>
          </w:p>
        </w:tc>
        <w:tc>
          <w:tcPr>
            <w:tcW w:w="2971" w:type="dxa"/>
          </w:tcPr>
          <w:p w:rsidR="005462AE" w:rsidRDefault="005462AE" w:rsidP="005462AE">
            <w:pPr>
              <w:jc w:val="left"/>
            </w:pPr>
            <w:r>
              <w:rPr>
                <w:rFonts w:hint="eastAsia"/>
              </w:rPr>
              <w:t>其中：股票</w:t>
            </w:r>
          </w:p>
        </w:tc>
        <w:tc>
          <w:tcPr>
            <w:tcW w:w="2381" w:type="dxa"/>
          </w:tcPr>
          <w:p w:rsidR="005462AE" w:rsidRDefault="005462AE" w:rsidP="005462AE">
            <w:pPr>
              <w:jc w:val="right"/>
            </w:pPr>
            <w:r>
              <w:t>490,321,262.05</w:t>
            </w:r>
          </w:p>
        </w:tc>
        <w:tc>
          <w:tcPr>
            <w:tcW w:w="2506" w:type="dxa"/>
          </w:tcPr>
          <w:p w:rsidR="005462AE" w:rsidRDefault="005462AE" w:rsidP="005462AE">
            <w:pPr>
              <w:jc w:val="right"/>
            </w:pPr>
            <w:r>
              <w:t>85.29</w:t>
            </w:r>
          </w:p>
        </w:tc>
      </w:tr>
      <w:tr w:rsidR="005462AE" w:rsidTr="005462AE">
        <w:tc>
          <w:tcPr>
            <w:tcW w:w="646" w:type="dxa"/>
          </w:tcPr>
          <w:p w:rsidR="005462AE" w:rsidRDefault="005462AE" w:rsidP="005462AE">
            <w:pPr>
              <w:jc w:val="center"/>
            </w:pPr>
            <w:r>
              <w:t>2</w:t>
            </w:r>
          </w:p>
        </w:tc>
        <w:tc>
          <w:tcPr>
            <w:tcW w:w="2971" w:type="dxa"/>
          </w:tcPr>
          <w:p w:rsidR="005462AE" w:rsidRDefault="005462AE" w:rsidP="005462AE">
            <w:pPr>
              <w:jc w:val="left"/>
            </w:pPr>
            <w:r>
              <w:rPr>
                <w:rFonts w:hint="eastAsia"/>
              </w:rPr>
              <w:t>基金投资</w:t>
            </w:r>
          </w:p>
        </w:tc>
        <w:tc>
          <w:tcPr>
            <w:tcW w:w="2381" w:type="dxa"/>
          </w:tcPr>
          <w:p w:rsidR="005462AE" w:rsidRDefault="005462AE" w:rsidP="005462AE">
            <w:pPr>
              <w:jc w:val="right"/>
            </w:pPr>
            <w:r>
              <w:t>-</w:t>
            </w:r>
          </w:p>
        </w:tc>
        <w:tc>
          <w:tcPr>
            <w:tcW w:w="2506" w:type="dxa"/>
          </w:tcPr>
          <w:p w:rsidR="005462AE" w:rsidRDefault="005462AE" w:rsidP="005462AE">
            <w:pPr>
              <w:jc w:val="right"/>
            </w:pPr>
            <w:r>
              <w:t>-</w:t>
            </w:r>
          </w:p>
        </w:tc>
      </w:tr>
      <w:tr w:rsidR="005462AE" w:rsidTr="005462AE">
        <w:tc>
          <w:tcPr>
            <w:tcW w:w="646" w:type="dxa"/>
          </w:tcPr>
          <w:p w:rsidR="005462AE" w:rsidRDefault="005462AE" w:rsidP="005462AE">
            <w:pPr>
              <w:jc w:val="center"/>
            </w:pPr>
            <w:r>
              <w:t>3</w:t>
            </w:r>
          </w:p>
        </w:tc>
        <w:tc>
          <w:tcPr>
            <w:tcW w:w="2971" w:type="dxa"/>
          </w:tcPr>
          <w:p w:rsidR="005462AE" w:rsidRDefault="005462AE" w:rsidP="005462AE">
            <w:pPr>
              <w:jc w:val="left"/>
            </w:pPr>
            <w:r>
              <w:rPr>
                <w:rFonts w:hint="eastAsia"/>
              </w:rPr>
              <w:t>固定收益投资</w:t>
            </w:r>
          </w:p>
        </w:tc>
        <w:tc>
          <w:tcPr>
            <w:tcW w:w="2381" w:type="dxa"/>
          </w:tcPr>
          <w:p w:rsidR="005462AE" w:rsidRDefault="005462AE" w:rsidP="005462AE">
            <w:pPr>
              <w:jc w:val="right"/>
            </w:pPr>
            <w:r>
              <w:t>-</w:t>
            </w:r>
          </w:p>
        </w:tc>
        <w:tc>
          <w:tcPr>
            <w:tcW w:w="2506" w:type="dxa"/>
          </w:tcPr>
          <w:p w:rsidR="005462AE" w:rsidRDefault="005462AE" w:rsidP="005462AE">
            <w:pPr>
              <w:jc w:val="right"/>
            </w:pPr>
            <w:r>
              <w:t>-</w:t>
            </w:r>
          </w:p>
        </w:tc>
      </w:tr>
      <w:tr w:rsidR="005462AE" w:rsidTr="005462AE">
        <w:tc>
          <w:tcPr>
            <w:tcW w:w="646" w:type="dxa"/>
          </w:tcPr>
          <w:p w:rsidR="005462AE" w:rsidRDefault="005462AE" w:rsidP="005462AE">
            <w:pPr>
              <w:jc w:val="center"/>
            </w:pPr>
          </w:p>
        </w:tc>
        <w:tc>
          <w:tcPr>
            <w:tcW w:w="2971" w:type="dxa"/>
          </w:tcPr>
          <w:p w:rsidR="005462AE" w:rsidRDefault="005462AE" w:rsidP="005462AE">
            <w:pPr>
              <w:jc w:val="left"/>
            </w:pPr>
            <w:r>
              <w:rPr>
                <w:rFonts w:hint="eastAsia"/>
              </w:rPr>
              <w:t>其中：债券</w:t>
            </w:r>
          </w:p>
        </w:tc>
        <w:tc>
          <w:tcPr>
            <w:tcW w:w="2381" w:type="dxa"/>
          </w:tcPr>
          <w:p w:rsidR="005462AE" w:rsidRDefault="005462AE" w:rsidP="005462AE">
            <w:pPr>
              <w:jc w:val="right"/>
            </w:pPr>
            <w:r>
              <w:t>-</w:t>
            </w:r>
          </w:p>
        </w:tc>
        <w:tc>
          <w:tcPr>
            <w:tcW w:w="2506" w:type="dxa"/>
          </w:tcPr>
          <w:p w:rsidR="005462AE" w:rsidRDefault="005462AE" w:rsidP="005462AE">
            <w:pPr>
              <w:jc w:val="right"/>
            </w:pPr>
            <w:r>
              <w:t>-</w:t>
            </w:r>
          </w:p>
        </w:tc>
      </w:tr>
      <w:tr w:rsidR="005462AE" w:rsidTr="005462AE">
        <w:tc>
          <w:tcPr>
            <w:tcW w:w="646" w:type="dxa"/>
          </w:tcPr>
          <w:p w:rsidR="005462AE" w:rsidRDefault="005462AE" w:rsidP="005462AE">
            <w:pPr>
              <w:jc w:val="center"/>
            </w:pPr>
          </w:p>
        </w:tc>
        <w:tc>
          <w:tcPr>
            <w:tcW w:w="2971" w:type="dxa"/>
          </w:tcPr>
          <w:p w:rsidR="005462AE" w:rsidRDefault="005462AE" w:rsidP="005462AE">
            <w:pPr>
              <w:jc w:val="left"/>
            </w:pPr>
            <w:r>
              <w:rPr>
                <w:rFonts w:hint="eastAsia"/>
              </w:rPr>
              <w:t xml:space="preserve">      </w:t>
            </w:r>
            <w:r>
              <w:rPr>
                <w:rFonts w:hint="eastAsia"/>
              </w:rPr>
              <w:t>资产支持证券</w:t>
            </w:r>
          </w:p>
        </w:tc>
        <w:tc>
          <w:tcPr>
            <w:tcW w:w="2381" w:type="dxa"/>
          </w:tcPr>
          <w:p w:rsidR="005462AE" w:rsidRDefault="005462AE" w:rsidP="005462AE">
            <w:pPr>
              <w:jc w:val="right"/>
            </w:pPr>
            <w:r>
              <w:t>-</w:t>
            </w:r>
          </w:p>
        </w:tc>
        <w:tc>
          <w:tcPr>
            <w:tcW w:w="2506" w:type="dxa"/>
          </w:tcPr>
          <w:p w:rsidR="005462AE" w:rsidRDefault="005462AE" w:rsidP="005462AE">
            <w:pPr>
              <w:jc w:val="right"/>
            </w:pPr>
            <w:r>
              <w:t>-</w:t>
            </w:r>
          </w:p>
        </w:tc>
      </w:tr>
      <w:tr w:rsidR="005462AE" w:rsidTr="005462AE">
        <w:tc>
          <w:tcPr>
            <w:tcW w:w="646" w:type="dxa"/>
          </w:tcPr>
          <w:p w:rsidR="005462AE" w:rsidRDefault="005462AE" w:rsidP="005462AE">
            <w:pPr>
              <w:jc w:val="center"/>
            </w:pPr>
            <w:r>
              <w:t>4</w:t>
            </w:r>
          </w:p>
        </w:tc>
        <w:tc>
          <w:tcPr>
            <w:tcW w:w="2971" w:type="dxa"/>
          </w:tcPr>
          <w:p w:rsidR="005462AE" w:rsidRDefault="005462AE" w:rsidP="005462AE">
            <w:pPr>
              <w:jc w:val="left"/>
            </w:pPr>
            <w:r>
              <w:rPr>
                <w:rFonts w:hint="eastAsia"/>
              </w:rPr>
              <w:t>贵金属投资</w:t>
            </w:r>
          </w:p>
        </w:tc>
        <w:tc>
          <w:tcPr>
            <w:tcW w:w="2381" w:type="dxa"/>
          </w:tcPr>
          <w:p w:rsidR="005462AE" w:rsidRDefault="005462AE" w:rsidP="005462AE">
            <w:pPr>
              <w:jc w:val="right"/>
            </w:pPr>
            <w:r>
              <w:t>-</w:t>
            </w:r>
          </w:p>
        </w:tc>
        <w:tc>
          <w:tcPr>
            <w:tcW w:w="2506" w:type="dxa"/>
          </w:tcPr>
          <w:p w:rsidR="005462AE" w:rsidRDefault="005462AE" w:rsidP="005462AE">
            <w:pPr>
              <w:jc w:val="right"/>
            </w:pPr>
            <w:r>
              <w:t>-</w:t>
            </w:r>
          </w:p>
        </w:tc>
      </w:tr>
      <w:tr w:rsidR="005462AE" w:rsidTr="005462AE">
        <w:tc>
          <w:tcPr>
            <w:tcW w:w="646" w:type="dxa"/>
          </w:tcPr>
          <w:p w:rsidR="005462AE" w:rsidRDefault="005462AE" w:rsidP="005462AE">
            <w:pPr>
              <w:jc w:val="center"/>
            </w:pPr>
            <w:r>
              <w:t>5</w:t>
            </w:r>
          </w:p>
        </w:tc>
        <w:tc>
          <w:tcPr>
            <w:tcW w:w="2971" w:type="dxa"/>
          </w:tcPr>
          <w:p w:rsidR="005462AE" w:rsidRDefault="005462AE" w:rsidP="005462AE">
            <w:pPr>
              <w:jc w:val="left"/>
            </w:pPr>
            <w:r>
              <w:rPr>
                <w:rFonts w:hint="eastAsia"/>
              </w:rPr>
              <w:t>金融衍生品投资</w:t>
            </w:r>
          </w:p>
        </w:tc>
        <w:tc>
          <w:tcPr>
            <w:tcW w:w="2381" w:type="dxa"/>
          </w:tcPr>
          <w:p w:rsidR="005462AE" w:rsidRDefault="005462AE" w:rsidP="005462AE">
            <w:pPr>
              <w:jc w:val="right"/>
            </w:pPr>
            <w:r>
              <w:t>-</w:t>
            </w:r>
          </w:p>
        </w:tc>
        <w:tc>
          <w:tcPr>
            <w:tcW w:w="2506" w:type="dxa"/>
          </w:tcPr>
          <w:p w:rsidR="005462AE" w:rsidRDefault="005462AE" w:rsidP="005462AE">
            <w:pPr>
              <w:jc w:val="right"/>
            </w:pPr>
            <w:r>
              <w:t>-</w:t>
            </w:r>
          </w:p>
        </w:tc>
      </w:tr>
      <w:tr w:rsidR="005462AE" w:rsidTr="005462AE">
        <w:tc>
          <w:tcPr>
            <w:tcW w:w="646" w:type="dxa"/>
          </w:tcPr>
          <w:p w:rsidR="005462AE" w:rsidRDefault="005462AE" w:rsidP="005462AE">
            <w:pPr>
              <w:jc w:val="center"/>
            </w:pPr>
            <w:r>
              <w:t>6</w:t>
            </w:r>
          </w:p>
        </w:tc>
        <w:tc>
          <w:tcPr>
            <w:tcW w:w="2971" w:type="dxa"/>
          </w:tcPr>
          <w:p w:rsidR="005462AE" w:rsidRDefault="005462AE" w:rsidP="005462AE">
            <w:pPr>
              <w:jc w:val="left"/>
            </w:pPr>
            <w:r>
              <w:rPr>
                <w:rFonts w:hint="eastAsia"/>
              </w:rPr>
              <w:t>买入返售金融资产</w:t>
            </w:r>
          </w:p>
        </w:tc>
        <w:tc>
          <w:tcPr>
            <w:tcW w:w="2381" w:type="dxa"/>
          </w:tcPr>
          <w:p w:rsidR="005462AE" w:rsidRDefault="005462AE" w:rsidP="005462AE">
            <w:pPr>
              <w:jc w:val="right"/>
            </w:pPr>
            <w:r>
              <w:t>-</w:t>
            </w:r>
          </w:p>
        </w:tc>
        <w:tc>
          <w:tcPr>
            <w:tcW w:w="2506" w:type="dxa"/>
          </w:tcPr>
          <w:p w:rsidR="005462AE" w:rsidRDefault="005462AE" w:rsidP="005462AE">
            <w:pPr>
              <w:jc w:val="right"/>
            </w:pPr>
            <w:r>
              <w:t>-</w:t>
            </w:r>
          </w:p>
        </w:tc>
      </w:tr>
      <w:tr w:rsidR="005462AE" w:rsidTr="005462AE">
        <w:tc>
          <w:tcPr>
            <w:tcW w:w="646" w:type="dxa"/>
          </w:tcPr>
          <w:p w:rsidR="005462AE" w:rsidRDefault="005462AE" w:rsidP="005462AE">
            <w:pPr>
              <w:jc w:val="center"/>
            </w:pPr>
          </w:p>
        </w:tc>
        <w:tc>
          <w:tcPr>
            <w:tcW w:w="2971" w:type="dxa"/>
          </w:tcPr>
          <w:p w:rsidR="005462AE" w:rsidRDefault="005462AE" w:rsidP="005462AE">
            <w:pPr>
              <w:jc w:val="left"/>
            </w:pPr>
            <w:r>
              <w:rPr>
                <w:rFonts w:hint="eastAsia"/>
              </w:rPr>
              <w:t>其中：买断式回购的买入返售金融资产</w:t>
            </w:r>
          </w:p>
        </w:tc>
        <w:tc>
          <w:tcPr>
            <w:tcW w:w="2381" w:type="dxa"/>
          </w:tcPr>
          <w:p w:rsidR="005462AE" w:rsidRDefault="005462AE" w:rsidP="005462AE">
            <w:pPr>
              <w:jc w:val="right"/>
            </w:pPr>
            <w:r>
              <w:t>-</w:t>
            </w:r>
          </w:p>
        </w:tc>
        <w:tc>
          <w:tcPr>
            <w:tcW w:w="2506" w:type="dxa"/>
          </w:tcPr>
          <w:p w:rsidR="005462AE" w:rsidRDefault="005462AE" w:rsidP="005462AE">
            <w:pPr>
              <w:jc w:val="right"/>
            </w:pPr>
            <w:r>
              <w:t>-</w:t>
            </w:r>
          </w:p>
        </w:tc>
      </w:tr>
      <w:tr w:rsidR="005462AE" w:rsidTr="005462AE">
        <w:tc>
          <w:tcPr>
            <w:tcW w:w="646" w:type="dxa"/>
          </w:tcPr>
          <w:p w:rsidR="005462AE" w:rsidRDefault="005462AE" w:rsidP="005462AE">
            <w:pPr>
              <w:jc w:val="center"/>
            </w:pPr>
            <w:r>
              <w:t>7</w:t>
            </w:r>
          </w:p>
        </w:tc>
        <w:tc>
          <w:tcPr>
            <w:tcW w:w="2971" w:type="dxa"/>
          </w:tcPr>
          <w:p w:rsidR="005462AE" w:rsidRDefault="005462AE" w:rsidP="005462AE">
            <w:pPr>
              <w:jc w:val="left"/>
            </w:pPr>
            <w:r>
              <w:rPr>
                <w:rFonts w:hint="eastAsia"/>
              </w:rPr>
              <w:t>银行存款和结算备付金合计</w:t>
            </w:r>
          </w:p>
        </w:tc>
        <w:tc>
          <w:tcPr>
            <w:tcW w:w="2381" w:type="dxa"/>
          </w:tcPr>
          <w:p w:rsidR="005462AE" w:rsidRDefault="005462AE" w:rsidP="005462AE">
            <w:pPr>
              <w:jc w:val="right"/>
            </w:pPr>
            <w:r>
              <w:t>71,120,572.47</w:t>
            </w:r>
          </w:p>
        </w:tc>
        <w:tc>
          <w:tcPr>
            <w:tcW w:w="2506" w:type="dxa"/>
          </w:tcPr>
          <w:p w:rsidR="005462AE" w:rsidRDefault="005462AE" w:rsidP="005462AE">
            <w:pPr>
              <w:jc w:val="right"/>
            </w:pPr>
            <w:r>
              <w:t>12.37</w:t>
            </w:r>
          </w:p>
        </w:tc>
      </w:tr>
      <w:tr w:rsidR="005462AE" w:rsidTr="005462AE">
        <w:tc>
          <w:tcPr>
            <w:tcW w:w="646" w:type="dxa"/>
          </w:tcPr>
          <w:p w:rsidR="005462AE" w:rsidRDefault="005462AE" w:rsidP="005462AE">
            <w:pPr>
              <w:jc w:val="center"/>
            </w:pPr>
            <w:r>
              <w:t>8</w:t>
            </w:r>
          </w:p>
        </w:tc>
        <w:tc>
          <w:tcPr>
            <w:tcW w:w="2971" w:type="dxa"/>
          </w:tcPr>
          <w:p w:rsidR="005462AE" w:rsidRDefault="005462AE" w:rsidP="005462AE">
            <w:pPr>
              <w:jc w:val="left"/>
            </w:pPr>
            <w:r>
              <w:rPr>
                <w:rFonts w:hint="eastAsia"/>
              </w:rPr>
              <w:t>其他资产</w:t>
            </w:r>
          </w:p>
        </w:tc>
        <w:tc>
          <w:tcPr>
            <w:tcW w:w="2381" w:type="dxa"/>
          </w:tcPr>
          <w:p w:rsidR="005462AE" w:rsidRDefault="005462AE" w:rsidP="005462AE">
            <w:pPr>
              <w:jc w:val="right"/>
            </w:pPr>
            <w:r>
              <w:t>13,423,477.23</w:t>
            </w:r>
          </w:p>
        </w:tc>
        <w:tc>
          <w:tcPr>
            <w:tcW w:w="2506" w:type="dxa"/>
          </w:tcPr>
          <w:p w:rsidR="005462AE" w:rsidRDefault="005462AE" w:rsidP="005462AE">
            <w:pPr>
              <w:jc w:val="right"/>
            </w:pPr>
            <w:r>
              <w:t>2.34</w:t>
            </w:r>
          </w:p>
        </w:tc>
      </w:tr>
      <w:tr w:rsidR="005462AE" w:rsidTr="005462AE">
        <w:tc>
          <w:tcPr>
            <w:tcW w:w="646" w:type="dxa"/>
          </w:tcPr>
          <w:p w:rsidR="005462AE" w:rsidRDefault="005462AE" w:rsidP="005462AE">
            <w:pPr>
              <w:jc w:val="center"/>
            </w:pPr>
            <w:r>
              <w:t>9</w:t>
            </w:r>
          </w:p>
        </w:tc>
        <w:tc>
          <w:tcPr>
            <w:tcW w:w="2971" w:type="dxa"/>
          </w:tcPr>
          <w:p w:rsidR="005462AE" w:rsidRDefault="005462AE" w:rsidP="005462AE">
            <w:pPr>
              <w:jc w:val="left"/>
            </w:pPr>
            <w:r>
              <w:rPr>
                <w:rFonts w:hint="eastAsia"/>
              </w:rPr>
              <w:t>合计</w:t>
            </w:r>
          </w:p>
        </w:tc>
        <w:tc>
          <w:tcPr>
            <w:tcW w:w="2381" w:type="dxa"/>
          </w:tcPr>
          <w:p w:rsidR="005462AE" w:rsidRDefault="005462AE" w:rsidP="005462AE">
            <w:pPr>
              <w:jc w:val="right"/>
            </w:pPr>
            <w:r>
              <w:t>574,865,311.75</w:t>
            </w:r>
          </w:p>
        </w:tc>
        <w:tc>
          <w:tcPr>
            <w:tcW w:w="2506" w:type="dxa"/>
          </w:tcPr>
          <w:p w:rsidR="005462AE" w:rsidRDefault="005462AE" w:rsidP="005462AE">
            <w:pPr>
              <w:jc w:val="right"/>
            </w:pPr>
            <w:r>
              <w:t>100.00</w:t>
            </w:r>
          </w:p>
        </w:tc>
      </w:tr>
    </w:tbl>
    <w:p w:rsidR="005462AE" w:rsidRDefault="005462AE" w:rsidP="005462AE">
      <w:pPr>
        <w:pStyle w:val="-8"/>
        <w:rPr>
          <w:rFonts w:hint="eastAsia"/>
        </w:rPr>
      </w:pPr>
      <w:r>
        <w:rPr>
          <w:rFonts w:hint="eastAsia"/>
        </w:rPr>
        <w:lastRenderedPageBreak/>
        <w:t>注：本基金本报告期末通过深港通交易机制投资的港股市值为人民币92,062,348.00元，占基金资产净值比例16.52%。</w:t>
      </w:r>
    </w:p>
    <w:p w:rsidR="005462AE" w:rsidRDefault="005462AE" w:rsidP="005462AE">
      <w:pPr>
        <w:pStyle w:val="-2"/>
        <w:spacing w:before="312"/>
        <w:rPr>
          <w:rFonts w:hint="eastAsia"/>
        </w:rPr>
      </w:pPr>
      <w:r>
        <w:rPr>
          <w:rFonts w:hint="eastAsia"/>
        </w:rPr>
        <w:t>报告期末按行业分类的股票投资组合</w:t>
      </w:r>
    </w:p>
    <w:p w:rsidR="005462AE" w:rsidRDefault="005462AE" w:rsidP="005462AE">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5462AE" w:rsidTr="005462AE">
        <w:trPr>
          <w:cnfStyle w:val="100000000000" w:firstRow="1" w:lastRow="0" w:firstColumn="0" w:lastColumn="0" w:oddVBand="0" w:evenVBand="0" w:oddHBand="0" w:evenHBand="0" w:firstRowFirstColumn="0" w:firstRowLastColumn="0" w:lastRowFirstColumn="0" w:lastRowLastColumn="0"/>
        </w:trPr>
        <w:tc>
          <w:tcPr>
            <w:tcW w:w="646" w:type="dxa"/>
          </w:tcPr>
          <w:p w:rsidR="005462AE" w:rsidRPr="005462AE" w:rsidRDefault="005462AE" w:rsidP="005462AE">
            <w:pPr>
              <w:jc w:val="center"/>
              <w:rPr>
                <w:b/>
              </w:rPr>
            </w:pPr>
            <w:r w:rsidRPr="005462AE">
              <w:rPr>
                <w:rFonts w:hint="eastAsia"/>
                <w:b/>
              </w:rPr>
              <w:t>代码</w:t>
            </w:r>
          </w:p>
        </w:tc>
        <w:tc>
          <w:tcPr>
            <w:tcW w:w="3595" w:type="dxa"/>
          </w:tcPr>
          <w:p w:rsidR="005462AE" w:rsidRPr="005462AE" w:rsidRDefault="005462AE" w:rsidP="005462AE">
            <w:pPr>
              <w:jc w:val="center"/>
              <w:rPr>
                <w:b/>
              </w:rPr>
            </w:pPr>
            <w:r w:rsidRPr="005462AE">
              <w:rPr>
                <w:rFonts w:hint="eastAsia"/>
                <w:b/>
              </w:rPr>
              <w:t>行业类别</w:t>
            </w:r>
          </w:p>
        </w:tc>
        <w:tc>
          <w:tcPr>
            <w:tcW w:w="1769" w:type="dxa"/>
          </w:tcPr>
          <w:p w:rsidR="005462AE" w:rsidRPr="005462AE" w:rsidRDefault="005462AE" w:rsidP="005462AE">
            <w:pPr>
              <w:jc w:val="center"/>
              <w:rPr>
                <w:b/>
              </w:rPr>
            </w:pPr>
            <w:r w:rsidRPr="005462AE">
              <w:rPr>
                <w:rFonts w:hint="eastAsia"/>
                <w:b/>
              </w:rPr>
              <w:t>公允价值（元）</w:t>
            </w:r>
          </w:p>
        </w:tc>
        <w:tc>
          <w:tcPr>
            <w:tcW w:w="2495" w:type="dxa"/>
          </w:tcPr>
          <w:p w:rsidR="005462AE" w:rsidRPr="005462AE" w:rsidRDefault="005462AE" w:rsidP="005462AE">
            <w:pPr>
              <w:jc w:val="center"/>
              <w:rPr>
                <w:b/>
              </w:rPr>
            </w:pPr>
            <w:r w:rsidRPr="005462AE">
              <w:rPr>
                <w:rFonts w:hint="eastAsia"/>
                <w:b/>
              </w:rPr>
              <w:t>占基金资产净值比例（％）</w:t>
            </w:r>
          </w:p>
        </w:tc>
      </w:tr>
      <w:tr w:rsidR="005462AE" w:rsidTr="005462AE">
        <w:tc>
          <w:tcPr>
            <w:tcW w:w="646" w:type="dxa"/>
          </w:tcPr>
          <w:p w:rsidR="005462AE" w:rsidRDefault="005462AE" w:rsidP="005462AE">
            <w:pPr>
              <w:jc w:val="left"/>
            </w:pPr>
            <w:r>
              <w:t>A</w:t>
            </w:r>
          </w:p>
        </w:tc>
        <w:tc>
          <w:tcPr>
            <w:tcW w:w="3595" w:type="dxa"/>
          </w:tcPr>
          <w:p w:rsidR="005462AE" w:rsidRDefault="005462AE" w:rsidP="005462AE">
            <w:pPr>
              <w:jc w:val="left"/>
            </w:pPr>
            <w:r>
              <w:rPr>
                <w:rFonts w:hint="eastAsia"/>
              </w:rPr>
              <w:t>农、林、牧、渔业</w:t>
            </w:r>
          </w:p>
        </w:tc>
        <w:tc>
          <w:tcPr>
            <w:tcW w:w="1769" w:type="dxa"/>
          </w:tcPr>
          <w:p w:rsidR="005462AE" w:rsidRDefault="005462AE" w:rsidP="005462AE">
            <w:pPr>
              <w:jc w:val="right"/>
            </w:pPr>
            <w:r>
              <w:t>-</w:t>
            </w:r>
          </w:p>
        </w:tc>
        <w:tc>
          <w:tcPr>
            <w:tcW w:w="2495" w:type="dxa"/>
          </w:tcPr>
          <w:p w:rsidR="005462AE" w:rsidRDefault="005462AE" w:rsidP="005462AE">
            <w:pPr>
              <w:jc w:val="right"/>
            </w:pPr>
            <w:r>
              <w:t>-</w:t>
            </w:r>
          </w:p>
        </w:tc>
      </w:tr>
      <w:tr w:rsidR="005462AE" w:rsidTr="005462AE">
        <w:tc>
          <w:tcPr>
            <w:tcW w:w="646" w:type="dxa"/>
          </w:tcPr>
          <w:p w:rsidR="005462AE" w:rsidRDefault="005462AE" w:rsidP="005462AE">
            <w:pPr>
              <w:jc w:val="left"/>
            </w:pPr>
            <w:r>
              <w:t>B</w:t>
            </w:r>
          </w:p>
        </w:tc>
        <w:tc>
          <w:tcPr>
            <w:tcW w:w="3595" w:type="dxa"/>
          </w:tcPr>
          <w:p w:rsidR="005462AE" w:rsidRDefault="005462AE" w:rsidP="005462AE">
            <w:pPr>
              <w:jc w:val="left"/>
            </w:pPr>
            <w:r>
              <w:rPr>
                <w:rFonts w:hint="eastAsia"/>
              </w:rPr>
              <w:t>采矿业</w:t>
            </w:r>
          </w:p>
        </w:tc>
        <w:tc>
          <w:tcPr>
            <w:tcW w:w="1769" w:type="dxa"/>
          </w:tcPr>
          <w:p w:rsidR="005462AE" w:rsidRDefault="005462AE" w:rsidP="005462AE">
            <w:pPr>
              <w:jc w:val="right"/>
            </w:pPr>
            <w:r>
              <w:t>1,218,774.72</w:t>
            </w:r>
          </w:p>
        </w:tc>
        <w:tc>
          <w:tcPr>
            <w:tcW w:w="2495" w:type="dxa"/>
          </w:tcPr>
          <w:p w:rsidR="005462AE" w:rsidRDefault="005462AE" w:rsidP="005462AE">
            <w:pPr>
              <w:jc w:val="right"/>
            </w:pPr>
            <w:r>
              <w:t>0.22</w:t>
            </w:r>
          </w:p>
        </w:tc>
      </w:tr>
      <w:tr w:rsidR="005462AE" w:rsidTr="005462AE">
        <w:tc>
          <w:tcPr>
            <w:tcW w:w="646" w:type="dxa"/>
          </w:tcPr>
          <w:p w:rsidR="005462AE" w:rsidRDefault="005462AE" w:rsidP="005462AE">
            <w:pPr>
              <w:jc w:val="left"/>
            </w:pPr>
            <w:r>
              <w:t>C</w:t>
            </w:r>
          </w:p>
        </w:tc>
        <w:tc>
          <w:tcPr>
            <w:tcW w:w="3595" w:type="dxa"/>
          </w:tcPr>
          <w:p w:rsidR="005462AE" w:rsidRDefault="005462AE" w:rsidP="005462AE">
            <w:pPr>
              <w:jc w:val="left"/>
            </w:pPr>
            <w:r>
              <w:rPr>
                <w:rFonts w:hint="eastAsia"/>
              </w:rPr>
              <w:t>制造业</w:t>
            </w:r>
          </w:p>
        </w:tc>
        <w:tc>
          <w:tcPr>
            <w:tcW w:w="1769" w:type="dxa"/>
          </w:tcPr>
          <w:p w:rsidR="005462AE" w:rsidRDefault="005462AE" w:rsidP="005462AE">
            <w:pPr>
              <w:jc w:val="right"/>
            </w:pPr>
            <w:r>
              <w:t>315,810,555.58</w:t>
            </w:r>
          </w:p>
        </w:tc>
        <w:tc>
          <w:tcPr>
            <w:tcW w:w="2495" w:type="dxa"/>
          </w:tcPr>
          <w:p w:rsidR="005462AE" w:rsidRDefault="005462AE" w:rsidP="005462AE">
            <w:pPr>
              <w:jc w:val="right"/>
            </w:pPr>
            <w:r>
              <w:t>56.67</w:t>
            </w:r>
          </w:p>
        </w:tc>
      </w:tr>
      <w:tr w:rsidR="005462AE" w:rsidTr="005462AE">
        <w:tc>
          <w:tcPr>
            <w:tcW w:w="646" w:type="dxa"/>
          </w:tcPr>
          <w:p w:rsidR="005462AE" w:rsidRDefault="005462AE" w:rsidP="005462AE">
            <w:pPr>
              <w:jc w:val="left"/>
            </w:pPr>
            <w:r>
              <w:t>D</w:t>
            </w:r>
          </w:p>
        </w:tc>
        <w:tc>
          <w:tcPr>
            <w:tcW w:w="3595" w:type="dxa"/>
          </w:tcPr>
          <w:p w:rsidR="005462AE" w:rsidRDefault="005462AE" w:rsidP="005462AE">
            <w:pPr>
              <w:jc w:val="left"/>
            </w:pPr>
            <w:r>
              <w:rPr>
                <w:rFonts w:hint="eastAsia"/>
              </w:rPr>
              <w:t>电力、热力、燃气及水生产和供应业</w:t>
            </w:r>
          </w:p>
        </w:tc>
        <w:tc>
          <w:tcPr>
            <w:tcW w:w="1769" w:type="dxa"/>
          </w:tcPr>
          <w:p w:rsidR="005462AE" w:rsidRDefault="005462AE" w:rsidP="005462AE">
            <w:pPr>
              <w:jc w:val="right"/>
            </w:pPr>
            <w:r>
              <w:t>-</w:t>
            </w:r>
          </w:p>
        </w:tc>
        <w:tc>
          <w:tcPr>
            <w:tcW w:w="2495" w:type="dxa"/>
          </w:tcPr>
          <w:p w:rsidR="005462AE" w:rsidRDefault="005462AE" w:rsidP="005462AE">
            <w:pPr>
              <w:jc w:val="right"/>
            </w:pPr>
            <w:r>
              <w:t>-</w:t>
            </w:r>
          </w:p>
        </w:tc>
      </w:tr>
      <w:tr w:rsidR="005462AE" w:rsidTr="005462AE">
        <w:tc>
          <w:tcPr>
            <w:tcW w:w="646" w:type="dxa"/>
          </w:tcPr>
          <w:p w:rsidR="005462AE" w:rsidRDefault="005462AE" w:rsidP="005462AE">
            <w:pPr>
              <w:jc w:val="left"/>
            </w:pPr>
            <w:r>
              <w:t>E</w:t>
            </w:r>
          </w:p>
        </w:tc>
        <w:tc>
          <w:tcPr>
            <w:tcW w:w="3595" w:type="dxa"/>
          </w:tcPr>
          <w:p w:rsidR="005462AE" w:rsidRDefault="005462AE" w:rsidP="005462AE">
            <w:pPr>
              <w:jc w:val="left"/>
            </w:pPr>
            <w:r>
              <w:rPr>
                <w:rFonts w:hint="eastAsia"/>
              </w:rPr>
              <w:t>建筑业</w:t>
            </w:r>
          </w:p>
        </w:tc>
        <w:tc>
          <w:tcPr>
            <w:tcW w:w="1769" w:type="dxa"/>
          </w:tcPr>
          <w:p w:rsidR="005462AE" w:rsidRDefault="005462AE" w:rsidP="005462AE">
            <w:pPr>
              <w:jc w:val="right"/>
            </w:pPr>
            <w:r>
              <w:t>-</w:t>
            </w:r>
          </w:p>
        </w:tc>
        <w:tc>
          <w:tcPr>
            <w:tcW w:w="2495" w:type="dxa"/>
          </w:tcPr>
          <w:p w:rsidR="005462AE" w:rsidRDefault="005462AE" w:rsidP="005462AE">
            <w:pPr>
              <w:jc w:val="right"/>
            </w:pPr>
            <w:r>
              <w:t>-</w:t>
            </w:r>
          </w:p>
        </w:tc>
      </w:tr>
      <w:tr w:rsidR="005462AE" w:rsidTr="005462AE">
        <w:tc>
          <w:tcPr>
            <w:tcW w:w="646" w:type="dxa"/>
          </w:tcPr>
          <w:p w:rsidR="005462AE" w:rsidRDefault="005462AE" w:rsidP="005462AE">
            <w:pPr>
              <w:jc w:val="left"/>
            </w:pPr>
            <w:r>
              <w:t>F</w:t>
            </w:r>
          </w:p>
        </w:tc>
        <w:tc>
          <w:tcPr>
            <w:tcW w:w="3595" w:type="dxa"/>
          </w:tcPr>
          <w:p w:rsidR="005462AE" w:rsidRDefault="005462AE" w:rsidP="005462AE">
            <w:pPr>
              <w:jc w:val="left"/>
            </w:pPr>
            <w:r>
              <w:rPr>
                <w:rFonts w:hint="eastAsia"/>
              </w:rPr>
              <w:t>批发和零售业</w:t>
            </w:r>
          </w:p>
        </w:tc>
        <w:tc>
          <w:tcPr>
            <w:tcW w:w="1769" w:type="dxa"/>
          </w:tcPr>
          <w:p w:rsidR="005462AE" w:rsidRDefault="005462AE" w:rsidP="005462AE">
            <w:pPr>
              <w:jc w:val="right"/>
            </w:pPr>
            <w:r>
              <w:t>26,694.44</w:t>
            </w:r>
          </w:p>
        </w:tc>
        <w:tc>
          <w:tcPr>
            <w:tcW w:w="2495" w:type="dxa"/>
          </w:tcPr>
          <w:p w:rsidR="005462AE" w:rsidRDefault="005462AE" w:rsidP="005462AE">
            <w:pPr>
              <w:jc w:val="right"/>
            </w:pPr>
            <w:r>
              <w:t>0.00</w:t>
            </w:r>
          </w:p>
        </w:tc>
      </w:tr>
      <w:tr w:rsidR="005462AE" w:rsidTr="005462AE">
        <w:tc>
          <w:tcPr>
            <w:tcW w:w="646" w:type="dxa"/>
          </w:tcPr>
          <w:p w:rsidR="005462AE" w:rsidRDefault="005462AE" w:rsidP="005462AE">
            <w:pPr>
              <w:jc w:val="left"/>
            </w:pPr>
            <w:r>
              <w:t>G</w:t>
            </w:r>
          </w:p>
        </w:tc>
        <w:tc>
          <w:tcPr>
            <w:tcW w:w="3595" w:type="dxa"/>
          </w:tcPr>
          <w:p w:rsidR="005462AE" w:rsidRDefault="005462AE" w:rsidP="005462AE">
            <w:pPr>
              <w:jc w:val="left"/>
            </w:pPr>
            <w:r>
              <w:rPr>
                <w:rFonts w:hint="eastAsia"/>
              </w:rPr>
              <w:t>交通运输、仓储和邮政业</w:t>
            </w:r>
          </w:p>
        </w:tc>
        <w:tc>
          <w:tcPr>
            <w:tcW w:w="1769" w:type="dxa"/>
          </w:tcPr>
          <w:p w:rsidR="005462AE" w:rsidRDefault="005462AE" w:rsidP="005462AE">
            <w:pPr>
              <w:jc w:val="right"/>
            </w:pPr>
            <w:r>
              <w:t>-</w:t>
            </w:r>
          </w:p>
        </w:tc>
        <w:tc>
          <w:tcPr>
            <w:tcW w:w="2495" w:type="dxa"/>
          </w:tcPr>
          <w:p w:rsidR="005462AE" w:rsidRDefault="005462AE" w:rsidP="005462AE">
            <w:pPr>
              <w:jc w:val="right"/>
            </w:pPr>
            <w:r>
              <w:t>-</w:t>
            </w:r>
          </w:p>
        </w:tc>
      </w:tr>
      <w:tr w:rsidR="005462AE" w:rsidTr="005462AE">
        <w:tc>
          <w:tcPr>
            <w:tcW w:w="646" w:type="dxa"/>
          </w:tcPr>
          <w:p w:rsidR="005462AE" w:rsidRDefault="005462AE" w:rsidP="005462AE">
            <w:pPr>
              <w:jc w:val="left"/>
            </w:pPr>
            <w:r>
              <w:t>H</w:t>
            </w:r>
          </w:p>
        </w:tc>
        <w:tc>
          <w:tcPr>
            <w:tcW w:w="3595" w:type="dxa"/>
          </w:tcPr>
          <w:p w:rsidR="005462AE" w:rsidRDefault="005462AE" w:rsidP="005462AE">
            <w:pPr>
              <w:jc w:val="left"/>
            </w:pPr>
            <w:r>
              <w:rPr>
                <w:rFonts w:hint="eastAsia"/>
              </w:rPr>
              <w:t>住宿和餐饮业</w:t>
            </w:r>
          </w:p>
        </w:tc>
        <w:tc>
          <w:tcPr>
            <w:tcW w:w="1769" w:type="dxa"/>
          </w:tcPr>
          <w:p w:rsidR="005462AE" w:rsidRDefault="005462AE" w:rsidP="005462AE">
            <w:pPr>
              <w:jc w:val="right"/>
            </w:pPr>
            <w:r>
              <w:t>-</w:t>
            </w:r>
          </w:p>
        </w:tc>
        <w:tc>
          <w:tcPr>
            <w:tcW w:w="2495" w:type="dxa"/>
          </w:tcPr>
          <w:p w:rsidR="005462AE" w:rsidRDefault="005462AE" w:rsidP="005462AE">
            <w:pPr>
              <w:jc w:val="right"/>
            </w:pPr>
            <w:r>
              <w:t>-</w:t>
            </w:r>
          </w:p>
        </w:tc>
      </w:tr>
      <w:tr w:rsidR="005462AE" w:rsidTr="005462AE">
        <w:tc>
          <w:tcPr>
            <w:tcW w:w="646" w:type="dxa"/>
          </w:tcPr>
          <w:p w:rsidR="005462AE" w:rsidRDefault="005462AE" w:rsidP="005462AE">
            <w:pPr>
              <w:jc w:val="left"/>
            </w:pPr>
            <w:r>
              <w:t>I</w:t>
            </w:r>
          </w:p>
        </w:tc>
        <w:tc>
          <w:tcPr>
            <w:tcW w:w="3595" w:type="dxa"/>
          </w:tcPr>
          <w:p w:rsidR="005462AE" w:rsidRDefault="005462AE" w:rsidP="005462AE">
            <w:pPr>
              <w:jc w:val="left"/>
            </w:pPr>
            <w:r>
              <w:rPr>
                <w:rFonts w:hint="eastAsia"/>
              </w:rPr>
              <w:t>信息传输、软件和信息技术服务业</w:t>
            </w:r>
          </w:p>
        </w:tc>
        <w:tc>
          <w:tcPr>
            <w:tcW w:w="1769" w:type="dxa"/>
          </w:tcPr>
          <w:p w:rsidR="005462AE" w:rsidRDefault="005462AE" w:rsidP="005462AE">
            <w:pPr>
              <w:jc w:val="right"/>
            </w:pPr>
            <w:r>
              <w:t>75,457,555.00</w:t>
            </w:r>
          </w:p>
        </w:tc>
        <w:tc>
          <w:tcPr>
            <w:tcW w:w="2495" w:type="dxa"/>
          </w:tcPr>
          <w:p w:rsidR="005462AE" w:rsidRDefault="005462AE" w:rsidP="005462AE">
            <w:pPr>
              <w:jc w:val="right"/>
            </w:pPr>
            <w:r>
              <w:t>13.54</w:t>
            </w:r>
          </w:p>
        </w:tc>
      </w:tr>
      <w:tr w:rsidR="005462AE" w:rsidTr="005462AE">
        <w:tc>
          <w:tcPr>
            <w:tcW w:w="646" w:type="dxa"/>
          </w:tcPr>
          <w:p w:rsidR="005462AE" w:rsidRDefault="005462AE" w:rsidP="005462AE">
            <w:pPr>
              <w:jc w:val="left"/>
            </w:pPr>
            <w:r>
              <w:t>J</w:t>
            </w:r>
          </w:p>
        </w:tc>
        <w:tc>
          <w:tcPr>
            <w:tcW w:w="3595" w:type="dxa"/>
          </w:tcPr>
          <w:p w:rsidR="005462AE" w:rsidRDefault="005462AE" w:rsidP="005462AE">
            <w:pPr>
              <w:jc w:val="left"/>
            </w:pPr>
            <w:r>
              <w:rPr>
                <w:rFonts w:hint="eastAsia"/>
              </w:rPr>
              <w:t>金融业</w:t>
            </w:r>
          </w:p>
        </w:tc>
        <w:tc>
          <w:tcPr>
            <w:tcW w:w="1769" w:type="dxa"/>
          </w:tcPr>
          <w:p w:rsidR="005462AE" w:rsidRDefault="005462AE" w:rsidP="005462AE">
            <w:pPr>
              <w:jc w:val="right"/>
            </w:pPr>
            <w:r>
              <w:t>-</w:t>
            </w:r>
          </w:p>
        </w:tc>
        <w:tc>
          <w:tcPr>
            <w:tcW w:w="2495" w:type="dxa"/>
          </w:tcPr>
          <w:p w:rsidR="005462AE" w:rsidRDefault="005462AE" w:rsidP="005462AE">
            <w:pPr>
              <w:jc w:val="right"/>
            </w:pPr>
            <w:r>
              <w:t>-</w:t>
            </w:r>
          </w:p>
        </w:tc>
      </w:tr>
      <w:tr w:rsidR="005462AE" w:rsidTr="005462AE">
        <w:tc>
          <w:tcPr>
            <w:tcW w:w="646" w:type="dxa"/>
          </w:tcPr>
          <w:p w:rsidR="005462AE" w:rsidRDefault="005462AE" w:rsidP="005462AE">
            <w:pPr>
              <w:jc w:val="left"/>
            </w:pPr>
            <w:r>
              <w:t>K</w:t>
            </w:r>
          </w:p>
        </w:tc>
        <w:tc>
          <w:tcPr>
            <w:tcW w:w="3595" w:type="dxa"/>
          </w:tcPr>
          <w:p w:rsidR="005462AE" w:rsidRDefault="005462AE" w:rsidP="005462AE">
            <w:pPr>
              <w:jc w:val="left"/>
            </w:pPr>
            <w:r>
              <w:rPr>
                <w:rFonts w:hint="eastAsia"/>
              </w:rPr>
              <w:t>房地产业</w:t>
            </w:r>
          </w:p>
        </w:tc>
        <w:tc>
          <w:tcPr>
            <w:tcW w:w="1769" w:type="dxa"/>
          </w:tcPr>
          <w:p w:rsidR="005462AE" w:rsidRDefault="005462AE" w:rsidP="005462AE">
            <w:pPr>
              <w:jc w:val="right"/>
            </w:pPr>
            <w:r>
              <w:t>-</w:t>
            </w:r>
          </w:p>
        </w:tc>
        <w:tc>
          <w:tcPr>
            <w:tcW w:w="2495" w:type="dxa"/>
          </w:tcPr>
          <w:p w:rsidR="005462AE" w:rsidRDefault="005462AE" w:rsidP="005462AE">
            <w:pPr>
              <w:jc w:val="right"/>
            </w:pPr>
            <w:r>
              <w:t>-</w:t>
            </w:r>
          </w:p>
        </w:tc>
      </w:tr>
      <w:tr w:rsidR="005462AE" w:rsidTr="005462AE">
        <w:tc>
          <w:tcPr>
            <w:tcW w:w="646" w:type="dxa"/>
          </w:tcPr>
          <w:p w:rsidR="005462AE" w:rsidRDefault="005462AE" w:rsidP="005462AE">
            <w:pPr>
              <w:jc w:val="left"/>
            </w:pPr>
            <w:r>
              <w:t>L</w:t>
            </w:r>
          </w:p>
        </w:tc>
        <w:tc>
          <w:tcPr>
            <w:tcW w:w="3595" w:type="dxa"/>
          </w:tcPr>
          <w:p w:rsidR="005462AE" w:rsidRDefault="005462AE" w:rsidP="005462AE">
            <w:pPr>
              <w:jc w:val="left"/>
            </w:pPr>
            <w:r>
              <w:rPr>
                <w:rFonts w:hint="eastAsia"/>
              </w:rPr>
              <w:t>租赁和商务服务业</w:t>
            </w:r>
          </w:p>
        </w:tc>
        <w:tc>
          <w:tcPr>
            <w:tcW w:w="1769" w:type="dxa"/>
          </w:tcPr>
          <w:p w:rsidR="005462AE" w:rsidRDefault="005462AE" w:rsidP="005462AE">
            <w:pPr>
              <w:jc w:val="right"/>
            </w:pPr>
            <w:r>
              <w:t>-</w:t>
            </w:r>
          </w:p>
        </w:tc>
        <w:tc>
          <w:tcPr>
            <w:tcW w:w="2495" w:type="dxa"/>
          </w:tcPr>
          <w:p w:rsidR="005462AE" w:rsidRDefault="005462AE" w:rsidP="005462AE">
            <w:pPr>
              <w:jc w:val="right"/>
            </w:pPr>
            <w:r>
              <w:t>-</w:t>
            </w:r>
          </w:p>
        </w:tc>
      </w:tr>
      <w:tr w:rsidR="005462AE" w:rsidTr="005462AE">
        <w:tc>
          <w:tcPr>
            <w:tcW w:w="646" w:type="dxa"/>
          </w:tcPr>
          <w:p w:rsidR="005462AE" w:rsidRDefault="005462AE" w:rsidP="005462AE">
            <w:pPr>
              <w:jc w:val="left"/>
            </w:pPr>
            <w:r>
              <w:t>M</w:t>
            </w:r>
          </w:p>
        </w:tc>
        <w:tc>
          <w:tcPr>
            <w:tcW w:w="3595" w:type="dxa"/>
          </w:tcPr>
          <w:p w:rsidR="005462AE" w:rsidRDefault="005462AE" w:rsidP="005462AE">
            <w:pPr>
              <w:jc w:val="left"/>
            </w:pPr>
            <w:r>
              <w:rPr>
                <w:rFonts w:hint="eastAsia"/>
              </w:rPr>
              <w:t>科学研究和技术服务业</w:t>
            </w:r>
          </w:p>
        </w:tc>
        <w:tc>
          <w:tcPr>
            <w:tcW w:w="1769" w:type="dxa"/>
          </w:tcPr>
          <w:p w:rsidR="005462AE" w:rsidRDefault="005462AE" w:rsidP="005462AE">
            <w:pPr>
              <w:jc w:val="right"/>
            </w:pPr>
            <w:r>
              <w:t>5,745,334.31</w:t>
            </w:r>
          </w:p>
        </w:tc>
        <w:tc>
          <w:tcPr>
            <w:tcW w:w="2495" w:type="dxa"/>
          </w:tcPr>
          <w:p w:rsidR="005462AE" w:rsidRDefault="005462AE" w:rsidP="005462AE">
            <w:pPr>
              <w:jc w:val="right"/>
            </w:pPr>
            <w:r>
              <w:t>1.03</w:t>
            </w:r>
          </w:p>
        </w:tc>
      </w:tr>
      <w:tr w:rsidR="005462AE" w:rsidTr="005462AE">
        <w:tc>
          <w:tcPr>
            <w:tcW w:w="646" w:type="dxa"/>
          </w:tcPr>
          <w:p w:rsidR="005462AE" w:rsidRDefault="005462AE" w:rsidP="005462AE">
            <w:pPr>
              <w:jc w:val="left"/>
            </w:pPr>
            <w:r>
              <w:t>N</w:t>
            </w:r>
          </w:p>
        </w:tc>
        <w:tc>
          <w:tcPr>
            <w:tcW w:w="3595" w:type="dxa"/>
          </w:tcPr>
          <w:p w:rsidR="005462AE" w:rsidRDefault="005462AE" w:rsidP="005462AE">
            <w:pPr>
              <w:jc w:val="left"/>
            </w:pPr>
            <w:r>
              <w:rPr>
                <w:rFonts w:hint="eastAsia"/>
              </w:rPr>
              <w:t>水利、环境和公共设施管理业</w:t>
            </w:r>
          </w:p>
        </w:tc>
        <w:tc>
          <w:tcPr>
            <w:tcW w:w="1769" w:type="dxa"/>
          </w:tcPr>
          <w:p w:rsidR="005462AE" w:rsidRDefault="005462AE" w:rsidP="005462AE">
            <w:pPr>
              <w:jc w:val="right"/>
            </w:pPr>
            <w:r>
              <w:t>-</w:t>
            </w:r>
          </w:p>
        </w:tc>
        <w:tc>
          <w:tcPr>
            <w:tcW w:w="2495" w:type="dxa"/>
          </w:tcPr>
          <w:p w:rsidR="005462AE" w:rsidRDefault="005462AE" w:rsidP="005462AE">
            <w:pPr>
              <w:jc w:val="right"/>
            </w:pPr>
            <w:r>
              <w:t>-</w:t>
            </w:r>
          </w:p>
        </w:tc>
      </w:tr>
      <w:tr w:rsidR="005462AE" w:rsidTr="005462AE">
        <w:tc>
          <w:tcPr>
            <w:tcW w:w="646" w:type="dxa"/>
          </w:tcPr>
          <w:p w:rsidR="005462AE" w:rsidRDefault="005462AE" w:rsidP="005462AE">
            <w:pPr>
              <w:jc w:val="left"/>
            </w:pPr>
            <w:r>
              <w:t>O</w:t>
            </w:r>
          </w:p>
        </w:tc>
        <w:tc>
          <w:tcPr>
            <w:tcW w:w="3595" w:type="dxa"/>
          </w:tcPr>
          <w:p w:rsidR="005462AE" w:rsidRDefault="005462AE" w:rsidP="005462AE">
            <w:pPr>
              <w:jc w:val="left"/>
            </w:pPr>
            <w:r>
              <w:rPr>
                <w:rFonts w:hint="eastAsia"/>
              </w:rPr>
              <w:t>居民服务、修理和其他服务业</w:t>
            </w:r>
          </w:p>
        </w:tc>
        <w:tc>
          <w:tcPr>
            <w:tcW w:w="1769" w:type="dxa"/>
          </w:tcPr>
          <w:p w:rsidR="005462AE" w:rsidRDefault="005462AE" w:rsidP="005462AE">
            <w:pPr>
              <w:jc w:val="right"/>
            </w:pPr>
            <w:r>
              <w:t>-</w:t>
            </w:r>
          </w:p>
        </w:tc>
        <w:tc>
          <w:tcPr>
            <w:tcW w:w="2495" w:type="dxa"/>
          </w:tcPr>
          <w:p w:rsidR="005462AE" w:rsidRDefault="005462AE" w:rsidP="005462AE">
            <w:pPr>
              <w:jc w:val="right"/>
            </w:pPr>
            <w:r>
              <w:t>-</w:t>
            </w:r>
          </w:p>
        </w:tc>
      </w:tr>
      <w:tr w:rsidR="005462AE" w:rsidTr="005462AE">
        <w:tc>
          <w:tcPr>
            <w:tcW w:w="646" w:type="dxa"/>
          </w:tcPr>
          <w:p w:rsidR="005462AE" w:rsidRDefault="005462AE" w:rsidP="005462AE">
            <w:pPr>
              <w:jc w:val="left"/>
            </w:pPr>
            <w:r>
              <w:t>P</w:t>
            </w:r>
          </w:p>
        </w:tc>
        <w:tc>
          <w:tcPr>
            <w:tcW w:w="3595" w:type="dxa"/>
          </w:tcPr>
          <w:p w:rsidR="005462AE" w:rsidRDefault="005462AE" w:rsidP="005462AE">
            <w:pPr>
              <w:jc w:val="left"/>
            </w:pPr>
            <w:r>
              <w:rPr>
                <w:rFonts w:hint="eastAsia"/>
              </w:rPr>
              <w:t>教育</w:t>
            </w:r>
          </w:p>
        </w:tc>
        <w:tc>
          <w:tcPr>
            <w:tcW w:w="1769" w:type="dxa"/>
          </w:tcPr>
          <w:p w:rsidR="005462AE" w:rsidRDefault="005462AE" w:rsidP="005462AE">
            <w:pPr>
              <w:jc w:val="right"/>
            </w:pPr>
            <w:r>
              <w:t>-</w:t>
            </w:r>
          </w:p>
        </w:tc>
        <w:tc>
          <w:tcPr>
            <w:tcW w:w="2495" w:type="dxa"/>
          </w:tcPr>
          <w:p w:rsidR="005462AE" w:rsidRDefault="005462AE" w:rsidP="005462AE">
            <w:pPr>
              <w:jc w:val="right"/>
            </w:pPr>
            <w:r>
              <w:t>-</w:t>
            </w:r>
          </w:p>
        </w:tc>
      </w:tr>
      <w:tr w:rsidR="005462AE" w:rsidTr="005462AE">
        <w:tc>
          <w:tcPr>
            <w:tcW w:w="646" w:type="dxa"/>
          </w:tcPr>
          <w:p w:rsidR="005462AE" w:rsidRDefault="005462AE" w:rsidP="005462AE">
            <w:pPr>
              <w:jc w:val="left"/>
            </w:pPr>
            <w:r>
              <w:t>Q</w:t>
            </w:r>
          </w:p>
        </w:tc>
        <w:tc>
          <w:tcPr>
            <w:tcW w:w="3595" w:type="dxa"/>
          </w:tcPr>
          <w:p w:rsidR="005462AE" w:rsidRDefault="005462AE" w:rsidP="005462AE">
            <w:pPr>
              <w:jc w:val="left"/>
            </w:pPr>
            <w:r>
              <w:rPr>
                <w:rFonts w:hint="eastAsia"/>
              </w:rPr>
              <w:t>卫生和社会工作</w:t>
            </w:r>
          </w:p>
        </w:tc>
        <w:tc>
          <w:tcPr>
            <w:tcW w:w="1769" w:type="dxa"/>
          </w:tcPr>
          <w:p w:rsidR="005462AE" w:rsidRDefault="005462AE" w:rsidP="005462AE">
            <w:pPr>
              <w:jc w:val="right"/>
            </w:pPr>
            <w:r>
              <w:t>-</w:t>
            </w:r>
          </w:p>
        </w:tc>
        <w:tc>
          <w:tcPr>
            <w:tcW w:w="2495" w:type="dxa"/>
          </w:tcPr>
          <w:p w:rsidR="005462AE" w:rsidRDefault="005462AE" w:rsidP="005462AE">
            <w:pPr>
              <w:jc w:val="right"/>
            </w:pPr>
            <w:r>
              <w:t>-</w:t>
            </w:r>
          </w:p>
        </w:tc>
      </w:tr>
      <w:tr w:rsidR="005462AE" w:rsidTr="005462AE">
        <w:tc>
          <w:tcPr>
            <w:tcW w:w="646" w:type="dxa"/>
          </w:tcPr>
          <w:p w:rsidR="005462AE" w:rsidRDefault="005462AE" w:rsidP="005462AE">
            <w:pPr>
              <w:jc w:val="left"/>
            </w:pPr>
            <w:r>
              <w:t>R</w:t>
            </w:r>
          </w:p>
        </w:tc>
        <w:tc>
          <w:tcPr>
            <w:tcW w:w="3595" w:type="dxa"/>
          </w:tcPr>
          <w:p w:rsidR="005462AE" w:rsidRDefault="005462AE" w:rsidP="005462AE">
            <w:pPr>
              <w:jc w:val="left"/>
            </w:pPr>
            <w:r>
              <w:rPr>
                <w:rFonts w:hint="eastAsia"/>
              </w:rPr>
              <w:t>文化、体育和娱乐业</w:t>
            </w:r>
          </w:p>
        </w:tc>
        <w:tc>
          <w:tcPr>
            <w:tcW w:w="1769" w:type="dxa"/>
          </w:tcPr>
          <w:p w:rsidR="005462AE" w:rsidRDefault="005462AE" w:rsidP="005462AE">
            <w:pPr>
              <w:jc w:val="right"/>
            </w:pPr>
            <w:r>
              <w:t>-</w:t>
            </w:r>
          </w:p>
        </w:tc>
        <w:tc>
          <w:tcPr>
            <w:tcW w:w="2495" w:type="dxa"/>
          </w:tcPr>
          <w:p w:rsidR="005462AE" w:rsidRDefault="005462AE" w:rsidP="005462AE">
            <w:pPr>
              <w:jc w:val="right"/>
            </w:pPr>
            <w:r>
              <w:t>-</w:t>
            </w:r>
          </w:p>
        </w:tc>
      </w:tr>
      <w:tr w:rsidR="005462AE" w:rsidTr="005462AE">
        <w:tc>
          <w:tcPr>
            <w:tcW w:w="646" w:type="dxa"/>
          </w:tcPr>
          <w:p w:rsidR="005462AE" w:rsidRDefault="005462AE" w:rsidP="005462AE">
            <w:pPr>
              <w:jc w:val="left"/>
            </w:pPr>
            <w:r>
              <w:t>S</w:t>
            </w:r>
          </w:p>
        </w:tc>
        <w:tc>
          <w:tcPr>
            <w:tcW w:w="3595" w:type="dxa"/>
          </w:tcPr>
          <w:p w:rsidR="005462AE" w:rsidRDefault="005462AE" w:rsidP="005462AE">
            <w:pPr>
              <w:jc w:val="left"/>
            </w:pPr>
            <w:r>
              <w:rPr>
                <w:rFonts w:hint="eastAsia"/>
              </w:rPr>
              <w:t>综合</w:t>
            </w:r>
          </w:p>
        </w:tc>
        <w:tc>
          <w:tcPr>
            <w:tcW w:w="1769" w:type="dxa"/>
          </w:tcPr>
          <w:p w:rsidR="005462AE" w:rsidRDefault="005462AE" w:rsidP="005462AE">
            <w:pPr>
              <w:jc w:val="right"/>
            </w:pPr>
            <w:r>
              <w:t>-</w:t>
            </w:r>
          </w:p>
        </w:tc>
        <w:tc>
          <w:tcPr>
            <w:tcW w:w="2495" w:type="dxa"/>
          </w:tcPr>
          <w:p w:rsidR="005462AE" w:rsidRDefault="005462AE" w:rsidP="005462AE">
            <w:pPr>
              <w:jc w:val="right"/>
            </w:pPr>
            <w:r>
              <w:t>-</w:t>
            </w:r>
          </w:p>
        </w:tc>
      </w:tr>
      <w:tr w:rsidR="005462AE" w:rsidTr="005462AE">
        <w:tc>
          <w:tcPr>
            <w:tcW w:w="646" w:type="dxa"/>
          </w:tcPr>
          <w:p w:rsidR="005462AE" w:rsidRDefault="005462AE" w:rsidP="005462AE">
            <w:pPr>
              <w:jc w:val="left"/>
            </w:pPr>
          </w:p>
        </w:tc>
        <w:tc>
          <w:tcPr>
            <w:tcW w:w="3595" w:type="dxa"/>
          </w:tcPr>
          <w:p w:rsidR="005462AE" w:rsidRDefault="005462AE" w:rsidP="005462AE">
            <w:pPr>
              <w:jc w:val="left"/>
            </w:pPr>
            <w:r>
              <w:rPr>
                <w:rFonts w:hint="eastAsia"/>
              </w:rPr>
              <w:t>合计</w:t>
            </w:r>
          </w:p>
        </w:tc>
        <w:tc>
          <w:tcPr>
            <w:tcW w:w="1769" w:type="dxa"/>
          </w:tcPr>
          <w:p w:rsidR="005462AE" w:rsidRDefault="005462AE" w:rsidP="005462AE">
            <w:pPr>
              <w:jc w:val="right"/>
            </w:pPr>
            <w:r>
              <w:t>398,258,914.05</w:t>
            </w:r>
          </w:p>
        </w:tc>
        <w:tc>
          <w:tcPr>
            <w:tcW w:w="2495" w:type="dxa"/>
          </w:tcPr>
          <w:p w:rsidR="005462AE" w:rsidRDefault="005462AE" w:rsidP="005462AE">
            <w:pPr>
              <w:jc w:val="right"/>
            </w:pPr>
            <w:r>
              <w:t>71.46</w:t>
            </w:r>
          </w:p>
        </w:tc>
      </w:tr>
    </w:tbl>
    <w:p w:rsidR="005462AE" w:rsidRDefault="005462AE" w:rsidP="005462AE">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5462AE" w:rsidTr="005462AE">
        <w:trPr>
          <w:cnfStyle w:val="100000000000" w:firstRow="1" w:lastRow="0" w:firstColumn="0" w:lastColumn="0" w:oddVBand="0" w:evenVBand="0" w:oddHBand="0" w:evenHBand="0" w:firstRowFirstColumn="0" w:firstRowLastColumn="0" w:lastRowFirstColumn="0" w:lastRowLastColumn="0"/>
        </w:trPr>
        <w:tc>
          <w:tcPr>
            <w:tcW w:w="2768" w:type="dxa"/>
          </w:tcPr>
          <w:p w:rsidR="005462AE" w:rsidRPr="005462AE" w:rsidRDefault="005462AE" w:rsidP="005462AE">
            <w:pPr>
              <w:jc w:val="center"/>
              <w:rPr>
                <w:b/>
              </w:rPr>
            </w:pPr>
            <w:r w:rsidRPr="005462AE">
              <w:rPr>
                <w:rFonts w:hint="eastAsia"/>
                <w:b/>
              </w:rPr>
              <w:t>行业类别</w:t>
            </w:r>
          </w:p>
        </w:tc>
        <w:tc>
          <w:tcPr>
            <w:tcW w:w="2769" w:type="dxa"/>
          </w:tcPr>
          <w:p w:rsidR="005462AE" w:rsidRPr="005462AE" w:rsidRDefault="005462AE" w:rsidP="005462AE">
            <w:pPr>
              <w:jc w:val="center"/>
              <w:rPr>
                <w:b/>
              </w:rPr>
            </w:pPr>
            <w:r w:rsidRPr="005462AE">
              <w:rPr>
                <w:rFonts w:hint="eastAsia"/>
                <w:b/>
              </w:rPr>
              <w:t>公允价值（人民币）</w:t>
            </w:r>
          </w:p>
        </w:tc>
        <w:tc>
          <w:tcPr>
            <w:tcW w:w="2769" w:type="dxa"/>
          </w:tcPr>
          <w:p w:rsidR="005462AE" w:rsidRPr="005462AE" w:rsidRDefault="005462AE" w:rsidP="005462AE">
            <w:pPr>
              <w:jc w:val="center"/>
              <w:rPr>
                <w:b/>
              </w:rPr>
            </w:pPr>
            <w:r w:rsidRPr="005462AE">
              <w:rPr>
                <w:rFonts w:hint="eastAsia"/>
                <w:b/>
              </w:rPr>
              <w:t>占基金资产净值比例（</w:t>
            </w:r>
            <w:r w:rsidRPr="005462AE">
              <w:rPr>
                <w:rFonts w:hint="eastAsia"/>
                <w:b/>
              </w:rPr>
              <w:t>%</w:t>
            </w:r>
            <w:r w:rsidRPr="005462AE">
              <w:rPr>
                <w:rFonts w:hint="eastAsia"/>
                <w:b/>
              </w:rPr>
              <w:t>）</w:t>
            </w:r>
          </w:p>
        </w:tc>
      </w:tr>
      <w:tr w:rsidR="005462AE" w:rsidTr="005462AE">
        <w:tc>
          <w:tcPr>
            <w:tcW w:w="2768" w:type="dxa"/>
          </w:tcPr>
          <w:p w:rsidR="005462AE" w:rsidRDefault="005462AE" w:rsidP="005462AE">
            <w:pPr>
              <w:jc w:val="left"/>
            </w:pPr>
            <w:r>
              <w:rPr>
                <w:rFonts w:hint="eastAsia"/>
              </w:rPr>
              <w:t>能源</w:t>
            </w:r>
          </w:p>
        </w:tc>
        <w:tc>
          <w:tcPr>
            <w:tcW w:w="2769" w:type="dxa"/>
          </w:tcPr>
          <w:p w:rsidR="005462AE" w:rsidRDefault="005462AE" w:rsidP="005462AE">
            <w:pPr>
              <w:jc w:val="right"/>
            </w:pPr>
            <w:r>
              <w:t>-</w:t>
            </w:r>
          </w:p>
        </w:tc>
        <w:tc>
          <w:tcPr>
            <w:tcW w:w="2769" w:type="dxa"/>
          </w:tcPr>
          <w:p w:rsidR="005462AE" w:rsidRDefault="005462AE" w:rsidP="005462AE">
            <w:pPr>
              <w:jc w:val="right"/>
            </w:pPr>
            <w:r>
              <w:t>-</w:t>
            </w:r>
          </w:p>
        </w:tc>
      </w:tr>
      <w:tr w:rsidR="005462AE" w:rsidTr="005462AE">
        <w:tc>
          <w:tcPr>
            <w:tcW w:w="2768" w:type="dxa"/>
          </w:tcPr>
          <w:p w:rsidR="005462AE" w:rsidRDefault="005462AE" w:rsidP="005462AE">
            <w:pPr>
              <w:jc w:val="left"/>
            </w:pPr>
            <w:r>
              <w:rPr>
                <w:rFonts w:hint="eastAsia"/>
              </w:rPr>
              <w:t>材料</w:t>
            </w:r>
          </w:p>
        </w:tc>
        <w:tc>
          <w:tcPr>
            <w:tcW w:w="2769" w:type="dxa"/>
          </w:tcPr>
          <w:p w:rsidR="005462AE" w:rsidRDefault="005462AE" w:rsidP="005462AE">
            <w:pPr>
              <w:jc w:val="right"/>
            </w:pPr>
            <w:r>
              <w:t>8,817,510.00</w:t>
            </w:r>
          </w:p>
        </w:tc>
        <w:tc>
          <w:tcPr>
            <w:tcW w:w="2769" w:type="dxa"/>
          </w:tcPr>
          <w:p w:rsidR="005462AE" w:rsidRDefault="005462AE" w:rsidP="005462AE">
            <w:pPr>
              <w:jc w:val="right"/>
            </w:pPr>
            <w:r>
              <w:t>1.58</w:t>
            </w:r>
          </w:p>
        </w:tc>
      </w:tr>
      <w:tr w:rsidR="005462AE" w:rsidTr="005462AE">
        <w:tc>
          <w:tcPr>
            <w:tcW w:w="2768" w:type="dxa"/>
          </w:tcPr>
          <w:p w:rsidR="005462AE" w:rsidRDefault="005462AE" w:rsidP="005462AE">
            <w:pPr>
              <w:jc w:val="left"/>
            </w:pPr>
            <w:r>
              <w:rPr>
                <w:rFonts w:hint="eastAsia"/>
              </w:rPr>
              <w:t>工业</w:t>
            </w:r>
          </w:p>
        </w:tc>
        <w:tc>
          <w:tcPr>
            <w:tcW w:w="2769" w:type="dxa"/>
          </w:tcPr>
          <w:p w:rsidR="005462AE" w:rsidRDefault="005462AE" w:rsidP="005462AE">
            <w:pPr>
              <w:jc w:val="right"/>
            </w:pPr>
            <w:r>
              <w:t>2,957,920.00</w:t>
            </w:r>
          </w:p>
        </w:tc>
        <w:tc>
          <w:tcPr>
            <w:tcW w:w="2769" w:type="dxa"/>
          </w:tcPr>
          <w:p w:rsidR="005462AE" w:rsidRDefault="005462AE" w:rsidP="005462AE">
            <w:pPr>
              <w:jc w:val="right"/>
            </w:pPr>
            <w:r>
              <w:t>0.53</w:t>
            </w:r>
          </w:p>
        </w:tc>
      </w:tr>
      <w:tr w:rsidR="005462AE" w:rsidTr="005462AE">
        <w:tc>
          <w:tcPr>
            <w:tcW w:w="2768" w:type="dxa"/>
          </w:tcPr>
          <w:p w:rsidR="005462AE" w:rsidRDefault="005462AE" w:rsidP="005462AE">
            <w:pPr>
              <w:jc w:val="left"/>
            </w:pPr>
            <w:r>
              <w:rPr>
                <w:rFonts w:hint="eastAsia"/>
              </w:rPr>
              <w:t>非必需消费品</w:t>
            </w:r>
          </w:p>
        </w:tc>
        <w:tc>
          <w:tcPr>
            <w:tcW w:w="2769" w:type="dxa"/>
          </w:tcPr>
          <w:p w:rsidR="005462AE" w:rsidRDefault="005462AE" w:rsidP="005462AE">
            <w:pPr>
              <w:jc w:val="right"/>
            </w:pPr>
            <w:r>
              <w:t>-</w:t>
            </w:r>
          </w:p>
        </w:tc>
        <w:tc>
          <w:tcPr>
            <w:tcW w:w="2769" w:type="dxa"/>
          </w:tcPr>
          <w:p w:rsidR="005462AE" w:rsidRDefault="005462AE" w:rsidP="005462AE">
            <w:pPr>
              <w:jc w:val="right"/>
            </w:pPr>
            <w:r>
              <w:t>-</w:t>
            </w:r>
          </w:p>
        </w:tc>
      </w:tr>
      <w:tr w:rsidR="005462AE" w:rsidTr="005462AE">
        <w:tc>
          <w:tcPr>
            <w:tcW w:w="2768" w:type="dxa"/>
          </w:tcPr>
          <w:p w:rsidR="005462AE" w:rsidRDefault="005462AE" w:rsidP="005462AE">
            <w:pPr>
              <w:jc w:val="left"/>
            </w:pPr>
            <w:r>
              <w:rPr>
                <w:rFonts w:hint="eastAsia"/>
              </w:rPr>
              <w:t>必需消费品</w:t>
            </w:r>
          </w:p>
        </w:tc>
        <w:tc>
          <w:tcPr>
            <w:tcW w:w="2769" w:type="dxa"/>
          </w:tcPr>
          <w:p w:rsidR="005462AE" w:rsidRDefault="005462AE" w:rsidP="005462AE">
            <w:pPr>
              <w:jc w:val="right"/>
            </w:pPr>
            <w:r>
              <w:t>4,139,100.00</w:t>
            </w:r>
          </w:p>
        </w:tc>
        <w:tc>
          <w:tcPr>
            <w:tcW w:w="2769" w:type="dxa"/>
          </w:tcPr>
          <w:p w:rsidR="005462AE" w:rsidRDefault="005462AE" w:rsidP="005462AE">
            <w:pPr>
              <w:jc w:val="right"/>
            </w:pPr>
            <w:r>
              <w:t>0.74</w:t>
            </w:r>
          </w:p>
        </w:tc>
      </w:tr>
      <w:tr w:rsidR="005462AE" w:rsidTr="005462AE">
        <w:tc>
          <w:tcPr>
            <w:tcW w:w="2768" w:type="dxa"/>
          </w:tcPr>
          <w:p w:rsidR="005462AE" w:rsidRDefault="005462AE" w:rsidP="005462AE">
            <w:pPr>
              <w:jc w:val="left"/>
            </w:pPr>
            <w:r>
              <w:rPr>
                <w:rFonts w:hint="eastAsia"/>
              </w:rPr>
              <w:t>医疗保健</w:t>
            </w:r>
          </w:p>
        </w:tc>
        <w:tc>
          <w:tcPr>
            <w:tcW w:w="2769" w:type="dxa"/>
          </w:tcPr>
          <w:p w:rsidR="005462AE" w:rsidRDefault="005462AE" w:rsidP="005462AE">
            <w:pPr>
              <w:jc w:val="right"/>
            </w:pPr>
            <w:r>
              <w:t>-</w:t>
            </w:r>
          </w:p>
        </w:tc>
        <w:tc>
          <w:tcPr>
            <w:tcW w:w="2769" w:type="dxa"/>
          </w:tcPr>
          <w:p w:rsidR="005462AE" w:rsidRDefault="005462AE" w:rsidP="005462AE">
            <w:pPr>
              <w:jc w:val="right"/>
            </w:pPr>
            <w:r>
              <w:t>-</w:t>
            </w:r>
          </w:p>
        </w:tc>
      </w:tr>
      <w:tr w:rsidR="005462AE" w:rsidTr="005462AE">
        <w:tc>
          <w:tcPr>
            <w:tcW w:w="2768" w:type="dxa"/>
          </w:tcPr>
          <w:p w:rsidR="005462AE" w:rsidRDefault="005462AE" w:rsidP="005462AE">
            <w:pPr>
              <w:jc w:val="left"/>
            </w:pPr>
            <w:r>
              <w:rPr>
                <w:rFonts w:hint="eastAsia"/>
              </w:rPr>
              <w:t>金融</w:t>
            </w:r>
          </w:p>
        </w:tc>
        <w:tc>
          <w:tcPr>
            <w:tcW w:w="2769" w:type="dxa"/>
          </w:tcPr>
          <w:p w:rsidR="005462AE" w:rsidRDefault="005462AE" w:rsidP="005462AE">
            <w:pPr>
              <w:jc w:val="right"/>
            </w:pPr>
            <w:r>
              <w:t>3,561,870.00</w:t>
            </w:r>
          </w:p>
        </w:tc>
        <w:tc>
          <w:tcPr>
            <w:tcW w:w="2769" w:type="dxa"/>
          </w:tcPr>
          <w:p w:rsidR="005462AE" w:rsidRDefault="005462AE" w:rsidP="005462AE">
            <w:pPr>
              <w:jc w:val="right"/>
            </w:pPr>
            <w:r>
              <w:t>0.64</w:t>
            </w:r>
          </w:p>
        </w:tc>
      </w:tr>
      <w:tr w:rsidR="005462AE" w:rsidTr="005462AE">
        <w:tc>
          <w:tcPr>
            <w:tcW w:w="2768" w:type="dxa"/>
          </w:tcPr>
          <w:p w:rsidR="005462AE" w:rsidRDefault="005462AE" w:rsidP="005462AE">
            <w:pPr>
              <w:jc w:val="left"/>
            </w:pPr>
            <w:r>
              <w:rPr>
                <w:rFonts w:hint="eastAsia"/>
              </w:rPr>
              <w:t>科技</w:t>
            </w:r>
          </w:p>
        </w:tc>
        <w:tc>
          <w:tcPr>
            <w:tcW w:w="2769" w:type="dxa"/>
          </w:tcPr>
          <w:p w:rsidR="005462AE" w:rsidRDefault="005462AE" w:rsidP="005462AE">
            <w:pPr>
              <w:jc w:val="right"/>
            </w:pPr>
            <w:r>
              <w:t>28,774,847.00</w:t>
            </w:r>
          </w:p>
        </w:tc>
        <w:tc>
          <w:tcPr>
            <w:tcW w:w="2769" w:type="dxa"/>
          </w:tcPr>
          <w:p w:rsidR="005462AE" w:rsidRDefault="005462AE" w:rsidP="005462AE">
            <w:pPr>
              <w:jc w:val="right"/>
            </w:pPr>
            <w:r>
              <w:t>5.16</w:t>
            </w:r>
          </w:p>
        </w:tc>
      </w:tr>
      <w:tr w:rsidR="005462AE" w:rsidTr="005462AE">
        <w:tc>
          <w:tcPr>
            <w:tcW w:w="2768" w:type="dxa"/>
          </w:tcPr>
          <w:p w:rsidR="005462AE" w:rsidRDefault="005462AE" w:rsidP="005462AE">
            <w:pPr>
              <w:jc w:val="left"/>
            </w:pPr>
            <w:r>
              <w:rPr>
                <w:rFonts w:hint="eastAsia"/>
              </w:rPr>
              <w:t>通讯</w:t>
            </w:r>
          </w:p>
        </w:tc>
        <w:tc>
          <w:tcPr>
            <w:tcW w:w="2769" w:type="dxa"/>
          </w:tcPr>
          <w:p w:rsidR="005462AE" w:rsidRDefault="005462AE" w:rsidP="005462AE">
            <w:pPr>
              <w:jc w:val="right"/>
            </w:pPr>
            <w:r>
              <w:t>43,811,101.00</w:t>
            </w:r>
          </w:p>
        </w:tc>
        <w:tc>
          <w:tcPr>
            <w:tcW w:w="2769" w:type="dxa"/>
          </w:tcPr>
          <w:p w:rsidR="005462AE" w:rsidRDefault="005462AE" w:rsidP="005462AE">
            <w:pPr>
              <w:jc w:val="right"/>
            </w:pPr>
            <w:r>
              <w:t>7.86</w:t>
            </w:r>
          </w:p>
        </w:tc>
      </w:tr>
      <w:tr w:rsidR="005462AE" w:rsidTr="005462AE">
        <w:tc>
          <w:tcPr>
            <w:tcW w:w="2768" w:type="dxa"/>
          </w:tcPr>
          <w:p w:rsidR="005462AE" w:rsidRDefault="005462AE" w:rsidP="005462AE">
            <w:pPr>
              <w:jc w:val="left"/>
            </w:pPr>
            <w:r>
              <w:rPr>
                <w:rFonts w:hint="eastAsia"/>
              </w:rPr>
              <w:t>公用事业</w:t>
            </w:r>
          </w:p>
        </w:tc>
        <w:tc>
          <w:tcPr>
            <w:tcW w:w="2769" w:type="dxa"/>
          </w:tcPr>
          <w:p w:rsidR="005462AE" w:rsidRDefault="005462AE" w:rsidP="005462AE">
            <w:pPr>
              <w:jc w:val="right"/>
            </w:pPr>
            <w:r>
              <w:t>-</w:t>
            </w:r>
          </w:p>
        </w:tc>
        <w:tc>
          <w:tcPr>
            <w:tcW w:w="2769" w:type="dxa"/>
          </w:tcPr>
          <w:p w:rsidR="005462AE" w:rsidRDefault="005462AE" w:rsidP="005462AE">
            <w:pPr>
              <w:jc w:val="right"/>
            </w:pPr>
            <w:r>
              <w:t>-</w:t>
            </w:r>
          </w:p>
        </w:tc>
      </w:tr>
      <w:tr w:rsidR="005462AE" w:rsidTr="005462AE">
        <w:tc>
          <w:tcPr>
            <w:tcW w:w="2768" w:type="dxa"/>
          </w:tcPr>
          <w:p w:rsidR="005462AE" w:rsidRDefault="005462AE" w:rsidP="005462AE">
            <w:pPr>
              <w:jc w:val="left"/>
            </w:pPr>
            <w:r>
              <w:rPr>
                <w:rFonts w:hint="eastAsia"/>
              </w:rPr>
              <w:t>房地产</w:t>
            </w:r>
          </w:p>
        </w:tc>
        <w:tc>
          <w:tcPr>
            <w:tcW w:w="2769" w:type="dxa"/>
          </w:tcPr>
          <w:p w:rsidR="005462AE" w:rsidRDefault="005462AE" w:rsidP="005462AE">
            <w:pPr>
              <w:jc w:val="right"/>
            </w:pPr>
            <w:r>
              <w:t>-</w:t>
            </w:r>
          </w:p>
        </w:tc>
        <w:tc>
          <w:tcPr>
            <w:tcW w:w="2769" w:type="dxa"/>
          </w:tcPr>
          <w:p w:rsidR="005462AE" w:rsidRDefault="005462AE" w:rsidP="005462AE">
            <w:pPr>
              <w:jc w:val="right"/>
            </w:pPr>
            <w:r>
              <w:t>-</w:t>
            </w:r>
          </w:p>
        </w:tc>
      </w:tr>
      <w:tr w:rsidR="005462AE" w:rsidTr="005462AE">
        <w:tc>
          <w:tcPr>
            <w:tcW w:w="2768" w:type="dxa"/>
          </w:tcPr>
          <w:p w:rsidR="005462AE" w:rsidRDefault="005462AE" w:rsidP="005462AE">
            <w:pPr>
              <w:jc w:val="left"/>
            </w:pPr>
            <w:r>
              <w:rPr>
                <w:rFonts w:hint="eastAsia"/>
              </w:rPr>
              <w:lastRenderedPageBreak/>
              <w:t>政府</w:t>
            </w:r>
          </w:p>
        </w:tc>
        <w:tc>
          <w:tcPr>
            <w:tcW w:w="2769" w:type="dxa"/>
          </w:tcPr>
          <w:p w:rsidR="005462AE" w:rsidRDefault="005462AE" w:rsidP="005462AE">
            <w:pPr>
              <w:jc w:val="right"/>
            </w:pPr>
            <w:r>
              <w:t>-</w:t>
            </w:r>
          </w:p>
        </w:tc>
        <w:tc>
          <w:tcPr>
            <w:tcW w:w="2769" w:type="dxa"/>
          </w:tcPr>
          <w:p w:rsidR="005462AE" w:rsidRDefault="005462AE" w:rsidP="005462AE">
            <w:pPr>
              <w:jc w:val="right"/>
            </w:pPr>
            <w:r>
              <w:t>-</w:t>
            </w:r>
          </w:p>
        </w:tc>
      </w:tr>
      <w:tr w:rsidR="005462AE" w:rsidTr="005462AE">
        <w:tc>
          <w:tcPr>
            <w:tcW w:w="2768" w:type="dxa"/>
          </w:tcPr>
          <w:p w:rsidR="005462AE" w:rsidRDefault="005462AE" w:rsidP="005462AE">
            <w:pPr>
              <w:jc w:val="left"/>
            </w:pPr>
            <w:r>
              <w:rPr>
                <w:rFonts w:hint="eastAsia"/>
              </w:rPr>
              <w:t>合计</w:t>
            </w:r>
          </w:p>
        </w:tc>
        <w:tc>
          <w:tcPr>
            <w:tcW w:w="2769" w:type="dxa"/>
          </w:tcPr>
          <w:p w:rsidR="005462AE" w:rsidRDefault="005462AE" w:rsidP="005462AE">
            <w:pPr>
              <w:jc w:val="right"/>
            </w:pPr>
            <w:r>
              <w:t>92,062,348.00</w:t>
            </w:r>
          </w:p>
        </w:tc>
        <w:tc>
          <w:tcPr>
            <w:tcW w:w="2769" w:type="dxa"/>
          </w:tcPr>
          <w:p w:rsidR="005462AE" w:rsidRDefault="005462AE" w:rsidP="005462AE">
            <w:pPr>
              <w:jc w:val="right"/>
            </w:pPr>
            <w:r>
              <w:t>16.52</w:t>
            </w:r>
          </w:p>
        </w:tc>
      </w:tr>
    </w:tbl>
    <w:p w:rsidR="005462AE" w:rsidRDefault="005462AE" w:rsidP="005462AE">
      <w:pPr>
        <w:pStyle w:val="-8"/>
        <w:rPr>
          <w:rFonts w:hint="eastAsia"/>
        </w:rPr>
      </w:pPr>
      <w:r>
        <w:rPr>
          <w:rFonts w:hint="eastAsia"/>
        </w:rPr>
        <w:t>注：以上分类采用彭博行业分类标准（BICS）。</w:t>
      </w:r>
    </w:p>
    <w:p w:rsidR="005462AE" w:rsidRDefault="005462AE" w:rsidP="005462AE">
      <w:pPr>
        <w:pStyle w:val="-2"/>
        <w:spacing w:before="312"/>
        <w:rPr>
          <w:rFonts w:hint="eastAsia"/>
        </w:rPr>
      </w:pPr>
      <w:r>
        <w:rPr>
          <w:rFonts w:hint="eastAsia"/>
        </w:rPr>
        <w:t>期末按公允价值占基金资产净值比例大小排序的股票投资明细</w:t>
      </w:r>
    </w:p>
    <w:p w:rsidR="005462AE" w:rsidRDefault="005462AE" w:rsidP="005462AE">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5462AE" w:rsidTr="005462AE">
        <w:trPr>
          <w:cnfStyle w:val="100000000000" w:firstRow="1" w:lastRow="0" w:firstColumn="0" w:lastColumn="0" w:oddVBand="0" w:evenVBand="0" w:oddHBand="0" w:evenHBand="0" w:firstRowFirstColumn="0" w:firstRowLastColumn="0" w:lastRowFirstColumn="0" w:lastRowLastColumn="0"/>
        </w:trPr>
        <w:tc>
          <w:tcPr>
            <w:tcW w:w="652" w:type="dxa"/>
          </w:tcPr>
          <w:p w:rsidR="005462AE" w:rsidRPr="005462AE" w:rsidRDefault="005462AE" w:rsidP="005462AE">
            <w:pPr>
              <w:jc w:val="center"/>
              <w:rPr>
                <w:b/>
              </w:rPr>
            </w:pPr>
            <w:r w:rsidRPr="005462AE">
              <w:rPr>
                <w:rFonts w:hint="eastAsia"/>
                <w:b/>
              </w:rPr>
              <w:t>序号</w:t>
            </w:r>
          </w:p>
        </w:tc>
        <w:tc>
          <w:tcPr>
            <w:tcW w:w="1349" w:type="dxa"/>
          </w:tcPr>
          <w:p w:rsidR="005462AE" w:rsidRPr="005462AE" w:rsidRDefault="005462AE" w:rsidP="005462AE">
            <w:pPr>
              <w:jc w:val="center"/>
              <w:rPr>
                <w:b/>
              </w:rPr>
            </w:pPr>
            <w:r w:rsidRPr="005462AE">
              <w:rPr>
                <w:rFonts w:hint="eastAsia"/>
                <w:b/>
              </w:rPr>
              <w:t>股票代码</w:t>
            </w:r>
          </w:p>
        </w:tc>
        <w:tc>
          <w:tcPr>
            <w:tcW w:w="1349" w:type="dxa"/>
          </w:tcPr>
          <w:p w:rsidR="005462AE" w:rsidRPr="005462AE" w:rsidRDefault="005462AE" w:rsidP="005462AE">
            <w:pPr>
              <w:jc w:val="center"/>
              <w:rPr>
                <w:b/>
              </w:rPr>
            </w:pPr>
            <w:r w:rsidRPr="005462AE">
              <w:rPr>
                <w:rFonts w:hint="eastAsia"/>
                <w:b/>
              </w:rPr>
              <w:t>股票名称</w:t>
            </w:r>
          </w:p>
        </w:tc>
        <w:tc>
          <w:tcPr>
            <w:tcW w:w="1718" w:type="dxa"/>
          </w:tcPr>
          <w:p w:rsidR="005462AE" w:rsidRPr="005462AE" w:rsidRDefault="005462AE" w:rsidP="005462AE">
            <w:pPr>
              <w:jc w:val="center"/>
              <w:rPr>
                <w:b/>
              </w:rPr>
            </w:pPr>
            <w:r w:rsidRPr="005462AE">
              <w:rPr>
                <w:rFonts w:hint="eastAsia"/>
                <w:b/>
              </w:rPr>
              <w:t>数量（股）</w:t>
            </w:r>
          </w:p>
        </w:tc>
        <w:tc>
          <w:tcPr>
            <w:tcW w:w="1718" w:type="dxa"/>
          </w:tcPr>
          <w:p w:rsidR="005462AE" w:rsidRPr="005462AE" w:rsidRDefault="005462AE" w:rsidP="005462AE">
            <w:pPr>
              <w:jc w:val="center"/>
              <w:rPr>
                <w:b/>
              </w:rPr>
            </w:pPr>
            <w:r w:rsidRPr="005462AE">
              <w:rPr>
                <w:rFonts w:hint="eastAsia"/>
                <w:b/>
              </w:rPr>
              <w:t>公允价值（元）</w:t>
            </w:r>
          </w:p>
        </w:tc>
        <w:tc>
          <w:tcPr>
            <w:tcW w:w="1718" w:type="dxa"/>
          </w:tcPr>
          <w:p w:rsidR="005462AE" w:rsidRPr="005462AE" w:rsidRDefault="005462AE" w:rsidP="005462AE">
            <w:pPr>
              <w:jc w:val="center"/>
              <w:rPr>
                <w:b/>
              </w:rPr>
            </w:pPr>
            <w:r w:rsidRPr="005462AE">
              <w:rPr>
                <w:rFonts w:hint="eastAsia"/>
                <w:b/>
              </w:rPr>
              <w:t>占基金资产净值比例（％）</w:t>
            </w:r>
          </w:p>
        </w:tc>
      </w:tr>
      <w:tr w:rsidR="005462AE" w:rsidTr="005462AE">
        <w:tc>
          <w:tcPr>
            <w:tcW w:w="652" w:type="dxa"/>
          </w:tcPr>
          <w:p w:rsidR="005462AE" w:rsidRDefault="005462AE" w:rsidP="005462AE">
            <w:pPr>
              <w:jc w:val="center"/>
            </w:pPr>
            <w:r>
              <w:t>1</w:t>
            </w:r>
          </w:p>
        </w:tc>
        <w:tc>
          <w:tcPr>
            <w:tcW w:w="1349" w:type="dxa"/>
          </w:tcPr>
          <w:p w:rsidR="005462AE" w:rsidRDefault="005462AE" w:rsidP="005462AE">
            <w:pPr>
              <w:jc w:val="left"/>
            </w:pPr>
            <w:r>
              <w:t>603171</w:t>
            </w:r>
          </w:p>
        </w:tc>
        <w:tc>
          <w:tcPr>
            <w:tcW w:w="1349" w:type="dxa"/>
          </w:tcPr>
          <w:p w:rsidR="005462AE" w:rsidRDefault="005462AE" w:rsidP="005462AE">
            <w:pPr>
              <w:jc w:val="left"/>
            </w:pPr>
            <w:r>
              <w:rPr>
                <w:rFonts w:hint="eastAsia"/>
              </w:rPr>
              <w:t>税友股份</w:t>
            </w:r>
          </w:p>
        </w:tc>
        <w:tc>
          <w:tcPr>
            <w:tcW w:w="1718" w:type="dxa"/>
          </w:tcPr>
          <w:p w:rsidR="005462AE" w:rsidRDefault="005462AE" w:rsidP="005462AE">
            <w:pPr>
              <w:jc w:val="right"/>
            </w:pPr>
            <w:r>
              <w:t>780,602</w:t>
            </w:r>
          </w:p>
        </w:tc>
        <w:tc>
          <w:tcPr>
            <w:tcW w:w="1718" w:type="dxa"/>
          </w:tcPr>
          <w:p w:rsidR="005462AE" w:rsidRDefault="005462AE" w:rsidP="005462AE">
            <w:pPr>
              <w:jc w:val="right"/>
            </w:pPr>
            <w:r>
              <w:t>43,034,588.26</w:t>
            </w:r>
          </w:p>
        </w:tc>
        <w:tc>
          <w:tcPr>
            <w:tcW w:w="1718" w:type="dxa"/>
          </w:tcPr>
          <w:p w:rsidR="005462AE" w:rsidRDefault="005462AE" w:rsidP="005462AE">
            <w:pPr>
              <w:jc w:val="right"/>
            </w:pPr>
            <w:r>
              <w:t>7.72</w:t>
            </w:r>
          </w:p>
        </w:tc>
      </w:tr>
      <w:tr w:rsidR="005462AE" w:rsidTr="005462AE">
        <w:tc>
          <w:tcPr>
            <w:tcW w:w="652" w:type="dxa"/>
          </w:tcPr>
          <w:p w:rsidR="005462AE" w:rsidRDefault="005462AE" w:rsidP="005462AE">
            <w:pPr>
              <w:jc w:val="center"/>
            </w:pPr>
            <w:r>
              <w:t>2</w:t>
            </w:r>
          </w:p>
        </w:tc>
        <w:tc>
          <w:tcPr>
            <w:tcW w:w="1349" w:type="dxa"/>
          </w:tcPr>
          <w:p w:rsidR="005462AE" w:rsidRDefault="005462AE" w:rsidP="005462AE">
            <w:pPr>
              <w:jc w:val="left"/>
            </w:pPr>
            <w:r>
              <w:t>603120</w:t>
            </w:r>
          </w:p>
        </w:tc>
        <w:tc>
          <w:tcPr>
            <w:tcW w:w="1349" w:type="dxa"/>
          </w:tcPr>
          <w:p w:rsidR="005462AE" w:rsidRDefault="005462AE" w:rsidP="005462AE">
            <w:pPr>
              <w:jc w:val="left"/>
            </w:pPr>
            <w:r>
              <w:rPr>
                <w:rFonts w:hint="eastAsia"/>
              </w:rPr>
              <w:t>肯特催化</w:t>
            </w:r>
          </w:p>
        </w:tc>
        <w:tc>
          <w:tcPr>
            <w:tcW w:w="1718" w:type="dxa"/>
          </w:tcPr>
          <w:p w:rsidR="005462AE" w:rsidRDefault="005462AE" w:rsidP="005462AE">
            <w:pPr>
              <w:jc w:val="right"/>
            </w:pPr>
            <w:r>
              <w:t>651,600</w:t>
            </w:r>
          </w:p>
        </w:tc>
        <w:tc>
          <w:tcPr>
            <w:tcW w:w="1718" w:type="dxa"/>
          </w:tcPr>
          <w:p w:rsidR="005462AE" w:rsidRDefault="005462AE" w:rsidP="005462AE">
            <w:pPr>
              <w:jc w:val="right"/>
            </w:pPr>
            <w:r>
              <w:t>25,086,600.00</w:t>
            </w:r>
          </w:p>
        </w:tc>
        <w:tc>
          <w:tcPr>
            <w:tcW w:w="1718" w:type="dxa"/>
          </w:tcPr>
          <w:p w:rsidR="005462AE" w:rsidRDefault="005462AE" w:rsidP="005462AE">
            <w:pPr>
              <w:jc w:val="right"/>
            </w:pPr>
            <w:r>
              <w:t>4.50</w:t>
            </w:r>
          </w:p>
        </w:tc>
      </w:tr>
      <w:tr w:rsidR="005462AE" w:rsidTr="005462AE">
        <w:tc>
          <w:tcPr>
            <w:tcW w:w="652" w:type="dxa"/>
          </w:tcPr>
          <w:p w:rsidR="005462AE" w:rsidRDefault="005462AE" w:rsidP="005462AE">
            <w:pPr>
              <w:jc w:val="center"/>
            </w:pPr>
            <w:r>
              <w:t>3</w:t>
            </w:r>
          </w:p>
        </w:tc>
        <w:tc>
          <w:tcPr>
            <w:tcW w:w="1349" w:type="dxa"/>
          </w:tcPr>
          <w:p w:rsidR="005462AE" w:rsidRDefault="005462AE" w:rsidP="005462AE">
            <w:pPr>
              <w:jc w:val="left"/>
            </w:pPr>
            <w:r>
              <w:t>300488</w:t>
            </w:r>
          </w:p>
        </w:tc>
        <w:tc>
          <w:tcPr>
            <w:tcW w:w="1349" w:type="dxa"/>
          </w:tcPr>
          <w:p w:rsidR="005462AE" w:rsidRDefault="005462AE" w:rsidP="005462AE">
            <w:pPr>
              <w:jc w:val="left"/>
            </w:pPr>
            <w:r>
              <w:rPr>
                <w:rFonts w:hint="eastAsia"/>
              </w:rPr>
              <w:t>恒锋工具</w:t>
            </w:r>
          </w:p>
        </w:tc>
        <w:tc>
          <w:tcPr>
            <w:tcW w:w="1718" w:type="dxa"/>
          </w:tcPr>
          <w:p w:rsidR="005462AE" w:rsidRDefault="005462AE" w:rsidP="005462AE">
            <w:pPr>
              <w:jc w:val="right"/>
            </w:pPr>
            <w:r>
              <w:t>748,540</w:t>
            </w:r>
          </w:p>
        </w:tc>
        <w:tc>
          <w:tcPr>
            <w:tcW w:w="1718" w:type="dxa"/>
          </w:tcPr>
          <w:p w:rsidR="005462AE" w:rsidRDefault="005462AE" w:rsidP="005462AE">
            <w:pPr>
              <w:jc w:val="right"/>
            </w:pPr>
            <w:r>
              <w:t>24,432,345.60</w:t>
            </w:r>
          </w:p>
        </w:tc>
        <w:tc>
          <w:tcPr>
            <w:tcW w:w="1718" w:type="dxa"/>
          </w:tcPr>
          <w:p w:rsidR="005462AE" w:rsidRDefault="005462AE" w:rsidP="005462AE">
            <w:pPr>
              <w:jc w:val="right"/>
            </w:pPr>
            <w:r>
              <w:t>4.38</w:t>
            </w:r>
          </w:p>
        </w:tc>
      </w:tr>
      <w:tr w:rsidR="005462AE" w:rsidTr="005462AE">
        <w:tc>
          <w:tcPr>
            <w:tcW w:w="652" w:type="dxa"/>
          </w:tcPr>
          <w:p w:rsidR="005462AE" w:rsidRDefault="005462AE" w:rsidP="005462AE">
            <w:pPr>
              <w:jc w:val="center"/>
            </w:pPr>
            <w:r>
              <w:t>4</w:t>
            </w:r>
          </w:p>
        </w:tc>
        <w:tc>
          <w:tcPr>
            <w:tcW w:w="1349" w:type="dxa"/>
          </w:tcPr>
          <w:p w:rsidR="005462AE" w:rsidRDefault="005462AE" w:rsidP="005462AE">
            <w:pPr>
              <w:jc w:val="left"/>
            </w:pPr>
            <w:r>
              <w:t>003025</w:t>
            </w:r>
          </w:p>
        </w:tc>
        <w:tc>
          <w:tcPr>
            <w:tcW w:w="1349" w:type="dxa"/>
          </w:tcPr>
          <w:p w:rsidR="005462AE" w:rsidRDefault="005462AE" w:rsidP="005462AE">
            <w:pPr>
              <w:jc w:val="left"/>
            </w:pPr>
            <w:r>
              <w:rPr>
                <w:rFonts w:hint="eastAsia"/>
              </w:rPr>
              <w:t>思进智能</w:t>
            </w:r>
          </w:p>
        </w:tc>
        <w:tc>
          <w:tcPr>
            <w:tcW w:w="1718" w:type="dxa"/>
          </w:tcPr>
          <w:p w:rsidR="005462AE" w:rsidRDefault="005462AE" w:rsidP="005462AE">
            <w:pPr>
              <w:jc w:val="right"/>
            </w:pPr>
            <w:r>
              <w:t>1,645,926</w:t>
            </w:r>
          </w:p>
        </w:tc>
        <w:tc>
          <w:tcPr>
            <w:tcW w:w="1718" w:type="dxa"/>
          </w:tcPr>
          <w:p w:rsidR="005462AE" w:rsidRDefault="005462AE" w:rsidP="005462AE">
            <w:pPr>
              <w:jc w:val="right"/>
            </w:pPr>
            <w:r>
              <w:t>23,651,956.62</w:t>
            </w:r>
          </w:p>
        </w:tc>
        <w:tc>
          <w:tcPr>
            <w:tcW w:w="1718" w:type="dxa"/>
          </w:tcPr>
          <w:p w:rsidR="005462AE" w:rsidRDefault="005462AE" w:rsidP="005462AE">
            <w:pPr>
              <w:jc w:val="right"/>
            </w:pPr>
            <w:r>
              <w:t>4.24</w:t>
            </w:r>
          </w:p>
        </w:tc>
      </w:tr>
      <w:tr w:rsidR="005462AE" w:rsidTr="005462AE">
        <w:tc>
          <w:tcPr>
            <w:tcW w:w="652" w:type="dxa"/>
          </w:tcPr>
          <w:p w:rsidR="005462AE" w:rsidRDefault="005462AE" w:rsidP="005462AE">
            <w:pPr>
              <w:jc w:val="center"/>
            </w:pPr>
            <w:r>
              <w:t>5</w:t>
            </w:r>
          </w:p>
        </w:tc>
        <w:tc>
          <w:tcPr>
            <w:tcW w:w="1349" w:type="dxa"/>
          </w:tcPr>
          <w:p w:rsidR="005462AE" w:rsidRDefault="005462AE" w:rsidP="005462AE">
            <w:pPr>
              <w:jc w:val="left"/>
            </w:pPr>
            <w:r>
              <w:t>03888</w:t>
            </w:r>
          </w:p>
        </w:tc>
        <w:tc>
          <w:tcPr>
            <w:tcW w:w="1349" w:type="dxa"/>
          </w:tcPr>
          <w:p w:rsidR="005462AE" w:rsidRDefault="005462AE" w:rsidP="005462AE">
            <w:pPr>
              <w:jc w:val="left"/>
            </w:pPr>
            <w:r>
              <w:rPr>
                <w:rFonts w:hint="eastAsia"/>
              </w:rPr>
              <w:t>金山软件</w:t>
            </w:r>
          </w:p>
        </w:tc>
        <w:tc>
          <w:tcPr>
            <w:tcW w:w="1718" w:type="dxa"/>
          </w:tcPr>
          <w:p w:rsidR="005462AE" w:rsidRDefault="005462AE" w:rsidP="005462AE">
            <w:pPr>
              <w:jc w:val="right"/>
            </w:pPr>
            <w:r>
              <w:t>896,400</w:t>
            </w:r>
          </w:p>
        </w:tc>
        <w:tc>
          <w:tcPr>
            <w:tcW w:w="1718" w:type="dxa"/>
          </w:tcPr>
          <w:p w:rsidR="005462AE" w:rsidRDefault="005462AE" w:rsidP="005462AE">
            <w:pPr>
              <w:jc w:val="right"/>
            </w:pPr>
            <w:r>
              <w:t>23,028,516.00</w:t>
            </w:r>
          </w:p>
        </w:tc>
        <w:tc>
          <w:tcPr>
            <w:tcW w:w="1718" w:type="dxa"/>
          </w:tcPr>
          <w:p w:rsidR="005462AE" w:rsidRDefault="005462AE" w:rsidP="005462AE">
            <w:pPr>
              <w:jc w:val="right"/>
            </w:pPr>
            <w:r>
              <w:t>4.13</w:t>
            </w:r>
          </w:p>
        </w:tc>
      </w:tr>
      <w:tr w:rsidR="005462AE" w:rsidTr="005462AE">
        <w:tc>
          <w:tcPr>
            <w:tcW w:w="652" w:type="dxa"/>
          </w:tcPr>
          <w:p w:rsidR="005462AE" w:rsidRDefault="005462AE" w:rsidP="005462AE">
            <w:pPr>
              <w:jc w:val="center"/>
            </w:pPr>
            <w:r>
              <w:t>6</w:t>
            </w:r>
          </w:p>
        </w:tc>
        <w:tc>
          <w:tcPr>
            <w:tcW w:w="1349" w:type="dxa"/>
          </w:tcPr>
          <w:p w:rsidR="005462AE" w:rsidRDefault="005462AE" w:rsidP="005462AE">
            <w:pPr>
              <w:jc w:val="left"/>
            </w:pPr>
            <w:r>
              <w:t>603285</w:t>
            </w:r>
          </w:p>
        </w:tc>
        <w:tc>
          <w:tcPr>
            <w:tcW w:w="1349" w:type="dxa"/>
          </w:tcPr>
          <w:p w:rsidR="005462AE" w:rsidRDefault="005462AE" w:rsidP="005462AE">
            <w:pPr>
              <w:jc w:val="left"/>
            </w:pPr>
            <w:r>
              <w:rPr>
                <w:rFonts w:hint="eastAsia"/>
              </w:rPr>
              <w:t>键邦股份</w:t>
            </w:r>
          </w:p>
        </w:tc>
        <w:tc>
          <w:tcPr>
            <w:tcW w:w="1718" w:type="dxa"/>
          </w:tcPr>
          <w:p w:rsidR="005462AE" w:rsidRDefault="005462AE" w:rsidP="005462AE">
            <w:pPr>
              <w:jc w:val="right"/>
            </w:pPr>
            <w:r>
              <w:t>924,600</w:t>
            </w:r>
          </w:p>
        </w:tc>
        <w:tc>
          <w:tcPr>
            <w:tcW w:w="1718" w:type="dxa"/>
          </w:tcPr>
          <w:p w:rsidR="005462AE" w:rsidRDefault="005462AE" w:rsidP="005462AE">
            <w:pPr>
              <w:jc w:val="right"/>
            </w:pPr>
            <w:r>
              <w:t>22,523,256.00</w:t>
            </w:r>
          </w:p>
        </w:tc>
        <w:tc>
          <w:tcPr>
            <w:tcW w:w="1718" w:type="dxa"/>
          </w:tcPr>
          <w:p w:rsidR="005462AE" w:rsidRDefault="005462AE" w:rsidP="005462AE">
            <w:pPr>
              <w:jc w:val="right"/>
            </w:pPr>
            <w:r>
              <w:t>4.04</w:t>
            </w:r>
          </w:p>
        </w:tc>
      </w:tr>
      <w:tr w:rsidR="005462AE" w:rsidTr="005462AE">
        <w:tc>
          <w:tcPr>
            <w:tcW w:w="652" w:type="dxa"/>
          </w:tcPr>
          <w:p w:rsidR="005462AE" w:rsidRDefault="005462AE" w:rsidP="005462AE">
            <w:pPr>
              <w:jc w:val="center"/>
            </w:pPr>
            <w:r>
              <w:t>7</w:t>
            </w:r>
          </w:p>
        </w:tc>
        <w:tc>
          <w:tcPr>
            <w:tcW w:w="1349" w:type="dxa"/>
          </w:tcPr>
          <w:p w:rsidR="005462AE" w:rsidRDefault="005462AE" w:rsidP="005462AE">
            <w:pPr>
              <w:jc w:val="left"/>
            </w:pPr>
            <w:r>
              <w:t>301591</w:t>
            </w:r>
          </w:p>
        </w:tc>
        <w:tc>
          <w:tcPr>
            <w:tcW w:w="1349" w:type="dxa"/>
          </w:tcPr>
          <w:p w:rsidR="005462AE" w:rsidRDefault="005462AE" w:rsidP="005462AE">
            <w:pPr>
              <w:jc w:val="left"/>
            </w:pPr>
            <w:r>
              <w:rPr>
                <w:rFonts w:hint="eastAsia"/>
              </w:rPr>
              <w:t>肯特股份</w:t>
            </w:r>
          </w:p>
        </w:tc>
        <w:tc>
          <w:tcPr>
            <w:tcW w:w="1718" w:type="dxa"/>
          </w:tcPr>
          <w:p w:rsidR="005462AE" w:rsidRDefault="005462AE" w:rsidP="005462AE">
            <w:pPr>
              <w:jc w:val="right"/>
            </w:pPr>
            <w:r>
              <w:t>515,450</w:t>
            </w:r>
          </w:p>
        </w:tc>
        <w:tc>
          <w:tcPr>
            <w:tcW w:w="1718" w:type="dxa"/>
          </w:tcPr>
          <w:p w:rsidR="005462AE" w:rsidRDefault="005462AE" w:rsidP="005462AE">
            <w:pPr>
              <w:jc w:val="right"/>
            </w:pPr>
            <w:r>
              <w:t>20,896,343.00</w:t>
            </w:r>
          </w:p>
        </w:tc>
        <w:tc>
          <w:tcPr>
            <w:tcW w:w="1718" w:type="dxa"/>
          </w:tcPr>
          <w:p w:rsidR="005462AE" w:rsidRDefault="005462AE" w:rsidP="005462AE">
            <w:pPr>
              <w:jc w:val="right"/>
            </w:pPr>
            <w:r>
              <w:t>3.75</w:t>
            </w:r>
          </w:p>
        </w:tc>
      </w:tr>
      <w:tr w:rsidR="005462AE" w:rsidTr="005462AE">
        <w:tc>
          <w:tcPr>
            <w:tcW w:w="652" w:type="dxa"/>
          </w:tcPr>
          <w:p w:rsidR="005462AE" w:rsidRDefault="005462AE" w:rsidP="005462AE">
            <w:pPr>
              <w:jc w:val="center"/>
            </w:pPr>
            <w:r>
              <w:t>8</w:t>
            </w:r>
          </w:p>
        </w:tc>
        <w:tc>
          <w:tcPr>
            <w:tcW w:w="1349" w:type="dxa"/>
          </w:tcPr>
          <w:p w:rsidR="005462AE" w:rsidRDefault="005462AE" w:rsidP="005462AE">
            <w:pPr>
              <w:jc w:val="left"/>
            </w:pPr>
            <w:r>
              <w:t>603823</w:t>
            </w:r>
          </w:p>
        </w:tc>
        <w:tc>
          <w:tcPr>
            <w:tcW w:w="1349" w:type="dxa"/>
          </w:tcPr>
          <w:p w:rsidR="005462AE" w:rsidRDefault="005462AE" w:rsidP="005462AE">
            <w:pPr>
              <w:jc w:val="left"/>
            </w:pPr>
            <w:r>
              <w:rPr>
                <w:rFonts w:hint="eastAsia"/>
              </w:rPr>
              <w:t>百合花</w:t>
            </w:r>
          </w:p>
        </w:tc>
        <w:tc>
          <w:tcPr>
            <w:tcW w:w="1718" w:type="dxa"/>
          </w:tcPr>
          <w:p w:rsidR="005462AE" w:rsidRDefault="005462AE" w:rsidP="005462AE">
            <w:pPr>
              <w:jc w:val="right"/>
            </w:pPr>
            <w:r>
              <w:t>1,120,661</w:t>
            </w:r>
          </w:p>
        </w:tc>
        <w:tc>
          <w:tcPr>
            <w:tcW w:w="1718" w:type="dxa"/>
          </w:tcPr>
          <w:p w:rsidR="005462AE" w:rsidRDefault="005462AE" w:rsidP="005462AE">
            <w:pPr>
              <w:jc w:val="right"/>
            </w:pPr>
            <w:r>
              <w:t>16,865,948.05</w:t>
            </w:r>
          </w:p>
        </w:tc>
        <w:tc>
          <w:tcPr>
            <w:tcW w:w="1718" w:type="dxa"/>
          </w:tcPr>
          <w:p w:rsidR="005462AE" w:rsidRDefault="005462AE" w:rsidP="005462AE">
            <w:pPr>
              <w:jc w:val="right"/>
            </w:pPr>
            <w:r>
              <w:t>3.03</w:t>
            </w:r>
          </w:p>
        </w:tc>
      </w:tr>
      <w:tr w:rsidR="005462AE" w:rsidTr="005462AE">
        <w:tc>
          <w:tcPr>
            <w:tcW w:w="652" w:type="dxa"/>
          </w:tcPr>
          <w:p w:rsidR="005462AE" w:rsidRDefault="005462AE" w:rsidP="005462AE">
            <w:pPr>
              <w:jc w:val="center"/>
            </w:pPr>
            <w:r>
              <w:t>9</w:t>
            </w:r>
          </w:p>
        </w:tc>
        <w:tc>
          <w:tcPr>
            <w:tcW w:w="1349" w:type="dxa"/>
          </w:tcPr>
          <w:p w:rsidR="005462AE" w:rsidRDefault="005462AE" w:rsidP="005462AE">
            <w:pPr>
              <w:jc w:val="left"/>
            </w:pPr>
            <w:r>
              <w:t>920418</w:t>
            </w:r>
          </w:p>
        </w:tc>
        <w:tc>
          <w:tcPr>
            <w:tcW w:w="1349" w:type="dxa"/>
          </w:tcPr>
          <w:p w:rsidR="005462AE" w:rsidRDefault="005462AE" w:rsidP="005462AE">
            <w:pPr>
              <w:jc w:val="left"/>
            </w:pPr>
            <w:r>
              <w:rPr>
                <w:rFonts w:hint="eastAsia"/>
              </w:rPr>
              <w:t>苏轴股份</w:t>
            </w:r>
          </w:p>
        </w:tc>
        <w:tc>
          <w:tcPr>
            <w:tcW w:w="1718" w:type="dxa"/>
          </w:tcPr>
          <w:p w:rsidR="005462AE" w:rsidRDefault="005462AE" w:rsidP="005462AE">
            <w:pPr>
              <w:jc w:val="right"/>
            </w:pPr>
            <w:r>
              <w:t>507,141</w:t>
            </w:r>
          </w:p>
        </w:tc>
        <w:tc>
          <w:tcPr>
            <w:tcW w:w="1718" w:type="dxa"/>
          </w:tcPr>
          <w:p w:rsidR="005462AE" w:rsidRDefault="005462AE" w:rsidP="005462AE">
            <w:pPr>
              <w:jc w:val="right"/>
            </w:pPr>
            <w:r>
              <w:t>15,219,301.41</w:t>
            </w:r>
          </w:p>
        </w:tc>
        <w:tc>
          <w:tcPr>
            <w:tcW w:w="1718" w:type="dxa"/>
          </w:tcPr>
          <w:p w:rsidR="005462AE" w:rsidRDefault="005462AE" w:rsidP="005462AE">
            <w:pPr>
              <w:jc w:val="right"/>
            </w:pPr>
            <w:r>
              <w:t>2.73</w:t>
            </w:r>
          </w:p>
        </w:tc>
      </w:tr>
      <w:tr w:rsidR="005462AE" w:rsidTr="005462AE">
        <w:tc>
          <w:tcPr>
            <w:tcW w:w="652" w:type="dxa"/>
          </w:tcPr>
          <w:p w:rsidR="005462AE" w:rsidRDefault="005462AE" w:rsidP="005462AE">
            <w:pPr>
              <w:jc w:val="center"/>
            </w:pPr>
            <w:r>
              <w:t>10</w:t>
            </w:r>
          </w:p>
        </w:tc>
        <w:tc>
          <w:tcPr>
            <w:tcW w:w="1349" w:type="dxa"/>
          </w:tcPr>
          <w:p w:rsidR="005462AE" w:rsidRDefault="005462AE" w:rsidP="005462AE">
            <w:pPr>
              <w:jc w:val="left"/>
            </w:pPr>
            <w:r>
              <w:t>02556</w:t>
            </w:r>
          </w:p>
        </w:tc>
        <w:tc>
          <w:tcPr>
            <w:tcW w:w="1349" w:type="dxa"/>
          </w:tcPr>
          <w:p w:rsidR="005462AE" w:rsidRDefault="005462AE" w:rsidP="005462AE">
            <w:pPr>
              <w:jc w:val="left"/>
            </w:pPr>
            <w:r>
              <w:rPr>
                <w:rFonts w:hint="eastAsia"/>
              </w:rPr>
              <w:t>迈富时</w:t>
            </w:r>
          </w:p>
        </w:tc>
        <w:tc>
          <w:tcPr>
            <w:tcW w:w="1718" w:type="dxa"/>
          </w:tcPr>
          <w:p w:rsidR="005462AE" w:rsidRDefault="005462AE" w:rsidP="005462AE">
            <w:pPr>
              <w:jc w:val="right"/>
            </w:pPr>
            <w:r>
              <w:t>463,500</w:t>
            </w:r>
          </w:p>
        </w:tc>
        <w:tc>
          <w:tcPr>
            <w:tcW w:w="1718" w:type="dxa"/>
          </w:tcPr>
          <w:p w:rsidR="005462AE" w:rsidRDefault="005462AE" w:rsidP="005462AE">
            <w:pPr>
              <w:jc w:val="right"/>
            </w:pPr>
            <w:r>
              <w:t>14,660,505.00</w:t>
            </w:r>
          </w:p>
        </w:tc>
        <w:tc>
          <w:tcPr>
            <w:tcW w:w="1718" w:type="dxa"/>
          </w:tcPr>
          <w:p w:rsidR="005462AE" w:rsidRDefault="005462AE" w:rsidP="005462AE">
            <w:pPr>
              <w:jc w:val="right"/>
            </w:pPr>
            <w:r>
              <w:t>2.63</w:t>
            </w:r>
          </w:p>
        </w:tc>
      </w:tr>
    </w:tbl>
    <w:p w:rsidR="005462AE" w:rsidRDefault="005462AE" w:rsidP="005462AE">
      <w:pPr>
        <w:pStyle w:val="-8"/>
        <w:rPr>
          <w:rFonts w:hint="eastAsia"/>
        </w:rPr>
      </w:pPr>
      <w:r>
        <w:rPr>
          <w:rFonts w:hint="eastAsia"/>
        </w:rPr>
        <w:t>注：对于同时在A+H股上市的股票，合并计算公允价值参与排序，并按照不同股票分别披露。</w:t>
      </w:r>
    </w:p>
    <w:p w:rsidR="005462AE" w:rsidRDefault="005462AE" w:rsidP="005462AE">
      <w:pPr>
        <w:pStyle w:val="-2"/>
        <w:spacing w:before="312"/>
        <w:rPr>
          <w:rFonts w:hint="eastAsia"/>
        </w:rPr>
      </w:pPr>
      <w:r>
        <w:rPr>
          <w:rFonts w:hint="eastAsia"/>
        </w:rPr>
        <w:t>报告期末按债券品种分类的债券投资组合</w:t>
      </w:r>
    </w:p>
    <w:p w:rsidR="005462AE" w:rsidRDefault="005462AE" w:rsidP="005462AE">
      <w:pPr>
        <w:pStyle w:val="-"/>
        <w:ind w:firstLine="420"/>
        <w:rPr>
          <w:rFonts w:hint="eastAsia"/>
        </w:rPr>
      </w:pPr>
      <w:r>
        <w:rPr>
          <w:rFonts w:hint="eastAsia"/>
        </w:rPr>
        <w:t>无。</w:t>
      </w:r>
    </w:p>
    <w:p w:rsidR="005462AE" w:rsidRDefault="005462AE" w:rsidP="005462AE">
      <w:pPr>
        <w:pStyle w:val="-2"/>
        <w:spacing w:before="312"/>
        <w:rPr>
          <w:rFonts w:hint="eastAsia"/>
        </w:rPr>
      </w:pPr>
      <w:r>
        <w:rPr>
          <w:rFonts w:hint="eastAsia"/>
        </w:rPr>
        <w:t>报告期末按公允价值占基金资产净值比例大小排名的前五名债券投资明细</w:t>
      </w:r>
    </w:p>
    <w:p w:rsidR="005462AE" w:rsidRDefault="005462AE" w:rsidP="005462AE">
      <w:pPr>
        <w:pStyle w:val="-"/>
        <w:ind w:firstLine="420"/>
        <w:rPr>
          <w:rFonts w:hint="eastAsia"/>
        </w:rPr>
      </w:pPr>
      <w:r>
        <w:rPr>
          <w:rFonts w:hint="eastAsia"/>
        </w:rPr>
        <w:t>无。</w:t>
      </w:r>
    </w:p>
    <w:p w:rsidR="005462AE" w:rsidRDefault="005462AE" w:rsidP="005462AE">
      <w:pPr>
        <w:pStyle w:val="-2"/>
        <w:spacing w:before="312"/>
        <w:rPr>
          <w:rFonts w:hint="eastAsia"/>
        </w:rPr>
      </w:pPr>
      <w:r>
        <w:rPr>
          <w:rFonts w:hint="eastAsia"/>
        </w:rPr>
        <w:t>报告期末按公允价值占基金资产净值比例大小排名的前十名资产支持证券投资明细</w:t>
      </w:r>
    </w:p>
    <w:p w:rsidR="005462AE" w:rsidRDefault="005462AE" w:rsidP="005462AE">
      <w:pPr>
        <w:pStyle w:val="-"/>
        <w:ind w:firstLine="420"/>
        <w:rPr>
          <w:rFonts w:hint="eastAsia"/>
        </w:rPr>
      </w:pPr>
      <w:r>
        <w:rPr>
          <w:rFonts w:hint="eastAsia"/>
        </w:rPr>
        <w:t>本基金本报告期末未持有资产支持证券。</w:t>
      </w:r>
    </w:p>
    <w:p w:rsidR="005462AE" w:rsidRDefault="005462AE" w:rsidP="005462AE">
      <w:pPr>
        <w:pStyle w:val="-2"/>
        <w:spacing w:before="312"/>
        <w:rPr>
          <w:rFonts w:hint="eastAsia"/>
        </w:rPr>
      </w:pPr>
      <w:r>
        <w:rPr>
          <w:rFonts w:hint="eastAsia"/>
        </w:rPr>
        <w:t>报告期末按公允价值占基金资产净值比例大小排序的前五名贵金属投资明细</w:t>
      </w:r>
    </w:p>
    <w:p w:rsidR="005462AE" w:rsidRDefault="005462AE" w:rsidP="005462AE">
      <w:pPr>
        <w:pStyle w:val="-"/>
        <w:ind w:firstLine="420"/>
        <w:rPr>
          <w:rFonts w:hint="eastAsia"/>
        </w:rPr>
      </w:pPr>
      <w:r>
        <w:rPr>
          <w:rFonts w:hint="eastAsia"/>
        </w:rPr>
        <w:t>无。</w:t>
      </w:r>
    </w:p>
    <w:p w:rsidR="005462AE" w:rsidRDefault="005462AE" w:rsidP="005462AE">
      <w:pPr>
        <w:pStyle w:val="-2"/>
        <w:spacing w:before="312"/>
        <w:rPr>
          <w:rFonts w:hint="eastAsia"/>
        </w:rPr>
      </w:pPr>
      <w:r>
        <w:rPr>
          <w:rFonts w:hint="eastAsia"/>
        </w:rPr>
        <w:t>报告期末按公允价值占基金资产净值比例大小排名的前五名权证投资明细</w:t>
      </w:r>
    </w:p>
    <w:p w:rsidR="005462AE" w:rsidRDefault="005462AE" w:rsidP="005462AE">
      <w:pPr>
        <w:pStyle w:val="-"/>
        <w:ind w:firstLine="420"/>
        <w:rPr>
          <w:rFonts w:hint="eastAsia"/>
        </w:rPr>
      </w:pPr>
      <w:r>
        <w:rPr>
          <w:rFonts w:hint="eastAsia"/>
        </w:rPr>
        <w:lastRenderedPageBreak/>
        <w:t>无。</w:t>
      </w:r>
    </w:p>
    <w:p w:rsidR="005462AE" w:rsidRDefault="005462AE" w:rsidP="005462AE">
      <w:pPr>
        <w:pStyle w:val="-2"/>
        <w:spacing w:before="312"/>
        <w:rPr>
          <w:rFonts w:hint="eastAsia"/>
        </w:rPr>
      </w:pPr>
      <w:r>
        <w:rPr>
          <w:rFonts w:hint="eastAsia"/>
        </w:rPr>
        <w:t>报告期末本基金投资的股指期货交易情况说明</w:t>
      </w:r>
    </w:p>
    <w:p w:rsidR="005462AE" w:rsidRDefault="005462AE" w:rsidP="005462AE">
      <w:pPr>
        <w:pStyle w:val="-3"/>
        <w:spacing w:before="156" w:after="156"/>
        <w:rPr>
          <w:rFonts w:hint="eastAsia"/>
        </w:rPr>
      </w:pPr>
      <w:r>
        <w:rPr>
          <w:rFonts w:hint="eastAsia"/>
        </w:rPr>
        <w:t>报告期末本基金投资的股指期货持仓和损益明细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5462AE" w:rsidTr="005462AE">
        <w:tc>
          <w:tcPr>
            <w:tcW w:w="1384" w:type="dxa"/>
          </w:tcPr>
          <w:p w:rsidR="005462AE" w:rsidRDefault="005462AE" w:rsidP="005462AE">
            <w:pPr>
              <w:jc w:val="left"/>
            </w:pPr>
            <w:r>
              <w:rPr>
                <w:rFonts w:hint="eastAsia"/>
              </w:rPr>
              <w:t>代码</w:t>
            </w:r>
          </w:p>
        </w:tc>
        <w:tc>
          <w:tcPr>
            <w:tcW w:w="1384" w:type="dxa"/>
          </w:tcPr>
          <w:p w:rsidR="005462AE" w:rsidRDefault="005462AE" w:rsidP="005462AE">
            <w:pPr>
              <w:jc w:val="left"/>
            </w:pPr>
            <w:r>
              <w:rPr>
                <w:rFonts w:hint="eastAsia"/>
              </w:rPr>
              <w:t>名称</w:t>
            </w:r>
          </w:p>
        </w:tc>
        <w:tc>
          <w:tcPr>
            <w:tcW w:w="1384" w:type="dxa"/>
          </w:tcPr>
          <w:p w:rsidR="005462AE" w:rsidRDefault="005462AE" w:rsidP="005462AE">
            <w:pPr>
              <w:jc w:val="left"/>
            </w:pPr>
            <w:r>
              <w:rPr>
                <w:rFonts w:hint="eastAsia"/>
              </w:rPr>
              <w:t>持仓量（买</w:t>
            </w:r>
            <w:r>
              <w:rPr>
                <w:rFonts w:hint="eastAsia"/>
              </w:rPr>
              <w:t>/</w:t>
            </w:r>
            <w:r>
              <w:rPr>
                <w:rFonts w:hint="eastAsia"/>
              </w:rPr>
              <w:t>卖）</w:t>
            </w:r>
          </w:p>
        </w:tc>
        <w:tc>
          <w:tcPr>
            <w:tcW w:w="1384" w:type="dxa"/>
          </w:tcPr>
          <w:p w:rsidR="005462AE" w:rsidRDefault="005462AE" w:rsidP="005462AE">
            <w:pPr>
              <w:jc w:val="left"/>
            </w:pPr>
            <w:r>
              <w:rPr>
                <w:rFonts w:hint="eastAsia"/>
              </w:rPr>
              <w:t>合约市值（元）</w:t>
            </w:r>
          </w:p>
        </w:tc>
        <w:tc>
          <w:tcPr>
            <w:tcW w:w="1385" w:type="dxa"/>
          </w:tcPr>
          <w:p w:rsidR="005462AE" w:rsidRDefault="005462AE" w:rsidP="005462AE">
            <w:pPr>
              <w:jc w:val="left"/>
            </w:pPr>
            <w:r>
              <w:rPr>
                <w:rFonts w:hint="eastAsia"/>
              </w:rPr>
              <w:t>公允价值变动（元）</w:t>
            </w:r>
          </w:p>
        </w:tc>
        <w:tc>
          <w:tcPr>
            <w:tcW w:w="1385" w:type="dxa"/>
          </w:tcPr>
          <w:p w:rsidR="005462AE" w:rsidRDefault="005462AE" w:rsidP="005462AE">
            <w:pPr>
              <w:jc w:val="left"/>
            </w:pPr>
            <w:r>
              <w:rPr>
                <w:rFonts w:hint="eastAsia"/>
              </w:rPr>
              <w:t>风险说明</w:t>
            </w:r>
          </w:p>
        </w:tc>
      </w:tr>
      <w:tr w:rsidR="005462AE" w:rsidTr="005462AE">
        <w:tc>
          <w:tcPr>
            <w:tcW w:w="1384" w:type="dxa"/>
          </w:tcPr>
          <w:p w:rsidR="005462AE" w:rsidRDefault="005462AE" w:rsidP="005462AE">
            <w:pPr>
              <w:jc w:val="left"/>
            </w:pPr>
            <w:r>
              <w:t>IM2606</w:t>
            </w:r>
          </w:p>
        </w:tc>
        <w:tc>
          <w:tcPr>
            <w:tcW w:w="1384" w:type="dxa"/>
          </w:tcPr>
          <w:p w:rsidR="005462AE" w:rsidRDefault="005462AE" w:rsidP="005462AE">
            <w:pPr>
              <w:jc w:val="left"/>
            </w:pPr>
            <w:r>
              <w:t>IM2606</w:t>
            </w:r>
          </w:p>
        </w:tc>
        <w:tc>
          <w:tcPr>
            <w:tcW w:w="1384" w:type="dxa"/>
          </w:tcPr>
          <w:p w:rsidR="005462AE" w:rsidRDefault="005462AE" w:rsidP="005462AE">
            <w:pPr>
              <w:jc w:val="right"/>
            </w:pPr>
            <w:r>
              <w:t>-19</w:t>
            </w:r>
          </w:p>
        </w:tc>
        <w:tc>
          <w:tcPr>
            <w:tcW w:w="1384" w:type="dxa"/>
          </w:tcPr>
          <w:p w:rsidR="005462AE" w:rsidRDefault="005462AE" w:rsidP="005462AE">
            <w:pPr>
              <w:jc w:val="right"/>
            </w:pPr>
            <w:r>
              <w:t>-27,377,480.00</w:t>
            </w:r>
          </w:p>
        </w:tc>
        <w:tc>
          <w:tcPr>
            <w:tcW w:w="1385" w:type="dxa"/>
          </w:tcPr>
          <w:p w:rsidR="005462AE" w:rsidRDefault="005462AE" w:rsidP="005462AE">
            <w:pPr>
              <w:jc w:val="right"/>
            </w:pPr>
            <w:r>
              <w:t>-64,240.00</w:t>
            </w:r>
          </w:p>
        </w:tc>
        <w:tc>
          <w:tcPr>
            <w:tcW w:w="1385" w:type="dxa"/>
          </w:tcPr>
          <w:p w:rsidR="005462AE" w:rsidRDefault="005462AE" w:rsidP="005462AE">
            <w:pPr>
              <w:jc w:val="right"/>
            </w:pPr>
            <w:r>
              <w:t>-</w:t>
            </w:r>
          </w:p>
        </w:tc>
      </w:tr>
      <w:tr w:rsidR="005462AE" w:rsidTr="005462AE">
        <w:tc>
          <w:tcPr>
            <w:tcW w:w="6921" w:type="dxa"/>
            <w:gridSpan w:val="5"/>
          </w:tcPr>
          <w:p w:rsidR="005462AE" w:rsidRDefault="005462AE" w:rsidP="005462AE">
            <w:pPr>
              <w:jc w:val="left"/>
            </w:pPr>
            <w:r>
              <w:rPr>
                <w:rFonts w:hint="eastAsia"/>
              </w:rPr>
              <w:t>公允价值变动总额合计（元）</w:t>
            </w:r>
          </w:p>
        </w:tc>
        <w:tc>
          <w:tcPr>
            <w:tcW w:w="1385" w:type="dxa"/>
          </w:tcPr>
          <w:p w:rsidR="005462AE" w:rsidRDefault="005462AE" w:rsidP="005462AE">
            <w:pPr>
              <w:jc w:val="right"/>
            </w:pPr>
            <w:r>
              <w:t>-64,240.00</w:t>
            </w:r>
          </w:p>
        </w:tc>
      </w:tr>
      <w:tr w:rsidR="005462AE" w:rsidTr="005462AE">
        <w:tc>
          <w:tcPr>
            <w:tcW w:w="6921" w:type="dxa"/>
            <w:gridSpan w:val="5"/>
          </w:tcPr>
          <w:p w:rsidR="005462AE" w:rsidRDefault="005462AE" w:rsidP="005462AE">
            <w:pPr>
              <w:jc w:val="left"/>
            </w:pPr>
            <w:r>
              <w:rPr>
                <w:rFonts w:hint="eastAsia"/>
              </w:rPr>
              <w:t>股指期货投资本期收益（元）</w:t>
            </w:r>
          </w:p>
        </w:tc>
        <w:tc>
          <w:tcPr>
            <w:tcW w:w="1385" w:type="dxa"/>
          </w:tcPr>
          <w:p w:rsidR="005462AE" w:rsidRDefault="005462AE" w:rsidP="005462AE">
            <w:pPr>
              <w:jc w:val="right"/>
            </w:pPr>
            <w:r>
              <w:t>-649.46</w:t>
            </w:r>
          </w:p>
        </w:tc>
      </w:tr>
      <w:tr w:rsidR="005462AE" w:rsidTr="005462AE">
        <w:tc>
          <w:tcPr>
            <w:tcW w:w="6921" w:type="dxa"/>
            <w:gridSpan w:val="5"/>
          </w:tcPr>
          <w:p w:rsidR="005462AE" w:rsidRDefault="005462AE" w:rsidP="005462AE">
            <w:pPr>
              <w:jc w:val="left"/>
            </w:pPr>
            <w:r>
              <w:rPr>
                <w:rFonts w:hint="eastAsia"/>
              </w:rPr>
              <w:t>股指期货投资本期公允价值变动（元）</w:t>
            </w:r>
          </w:p>
        </w:tc>
        <w:tc>
          <w:tcPr>
            <w:tcW w:w="1385" w:type="dxa"/>
          </w:tcPr>
          <w:p w:rsidR="005462AE" w:rsidRDefault="005462AE" w:rsidP="005462AE">
            <w:pPr>
              <w:jc w:val="right"/>
            </w:pPr>
            <w:r>
              <w:t>-64,240.00</w:t>
            </w:r>
          </w:p>
        </w:tc>
      </w:tr>
    </w:tbl>
    <w:p w:rsidR="005462AE" w:rsidRDefault="005462AE" w:rsidP="005462AE">
      <w:pPr>
        <w:pStyle w:val="-3"/>
        <w:spacing w:before="156" w:after="156"/>
        <w:rPr>
          <w:rFonts w:hint="eastAsia"/>
        </w:rPr>
      </w:pPr>
      <w:r>
        <w:rPr>
          <w:rFonts w:hint="eastAsia"/>
        </w:rPr>
        <w:t>本基金投资股指期货的投资政策</w:t>
      </w:r>
    </w:p>
    <w:p w:rsidR="005462AE" w:rsidRDefault="005462AE" w:rsidP="005462AE">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5462AE" w:rsidRDefault="005462AE" w:rsidP="005462AE">
      <w:pPr>
        <w:pStyle w:val="-2"/>
        <w:spacing w:before="312"/>
        <w:rPr>
          <w:rFonts w:hint="eastAsia"/>
        </w:rPr>
      </w:pPr>
      <w:r>
        <w:rPr>
          <w:rFonts w:hint="eastAsia"/>
        </w:rPr>
        <w:t>报告期末本基金投资的国债期货交易情况说明</w:t>
      </w:r>
    </w:p>
    <w:p w:rsidR="005462AE" w:rsidRDefault="005462AE" w:rsidP="005462AE">
      <w:pPr>
        <w:pStyle w:val="-3"/>
        <w:spacing w:before="156" w:after="156"/>
        <w:rPr>
          <w:rFonts w:hint="eastAsia"/>
        </w:rPr>
      </w:pPr>
      <w:r>
        <w:rPr>
          <w:rFonts w:hint="eastAsia"/>
        </w:rPr>
        <w:t>本期国债期货投资政策</w:t>
      </w:r>
    </w:p>
    <w:p w:rsidR="005462AE" w:rsidRDefault="005462AE" w:rsidP="005462AE">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5462AE" w:rsidRDefault="005462AE" w:rsidP="005462AE">
      <w:pPr>
        <w:pStyle w:val="-3"/>
        <w:spacing w:before="156" w:after="156"/>
        <w:rPr>
          <w:rFonts w:hint="eastAsia"/>
        </w:rPr>
      </w:pPr>
      <w:r>
        <w:rPr>
          <w:rFonts w:hint="eastAsia"/>
        </w:rPr>
        <w:t>报告期末本基金投资的国债期货持仓和损益明细</w:t>
      </w:r>
    </w:p>
    <w:p w:rsidR="005462AE" w:rsidRDefault="005462AE" w:rsidP="005462AE">
      <w:pPr>
        <w:pStyle w:val="-"/>
        <w:ind w:firstLine="420"/>
        <w:rPr>
          <w:rFonts w:hint="eastAsia"/>
        </w:rPr>
      </w:pPr>
      <w:r>
        <w:rPr>
          <w:rFonts w:hint="eastAsia"/>
        </w:rPr>
        <w:t>无。</w:t>
      </w:r>
    </w:p>
    <w:p w:rsidR="005462AE" w:rsidRDefault="005462AE" w:rsidP="005462AE">
      <w:pPr>
        <w:pStyle w:val="-3"/>
        <w:spacing w:before="156" w:after="156"/>
        <w:rPr>
          <w:rFonts w:hint="eastAsia"/>
        </w:rPr>
      </w:pPr>
      <w:r>
        <w:rPr>
          <w:rFonts w:hint="eastAsia"/>
        </w:rPr>
        <w:t>本期国债期货投资评价</w:t>
      </w:r>
    </w:p>
    <w:p w:rsidR="005462AE" w:rsidRDefault="005462AE" w:rsidP="005462AE">
      <w:pPr>
        <w:pStyle w:val="-"/>
        <w:ind w:firstLine="420"/>
        <w:rPr>
          <w:rFonts w:hint="eastAsia"/>
        </w:rPr>
      </w:pPr>
      <w:r>
        <w:rPr>
          <w:rFonts w:hint="eastAsia"/>
        </w:rPr>
        <w:t>无。</w:t>
      </w:r>
    </w:p>
    <w:p w:rsidR="005462AE" w:rsidRDefault="005462AE" w:rsidP="005462AE">
      <w:pPr>
        <w:pStyle w:val="-2"/>
        <w:spacing w:before="312"/>
        <w:rPr>
          <w:rFonts w:hint="eastAsia"/>
        </w:rPr>
      </w:pPr>
      <w:r>
        <w:rPr>
          <w:rFonts w:hint="eastAsia"/>
        </w:rPr>
        <w:t>投资组合报告附注</w:t>
      </w:r>
    </w:p>
    <w:p w:rsidR="005462AE" w:rsidRDefault="005462AE" w:rsidP="005462AE">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5462AE" w:rsidRDefault="005462AE" w:rsidP="005462AE">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5462AE" w:rsidRDefault="005462AE" w:rsidP="005462AE">
      <w:pPr>
        <w:pStyle w:val="-3"/>
        <w:spacing w:before="156" w:after="156"/>
        <w:rPr>
          <w:rFonts w:hint="eastAsia"/>
        </w:rPr>
      </w:pPr>
      <w:r>
        <w:rPr>
          <w:rFonts w:hint="eastAsia"/>
        </w:rPr>
        <w:lastRenderedPageBreak/>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5462AE" w:rsidRDefault="005462AE" w:rsidP="005462AE">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5462AE" w:rsidRDefault="005462AE" w:rsidP="005462AE">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5462AE" w:rsidTr="005462AE">
        <w:trPr>
          <w:cnfStyle w:val="100000000000" w:firstRow="1" w:lastRow="0" w:firstColumn="0" w:lastColumn="0" w:oddVBand="0" w:evenVBand="0" w:oddHBand="0" w:evenHBand="0" w:firstRowFirstColumn="0" w:firstRowLastColumn="0" w:lastRowFirstColumn="0" w:lastRowLastColumn="0"/>
        </w:trPr>
        <w:tc>
          <w:tcPr>
            <w:tcW w:w="743" w:type="dxa"/>
          </w:tcPr>
          <w:p w:rsidR="005462AE" w:rsidRPr="005462AE" w:rsidRDefault="005462AE" w:rsidP="005462AE">
            <w:pPr>
              <w:jc w:val="center"/>
              <w:rPr>
                <w:b/>
              </w:rPr>
            </w:pPr>
            <w:r w:rsidRPr="005462AE">
              <w:rPr>
                <w:rFonts w:hint="eastAsia"/>
                <w:b/>
              </w:rPr>
              <w:t>序号</w:t>
            </w:r>
          </w:p>
        </w:tc>
        <w:tc>
          <w:tcPr>
            <w:tcW w:w="2977" w:type="dxa"/>
          </w:tcPr>
          <w:p w:rsidR="005462AE" w:rsidRPr="005462AE" w:rsidRDefault="005462AE" w:rsidP="005462AE">
            <w:pPr>
              <w:jc w:val="center"/>
              <w:rPr>
                <w:b/>
              </w:rPr>
            </w:pPr>
            <w:r w:rsidRPr="005462AE">
              <w:rPr>
                <w:rFonts w:hint="eastAsia"/>
                <w:b/>
              </w:rPr>
              <w:t>名称</w:t>
            </w:r>
          </w:p>
        </w:tc>
        <w:tc>
          <w:tcPr>
            <w:tcW w:w="4785" w:type="dxa"/>
          </w:tcPr>
          <w:p w:rsidR="005462AE" w:rsidRPr="005462AE" w:rsidRDefault="005462AE" w:rsidP="005462AE">
            <w:pPr>
              <w:jc w:val="center"/>
              <w:rPr>
                <w:b/>
              </w:rPr>
            </w:pPr>
            <w:r w:rsidRPr="005462AE">
              <w:rPr>
                <w:rFonts w:hint="eastAsia"/>
                <w:b/>
              </w:rPr>
              <w:t>金额（元）</w:t>
            </w:r>
          </w:p>
        </w:tc>
      </w:tr>
      <w:tr w:rsidR="005462AE" w:rsidTr="005462AE">
        <w:tc>
          <w:tcPr>
            <w:tcW w:w="743" w:type="dxa"/>
          </w:tcPr>
          <w:p w:rsidR="005462AE" w:rsidRDefault="005462AE" w:rsidP="005462AE">
            <w:pPr>
              <w:jc w:val="center"/>
            </w:pPr>
            <w:r>
              <w:t>1</w:t>
            </w:r>
          </w:p>
        </w:tc>
        <w:tc>
          <w:tcPr>
            <w:tcW w:w="2977" w:type="dxa"/>
          </w:tcPr>
          <w:p w:rsidR="005462AE" w:rsidRDefault="005462AE" w:rsidP="005462AE">
            <w:pPr>
              <w:jc w:val="left"/>
            </w:pPr>
            <w:r>
              <w:rPr>
                <w:rFonts w:hint="eastAsia"/>
              </w:rPr>
              <w:t>存出保证金</w:t>
            </w:r>
          </w:p>
        </w:tc>
        <w:tc>
          <w:tcPr>
            <w:tcW w:w="4785" w:type="dxa"/>
          </w:tcPr>
          <w:p w:rsidR="005462AE" w:rsidRDefault="005462AE" w:rsidP="005462AE">
            <w:pPr>
              <w:jc w:val="right"/>
            </w:pPr>
            <w:r>
              <w:t>3,481,091.91</w:t>
            </w:r>
          </w:p>
        </w:tc>
      </w:tr>
      <w:tr w:rsidR="005462AE" w:rsidTr="005462AE">
        <w:tc>
          <w:tcPr>
            <w:tcW w:w="743" w:type="dxa"/>
          </w:tcPr>
          <w:p w:rsidR="005462AE" w:rsidRDefault="005462AE" w:rsidP="005462AE">
            <w:pPr>
              <w:jc w:val="center"/>
            </w:pPr>
            <w:r>
              <w:t>2</w:t>
            </w:r>
          </w:p>
        </w:tc>
        <w:tc>
          <w:tcPr>
            <w:tcW w:w="2977" w:type="dxa"/>
          </w:tcPr>
          <w:p w:rsidR="005462AE" w:rsidRDefault="005462AE" w:rsidP="005462AE">
            <w:pPr>
              <w:jc w:val="left"/>
            </w:pPr>
            <w:r>
              <w:rPr>
                <w:rFonts w:hint="eastAsia"/>
              </w:rPr>
              <w:t>应收证券清算款</w:t>
            </w:r>
          </w:p>
        </w:tc>
        <w:tc>
          <w:tcPr>
            <w:tcW w:w="4785" w:type="dxa"/>
          </w:tcPr>
          <w:p w:rsidR="005462AE" w:rsidRDefault="005462AE" w:rsidP="005462AE">
            <w:pPr>
              <w:jc w:val="right"/>
            </w:pPr>
            <w:r>
              <w:t>299,686.70</w:t>
            </w:r>
          </w:p>
        </w:tc>
      </w:tr>
      <w:tr w:rsidR="005462AE" w:rsidTr="005462AE">
        <w:tc>
          <w:tcPr>
            <w:tcW w:w="743" w:type="dxa"/>
          </w:tcPr>
          <w:p w:rsidR="005462AE" w:rsidRDefault="005462AE" w:rsidP="005462AE">
            <w:pPr>
              <w:jc w:val="center"/>
            </w:pPr>
            <w:r>
              <w:t>3</w:t>
            </w:r>
          </w:p>
        </w:tc>
        <w:tc>
          <w:tcPr>
            <w:tcW w:w="2977" w:type="dxa"/>
          </w:tcPr>
          <w:p w:rsidR="005462AE" w:rsidRDefault="005462AE" w:rsidP="005462AE">
            <w:pPr>
              <w:jc w:val="left"/>
            </w:pPr>
            <w:r>
              <w:rPr>
                <w:rFonts w:hint="eastAsia"/>
              </w:rPr>
              <w:t>应收股利</w:t>
            </w:r>
          </w:p>
        </w:tc>
        <w:tc>
          <w:tcPr>
            <w:tcW w:w="4785" w:type="dxa"/>
          </w:tcPr>
          <w:p w:rsidR="005462AE" w:rsidRDefault="005462AE" w:rsidP="005462AE">
            <w:pPr>
              <w:jc w:val="right"/>
            </w:pPr>
            <w:r>
              <w:t>32,604.00</w:t>
            </w:r>
          </w:p>
        </w:tc>
      </w:tr>
      <w:tr w:rsidR="005462AE" w:rsidTr="005462AE">
        <w:tc>
          <w:tcPr>
            <w:tcW w:w="743" w:type="dxa"/>
          </w:tcPr>
          <w:p w:rsidR="005462AE" w:rsidRDefault="005462AE" w:rsidP="005462AE">
            <w:pPr>
              <w:jc w:val="center"/>
            </w:pPr>
            <w:r>
              <w:t>4</w:t>
            </w:r>
          </w:p>
        </w:tc>
        <w:tc>
          <w:tcPr>
            <w:tcW w:w="2977" w:type="dxa"/>
          </w:tcPr>
          <w:p w:rsidR="005462AE" w:rsidRDefault="005462AE" w:rsidP="005462AE">
            <w:pPr>
              <w:jc w:val="left"/>
            </w:pPr>
            <w:r>
              <w:rPr>
                <w:rFonts w:hint="eastAsia"/>
              </w:rPr>
              <w:t>应收利息</w:t>
            </w:r>
          </w:p>
        </w:tc>
        <w:tc>
          <w:tcPr>
            <w:tcW w:w="4785" w:type="dxa"/>
          </w:tcPr>
          <w:p w:rsidR="005462AE" w:rsidRDefault="005462AE" w:rsidP="005462AE">
            <w:pPr>
              <w:jc w:val="right"/>
            </w:pPr>
            <w:r>
              <w:t>-</w:t>
            </w:r>
          </w:p>
        </w:tc>
      </w:tr>
      <w:tr w:rsidR="005462AE" w:rsidTr="005462AE">
        <w:tc>
          <w:tcPr>
            <w:tcW w:w="743" w:type="dxa"/>
          </w:tcPr>
          <w:p w:rsidR="005462AE" w:rsidRDefault="005462AE" w:rsidP="005462AE">
            <w:pPr>
              <w:jc w:val="center"/>
            </w:pPr>
            <w:r>
              <w:t>5</w:t>
            </w:r>
          </w:p>
        </w:tc>
        <w:tc>
          <w:tcPr>
            <w:tcW w:w="2977" w:type="dxa"/>
          </w:tcPr>
          <w:p w:rsidR="005462AE" w:rsidRDefault="005462AE" w:rsidP="005462AE">
            <w:pPr>
              <w:jc w:val="left"/>
            </w:pPr>
            <w:r>
              <w:rPr>
                <w:rFonts w:hint="eastAsia"/>
              </w:rPr>
              <w:t>应收申购款</w:t>
            </w:r>
          </w:p>
        </w:tc>
        <w:tc>
          <w:tcPr>
            <w:tcW w:w="4785" w:type="dxa"/>
          </w:tcPr>
          <w:p w:rsidR="005462AE" w:rsidRDefault="005462AE" w:rsidP="005462AE">
            <w:pPr>
              <w:jc w:val="right"/>
            </w:pPr>
            <w:r>
              <w:t>9,610,094.62</w:t>
            </w:r>
          </w:p>
        </w:tc>
      </w:tr>
      <w:tr w:rsidR="005462AE" w:rsidTr="005462AE">
        <w:tc>
          <w:tcPr>
            <w:tcW w:w="743" w:type="dxa"/>
          </w:tcPr>
          <w:p w:rsidR="005462AE" w:rsidRDefault="005462AE" w:rsidP="005462AE">
            <w:pPr>
              <w:jc w:val="center"/>
            </w:pPr>
            <w:r>
              <w:t>6</w:t>
            </w:r>
          </w:p>
        </w:tc>
        <w:tc>
          <w:tcPr>
            <w:tcW w:w="2977" w:type="dxa"/>
          </w:tcPr>
          <w:p w:rsidR="005462AE" w:rsidRDefault="005462AE" w:rsidP="005462AE">
            <w:pPr>
              <w:jc w:val="left"/>
            </w:pPr>
            <w:r>
              <w:rPr>
                <w:rFonts w:hint="eastAsia"/>
              </w:rPr>
              <w:t>其他应收款</w:t>
            </w:r>
          </w:p>
        </w:tc>
        <w:tc>
          <w:tcPr>
            <w:tcW w:w="4785" w:type="dxa"/>
          </w:tcPr>
          <w:p w:rsidR="005462AE" w:rsidRDefault="005462AE" w:rsidP="005462AE">
            <w:pPr>
              <w:jc w:val="right"/>
            </w:pPr>
            <w:r>
              <w:t>-</w:t>
            </w:r>
          </w:p>
        </w:tc>
      </w:tr>
      <w:tr w:rsidR="005462AE" w:rsidTr="005462AE">
        <w:tc>
          <w:tcPr>
            <w:tcW w:w="743" w:type="dxa"/>
          </w:tcPr>
          <w:p w:rsidR="005462AE" w:rsidRDefault="005462AE" w:rsidP="005462AE">
            <w:pPr>
              <w:jc w:val="center"/>
            </w:pPr>
            <w:r>
              <w:t>7</w:t>
            </w:r>
          </w:p>
        </w:tc>
        <w:tc>
          <w:tcPr>
            <w:tcW w:w="2977" w:type="dxa"/>
          </w:tcPr>
          <w:p w:rsidR="005462AE" w:rsidRDefault="005462AE" w:rsidP="005462AE">
            <w:pPr>
              <w:jc w:val="left"/>
            </w:pPr>
            <w:r>
              <w:rPr>
                <w:rFonts w:hint="eastAsia"/>
              </w:rPr>
              <w:t>待摊费用</w:t>
            </w:r>
          </w:p>
        </w:tc>
        <w:tc>
          <w:tcPr>
            <w:tcW w:w="4785" w:type="dxa"/>
          </w:tcPr>
          <w:p w:rsidR="005462AE" w:rsidRDefault="005462AE" w:rsidP="005462AE">
            <w:pPr>
              <w:jc w:val="right"/>
            </w:pPr>
            <w:r>
              <w:t>-</w:t>
            </w:r>
          </w:p>
        </w:tc>
      </w:tr>
      <w:tr w:rsidR="005462AE" w:rsidTr="005462AE">
        <w:tc>
          <w:tcPr>
            <w:tcW w:w="743" w:type="dxa"/>
          </w:tcPr>
          <w:p w:rsidR="005462AE" w:rsidRDefault="005462AE" w:rsidP="005462AE">
            <w:pPr>
              <w:jc w:val="center"/>
            </w:pPr>
            <w:r>
              <w:t>8</w:t>
            </w:r>
          </w:p>
        </w:tc>
        <w:tc>
          <w:tcPr>
            <w:tcW w:w="2977" w:type="dxa"/>
          </w:tcPr>
          <w:p w:rsidR="005462AE" w:rsidRDefault="005462AE" w:rsidP="005462AE">
            <w:pPr>
              <w:jc w:val="left"/>
            </w:pPr>
            <w:r>
              <w:rPr>
                <w:rFonts w:hint="eastAsia"/>
              </w:rPr>
              <w:t>其他</w:t>
            </w:r>
          </w:p>
        </w:tc>
        <w:tc>
          <w:tcPr>
            <w:tcW w:w="4785" w:type="dxa"/>
          </w:tcPr>
          <w:p w:rsidR="005462AE" w:rsidRDefault="005462AE" w:rsidP="005462AE">
            <w:pPr>
              <w:jc w:val="right"/>
            </w:pPr>
            <w:r>
              <w:t>-</w:t>
            </w:r>
          </w:p>
        </w:tc>
      </w:tr>
      <w:tr w:rsidR="005462AE" w:rsidTr="005462AE">
        <w:tc>
          <w:tcPr>
            <w:tcW w:w="743" w:type="dxa"/>
          </w:tcPr>
          <w:p w:rsidR="005462AE" w:rsidRDefault="005462AE" w:rsidP="005462AE">
            <w:pPr>
              <w:jc w:val="center"/>
            </w:pPr>
            <w:r>
              <w:t>9</w:t>
            </w:r>
          </w:p>
        </w:tc>
        <w:tc>
          <w:tcPr>
            <w:tcW w:w="2977" w:type="dxa"/>
          </w:tcPr>
          <w:p w:rsidR="005462AE" w:rsidRDefault="005462AE" w:rsidP="005462AE">
            <w:pPr>
              <w:jc w:val="left"/>
            </w:pPr>
            <w:r>
              <w:rPr>
                <w:rFonts w:hint="eastAsia"/>
              </w:rPr>
              <w:t>合计</w:t>
            </w:r>
          </w:p>
        </w:tc>
        <w:tc>
          <w:tcPr>
            <w:tcW w:w="4785" w:type="dxa"/>
          </w:tcPr>
          <w:p w:rsidR="005462AE" w:rsidRDefault="005462AE" w:rsidP="005462AE">
            <w:pPr>
              <w:jc w:val="right"/>
            </w:pPr>
            <w:r>
              <w:t>13,423,477.23</w:t>
            </w:r>
          </w:p>
        </w:tc>
      </w:tr>
    </w:tbl>
    <w:p w:rsidR="005462AE" w:rsidRDefault="005462AE" w:rsidP="005462AE">
      <w:pPr>
        <w:pStyle w:val="-3"/>
        <w:spacing w:before="156" w:after="156"/>
        <w:rPr>
          <w:rFonts w:hint="eastAsia"/>
        </w:rPr>
      </w:pPr>
      <w:r>
        <w:rPr>
          <w:rFonts w:hint="eastAsia"/>
        </w:rPr>
        <w:t>报告期末持有的处于转股期的可转换债券明细</w:t>
      </w:r>
    </w:p>
    <w:p w:rsidR="005462AE" w:rsidRDefault="005462AE" w:rsidP="005462AE">
      <w:pPr>
        <w:pStyle w:val="-"/>
        <w:ind w:firstLine="420"/>
        <w:rPr>
          <w:rFonts w:hint="eastAsia"/>
        </w:rPr>
      </w:pPr>
      <w:r>
        <w:rPr>
          <w:rFonts w:hint="eastAsia"/>
        </w:rPr>
        <w:t>本基金本报告期末未持有处于转股期的可转换债券。</w:t>
      </w:r>
    </w:p>
    <w:p w:rsidR="005462AE" w:rsidRDefault="005462AE" w:rsidP="005462AE">
      <w:pPr>
        <w:pStyle w:val="-3"/>
        <w:spacing w:before="156" w:after="156"/>
        <w:rPr>
          <w:rFonts w:hint="eastAsia"/>
        </w:rPr>
      </w:pPr>
      <w:r>
        <w:rPr>
          <w:rFonts w:hint="eastAsia"/>
        </w:rPr>
        <w:t>报告期末前十名股票中存在流通受限情况的说明</w:t>
      </w:r>
    </w:p>
    <w:p w:rsidR="005462AE" w:rsidRDefault="005462AE" w:rsidP="005462AE">
      <w:pPr>
        <w:pStyle w:val="-"/>
        <w:ind w:firstLine="420"/>
        <w:rPr>
          <w:rFonts w:hint="eastAsia"/>
        </w:rPr>
      </w:pPr>
      <w:r>
        <w:rPr>
          <w:rFonts w:hint="eastAsia"/>
        </w:rPr>
        <w:t>无。</w:t>
      </w:r>
    </w:p>
    <w:p w:rsidR="005462AE" w:rsidRDefault="005462AE" w:rsidP="005462AE">
      <w:pPr>
        <w:pStyle w:val="-1"/>
        <w:ind w:left="281" w:hanging="281"/>
        <w:rPr>
          <w:rFonts w:hint="eastAsia"/>
        </w:rPr>
      </w:pPr>
      <w:r>
        <w:rPr>
          <w:rFonts w:hint="eastAsia"/>
        </w:rPr>
        <w:t>开放式基金份额变动</w:t>
      </w:r>
    </w:p>
    <w:p w:rsidR="005462AE" w:rsidRDefault="005462AE" w:rsidP="005462AE">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5462AE" w:rsidTr="005462AE">
        <w:trPr>
          <w:cnfStyle w:val="100000000000" w:firstRow="1" w:lastRow="0" w:firstColumn="0" w:lastColumn="0" w:oddVBand="0" w:evenVBand="0" w:oddHBand="0" w:evenHBand="0" w:firstRowFirstColumn="0" w:firstRowLastColumn="0" w:lastRowFirstColumn="0" w:lastRowLastColumn="0"/>
        </w:trPr>
        <w:tc>
          <w:tcPr>
            <w:tcW w:w="2768" w:type="dxa"/>
          </w:tcPr>
          <w:p w:rsidR="005462AE" w:rsidRPr="005462AE" w:rsidRDefault="005462AE" w:rsidP="005462AE">
            <w:pPr>
              <w:jc w:val="center"/>
              <w:rPr>
                <w:b/>
              </w:rPr>
            </w:pPr>
            <w:r w:rsidRPr="005462AE">
              <w:rPr>
                <w:rFonts w:hint="eastAsia"/>
                <w:b/>
              </w:rPr>
              <w:t>项目</w:t>
            </w:r>
          </w:p>
        </w:tc>
        <w:tc>
          <w:tcPr>
            <w:tcW w:w="2769" w:type="dxa"/>
          </w:tcPr>
          <w:p w:rsidR="005462AE" w:rsidRPr="005462AE" w:rsidRDefault="005462AE" w:rsidP="005462AE">
            <w:pPr>
              <w:jc w:val="center"/>
              <w:rPr>
                <w:b/>
              </w:rPr>
            </w:pPr>
            <w:r w:rsidRPr="005462AE">
              <w:rPr>
                <w:rFonts w:hint="eastAsia"/>
                <w:b/>
              </w:rPr>
              <w:t>南方智弘混合</w:t>
            </w:r>
            <w:r w:rsidRPr="005462AE">
              <w:rPr>
                <w:rFonts w:hint="eastAsia"/>
                <w:b/>
              </w:rPr>
              <w:t>A</w:t>
            </w:r>
          </w:p>
        </w:tc>
        <w:tc>
          <w:tcPr>
            <w:tcW w:w="2769" w:type="dxa"/>
          </w:tcPr>
          <w:p w:rsidR="005462AE" w:rsidRPr="005462AE" w:rsidRDefault="005462AE" w:rsidP="005462AE">
            <w:pPr>
              <w:jc w:val="center"/>
              <w:rPr>
                <w:b/>
              </w:rPr>
            </w:pPr>
            <w:r w:rsidRPr="005462AE">
              <w:rPr>
                <w:rFonts w:hint="eastAsia"/>
                <w:b/>
              </w:rPr>
              <w:t>南方智弘混合</w:t>
            </w:r>
            <w:r w:rsidRPr="005462AE">
              <w:rPr>
                <w:rFonts w:hint="eastAsia"/>
                <w:b/>
              </w:rPr>
              <w:t>C</w:t>
            </w:r>
          </w:p>
        </w:tc>
      </w:tr>
      <w:tr w:rsidR="005462AE" w:rsidTr="005462AE">
        <w:tc>
          <w:tcPr>
            <w:tcW w:w="2768" w:type="dxa"/>
          </w:tcPr>
          <w:p w:rsidR="005462AE" w:rsidRDefault="005462AE" w:rsidP="005462AE">
            <w:pPr>
              <w:jc w:val="left"/>
            </w:pPr>
            <w:r>
              <w:rPr>
                <w:rFonts w:hint="eastAsia"/>
              </w:rPr>
              <w:t>报告期期初基金份额总额</w:t>
            </w:r>
          </w:p>
        </w:tc>
        <w:tc>
          <w:tcPr>
            <w:tcW w:w="2769" w:type="dxa"/>
          </w:tcPr>
          <w:p w:rsidR="005462AE" w:rsidRDefault="005462AE" w:rsidP="005462AE">
            <w:pPr>
              <w:jc w:val="right"/>
            </w:pPr>
            <w:r>
              <w:t>211,463,902.17</w:t>
            </w:r>
          </w:p>
        </w:tc>
        <w:tc>
          <w:tcPr>
            <w:tcW w:w="2769" w:type="dxa"/>
          </w:tcPr>
          <w:p w:rsidR="005462AE" w:rsidRDefault="005462AE" w:rsidP="005462AE">
            <w:pPr>
              <w:jc w:val="right"/>
            </w:pPr>
            <w:r>
              <w:t>316,153,511.51</w:t>
            </w:r>
          </w:p>
        </w:tc>
      </w:tr>
      <w:tr w:rsidR="005462AE" w:rsidTr="005462AE">
        <w:tc>
          <w:tcPr>
            <w:tcW w:w="2768" w:type="dxa"/>
          </w:tcPr>
          <w:p w:rsidR="005462AE" w:rsidRDefault="005462AE" w:rsidP="005462AE">
            <w:pPr>
              <w:jc w:val="left"/>
            </w:pPr>
            <w:r>
              <w:rPr>
                <w:rFonts w:hint="eastAsia"/>
              </w:rPr>
              <w:t>报告期期间基金总申购份额</w:t>
            </w:r>
          </w:p>
        </w:tc>
        <w:tc>
          <w:tcPr>
            <w:tcW w:w="2769" w:type="dxa"/>
          </w:tcPr>
          <w:p w:rsidR="005462AE" w:rsidRDefault="005462AE" w:rsidP="005462AE">
            <w:pPr>
              <w:jc w:val="right"/>
            </w:pPr>
            <w:r>
              <w:t>35,606,685.65</w:t>
            </w:r>
          </w:p>
        </w:tc>
        <w:tc>
          <w:tcPr>
            <w:tcW w:w="2769" w:type="dxa"/>
          </w:tcPr>
          <w:p w:rsidR="005462AE" w:rsidRDefault="005462AE" w:rsidP="005462AE">
            <w:pPr>
              <w:jc w:val="right"/>
            </w:pPr>
            <w:r>
              <w:t>115,145,411.61</w:t>
            </w:r>
          </w:p>
        </w:tc>
      </w:tr>
      <w:tr w:rsidR="005462AE" w:rsidTr="005462AE">
        <w:tc>
          <w:tcPr>
            <w:tcW w:w="2768" w:type="dxa"/>
          </w:tcPr>
          <w:p w:rsidR="005462AE" w:rsidRDefault="005462AE" w:rsidP="005462AE">
            <w:pPr>
              <w:jc w:val="left"/>
            </w:pPr>
            <w:r>
              <w:rPr>
                <w:rFonts w:hint="eastAsia"/>
              </w:rPr>
              <w:t>减：报告期期间基金总赎回份额</w:t>
            </w:r>
          </w:p>
        </w:tc>
        <w:tc>
          <w:tcPr>
            <w:tcW w:w="2769" w:type="dxa"/>
          </w:tcPr>
          <w:p w:rsidR="005462AE" w:rsidRDefault="005462AE" w:rsidP="005462AE">
            <w:pPr>
              <w:jc w:val="right"/>
            </w:pPr>
            <w:r>
              <w:t>69,011,108.02</w:t>
            </w:r>
          </w:p>
        </w:tc>
        <w:tc>
          <w:tcPr>
            <w:tcW w:w="2769" w:type="dxa"/>
          </w:tcPr>
          <w:p w:rsidR="005462AE" w:rsidRDefault="005462AE" w:rsidP="005462AE">
            <w:pPr>
              <w:jc w:val="right"/>
            </w:pPr>
            <w:r>
              <w:t>229,994,387.34</w:t>
            </w:r>
          </w:p>
        </w:tc>
      </w:tr>
      <w:tr w:rsidR="005462AE" w:rsidTr="005462AE">
        <w:tc>
          <w:tcPr>
            <w:tcW w:w="2768" w:type="dxa"/>
          </w:tcPr>
          <w:p w:rsidR="005462AE" w:rsidRDefault="005462AE" w:rsidP="005462AE">
            <w:pPr>
              <w:jc w:val="left"/>
            </w:pPr>
            <w:r>
              <w:rPr>
                <w:rFonts w:hint="eastAsia"/>
              </w:rPr>
              <w:t>报告期期间基金拆分变动份额（份额减少以</w:t>
            </w:r>
            <w:r>
              <w:rPr>
                <w:rFonts w:hint="eastAsia"/>
              </w:rPr>
              <w:t>"-"</w:t>
            </w:r>
            <w:r>
              <w:rPr>
                <w:rFonts w:hint="eastAsia"/>
              </w:rPr>
              <w:t>填列）</w:t>
            </w:r>
          </w:p>
        </w:tc>
        <w:tc>
          <w:tcPr>
            <w:tcW w:w="2769" w:type="dxa"/>
          </w:tcPr>
          <w:p w:rsidR="005462AE" w:rsidRDefault="005462AE" w:rsidP="005462AE">
            <w:pPr>
              <w:jc w:val="right"/>
            </w:pPr>
            <w:r>
              <w:t>-</w:t>
            </w:r>
          </w:p>
        </w:tc>
        <w:tc>
          <w:tcPr>
            <w:tcW w:w="2769" w:type="dxa"/>
          </w:tcPr>
          <w:p w:rsidR="005462AE" w:rsidRDefault="005462AE" w:rsidP="005462AE">
            <w:pPr>
              <w:jc w:val="right"/>
            </w:pPr>
            <w:r>
              <w:t>-</w:t>
            </w:r>
          </w:p>
        </w:tc>
      </w:tr>
      <w:tr w:rsidR="005462AE" w:rsidTr="005462AE">
        <w:tc>
          <w:tcPr>
            <w:tcW w:w="2768" w:type="dxa"/>
          </w:tcPr>
          <w:p w:rsidR="005462AE" w:rsidRDefault="005462AE" w:rsidP="005462AE">
            <w:pPr>
              <w:jc w:val="left"/>
            </w:pPr>
            <w:r>
              <w:rPr>
                <w:rFonts w:hint="eastAsia"/>
              </w:rPr>
              <w:t>报告期期末基金份额总额</w:t>
            </w:r>
          </w:p>
        </w:tc>
        <w:tc>
          <w:tcPr>
            <w:tcW w:w="2769" w:type="dxa"/>
          </w:tcPr>
          <w:p w:rsidR="005462AE" w:rsidRDefault="005462AE" w:rsidP="005462AE">
            <w:pPr>
              <w:jc w:val="right"/>
            </w:pPr>
            <w:r>
              <w:t>178,059,479.80</w:t>
            </w:r>
          </w:p>
        </w:tc>
        <w:tc>
          <w:tcPr>
            <w:tcW w:w="2769" w:type="dxa"/>
          </w:tcPr>
          <w:p w:rsidR="005462AE" w:rsidRDefault="005462AE" w:rsidP="005462AE">
            <w:pPr>
              <w:jc w:val="right"/>
            </w:pPr>
            <w:r>
              <w:t>201,304,535.78</w:t>
            </w:r>
          </w:p>
        </w:tc>
      </w:tr>
    </w:tbl>
    <w:p w:rsidR="005462AE" w:rsidRDefault="005462AE" w:rsidP="005462AE">
      <w:pPr>
        <w:pStyle w:val="-1"/>
        <w:ind w:left="281" w:hanging="281"/>
        <w:rPr>
          <w:rFonts w:hint="eastAsia"/>
        </w:rPr>
      </w:pPr>
      <w:r>
        <w:rPr>
          <w:rFonts w:hint="eastAsia"/>
        </w:rPr>
        <w:t>基金管理人运用固有资金投资本基金情况</w:t>
      </w:r>
    </w:p>
    <w:p w:rsidR="005462AE" w:rsidRDefault="005462AE" w:rsidP="005462AE">
      <w:pPr>
        <w:pStyle w:val="-2"/>
        <w:spacing w:before="312"/>
        <w:rPr>
          <w:rFonts w:hint="eastAsia"/>
        </w:rPr>
      </w:pPr>
      <w:r>
        <w:rPr>
          <w:rFonts w:hint="eastAsia"/>
        </w:rPr>
        <w:t>基金管理人持有本基金份额变动情况</w:t>
      </w:r>
    </w:p>
    <w:p w:rsidR="005462AE" w:rsidRDefault="005462AE" w:rsidP="005462AE">
      <w:pPr>
        <w:pStyle w:val="-"/>
        <w:ind w:firstLine="420"/>
        <w:rPr>
          <w:rFonts w:hint="eastAsia"/>
        </w:rPr>
      </w:pPr>
      <w:r>
        <w:rPr>
          <w:rFonts w:hint="eastAsia"/>
        </w:rPr>
        <w:t>本报告期末，基金管理人未持有本基金份额。</w:t>
      </w:r>
    </w:p>
    <w:p w:rsidR="005462AE" w:rsidRDefault="005462AE" w:rsidP="005462AE">
      <w:pPr>
        <w:pStyle w:val="-2"/>
        <w:spacing w:before="312"/>
        <w:rPr>
          <w:rFonts w:hint="eastAsia"/>
        </w:rPr>
      </w:pPr>
      <w:r>
        <w:rPr>
          <w:rFonts w:hint="eastAsia"/>
        </w:rPr>
        <w:lastRenderedPageBreak/>
        <w:t>基金管理人运用固有资金投资本基金交易明细</w:t>
      </w:r>
    </w:p>
    <w:p w:rsidR="005462AE" w:rsidRDefault="005462AE" w:rsidP="005462AE">
      <w:pPr>
        <w:pStyle w:val="-"/>
        <w:ind w:firstLine="420"/>
        <w:rPr>
          <w:rFonts w:hint="eastAsia"/>
        </w:rPr>
      </w:pPr>
      <w:r>
        <w:rPr>
          <w:rFonts w:hint="eastAsia"/>
        </w:rPr>
        <w:t>本报告期内，基金管理人不存在申购、赎回或买卖本基金的情况。</w:t>
      </w:r>
    </w:p>
    <w:p w:rsidR="005462AE" w:rsidRDefault="005462AE" w:rsidP="005462AE">
      <w:pPr>
        <w:pStyle w:val="-1"/>
        <w:ind w:left="281" w:hanging="281"/>
        <w:rPr>
          <w:rFonts w:hint="eastAsia"/>
        </w:rPr>
      </w:pPr>
      <w:r>
        <w:rPr>
          <w:rFonts w:hint="eastAsia"/>
        </w:rPr>
        <w:t>影响投资者决策的其他重要信息</w:t>
      </w:r>
    </w:p>
    <w:p w:rsidR="005462AE" w:rsidRDefault="005462AE" w:rsidP="005462AE">
      <w:pPr>
        <w:pStyle w:val="-2"/>
        <w:spacing w:before="312"/>
        <w:rPr>
          <w:rFonts w:hint="eastAsia"/>
        </w:rPr>
      </w:pPr>
      <w:r>
        <w:rPr>
          <w:rFonts w:hint="eastAsia"/>
        </w:rPr>
        <w:t>报告期内单一投资者持有基金份额比例达到或超过20%的情况</w:t>
      </w:r>
    </w:p>
    <w:p w:rsidR="005462AE" w:rsidRDefault="005462AE" w:rsidP="005462AE">
      <w:pPr>
        <w:pStyle w:val="-"/>
        <w:ind w:firstLine="420"/>
        <w:rPr>
          <w:rFonts w:hint="eastAsia"/>
        </w:rPr>
      </w:pPr>
      <w:r>
        <w:rPr>
          <w:rFonts w:hint="eastAsia"/>
        </w:rPr>
        <w:t>报告期内单一投资者持有基金份额比例不存在达到或超过20%的情况。</w:t>
      </w:r>
    </w:p>
    <w:p w:rsidR="005462AE" w:rsidRDefault="005462AE" w:rsidP="005462AE">
      <w:pPr>
        <w:pStyle w:val="-2"/>
        <w:spacing w:before="312"/>
        <w:rPr>
          <w:rFonts w:hint="eastAsia"/>
        </w:rPr>
      </w:pPr>
      <w:r>
        <w:rPr>
          <w:rFonts w:hint="eastAsia"/>
        </w:rPr>
        <w:t>影响投资者决策的其他重要信息</w:t>
      </w:r>
    </w:p>
    <w:p w:rsidR="005462AE" w:rsidRDefault="005462AE" w:rsidP="005462AE">
      <w:pPr>
        <w:pStyle w:val="-"/>
        <w:ind w:firstLine="420"/>
        <w:rPr>
          <w:rFonts w:hint="eastAsia"/>
        </w:rPr>
      </w:pPr>
      <w:r>
        <w:rPr>
          <w:rFonts w:hint="eastAsia"/>
        </w:rPr>
        <w:t>无。</w:t>
      </w:r>
    </w:p>
    <w:p w:rsidR="005462AE" w:rsidRDefault="005462AE" w:rsidP="005462AE">
      <w:pPr>
        <w:pStyle w:val="-1"/>
        <w:ind w:left="281" w:hanging="281"/>
        <w:rPr>
          <w:rFonts w:hint="eastAsia"/>
        </w:rPr>
      </w:pPr>
      <w:r>
        <w:rPr>
          <w:rFonts w:hint="eastAsia"/>
        </w:rPr>
        <w:t>备查文件目录</w:t>
      </w:r>
    </w:p>
    <w:p w:rsidR="005462AE" w:rsidRDefault="005462AE" w:rsidP="005462AE">
      <w:pPr>
        <w:pStyle w:val="-2"/>
        <w:spacing w:before="312"/>
        <w:rPr>
          <w:rFonts w:hint="eastAsia"/>
        </w:rPr>
      </w:pPr>
      <w:r>
        <w:rPr>
          <w:rFonts w:hint="eastAsia"/>
        </w:rPr>
        <w:t>备查文件目录</w:t>
      </w:r>
    </w:p>
    <w:p w:rsidR="005462AE" w:rsidRDefault="005462AE" w:rsidP="005462AE">
      <w:pPr>
        <w:pStyle w:val="-"/>
        <w:ind w:firstLine="420"/>
        <w:rPr>
          <w:rFonts w:hint="eastAsia"/>
        </w:rPr>
      </w:pPr>
      <w:r>
        <w:rPr>
          <w:rFonts w:hint="eastAsia"/>
        </w:rPr>
        <w:t>1、《南方智弘混合型证券投资基金基金合同》；</w:t>
      </w:r>
    </w:p>
    <w:p w:rsidR="005462AE" w:rsidRDefault="005462AE" w:rsidP="005462AE">
      <w:pPr>
        <w:pStyle w:val="-"/>
        <w:ind w:firstLine="420"/>
        <w:rPr>
          <w:rFonts w:hint="eastAsia"/>
        </w:rPr>
      </w:pPr>
      <w:r>
        <w:rPr>
          <w:rFonts w:hint="eastAsia"/>
        </w:rPr>
        <w:t>2、《南方智弘混合型证券投资基金托管协议》；</w:t>
      </w:r>
    </w:p>
    <w:p w:rsidR="005462AE" w:rsidRDefault="005462AE" w:rsidP="005462AE">
      <w:pPr>
        <w:pStyle w:val="-"/>
        <w:ind w:firstLine="420"/>
        <w:rPr>
          <w:rFonts w:hint="eastAsia"/>
        </w:rPr>
      </w:pPr>
      <w:r>
        <w:rPr>
          <w:rFonts w:hint="eastAsia"/>
        </w:rPr>
        <w:t>3、南方智弘混合型证券投资基金2025年4季度报告原文。</w:t>
      </w:r>
    </w:p>
    <w:p w:rsidR="005462AE" w:rsidRDefault="005462AE" w:rsidP="005462AE">
      <w:pPr>
        <w:pStyle w:val="-2"/>
        <w:spacing w:before="312"/>
        <w:rPr>
          <w:rFonts w:hint="eastAsia"/>
        </w:rPr>
      </w:pPr>
      <w:r>
        <w:rPr>
          <w:rFonts w:hint="eastAsia"/>
        </w:rPr>
        <w:t>存放地点</w:t>
      </w:r>
    </w:p>
    <w:p w:rsidR="005462AE" w:rsidRDefault="005462AE" w:rsidP="005462AE">
      <w:pPr>
        <w:pStyle w:val="-"/>
        <w:ind w:firstLine="420"/>
        <w:rPr>
          <w:rFonts w:hint="eastAsia"/>
        </w:rPr>
      </w:pPr>
      <w:r>
        <w:rPr>
          <w:rFonts w:hint="eastAsia"/>
        </w:rPr>
        <w:t>深圳市福田区莲花街道益田路5999号基金大厦32-42楼。</w:t>
      </w:r>
    </w:p>
    <w:p w:rsidR="005462AE" w:rsidRDefault="005462AE" w:rsidP="005462AE">
      <w:pPr>
        <w:pStyle w:val="-2"/>
        <w:spacing w:before="312"/>
        <w:rPr>
          <w:rFonts w:hint="eastAsia"/>
        </w:rPr>
      </w:pPr>
      <w:r>
        <w:rPr>
          <w:rFonts w:hint="eastAsia"/>
        </w:rPr>
        <w:t>查阅方式</w:t>
      </w:r>
    </w:p>
    <w:p w:rsidR="005462AE" w:rsidRDefault="005462AE" w:rsidP="005462AE">
      <w:pPr>
        <w:pStyle w:val="-"/>
        <w:ind w:firstLine="420"/>
        <w:rPr>
          <w:rFonts w:hint="eastAsia"/>
        </w:rPr>
      </w:pPr>
      <w:r>
        <w:rPr>
          <w:rFonts w:hint="eastAsia"/>
        </w:rPr>
        <w:t>网站：http://www.nffund.com</w:t>
      </w:r>
    </w:p>
    <w:p w:rsidR="003C7DC3" w:rsidRDefault="005462AE" w:rsidP="005462AE">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62AE" w:rsidRDefault="005462AE" w:rsidP="00D17C56">
      <w:r>
        <w:separator/>
      </w:r>
    </w:p>
  </w:endnote>
  <w:endnote w:type="continuationSeparator" w:id="0">
    <w:p w:rsidR="005462AE" w:rsidRDefault="005462AE"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62AE" w:rsidRDefault="005462AE">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5462AE" w:rsidRPr="005462AE">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5462AE">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5462AE">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62AE" w:rsidRDefault="005462AE">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62AE" w:rsidRDefault="005462AE" w:rsidP="00D17C56">
      <w:r>
        <w:separator/>
      </w:r>
    </w:p>
  </w:footnote>
  <w:footnote w:type="continuationSeparator" w:id="0">
    <w:p w:rsidR="005462AE" w:rsidRDefault="005462AE"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62AE" w:rsidRDefault="005462AE">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5462AE" w:rsidP="00AE3F5B">
    <w:pPr>
      <w:pStyle w:val="a7"/>
      <w:pBdr>
        <w:bottom w:val="single" w:sz="4" w:space="1" w:color="auto"/>
      </w:pBdr>
      <w:jc w:val="right"/>
    </w:pPr>
    <w:r>
      <w:rPr>
        <w:rFonts w:hint="eastAsia"/>
      </w:rPr>
      <w:t>南方智弘混合型证券投资基金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462AE"/>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D0CC82"/>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C55408-18F9-421A-A839-4F0BC67F0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1091</Words>
  <Characters>6225</Characters>
  <Application>Microsoft Office Word</Application>
  <DocSecurity>0</DocSecurity>
  <Lines>51</Lines>
  <Paragraphs>14</Paragraphs>
  <ScaleCrop>false</ScaleCrop>
  <Company>MC SYSTEM</Company>
  <LinksUpToDate>false</LinksUpToDate>
  <CharactersWithSpaces>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2026-01-20T12:44:00Z</dcterms:created>
  <dcterms:modified xsi:type="dcterms:W3CDTF">2026-01-20T12:44:00Z</dcterms:modified>
</cp:coreProperties>
</file>