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6649C">
        <w:rPr>
          <w:rFonts w:ascii="宋体" w:hAnsi="宋体" w:hint="eastAsia"/>
          <w:b/>
          <w:bCs/>
          <w:sz w:val="48"/>
          <w:szCs w:val="30"/>
        </w:rPr>
        <w:t>南方港股医药行业混合型发起式证券投资基金（</w:t>
      </w:r>
      <w:r w:rsidR="0056649C">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6649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6649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6649C">
        <w:rPr>
          <w:rFonts w:ascii="宋体" w:hAnsi="宋体" w:hint="eastAsia"/>
          <w:b/>
          <w:bCs/>
          <w:sz w:val="28"/>
          <w:szCs w:val="30"/>
        </w:rPr>
        <w:t>广发银行股份有限公司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6649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6649C" w:rsidRDefault="0056649C" w:rsidP="0056649C">
      <w:pPr>
        <w:pStyle w:val="-1"/>
        <w:ind w:left="281" w:hanging="281"/>
        <w:rPr>
          <w:rFonts w:hint="eastAsia"/>
        </w:rPr>
      </w:pPr>
      <w:r>
        <w:rPr>
          <w:rFonts w:hint="eastAsia"/>
        </w:rPr>
        <w:lastRenderedPageBreak/>
        <w:t>重要提示</w:t>
      </w:r>
    </w:p>
    <w:p w:rsidR="0056649C" w:rsidRDefault="0056649C" w:rsidP="0056649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6649C" w:rsidRDefault="0056649C" w:rsidP="0056649C">
      <w:pPr>
        <w:pStyle w:val="-"/>
        <w:ind w:firstLine="420"/>
        <w:rPr>
          <w:rFonts w:hint="eastAsia"/>
        </w:rPr>
      </w:pPr>
      <w:r>
        <w:rPr>
          <w:rFonts w:hint="eastAsia"/>
        </w:rPr>
        <w:t>基金托管人广发银行股份有限公司根据本基金合同规定，于2026年1月20日复核了本报告中的财务指标、净值表现和投资组合报告等内容，保证复核内容不存在虚假记载、误导性陈述或者重大遗漏。</w:t>
      </w:r>
    </w:p>
    <w:p w:rsidR="0056649C" w:rsidRDefault="0056649C" w:rsidP="0056649C">
      <w:pPr>
        <w:pStyle w:val="-"/>
        <w:ind w:firstLine="420"/>
        <w:rPr>
          <w:rFonts w:hint="eastAsia"/>
        </w:rPr>
      </w:pPr>
      <w:r>
        <w:rPr>
          <w:rFonts w:hint="eastAsia"/>
        </w:rPr>
        <w:t>基金管理人承诺以诚实信用、勤勉尽责的原则管理和运用基金资产，但不保证基金一定盈利。</w:t>
      </w:r>
    </w:p>
    <w:p w:rsidR="0056649C" w:rsidRDefault="0056649C" w:rsidP="0056649C">
      <w:pPr>
        <w:pStyle w:val="-"/>
        <w:ind w:firstLine="420"/>
        <w:rPr>
          <w:rFonts w:hint="eastAsia"/>
        </w:rPr>
      </w:pPr>
      <w:r>
        <w:rPr>
          <w:rFonts w:hint="eastAsia"/>
        </w:rPr>
        <w:t>基金的过往业绩并不代表其未来表现。投资有风险，投资者在作出投资决策前应仔细阅读本基金的招募说明书。</w:t>
      </w:r>
    </w:p>
    <w:p w:rsidR="0056649C" w:rsidRDefault="0056649C" w:rsidP="0056649C">
      <w:pPr>
        <w:pStyle w:val="-"/>
        <w:ind w:firstLine="420"/>
        <w:rPr>
          <w:rFonts w:hint="eastAsia"/>
        </w:rPr>
      </w:pPr>
      <w:r>
        <w:rPr>
          <w:rFonts w:hint="eastAsia"/>
        </w:rPr>
        <w:t>本报告中财务资料未经审计。</w:t>
      </w:r>
    </w:p>
    <w:p w:rsidR="0056649C" w:rsidRDefault="0056649C" w:rsidP="0056649C">
      <w:pPr>
        <w:pStyle w:val="-"/>
        <w:ind w:firstLine="420"/>
        <w:rPr>
          <w:rFonts w:hint="eastAsia"/>
        </w:rPr>
      </w:pPr>
      <w:r>
        <w:rPr>
          <w:rFonts w:hint="eastAsia"/>
        </w:rPr>
        <w:t>本报告期自2025年10月1日起至12月31日止。</w:t>
      </w:r>
    </w:p>
    <w:p w:rsidR="0056649C" w:rsidRDefault="0056649C" w:rsidP="0056649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6649C" w:rsidTr="000863C5">
        <w:tc>
          <w:tcPr>
            <w:tcW w:w="2768" w:type="dxa"/>
          </w:tcPr>
          <w:p w:rsidR="0056649C" w:rsidRDefault="0056649C" w:rsidP="0056649C">
            <w:pPr>
              <w:jc w:val="left"/>
            </w:pPr>
            <w:r>
              <w:rPr>
                <w:rFonts w:hint="eastAsia"/>
              </w:rPr>
              <w:t>基金简称</w:t>
            </w:r>
          </w:p>
        </w:tc>
        <w:tc>
          <w:tcPr>
            <w:tcW w:w="5538" w:type="dxa"/>
            <w:gridSpan w:val="2"/>
          </w:tcPr>
          <w:p w:rsidR="0056649C" w:rsidRDefault="0056649C" w:rsidP="0056649C">
            <w:pPr>
              <w:jc w:val="left"/>
            </w:pPr>
            <w:r>
              <w:rPr>
                <w:rFonts w:hint="eastAsia"/>
              </w:rPr>
              <w:t>南方港股医药行业混合发起（</w:t>
            </w:r>
            <w:r>
              <w:rPr>
                <w:rFonts w:hint="eastAsia"/>
              </w:rPr>
              <w:t>QDII</w:t>
            </w:r>
            <w:r>
              <w:rPr>
                <w:rFonts w:hint="eastAsia"/>
              </w:rPr>
              <w:t>）</w:t>
            </w:r>
          </w:p>
        </w:tc>
      </w:tr>
      <w:tr w:rsidR="0056649C" w:rsidTr="00E020E4">
        <w:tc>
          <w:tcPr>
            <w:tcW w:w="2768" w:type="dxa"/>
          </w:tcPr>
          <w:p w:rsidR="0056649C" w:rsidRDefault="0056649C" w:rsidP="0056649C">
            <w:pPr>
              <w:jc w:val="left"/>
            </w:pPr>
            <w:r>
              <w:rPr>
                <w:rFonts w:hint="eastAsia"/>
              </w:rPr>
              <w:t>基金主代码</w:t>
            </w:r>
          </w:p>
        </w:tc>
        <w:tc>
          <w:tcPr>
            <w:tcW w:w="5538" w:type="dxa"/>
            <w:gridSpan w:val="2"/>
          </w:tcPr>
          <w:p w:rsidR="0056649C" w:rsidRDefault="0056649C" w:rsidP="0056649C">
            <w:pPr>
              <w:jc w:val="left"/>
            </w:pPr>
            <w:r>
              <w:t>019415</w:t>
            </w:r>
          </w:p>
        </w:tc>
      </w:tr>
      <w:tr w:rsidR="0056649C" w:rsidTr="007E7052">
        <w:tc>
          <w:tcPr>
            <w:tcW w:w="2768" w:type="dxa"/>
          </w:tcPr>
          <w:p w:rsidR="0056649C" w:rsidRDefault="0056649C" w:rsidP="0056649C">
            <w:pPr>
              <w:jc w:val="left"/>
            </w:pPr>
            <w:r>
              <w:rPr>
                <w:rFonts w:hint="eastAsia"/>
              </w:rPr>
              <w:t>交易代码</w:t>
            </w:r>
          </w:p>
        </w:tc>
        <w:tc>
          <w:tcPr>
            <w:tcW w:w="5538" w:type="dxa"/>
            <w:gridSpan w:val="2"/>
          </w:tcPr>
          <w:p w:rsidR="0056649C" w:rsidRDefault="0056649C" w:rsidP="0056649C">
            <w:pPr>
              <w:jc w:val="left"/>
            </w:pPr>
            <w:r>
              <w:t>019415</w:t>
            </w:r>
          </w:p>
        </w:tc>
      </w:tr>
      <w:tr w:rsidR="0056649C" w:rsidTr="009D048A">
        <w:tc>
          <w:tcPr>
            <w:tcW w:w="2768" w:type="dxa"/>
          </w:tcPr>
          <w:p w:rsidR="0056649C" w:rsidRDefault="0056649C" w:rsidP="0056649C">
            <w:pPr>
              <w:jc w:val="left"/>
            </w:pPr>
            <w:r>
              <w:rPr>
                <w:rFonts w:hint="eastAsia"/>
              </w:rPr>
              <w:t>基金运作方式</w:t>
            </w:r>
          </w:p>
        </w:tc>
        <w:tc>
          <w:tcPr>
            <w:tcW w:w="5538" w:type="dxa"/>
            <w:gridSpan w:val="2"/>
          </w:tcPr>
          <w:p w:rsidR="0056649C" w:rsidRDefault="0056649C" w:rsidP="0056649C">
            <w:pPr>
              <w:jc w:val="left"/>
            </w:pPr>
            <w:r>
              <w:rPr>
                <w:rFonts w:hint="eastAsia"/>
              </w:rPr>
              <w:t>契约型开放式</w:t>
            </w:r>
          </w:p>
        </w:tc>
      </w:tr>
      <w:tr w:rsidR="0056649C" w:rsidTr="001374A7">
        <w:tc>
          <w:tcPr>
            <w:tcW w:w="2768" w:type="dxa"/>
          </w:tcPr>
          <w:p w:rsidR="0056649C" w:rsidRDefault="0056649C" w:rsidP="0056649C">
            <w:pPr>
              <w:jc w:val="left"/>
            </w:pPr>
            <w:r>
              <w:rPr>
                <w:rFonts w:hint="eastAsia"/>
              </w:rPr>
              <w:t>基金合同生效日</w:t>
            </w:r>
          </w:p>
        </w:tc>
        <w:tc>
          <w:tcPr>
            <w:tcW w:w="5538" w:type="dxa"/>
            <w:gridSpan w:val="2"/>
          </w:tcPr>
          <w:p w:rsidR="0056649C" w:rsidRDefault="0056649C" w:rsidP="0056649C">
            <w:pPr>
              <w:jc w:val="left"/>
            </w:pPr>
            <w:r>
              <w:rPr>
                <w:rFonts w:hint="eastAsia"/>
              </w:rPr>
              <w:t>2023</w:t>
            </w:r>
            <w:r>
              <w:rPr>
                <w:rFonts w:hint="eastAsia"/>
              </w:rPr>
              <w:t>年</w:t>
            </w:r>
            <w:r>
              <w:rPr>
                <w:rFonts w:hint="eastAsia"/>
              </w:rPr>
              <w:t>10</w:t>
            </w:r>
            <w:r>
              <w:rPr>
                <w:rFonts w:hint="eastAsia"/>
              </w:rPr>
              <w:t>月</w:t>
            </w:r>
            <w:r>
              <w:rPr>
                <w:rFonts w:hint="eastAsia"/>
              </w:rPr>
              <w:t>24</w:t>
            </w:r>
            <w:r>
              <w:rPr>
                <w:rFonts w:hint="eastAsia"/>
              </w:rPr>
              <w:t>日</w:t>
            </w:r>
          </w:p>
        </w:tc>
      </w:tr>
      <w:tr w:rsidR="0056649C" w:rsidTr="007954D1">
        <w:tc>
          <w:tcPr>
            <w:tcW w:w="2768" w:type="dxa"/>
          </w:tcPr>
          <w:p w:rsidR="0056649C" w:rsidRDefault="0056649C" w:rsidP="0056649C">
            <w:pPr>
              <w:jc w:val="left"/>
            </w:pPr>
            <w:r>
              <w:rPr>
                <w:rFonts w:hint="eastAsia"/>
              </w:rPr>
              <w:t>报告期末基金份额总额</w:t>
            </w:r>
          </w:p>
        </w:tc>
        <w:tc>
          <w:tcPr>
            <w:tcW w:w="5538" w:type="dxa"/>
            <w:gridSpan w:val="2"/>
          </w:tcPr>
          <w:p w:rsidR="0056649C" w:rsidRDefault="0056649C" w:rsidP="0056649C">
            <w:pPr>
              <w:jc w:val="left"/>
            </w:pPr>
            <w:r>
              <w:rPr>
                <w:rFonts w:hint="eastAsia"/>
              </w:rPr>
              <w:t>43,926,543.71</w:t>
            </w:r>
            <w:r>
              <w:rPr>
                <w:rFonts w:hint="eastAsia"/>
              </w:rPr>
              <w:t>份</w:t>
            </w:r>
          </w:p>
        </w:tc>
      </w:tr>
      <w:tr w:rsidR="0056649C" w:rsidTr="00751C85">
        <w:tc>
          <w:tcPr>
            <w:tcW w:w="2768" w:type="dxa"/>
          </w:tcPr>
          <w:p w:rsidR="0056649C" w:rsidRDefault="0056649C" w:rsidP="0056649C">
            <w:pPr>
              <w:jc w:val="left"/>
            </w:pPr>
            <w:r>
              <w:rPr>
                <w:rFonts w:hint="eastAsia"/>
              </w:rPr>
              <w:t>投资目标</w:t>
            </w:r>
          </w:p>
        </w:tc>
        <w:tc>
          <w:tcPr>
            <w:tcW w:w="5538" w:type="dxa"/>
            <w:gridSpan w:val="2"/>
          </w:tcPr>
          <w:p w:rsidR="0056649C" w:rsidRDefault="0056649C" w:rsidP="0056649C">
            <w:r>
              <w:rPr>
                <w:rFonts w:hint="eastAsia"/>
              </w:rPr>
              <w:t>在有效控制组合风险并保持良好流动性的前提下，重点投资于港股医药行业的优质上市公司，通过专业化研究分析，力争实现基金资产的长期稳定增值。</w:t>
            </w:r>
          </w:p>
        </w:tc>
      </w:tr>
      <w:tr w:rsidR="0056649C" w:rsidTr="009B2E99">
        <w:tc>
          <w:tcPr>
            <w:tcW w:w="2768" w:type="dxa"/>
          </w:tcPr>
          <w:p w:rsidR="0056649C" w:rsidRDefault="0056649C" w:rsidP="0056649C">
            <w:pPr>
              <w:jc w:val="left"/>
            </w:pPr>
            <w:r>
              <w:rPr>
                <w:rFonts w:hint="eastAsia"/>
              </w:rPr>
              <w:t>投资策略</w:t>
            </w:r>
          </w:p>
        </w:tc>
        <w:tc>
          <w:tcPr>
            <w:tcW w:w="5538" w:type="dxa"/>
            <w:gridSpan w:val="2"/>
          </w:tcPr>
          <w:p w:rsidR="0056649C" w:rsidRDefault="0056649C" w:rsidP="0056649C">
            <w:pPr>
              <w:rPr>
                <w:rFonts w:hint="eastAsia"/>
              </w:rPr>
            </w:pPr>
            <w:r>
              <w:rPr>
                <w:rFonts w:hint="eastAsia"/>
              </w:rPr>
              <w:t>本基金依托于基金管理人的投资研究平台，在医药领域，努力挖掘质地优秀、具备长期价值增长潜力的上市公司。本基金在个股的选择上着重于“自下而上”的基本面选股，采用定量和定性分析相结合的策略。</w:t>
            </w:r>
          </w:p>
          <w:p w:rsidR="0056649C" w:rsidRDefault="0056649C" w:rsidP="0056649C">
            <w:r>
              <w:rPr>
                <w:rFonts w:hint="eastAsia"/>
              </w:rPr>
              <w:t>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、可转换债券及可交换债券投资策略；</w:t>
            </w:r>
            <w:r>
              <w:rPr>
                <w:rFonts w:hint="eastAsia"/>
              </w:rPr>
              <w:t>5</w:t>
            </w:r>
            <w:r>
              <w:rPr>
                <w:rFonts w:hint="eastAsia"/>
              </w:rPr>
              <w:t>、金融衍生品投资策略；</w:t>
            </w:r>
            <w:r>
              <w:rPr>
                <w:rFonts w:hint="eastAsia"/>
              </w:rPr>
              <w:t>6</w:t>
            </w:r>
            <w:r>
              <w:rPr>
                <w:rFonts w:hint="eastAsia"/>
              </w:rPr>
              <w:t>、资产支持证券投资策略</w:t>
            </w:r>
          </w:p>
        </w:tc>
      </w:tr>
      <w:tr w:rsidR="0056649C" w:rsidTr="00D17FDE">
        <w:tc>
          <w:tcPr>
            <w:tcW w:w="2768" w:type="dxa"/>
          </w:tcPr>
          <w:p w:rsidR="0056649C" w:rsidRDefault="0056649C" w:rsidP="0056649C">
            <w:pPr>
              <w:jc w:val="left"/>
            </w:pPr>
            <w:r>
              <w:rPr>
                <w:rFonts w:hint="eastAsia"/>
              </w:rPr>
              <w:t>业绩比较基准</w:t>
            </w:r>
          </w:p>
        </w:tc>
        <w:tc>
          <w:tcPr>
            <w:tcW w:w="5538" w:type="dxa"/>
            <w:gridSpan w:val="2"/>
          </w:tcPr>
          <w:p w:rsidR="0056649C" w:rsidRDefault="0056649C" w:rsidP="0056649C">
            <w:pPr>
              <w:jc w:val="left"/>
            </w:pPr>
            <w:r>
              <w:rPr>
                <w:rFonts w:hint="eastAsia"/>
              </w:rPr>
              <w:t>经估值汇率调整后的恒生医疗保健指数收益率×</w:t>
            </w:r>
            <w:r>
              <w:rPr>
                <w:rFonts w:hint="eastAsia"/>
              </w:rPr>
              <w:t>90%+</w:t>
            </w:r>
            <w:r>
              <w:rPr>
                <w:rFonts w:hint="eastAsia"/>
              </w:rPr>
              <w:t>人民币银行活期存款利率（税后）×</w:t>
            </w:r>
            <w:r>
              <w:rPr>
                <w:rFonts w:hint="eastAsia"/>
              </w:rPr>
              <w:t>10%</w:t>
            </w:r>
          </w:p>
        </w:tc>
      </w:tr>
      <w:tr w:rsidR="0056649C" w:rsidTr="007C7C3F">
        <w:tc>
          <w:tcPr>
            <w:tcW w:w="2768" w:type="dxa"/>
          </w:tcPr>
          <w:p w:rsidR="0056649C" w:rsidRDefault="0056649C" w:rsidP="0056649C">
            <w:pPr>
              <w:jc w:val="left"/>
            </w:pPr>
            <w:r>
              <w:rPr>
                <w:rFonts w:hint="eastAsia"/>
              </w:rPr>
              <w:t>风险收益特征</w:t>
            </w:r>
          </w:p>
        </w:tc>
        <w:tc>
          <w:tcPr>
            <w:tcW w:w="5538" w:type="dxa"/>
            <w:gridSpan w:val="2"/>
          </w:tcPr>
          <w:p w:rsidR="0056649C" w:rsidRDefault="0056649C" w:rsidP="0056649C">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和港股通机制下因投资环境、投资标的、市场制度</w:t>
            </w:r>
            <w:r>
              <w:rPr>
                <w:rFonts w:hint="eastAsia"/>
              </w:rPr>
              <w:lastRenderedPageBreak/>
              <w:t>以及交易规则等差异带来的特有风险。本基金可投资于境外证券，除了需要承担与境内证券投资基金类似的市场波动风险等一般投资风险之外，本基金还面临汇率风险等境外证券市场投资所面临的特别投资风险。</w:t>
            </w:r>
          </w:p>
        </w:tc>
      </w:tr>
      <w:tr w:rsidR="0056649C" w:rsidTr="00A54C5F">
        <w:tc>
          <w:tcPr>
            <w:tcW w:w="2768" w:type="dxa"/>
          </w:tcPr>
          <w:p w:rsidR="0056649C" w:rsidRDefault="0056649C" w:rsidP="0056649C">
            <w:pPr>
              <w:jc w:val="left"/>
            </w:pPr>
            <w:r>
              <w:rPr>
                <w:rFonts w:hint="eastAsia"/>
              </w:rPr>
              <w:lastRenderedPageBreak/>
              <w:t>基金管理人</w:t>
            </w:r>
          </w:p>
        </w:tc>
        <w:tc>
          <w:tcPr>
            <w:tcW w:w="5538" w:type="dxa"/>
            <w:gridSpan w:val="2"/>
          </w:tcPr>
          <w:p w:rsidR="0056649C" w:rsidRDefault="0056649C" w:rsidP="0056649C">
            <w:pPr>
              <w:jc w:val="left"/>
            </w:pPr>
            <w:r>
              <w:rPr>
                <w:rFonts w:hint="eastAsia"/>
              </w:rPr>
              <w:t>南方基金管理股份有限公司</w:t>
            </w:r>
          </w:p>
        </w:tc>
      </w:tr>
      <w:tr w:rsidR="0056649C" w:rsidTr="00125E51">
        <w:tc>
          <w:tcPr>
            <w:tcW w:w="2768" w:type="dxa"/>
          </w:tcPr>
          <w:p w:rsidR="0056649C" w:rsidRDefault="0056649C" w:rsidP="0056649C">
            <w:pPr>
              <w:jc w:val="left"/>
            </w:pPr>
            <w:r>
              <w:rPr>
                <w:rFonts w:hint="eastAsia"/>
              </w:rPr>
              <w:t>基金托管人</w:t>
            </w:r>
          </w:p>
        </w:tc>
        <w:tc>
          <w:tcPr>
            <w:tcW w:w="5538" w:type="dxa"/>
            <w:gridSpan w:val="2"/>
          </w:tcPr>
          <w:p w:rsidR="0056649C" w:rsidRDefault="0056649C" w:rsidP="0056649C">
            <w:pPr>
              <w:jc w:val="left"/>
            </w:pPr>
            <w:r>
              <w:rPr>
                <w:rFonts w:hint="eastAsia"/>
              </w:rPr>
              <w:t>广发银行股份有限公司</w:t>
            </w:r>
          </w:p>
        </w:tc>
      </w:tr>
      <w:tr w:rsidR="0056649C" w:rsidTr="0056649C">
        <w:tc>
          <w:tcPr>
            <w:tcW w:w="2768" w:type="dxa"/>
          </w:tcPr>
          <w:p w:rsidR="0056649C" w:rsidRDefault="0056649C" w:rsidP="0056649C">
            <w:pPr>
              <w:jc w:val="left"/>
            </w:pPr>
            <w:r>
              <w:rPr>
                <w:rFonts w:hint="eastAsia"/>
              </w:rPr>
              <w:t>下属分级基金的基金简称</w:t>
            </w:r>
          </w:p>
        </w:tc>
        <w:tc>
          <w:tcPr>
            <w:tcW w:w="2769" w:type="dxa"/>
          </w:tcPr>
          <w:p w:rsidR="0056649C" w:rsidRDefault="0056649C" w:rsidP="0056649C">
            <w:pPr>
              <w:jc w:val="left"/>
            </w:pPr>
            <w:r>
              <w:rPr>
                <w:rFonts w:hint="eastAsia"/>
              </w:rPr>
              <w:t>南方港股医药行业混合发起（</w:t>
            </w:r>
            <w:r>
              <w:rPr>
                <w:rFonts w:hint="eastAsia"/>
              </w:rPr>
              <w:t>QDII</w:t>
            </w:r>
            <w:r>
              <w:rPr>
                <w:rFonts w:hint="eastAsia"/>
              </w:rPr>
              <w:t>）</w:t>
            </w:r>
            <w:r>
              <w:rPr>
                <w:rFonts w:hint="eastAsia"/>
              </w:rPr>
              <w:t>A</w:t>
            </w:r>
          </w:p>
        </w:tc>
        <w:tc>
          <w:tcPr>
            <w:tcW w:w="2769" w:type="dxa"/>
          </w:tcPr>
          <w:p w:rsidR="0056649C" w:rsidRDefault="0056649C" w:rsidP="0056649C">
            <w:pPr>
              <w:jc w:val="left"/>
            </w:pPr>
            <w:r>
              <w:rPr>
                <w:rFonts w:hint="eastAsia"/>
              </w:rPr>
              <w:t>南方港股医药行业混合发起（</w:t>
            </w:r>
            <w:r>
              <w:rPr>
                <w:rFonts w:hint="eastAsia"/>
              </w:rPr>
              <w:t>QDII</w:t>
            </w:r>
            <w:r>
              <w:rPr>
                <w:rFonts w:hint="eastAsia"/>
              </w:rPr>
              <w:t>）</w:t>
            </w:r>
            <w:r>
              <w:rPr>
                <w:rFonts w:hint="eastAsia"/>
              </w:rPr>
              <w:t>C</w:t>
            </w:r>
          </w:p>
        </w:tc>
      </w:tr>
      <w:tr w:rsidR="0056649C" w:rsidTr="0056649C">
        <w:tc>
          <w:tcPr>
            <w:tcW w:w="2768" w:type="dxa"/>
          </w:tcPr>
          <w:p w:rsidR="0056649C" w:rsidRDefault="0056649C" w:rsidP="0056649C">
            <w:pPr>
              <w:jc w:val="left"/>
            </w:pPr>
            <w:r>
              <w:rPr>
                <w:rFonts w:hint="eastAsia"/>
              </w:rPr>
              <w:t>下属分级基金的交易代码</w:t>
            </w:r>
          </w:p>
        </w:tc>
        <w:tc>
          <w:tcPr>
            <w:tcW w:w="2769" w:type="dxa"/>
          </w:tcPr>
          <w:p w:rsidR="0056649C" w:rsidRDefault="0056649C" w:rsidP="0056649C">
            <w:pPr>
              <w:jc w:val="left"/>
            </w:pPr>
            <w:r>
              <w:t>019415</w:t>
            </w:r>
          </w:p>
        </w:tc>
        <w:tc>
          <w:tcPr>
            <w:tcW w:w="2769" w:type="dxa"/>
          </w:tcPr>
          <w:p w:rsidR="0056649C" w:rsidRDefault="0056649C" w:rsidP="0056649C">
            <w:pPr>
              <w:jc w:val="left"/>
            </w:pPr>
            <w:r>
              <w:t>019416</w:t>
            </w:r>
          </w:p>
        </w:tc>
      </w:tr>
      <w:tr w:rsidR="0056649C" w:rsidTr="0056649C">
        <w:tc>
          <w:tcPr>
            <w:tcW w:w="2768" w:type="dxa"/>
          </w:tcPr>
          <w:p w:rsidR="0056649C" w:rsidRDefault="0056649C" w:rsidP="0056649C">
            <w:pPr>
              <w:jc w:val="left"/>
            </w:pPr>
            <w:r>
              <w:rPr>
                <w:rFonts w:hint="eastAsia"/>
              </w:rPr>
              <w:t>报告期末下属分级基金的份额总额</w:t>
            </w:r>
          </w:p>
        </w:tc>
        <w:tc>
          <w:tcPr>
            <w:tcW w:w="2769" w:type="dxa"/>
          </w:tcPr>
          <w:p w:rsidR="0056649C" w:rsidRDefault="0056649C" w:rsidP="0056649C">
            <w:pPr>
              <w:jc w:val="left"/>
            </w:pPr>
            <w:r>
              <w:rPr>
                <w:rFonts w:hint="eastAsia"/>
              </w:rPr>
              <w:t>28,527,225.14</w:t>
            </w:r>
            <w:r>
              <w:rPr>
                <w:rFonts w:hint="eastAsia"/>
              </w:rPr>
              <w:t>份</w:t>
            </w:r>
          </w:p>
        </w:tc>
        <w:tc>
          <w:tcPr>
            <w:tcW w:w="2769" w:type="dxa"/>
          </w:tcPr>
          <w:p w:rsidR="0056649C" w:rsidRDefault="0056649C" w:rsidP="0056649C">
            <w:pPr>
              <w:jc w:val="left"/>
            </w:pPr>
            <w:r>
              <w:rPr>
                <w:rFonts w:hint="eastAsia"/>
              </w:rPr>
              <w:t>15,399,318.57</w:t>
            </w:r>
            <w:r>
              <w:rPr>
                <w:rFonts w:hint="eastAsia"/>
              </w:rPr>
              <w:t>份</w:t>
            </w:r>
          </w:p>
        </w:tc>
      </w:tr>
      <w:tr w:rsidR="0056649C" w:rsidTr="00922F7B">
        <w:tc>
          <w:tcPr>
            <w:tcW w:w="2768" w:type="dxa"/>
            <w:vMerge w:val="restart"/>
          </w:tcPr>
          <w:p w:rsidR="0056649C" w:rsidRDefault="0056649C" w:rsidP="0056649C">
            <w:pPr>
              <w:jc w:val="left"/>
            </w:pPr>
            <w:r>
              <w:rPr>
                <w:rFonts w:hint="eastAsia"/>
              </w:rPr>
              <w:t>境外资产托管人</w:t>
            </w:r>
          </w:p>
        </w:tc>
        <w:tc>
          <w:tcPr>
            <w:tcW w:w="5538" w:type="dxa"/>
            <w:gridSpan w:val="2"/>
          </w:tcPr>
          <w:p w:rsidR="0056649C" w:rsidRDefault="0056649C" w:rsidP="0056649C">
            <w:pPr>
              <w:jc w:val="left"/>
            </w:pPr>
            <w:r>
              <w:rPr>
                <w:rFonts w:hint="eastAsia"/>
              </w:rPr>
              <w:t>英文名称：</w:t>
            </w:r>
            <w:r>
              <w:rPr>
                <w:rFonts w:hint="eastAsia"/>
              </w:rPr>
              <w:t>Citibank, N.A.</w:t>
            </w:r>
          </w:p>
        </w:tc>
      </w:tr>
      <w:tr w:rsidR="0056649C" w:rsidTr="0056649C">
        <w:tc>
          <w:tcPr>
            <w:tcW w:w="2768" w:type="dxa"/>
            <w:vMerge/>
          </w:tcPr>
          <w:p w:rsidR="0056649C" w:rsidRDefault="0056649C" w:rsidP="0056649C">
            <w:pPr>
              <w:jc w:val="left"/>
            </w:pPr>
          </w:p>
        </w:tc>
        <w:tc>
          <w:tcPr>
            <w:tcW w:w="5538" w:type="dxa"/>
            <w:gridSpan w:val="2"/>
          </w:tcPr>
          <w:p w:rsidR="0056649C" w:rsidRDefault="0056649C" w:rsidP="0056649C">
            <w:pPr>
              <w:jc w:val="left"/>
            </w:pPr>
            <w:r>
              <w:rPr>
                <w:rFonts w:hint="eastAsia"/>
              </w:rPr>
              <w:t>中文名称：花旗银行</w:t>
            </w:r>
          </w:p>
        </w:tc>
      </w:tr>
    </w:tbl>
    <w:p w:rsidR="0056649C" w:rsidRDefault="0056649C" w:rsidP="0056649C">
      <w:pPr>
        <w:pStyle w:val="-1"/>
        <w:ind w:left="281" w:hanging="281"/>
        <w:rPr>
          <w:rFonts w:hint="eastAsia"/>
        </w:rPr>
      </w:pPr>
      <w:r>
        <w:rPr>
          <w:rFonts w:hint="eastAsia"/>
        </w:rPr>
        <w:t>主要财务指标和基金净值表现</w:t>
      </w:r>
    </w:p>
    <w:p w:rsidR="0056649C" w:rsidRDefault="0056649C" w:rsidP="0056649C">
      <w:pPr>
        <w:pStyle w:val="-2"/>
        <w:spacing w:before="312"/>
        <w:rPr>
          <w:rFonts w:hint="eastAsia"/>
        </w:rPr>
      </w:pPr>
      <w:r>
        <w:rPr>
          <w:rFonts w:hint="eastAsia"/>
        </w:rPr>
        <w:t>主要财务指标</w:t>
      </w:r>
    </w:p>
    <w:p w:rsidR="0056649C" w:rsidRDefault="0056649C" w:rsidP="0056649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6649C" w:rsidTr="0056649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6649C" w:rsidRPr="0056649C" w:rsidRDefault="0056649C" w:rsidP="0056649C">
            <w:pPr>
              <w:jc w:val="center"/>
              <w:rPr>
                <w:b/>
              </w:rPr>
            </w:pPr>
            <w:r w:rsidRPr="0056649C">
              <w:rPr>
                <w:rFonts w:hint="eastAsia"/>
                <w:b/>
              </w:rPr>
              <w:t>主要财务指标</w:t>
            </w:r>
          </w:p>
        </w:tc>
        <w:tc>
          <w:tcPr>
            <w:tcW w:w="5538" w:type="dxa"/>
            <w:gridSpan w:val="2"/>
            <w:tcBorders>
              <w:bottom w:val="single" w:sz="4" w:space="0" w:color="auto"/>
            </w:tcBorders>
          </w:tcPr>
          <w:p w:rsidR="0056649C" w:rsidRPr="0056649C" w:rsidRDefault="0056649C" w:rsidP="0056649C">
            <w:pPr>
              <w:jc w:val="center"/>
              <w:rPr>
                <w:b/>
              </w:rPr>
            </w:pPr>
            <w:r w:rsidRPr="0056649C">
              <w:rPr>
                <w:rFonts w:hint="eastAsia"/>
                <w:b/>
              </w:rPr>
              <w:t>报告期（</w:t>
            </w:r>
            <w:r w:rsidRPr="0056649C">
              <w:rPr>
                <w:rFonts w:hint="eastAsia"/>
                <w:b/>
              </w:rPr>
              <w:t>2025</w:t>
            </w:r>
            <w:r w:rsidRPr="0056649C">
              <w:rPr>
                <w:rFonts w:hint="eastAsia"/>
                <w:b/>
              </w:rPr>
              <w:t>年</w:t>
            </w:r>
            <w:r w:rsidRPr="0056649C">
              <w:rPr>
                <w:rFonts w:hint="eastAsia"/>
                <w:b/>
              </w:rPr>
              <w:t>10</w:t>
            </w:r>
            <w:r w:rsidRPr="0056649C">
              <w:rPr>
                <w:rFonts w:hint="eastAsia"/>
                <w:b/>
              </w:rPr>
              <w:t>月</w:t>
            </w:r>
            <w:r w:rsidRPr="0056649C">
              <w:rPr>
                <w:rFonts w:hint="eastAsia"/>
                <w:b/>
              </w:rPr>
              <w:t>1</w:t>
            </w:r>
            <w:r w:rsidRPr="0056649C">
              <w:rPr>
                <w:rFonts w:hint="eastAsia"/>
                <w:b/>
              </w:rPr>
              <w:t>日－</w:t>
            </w:r>
            <w:r w:rsidRPr="0056649C">
              <w:rPr>
                <w:rFonts w:hint="eastAsia"/>
                <w:b/>
              </w:rPr>
              <w:t>2025</w:t>
            </w:r>
            <w:r w:rsidRPr="0056649C">
              <w:rPr>
                <w:rFonts w:hint="eastAsia"/>
                <w:b/>
              </w:rPr>
              <w:t>年</w:t>
            </w:r>
            <w:r w:rsidRPr="0056649C">
              <w:rPr>
                <w:rFonts w:hint="eastAsia"/>
                <w:b/>
              </w:rPr>
              <w:t>12</w:t>
            </w:r>
            <w:r w:rsidRPr="0056649C">
              <w:rPr>
                <w:rFonts w:hint="eastAsia"/>
                <w:b/>
              </w:rPr>
              <w:t>月</w:t>
            </w:r>
            <w:r w:rsidRPr="0056649C">
              <w:rPr>
                <w:rFonts w:hint="eastAsia"/>
                <w:b/>
              </w:rPr>
              <w:t>31</w:t>
            </w:r>
            <w:r w:rsidRPr="0056649C">
              <w:rPr>
                <w:rFonts w:hint="eastAsia"/>
                <w:b/>
              </w:rPr>
              <w:t>日）</w:t>
            </w:r>
          </w:p>
        </w:tc>
      </w:tr>
      <w:tr w:rsidR="0056649C" w:rsidTr="0056649C">
        <w:tc>
          <w:tcPr>
            <w:tcW w:w="2768" w:type="dxa"/>
            <w:vMerge/>
          </w:tcPr>
          <w:p w:rsidR="0056649C" w:rsidRDefault="0056649C" w:rsidP="0056649C">
            <w:pPr>
              <w:jc w:val="left"/>
            </w:pPr>
          </w:p>
        </w:tc>
        <w:tc>
          <w:tcPr>
            <w:tcW w:w="2769" w:type="dxa"/>
            <w:shd w:val="clear" w:color="auto" w:fill="BFBFBF"/>
          </w:tcPr>
          <w:p w:rsidR="0056649C" w:rsidRPr="0056649C" w:rsidRDefault="0056649C" w:rsidP="0056649C">
            <w:pPr>
              <w:jc w:val="center"/>
              <w:rPr>
                <w:b/>
              </w:rPr>
            </w:pPr>
            <w:r w:rsidRPr="0056649C">
              <w:rPr>
                <w:rFonts w:hint="eastAsia"/>
                <w:b/>
              </w:rPr>
              <w:t>南方港股医药行业混合发起（</w:t>
            </w:r>
            <w:r w:rsidRPr="0056649C">
              <w:rPr>
                <w:rFonts w:hint="eastAsia"/>
                <w:b/>
              </w:rPr>
              <w:t>QDII</w:t>
            </w:r>
            <w:r w:rsidRPr="0056649C">
              <w:rPr>
                <w:rFonts w:hint="eastAsia"/>
                <w:b/>
              </w:rPr>
              <w:t>）</w:t>
            </w:r>
            <w:r w:rsidRPr="0056649C">
              <w:rPr>
                <w:rFonts w:hint="eastAsia"/>
                <w:b/>
              </w:rPr>
              <w:t>A</w:t>
            </w:r>
          </w:p>
        </w:tc>
        <w:tc>
          <w:tcPr>
            <w:tcW w:w="2769" w:type="dxa"/>
            <w:shd w:val="clear" w:color="auto" w:fill="BFBFBF"/>
          </w:tcPr>
          <w:p w:rsidR="0056649C" w:rsidRPr="0056649C" w:rsidRDefault="0056649C" w:rsidP="0056649C">
            <w:pPr>
              <w:jc w:val="center"/>
              <w:rPr>
                <w:b/>
              </w:rPr>
            </w:pPr>
            <w:r w:rsidRPr="0056649C">
              <w:rPr>
                <w:rFonts w:hint="eastAsia"/>
                <w:b/>
              </w:rPr>
              <w:t>南方港股医药行业混合发起（</w:t>
            </w:r>
            <w:r w:rsidRPr="0056649C">
              <w:rPr>
                <w:rFonts w:hint="eastAsia"/>
                <w:b/>
              </w:rPr>
              <w:t>QDII</w:t>
            </w:r>
            <w:r w:rsidRPr="0056649C">
              <w:rPr>
                <w:rFonts w:hint="eastAsia"/>
                <w:b/>
              </w:rPr>
              <w:t>）</w:t>
            </w:r>
            <w:r w:rsidRPr="0056649C">
              <w:rPr>
                <w:rFonts w:hint="eastAsia"/>
                <w:b/>
              </w:rPr>
              <w:t>C</w:t>
            </w:r>
          </w:p>
        </w:tc>
      </w:tr>
      <w:tr w:rsidR="0056649C" w:rsidTr="0056649C">
        <w:tc>
          <w:tcPr>
            <w:tcW w:w="2768" w:type="dxa"/>
          </w:tcPr>
          <w:p w:rsidR="0056649C" w:rsidRDefault="0056649C" w:rsidP="0056649C">
            <w:pPr>
              <w:jc w:val="left"/>
            </w:pPr>
            <w:r>
              <w:rPr>
                <w:rFonts w:hint="eastAsia"/>
              </w:rPr>
              <w:t>1.</w:t>
            </w:r>
            <w:r>
              <w:rPr>
                <w:rFonts w:hint="eastAsia"/>
              </w:rPr>
              <w:t>本期已实现收益</w:t>
            </w:r>
          </w:p>
        </w:tc>
        <w:tc>
          <w:tcPr>
            <w:tcW w:w="2769" w:type="dxa"/>
          </w:tcPr>
          <w:p w:rsidR="0056649C" w:rsidRDefault="0056649C" w:rsidP="0056649C">
            <w:pPr>
              <w:jc w:val="right"/>
            </w:pPr>
            <w:r>
              <w:t>-513,581.33</w:t>
            </w:r>
          </w:p>
        </w:tc>
        <w:tc>
          <w:tcPr>
            <w:tcW w:w="2769" w:type="dxa"/>
          </w:tcPr>
          <w:p w:rsidR="0056649C" w:rsidRDefault="0056649C" w:rsidP="0056649C">
            <w:pPr>
              <w:jc w:val="right"/>
            </w:pPr>
            <w:r>
              <w:t>-314,802.87</w:t>
            </w:r>
          </w:p>
        </w:tc>
      </w:tr>
      <w:tr w:rsidR="0056649C" w:rsidTr="0056649C">
        <w:tc>
          <w:tcPr>
            <w:tcW w:w="2768" w:type="dxa"/>
          </w:tcPr>
          <w:p w:rsidR="0056649C" w:rsidRDefault="0056649C" w:rsidP="0056649C">
            <w:pPr>
              <w:jc w:val="left"/>
            </w:pPr>
            <w:r>
              <w:rPr>
                <w:rFonts w:hint="eastAsia"/>
              </w:rPr>
              <w:t>2.</w:t>
            </w:r>
            <w:r>
              <w:rPr>
                <w:rFonts w:hint="eastAsia"/>
              </w:rPr>
              <w:t>本期利润</w:t>
            </w:r>
          </w:p>
        </w:tc>
        <w:tc>
          <w:tcPr>
            <w:tcW w:w="2769" w:type="dxa"/>
          </w:tcPr>
          <w:p w:rsidR="0056649C" w:rsidRDefault="0056649C" w:rsidP="0056649C">
            <w:pPr>
              <w:jc w:val="right"/>
            </w:pPr>
            <w:r>
              <w:t>-8,708,301.09</w:t>
            </w:r>
          </w:p>
        </w:tc>
        <w:tc>
          <w:tcPr>
            <w:tcW w:w="2769" w:type="dxa"/>
          </w:tcPr>
          <w:p w:rsidR="0056649C" w:rsidRDefault="0056649C" w:rsidP="0056649C">
            <w:pPr>
              <w:jc w:val="right"/>
            </w:pPr>
            <w:r>
              <w:t>-5,111,724.04</w:t>
            </w:r>
          </w:p>
        </w:tc>
      </w:tr>
      <w:tr w:rsidR="0056649C" w:rsidTr="0056649C">
        <w:tc>
          <w:tcPr>
            <w:tcW w:w="2768" w:type="dxa"/>
          </w:tcPr>
          <w:p w:rsidR="0056649C" w:rsidRDefault="0056649C" w:rsidP="0056649C">
            <w:pPr>
              <w:jc w:val="left"/>
            </w:pPr>
            <w:r>
              <w:rPr>
                <w:rFonts w:hint="eastAsia"/>
              </w:rPr>
              <w:t>3.</w:t>
            </w:r>
            <w:r>
              <w:rPr>
                <w:rFonts w:hint="eastAsia"/>
              </w:rPr>
              <w:t>加权平均基金份额本期利润</w:t>
            </w:r>
          </w:p>
        </w:tc>
        <w:tc>
          <w:tcPr>
            <w:tcW w:w="2769" w:type="dxa"/>
          </w:tcPr>
          <w:p w:rsidR="0056649C" w:rsidRDefault="0056649C" w:rsidP="0056649C">
            <w:pPr>
              <w:jc w:val="right"/>
            </w:pPr>
            <w:r>
              <w:t>-0.3134</w:t>
            </w:r>
          </w:p>
        </w:tc>
        <w:tc>
          <w:tcPr>
            <w:tcW w:w="2769" w:type="dxa"/>
          </w:tcPr>
          <w:p w:rsidR="0056649C" w:rsidRDefault="0056649C" w:rsidP="0056649C">
            <w:pPr>
              <w:jc w:val="right"/>
            </w:pPr>
            <w:r>
              <w:t>-0.3119</w:t>
            </w:r>
          </w:p>
        </w:tc>
      </w:tr>
      <w:tr w:rsidR="0056649C" w:rsidTr="0056649C">
        <w:tc>
          <w:tcPr>
            <w:tcW w:w="2768" w:type="dxa"/>
          </w:tcPr>
          <w:p w:rsidR="0056649C" w:rsidRDefault="0056649C" w:rsidP="0056649C">
            <w:pPr>
              <w:jc w:val="left"/>
            </w:pPr>
            <w:r>
              <w:rPr>
                <w:rFonts w:hint="eastAsia"/>
              </w:rPr>
              <w:t>4.</w:t>
            </w:r>
            <w:r>
              <w:rPr>
                <w:rFonts w:hint="eastAsia"/>
              </w:rPr>
              <w:t>期末基金资产净值</w:t>
            </w:r>
          </w:p>
        </w:tc>
        <w:tc>
          <w:tcPr>
            <w:tcW w:w="2769" w:type="dxa"/>
          </w:tcPr>
          <w:p w:rsidR="0056649C" w:rsidRDefault="0056649C" w:rsidP="0056649C">
            <w:pPr>
              <w:jc w:val="right"/>
            </w:pPr>
            <w:r>
              <w:t>40,500,174.49</w:t>
            </w:r>
          </w:p>
        </w:tc>
        <w:tc>
          <w:tcPr>
            <w:tcW w:w="2769" w:type="dxa"/>
          </w:tcPr>
          <w:p w:rsidR="0056649C" w:rsidRDefault="0056649C" w:rsidP="0056649C">
            <w:pPr>
              <w:jc w:val="right"/>
            </w:pPr>
            <w:r>
              <w:t>21,163,048.96</w:t>
            </w:r>
          </w:p>
        </w:tc>
      </w:tr>
      <w:tr w:rsidR="0056649C" w:rsidTr="0056649C">
        <w:tc>
          <w:tcPr>
            <w:tcW w:w="2768" w:type="dxa"/>
          </w:tcPr>
          <w:p w:rsidR="0056649C" w:rsidRDefault="0056649C" w:rsidP="0056649C">
            <w:pPr>
              <w:jc w:val="left"/>
            </w:pPr>
            <w:r>
              <w:rPr>
                <w:rFonts w:hint="eastAsia"/>
              </w:rPr>
              <w:t>5.</w:t>
            </w:r>
            <w:r>
              <w:rPr>
                <w:rFonts w:hint="eastAsia"/>
              </w:rPr>
              <w:t>期末基金份额净值</w:t>
            </w:r>
          </w:p>
        </w:tc>
        <w:tc>
          <w:tcPr>
            <w:tcW w:w="2769" w:type="dxa"/>
          </w:tcPr>
          <w:p w:rsidR="0056649C" w:rsidRDefault="0056649C" w:rsidP="0056649C">
            <w:pPr>
              <w:jc w:val="right"/>
            </w:pPr>
            <w:r>
              <w:t>1.4197</w:t>
            </w:r>
          </w:p>
        </w:tc>
        <w:tc>
          <w:tcPr>
            <w:tcW w:w="2769" w:type="dxa"/>
          </w:tcPr>
          <w:p w:rsidR="0056649C" w:rsidRDefault="0056649C" w:rsidP="0056649C">
            <w:pPr>
              <w:jc w:val="right"/>
            </w:pPr>
            <w:r>
              <w:t>1.3743</w:t>
            </w:r>
          </w:p>
        </w:tc>
      </w:tr>
    </w:tbl>
    <w:p w:rsidR="0056649C" w:rsidRDefault="0056649C" w:rsidP="0056649C">
      <w:pPr>
        <w:pStyle w:val="-8"/>
        <w:rPr>
          <w:rFonts w:hint="eastAsia"/>
        </w:rPr>
      </w:pPr>
      <w:r>
        <w:rPr>
          <w:rFonts w:hint="eastAsia"/>
        </w:rPr>
        <w:t>注：1、基金业绩指标不包括持有人认（申）购或交易基金的各项费用，计入费用后实际收益水平要低于所列数字；</w:t>
      </w:r>
    </w:p>
    <w:p w:rsidR="0056649C" w:rsidRDefault="0056649C" w:rsidP="0056649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6649C" w:rsidRDefault="0056649C" w:rsidP="0056649C">
      <w:pPr>
        <w:pStyle w:val="-2"/>
        <w:spacing w:before="312"/>
        <w:rPr>
          <w:rFonts w:hint="eastAsia"/>
        </w:rPr>
      </w:pPr>
      <w:r>
        <w:rPr>
          <w:rFonts w:hint="eastAsia"/>
        </w:rPr>
        <w:t>基金净值表现</w:t>
      </w:r>
    </w:p>
    <w:p w:rsidR="0056649C" w:rsidRDefault="0056649C" w:rsidP="0056649C">
      <w:pPr>
        <w:pStyle w:val="-3"/>
        <w:spacing w:before="156" w:after="156"/>
        <w:rPr>
          <w:rFonts w:hint="eastAsia"/>
        </w:rPr>
      </w:pPr>
      <w:r>
        <w:rPr>
          <w:rFonts w:hint="eastAsia"/>
        </w:rPr>
        <w:t>本报告期基金份额净值增长率及其与同期业绩比较基准收益率的比较</w:t>
      </w:r>
    </w:p>
    <w:p w:rsidR="0056649C" w:rsidRDefault="0056649C" w:rsidP="0056649C">
      <w:pPr>
        <w:pStyle w:val="-"/>
        <w:ind w:firstLine="420"/>
        <w:rPr>
          <w:rFonts w:hint="eastAsia"/>
        </w:rPr>
      </w:pPr>
      <w:r>
        <w:rPr>
          <w:rFonts w:hint="eastAsia"/>
        </w:rPr>
        <w:t>南方港股医药行业混合发起（QDII）A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6649C" w:rsidTr="0056649C">
        <w:trPr>
          <w:cnfStyle w:val="100000000000" w:firstRow="1" w:lastRow="0" w:firstColumn="0" w:lastColumn="0" w:oddVBand="0" w:evenVBand="0" w:oddHBand="0" w:evenHBand="0" w:firstRowFirstColumn="0" w:firstRowLastColumn="0" w:lastRowFirstColumn="0" w:lastRowLastColumn="0"/>
        </w:trPr>
        <w:tc>
          <w:tcPr>
            <w:tcW w:w="1186" w:type="dxa"/>
          </w:tcPr>
          <w:p w:rsidR="0056649C" w:rsidRPr="0056649C" w:rsidRDefault="0056649C" w:rsidP="0056649C">
            <w:pPr>
              <w:jc w:val="center"/>
              <w:rPr>
                <w:b/>
              </w:rPr>
            </w:pPr>
            <w:r w:rsidRPr="0056649C">
              <w:rPr>
                <w:rFonts w:hint="eastAsia"/>
                <w:b/>
              </w:rPr>
              <w:t>阶段</w:t>
            </w:r>
          </w:p>
        </w:tc>
        <w:tc>
          <w:tcPr>
            <w:tcW w:w="1186" w:type="dxa"/>
          </w:tcPr>
          <w:p w:rsidR="0056649C" w:rsidRPr="0056649C" w:rsidRDefault="0056649C" w:rsidP="0056649C">
            <w:pPr>
              <w:jc w:val="center"/>
              <w:rPr>
                <w:b/>
              </w:rPr>
            </w:pPr>
            <w:r w:rsidRPr="0056649C">
              <w:rPr>
                <w:rFonts w:hint="eastAsia"/>
                <w:b/>
              </w:rPr>
              <w:t>净值增长率①</w:t>
            </w:r>
          </w:p>
        </w:tc>
        <w:tc>
          <w:tcPr>
            <w:tcW w:w="1186" w:type="dxa"/>
          </w:tcPr>
          <w:p w:rsidR="0056649C" w:rsidRPr="0056649C" w:rsidRDefault="0056649C" w:rsidP="0056649C">
            <w:pPr>
              <w:jc w:val="center"/>
              <w:rPr>
                <w:b/>
              </w:rPr>
            </w:pPr>
            <w:r w:rsidRPr="0056649C">
              <w:rPr>
                <w:rFonts w:hint="eastAsia"/>
                <w:b/>
              </w:rPr>
              <w:t>净值增长率标准差②</w:t>
            </w:r>
          </w:p>
        </w:tc>
        <w:tc>
          <w:tcPr>
            <w:tcW w:w="1187" w:type="dxa"/>
          </w:tcPr>
          <w:p w:rsidR="0056649C" w:rsidRPr="0056649C" w:rsidRDefault="0056649C" w:rsidP="0056649C">
            <w:pPr>
              <w:jc w:val="center"/>
              <w:rPr>
                <w:b/>
              </w:rPr>
            </w:pPr>
            <w:r w:rsidRPr="0056649C">
              <w:rPr>
                <w:rFonts w:hint="eastAsia"/>
                <w:b/>
              </w:rPr>
              <w:t>业绩比较基准收益率③</w:t>
            </w:r>
          </w:p>
        </w:tc>
        <w:tc>
          <w:tcPr>
            <w:tcW w:w="1187" w:type="dxa"/>
          </w:tcPr>
          <w:p w:rsidR="0056649C" w:rsidRPr="0056649C" w:rsidRDefault="0056649C" w:rsidP="0056649C">
            <w:pPr>
              <w:jc w:val="center"/>
              <w:rPr>
                <w:b/>
              </w:rPr>
            </w:pPr>
            <w:r w:rsidRPr="0056649C">
              <w:rPr>
                <w:rFonts w:hint="eastAsia"/>
                <w:b/>
              </w:rPr>
              <w:t>业绩比较基准收益率标准差</w:t>
            </w:r>
            <w:r w:rsidRPr="0056649C">
              <w:rPr>
                <w:rFonts w:hint="eastAsia"/>
                <w:b/>
              </w:rPr>
              <w:lastRenderedPageBreak/>
              <w:t>④</w:t>
            </w:r>
          </w:p>
        </w:tc>
        <w:tc>
          <w:tcPr>
            <w:tcW w:w="1187" w:type="dxa"/>
          </w:tcPr>
          <w:p w:rsidR="0056649C" w:rsidRPr="0056649C" w:rsidRDefault="0056649C" w:rsidP="0056649C">
            <w:pPr>
              <w:jc w:val="center"/>
              <w:rPr>
                <w:b/>
              </w:rPr>
            </w:pPr>
            <w:r w:rsidRPr="0056649C">
              <w:rPr>
                <w:rFonts w:hint="eastAsia"/>
                <w:b/>
              </w:rPr>
              <w:lastRenderedPageBreak/>
              <w:t>①</w:t>
            </w:r>
            <w:r w:rsidRPr="0056649C">
              <w:rPr>
                <w:rFonts w:hint="eastAsia"/>
                <w:b/>
              </w:rPr>
              <w:t>-</w:t>
            </w:r>
            <w:r w:rsidRPr="0056649C">
              <w:rPr>
                <w:rFonts w:hint="eastAsia"/>
                <w:b/>
              </w:rPr>
              <w:t>③</w:t>
            </w:r>
          </w:p>
        </w:tc>
        <w:tc>
          <w:tcPr>
            <w:tcW w:w="1187" w:type="dxa"/>
          </w:tcPr>
          <w:p w:rsidR="0056649C" w:rsidRPr="0056649C" w:rsidRDefault="0056649C" w:rsidP="0056649C">
            <w:pPr>
              <w:jc w:val="center"/>
              <w:rPr>
                <w:b/>
              </w:rPr>
            </w:pPr>
            <w:r w:rsidRPr="0056649C">
              <w:rPr>
                <w:rFonts w:hint="eastAsia"/>
                <w:b/>
              </w:rPr>
              <w:t>②</w:t>
            </w:r>
            <w:r w:rsidRPr="0056649C">
              <w:rPr>
                <w:rFonts w:hint="eastAsia"/>
                <w:b/>
              </w:rPr>
              <w:t>-</w:t>
            </w:r>
            <w:r w:rsidRPr="0056649C">
              <w:rPr>
                <w:rFonts w:hint="eastAsia"/>
                <w:b/>
              </w:rPr>
              <w:t>④</w:t>
            </w:r>
          </w:p>
        </w:tc>
      </w:tr>
      <w:tr w:rsidR="0056649C" w:rsidTr="0056649C">
        <w:tc>
          <w:tcPr>
            <w:tcW w:w="1186" w:type="dxa"/>
          </w:tcPr>
          <w:p w:rsidR="0056649C" w:rsidRDefault="0056649C" w:rsidP="0056649C">
            <w:pPr>
              <w:jc w:val="left"/>
            </w:pPr>
            <w:r>
              <w:rPr>
                <w:rFonts w:hint="eastAsia"/>
              </w:rPr>
              <w:lastRenderedPageBreak/>
              <w:t>过去三个月</w:t>
            </w:r>
          </w:p>
        </w:tc>
        <w:tc>
          <w:tcPr>
            <w:tcW w:w="1186" w:type="dxa"/>
          </w:tcPr>
          <w:p w:rsidR="0056649C" w:rsidRDefault="0056649C" w:rsidP="0056649C">
            <w:pPr>
              <w:jc w:val="right"/>
            </w:pPr>
            <w:r>
              <w:t>-17.86%</w:t>
            </w:r>
          </w:p>
        </w:tc>
        <w:tc>
          <w:tcPr>
            <w:tcW w:w="1186" w:type="dxa"/>
          </w:tcPr>
          <w:p w:rsidR="0056649C" w:rsidRDefault="0056649C" w:rsidP="0056649C">
            <w:pPr>
              <w:jc w:val="right"/>
            </w:pPr>
            <w:r>
              <w:t>1.70%</w:t>
            </w:r>
          </w:p>
        </w:tc>
        <w:tc>
          <w:tcPr>
            <w:tcW w:w="1187" w:type="dxa"/>
          </w:tcPr>
          <w:p w:rsidR="0056649C" w:rsidRDefault="0056649C" w:rsidP="0056649C">
            <w:pPr>
              <w:jc w:val="right"/>
            </w:pPr>
            <w:r>
              <w:t>-18.49%</w:t>
            </w:r>
          </w:p>
        </w:tc>
        <w:tc>
          <w:tcPr>
            <w:tcW w:w="1187" w:type="dxa"/>
          </w:tcPr>
          <w:p w:rsidR="0056649C" w:rsidRDefault="0056649C" w:rsidP="0056649C">
            <w:pPr>
              <w:jc w:val="right"/>
            </w:pPr>
            <w:r>
              <w:t>1.58%</w:t>
            </w:r>
          </w:p>
        </w:tc>
        <w:tc>
          <w:tcPr>
            <w:tcW w:w="1187" w:type="dxa"/>
          </w:tcPr>
          <w:p w:rsidR="0056649C" w:rsidRDefault="0056649C" w:rsidP="0056649C">
            <w:pPr>
              <w:jc w:val="right"/>
            </w:pPr>
            <w:r>
              <w:t>0.63%</w:t>
            </w:r>
          </w:p>
        </w:tc>
        <w:tc>
          <w:tcPr>
            <w:tcW w:w="1187" w:type="dxa"/>
          </w:tcPr>
          <w:p w:rsidR="0056649C" w:rsidRDefault="0056649C" w:rsidP="0056649C">
            <w:pPr>
              <w:jc w:val="right"/>
            </w:pPr>
            <w:r>
              <w:t>0.12%</w:t>
            </w:r>
          </w:p>
        </w:tc>
      </w:tr>
      <w:tr w:rsidR="0056649C" w:rsidTr="0056649C">
        <w:tc>
          <w:tcPr>
            <w:tcW w:w="1186" w:type="dxa"/>
          </w:tcPr>
          <w:p w:rsidR="0056649C" w:rsidRDefault="0056649C" w:rsidP="0056649C">
            <w:pPr>
              <w:jc w:val="left"/>
            </w:pPr>
            <w:r>
              <w:rPr>
                <w:rFonts w:hint="eastAsia"/>
              </w:rPr>
              <w:t>过去六个月</w:t>
            </w:r>
          </w:p>
        </w:tc>
        <w:tc>
          <w:tcPr>
            <w:tcW w:w="1186" w:type="dxa"/>
          </w:tcPr>
          <w:p w:rsidR="0056649C" w:rsidRDefault="0056649C" w:rsidP="0056649C">
            <w:pPr>
              <w:jc w:val="right"/>
            </w:pPr>
            <w:r>
              <w:t>9.94%</w:t>
            </w:r>
          </w:p>
        </w:tc>
        <w:tc>
          <w:tcPr>
            <w:tcW w:w="1186" w:type="dxa"/>
          </w:tcPr>
          <w:p w:rsidR="0056649C" w:rsidRDefault="0056649C" w:rsidP="0056649C">
            <w:pPr>
              <w:jc w:val="right"/>
            </w:pPr>
            <w:r>
              <w:t>2.00%</w:t>
            </w:r>
          </w:p>
        </w:tc>
        <w:tc>
          <w:tcPr>
            <w:tcW w:w="1187" w:type="dxa"/>
          </w:tcPr>
          <w:p w:rsidR="0056649C" w:rsidRDefault="0056649C" w:rsidP="0056649C">
            <w:pPr>
              <w:jc w:val="right"/>
            </w:pPr>
            <w:r>
              <w:t>4.83%</w:t>
            </w:r>
          </w:p>
        </w:tc>
        <w:tc>
          <w:tcPr>
            <w:tcW w:w="1187" w:type="dxa"/>
          </w:tcPr>
          <w:p w:rsidR="0056649C" w:rsidRDefault="0056649C" w:rsidP="0056649C">
            <w:pPr>
              <w:jc w:val="right"/>
            </w:pPr>
            <w:r>
              <w:t>1.76%</w:t>
            </w:r>
          </w:p>
        </w:tc>
        <w:tc>
          <w:tcPr>
            <w:tcW w:w="1187" w:type="dxa"/>
          </w:tcPr>
          <w:p w:rsidR="0056649C" w:rsidRDefault="0056649C" w:rsidP="0056649C">
            <w:pPr>
              <w:jc w:val="right"/>
            </w:pPr>
            <w:r>
              <w:t>5.11%</w:t>
            </w:r>
          </w:p>
        </w:tc>
        <w:tc>
          <w:tcPr>
            <w:tcW w:w="1187" w:type="dxa"/>
          </w:tcPr>
          <w:p w:rsidR="0056649C" w:rsidRDefault="0056649C" w:rsidP="0056649C">
            <w:pPr>
              <w:jc w:val="right"/>
            </w:pPr>
            <w:r>
              <w:t>0.24%</w:t>
            </w:r>
          </w:p>
        </w:tc>
      </w:tr>
      <w:tr w:rsidR="0056649C" w:rsidTr="0056649C">
        <w:tc>
          <w:tcPr>
            <w:tcW w:w="1186" w:type="dxa"/>
          </w:tcPr>
          <w:p w:rsidR="0056649C" w:rsidRDefault="0056649C" w:rsidP="0056649C">
            <w:pPr>
              <w:jc w:val="left"/>
            </w:pPr>
            <w:r>
              <w:rPr>
                <w:rFonts w:hint="eastAsia"/>
              </w:rPr>
              <w:t>过去一年</w:t>
            </w:r>
          </w:p>
        </w:tc>
        <w:tc>
          <w:tcPr>
            <w:tcW w:w="1186" w:type="dxa"/>
          </w:tcPr>
          <w:p w:rsidR="0056649C" w:rsidRDefault="0056649C" w:rsidP="0056649C">
            <w:pPr>
              <w:jc w:val="right"/>
            </w:pPr>
            <w:r>
              <w:t>61.48%</w:t>
            </w:r>
          </w:p>
        </w:tc>
        <w:tc>
          <w:tcPr>
            <w:tcW w:w="1186" w:type="dxa"/>
          </w:tcPr>
          <w:p w:rsidR="0056649C" w:rsidRDefault="0056649C" w:rsidP="0056649C">
            <w:pPr>
              <w:jc w:val="right"/>
            </w:pPr>
            <w:r>
              <w:t>2.14%</w:t>
            </w:r>
          </w:p>
        </w:tc>
        <w:tc>
          <w:tcPr>
            <w:tcW w:w="1187" w:type="dxa"/>
          </w:tcPr>
          <w:p w:rsidR="0056649C" w:rsidRDefault="0056649C" w:rsidP="0056649C">
            <w:pPr>
              <w:jc w:val="right"/>
            </w:pPr>
            <w:r>
              <w:t>47.73%</w:t>
            </w:r>
          </w:p>
        </w:tc>
        <w:tc>
          <w:tcPr>
            <w:tcW w:w="1187" w:type="dxa"/>
          </w:tcPr>
          <w:p w:rsidR="0056649C" w:rsidRDefault="0056649C" w:rsidP="0056649C">
            <w:pPr>
              <w:jc w:val="right"/>
            </w:pPr>
            <w:r>
              <w:t>2.15%</w:t>
            </w:r>
          </w:p>
        </w:tc>
        <w:tc>
          <w:tcPr>
            <w:tcW w:w="1187" w:type="dxa"/>
          </w:tcPr>
          <w:p w:rsidR="0056649C" w:rsidRDefault="0056649C" w:rsidP="0056649C">
            <w:pPr>
              <w:jc w:val="right"/>
            </w:pPr>
            <w:r>
              <w:t>13.75%</w:t>
            </w:r>
          </w:p>
        </w:tc>
        <w:tc>
          <w:tcPr>
            <w:tcW w:w="1187" w:type="dxa"/>
          </w:tcPr>
          <w:p w:rsidR="0056649C" w:rsidRDefault="0056649C" w:rsidP="0056649C">
            <w:pPr>
              <w:jc w:val="right"/>
            </w:pPr>
            <w:r>
              <w:t>-0.01%</w:t>
            </w:r>
          </w:p>
        </w:tc>
      </w:tr>
      <w:tr w:rsidR="0056649C" w:rsidTr="0056649C">
        <w:tc>
          <w:tcPr>
            <w:tcW w:w="1186" w:type="dxa"/>
          </w:tcPr>
          <w:p w:rsidR="0056649C" w:rsidRDefault="0056649C" w:rsidP="0056649C">
            <w:pPr>
              <w:jc w:val="left"/>
            </w:pPr>
            <w:r>
              <w:rPr>
                <w:rFonts w:hint="eastAsia"/>
              </w:rPr>
              <w:t>自基金合同生效起至今</w:t>
            </w:r>
          </w:p>
        </w:tc>
        <w:tc>
          <w:tcPr>
            <w:tcW w:w="1186" w:type="dxa"/>
          </w:tcPr>
          <w:p w:rsidR="0056649C" w:rsidRDefault="0056649C" w:rsidP="0056649C">
            <w:pPr>
              <w:jc w:val="right"/>
            </w:pPr>
            <w:r>
              <w:t>41.97%</w:t>
            </w:r>
          </w:p>
        </w:tc>
        <w:tc>
          <w:tcPr>
            <w:tcW w:w="1186" w:type="dxa"/>
          </w:tcPr>
          <w:p w:rsidR="0056649C" w:rsidRDefault="0056649C" w:rsidP="0056649C">
            <w:pPr>
              <w:jc w:val="right"/>
            </w:pPr>
            <w:r>
              <w:t>1.86%</w:t>
            </w:r>
          </w:p>
        </w:tc>
        <w:tc>
          <w:tcPr>
            <w:tcW w:w="1187" w:type="dxa"/>
          </w:tcPr>
          <w:p w:rsidR="0056649C" w:rsidRDefault="0056649C" w:rsidP="0056649C">
            <w:pPr>
              <w:jc w:val="right"/>
            </w:pPr>
            <w:r>
              <w:t>25.96%</w:t>
            </w:r>
          </w:p>
        </w:tc>
        <w:tc>
          <w:tcPr>
            <w:tcW w:w="1187" w:type="dxa"/>
          </w:tcPr>
          <w:p w:rsidR="0056649C" w:rsidRDefault="0056649C" w:rsidP="0056649C">
            <w:pPr>
              <w:jc w:val="right"/>
            </w:pPr>
            <w:r>
              <w:t>1.97%</w:t>
            </w:r>
          </w:p>
        </w:tc>
        <w:tc>
          <w:tcPr>
            <w:tcW w:w="1187" w:type="dxa"/>
          </w:tcPr>
          <w:p w:rsidR="0056649C" w:rsidRDefault="0056649C" w:rsidP="0056649C">
            <w:pPr>
              <w:jc w:val="right"/>
            </w:pPr>
            <w:r>
              <w:t>16.01%</w:t>
            </w:r>
          </w:p>
        </w:tc>
        <w:tc>
          <w:tcPr>
            <w:tcW w:w="1187" w:type="dxa"/>
          </w:tcPr>
          <w:p w:rsidR="0056649C" w:rsidRDefault="0056649C" w:rsidP="0056649C">
            <w:pPr>
              <w:jc w:val="right"/>
            </w:pPr>
            <w:r>
              <w:t>-0.11%</w:t>
            </w:r>
          </w:p>
        </w:tc>
      </w:tr>
    </w:tbl>
    <w:p w:rsidR="0056649C" w:rsidRDefault="0056649C" w:rsidP="0056649C">
      <w:pPr>
        <w:pStyle w:val="-"/>
        <w:ind w:firstLine="420"/>
        <w:rPr>
          <w:rFonts w:hint="eastAsia"/>
        </w:rPr>
      </w:pPr>
      <w:r>
        <w:rPr>
          <w:rFonts w:hint="eastAsia"/>
        </w:rPr>
        <w:t>南方港股医药行业混合发起（QDII）C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6649C" w:rsidTr="0056649C">
        <w:trPr>
          <w:cnfStyle w:val="100000000000" w:firstRow="1" w:lastRow="0" w:firstColumn="0" w:lastColumn="0" w:oddVBand="0" w:evenVBand="0" w:oddHBand="0" w:evenHBand="0" w:firstRowFirstColumn="0" w:firstRowLastColumn="0" w:lastRowFirstColumn="0" w:lastRowLastColumn="0"/>
        </w:trPr>
        <w:tc>
          <w:tcPr>
            <w:tcW w:w="1186" w:type="dxa"/>
          </w:tcPr>
          <w:p w:rsidR="0056649C" w:rsidRPr="0056649C" w:rsidRDefault="0056649C" w:rsidP="0056649C">
            <w:pPr>
              <w:jc w:val="center"/>
              <w:rPr>
                <w:b/>
              </w:rPr>
            </w:pPr>
            <w:r w:rsidRPr="0056649C">
              <w:rPr>
                <w:rFonts w:hint="eastAsia"/>
                <w:b/>
              </w:rPr>
              <w:t>阶段</w:t>
            </w:r>
          </w:p>
        </w:tc>
        <w:tc>
          <w:tcPr>
            <w:tcW w:w="1186" w:type="dxa"/>
          </w:tcPr>
          <w:p w:rsidR="0056649C" w:rsidRPr="0056649C" w:rsidRDefault="0056649C" w:rsidP="0056649C">
            <w:pPr>
              <w:jc w:val="center"/>
              <w:rPr>
                <w:b/>
              </w:rPr>
            </w:pPr>
            <w:r w:rsidRPr="0056649C">
              <w:rPr>
                <w:rFonts w:hint="eastAsia"/>
                <w:b/>
              </w:rPr>
              <w:t>净值增长率①</w:t>
            </w:r>
          </w:p>
        </w:tc>
        <w:tc>
          <w:tcPr>
            <w:tcW w:w="1186" w:type="dxa"/>
          </w:tcPr>
          <w:p w:rsidR="0056649C" w:rsidRPr="0056649C" w:rsidRDefault="0056649C" w:rsidP="0056649C">
            <w:pPr>
              <w:jc w:val="center"/>
              <w:rPr>
                <w:b/>
              </w:rPr>
            </w:pPr>
            <w:r w:rsidRPr="0056649C">
              <w:rPr>
                <w:rFonts w:hint="eastAsia"/>
                <w:b/>
              </w:rPr>
              <w:t>净值增长率标准差②</w:t>
            </w:r>
          </w:p>
        </w:tc>
        <w:tc>
          <w:tcPr>
            <w:tcW w:w="1187" w:type="dxa"/>
          </w:tcPr>
          <w:p w:rsidR="0056649C" w:rsidRPr="0056649C" w:rsidRDefault="0056649C" w:rsidP="0056649C">
            <w:pPr>
              <w:jc w:val="center"/>
              <w:rPr>
                <w:b/>
              </w:rPr>
            </w:pPr>
            <w:r w:rsidRPr="0056649C">
              <w:rPr>
                <w:rFonts w:hint="eastAsia"/>
                <w:b/>
              </w:rPr>
              <w:t>业绩比较基准收益率③</w:t>
            </w:r>
          </w:p>
        </w:tc>
        <w:tc>
          <w:tcPr>
            <w:tcW w:w="1187" w:type="dxa"/>
          </w:tcPr>
          <w:p w:rsidR="0056649C" w:rsidRPr="0056649C" w:rsidRDefault="0056649C" w:rsidP="0056649C">
            <w:pPr>
              <w:jc w:val="center"/>
              <w:rPr>
                <w:b/>
              </w:rPr>
            </w:pPr>
            <w:r w:rsidRPr="0056649C">
              <w:rPr>
                <w:rFonts w:hint="eastAsia"/>
                <w:b/>
              </w:rPr>
              <w:t>业绩比较基准收益率标准差④</w:t>
            </w:r>
          </w:p>
        </w:tc>
        <w:tc>
          <w:tcPr>
            <w:tcW w:w="1187" w:type="dxa"/>
          </w:tcPr>
          <w:p w:rsidR="0056649C" w:rsidRPr="0056649C" w:rsidRDefault="0056649C" w:rsidP="0056649C">
            <w:pPr>
              <w:jc w:val="center"/>
              <w:rPr>
                <w:b/>
              </w:rPr>
            </w:pPr>
            <w:r w:rsidRPr="0056649C">
              <w:rPr>
                <w:rFonts w:hint="eastAsia"/>
                <w:b/>
              </w:rPr>
              <w:t>①</w:t>
            </w:r>
            <w:r w:rsidRPr="0056649C">
              <w:rPr>
                <w:rFonts w:hint="eastAsia"/>
                <w:b/>
              </w:rPr>
              <w:t>-</w:t>
            </w:r>
            <w:r w:rsidRPr="0056649C">
              <w:rPr>
                <w:rFonts w:hint="eastAsia"/>
                <w:b/>
              </w:rPr>
              <w:t>③</w:t>
            </w:r>
          </w:p>
        </w:tc>
        <w:tc>
          <w:tcPr>
            <w:tcW w:w="1187" w:type="dxa"/>
          </w:tcPr>
          <w:p w:rsidR="0056649C" w:rsidRPr="0056649C" w:rsidRDefault="0056649C" w:rsidP="0056649C">
            <w:pPr>
              <w:jc w:val="center"/>
              <w:rPr>
                <w:b/>
              </w:rPr>
            </w:pPr>
            <w:r w:rsidRPr="0056649C">
              <w:rPr>
                <w:rFonts w:hint="eastAsia"/>
                <w:b/>
              </w:rPr>
              <w:t>②</w:t>
            </w:r>
            <w:r w:rsidRPr="0056649C">
              <w:rPr>
                <w:rFonts w:hint="eastAsia"/>
                <w:b/>
              </w:rPr>
              <w:t>-</w:t>
            </w:r>
            <w:r w:rsidRPr="0056649C">
              <w:rPr>
                <w:rFonts w:hint="eastAsia"/>
                <w:b/>
              </w:rPr>
              <w:t>④</w:t>
            </w:r>
          </w:p>
        </w:tc>
      </w:tr>
      <w:tr w:rsidR="0056649C" w:rsidTr="0056649C">
        <w:tc>
          <w:tcPr>
            <w:tcW w:w="1186" w:type="dxa"/>
          </w:tcPr>
          <w:p w:rsidR="0056649C" w:rsidRDefault="0056649C" w:rsidP="0056649C">
            <w:pPr>
              <w:jc w:val="left"/>
            </w:pPr>
            <w:r>
              <w:rPr>
                <w:rFonts w:hint="eastAsia"/>
              </w:rPr>
              <w:t>过去三个月</w:t>
            </w:r>
          </w:p>
        </w:tc>
        <w:tc>
          <w:tcPr>
            <w:tcW w:w="1186" w:type="dxa"/>
          </w:tcPr>
          <w:p w:rsidR="0056649C" w:rsidRDefault="0056649C" w:rsidP="0056649C">
            <w:pPr>
              <w:jc w:val="right"/>
            </w:pPr>
            <w:r>
              <w:t>-17.92%</w:t>
            </w:r>
          </w:p>
        </w:tc>
        <w:tc>
          <w:tcPr>
            <w:tcW w:w="1186" w:type="dxa"/>
          </w:tcPr>
          <w:p w:rsidR="0056649C" w:rsidRDefault="0056649C" w:rsidP="0056649C">
            <w:pPr>
              <w:jc w:val="right"/>
            </w:pPr>
            <w:r>
              <w:t>1.70%</w:t>
            </w:r>
          </w:p>
        </w:tc>
        <w:tc>
          <w:tcPr>
            <w:tcW w:w="1187" w:type="dxa"/>
          </w:tcPr>
          <w:p w:rsidR="0056649C" w:rsidRDefault="0056649C" w:rsidP="0056649C">
            <w:pPr>
              <w:jc w:val="right"/>
            </w:pPr>
            <w:r>
              <w:t>-18.49%</w:t>
            </w:r>
          </w:p>
        </w:tc>
        <w:tc>
          <w:tcPr>
            <w:tcW w:w="1187" w:type="dxa"/>
          </w:tcPr>
          <w:p w:rsidR="0056649C" w:rsidRDefault="0056649C" w:rsidP="0056649C">
            <w:pPr>
              <w:jc w:val="right"/>
            </w:pPr>
            <w:r>
              <w:t>1.58%</w:t>
            </w:r>
          </w:p>
        </w:tc>
        <w:tc>
          <w:tcPr>
            <w:tcW w:w="1187" w:type="dxa"/>
          </w:tcPr>
          <w:p w:rsidR="0056649C" w:rsidRDefault="0056649C" w:rsidP="0056649C">
            <w:pPr>
              <w:jc w:val="right"/>
            </w:pPr>
            <w:r>
              <w:t>0.57%</w:t>
            </w:r>
          </w:p>
        </w:tc>
        <w:tc>
          <w:tcPr>
            <w:tcW w:w="1187" w:type="dxa"/>
          </w:tcPr>
          <w:p w:rsidR="0056649C" w:rsidRDefault="0056649C" w:rsidP="0056649C">
            <w:pPr>
              <w:jc w:val="right"/>
            </w:pPr>
            <w:r>
              <w:t>0.12%</w:t>
            </w:r>
          </w:p>
        </w:tc>
      </w:tr>
      <w:tr w:rsidR="0056649C" w:rsidTr="0056649C">
        <w:tc>
          <w:tcPr>
            <w:tcW w:w="1186" w:type="dxa"/>
          </w:tcPr>
          <w:p w:rsidR="0056649C" w:rsidRDefault="0056649C" w:rsidP="0056649C">
            <w:pPr>
              <w:jc w:val="left"/>
            </w:pPr>
            <w:r>
              <w:rPr>
                <w:rFonts w:hint="eastAsia"/>
              </w:rPr>
              <w:t>过去六个月</w:t>
            </w:r>
          </w:p>
        </w:tc>
        <w:tc>
          <w:tcPr>
            <w:tcW w:w="1186" w:type="dxa"/>
          </w:tcPr>
          <w:p w:rsidR="0056649C" w:rsidRDefault="0056649C" w:rsidP="0056649C">
            <w:pPr>
              <w:jc w:val="right"/>
            </w:pPr>
            <w:r>
              <w:t>9.70%</w:t>
            </w:r>
          </w:p>
        </w:tc>
        <w:tc>
          <w:tcPr>
            <w:tcW w:w="1186" w:type="dxa"/>
          </w:tcPr>
          <w:p w:rsidR="0056649C" w:rsidRDefault="0056649C" w:rsidP="0056649C">
            <w:pPr>
              <w:jc w:val="right"/>
            </w:pPr>
            <w:r>
              <w:t>2.00%</w:t>
            </w:r>
          </w:p>
        </w:tc>
        <w:tc>
          <w:tcPr>
            <w:tcW w:w="1187" w:type="dxa"/>
          </w:tcPr>
          <w:p w:rsidR="0056649C" w:rsidRDefault="0056649C" w:rsidP="0056649C">
            <w:pPr>
              <w:jc w:val="right"/>
            </w:pPr>
            <w:r>
              <w:t>4.83%</w:t>
            </w:r>
          </w:p>
        </w:tc>
        <w:tc>
          <w:tcPr>
            <w:tcW w:w="1187" w:type="dxa"/>
          </w:tcPr>
          <w:p w:rsidR="0056649C" w:rsidRDefault="0056649C" w:rsidP="0056649C">
            <w:pPr>
              <w:jc w:val="right"/>
            </w:pPr>
            <w:r>
              <w:t>1.76%</w:t>
            </w:r>
          </w:p>
        </w:tc>
        <w:tc>
          <w:tcPr>
            <w:tcW w:w="1187" w:type="dxa"/>
          </w:tcPr>
          <w:p w:rsidR="0056649C" w:rsidRDefault="0056649C" w:rsidP="0056649C">
            <w:pPr>
              <w:jc w:val="right"/>
            </w:pPr>
            <w:r>
              <w:t>4.87%</w:t>
            </w:r>
          </w:p>
        </w:tc>
        <w:tc>
          <w:tcPr>
            <w:tcW w:w="1187" w:type="dxa"/>
          </w:tcPr>
          <w:p w:rsidR="0056649C" w:rsidRDefault="0056649C" w:rsidP="0056649C">
            <w:pPr>
              <w:jc w:val="right"/>
            </w:pPr>
            <w:r>
              <w:t>0.24%</w:t>
            </w:r>
          </w:p>
        </w:tc>
      </w:tr>
      <w:tr w:rsidR="0056649C" w:rsidTr="0056649C">
        <w:tc>
          <w:tcPr>
            <w:tcW w:w="1186" w:type="dxa"/>
          </w:tcPr>
          <w:p w:rsidR="0056649C" w:rsidRDefault="0056649C" w:rsidP="0056649C">
            <w:pPr>
              <w:jc w:val="left"/>
            </w:pPr>
            <w:r>
              <w:rPr>
                <w:rFonts w:hint="eastAsia"/>
              </w:rPr>
              <w:t>过去一年</w:t>
            </w:r>
          </w:p>
        </w:tc>
        <w:tc>
          <w:tcPr>
            <w:tcW w:w="1186" w:type="dxa"/>
          </w:tcPr>
          <w:p w:rsidR="0056649C" w:rsidRDefault="0056649C" w:rsidP="0056649C">
            <w:pPr>
              <w:jc w:val="right"/>
            </w:pPr>
            <w:r>
              <w:t>60.79%</w:t>
            </w:r>
          </w:p>
        </w:tc>
        <w:tc>
          <w:tcPr>
            <w:tcW w:w="1186" w:type="dxa"/>
          </w:tcPr>
          <w:p w:rsidR="0056649C" w:rsidRDefault="0056649C" w:rsidP="0056649C">
            <w:pPr>
              <w:jc w:val="right"/>
            </w:pPr>
            <w:r>
              <w:t>2.14%</w:t>
            </w:r>
          </w:p>
        </w:tc>
        <w:tc>
          <w:tcPr>
            <w:tcW w:w="1187" w:type="dxa"/>
          </w:tcPr>
          <w:p w:rsidR="0056649C" w:rsidRDefault="0056649C" w:rsidP="0056649C">
            <w:pPr>
              <w:jc w:val="right"/>
            </w:pPr>
            <w:r>
              <w:t>47.73%</w:t>
            </w:r>
          </w:p>
        </w:tc>
        <w:tc>
          <w:tcPr>
            <w:tcW w:w="1187" w:type="dxa"/>
          </w:tcPr>
          <w:p w:rsidR="0056649C" w:rsidRDefault="0056649C" w:rsidP="0056649C">
            <w:pPr>
              <w:jc w:val="right"/>
            </w:pPr>
            <w:r>
              <w:t>2.15%</w:t>
            </w:r>
          </w:p>
        </w:tc>
        <w:tc>
          <w:tcPr>
            <w:tcW w:w="1187" w:type="dxa"/>
          </w:tcPr>
          <w:p w:rsidR="0056649C" w:rsidRDefault="0056649C" w:rsidP="0056649C">
            <w:pPr>
              <w:jc w:val="right"/>
            </w:pPr>
            <w:r>
              <w:t>13.06%</w:t>
            </w:r>
          </w:p>
        </w:tc>
        <w:tc>
          <w:tcPr>
            <w:tcW w:w="1187" w:type="dxa"/>
          </w:tcPr>
          <w:p w:rsidR="0056649C" w:rsidRDefault="0056649C" w:rsidP="0056649C">
            <w:pPr>
              <w:jc w:val="right"/>
            </w:pPr>
            <w:r>
              <w:t>-0.01%</w:t>
            </w:r>
          </w:p>
        </w:tc>
      </w:tr>
      <w:tr w:rsidR="0056649C" w:rsidTr="0056649C">
        <w:tc>
          <w:tcPr>
            <w:tcW w:w="1186" w:type="dxa"/>
          </w:tcPr>
          <w:p w:rsidR="0056649C" w:rsidRDefault="0056649C" w:rsidP="0056649C">
            <w:pPr>
              <w:jc w:val="left"/>
            </w:pPr>
            <w:r>
              <w:rPr>
                <w:rFonts w:hint="eastAsia"/>
              </w:rPr>
              <w:t>自基金合同生效起至今</w:t>
            </w:r>
          </w:p>
        </w:tc>
        <w:tc>
          <w:tcPr>
            <w:tcW w:w="1186" w:type="dxa"/>
          </w:tcPr>
          <w:p w:rsidR="0056649C" w:rsidRDefault="0056649C" w:rsidP="0056649C">
            <w:pPr>
              <w:jc w:val="right"/>
            </w:pPr>
            <w:r>
              <w:t>37.43%</w:t>
            </w:r>
          </w:p>
        </w:tc>
        <w:tc>
          <w:tcPr>
            <w:tcW w:w="1186" w:type="dxa"/>
          </w:tcPr>
          <w:p w:rsidR="0056649C" w:rsidRDefault="0056649C" w:rsidP="0056649C">
            <w:pPr>
              <w:jc w:val="right"/>
            </w:pPr>
            <w:r>
              <w:t>1.86%</w:t>
            </w:r>
          </w:p>
        </w:tc>
        <w:tc>
          <w:tcPr>
            <w:tcW w:w="1187" w:type="dxa"/>
          </w:tcPr>
          <w:p w:rsidR="0056649C" w:rsidRDefault="0056649C" w:rsidP="0056649C">
            <w:pPr>
              <w:jc w:val="right"/>
            </w:pPr>
            <w:r>
              <w:t>25.96%</w:t>
            </w:r>
          </w:p>
        </w:tc>
        <w:tc>
          <w:tcPr>
            <w:tcW w:w="1187" w:type="dxa"/>
          </w:tcPr>
          <w:p w:rsidR="0056649C" w:rsidRDefault="0056649C" w:rsidP="0056649C">
            <w:pPr>
              <w:jc w:val="right"/>
            </w:pPr>
            <w:r>
              <w:t>1.97%</w:t>
            </w:r>
          </w:p>
        </w:tc>
        <w:tc>
          <w:tcPr>
            <w:tcW w:w="1187" w:type="dxa"/>
          </w:tcPr>
          <w:p w:rsidR="0056649C" w:rsidRDefault="0056649C" w:rsidP="0056649C">
            <w:pPr>
              <w:jc w:val="right"/>
            </w:pPr>
            <w:r>
              <w:t>11.47%</w:t>
            </w:r>
          </w:p>
        </w:tc>
        <w:tc>
          <w:tcPr>
            <w:tcW w:w="1187" w:type="dxa"/>
          </w:tcPr>
          <w:p w:rsidR="0056649C" w:rsidRDefault="0056649C" w:rsidP="0056649C">
            <w:pPr>
              <w:jc w:val="right"/>
            </w:pPr>
            <w:r>
              <w:t>-0.11%</w:t>
            </w:r>
          </w:p>
        </w:tc>
      </w:tr>
    </w:tbl>
    <w:p w:rsidR="0056649C" w:rsidRDefault="0056649C" w:rsidP="0056649C">
      <w:pPr>
        <w:pStyle w:val="-3"/>
        <w:spacing w:before="156" w:after="156"/>
        <w:rPr>
          <w:rFonts w:hint="eastAsia"/>
        </w:rPr>
      </w:pPr>
      <w:r>
        <w:rPr>
          <w:rFonts w:hint="eastAsia"/>
        </w:rPr>
        <w:t>自基金合同生效以来基金累计净值增长率变动及其与同期业绩比较基准收益率变动的比较</w:t>
      </w:r>
    </w:p>
    <w:p w:rsidR="0056649C" w:rsidRDefault="0056649C" w:rsidP="0056649C">
      <w:r>
        <w:rPr>
          <w:noProof/>
        </w:rPr>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56649C" w:rsidRDefault="0056649C" w:rsidP="0056649C">
      <w:r>
        <w:rPr>
          <w:noProof/>
        </w:rPr>
        <w:lastRenderedPageBreak/>
        <w:drawing>
          <wp:inline distT="0" distB="0" distL="0" distR="0">
            <wp:extent cx="5274310" cy="32664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56649C" w:rsidRDefault="0056649C" w:rsidP="0056649C">
      <w:pPr>
        <w:pStyle w:val="-1"/>
        <w:ind w:left="281" w:hanging="281"/>
        <w:rPr>
          <w:rFonts w:hint="eastAsia"/>
        </w:rPr>
      </w:pPr>
      <w:r>
        <w:rPr>
          <w:rFonts w:hint="eastAsia"/>
        </w:rPr>
        <w:t>管理人报告</w:t>
      </w:r>
    </w:p>
    <w:p w:rsidR="0056649C" w:rsidRDefault="0056649C" w:rsidP="0056649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6649C" w:rsidTr="005933D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6649C" w:rsidRPr="0056649C" w:rsidRDefault="0056649C" w:rsidP="0056649C">
            <w:pPr>
              <w:jc w:val="center"/>
              <w:rPr>
                <w:b/>
              </w:rPr>
            </w:pPr>
            <w:r w:rsidRPr="0056649C">
              <w:rPr>
                <w:rFonts w:hint="eastAsia"/>
                <w:b/>
              </w:rPr>
              <w:t>姓名</w:t>
            </w:r>
          </w:p>
        </w:tc>
        <w:tc>
          <w:tcPr>
            <w:tcW w:w="851" w:type="dxa"/>
            <w:vMerge w:val="restart"/>
          </w:tcPr>
          <w:p w:rsidR="0056649C" w:rsidRPr="0056649C" w:rsidRDefault="0056649C" w:rsidP="0056649C">
            <w:pPr>
              <w:jc w:val="center"/>
              <w:rPr>
                <w:b/>
              </w:rPr>
            </w:pPr>
            <w:r w:rsidRPr="0056649C">
              <w:rPr>
                <w:rFonts w:hint="eastAsia"/>
                <w:b/>
              </w:rPr>
              <w:t>职务</w:t>
            </w:r>
          </w:p>
        </w:tc>
        <w:tc>
          <w:tcPr>
            <w:tcW w:w="2234" w:type="dxa"/>
            <w:gridSpan w:val="2"/>
            <w:tcBorders>
              <w:bottom w:val="single" w:sz="4" w:space="0" w:color="auto"/>
            </w:tcBorders>
          </w:tcPr>
          <w:p w:rsidR="0056649C" w:rsidRPr="0056649C" w:rsidRDefault="0056649C" w:rsidP="0056649C">
            <w:pPr>
              <w:jc w:val="center"/>
              <w:rPr>
                <w:b/>
              </w:rPr>
            </w:pPr>
            <w:r w:rsidRPr="0056649C">
              <w:rPr>
                <w:rFonts w:hint="eastAsia"/>
                <w:b/>
              </w:rPr>
              <w:t>任本基金的基金经理期限</w:t>
            </w:r>
          </w:p>
        </w:tc>
        <w:tc>
          <w:tcPr>
            <w:tcW w:w="703" w:type="dxa"/>
            <w:vMerge w:val="restart"/>
          </w:tcPr>
          <w:p w:rsidR="0056649C" w:rsidRPr="0056649C" w:rsidRDefault="0056649C" w:rsidP="0056649C">
            <w:pPr>
              <w:jc w:val="center"/>
              <w:rPr>
                <w:b/>
              </w:rPr>
            </w:pPr>
            <w:r w:rsidRPr="0056649C">
              <w:rPr>
                <w:rFonts w:hint="eastAsia"/>
                <w:b/>
              </w:rPr>
              <w:t>证券从业年限</w:t>
            </w:r>
          </w:p>
        </w:tc>
        <w:tc>
          <w:tcPr>
            <w:tcW w:w="3856" w:type="dxa"/>
            <w:vMerge w:val="restart"/>
          </w:tcPr>
          <w:p w:rsidR="0056649C" w:rsidRPr="0056649C" w:rsidRDefault="0056649C" w:rsidP="0056649C">
            <w:pPr>
              <w:jc w:val="center"/>
              <w:rPr>
                <w:b/>
              </w:rPr>
            </w:pPr>
            <w:r w:rsidRPr="0056649C">
              <w:rPr>
                <w:rFonts w:hint="eastAsia"/>
                <w:b/>
              </w:rPr>
              <w:t>说明</w:t>
            </w:r>
          </w:p>
        </w:tc>
      </w:tr>
      <w:tr w:rsidR="0056649C" w:rsidTr="0056649C">
        <w:tc>
          <w:tcPr>
            <w:tcW w:w="862" w:type="dxa"/>
            <w:vMerge/>
          </w:tcPr>
          <w:p w:rsidR="0056649C" w:rsidRDefault="0056649C" w:rsidP="0056649C">
            <w:pPr>
              <w:jc w:val="left"/>
            </w:pPr>
          </w:p>
        </w:tc>
        <w:tc>
          <w:tcPr>
            <w:tcW w:w="851" w:type="dxa"/>
            <w:vMerge/>
          </w:tcPr>
          <w:p w:rsidR="0056649C" w:rsidRDefault="0056649C" w:rsidP="0056649C">
            <w:pPr>
              <w:jc w:val="left"/>
            </w:pPr>
          </w:p>
        </w:tc>
        <w:tc>
          <w:tcPr>
            <w:tcW w:w="1117" w:type="dxa"/>
            <w:shd w:val="clear" w:color="auto" w:fill="BFBFBF"/>
          </w:tcPr>
          <w:p w:rsidR="0056649C" w:rsidRPr="0056649C" w:rsidRDefault="0056649C" w:rsidP="0056649C">
            <w:pPr>
              <w:jc w:val="center"/>
              <w:rPr>
                <w:b/>
              </w:rPr>
            </w:pPr>
            <w:r w:rsidRPr="0056649C">
              <w:rPr>
                <w:rFonts w:hint="eastAsia"/>
                <w:b/>
              </w:rPr>
              <w:t>任职日期</w:t>
            </w:r>
          </w:p>
        </w:tc>
        <w:tc>
          <w:tcPr>
            <w:tcW w:w="1117" w:type="dxa"/>
            <w:shd w:val="clear" w:color="auto" w:fill="BFBFBF"/>
          </w:tcPr>
          <w:p w:rsidR="0056649C" w:rsidRPr="0056649C" w:rsidRDefault="0056649C" w:rsidP="0056649C">
            <w:pPr>
              <w:jc w:val="center"/>
              <w:rPr>
                <w:b/>
              </w:rPr>
            </w:pPr>
            <w:r w:rsidRPr="0056649C">
              <w:rPr>
                <w:rFonts w:hint="eastAsia"/>
                <w:b/>
              </w:rPr>
              <w:t>离任日期</w:t>
            </w:r>
          </w:p>
        </w:tc>
        <w:tc>
          <w:tcPr>
            <w:tcW w:w="703" w:type="dxa"/>
            <w:vMerge/>
          </w:tcPr>
          <w:p w:rsidR="0056649C" w:rsidRDefault="0056649C" w:rsidP="0056649C">
            <w:pPr>
              <w:jc w:val="left"/>
            </w:pPr>
          </w:p>
        </w:tc>
        <w:tc>
          <w:tcPr>
            <w:tcW w:w="3856" w:type="dxa"/>
            <w:vMerge/>
          </w:tcPr>
          <w:p w:rsidR="0056649C" w:rsidRDefault="0056649C" w:rsidP="0056649C">
            <w:pPr>
              <w:jc w:val="left"/>
            </w:pPr>
          </w:p>
        </w:tc>
      </w:tr>
      <w:tr w:rsidR="0056649C" w:rsidTr="0056649C">
        <w:tc>
          <w:tcPr>
            <w:tcW w:w="862" w:type="dxa"/>
          </w:tcPr>
          <w:p w:rsidR="0056649C" w:rsidRDefault="0056649C" w:rsidP="0056649C">
            <w:pPr>
              <w:jc w:val="left"/>
            </w:pPr>
            <w:r>
              <w:rPr>
                <w:rFonts w:hint="eastAsia"/>
              </w:rPr>
              <w:t>叶震南</w:t>
            </w:r>
          </w:p>
        </w:tc>
        <w:tc>
          <w:tcPr>
            <w:tcW w:w="851" w:type="dxa"/>
          </w:tcPr>
          <w:p w:rsidR="0056649C" w:rsidRDefault="0056649C" w:rsidP="0056649C">
            <w:pPr>
              <w:jc w:val="left"/>
            </w:pPr>
            <w:r>
              <w:rPr>
                <w:rFonts w:hint="eastAsia"/>
              </w:rPr>
              <w:t>本基金基金经理</w:t>
            </w:r>
          </w:p>
        </w:tc>
        <w:tc>
          <w:tcPr>
            <w:tcW w:w="1117" w:type="dxa"/>
          </w:tcPr>
          <w:p w:rsidR="0056649C" w:rsidRDefault="0056649C" w:rsidP="0056649C">
            <w:pPr>
              <w:jc w:val="left"/>
            </w:pPr>
            <w:r>
              <w:rPr>
                <w:rFonts w:hint="eastAsia"/>
              </w:rPr>
              <w:t>2023</w:t>
            </w:r>
            <w:r>
              <w:rPr>
                <w:rFonts w:hint="eastAsia"/>
              </w:rPr>
              <w:t>年</w:t>
            </w:r>
            <w:r>
              <w:rPr>
                <w:rFonts w:hint="eastAsia"/>
              </w:rPr>
              <w:t>10</w:t>
            </w:r>
            <w:r>
              <w:rPr>
                <w:rFonts w:hint="eastAsia"/>
              </w:rPr>
              <w:t>月</w:t>
            </w:r>
            <w:r>
              <w:rPr>
                <w:rFonts w:hint="eastAsia"/>
              </w:rPr>
              <w:t>24</w:t>
            </w:r>
            <w:r>
              <w:rPr>
                <w:rFonts w:hint="eastAsia"/>
              </w:rPr>
              <w:t>日</w:t>
            </w:r>
          </w:p>
        </w:tc>
        <w:tc>
          <w:tcPr>
            <w:tcW w:w="1117" w:type="dxa"/>
          </w:tcPr>
          <w:p w:rsidR="0056649C" w:rsidRDefault="0056649C" w:rsidP="0056649C">
            <w:pPr>
              <w:jc w:val="right"/>
            </w:pPr>
            <w:r>
              <w:t>-</w:t>
            </w:r>
          </w:p>
        </w:tc>
        <w:tc>
          <w:tcPr>
            <w:tcW w:w="703" w:type="dxa"/>
          </w:tcPr>
          <w:p w:rsidR="0056649C" w:rsidRDefault="0056649C" w:rsidP="0056649C">
            <w:pPr>
              <w:jc w:val="left"/>
            </w:pPr>
            <w:r>
              <w:rPr>
                <w:rFonts w:hint="eastAsia"/>
              </w:rPr>
              <w:t>7</w:t>
            </w:r>
            <w:r>
              <w:rPr>
                <w:rFonts w:hint="eastAsia"/>
              </w:rPr>
              <w:t>年</w:t>
            </w:r>
          </w:p>
        </w:tc>
        <w:tc>
          <w:tcPr>
            <w:tcW w:w="3856" w:type="dxa"/>
          </w:tcPr>
          <w:p w:rsidR="0056649C" w:rsidRDefault="0056649C" w:rsidP="0056649C">
            <w:r>
              <w:rPr>
                <w:rFonts w:hint="eastAsia"/>
              </w:rPr>
              <w:t>厦门大学财务学专业硕士，金融风险管理师（</w:t>
            </w:r>
            <w:r>
              <w:rPr>
                <w:rFonts w:hint="eastAsia"/>
              </w:rPr>
              <w:t>FRM</w:t>
            </w:r>
            <w:r>
              <w:rPr>
                <w:rFonts w:hint="eastAsia"/>
              </w:rPr>
              <w:t>），具有基金从业资格。</w:t>
            </w:r>
            <w:r>
              <w:rPr>
                <w:rFonts w:hint="eastAsia"/>
              </w:rPr>
              <w:t>2018</w:t>
            </w:r>
            <w:r>
              <w:rPr>
                <w:rFonts w:hint="eastAsia"/>
              </w:rPr>
              <w:t>年</w:t>
            </w:r>
            <w:r>
              <w:rPr>
                <w:rFonts w:hint="eastAsia"/>
              </w:rPr>
              <w:t>7</w:t>
            </w:r>
            <w:r>
              <w:rPr>
                <w:rFonts w:hint="eastAsia"/>
              </w:rPr>
              <w:t>月加入南方基金，任国际业务部研究员；</w:t>
            </w:r>
            <w:r>
              <w:rPr>
                <w:rFonts w:hint="eastAsia"/>
              </w:rPr>
              <w:t>2022</w:t>
            </w:r>
            <w:r>
              <w:rPr>
                <w:rFonts w:hint="eastAsia"/>
              </w:rPr>
              <w:t>年</w:t>
            </w:r>
            <w:r>
              <w:rPr>
                <w:rFonts w:hint="eastAsia"/>
              </w:rPr>
              <w:t>3</w:t>
            </w:r>
            <w:r>
              <w:rPr>
                <w:rFonts w:hint="eastAsia"/>
              </w:rPr>
              <w:t>月</w:t>
            </w:r>
            <w:r>
              <w:rPr>
                <w:rFonts w:hint="eastAsia"/>
              </w:rPr>
              <w:t>4</w:t>
            </w:r>
            <w:r>
              <w:rPr>
                <w:rFonts w:hint="eastAsia"/>
              </w:rPr>
              <w:t>日至</w:t>
            </w:r>
            <w:r>
              <w:rPr>
                <w:rFonts w:hint="eastAsia"/>
              </w:rPr>
              <w:t>2023</w:t>
            </w:r>
            <w:r>
              <w:rPr>
                <w:rFonts w:hint="eastAsia"/>
              </w:rPr>
              <w:t>年</w:t>
            </w:r>
            <w:r>
              <w:rPr>
                <w:rFonts w:hint="eastAsia"/>
              </w:rPr>
              <w:t>10</w:t>
            </w:r>
            <w:r>
              <w:rPr>
                <w:rFonts w:hint="eastAsia"/>
              </w:rPr>
              <w:t>月</w:t>
            </w:r>
            <w:r>
              <w:rPr>
                <w:rFonts w:hint="eastAsia"/>
              </w:rPr>
              <w:t>24</w:t>
            </w:r>
            <w:r>
              <w:rPr>
                <w:rFonts w:hint="eastAsia"/>
              </w:rPr>
              <w:t>日，任南方中国新兴经济</w:t>
            </w:r>
            <w:r>
              <w:rPr>
                <w:rFonts w:hint="eastAsia"/>
              </w:rPr>
              <w:t>9</w:t>
            </w:r>
            <w:r>
              <w:rPr>
                <w:rFonts w:hint="eastAsia"/>
              </w:rPr>
              <w:t>个月持有期混合（</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日至今，任南方港股医药行业混合发起（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56649C" w:rsidRDefault="0056649C" w:rsidP="0056649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6649C" w:rsidRDefault="0056649C" w:rsidP="0056649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6649C" w:rsidRDefault="0056649C" w:rsidP="0056649C">
      <w:pPr>
        <w:pStyle w:val="-2"/>
        <w:spacing w:before="312"/>
        <w:rPr>
          <w:rFonts w:hint="eastAsia"/>
        </w:rPr>
      </w:pPr>
      <w:r>
        <w:rPr>
          <w:rFonts w:hint="eastAsia"/>
        </w:rPr>
        <w:lastRenderedPageBreak/>
        <w:t>境外投资顾问为本基金提供投资建议的主要成员简介</w:t>
      </w:r>
    </w:p>
    <w:p w:rsidR="0056649C" w:rsidRDefault="0056649C" w:rsidP="0056649C">
      <w:pPr>
        <w:pStyle w:val="-"/>
        <w:ind w:firstLine="420"/>
        <w:rPr>
          <w:rFonts w:hint="eastAsia"/>
        </w:rPr>
      </w:pPr>
      <w:r>
        <w:rPr>
          <w:rFonts w:hint="eastAsia"/>
        </w:rPr>
        <w:t>本基金无境外投资顾问。</w:t>
      </w:r>
    </w:p>
    <w:p w:rsidR="0056649C" w:rsidRDefault="0056649C" w:rsidP="0056649C">
      <w:pPr>
        <w:pStyle w:val="-2"/>
        <w:spacing w:before="312"/>
        <w:rPr>
          <w:rFonts w:hint="eastAsia"/>
        </w:rPr>
      </w:pPr>
      <w:r>
        <w:rPr>
          <w:rFonts w:hint="eastAsia"/>
        </w:rPr>
        <w:t>报告期内本基金运作遵规守信情况的说明</w:t>
      </w:r>
    </w:p>
    <w:p w:rsidR="0056649C" w:rsidRDefault="0056649C" w:rsidP="0056649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6649C" w:rsidRDefault="0056649C" w:rsidP="0056649C">
      <w:pPr>
        <w:pStyle w:val="-2"/>
        <w:spacing w:before="312"/>
        <w:rPr>
          <w:rFonts w:hint="eastAsia"/>
        </w:rPr>
      </w:pPr>
      <w:r>
        <w:rPr>
          <w:rFonts w:hint="eastAsia"/>
        </w:rPr>
        <w:t>公平交易专项说明</w:t>
      </w:r>
    </w:p>
    <w:p w:rsidR="0056649C" w:rsidRDefault="0056649C" w:rsidP="0056649C">
      <w:pPr>
        <w:pStyle w:val="-3"/>
        <w:spacing w:before="156" w:after="156"/>
        <w:rPr>
          <w:rFonts w:hint="eastAsia"/>
        </w:rPr>
      </w:pPr>
      <w:r>
        <w:rPr>
          <w:rFonts w:hint="eastAsia"/>
        </w:rPr>
        <w:t>公平交易制度的执行情况</w:t>
      </w:r>
    </w:p>
    <w:p w:rsidR="0056649C" w:rsidRDefault="0056649C" w:rsidP="0056649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6649C" w:rsidRDefault="0056649C" w:rsidP="0056649C">
      <w:pPr>
        <w:pStyle w:val="-3"/>
        <w:spacing w:before="156" w:after="156"/>
        <w:rPr>
          <w:rFonts w:hint="eastAsia"/>
        </w:rPr>
      </w:pPr>
      <w:r>
        <w:rPr>
          <w:rFonts w:hint="eastAsia"/>
        </w:rPr>
        <w:t>异常交易行为的专项说明</w:t>
      </w:r>
    </w:p>
    <w:p w:rsidR="0056649C" w:rsidRDefault="0056649C" w:rsidP="0056649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6649C" w:rsidRDefault="0056649C" w:rsidP="0056649C">
      <w:pPr>
        <w:pStyle w:val="-2"/>
        <w:spacing w:before="312"/>
        <w:rPr>
          <w:rFonts w:hint="eastAsia"/>
        </w:rPr>
      </w:pPr>
      <w:r>
        <w:rPr>
          <w:rFonts w:hint="eastAsia"/>
        </w:rPr>
        <w:t>报告期内基金的投资策略和业绩表现说明</w:t>
      </w:r>
    </w:p>
    <w:p w:rsidR="0056649C" w:rsidRDefault="0056649C" w:rsidP="0056649C">
      <w:pPr>
        <w:pStyle w:val="-3"/>
        <w:spacing w:before="156" w:after="156"/>
        <w:rPr>
          <w:rFonts w:hint="eastAsia"/>
        </w:rPr>
      </w:pPr>
      <w:r>
        <w:rPr>
          <w:rFonts w:hint="eastAsia"/>
        </w:rPr>
        <w:t>报告期内基金投资策略和运作分析</w:t>
      </w:r>
    </w:p>
    <w:p w:rsidR="0056649C" w:rsidRDefault="0056649C" w:rsidP="0056649C">
      <w:pPr>
        <w:pStyle w:val="-"/>
        <w:ind w:firstLine="420"/>
        <w:rPr>
          <w:rFonts w:hint="eastAsia"/>
        </w:rPr>
      </w:pPr>
      <w:r>
        <w:rPr>
          <w:rFonts w:hint="eastAsia"/>
        </w:rPr>
        <w:t>2025年医药行业在创新药版块的带动下取得了不错的市场表现，背后的原因在过去几份报告中多有分析，此处不一一细数。从宏观而言，25年更多是流动性审美的投资范式，亦即在风险偏好主动提升的阶段（可以理解为赚钱效应、羊群效应等，资金不需要太多估值、基本面、流动性客观指标支撑而自发进入市场的阶段），市场资金会选择在各类主题中进行分配，而主题凭借其内在价值、潜在天花板和边际催化在不同时段获得了不同程度的关注，最后虽各有千秋，然则涨幅差异不大的景象。相较于三季度，我们能看到四季度行业面临了一定的压力，除了流动性审美的范式减弱之外，主题能级的动摇与边际催化的消耗都形成了板块压力，正如三季报所说，我们可能需要谨慎思考一些问题，所以也能够看到四季度基金运作上会更偏向平衡一些，仓位也会更加谨慎。</w:t>
      </w:r>
    </w:p>
    <w:p w:rsidR="0056649C" w:rsidRDefault="0056649C" w:rsidP="0056649C">
      <w:pPr>
        <w:pStyle w:val="-"/>
        <w:ind w:firstLine="420"/>
        <w:rPr>
          <w:rFonts w:hint="eastAsia"/>
        </w:rPr>
      </w:pPr>
      <w:r>
        <w:rPr>
          <w:rFonts w:hint="eastAsia"/>
        </w:rPr>
        <w:t>展望2026年，我们相信经过一段时间的消化，行业今年仍有众多积极变化将会出现，创新药版块支付空间的大突破带来认知刷新催化市场表现以最高斜率兑现价值的阶段基本</w:t>
      </w:r>
      <w:r>
        <w:rPr>
          <w:rFonts w:hint="eastAsia"/>
        </w:rPr>
        <w:lastRenderedPageBreak/>
        <w:t>完成，但如小核酸等议题以及重大临床的数据、潜在的BD仍会形成不错的催化，作为配置角度，仍然会是重要的部分；药物合同开发（CXO）凭借着环比坚实的数据带来了更多基本面信心，结合全球估值和当下的竞争地位、行业周期位置，仍然具备极佳的吸引力；人工智能、脑机等新的技术突破打开了设备、器械的新应用场景和潜在天花板，虽然当下在商业化层面还有不确定性，但未来几年这些新技术应用必然会成为前沿生物科技的重要组成；我们同时也关注今年潜在内需复苏下的消费属性板块机会，医疗服务、中药OTC等在经历了行业调整、库存消化等周期性波动后，不少具备了历史维度不错的性价比。投资的持仓需要平衡搭配不同属性的资产以实现相对稳健向上的曲线，平衡极致弹性与波动风险，努力在不同环境下做出超额收益，回报持有人的信任。</w:t>
      </w:r>
    </w:p>
    <w:p w:rsidR="0056649C" w:rsidRDefault="0056649C" w:rsidP="0056649C">
      <w:pPr>
        <w:pStyle w:val="-3"/>
        <w:spacing w:before="156" w:after="156"/>
        <w:rPr>
          <w:rFonts w:hint="eastAsia"/>
        </w:rPr>
      </w:pPr>
      <w:r>
        <w:rPr>
          <w:rFonts w:hint="eastAsia"/>
        </w:rPr>
        <w:t>报告期内基金的业绩表现</w:t>
      </w:r>
    </w:p>
    <w:p w:rsidR="0056649C" w:rsidRDefault="0056649C" w:rsidP="0056649C">
      <w:pPr>
        <w:pStyle w:val="-"/>
        <w:ind w:firstLine="420"/>
        <w:rPr>
          <w:rFonts w:hint="eastAsia"/>
        </w:rPr>
      </w:pPr>
      <w:r>
        <w:rPr>
          <w:rFonts w:hint="eastAsia"/>
        </w:rPr>
        <w:t>截至报告期末，本基金A份额净值为1.4197元，报告期内，份额净值增长率为-17.86%，同期业绩基准增长率为-18.49%；本基金C份额净值为1.3743元，报告期内，份额净值增长率为-17.92%，同期业绩基准增长率为-18.49%。</w:t>
      </w:r>
    </w:p>
    <w:p w:rsidR="0056649C" w:rsidRDefault="0056649C" w:rsidP="0056649C">
      <w:pPr>
        <w:pStyle w:val="-2"/>
        <w:spacing w:before="312"/>
        <w:rPr>
          <w:rFonts w:hint="eastAsia"/>
        </w:rPr>
      </w:pPr>
      <w:r>
        <w:rPr>
          <w:rFonts w:hint="eastAsia"/>
        </w:rPr>
        <w:t>报告期内基金持有人数或基金资产净值预警说明</w:t>
      </w:r>
    </w:p>
    <w:p w:rsidR="0056649C" w:rsidRDefault="0056649C" w:rsidP="0056649C">
      <w:pPr>
        <w:pStyle w:val="-"/>
        <w:ind w:firstLine="420"/>
        <w:rPr>
          <w:rFonts w:hint="eastAsia"/>
        </w:rPr>
      </w:pPr>
      <w:r>
        <w:rPr>
          <w:rFonts w:hint="eastAsia"/>
        </w:rPr>
        <w:t>不适用。</w:t>
      </w:r>
    </w:p>
    <w:p w:rsidR="0056649C" w:rsidRDefault="0056649C" w:rsidP="0056649C">
      <w:pPr>
        <w:pStyle w:val="-1"/>
        <w:ind w:left="281" w:hanging="281"/>
        <w:rPr>
          <w:rFonts w:hint="eastAsia"/>
        </w:rPr>
      </w:pPr>
      <w:r>
        <w:rPr>
          <w:rFonts w:hint="eastAsia"/>
        </w:rPr>
        <w:t>投资组合报告</w:t>
      </w:r>
    </w:p>
    <w:p w:rsidR="0056649C" w:rsidRDefault="0056649C" w:rsidP="0056649C">
      <w:pPr>
        <w:pStyle w:val="-2"/>
        <w:spacing w:before="312"/>
        <w:rPr>
          <w:rFonts w:hint="eastAsia"/>
        </w:rPr>
      </w:pPr>
      <w:r>
        <w:rPr>
          <w:rFonts w:hint="eastAsia"/>
        </w:rPr>
        <w:t>报告期末基金资产组合情况</w:t>
      </w:r>
    </w:p>
    <w:p w:rsidR="0056649C" w:rsidRDefault="0056649C" w:rsidP="0056649C">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56649C" w:rsidTr="0056649C">
        <w:trPr>
          <w:cnfStyle w:val="100000000000" w:firstRow="1" w:lastRow="0" w:firstColumn="0" w:lastColumn="0" w:oddVBand="0" w:evenVBand="0" w:oddHBand="0" w:evenHBand="0" w:firstRowFirstColumn="0" w:firstRowLastColumn="0" w:lastRowFirstColumn="0" w:lastRowLastColumn="0"/>
        </w:trPr>
        <w:tc>
          <w:tcPr>
            <w:tcW w:w="2076" w:type="dxa"/>
          </w:tcPr>
          <w:p w:rsidR="0056649C" w:rsidRPr="0056649C" w:rsidRDefault="0056649C" w:rsidP="0056649C">
            <w:pPr>
              <w:jc w:val="center"/>
              <w:rPr>
                <w:b/>
              </w:rPr>
            </w:pPr>
            <w:r w:rsidRPr="0056649C">
              <w:rPr>
                <w:rFonts w:hint="eastAsia"/>
                <w:b/>
              </w:rPr>
              <w:t>序号</w:t>
            </w:r>
          </w:p>
        </w:tc>
        <w:tc>
          <w:tcPr>
            <w:tcW w:w="2076" w:type="dxa"/>
          </w:tcPr>
          <w:p w:rsidR="0056649C" w:rsidRPr="0056649C" w:rsidRDefault="0056649C" w:rsidP="0056649C">
            <w:pPr>
              <w:jc w:val="center"/>
              <w:rPr>
                <w:b/>
              </w:rPr>
            </w:pPr>
            <w:r w:rsidRPr="0056649C">
              <w:rPr>
                <w:rFonts w:hint="eastAsia"/>
                <w:b/>
              </w:rPr>
              <w:t>项目</w:t>
            </w:r>
          </w:p>
        </w:tc>
        <w:tc>
          <w:tcPr>
            <w:tcW w:w="2077" w:type="dxa"/>
          </w:tcPr>
          <w:p w:rsidR="0056649C" w:rsidRPr="0056649C" w:rsidRDefault="0056649C" w:rsidP="0056649C">
            <w:pPr>
              <w:jc w:val="center"/>
              <w:rPr>
                <w:b/>
              </w:rPr>
            </w:pPr>
            <w:r w:rsidRPr="0056649C">
              <w:rPr>
                <w:rFonts w:hint="eastAsia"/>
                <w:b/>
              </w:rPr>
              <w:t>金额（元）</w:t>
            </w:r>
          </w:p>
        </w:tc>
        <w:tc>
          <w:tcPr>
            <w:tcW w:w="2077" w:type="dxa"/>
          </w:tcPr>
          <w:p w:rsidR="0056649C" w:rsidRPr="0056649C" w:rsidRDefault="0056649C" w:rsidP="0056649C">
            <w:pPr>
              <w:jc w:val="center"/>
              <w:rPr>
                <w:b/>
              </w:rPr>
            </w:pPr>
            <w:r w:rsidRPr="0056649C">
              <w:rPr>
                <w:rFonts w:hint="eastAsia"/>
                <w:b/>
              </w:rPr>
              <w:t>占基金总资产的比例（</w:t>
            </w:r>
            <w:r w:rsidRPr="0056649C">
              <w:rPr>
                <w:rFonts w:hint="eastAsia"/>
                <w:b/>
              </w:rPr>
              <w:t>%</w:t>
            </w:r>
            <w:r w:rsidRPr="0056649C">
              <w:rPr>
                <w:rFonts w:hint="eastAsia"/>
                <w:b/>
              </w:rPr>
              <w:t>）</w:t>
            </w:r>
          </w:p>
        </w:tc>
      </w:tr>
      <w:tr w:rsidR="0056649C" w:rsidTr="0056649C">
        <w:tc>
          <w:tcPr>
            <w:tcW w:w="2076" w:type="dxa"/>
          </w:tcPr>
          <w:p w:rsidR="0056649C" w:rsidRDefault="0056649C" w:rsidP="0056649C">
            <w:pPr>
              <w:jc w:val="center"/>
            </w:pPr>
            <w:r>
              <w:t>1</w:t>
            </w:r>
          </w:p>
        </w:tc>
        <w:tc>
          <w:tcPr>
            <w:tcW w:w="2076" w:type="dxa"/>
          </w:tcPr>
          <w:p w:rsidR="0056649C" w:rsidRDefault="0056649C" w:rsidP="0056649C">
            <w:pPr>
              <w:jc w:val="left"/>
            </w:pPr>
            <w:r>
              <w:rPr>
                <w:rFonts w:hint="eastAsia"/>
              </w:rPr>
              <w:t>权益投资</w:t>
            </w:r>
          </w:p>
        </w:tc>
        <w:tc>
          <w:tcPr>
            <w:tcW w:w="2077" w:type="dxa"/>
          </w:tcPr>
          <w:p w:rsidR="0056649C" w:rsidRDefault="0056649C" w:rsidP="0056649C">
            <w:pPr>
              <w:jc w:val="right"/>
            </w:pPr>
            <w:r>
              <w:t>49,495,522.22</w:t>
            </w:r>
          </w:p>
        </w:tc>
        <w:tc>
          <w:tcPr>
            <w:tcW w:w="2077" w:type="dxa"/>
          </w:tcPr>
          <w:p w:rsidR="0056649C" w:rsidRDefault="0056649C" w:rsidP="0056649C">
            <w:pPr>
              <w:jc w:val="right"/>
            </w:pPr>
            <w:r>
              <w:t>77.36</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其中：普通股</w:t>
            </w:r>
          </w:p>
        </w:tc>
        <w:tc>
          <w:tcPr>
            <w:tcW w:w="2077" w:type="dxa"/>
          </w:tcPr>
          <w:p w:rsidR="0056649C" w:rsidRDefault="0056649C" w:rsidP="0056649C">
            <w:pPr>
              <w:jc w:val="right"/>
            </w:pPr>
            <w:r>
              <w:t>49,495,522.22</w:t>
            </w:r>
          </w:p>
        </w:tc>
        <w:tc>
          <w:tcPr>
            <w:tcW w:w="2077" w:type="dxa"/>
          </w:tcPr>
          <w:p w:rsidR="0056649C" w:rsidRDefault="0056649C" w:rsidP="0056649C">
            <w:pPr>
              <w:jc w:val="right"/>
            </w:pPr>
            <w:r>
              <w:t>77.36</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 xml:space="preserve">      </w:t>
            </w:r>
            <w:r>
              <w:rPr>
                <w:rFonts w:hint="eastAsia"/>
              </w:rPr>
              <w:t>存托凭证</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r>
              <w:t>2</w:t>
            </w:r>
          </w:p>
        </w:tc>
        <w:tc>
          <w:tcPr>
            <w:tcW w:w="2076" w:type="dxa"/>
          </w:tcPr>
          <w:p w:rsidR="0056649C" w:rsidRDefault="0056649C" w:rsidP="0056649C">
            <w:pPr>
              <w:jc w:val="left"/>
            </w:pPr>
            <w:r>
              <w:rPr>
                <w:rFonts w:hint="eastAsia"/>
              </w:rPr>
              <w:t>基金投资</w:t>
            </w:r>
          </w:p>
        </w:tc>
        <w:tc>
          <w:tcPr>
            <w:tcW w:w="2077" w:type="dxa"/>
          </w:tcPr>
          <w:p w:rsidR="0056649C" w:rsidRDefault="0056649C" w:rsidP="0056649C">
            <w:pPr>
              <w:jc w:val="right"/>
            </w:pPr>
            <w:r>
              <w:t>2,571,064.75</w:t>
            </w:r>
          </w:p>
        </w:tc>
        <w:tc>
          <w:tcPr>
            <w:tcW w:w="2077" w:type="dxa"/>
          </w:tcPr>
          <w:p w:rsidR="0056649C" w:rsidRDefault="0056649C" w:rsidP="0056649C">
            <w:pPr>
              <w:jc w:val="right"/>
            </w:pPr>
            <w:r>
              <w:t>4.02</w:t>
            </w:r>
          </w:p>
        </w:tc>
      </w:tr>
      <w:tr w:rsidR="0056649C" w:rsidTr="0056649C">
        <w:tc>
          <w:tcPr>
            <w:tcW w:w="2076" w:type="dxa"/>
          </w:tcPr>
          <w:p w:rsidR="0056649C" w:rsidRDefault="0056649C" w:rsidP="0056649C">
            <w:pPr>
              <w:jc w:val="center"/>
            </w:pPr>
            <w:r>
              <w:t>3</w:t>
            </w:r>
          </w:p>
        </w:tc>
        <w:tc>
          <w:tcPr>
            <w:tcW w:w="2076" w:type="dxa"/>
          </w:tcPr>
          <w:p w:rsidR="0056649C" w:rsidRDefault="0056649C" w:rsidP="0056649C">
            <w:pPr>
              <w:jc w:val="left"/>
            </w:pPr>
            <w:r>
              <w:rPr>
                <w:rFonts w:hint="eastAsia"/>
              </w:rPr>
              <w:t>固定收益投资</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其中：债券</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 xml:space="preserve">      </w:t>
            </w:r>
            <w:r>
              <w:rPr>
                <w:rFonts w:hint="eastAsia"/>
              </w:rPr>
              <w:t>资产支持证券</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r>
              <w:t>4</w:t>
            </w:r>
          </w:p>
        </w:tc>
        <w:tc>
          <w:tcPr>
            <w:tcW w:w="2076" w:type="dxa"/>
          </w:tcPr>
          <w:p w:rsidR="0056649C" w:rsidRDefault="0056649C" w:rsidP="0056649C">
            <w:pPr>
              <w:jc w:val="left"/>
            </w:pPr>
            <w:r>
              <w:rPr>
                <w:rFonts w:hint="eastAsia"/>
              </w:rPr>
              <w:t>金融衍生品投资</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其中：远期</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 xml:space="preserve">      </w:t>
            </w:r>
            <w:r>
              <w:rPr>
                <w:rFonts w:hint="eastAsia"/>
              </w:rPr>
              <w:t>期货</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 xml:space="preserve">      </w:t>
            </w:r>
            <w:r>
              <w:rPr>
                <w:rFonts w:hint="eastAsia"/>
              </w:rPr>
              <w:t>期权</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 xml:space="preserve">      </w:t>
            </w:r>
            <w:r>
              <w:rPr>
                <w:rFonts w:hint="eastAsia"/>
              </w:rPr>
              <w:t>权证</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r>
              <w:lastRenderedPageBreak/>
              <w:t>5</w:t>
            </w:r>
          </w:p>
        </w:tc>
        <w:tc>
          <w:tcPr>
            <w:tcW w:w="2076" w:type="dxa"/>
          </w:tcPr>
          <w:p w:rsidR="0056649C" w:rsidRDefault="0056649C" w:rsidP="0056649C">
            <w:pPr>
              <w:jc w:val="left"/>
            </w:pPr>
            <w:r>
              <w:rPr>
                <w:rFonts w:hint="eastAsia"/>
              </w:rPr>
              <w:t>买入返售金融资产</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p>
        </w:tc>
        <w:tc>
          <w:tcPr>
            <w:tcW w:w="2076" w:type="dxa"/>
          </w:tcPr>
          <w:p w:rsidR="0056649C" w:rsidRDefault="0056649C" w:rsidP="0056649C">
            <w:pPr>
              <w:jc w:val="left"/>
            </w:pPr>
            <w:r>
              <w:rPr>
                <w:rFonts w:hint="eastAsia"/>
              </w:rPr>
              <w:t>其中：买断式回购的买入返售金融资产</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r>
              <w:t>6</w:t>
            </w:r>
          </w:p>
        </w:tc>
        <w:tc>
          <w:tcPr>
            <w:tcW w:w="2076" w:type="dxa"/>
          </w:tcPr>
          <w:p w:rsidR="0056649C" w:rsidRDefault="0056649C" w:rsidP="0056649C">
            <w:pPr>
              <w:jc w:val="left"/>
            </w:pPr>
            <w:r>
              <w:rPr>
                <w:rFonts w:hint="eastAsia"/>
              </w:rPr>
              <w:t>货币市场工具</w:t>
            </w:r>
          </w:p>
        </w:tc>
        <w:tc>
          <w:tcPr>
            <w:tcW w:w="2077" w:type="dxa"/>
          </w:tcPr>
          <w:p w:rsidR="0056649C" w:rsidRDefault="0056649C" w:rsidP="0056649C">
            <w:pPr>
              <w:jc w:val="right"/>
            </w:pPr>
            <w:r>
              <w:t>-</w:t>
            </w:r>
          </w:p>
        </w:tc>
        <w:tc>
          <w:tcPr>
            <w:tcW w:w="2077" w:type="dxa"/>
          </w:tcPr>
          <w:p w:rsidR="0056649C" w:rsidRDefault="0056649C" w:rsidP="0056649C">
            <w:pPr>
              <w:jc w:val="right"/>
            </w:pPr>
            <w:r>
              <w:t>-</w:t>
            </w:r>
          </w:p>
        </w:tc>
      </w:tr>
      <w:tr w:rsidR="0056649C" w:rsidTr="0056649C">
        <w:tc>
          <w:tcPr>
            <w:tcW w:w="2076" w:type="dxa"/>
          </w:tcPr>
          <w:p w:rsidR="0056649C" w:rsidRDefault="0056649C" w:rsidP="0056649C">
            <w:pPr>
              <w:jc w:val="center"/>
            </w:pPr>
            <w:r>
              <w:t>7</w:t>
            </w:r>
          </w:p>
        </w:tc>
        <w:tc>
          <w:tcPr>
            <w:tcW w:w="2076" w:type="dxa"/>
          </w:tcPr>
          <w:p w:rsidR="0056649C" w:rsidRDefault="0056649C" w:rsidP="0056649C">
            <w:pPr>
              <w:jc w:val="left"/>
            </w:pPr>
            <w:r>
              <w:rPr>
                <w:rFonts w:hint="eastAsia"/>
              </w:rPr>
              <w:t>银行存款和结算备付金合计</w:t>
            </w:r>
          </w:p>
        </w:tc>
        <w:tc>
          <w:tcPr>
            <w:tcW w:w="2077" w:type="dxa"/>
          </w:tcPr>
          <w:p w:rsidR="0056649C" w:rsidRDefault="0056649C" w:rsidP="0056649C">
            <w:pPr>
              <w:jc w:val="right"/>
            </w:pPr>
            <w:r>
              <w:t>10,253,354.84</w:t>
            </w:r>
          </w:p>
        </w:tc>
        <w:tc>
          <w:tcPr>
            <w:tcW w:w="2077" w:type="dxa"/>
          </w:tcPr>
          <w:p w:rsidR="0056649C" w:rsidRDefault="0056649C" w:rsidP="0056649C">
            <w:pPr>
              <w:jc w:val="right"/>
            </w:pPr>
            <w:r>
              <w:t>16.02</w:t>
            </w:r>
          </w:p>
        </w:tc>
      </w:tr>
      <w:tr w:rsidR="0056649C" w:rsidTr="0056649C">
        <w:tc>
          <w:tcPr>
            <w:tcW w:w="2076" w:type="dxa"/>
          </w:tcPr>
          <w:p w:rsidR="0056649C" w:rsidRDefault="0056649C" w:rsidP="0056649C">
            <w:pPr>
              <w:jc w:val="center"/>
            </w:pPr>
            <w:r>
              <w:t>8</w:t>
            </w:r>
          </w:p>
        </w:tc>
        <w:tc>
          <w:tcPr>
            <w:tcW w:w="2076" w:type="dxa"/>
          </w:tcPr>
          <w:p w:rsidR="0056649C" w:rsidRDefault="0056649C" w:rsidP="0056649C">
            <w:pPr>
              <w:jc w:val="left"/>
            </w:pPr>
            <w:r>
              <w:rPr>
                <w:rFonts w:hint="eastAsia"/>
              </w:rPr>
              <w:t>其他资产</w:t>
            </w:r>
          </w:p>
        </w:tc>
        <w:tc>
          <w:tcPr>
            <w:tcW w:w="2077" w:type="dxa"/>
          </w:tcPr>
          <w:p w:rsidR="0056649C" w:rsidRDefault="0056649C" w:rsidP="0056649C">
            <w:pPr>
              <w:jc w:val="right"/>
            </w:pPr>
            <w:r>
              <w:t>1,664,349.25</w:t>
            </w:r>
          </w:p>
        </w:tc>
        <w:tc>
          <w:tcPr>
            <w:tcW w:w="2077" w:type="dxa"/>
          </w:tcPr>
          <w:p w:rsidR="0056649C" w:rsidRDefault="0056649C" w:rsidP="0056649C">
            <w:pPr>
              <w:jc w:val="right"/>
            </w:pPr>
            <w:r>
              <w:t>2.60</w:t>
            </w:r>
          </w:p>
        </w:tc>
      </w:tr>
      <w:tr w:rsidR="0056649C" w:rsidTr="0056649C">
        <w:tc>
          <w:tcPr>
            <w:tcW w:w="2076" w:type="dxa"/>
          </w:tcPr>
          <w:p w:rsidR="0056649C" w:rsidRDefault="0056649C" w:rsidP="0056649C">
            <w:pPr>
              <w:jc w:val="center"/>
            </w:pPr>
            <w:r>
              <w:t>9</w:t>
            </w:r>
          </w:p>
        </w:tc>
        <w:tc>
          <w:tcPr>
            <w:tcW w:w="2076" w:type="dxa"/>
          </w:tcPr>
          <w:p w:rsidR="0056649C" w:rsidRDefault="0056649C" w:rsidP="0056649C">
            <w:pPr>
              <w:jc w:val="left"/>
            </w:pPr>
            <w:r>
              <w:rPr>
                <w:rFonts w:hint="eastAsia"/>
              </w:rPr>
              <w:t>合计</w:t>
            </w:r>
          </w:p>
        </w:tc>
        <w:tc>
          <w:tcPr>
            <w:tcW w:w="2077" w:type="dxa"/>
          </w:tcPr>
          <w:p w:rsidR="0056649C" w:rsidRDefault="0056649C" w:rsidP="0056649C">
            <w:pPr>
              <w:jc w:val="right"/>
            </w:pPr>
            <w:r>
              <w:t>63,984,291.06</w:t>
            </w:r>
          </w:p>
        </w:tc>
        <w:tc>
          <w:tcPr>
            <w:tcW w:w="2077" w:type="dxa"/>
          </w:tcPr>
          <w:p w:rsidR="0056649C" w:rsidRDefault="0056649C" w:rsidP="0056649C">
            <w:pPr>
              <w:jc w:val="right"/>
            </w:pPr>
            <w:r>
              <w:t>100.00</w:t>
            </w:r>
          </w:p>
        </w:tc>
      </w:tr>
    </w:tbl>
    <w:p w:rsidR="0056649C" w:rsidRDefault="0056649C" w:rsidP="0056649C">
      <w:pPr>
        <w:pStyle w:val="-8"/>
        <w:rPr>
          <w:rFonts w:hint="eastAsia"/>
        </w:rPr>
      </w:pPr>
      <w:r>
        <w:rPr>
          <w:rFonts w:hint="eastAsia"/>
        </w:rPr>
        <w:t>注：本基金本报告期末通过深港通交易机制投资的港股市值为人民币22,233,222.75元，占基金资产净值比例36.06%。</w:t>
      </w:r>
    </w:p>
    <w:p w:rsidR="0056649C" w:rsidRDefault="0056649C" w:rsidP="0056649C">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56649C" w:rsidTr="0056649C">
        <w:trPr>
          <w:cnfStyle w:val="100000000000" w:firstRow="1" w:lastRow="0" w:firstColumn="0" w:lastColumn="0" w:oddVBand="0" w:evenVBand="0" w:oddHBand="0" w:evenHBand="0" w:firstRowFirstColumn="0" w:firstRowLastColumn="0" w:lastRowFirstColumn="0" w:lastRowLastColumn="0"/>
        </w:trPr>
        <w:tc>
          <w:tcPr>
            <w:tcW w:w="2768" w:type="dxa"/>
          </w:tcPr>
          <w:p w:rsidR="0056649C" w:rsidRPr="0056649C" w:rsidRDefault="0056649C" w:rsidP="0056649C">
            <w:pPr>
              <w:jc w:val="center"/>
              <w:rPr>
                <w:b/>
              </w:rPr>
            </w:pPr>
            <w:r w:rsidRPr="0056649C">
              <w:rPr>
                <w:rFonts w:hint="eastAsia"/>
                <w:b/>
              </w:rPr>
              <w:t>国家（地区）</w:t>
            </w:r>
          </w:p>
        </w:tc>
        <w:tc>
          <w:tcPr>
            <w:tcW w:w="2769" w:type="dxa"/>
          </w:tcPr>
          <w:p w:rsidR="0056649C" w:rsidRPr="0056649C" w:rsidRDefault="0056649C" w:rsidP="0056649C">
            <w:pPr>
              <w:jc w:val="center"/>
              <w:rPr>
                <w:b/>
              </w:rPr>
            </w:pPr>
            <w:r w:rsidRPr="0056649C">
              <w:rPr>
                <w:rFonts w:hint="eastAsia"/>
                <w:b/>
              </w:rPr>
              <w:t>公允价值（人民币元）</w:t>
            </w:r>
          </w:p>
        </w:tc>
        <w:tc>
          <w:tcPr>
            <w:tcW w:w="2769" w:type="dxa"/>
          </w:tcPr>
          <w:p w:rsidR="0056649C" w:rsidRPr="0056649C" w:rsidRDefault="0056649C" w:rsidP="0056649C">
            <w:pPr>
              <w:jc w:val="center"/>
              <w:rPr>
                <w:b/>
              </w:rPr>
            </w:pPr>
            <w:r w:rsidRPr="0056649C">
              <w:rPr>
                <w:rFonts w:hint="eastAsia"/>
                <w:b/>
              </w:rPr>
              <w:t>占基金资产净值比例（％）</w:t>
            </w:r>
          </w:p>
        </w:tc>
      </w:tr>
      <w:tr w:rsidR="0056649C" w:rsidTr="0056649C">
        <w:tc>
          <w:tcPr>
            <w:tcW w:w="2768" w:type="dxa"/>
          </w:tcPr>
          <w:p w:rsidR="0056649C" w:rsidRDefault="0056649C" w:rsidP="0056649C">
            <w:pPr>
              <w:jc w:val="left"/>
            </w:pPr>
            <w:r>
              <w:rPr>
                <w:rFonts w:hint="eastAsia"/>
              </w:rPr>
              <w:t>中国香港</w:t>
            </w:r>
          </w:p>
        </w:tc>
        <w:tc>
          <w:tcPr>
            <w:tcW w:w="2769" w:type="dxa"/>
          </w:tcPr>
          <w:p w:rsidR="0056649C" w:rsidRDefault="0056649C" w:rsidP="0056649C">
            <w:pPr>
              <w:jc w:val="right"/>
            </w:pPr>
            <w:r>
              <w:t>45,150,127.07</w:t>
            </w:r>
          </w:p>
        </w:tc>
        <w:tc>
          <w:tcPr>
            <w:tcW w:w="2769" w:type="dxa"/>
          </w:tcPr>
          <w:p w:rsidR="0056649C" w:rsidRDefault="0056649C" w:rsidP="0056649C">
            <w:pPr>
              <w:jc w:val="right"/>
            </w:pPr>
            <w:r>
              <w:t>73.22</w:t>
            </w:r>
          </w:p>
        </w:tc>
      </w:tr>
      <w:tr w:rsidR="0056649C" w:rsidTr="0056649C">
        <w:tc>
          <w:tcPr>
            <w:tcW w:w="2768" w:type="dxa"/>
          </w:tcPr>
          <w:p w:rsidR="0056649C" w:rsidRDefault="0056649C" w:rsidP="0056649C">
            <w:pPr>
              <w:jc w:val="left"/>
            </w:pPr>
            <w:r>
              <w:rPr>
                <w:rFonts w:hint="eastAsia"/>
              </w:rPr>
              <w:t>中国内地</w:t>
            </w:r>
          </w:p>
        </w:tc>
        <w:tc>
          <w:tcPr>
            <w:tcW w:w="2769" w:type="dxa"/>
          </w:tcPr>
          <w:p w:rsidR="0056649C" w:rsidRDefault="0056649C" w:rsidP="0056649C">
            <w:pPr>
              <w:jc w:val="right"/>
            </w:pPr>
            <w:r>
              <w:t>3,649,312.00</w:t>
            </w:r>
          </w:p>
        </w:tc>
        <w:tc>
          <w:tcPr>
            <w:tcW w:w="2769" w:type="dxa"/>
          </w:tcPr>
          <w:p w:rsidR="0056649C" w:rsidRDefault="0056649C" w:rsidP="0056649C">
            <w:pPr>
              <w:jc w:val="right"/>
            </w:pPr>
            <w:r>
              <w:t>5.92</w:t>
            </w:r>
          </w:p>
        </w:tc>
      </w:tr>
      <w:tr w:rsidR="0056649C" w:rsidTr="0056649C">
        <w:tc>
          <w:tcPr>
            <w:tcW w:w="2768" w:type="dxa"/>
          </w:tcPr>
          <w:p w:rsidR="0056649C" w:rsidRDefault="0056649C" w:rsidP="0056649C">
            <w:pPr>
              <w:jc w:val="left"/>
            </w:pPr>
            <w:r>
              <w:rPr>
                <w:rFonts w:hint="eastAsia"/>
              </w:rPr>
              <w:t>美国</w:t>
            </w:r>
          </w:p>
        </w:tc>
        <w:tc>
          <w:tcPr>
            <w:tcW w:w="2769" w:type="dxa"/>
          </w:tcPr>
          <w:p w:rsidR="0056649C" w:rsidRDefault="0056649C" w:rsidP="0056649C">
            <w:pPr>
              <w:jc w:val="right"/>
            </w:pPr>
            <w:r>
              <w:t>696,083.15</w:t>
            </w:r>
          </w:p>
        </w:tc>
        <w:tc>
          <w:tcPr>
            <w:tcW w:w="2769" w:type="dxa"/>
          </w:tcPr>
          <w:p w:rsidR="0056649C" w:rsidRDefault="0056649C" w:rsidP="0056649C">
            <w:pPr>
              <w:jc w:val="right"/>
            </w:pPr>
            <w:r>
              <w:t>1.13</w:t>
            </w:r>
          </w:p>
        </w:tc>
      </w:tr>
    </w:tbl>
    <w:p w:rsidR="0056649C" w:rsidRDefault="0056649C" w:rsidP="0056649C">
      <w:pPr>
        <w:pStyle w:val="-2"/>
        <w:spacing w:before="312"/>
        <w:rPr>
          <w:rFonts w:hint="eastAsia"/>
        </w:rPr>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56649C" w:rsidTr="0056649C">
        <w:trPr>
          <w:cnfStyle w:val="100000000000" w:firstRow="1" w:lastRow="0" w:firstColumn="0" w:lastColumn="0" w:oddVBand="0" w:evenVBand="0" w:oddHBand="0" w:evenHBand="0" w:firstRowFirstColumn="0" w:firstRowLastColumn="0" w:lastRowFirstColumn="0" w:lastRowLastColumn="0"/>
        </w:trPr>
        <w:tc>
          <w:tcPr>
            <w:tcW w:w="2768" w:type="dxa"/>
          </w:tcPr>
          <w:p w:rsidR="0056649C" w:rsidRPr="0056649C" w:rsidRDefault="0056649C" w:rsidP="0056649C">
            <w:pPr>
              <w:jc w:val="center"/>
              <w:rPr>
                <w:b/>
              </w:rPr>
            </w:pPr>
            <w:r w:rsidRPr="0056649C">
              <w:rPr>
                <w:rFonts w:hint="eastAsia"/>
                <w:b/>
              </w:rPr>
              <w:t>行业类别</w:t>
            </w:r>
          </w:p>
        </w:tc>
        <w:tc>
          <w:tcPr>
            <w:tcW w:w="2769" w:type="dxa"/>
          </w:tcPr>
          <w:p w:rsidR="0056649C" w:rsidRPr="0056649C" w:rsidRDefault="0056649C" w:rsidP="0056649C">
            <w:pPr>
              <w:jc w:val="center"/>
              <w:rPr>
                <w:b/>
              </w:rPr>
            </w:pPr>
            <w:r w:rsidRPr="0056649C">
              <w:rPr>
                <w:rFonts w:hint="eastAsia"/>
                <w:b/>
              </w:rPr>
              <w:t>公允价值（人民币元）</w:t>
            </w:r>
          </w:p>
        </w:tc>
        <w:tc>
          <w:tcPr>
            <w:tcW w:w="2769" w:type="dxa"/>
          </w:tcPr>
          <w:p w:rsidR="0056649C" w:rsidRPr="0056649C" w:rsidRDefault="0056649C" w:rsidP="0056649C">
            <w:pPr>
              <w:jc w:val="center"/>
              <w:rPr>
                <w:b/>
              </w:rPr>
            </w:pPr>
            <w:r w:rsidRPr="0056649C">
              <w:rPr>
                <w:rFonts w:hint="eastAsia"/>
                <w:b/>
              </w:rPr>
              <w:t>占基金资产净值比例（％）</w:t>
            </w:r>
          </w:p>
        </w:tc>
      </w:tr>
      <w:tr w:rsidR="0056649C" w:rsidTr="0056649C">
        <w:tc>
          <w:tcPr>
            <w:tcW w:w="2768" w:type="dxa"/>
          </w:tcPr>
          <w:p w:rsidR="0056649C" w:rsidRDefault="0056649C" w:rsidP="0056649C">
            <w:pPr>
              <w:jc w:val="left"/>
            </w:pPr>
            <w:r>
              <w:rPr>
                <w:rFonts w:hint="eastAsia"/>
              </w:rPr>
              <w:t>能源</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材料</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工业</w:t>
            </w:r>
          </w:p>
        </w:tc>
        <w:tc>
          <w:tcPr>
            <w:tcW w:w="2769" w:type="dxa"/>
          </w:tcPr>
          <w:p w:rsidR="0056649C" w:rsidRDefault="0056649C" w:rsidP="0056649C">
            <w:pPr>
              <w:jc w:val="right"/>
            </w:pPr>
            <w:r>
              <w:t>1,665,537.68</w:t>
            </w:r>
          </w:p>
        </w:tc>
        <w:tc>
          <w:tcPr>
            <w:tcW w:w="2769" w:type="dxa"/>
          </w:tcPr>
          <w:p w:rsidR="0056649C" w:rsidRDefault="0056649C" w:rsidP="0056649C">
            <w:pPr>
              <w:jc w:val="right"/>
            </w:pPr>
            <w:r>
              <w:t>2.70</w:t>
            </w:r>
          </w:p>
        </w:tc>
      </w:tr>
      <w:tr w:rsidR="0056649C" w:rsidTr="0056649C">
        <w:tc>
          <w:tcPr>
            <w:tcW w:w="2768" w:type="dxa"/>
          </w:tcPr>
          <w:p w:rsidR="0056649C" w:rsidRDefault="0056649C" w:rsidP="0056649C">
            <w:pPr>
              <w:jc w:val="left"/>
            </w:pPr>
            <w:r>
              <w:rPr>
                <w:rFonts w:hint="eastAsia"/>
              </w:rPr>
              <w:t>非必需消费品</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必需消费品</w:t>
            </w:r>
          </w:p>
        </w:tc>
        <w:tc>
          <w:tcPr>
            <w:tcW w:w="2769" w:type="dxa"/>
          </w:tcPr>
          <w:p w:rsidR="0056649C" w:rsidRDefault="0056649C" w:rsidP="0056649C">
            <w:pPr>
              <w:jc w:val="right"/>
            </w:pPr>
            <w:r>
              <w:t>2,832,586.93</w:t>
            </w:r>
          </w:p>
        </w:tc>
        <w:tc>
          <w:tcPr>
            <w:tcW w:w="2769" w:type="dxa"/>
          </w:tcPr>
          <w:p w:rsidR="0056649C" w:rsidRDefault="0056649C" w:rsidP="0056649C">
            <w:pPr>
              <w:jc w:val="right"/>
            </w:pPr>
            <w:r>
              <w:t>4.59</w:t>
            </w:r>
          </w:p>
        </w:tc>
      </w:tr>
      <w:tr w:rsidR="0056649C" w:rsidTr="0056649C">
        <w:tc>
          <w:tcPr>
            <w:tcW w:w="2768" w:type="dxa"/>
          </w:tcPr>
          <w:p w:rsidR="0056649C" w:rsidRDefault="0056649C" w:rsidP="0056649C">
            <w:pPr>
              <w:jc w:val="left"/>
            </w:pPr>
            <w:r>
              <w:rPr>
                <w:rFonts w:hint="eastAsia"/>
              </w:rPr>
              <w:t>医疗保健</w:t>
            </w:r>
          </w:p>
        </w:tc>
        <w:tc>
          <w:tcPr>
            <w:tcW w:w="2769" w:type="dxa"/>
          </w:tcPr>
          <w:p w:rsidR="0056649C" w:rsidRDefault="0056649C" w:rsidP="0056649C">
            <w:pPr>
              <w:jc w:val="right"/>
            </w:pPr>
            <w:r>
              <w:t>44,335,969.60</w:t>
            </w:r>
          </w:p>
        </w:tc>
        <w:tc>
          <w:tcPr>
            <w:tcW w:w="2769" w:type="dxa"/>
          </w:tcPr>
          <w:p w:rsidR="0056649C" w:rsidRDefault="0056649C" w:rsidP="0056649C">
            <w:pPr>
              <w:jc w:val="right"/>
            </w:pPr>
            <w:r>
              <w:t>71.90</w:t>
            </w:r>
          </w:p>
        </w:tc>
      </w:tr>
      <w:tr w:rsidR="0056649C" w:rsidTr="0056649C">
        <w:tc>
          <w:tcPr>
            <w:tcW w:w="2768" w:type="dxa"/>
          </w:tcPr>
          <w:p w:rsidR="0056649C" w:rsidRDefault="0056649C" w:rsidP="0056649C">
            <w:pPr>
              <w:jc w:val="left"/>
            </w:pPr>
            <w:r>
              <w:rPr>
                <w:rFonts w:hint="eastAsia"/>
              </w:rPr>
              <w:t>金融</w:t>
            </w:r>
          </w:p>
        </w:tc>
        <w:tc>
          <w:tcPr>
            <w:tcW w:w="2769" w:type="dxa"/>
          </w:tcPr>
          <w:p w:rsidR="0056649C" w:rsidRDefault="0056649C" w:rsidP="0056649C">
            <w:pPr>
              <w:jc w:val="right"/>
            </w:pPr>
            <w:r>
              <w:t>661,428.01</w:t>
            </w:r>
          </w:p>
        </w:tc>
        <w:tc>
          <w:tcPr>
            <w:tcW w:w="2769" w:type="dxa"/>
          </w:tcPr>
          <w:p w:rsidR="0056649C" w:rsidRDefault="0056649C" w:rsidP="0056649C">
            <w:pPr>
              <w:jc w:val="right"/>
            </w:pPr>
            <w:r>
              <w:t>1.07</w:t>
            </w:r>
          </w:p>
        </w:tc>
      </w:tr>
      <w:tr w:rsidR="0056649C" w:rsidTr="0056649C">
        <w:tc>
          <w:tcPr>
            <w:tcW w:w="2768" w:type="dxa"/>
          </w:tcPr>
          <w:p w:rsidR="0056649C" w:rsidRDefault="0056649C" w:rsidP="0056649C">
            <w:pPr>
              <w:jc w:val="left"/>
            </w:pPr>
            <w:r>
              <w:rPr>
                <w:rFonts w:hint="eastAsia"/>
              </w:rPr>
              <w:t>科技</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通讯</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公用事业</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房地产</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政府</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合计</w:t>
            </w:r>
          </w:p>
        </w:tc>
        <w:tc>
          <w:tcPr>
            <w:tcW w:w="2769" w:type="dxa"/>
          </w:tcPr>
          <w:p w:rsidR="0056649C" w:rsidRDefault="0056649C" w:rsidP="0056649C">
            <w:pPr>
              <w:jc w:val="right"/>
            </w:pPr>
            <w:r>
              <w:t>49,495,522.22</w:t>
            </w:r>
          </w:p>
        </w:tc>
        <w:tc>
          <w:tcPr>
            <w:tcW w:w="2769" w:type="dxa"/>
          </w:tcPr>
          <w:p w:rsidR="0056649C" w:rsidRDefault="0056649C" w:rsidP="0056649C">
            <w:pPr>
              <w:jc w:val="right"/>
            </w:pPr>
            <w:r>
              <w:t>80.27</w:t>
            </w:r>
          </w:p>
        </w:tc>
      </w:tr>
    </w:tbl>
    <w:p w:rsidR="0056649C" w:rsidRDefault="0056649C" w:rsidP="0056649C">
      <w:pPr>
        <w:pStyle w:val="-8"/>
        <w:rPr>
          <w:rFonts w:hint="eastAsia"/>
        </w:rPr>
      </w:pPr>
      <w:r>
        <w:rPr>
          <w:rFonts w:hint="eastAsia"/>
        </w:rPr>
        <w:t>注：本基金对以上行业分类采用彭博行业分类标准。</w:t>
      </w:r>
    </w:p>
    <w:p w:rsidR="0056649C" w:rsidRDefault="0056649C" w:rsidP="0056649C">
      <w:pPr>
        <w:pStyle w:val="-2"/>
        <w:spacing w:before="312"/>
        <w:rPr>
          <w:rFonts w:hint="eastAsia"/>
        </w:rPr>
      </w:pPr>
      <w:r>
        <w:rPr>
          <w:rFonts w:hint="eastAsia"/>
        </w:rPr>
        <w:t>期末按公允价值占基金资产净值比例大小排序的权益投资明细</w:t>
      </w:r>
    </w:p>
    <w:p w:rsidR="0056649C" w:rsidRDefault="0056649C" w:rsidP="0056649C">
      <w:pPr>
        <w:pStyle w:val="-3"/>
        <w:spacing w:before="156" w:after="156"/>
        <w:rPr>
          <w:rFonts w:hint="eastAsia"/>
        </w:rPr>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56649C" w:rsidTr="0056649C">
        <w:trPr>
          <w:cnfStyle w:val="100000000000" w:firstRow="1" w:lastRow="0" w:firstColumn="0" w:lastColumn="0" w:oddVBand="0" w:evenVBand="0" w:oddHBand="0" w:evenHBand="0" w:firstRowFirstColumn="0" w:firstRowLastColumn="0" w:lastRowFirstColumn="0" w:lastRowLastColumn="0"/>
        </w:trPr>
        <w:tc>
          <w:tcPr>
            <w:tcW w:w="922" w:type="dxa"/>
          </w:tcPr>
          <w:p w:rsidR="0056649C" w:rsidRPr="0056649C" w:rsidRDefault="0056649C" w:rsidP="0056649C">
            <w:pPr>
              <w:jc w:val="center"/>
              <w:rPr>
                <w:b/>
              </w:rPr>
            </w:pPr>
            <w:r w:rsidRPr="0056649C">
              <w:rPr>
                <w:rFonts w:hint="eastAsia"/>
                <w:b/>
              </w:rPr>
              <w:t>序号</w:t>
            </w:r>
          </w:p>
        </w:tc>
        <w:tc>
          <w:tcPr>
            <w:tcW w:w="923" w:type="dxa"/>
          </w:tcPr>
          <w:p w:rsidR="0056649C" w:rsidRPr="0056649C" w:rsidRDefault="0056649C" w:rsidP="0056649C">
            <w:pPr>
              <w:jc w:val="center"/>
              <w:rPr>
                <w:b/>
              </w:rPr>
            </w:pPr>
            <w:r w:rsidRPr="0056649C">
              <w:rPr>
                <w:rFonts w:hint="eastAsia"/>
                <w:b/>
              </w:rPr>
              <w:t>公司名称（英</w:t>
            </w:r>
            <w:r w:rsidRPr="0056649C">
              <w:rPr>
                <w:rFonts w:hint="eastAsia"/>
                <w:b/>
              </w:rPr>
              <w:lastRenderedPageBreak/>
              <w:t>文）</w:t>
            </w:r>
          </w:p>
        </w:tc>
        <w:tc>
          <w:tcPr>
            <w:tcW w:w="923" w:type="dxa"/>
          </w:tcPr>
          <w:p w:rsidR="0056649C" w:rsidRPr="0056649C" w:rsidRDefault="0056649C" w:rsidP="0056649C">
            <w:pPr>
              <w:jc w:val="center"/>
              <w:rPr>
                <w:b/>
              </w:rPr>
            </w:pPr>
            <w:r w:rsidRPr="0056649C">
              <w:rPr>
                <w:rFonts w:hint="eastAsia"/>
                <w:b/>
              </w:rPr>
              <w:lastRenderedPageBreak/>
              <w:t>公司名称（中</w:t>
            </w:r>
            <w:r w:rsidRPr="0056649C">
              <w:rPr>
                <w:rFonts w:hint="eastAsia"/>
                <w:b/>
              </w:rPr>
              <w:lastRenderedPageBreak/>
              <w:t>文）</w:t>
            </w:r>
          </w:p>
        </w:tc>
        <w:tc>
          <w:tcPr>
            <w:tcW w:w="923" w:type="dxa"/>
          </w:tcPr>
          <w:p w:rsidR="0056649C" w:rsidRPr="0056649C" w:rsidRDefault="0056649C" w:rsidP="0056649C">
            <w:pPr>
              <w:jc w:val="center"/>
              <w:rPr>
                <w:b/>
              </w:rPr>
            </w:pPr>
            <w:r w:rsidRPr="0056649C">
              <w:rPr>
                <w:rFonts w:hint="eastAsia"/>
                <w:b/>
              </w:rPr>
              <w:lastRenderedPageBreak/>
              <w:t>证券代码</w:t>
            </w:r>
          </w:p>
        </w:tc>
        <w:tc>
          <w:tcPr>
            <w:tcW w:w="923" w:type="dxa"/>
          </w:tcPr>
          <w:p w:rsidR="0056649C" w:rsidRPr="0056649C" w:rsidRDefault="0056649C" w:rsidP="0056649C">
            <w:pPr>
              <w:jc w:val="center"/>
              <w:rPr>
                <w:b/>
              </w:rPr>
            </w:pPr>
            <w:r w:rsidRPr="0056649C">
              <w:rPr>
                <w:rFonts w:hint="eastAsia"/>
                <w:b/>
              </w:rPr>
              <w:t>所在证券市场</w:t>
            </w:r>
          </w:p>
        </w:tc>
        <w:tc>
          <w:tcPr>
            <w:tcW w:w="923" w:type="dxa"/>
          </w:tcPr>
          <w:p w:rsidR="0056649C" w:rsidRPr="0056649C" w:rsidRDefault="0056649C" w:rsidP="0056649C">
            <w:pPr>
              <w:jc w:val="center"/>
              <w:rPr>
                <w:b/>
              </w:rPr>
            </w:pPr>
            <w:r w:rsidRPr="0056649C">
              <w:rPr>
                <w:rFonts w:hint="eastAsia"/>
                <w:b/>
              </w:rPr>
              <w:t>所属国家（地</w:t>
            </w:r>
            <w:r w:rsidRPr="0056649C">
              <w:rPr>
                <w:rFonts w:hint="eastAsia"/>
                <w:b/>
              </w:rPr>
              <w:lastRenderedPageBreak/>
              <w:t>区）</w:t>
            </w:r>
          </w:p>
        </w:tc>
        <w:tc>
          <w:tcPr>
            <w:tcW w:w="923" w:type="dxa"/>
          </w:tcPr>
          <w:p w:rsidR="0056649C" w:rsidRPr="0056649C" w:rsidRDefault="0056649C" w:rsidP="0056649C">
            <w:pPr>
              <w:jc w:val="center"/>
              <w:rPr>
                <w:b/>
              </w:rPr>
            </w:pPr>
            <w:r w:rsidRPr="0056649C">
              <w:rPr>
                <w:rFonts w:hint="eastAsia"/>
                <w:b/>
              </w:rPr>
              <w:lastRenderedPageBreak/>
              <w:t>数量（股）</w:t>
            </w:r>
          </w:p>
        </w:tc>
        <w:tc>
          <w:tcPr>
            <w:tcW w:w="923" w:type="dxa"/>
          </w:tcPr>
          <w:p w:rsidR="0056649C" w:rsidRPr="0056649C" w:rsidRDefault="0056649C" w:rsidP="0056649C">
            <w:pPr>
              <w:jc w:val="center"/>
              <w:rPr>
                <w:b/>
              </w:rPr>
            </w:pPr>
            <w:r w:rsidRPr="0056649C">
              <w:rPr>
                <w:rFonts w:hint="eastAsia"/>
                <w:b/>
              </w:rPr>
              <w:t>公允价值（人</w:t>
            </w:r>
            <w:r w:rsidRPr="0056649C">
              <w:rPr>
                <w:rFonts w:hint="eastAsia"/>
                <w:b/>
              </w:rPr>
              <w:lastRenderedPageBreak/>
              <w:t>民币元）</w:t>
            </w:r>
          </w:p>
        </w:tc>
        <w:tc>
          <w:tcPr>
            <w:tcW w:w="923" w:type="dxa"/>
          </w:tcPr>
          <w:p w:rsidR="0056649C" w:rsidRPr="0056649C" w:rsidRDefault="0056649C" w:rsidP="0056649C">
            <w:pPr>
              <w:jc w:val="center"/>
              <w:rPr>
                <w:b/>
              </w:rPr>
            </w:pPr>
            <w:r w:rsidRPr="0056649C">
              <w:rPr>
                <w:rFonts w:hint="eastAsia"/>
                <w:b/>
              </w:rPr>
              <w:lastRenderedPageBreak/>
              <w:t>占基金资产净</w:t>
            </w:r>
            <w:r w:rsidRPr="0056649C">
              <w:rPr>
                <w:rFonts w:hint="eastAsia"/>
                <w:b/>
              </w:rPr>
              <w:lastRenderedPageBreak/>
              <w:t>值比例（％）</w:t>
            </w:r>
          </w:p>
        </w:tc>
      </w:tr>
      <w:tr w:rsidR="0056649C" w:rsidTr="0056649C">
        <w:tc>
          <w:tcPr>
            <w:tcW w:w="922" w:type="dxa"/>
          </w:tcPr>
          <w:p w:rsidR="0056649C" w:rsidRDefault="0056649C" w:rsidP="0056649C">
            <w:pPr>
              <w:jc w:val="center"/>
            </w:pPr>
            <w:r>
              <w:lastRenderedPageBreak/>
              <w:t>1</w:t>
            </w:r>
          </w:p>
        </w:tc>
        <w:tc>
          <w:tcPr>
            <w:tcW w:w="923" w:type="dxa"/>
          </w:tcPr>
          <w:p w:rsidR="0056649C" w:rsidRDefault="0056649C" w:rsidP="0056649C">
            <w:pPr>
              <w:jc w:val="left"/>
            </w:pPr>
            <w:r>
              <w:t>Wuxi Biologics Cayman Inc</w:t>
            </w:r>
          </w:p>
        </w:tc>
        <w:tc>
          <w:tcPr>
            <w:tcW w:w="923" w:type="dxa"/>
          </w:tcPr>
          <w:p w:rsidR="0056649C" w:rsidRDefault="0056649C" w:rsidP="0056649C">
            <w:pPr>
              <w:jc w:val="left"/>
            </w:pPr>
            <w:r>
              <w:rPr>
                <w:rFonts w:hint="eastAsia"/>
              </w:rPr>
              <w:t>药明生物技术有限公司</w:t>
            </w:r>
          </w:p>
        </w:tc>
        <w:tc>
          <w:tcPr>
            <w:tcW w:w="923" w:type="dxa"/>
          </w:tcPr>
          <w:p w:rsidR="0056649C" w:rsidRDefault="0056649C" w:rsidP="0056649C">
            <w:pPr>
              <w:jc w:val="left"/>
            </w:pPr>
            <w:r>
              <w:t>2269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140,000</w:t>
            </w:r>
          </w:p>
        </w:tc>
        <w:tc>
          <w:tcPr>
            <w:tcW w:w="923" w:type="dxa"/>
          </w:tcPr>
          <w:p w:rsidR="0056649C" w:rsidRDefault="0056649C" w:rsidP="0056649C">
            <w:pPr>
              <w:jc w:val="right"/>
            </w:pPr>
            <w:r>
              <w:t>3,975,613.15</w:t>
            </w:r>
          </w:p>
        </w:tc>
        <w:tc>
          <w:tcPr>
            <w:tcW w:w="923" w:type="dxa"/>
          </w:tcPr>
          <w:p w:rsidR="0056649C" w:rsidRDefault="0056649C" w:rsidP="0056649C">
            <w:pPr>
              <w:jc w:val="right"/>
            </w:pPr>
            <w:r>
              <w:t>6.45</w:t>
            </w:r>
          </w:p>
        </w:tc>
      </w:tr>
      <w:tr w:rsidR="0056649C" w:rsidTr="0056649C">
        <w:tc>
          <w:tcPr>
            <w:tcW w:w="922" w:type="dxa"/>
          </w:tcPr>
          <w:p w:rsidR="0056649C" w:rsidRDefault="0056649C" w:rsidP="0056649C">
            <w:pPr>
              <w:jc w:val="center"/>
            </w:pPr>
            <w:r>
              <w:t>2</w:t>
            </w:r>
          </w:p>
        </w:tc>
        <w:tc>
          <w:tcPr>
            <w:tcW w:w="923" w:type="dxa"/>
          </w:tcPr>
          <w:p w:rsidR="0056649C" w:rsidRDefault="0056649C" w:rsidP="0056649C">
            <w:pPr>
              <w:jc w:val="left"/>
            </w:pPr>
            <w:r>
              <w:t>BeOne Medicines Ltd</w:t>
            </w:r>
          </w:p>
        </w:tc>
        <w:tc>
          <w:tcPr>
            <w:tcW w:w="923" w:type="dxa"/>
          </w:tcPr>
          <w:p w:rsidR="0056649C" w:rsidRDefault="0056649C" w:rsidP="0056649C">
            <w:pPr>
              <w:jc w:val="left"/>
            </w:pPr>
            <w:r>
              <w:rPr>
                <w:rFonts w:hint="eastAsia"/>
              </w:rPr>
              <w:t>百济神州有限公司</w:t>
            </w:r>
          </w:p>
        </w:tc>
        <w:tc>
          <w:tcPr>
            <w:tcW w:w="923" w:type="dxa"/>
          </w:tcPr>
          <w:p w:rsidR="0056649C" w:rsidRDefault="0056649C" w:rsidP="0056649C">
            <w:pPr>
              <w:jc w:val="left"/>
            </w:pPr>
            <w:r>
              <w:t>6160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19,700</w:t>
            </w:r>
          </w:p>
        </w:tc>
        <w:tc>
          <w:tcPr>
            <w:tcW w:w="923" w:type="dxa"/>
          </w:tcPr>
          <w:p w:rsidR="0056649C" w:rsidRDefault="0056649C" w:rsidP="0056649C">
            <w:pPr>
              <w:jc w:val="right"/>
            </w:pPr>
            <w:r>
              <w:t>3,190,362.72</w:t>
            </w:r>
          </w:p>
        </w:tc>
        <w:tc>
          <w:tcPr>
            <w:tcW w:w="923" w:type="dxa"/>
          </w:tcPr>
          <w:p w:rsidR="0056649C" w:rsidRDefault="0056649C" w:rsidP="0056649C">
            <w:pPr>
              <w:jc w:val="right"/>
            </w:pPr>
            <w:r>
              <w:t>5.17</w:t>
            </w:r>
          </w:p>
        </w:tc>
      </w:tr>
      <w:tr w:rsidR="0056649C" w:rsidTr="0056649C">
        <w:tc>
          <w:tcPr>
            <w:tcW w:w="922" w:type="dxa"/>
          </w:tcPr>
          <w:p w:rsidR="0056649C" w:rsidRDefault="0056649C" w:rsidP="0056649C">
            <w:pPr>
              <w:jc w:val="center"/>
            </w:pPr>
            <w:r>
              <w:t>3</w:t>
            </w:r>
          </w:p>
        </w:tc>
        <w:tc>
          <w:tcPr>
            <w:tcW w:w="923" w:type="dxa"/>
          </w:tcPr>
          <w:p w:rsidR="0056649C" w:rsidRDefault="0056649C" w:rsidP="0056649C">
            <w:pPr>
              <w:jc w:val="left"/>
            </w:pPr>
            <w:r>
              <w:t>Innovent Biologics Inc</w:t>
            </w:r>
          </w:p>
        </w:tc>
        <w:tc>
          <w:tcPr>
            <w:tcW w:w="923" w:type="dxa"/>
          </w:tcPr>
          <w:p w:rsidR="0056649C" w:rsidRDefault="0056649C" w:rsidP="0056649C">
            <w:pPr>
              <w:jc w:val="left"/>
            </w:pPr>
            <w:r>
              <w:rPr>
                <w:rFonts w:hint="eastAsia"/>
              </w:rPr>
              <w:t>信达生物制药</w:t>
            </w:r>
          </w:p>
        </w:tc>
        <w:tc>
          <w:tcPr>
            <w:tcW w:w="923" w:type="dxa"/>
          </w:tcPr>
          <w:p w:rsidR="0056649C" w:rsidRDefault="0056649C" w:rsidP="0056649C">
            <w:pPr>
              <w:jc w:val="left"/>
            </w:pPr>
            <w:r>
              <w:t>1801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44,800</w:t>
            </w:r>
          </w:p>
        </w:tc>
        <w:tc>
          <w:tcPr>
            <w:tcW w:w="923" w:type="dxa"/>
          </w:tcPr>
          <w:p w:rsidR="0056649C" w:rsidRDefault="0056649C" w:rsidP="0056649C">
            <w:pPr>
              <w:jc w:val="right"/>
            </w:pPr>
            <w:r>
              <w:t>3,085,399.53</w:t>
            </w:r>
          </w:p>
        </w:tc>
        <w:tc>
          <w:tcPr>
            <w:tcW w:w="923" w:type="dxa"/>
          </w:tcPr>
          <w:p w:rsidR="0056649C" w:rsidRDefault="0056649C" w:rsidP="0056649C">
            <w:pPr>
              <w:jc w:val="right"/>
            </w:pPr>
            <w:r>
              <w:t>5.00</w:t>
            </w:r>
          </w:p>
        </w:tc>
      </w:tr>
      <w:tr w:rsidR="0056649C" w:rsidTr="0056649C">
        <w:tc>
          <w:tcPr>
            <w:tcW w:w="922" w:type="dxa"/>
          </w:tcPr>
          <w:p w:rsidR="0056649C" w:rsidRDefault="0056649C" w:rsidP="0056649C">
            <w:pPr>
              <w:jc w:val="center"/>
            </w:pPr>
            <w:r>
              <w:t>4</w:t>
            </w:r>
          </w:p>
        </w:tc>
        <w:tc>
          <w:tcPr>
            <w:tcW w:w="923" w:type="dxa"/>
          </w:tcPr>
          <w:p w:rsidR="0056649C" w:rsidRDefault="0056649C" w:rsidP="0056649C">
            <w:pPr>
              <w:jc w:val="left"/>
            </w:pPr>
            <w:r>
              <w:t>3SBio Inc</w:t>
            </w:r>
          </w:p>
        </w:tc>
        <w:tc>
          <w:tcPr>
            <w:tcW w:w="923" w:type="dxa"/>
          </w:tcPr>
          <w:p w:rsidR="0056649C" w:rsidRDefault="0056649C" w:rsidP="0056649C">
            <w:pPr>
              <w:jc w:val="left"/>
            </w:pPr>
            <w:r>
              <w:rPr>
                <w:rFonts w:hint="eastAsia"/>
              </w:rPr>
              <w:t>三生制药</w:t>
            </w:r>
          </w:p>
        </w:tc>
        <w:tc>
          <w:tcPr>
            <w:tcW w:w="923" w:type="dxa"/>
          </w:tcPr>
          <w:p w:rsidR="0056649C" w:rsidRDefault="0056649C" w:rsidP="0056649C">
            <w:pPr>
              <w:jc w:val="left"/>
            </w:pPr>
            <w:r>
              <w:t>1530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133,000</w:t>
            </w:r>
          </w:p>
        </w:tc>
        <w:tc>
          <w:tcPr>
            <w:tcW w:w="923" w:type="dxa"/>
          </w:tcPr>
          <w:p w:rsidR="0056649C" w:rsidRDefault="0056649C" w:rsidP="0056649C">
            <w:pPr>
              <w:jc w:val="right"/>
            </w:pPr>
            <w:r>
              <w:t>2,904,701.32</w:t>
            </w:r>
          </w:p>
        </w:tc>
        <w:tc>
          <w:tcPr>
            <w:tcW w:w="923" w:type="dxa"/>
          </w:tcPr>
          <w:p w:rsidR="0056649C" w:rsidRDefault="0056649C" w:rsidP="0056649C">
            <w:pPr>
              <w:jc w:val="right"/>
            </w:pPr>
            <w:r>
              <w:t>4.71</w:t>
            </w:r>
          </w:p>
        </w:tc>
      </w:tr>
      <w:tr w:rsidR="0056649C" w:rsidTr="0056649C">
        <w:tc>
          <w:tcPr>
            <w:tcW w:w="922" w:type="dxa"/>
          </w:tcPr>
          <w:p w:rsidR="0056649C" w:rsidRDefault="0056649C" w:rsidP="0056649C">
            <w:pPr>
              <w:jc w:val="center"/>
            </w:pPr>
            <w:r>
              <w:t>5</w:t>
            </w:r>
          </w:p>
        </w:tc>
        <w:tc>
          <w:tcPr>
            <w:tcW w:w="923" w:type="dxa"/>
          </w:tcPr>
          <w:p w:rsidR="0056649C" w:rsidRDefault="0056649C" w:rsidP="0056649C">
            <w:pPr>
              <w:jc w:val="left"/>
            </w:pPr>
            <w:r>
              <w:t>Sichuan Kelun-Biotech Biopharmaceutical Co Ltd</w:t>
            </w:r>
          </w:p>
        </w:tc>
        <w:tc>
          <w:tcPr>
            <w:tcW w:w="923" w:type="dxa"/>
          </w:tcPr>
          <w:p w:rsidR="0056649C" w:rsidRDefault="0056649C" w:rsidP="0056649C">
            <w:pPr>
              <w:jc w:val="left"/>
            </w:pPr>
            <w:r>
              <w:rPr>
                <w:rFonts w:hint="eastAsia"/>
              </w:rPr>
              <w:t>四川科伦博泰生物医药股份有限公司</w:t>
            </w:r>
          </w:p>
        </w:tc>
        <w:tc>
          <w:tcPr>
            <w:tcW w:w="923" w:type="dxa"/>
          </w:tcPr>
          <w:p w:rsidR="0056649C" w:rsidRDefault="0056649C" w:rsidP="0056649C">
            <w:pPr>
              <w:jc w:val="left"/>
            </w:pPr>
            <w:r>
              <w:t>6990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7,500</w:t>
            </w:r>
          </w:p>
        </w:tc>
        <w:tc>
          <w:tcPr>
            <w:tcW w:w="923" w:type="dxa"/>
          </w:tcPr>
          <w:p w:rsidR="0056649C" w:rsidRDefault="0056649C" w:rsidP="0056649C">
            <w:pPr>
              <w:jc w:val="right"/>
            </w:pPr>
            <w:r>
              <w:t>2,656,821.63</w:t>
            </w:r>
          </w:p>
        </w:tc>
        <w:tc>
          <w:tcPr>
            <w:tcW w:w="923" w:type="dxa"/>
          </w:tcPr>
          <w:p w:rsidR="0056649C" w:rsidRDefault="0056649C" w:rsidP="0056649C">
            <w:pPr>
              <w:jc w:val="right"/>
            </w:pPr>
            <w:r>
              <w:t>4.31</w:t>
            </w:r>
          </w:p>
        </w:tc>
      </w:tr>
      <w:tr w:rsidR="0056649C" w:rsidTr="0056649C">
        <w:tc>
          <w:tcPr>
            <w:tcW w:w="922" w:type="dxa"/>
          </w:tcPr>
          <w:p w:rsidR="0056649C" w:rsidRDefault="0056649C" w:rsidP="0056649C">
            <w:pPr>
              <w:jc w:val="center"/>
            </w:pPr>
            <w:r>
              <w:t>6</w:t>
            </w:r>
          </w:p>
        </w:tc>
        <w:tc>
          <w:tcPr>
            <w:tcW w:w="923" w:type="dxa"/>
          </w:tcPr>
          <w:p w:rsidR="0056649C" w:rsidRDefault="0056649C" w:rsidP="0056649C">
            <w:pPr>
              <w:jc w:val="left"/>
            </w:pPr>
            <w:r>
              <w:t>Sino Biopharmaceutical Ltd</w:t>
            </w:r>
          </w:p>
        </w:tc>
        <w:tc>
          <w:tcPr>
            <w:tcW w:w="923" w:type="dxa"/>
          </w:tcPr>
          <w:p w:rsidR="0056649C" w:rsidRDefault="0056649C" w:rsidP="0056649C">
            <w:pPr>
              <w:jc w:val="left"/>
            </w:pPr>
            <w:r>
              <w:rPr>
                <w:rFonts w:hint="eastAsia"/>
              </w:rPr>
              <w:t>中国生物制药有限公司</w:t>
            </w:r>
          </w:p>
        </w:tc>
        <w:tc>
          <w:tcPr>
            <w:tcW w:w="923" w:type="dxa"/>
          </w:tcPr>
          <w:p w:rsidR="0056649C" w:rsidRDefault="0056649C" w:rsidP="0056649C">
            <w:pPr>
              <w:jc w:val="left"/>
            </w:pPr>
            <w:r>
              <w:t>1177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450,000</w:t>
            </w:r>
          </w:p>
        </w:tc>
        <w:tc>
          <w:tcPr>
            <w:tcW w:w="923" w:type="dxa"/>
          </w:tcPr>
          <w:p w:rsidR="0056649C" w:rsidRDefault="0056649C" w:rsidP="0056649C">
            <w:pPr>
              <w:jc w:val="right"/>
            </w:pPr>
            <w:r>
              <w:t>2,511,854.82</w:t>
            </w:r>
          </w:p>
        </w:tc>
        <w:tc>
          <w:tcPr>
            <w:tcW w:w="923" w:type="dxa"/>
          </w:tcPr>
          <w:p w:rsidR="0056649C" w:rsidRDefault="0056649C" w:rsidP="0056649C">
            <w:pPr>
              <w:jc w:val="right"/>
            </w:pPr>
            <w:r>
              <w:t>4.07</w:t>
            </w:r>
          </w:p>
        </w:tc>
      </w:tr>
      <w:tr w:rsidR="0056649C" w:rsidTr="0056649C">
        <w:tc>
          <w:tcPr>
            <w:tcW w:w="922" w:type="dxa"/>
          </w:tcPr>
          <w:p w:rsidR="0056649C" w:rsidRDefault="0056649C" w:rsidP="0056649C">
            <w:pPr>
              <w:jc w:val="center"/>
            </w:pPr>
            <w:r>
              <w:t>7</w:t>
            </w:r>
          </w:p>
        </w:tc>
        <w:tc>
          <w:tcPr>
            <w:tcW w:w="923" w:type="dxa"/>
          </w:tcPr>
          <w:p w:rsidR="0056649C" w:rsidRDefault="0056649C" w:rsidP="0056649C">
            <w:pPr>
              <w:jc w:val="left"/>
            </w:pPr>
            <w:r>
              <w:t>Akeso Inc</w:t>
            </w:r>
          </w:p>
        </w:tc>
        <w:tc>
          <w:tcPr>
            <w:tcW w:w="923" w:type="dxa"/>
          </w:tcPr>
          <w:p w:rsidR="0056649C" w:rsidRDefault="0056649C" w:rsidP="0056649C">
            <w:pPr>
              <w:jc w:val="left"/>
            </w:pPr>
            <w:r>
              <w:rPr>
                <w:rFonts w:hint="eastAsia"/>
              </w:rPr>
              <w:t>康方生物科技（开曼）有限公司</w:t>
            </w:r>
          </w:p>
        </w:tc>
        <w:tc>
          <w:tcPr>
            <w:tcW w:w="923" w:type="dxa"/>
          </w:tcPr>
          <w:p w:rsidR="0056649C" w:rsidRDefault="0056649C" w:rsidP="0056649C">
            <w:pPr>
              <w:jc w:val="left"/>
            </w:pPr>
            <w:r>
              <w:t>9926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20,000</w:t>
            </w:r>
          </w:p>
        </w:tc>
        <w:tc>
          <w:tcPr>
            <w:tcW w:w="923" w:type="dxa"/>
          </w:tcPr>
          <w:p w:rsidR="0056649C" w:rsidRDefault="0056649C" w:rsidP="0056649C">
            <w:pPr>
              <w:jc w:val="right"/>
            </w:pPr>
            <w:r>
              <w:t>2,041,277.20</w:t>
            </w:r>
          </w:p>
        </w:tc>
        <w:tc>
          <w:tcPr>
            <w:tcW w:w="923" w:type="dxa"/>
          </w:tcPr>
          <w:p w:rsidR="0056649C" w:rsidRDefault="0056649C" w:rsidP="0056649C">
            <w:pPr>
              <w:jc w:val="right"/>
            </w:pPr>
            <w:r>
              <w:t>3.31</w:t>
            </w:r>
          </w:p>
        </w:tc>
      </w:tr>
      <w:tr w:rsidR="0056649C" w:rsidTr="0056649C">
        <w:tc>
          <w:tcPr>
            <w:tcW w:w="922" w:type="dxa"/>
          </w:tcPr>
          <w:p w:rsidR="0056649C" w:rsidRDefault="0056649C" w:rsidP="0056649C">
            <w:pPr>
              <w:jc w:val="center"/>
            </w:pPr>
            <w:r>
              <w:t>8</w:t>
            </w:r>
          </w:p>
        </w:tc>
        <w:tc>
          <w:tcPr>
            <w:tcW w:w="923" w:type="dxa"/>
          </w:tcPr>
          <w:p w:rsidR="0056649C" w:rsidRDefault="0056649C" w:rsidP="0056649C">
            <w:pPr>
              <w:jc w:val="left"/>
            </w:pPr>
            <w:r>
              <w:t>WuXi AppTec Co Ltd</w:t>
            </w:r>
          </w:p>
        </w:tc>
        <w:tc>
          <w:tcPr>
            <w:tcW w:w="923" w:type="dxa"/>
          </w:tcPr>
          <w:p w:rsidR="0056649C" w:rsidRDefault="0056649C" w:rsidP="0056649C">
            <w:pPr>
              <w:jc w:val="left"/>
            </w:pPr>
            <w:r>
              <w:rPr>
                <w:rFonts w:hint="eastAsia"/>
              </w:rPr>
              <w:t>无锡药明康德新药开发股份有限公司</w:t>
            </w:r>
          </w:p>
        </w:tc>
        <w:tc>
          <w:tcPr>
            <w:tcW w:w="923" w:type="dxa"/>
          </w:tcPr>
          <w:p w:rsidR="0056649C" w:rsidRDefault="0056649C" w:rsidP="0056649C">
            <w:pPr>
              <w:jc w:val="left"/>
            </w:pPr>
            <w:r>
              <w:t>2359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22,000</w:t>
            </w:r>
          </w:p>
        </w:tc>
        <w:tc>
          <w:tcPr>
            <w:tcW w:w="923" w:type="dxa"/>
          </w:tcPr>
          <w:p w:rsidR="0056649C" w:rsidRDefault="0056649C" w:rsidP="0056649C">
            <w:pPr>
              <w:jc w:val="right"/>
            </w:pPr>
            <w:r>
              <w:t>1,961,251.91</w:t>
            </w:r>
          </w:p>
        </w:tc>
        <w:tc>
          <w:tcPr>
            <w:tcW w:w="923" w:type="dxa"/>
          </w:tcPr>
          <w:p w:rsidR="0056649C" w:rsidRDefault="0056649C" w:rsidP="0056649C">
            <w:pPr>
              <w:jc w:val="right"/>
            </w:pPr>
            <w:r>
              <w:t>3.18</w:t>
            </w:r>
          </w:p>
        </w:tc>
      </w:tr>
      <w:tr w:rsidR="0056649C" w:rsidTr="0056649C">
        <w:tc>
          <w:tcPr>
            <w:tcW w:w="922" w:type="dxa"/>
          </w:tcPr>
          <w:p w:rsidR="0056649C" w:rsidRDefault="0056649C" w:rsidP="0056649C">
            <w:pPr>
              <w:jc w:val="center"/>
            </w:pPr>
            <w:r>
              <w:t>9</w:t>
            </w:r>
          </w:p>
        </w:tc>
        <w:tc>
          <w:tcPr>
            <w:tcW w:w="923" w:type="dxa"/>
          </w:tcPr>
          <w:p w:rsidR="0056649C" w:rsidRDefault="0056649C" w:rsidP="0056649C">
            <w:pPr>
              <w:jc w:val="left"/>
            </w:pPr>
            <w:r>
              <w:t xml:space="preserve">Mayinglong Pharmaceutical Group </w:t>
            </w:r>
            <w:r>
              <w:lastRenderedPageBreak/>
              <w:t>Co Ltd</w:t>
            </w:r>
          </w:p>
        </w:tc>
        <w:tc>
          <w:tcPr>
            <w:tcW w:w="923" w:type="dxa"/>
          </w:tcPr>
          <w:p w:rsidR="0056649C" w:rsidRDefault="0056649C" w:rsidP="0056649C">
            <w:pPr>
              <w:jc w:val="left"/>
            </w:pPr>
            <w:r>
              <w:rPr>
                <w:rFonts w:hint="eastAsia"/>
              </w:rPr>
              <w:lastRenderedPageBreak/>
              <w:t>马应龙药业集团股份有限公司</w:t>
            </w:r>
          </w:p>
        </w:tc>
        <w:tc>
          <w:tcPr>
            <w:tcW w:w="923" w:type="dxa"/>
          </w:tcPr>
          <w:p w:rsidR="0056649C" w:rsidRDefault="0056649C" w:rsidP="0056649C">
            <w:pPr>
              <w:jc w:val="left"/>
            </w:pPr>
            <w:r>
              <w:t>600993 SH</w:t>
            </w:r>
          </w:p>
        </w:tc>
        <w:tc>
          <w:tcPr>
            <w:tcW w:w="923" w:type="dxa"/>
          </w:tcPr>
          <w:p w:rsidR="0056649C" w:rsidRDefault="0056649C" w:rsidP="0056649C">
            <w:pPr>
              <w:jc w:val="left"/>
            </w:pPr>
            <w:r>
              <w:rPr>
                <w:rFonts w:hint="eastAsia"/>
              </w:rPr>
              <w:t>上海证券交易所</w:t>
            </w:r>
          </w:p>
        </w:tc>
        <w:tc>
          <w:tcPr>
            <w:tcW w:w="923" w:type="dxa"/>
          </w:tcPr>
          <w:p w:rsidR="0056649C" w:rsidRDefault="0056649C" w:rsidP="0056649C">
            <w:pPr>
              <w:jc w:val="left"/>
            </w:pPr>
            <w:r>
              <w:rPr>
                <w:rFonts w:hint="eastAsia"/>
              </w:rPr>
              <w:t>中国</w:t>
            </w:r>
          </w:p>
        </w:tc>
        <w:tc>
          <w:tcPr>
            <w:tcW w:w="923" w:type="dxa"/>
          </w:tcPr>
          <w:p w:rsidR="0056649C" w:rsidRDefault="0056649C" w:rsidP="0056649C">
            <w:pPr>
              <w:jc w:val="right"/>
            </w:pPr>
            <w:r>
              <w:t>69,700</w:t>
            </w:r>
          </w:p>
        </w:tc>
        <w:tc>
          <w:tcPr>
            <w:tcW w:w="923" w:type="dxa"/>
          </w:tcPr>
          <w:p w:rsidR="0056649C" w:rsidRDefault="0056649C" w:rsidP="0056649C">
            <w:pPr>
              <w:jc w:val="right"/>
            </w:pPr>
            <w:r>
              <w:t>1,951,600.00</w:t>
            </w:r>
          </w:p>
        </w:tc>
        <w:tc>
          <w:tcPr>
            <w:tcW w:w="923" w:type="dxa"/>
          </w:tcPr>
          <w:p w:rsidR="0056649C" w:rsidRDefault="0056649C" w:rsidP="0056649C">
            <w:pPr>
              <w:jc w:val="right"/>
            </w:pPr>
            <w:r>
              <w:t>3.16</w:t>
            </w:r>
          </w:p>
        </w:tc>
      </w:tr>
      <w:tr w:rsidR="0056649C" w:rsidTr="0056649C">
        <w:tc>
          <w:tcPr>
            <w:tcW w:w="922" w:type="dxa"/>
          </w:tcPr>
          <w:p w:rsidR="0056649C" w:rsidRDefault="0056649C" w:rsidP="0056649C">
            <w:pPr>
              <w:jc w:val="center"/>
            </w:pPr>
            <w:r>
              <w:lastRenderedPageBreak/>
              <w:t>10</w:t>
            </w:r>
          </w:p>
        </w:tc>
        <w:tc>
          <w:tcPr>
            <w:tcW w:w="923" w:type="dxa"/>
          </w:tcPr>
          <w:p w:rsidR="0056649C" w:rsidRDefault="0056649C" w:rsidP="0056649C">
            <w:pPr>
              <w:jc w:val="left"/>
            </w:pPr>
            <w:r>
              <w:t>CSPC Pharmaceutical Group Ltd</w:t>
            </w:r>
          </w:p>
        </w:tc>
        <w:tc>
          <w:tcPr>
            <w:tcW w:w="923" w:type="dxa"/>
          </w:tcPr>
          <w:p w:rsidR="0056649C" w:rsidRDefault="0056649C" w:rsidP="0056649C">
            <w:pPr>
              <w:jc w:val="left"/>
            </w:pPr>
            <w:r>
              <w:rPr>
                <w:rFonts w:hint="eastAsia"/>
              </w:rPr>
              <w:t>石药集团有限公司</w:t>
            </w:r>
          </w:p>
        </w:tc>
        <w:tc>
          <w:tcPr>
            <w:tcW w:w="923" w:type="dxa"/>
          </w:tcPr>
          <w:p w:rsidR="0056649C" w:rsidRDefault="0056649C" w:rsidP="0056649C">
            <w:pPr>
              <w:jc w:val="left"/>
            </w:pPr>
            <w:r>
              <w:t>1093 HK</w:t>
            </w:r>
          </w:p>
        </w:tc>
        <w:tc>
          <w:tcPr>
            <w:tcW w:w="923" w:type="dxa"/>
          </w:tcPr>
          <w:p w:rsidR="0056649C" w:rsidRDefault="0056649C" w:rsidP="0056649C">
            <w:pPr>
              <w:jc w:val="left"/>
            </w:pPr>
            <w:r>
              <w:rPr>
                <w:rFonts w:hint="eastAsia"/>
              </w:rPr>
              <w:t>中国香港联合交易所</w:t>
            </w:r>
          </w:p>
        </w:tc>
        <w:tc>
          <w:tcPr>
            <w:tcW w:w="923" w:type="dxa"/>
          </w:tcPr>
          <w:p w:rsidR="0056649C" w:rsidRDefault="0056649C" w:rsidP="0056649C">
            <w:pPr>
              <w:jc w:val="left"/>
            </w:pPr>
            <w:r>
              <w:rPr>
                <w:rFonts w:hint="eastAsia"/>
              </w:rPr>
              <w:t>中国香港</w:t>
            </w:r>
          </w:p>
        </w:tc>
        <w:tc>
          <w:tcPr>
            <w:tcW w:w="923" w:type="dxa"/>
          </w:tcPr>
          <w:p w:rsidR="0056649C" w:rsidRDefault="0056649C" w:rsidP="0056649C">
            <w:pPr>
              <w:jc w:val="right"/>
            </w:pPr>
            <w:r>
              <w:t>236,000</w:t>
            </w:r>
          </w:p>
        </w:tc>
        <w:tc>
          <w:tcPr>
            <w:tcW w:w="923" w:type="dxa"/>
          </w:tcPr>
          <w:p w:rsidR="0056649C" w:rsidRDefault="0056649C" w:rsidP="0056649C">
            <w:pPr>
              <w:jc w:val="right"/>
            </w:pPr>
            <w:r>
              <w:t>1,796,938.12</w:t>
            </w:r>
          </w:p>
        </w:tc>
        <w:tc>
          <w:tcPr>
            <w:tcW w:w="923" w:type="dxa"/>
          </w:tcPr>
          <w:p w:rsidR="0056649C" w:rsidRDefault="0056649C" w:rsidP="0056649C">
            <w:pPr>
              <w:jc w:val="right"/>
            </w:pPr>
            <w:r>
              <w:t>2.91</w:t>
            </w:r>
          </w:p>
        </w:tc>
      </w:tr>
    </w:tbl>
    <w:p w:rsidR="0056649C" w:rsidRDefault="0056649C" w:rsidP="0056649C">
      <w:pPr>
        <w:pStyle w:val="-8"/>
        <w:rPr>
          <w:rFonts w:hint="eastAsia"/>
        </w:rPr>
      </w:pPr>
      <w:r>
        <w:rPr>
          <w:rFonts w:hint="eastAsia"/>
        </w:rPr>
        <w:t>注：本基金对以上证券代码采用当地市场代码。</w:t>
      </w:r>
    </w:p>
    <w:p w:rsidR="0056649C" w:rsidRDefault="0056649C" w:rsidP="0056649C">
      <w:pPr>
        <w:pStyle w:val="-2"/>
        <w:spacing w:before="312"/>
        <w:rPr>
          <w:rFonts w:hint="eastAsia"/>
        </w:rPr>
      </w:pPr>
      <w:r>
        <w:rPr>
          <w:rFonts w:hint="eastAsia"/>
        </w:rPr>
        <w:t>报告期末按债券信用等级分类的债券投资组合</w:t>
      </w:r>
    </w:p>
    <w:p w:rsidR="0056649C" w:rsidRDefault="0056649C" w:rsidP="0056649C">
      <w:pPr>
        <w:pStyle w:val="-"/>
        <w:ind w:firstLine="420"/>
        <w:rPr>
          <w:rFonts w:hint="eastAsia"/>
        </w:rPr>
      </w:pPr>
      <w:r>
        <w:rPr>
          <w:rFonts w:hint="eastAsia"/>
        </w:rPr>
        <w:t>本基金本报告期末未持有债券。</w:t>
      </w:r>
    </w:p>
    <w:p w:rsidR="0056649C" w:rsidRDefault="0056649C" w:rsidP="0056649C">
      <w:pPr>
        <w:pStyle w:val="-2"/>
        <w:spacing w:before="312"/>
        <w:rPr>
          <w:rFonts w:hint="eastAsia"/>
        </w:rPr>
      </w:pPr>
      <w:r>
        <w:rPr>
          <w:rFonts w:hint="eastAsia"/>
        </w:rPr>
        <w:t>报告期末按公允价值占基金资产净值比例大小排名的前五名债券投资明细</w:t>
      </w:r>
    </w:p>
    <w:p w:rsidR="0056649C" w:rsidRDefault="0056649C" w:rsidP="0056649C">
      <w:pPr>
        <w:pStyle w:val="-"/>
        <w:ind w:firstLine="420"/>
        <w:rPr>
          <w:rFonts w:hint="eastAsia"/>
        </w:rPr>
      </w:pPr>
      <w:r>
        <w:rPr>
          <w:rFonts w:hint="eastAsia"/>
        </w:rPr>
        <w:t>本基金本报告期末未持有债券。</w:t>
      </w:r>
    </w:p>
    <w:p w:rsidR="0056649C" w:rsidRDefault="0056649C" w:rsidP="0056649C">
      <w:pPr>
        <w:pStyle w:val="-2"/>
        <w:spacing w:before="312"/>
        <w:rPr>
          <w:rFonts w:hint="eastAsia"/>
        </w:rPr>
      </w:pPr>
      <w:r>
        <w:rPr>
          <w:rFonts w:hint="eastAsia"/>
        </w:rPr>
        <w:t>报告期末按公允价值占基金资产净值比例大小排名的前十名资产支持证券投资明细</w:t>
      </w:r>
    </w:p>
    <w:p w:rsidR="0056649C" w:rsidRDefault="0056649C" w:rsidP="0056649C">
      <w:pPr>
        <w:pStyle w:val="-"/>
        <w:ind w:firstLine="420"/>
        <w:rPr>
          <w:rFonts w:hint="eastAsia"/>
        </w:rPr>
      </w:pPr>
      <w:r>
        <w:rPr>
          <w:rFonts w:hint="eastAsia"/>
        </w:rPr>
        <w:t>本基金本报告期末未持有资产支持证券。</w:t>
      </w:r>
    </w:p>
    <w:p w:rsidR="0056649C" w:rsidRDefault="0056649C" w:rsidP="0056649C">
      <w:pPr>
        <w:pStyle w:val="-2"/>
        <w:spacing w:before="312"/>
        <w:rPr>
          <w:rFonts w:hint="eastAsia"/>
        </w:rPr>
      </w:pPr>
      <w:r>
        <w:rPr>
          <w:rFonts w:hint="eastAsia"/>
        </w:rPr>
        <w:t>报告期末按公允价值占基金资产净值比例大小排名的前五名金融衍生品投资明细</w:t>
      </w:r>
    </w:p>
    <w:p w:rsidR="0056649C" w:rsidRDefault="0056649C" w:rsidP="0056649C">
      <w:pPr>
        <w:pStyle w:val="-"/>
        <w:ind w:firstLine="420"/>
        <w:rPr>
          <w:rFonts w:hint="eastAsia"/>
        </w:rPr>
      </w:pPr>
      <w:r>
        <w:rPr>
          <w:rFonts w:hint="eastAsia"/>
        </w:rPr>
        <w:t>本基金本报告期末未持有金融衍生品。</w:t>
      </w:r>
    </w:p>
    <w:p w:rsidR="0056649C" w:rsidRDefault="0056649C" w:rsidP="0056649C">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6649C" w:rsidTr="0056649C">
        <w:trPr>
          <w:cnfStyle w:val="100000000000" w:firstRow="1" w:lastRow="0" w:firstColumn="0" w:lastColumn="0" w:oddVBand="0" w:evenVBand="0" w:oddHBand="0" w:evenHBand="0" w:firstRowFirstColumn="0" w:firstRowLastColumn="0" w:lastRowFirstColumn="0" w:lastRowLastColumn="0"/>
        </w:trPr>
        <w:tc>
          <w:tcPr>
            <w:tcW w:w="1186" w:type="dxa"/>
          </w:tcPr>
          <w:p w:rsidR="0056649C" w:rsidRPr="0056649C" w:rsidRDefault="0056649C" w:rsidP="0056649C">
            <w:pPr>
              <w:jc w:val="center"/>
              <w:rPr>
                <w:b/>
              </w:rPr>
            </w:pPr>
            <w:r w:rsidRPr="0056649C">
              <w:rPr>
                <w:rFonts w:hint="eastAsia"/>
                <w:b/>
              </w:rPr>
              <w:t>序号</w:t>
            </w:r>
          </w:p>
        </w:tc>
        <w:tc>
          <w:tcPr>
            <w:tcW w:w="1186" w:type="dxa"/>
          </w:tcPr>
          <w:p w:rsidR="0056649C" w:rsidRPr="0056649C" w:rsidRDefault="0056649C" w:rsidP="0056649C">
            <w:pPr>
              <w:jc w:val="center"/>
              <w:rPr>
                <w:b/>
              </w:rPr>
            </w:pPr>
            <w:r w:rsidRPr="0056649C">
              <w:rPr>
                <w:rFonts w:hint="eastAsia"/>
                <w:b/>
              </w:rPr>
              <w:t>基金名称</w:t>
            </w:r>
          </w:p>
        </w:tc>
        <w:tc>
          <w:tcPr>
            <w:tcW w:w="1186" w:type="dxa"/>
          </w:tcPr>
          <w:p w:rsidR="0056649C" w:rsidRPr="0056649C" w:rsidRDefault="0056649C" w:rsidP="0056649C">
            <w:pPr>
              <w:jc w:val="center"/>
              <w:rPr>
                <w:b/>
              </w:rPr>
            </w:pPr>
            <w:r w:rsidRPr="0056649C">
              <w:rPr>
                <w:rFonts w:hint="eastAsia"/>
                <w:b/>
              </w:rPr>
              <w:t>基金类型</w:t>
            </w:r>
          </w:p>
        </w:tc>
        <w:tc>
          <w:tcPr>
            <w:tcW w:w="1187" w:type="dxa"/>
          </w:tcPr>
          <w:p w:rsidR="0056649C" w:rsidRPr="0056649C" w:rsidRDefault="0056649C" w:rsidP="0056649C">
            <w:pPr>
              <w:jc w:val="center"/>
              <w:rPr>
                <w:b/>
              </w:rPr>
            </w:pPr>
            <w:r w:rsidRPr="0056649C">
              <w:rPr>
                <w:rFonts w:hint="eastAsia"/>
                <w:b/>
              </w:rPr>
              <w:t>运作方式</w:t>
            </w:r>
          </w:p>
        </w:tc>
        <w:tc>
          <w:tcPr>
            <w:tcW w:w="1187" w:type="dxa"/>
          </w:tcPr>
          <w:p w:rsidR="0056649C" w:rsidRPr="0056649C" w:rsidRDefault="0056649C" w:rsidP="0056649C">
            <w:pPr>
              <w:jc w:val="center"/>
              <w:rPr>
                <w:b/>
              </w:rPr>
            </w:pPr>
            <w:r w:rsidRPr="0056649C">
              <w:rPr>
                <w:rFonts w:hint="eastAsia"/>
                <w:b/>
              </w:rPr>
              <w:t>管理人</w:t>
            </w:r>
          </w:p>
        </w:tc>
        <w:tc>
          <w:tcPr>
            <w:tcW w:w="1187" w:type="dxa"/>
          </w:tcPr>
          <w:p w:rsidR="0056649C" w:rsidRPr="0056649C" w:rsidRDefault="0056649C" w:rsidP="0056649C">
            <w:pPr>
              <w:jc w:val="center"/>
              <w:rPr>
                <w:b/>
              </w:rPr>
            </w:pPr>
            <w:r w:rsidRPr="0056649C">
              <w:rPr>
                <w:rFonts w:hint="eastAsia"/>
                <w:b/>
              </w:rPr>
              <w:t>公允价值（人民币元）</w:t>
            </w:r>
          </w:p>
        </w:tc>
        <w:tc>
          <w:tcPr>
            <w:tcW w:w="1187" w:type="dxa"/>
          </w:tcPr>
          <w:p w:rsidR="0056649C" w:rsidRPr="0056649C" w:rsidRDefault="0056649C" w:rsidP="0056649C">
            <w:pPr>
              <w:jc w:val="center"/>
              <w:rPr>
                <w:b/>
              </w:rPr>
            </w:pPr>
            <w:r w:rsidRPr="0056649C">
              <w:rPr>
                <w:rFonts w:hint="eastAsia"/>
                <w:b/>
              </w:rPr>
              <w:t>占基金资产净值比例（</w:t>
            </w:r>
            <w:r w:rsidRPr="0056649C">
              <w:rPr>
                <w:rFonts w:hint="eastAsia"/>
                <w:b/>
              </w:rPr>
              <w:t>%</w:t>
            </w:r>
            <w:r w:rsidRPr="0056649C">
              <w:rPr>
                <w:rFonts w:hint="eastAsia"/>
                <w:b/>
              </w:rPr>
              <w:t>）</w:t>
            </w:r>
          </w:p>
        </w:tc>
      </w:tr>
      <w:tr w:rsidR="0056649C" w:rsidTr="0056649C">
        <w:tc>
          <w:tcPr>
            <w:tcW w:w="1186" w:type="dxa"/>
          </w:tcPr>
          <w:p w:rsidR="0056649C" w:rsidRDefault="0056649C" w:rsidP="0056649C">
            <w:pPr>
              <w:jc w:val="center"/>
            </w:pPr>
            <w:r>
              <w:t>1</w:t>
            </w:r>
          </w:p>
        </w:tc>
        <w:tc>
          <w:tcPr>
            <w:tcW w:w="1186" w:type="dxa"/>
          </w:tcPr>
          <w:p w:rsidR="0056649C" w:rsidRDefault="0056649C" w:rsidP="0056649C">
            <w:pPr>
              <w:jc w:val="left"/>
            </w:pPr>
            <w:r>
              <w:t>State Street SPDR S&amp;P Biotech ETF</w:t>
            </w:r>
          </w:p>
        </w:tc>
        <w:tc>
          <w:tcPr>
            <w:tcW w:w="1186" w:type="dxa"/>
          </w:tcPr>
          <w:p w:rsidR="0056649C" w:rsidRDefault="0056649C" w:rsidP="0056649C">
            <w:pPr>
              <w:jc w:val="left"/>
            </w:pPr>
            <w:r>
              <w:t>ETF</w:t>
            </w:r>
          </w:p>
        </w:tc>
        <w:tc>
          <w:tcPr>
            <w:tcW w:w="1187" w:type="dxa"/>
          </w:tcPr>
          <w:p w:rsidR="0056649C" w:rsidRDefault="0056649C" w:rsidP="0056649C">
            <w:pPr>
              <w:jc w:val="left"/>
            </w:pPr>
            <w:r>
              <w:rPr>
                <w:rFonts w:hint="eastAsia"/>
              </w:rPr>
              <w:t>交易型开放式</w:t>
            </w:r>
          </w:p>
        </w:tc>
        <w:tc>
          <w:tcPr>
            <w:tcW w:w="1187" w:type="dxa"/>
          </w:tcPr>
          <w:p w:rsidR="0056649C" w:rsidRDefault="0056649C" w:rsidP="0056649C">
            <w:pPr>
              <w:jc w:val="left"/>
            </w:pPr>
            <w:r>
              <w:t>SSgA Funds Management Inc</w:t>
            </w:r>
          </w:p>
        </w:tc>
        <w:tc>
          <w:tcPr>
            <w:tcW w:w="1187" w:type="dxa"/>
          </w:tcPr>
          <w:p w:rsidR="0056649C" w:rsidRDefault="0056649C" w:rsidP="0056649C">
            <w:pPr>
              <w:jc w:val="right"/>
            </w:pPr>
            <w:r>
              <w:t>2,571,064.75</w:t>
            </w:r>
          </w:p>
        </w:tc>
        <w:tc>
          <w:tcPr>
            <w:tcW w:w="1187" w:type="dxa"/>
          </w:tcPr>
          <w:p w:rsidR="0056649C" w:rsidRDefault="0056649C" w:rsidP="0056649C">
            <w:pPr>
              <w:jc w:val="right"/>
            </w:pPr>
            <w:r>
              <w:t>4.17</w:t>
            </w:r>
          </w:p>
        </w:tc>
      </w:tr>
    </w:tbl>
    <w:p w:rsidR="0056649C" w:rsidRDefault="0056649C" w:rsidP="0056649C">
      <w:pPr>
        <w:pStyle w:val="-2"/>
        <w:spacing w:before="312"/>
        <w:rPr>
          <w:rFonts w:hint="eastAsia"/>
        </w:rPr>
      </w:pPr>
      <w:r>
        <w:rPr>
          <w:rFonts w:hint="eastAsia"/>
        </w:rPr>
        <w:t>投资组合报告附注</w:t>
      </w:r>
    </w:p>
    <w:p w:rsidR="0056649C" w:rsidRDefault="0056649C" w:rsidP="0056649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6649C" w:rsidRDefault="0056649C" w:rsidP="0056649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6649C" w:rsidRDefault="0056649C" w:rsidP="0056649C">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6649C" w:rsidRDefault="0056649C" w:rsidP="0056649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6649C" w:rsidRDefault="0056649C" w:rsidP="0056649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6649C" w:rsidTr="0056649C">
        <w:trPr>
          <w:cnfStyle w:val="100000000000" w:firstRow="1" w:lastRow="0" w:firstColumn="0" w:lastColumn="0" w:oddVBand="0" w:evenVBand="0" w:oddHBand="0" w:evenHBand="0" w:firstRowFirstColumn="0" w:firstRowLastColumn="0" w:lastRowFirstColumn="0" w:lastRowLastColumn="0"/>
        </w:trPr>
        <w:tc>
          <w:tcPr>
            <w:tcW w:w="743" w:type="dxa"/>
          </w:tcPr>
          <w:p w:rsidR="0056649C" w:rsidRPr="0056649C" w:rsidRDefault="0056649C" w:rsidP="0056649C">
            <w:pPr>
              <w:jc w:val="center"/>
              <w:rPr>
                <w:b/>
              </w:rPr>
            </w:pPr>
            <w:r w:rsidRPr="0056649C">
              <w:rPr>
                <w:rFonts w:hint="eastAsia"/>
                <w:b/>
              </w:rPr>
              <w:t>序号</w:t>
            </w:r>
          </w:p>
        </w:tc>
        <w:tc>
          <w:tcPr>
            <w:tcW w:w="2977" w:type="dxa"/>
          </w:tcPr>
          <w:p w:rsidR="0056649C" w:rsidRPr="0056649C" w:rsidRDefault="0056649C" w:rsidP="0056649C">
            <w:pPr>
              <w:jc w:val="center"/>
              <w:rPr>
                <w:b/>
              </w:rPr>
            </w:pPr>
            <w:r w:rsidRPr="0056649C">
              <w:rPr>
                <w:rFonts w:hint="eastAsia"/>
                <w:b/>
              </w:rPr>
              <w:t>名称</w:t>
            </w:r>
          </w:p>
        </w:tc>
        <w:tc>
          <w:tcPr>
            <w:tcW w:w="4785" w:type="dxa"/>
          </w:tcPr>
          <w:p w:rsidR="0056649C" w:rsidRPr="0056649C" w:rsidRDefault="0056649C" w:rsidP="0056649C">
            <w:pPr>
              <w:jc w:val="center"/>
              <w:rPr>
                <w:b/>
              </w:rPr>
            </w:pPr>
            <w:r w:rsidRPr="0056649C">
              <w:rPr>
                <w:rFonts w:hint="eastAsia"/>
                <w:b/>
              </w:rPr>
              <w:t>金额（元）</w:t>
            </w:r>
          </w:p>
        </w:tc>
      </w:tr>
      <w:tr w:rsidR="0056649C" w:rsidTr="0056649C">
        <w:tc>
          <w:tcPr>
            <w:tcW w:w="743" w:type="dxa"/>
          </w:tcPr>
          <w:p w:rsidR="0056649C" w:rsidRDefault="0056649C" w:rsidP="0056649C">
            <w:pPr>
              <w:jc w:val="center"/>
            </w:pPr>
            <w:r>
              <w:t>1</w:t>
            </w:r>
          </w:p>
        </w:tc>
        <w:tc>
          <w:tcPr>
            <w:tcW w:w="2977" w:type="dxa"/>
          </w:tcPr>
          <w:p w:rsidR="0056649C" w:rsidRDefault="0056649C" w:rsidP="0056649C">
            <w:pPr>
              <w:jc w:val="left"/>
            </w:pPr>
            <w:r>
              <w:rPr>
                <w:rFonts w:hint="eastAsia"/>
              </w:rPr>
              <w:t>存出保证金</w:t>
            </w:r>
          </w:p>
        </w:tc>
        <w:tc>
          <w:tcPr>
            <w:tcW w:w="4785" w:type="dxa"/>
          </w:tcPr>
          <w:p w:rsidR="0056649C" w:rsidRDefault="0056649C" w:rsidP="0056649C">
            <w:pPr>
              <w:jc w:val="right"/>
            </w:pPr>
            <w:r>
              <w:t>9,066.53</w:t>
            </w:r>
          </w:p>
        </w:tc>
      </w:tr>
      <w:tr w:rsidR="0056649C" w:rsidTr="0056649C">
        <w:tc>
          <w:tcPr>
            <w:tcW w:w="743" w:type="dxa"/>
          </w:tcPr>
          <w:p w:rsidR="0056649C" w:rsidRDefault="0056649C" w:rsidP="0056649C">
            <w:pPr>
              <w:jc w:val="center"/>
            </w:pPr>
            <w:r>
              <w:t>2</w:t>
            </w:r>
          </w:p>
        </w:tc>
        <w:tc>
          <w:tcPr>
            <w:tcW w:w="2977" w:type="dxa"/>
          </w:tcPr>
          <w:p w:rsidR="0056649C" w:rsidRDefault="0056649C" w:rsidP="0056649C">
            <w:pPr>
              <w:jc w:val="left"/>
            </w:pPr>
            <w:r>
              <w:rPr>
                <w:rFonts w:hint="eastAsia"/>
              </w:rPr>
              <w:t>应收证券清算款</w:t>
            </w:r>
          </w:p>
        </w:tc>
        <w:tc>
          <w:tcPr>
            <w:tcW w:w="4785" w:type="dxa"/>
          </w:tcPr>
          <w:p w:rsidR="0056649C" w:rsidRDefault="0056649C" w:rsidP="0056649C">
            <w:pPr>
              <w:jc w:val="right"/>
            </w:pPr>
            <w:r>
              <w:t>793,857.97</w:t>
            </w:r>
          </w:p>
        </w:tc>
      </w:tr>
      <w:tr w:rsidR="0056649C" w:rsidTr="0056649C">
        <w:tc>
          <w:tcPr>
            <w:tcW w:w="743" w:type="dxa"/>
          </w:tcPr>
          <w:p w:rsidR="0056649C" w:rsidRDefault="0056649C" w:rsidP="0056649C">
            <w:pPr>
              <w:jc w:val="center"/>
            </w:pPr>
            <w:r>
              <w:t>3</w:t>
            </w:r>
          </w:p>
        </w:tc>
        <w:tc>
          <w:tcPr>
            <w:tcW w:w="2977" w:type="dxa"/>
          </w:tcPr>
          <w:p w:rsidR="0056649C" w:rsidRDefault="0056649C" w:rsidP="0056649C">
            <w:pPr>
              <w:jc w:val="left"/>
            </w:pPr>
            <w:r>
              <w:rPr>
                <w:rFonts w:hint="eastAsia"/>
              </w:rPr>
              <w:t>应收股利</w:t>
            </w:r>
          </w:p>
        </w:tc>
        <w:tc>
          <w:tcPr>
            <w:tcW w:w="4785" w:type="dxa"/>
          </w:tcPr>
          <w:p w:rsidR="0056649C" w:rsidRDefault="0056649C" w:rsidP="0056649C">
            <w:pPr>
              <w:jc w:val="right"/>
            </w:pPr>
            <w:r>
              <w:t>-</w:t>
            </w:r>
          </w:p>
        </w:tc>
      </w:tr>
      <w:tr w:rsidR="0056649C" w:rsidTr="0056649C">
        <w:tc>
          <w:tcPr>
            <w:tcW w:w="743" w:type="dxa"/>
          </w:tcPr>
          <w:p w:rsidR="0056649C" w:rsidRDefault="0056649C" w:rsidP="0056649C">
            <w:pPr>
              <w:jc w:val="center"/>
            </w:pPr>
            <w:r>
              <w:t>4</w:t>
            </w:r>
          </w:p>
        </w:tc>
        <w:tc>
          <w:tcPr>
            <w:tcW w:w="2977" w:type="dxa"/>
          </w:tcPr>
          <w:p w:rsidR="0056649C" w:rsidRDefault="0056649C" w:rsidP="0056649C">
            <w:pPr>
              <w:jc w:val="left"/>
            </w:pPr>
            <w:r>
              <w:rPr>
                <w:rFonts w:hint="eastAsia"/>
              </w:rPr>
              <w:t>应收利息</w:t>
            </w:r>
          </w:p>
        </w:tc>
        <w:tc>
          <w:tcPr>
            <w:tcW w:w="4785" w:type="dxa"/>
          </w:tcPr>
          <w:p w:rsidR="0056649C" w:rsidRDefault="0056649C" w:rsidP="0056649C">
            <w:pPr>
              <w:jc w:val="right"/>
            </w:pPr>
            <w:r>
              <w:t>-</w:t>
            </w:r>
          </w:p>
        </w:tc>
      </w:tr>
      <w:tr w:rsidR="0056649C" w:rsidTr="0056649C">
        <w:tc>
          <w:tcPr>
            <w:tcW w:w="743" w:type="dxa"/>
          </w:tcPr>
          <w:p w:rsidR="0056649C" w:rsidRDefault="0056649C" w:rsidP="0056649C">
            <w:pPr>
              <w:jc w:val="center"/>
            </w:pPr>
            <w:r>
              <w:t>5</w:t>
            </w:r>
          </w:p>
        </w:tc>
        <w:tc>
          <w:tcPr>
            <w:tcW w:w="2977" w:type="dxa"/>
          </w:tcPr>
          <w:p w:rsidR="0056649C" w:rsidRDefault="0056649C" w:rsidP="0056649C">
            <w:pPr>
              <w:jc w:val="left"/>
            </w:pPr>
            <w:r>
              <w:rPr>
                <w:rFonts w:hint="eastAsia"/>
              </w:rPr>
              <w:t>应收申购款</w:t>
            </w:r>
          </w:p>
        </w:tc>
        <w:tc>
          <w:tcPr>
            <w:tcW w:w="4785" w:type="dxa"/>
          </w:tcPr>
          <w:p w:rsidR="0056649C" w:rsidRDefault="0056649C" w:rsidP="0056649C">
            <w:pPr>
              <w:jc w:val="right"/>
            </w:pPr>
            <w:r>
              <w:t>861,424.75</w:t>
            </w:r>
          </w:p>
        </w:tc>
      </w:tr>
      <w:tr w:rsidR="0056649C" w:rsidTr="0056649C">
        <w:tc>
          <w:tcPr>
            <w:tcW w:w="743" w:type="dxa"/>
          </w:tcPr>
          <w:p w:rsidR="0056649C" w:rsidRDefault="0056649C" w:rsidP="0056649C">
            <w:pPr>
              <w:jc w:val="center"/>
            </w:pPr>
            <w:r>
              <w:t>6</w:t>
            </w:r>
          </w:p>
        </w:tc>
        <w:tc>
          <w:tcPr>
            <w:tcW w:w="2977" w:type="dxa"/>
          </w:tcPr>
          <w:p w:rsidR="0056649C" w:rsidRDefault="0056649C" w:rsidP="0056649C">
            <w:pPr>
              <w:jc w:val="left"/>
            </w:pPr>
            <w:r>
              <w:rPr>
                <w:rFonts w:hint="eastAsia"/>
              </w:rPr>
              <w:t>其他应收款</w:t>
            </w:r>
          </w:p>
        </w:tc>
        <w:tc>
          <w:tcPr>
            <w:tcW w:w="4785" w:type="dxa"/>
          </w:tcPr>
          <w:p w:rsidR="0056649C" w:rsidRDefault="0056649C" w:rsidP="0056649C">
            <w:pPr>
              <w:jc w:val="right"/>
            </w:pPr>
            <w:r>
              <w:t>-</w:t>
            </w:r>
          </w:p>
        </w:tc>
      </w:tr>
      <w:tr w:rsidR="0056649C" w:rsidTr="0056649C">
        <w:tc>
          <w:tcPr>
            <w:tcW w:w="743" w:type="dxa"/>
          </w:tcPr>
          <w:p w:rsidR="0056649C" w:rsidRDefault="0056649C" w:rsidP="0056649C">
            <w:pPr>
              <w:jc w:val="center"/>
            </w:pPr>
            <w:r>
              <w:t>7</w:t>
            </w:r>
          </w:p>
        </w:tc>
        <w:tc>
          <w:tcPr>
            <w:tcW w:w="2977" w:type="dxa"/>
          </w:tcPr>
          <w:p w:rsidR="0056649C" w:rsidRDefault="0056649C" w:rsidP="0056649C">
            <w:pPr>
              <w:jc w:val="left"/>
            </w:pPr>
            <w:r>
              <w:rPr>
                <w:rFonts w:hint="eastAsia"/>
              </w:rPr>
              <w:t>待摊费用</w:t>
            </w:r>
          </w:p>
        </w:tc>
        <w:tc>
          <w:tcPr>
            <w:tcW w:w="4785" w:type="dxa"/>
          </w:tcPr>
          <w:p w:rsidR="0056649C" w:rsidRDefault="0056649C" w:rsidP="0056649C">
            <w:pPr>
              <w:jc w:val="right"/>
            </w:pPr>
            <w:r>
              <w:t>-</w:t>
            </w:r>
          </w:p>
        </w:tc>
      </w:tr>
      <w:tr w:rsidR="0056649C" w:rsidTr="0056649C">
        <w:tc>
          <w:tcPr>
            <w:tcW w:w="743" w:type="dxa"/>
          </w:tcPr>
          <w:p w:rsidR="0056649C" w:rsidRDefault="0056649C" w:rsidP="0056649C">
            <w:pPr>
              <w:jc w:val="center"/>
            </w:pPr>
            <w:r>
              <w:t>8</w:t>
            </w:r>
          </w:p>
        </w:tc>
        <w:tc>
          <w:tcPr>
            <w:tcW w:w="2977" w:type="dxa"/>
          </w:tcPr>
          <w:p w:rsidR="0056649C" w:rsidRDefault="0056649C" w:rsidP="0056649C">
            <w:pPr>
              <w:jc w:val="left"/>
            </w:pPr>
            <w:r>
              <w:rPr>
                <w:rFonts w:hint="eastAsia"/>
              </w:rPr>
              <w:t>其他</w:t>
            </w:r>
          </w:p>
        </w:tc>
        <w:tc>
          <w:tcPr>
            <w:tcW w:w="4785" w:type="dxa"/>
          </w:tcPr>
          <w:p w:rsidR="0056649C" w:rsidRDefault="0056649C" w:rsidP="0056649C">
            <w:pPr>
              <w:jc w:val="right"/>
            </w:pPr>
            <w:r>
              <w:t>-</w:t>
            </w:r>
          </w:p>
        </w:tc>
      </w:tr>
      <w:tr w:rsidR="0056649C" w:rsidTr="0056649C">
        <w:tc>
          <w:tcPr>
            <w:tcW w:w="743" w:type="dxa"/>
          </w:tcPr>
          <w:p w:rsidR="0056649C" w:rsidRDefault="0056649C" w:rsidP="0056649C">
            <w:pPr>
              <w:jc w:val="center"/>
            </w:pPr>
            <w:r>
              <w:t>9</w:t>
            </w:r>
          </w:p>
        </w:tc>
        <w:tc>
          <w:tcPr>
            <w:tcW w:w="2977" w:type="dxa"/>
          </w:tcPr>
          <w:p w:rsidR="0056649C" w:rsidRDefault="0056649C" w:rsidP="0056649C">
            <w:pPr>
              <w:jc w:val="left"/>
            </w:pPr>
            <w:r>
              <w:rPr>
                <w:rFonts w:hint="eastAsia"/>
              </w:rPr>
              <w:t>合计</w:t>
            </w:r>
          </w:p>
        </w:tc>
        <w:tc>
          <w:tcPr>
            <w:tcW w:w="4785" w:type="dxa"/>
          </w:tcPr>
          <w:p w:rsidR="0056649C" w:rsidRDefault="0056649C" w:rsidP="0056649C">
            <w:pPr>
              <w:jc w:val="right"/>
            </w:pPr>
            <w:r>
              <w:t>1,664,349.25</w:t>
            </w:r>
          </w:p>
        </w:tc>
      </w:tr>
    </w:tbl>
    <w:p w:rsidR="0056649C" w:rsidRDefault="0056649C" w:rsidP="0056649C">
      <w:pPr>
        <w:pStyle w:val="-3"/>
        <w:spacing w:before="156" w:after="156"/>
        <w:rPr>
          <w:rFonts w:hint="eastAsia"/>
        </w:rPr>
      </w:pPr>
      <w:r>
        <w:rPr>
          <w:rFonts w:hint="eastAsia"/>
        </w:rPr>
        <w:t>报告期末持有的处于转股期的可转换债券明细</w:t>
      </w:r>
    </w:p>
    <w:p w:rsidR="0056649C" w:rsidRDefault="0056649C" w:rsidP="0056649C">
      <w:pPr>
        <w:pStyle w:val="-"/>
        <w:ind w:firstLine="420"/>
        <w:rPr>
          <w:rFonts w:hint="eastAsia"/>
        </w:rPr>
      </w:pPr>
      <w:r>
        <w:rPr>
          <w:rFonts w:hint="eastAsia"/>
        </w:rPr>
        <w:t>本基金本报告期末未持有处于转股期的可转换债券。</w:t>
      </w:r>
    </w:p>
    <w:p w:rsidR="0056649C" w:rsidRDefault="0056649C" w:rsidP="0056649C">
      <w:pPr>
        <w:pStyle w:val="-3"/>
        <w:spacing w:before="156" w:after="156"/>
        <w:rPr>
          <w:rFonts w:hint="eastAsia"/>
        </w:rPr>
      </w:pPr>
      <w:r>
        <w:rPr>
          <w:rFonts w:hint="eastAsia"/>
        </w:rPr>
        <w:t>报告期末前十名股票中存在流通受限情况的说明</w:t>
      </w:r>
    </w:p>
    <w:p w:rsidR="0056649C" w:rsidRDefault="0056649C" w:rsidP="0056649C">
      <w:pPr>
        <w:pStyle w:val="-"/>
        <w:ind w:firstLine="420"/>
        <w:rPr>
          <w:rFonts w:hint="eastAsia"/>
        </w:rPr>
      </w:pPr>
      <w:r>
        <w:rPr>
          <w:rFonts w:hint="eastAsia"/>
        </w:rPr>
        <w:t>无。</w:t>
      </w:r>
    </w:p>
    <w:p w:rsidR="0056649C" w:rsidRDefault="0056649C" w:rsidP="0056649C">
      <w:pPr>
        <w:pStyle w:val="-1"/>
        <w:ind w:left="281" w:hanging="281"/>
        <w:rPr>
          <w:rFonts w:hint="eastAsia"/>
        </w:rPr>
      </w:pPr>
      <w:r>
        <w:rPr>
          <w:rFonts w:hint="eastAsia"/>
        </w:rPr>
        <w:t>开放式基金份额变动</w:t>
      </w:r>
    </w:p>
    <w:p w:rsidR="0056649C" w:rsidRDefault="0056649C" w:rsidP="0056649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6649C" w:rsidTr="0056649C">
        <w:trPr>
          <w:cnfStyle w:val="100000000000" w:firstRow="1" w:lastRow="0" w:firstColumn="0" w:lastColumn="0" w:oddVBand="0" w:evenVBand="0" w:oddHBand="0" w:evenHBand="0" w:firstRowFirstColumn="0" w:firstRowLastColumn="0" w:lastRowFirstColumn="0" w:lastRowLastColumn="0"/>
        </w:trPr>
        <w:tc>
          <w:tcPr>
            <w:tcW w:w="2768" w:type="dxa"/>
          </w:tcPr>
          <w:p w:rsidR="0056649C" w:rsidRPr="0056649C" w:rsidRDefault="0056649C" w:rsidP="0056649C">
            <w:pPr>
              <w:jc w:val="center"/>
              <w:rPr>
                <w:b/>
              </w:rPr>
            </w:pPr>
            <w:r w:rsidRPr="0056649C">
              <w:rPr>
                <w:rFonts w:hint="eastAsia"/>
                <w:b/>
              </w:rPr>
              <w:t>项目</w:t>
            </w:r>
          </w:p>
        </w:tc>
        <w:tc>
          <w:tcPr>
            <w:tcW w:w="2769" w:type="dxa"/>
          </w:tcPr>
          <w:p w:rsidR="0056649C" w:rsidRPr="0056649C" w:rsidRDefault="0056649C" w:rsidP="0056649C">
            <w:pPr>
              <w:jc w:val="center"/>
              <w:rPr>
                <w:b/>
              </w:rPr>
            </w:pPr>
            <w:r w:rsidRPr="0056649C">
              <w:rPr>
                <w:rFonts w:hint="eastAsia"/>
                <w:b/>
              </w:rPr>
              <w:t>南方港股医药行业混合发起（</w:t>
            </w:r>
            <w:r w:rsidRPr="0056649C">
              <w:rPr>
                <w:rFonts w:hint="eastAsia"/>
                <w:b/>
              </w:rPr>
              <w:t>QDII</w:t>
            </w:r>
            <w:r w:rsidRPr="0056649C">
              <w:rPr>
                <w:rFonts w:hint="eastAsia"/>
                <w:b/>
              </w:rPr>
              <w:t>）</w:t>
            </w:r>
            <w:r w:rsidRPr="0056649C">
              <w:rPr>
                <w:rFonts w:hint="eastAsia"/>
                <w:b/>
              </w:rPr>
              <w:t>A</w:t>
            </w:r>
          </w:p>
        </w:tc>
        <w:tc>
          <w:tcPr>
            <w:tcW w:w="2769" w:type="dxa"/>
          </w:tcPr>
          <w:p w:rsidR="0056649C" w:rsidRPr="0056649C" w:rsidRDefault="0056649C" w:rsidP="0056649C">
            <w:pPr>
              <w:jc w:val="center"/>
              <w:rPr>
                <w:b/>
              </w:rPr>
            </w:pPr>
            <w:r w:rsidRPr="0056649C">
              <w:rPr>
                <w:rFonts w:hint="eastAsia"/>
                <w:b/>
              </w:rPr>
              <w:t>南方港股医药行业混合发起（</w:t>
            </w:r>
            <w:r w:rsidRPr="0056649C">
              <w:rPr>
                <w:rFonts w:hint="eastAsia"/>
                <w:b/>
              </w:rPr>
              <w:t>QDII</w:t>
            </w:r>
            <w:r w:rsidRPr="0056649C">
              <w:rPr>
                <w:rFonts w:hint="eastAsia"/>
                <w:b/>
              </w:rPr>
              <w:t>）</w:t>
            </w:r>
            <w:r w:rsidRPr="0056649C">
              <w:rPr>
                <w:rFonts w:hint="eastAsia"/>
                <w:b/>
              </w:rPr>
              <w:t>C</w:t>
            </w:r>
          </w:p>
        </w:tc>
      </w:tr>
      <w:tr w:rsidR="0056649C" w:rsidTr="0056649C">
        <w:tc>
          <w:tcPr>
            <w:tcW w:w="2768" w:type="dxa"/>
          </w:tcPr>
          <w:p w:rsidR="0056649C" w:rsidRDefault="0056649C" w:rsidP="0056649C">
            <w:pPr>
              <w:jc w:val="left"/>
            </w:pPr>
            <w:r>
              <w:rPr>
                <w:rFonts w:hint="eastAsia"/>
              </w:rPr>
              <w:t>报告期期初基金份额总额</w:t>
            </w:r>
          </w:p>
        </w:tc>
        <w:tc>
          <w:tcPr>
            <w:tcW w:w="2769" w:type="dxa"/>
          </w:tcPr>
          <w:p w:rsidR="0056649C" w:rsidRDefault="0056649C" w:rsidP="0056649C">
            <w:pPr>
              <w:jc w:val="right"/>
            </w:pPr>
            <w:r>
              <w:t>28,384,934.11</w:t>
            </w:r>
          </w:p>
        </w:tc>
        <w:tc>
          <w:tcPr>
            <w:tcW w:w="2769" w:type="dxa"/>
          </w:tcPr>
          <w:p w:rsidR="0056649C" w:rsidRDefault="0056649C" w:rsidP="0056649C">
            <w:pPr>
              <w:jc w:val="right"/>
            </w:pPr>
            <w:r>
              <w:t>18,683,410.64</w:t>
            </w:r>
          </w:p>
        </w:tc>
      </w:tr>
      <w:tr w:rsidR="0056649C" w:rsidTr="0056649C">
        <w:tc>
          <w:tcPr>
            <w:tcW w:w="2768" w:type="dxa"/>
          </w:tcPr>
          <w:p w:rsidR="0056649C" w:rsidRDefault="0056649C" w:rsidP="0056649C">
            <w:pPr>
              <w:jc w:val="left"/>
            </w:pPr>
            <w:r>
              <w:rPr>
                <w:rFonts w:hint="eastAsia"/>
              </w:rPr>
              <w:t>报告期期间基金总申购份额</w:t>
            </w:r>
          </w:p>
        </w:tc>
        <w:tc>
          <w:tcPr>
            <w:tcW w:w="2769" w:type="dxa"/>
          </w:tcPr>
          <w:p w:rsidR="0056649C" w:rsidRDefault="0056649C" w:rsidP="0056649C">
            <w:pPr>
              <w:jc w:val="right"/>
            </w:pPr>
            <w:r>
              <w:t>7,607,693.49</w:t>
            </w:r>
          </w:p>
        </w:tc>
        <w:tc>
          <w:tcPr>
            <w:tcW w:w="2769" w:type="dxa"/>
          </w:tcPr>
          <w:p w:rsidR="0056649C" w:rsidRDefault="0056649C" w:rsidP="0056649C">
            <w:pPr>
              <w:jc w:val="right"/>
            </w:pPr>
            <w:r>
              <w:t>8,278,567.54</w:t>
            </w:r>
          </w:p>
        </w:tc>
      </w:tr>
      <w:tr w:rsidR="0056649C" w:rsidTr="0056649C">
        <w:tc>
          <w:tcPr>
            <w:tcW w:w="2768" w:type="dxa"/>
          </w:tcPr>
          <w:p w:rsidR="0056649C" w:rsidRDefault="0056649C" w:rsidP="0056649C">
            <w:pPr>
              <w:jc w:val="left"/>
            </w:pPr>
            <w:r>
              <w:rPr>
                <w:rFonts w:hint="eastAsia"/>
              </w:rPr>
              <w:t>减：报告期期间基金总赎回份额</w:t>
            </w:r>
          </w:p>
        </w:tc>
        <w:tc>
          <w:tcPr>
            <w:tcW w:w="2769" w:type="dxa"/>
          </w:tcPr>
          <w:p w:rsidR="0056649C" w:rsidRDefault="0056649C" w:rsidP="0056649C">
            <w:pPr>
              <w:jc w:val="right"/>
            </w:pPr>
            <w:r>
              <w:t>7,465,402.46</w:t>
            </w:r>
          </w:p>
        </w:tc>
        <w:tc>
          <w:tcPr>
            <w:tcW w:w="2769" w:type="dxa"/>
          </w:tcPr>
          <w:p w:rsidR="0056649C" w:rsidRDefault="0056649C" w:rsidP="0056649C">
            <w:pPr>
              <w:jc w:val="right"/>
            </w:pPr>
            <w:r>
              <w:t>11,562,659.61</w:t>
            </w:r>
          </w:p>
        </w:tc>
      </w:tr>
      <w:tr w:rsidR="0056649C" w:rsidTr="0056649C">
        <w:tc>
          <w:tcPr>
            <w:tcW w:w="2768" w:type="dxa"/>
          </w:tcPr>
          <w:p w:rsidR="0056649C" w:rsidRDefault="0056649C" w:rsidP="0056649C">
            <w:pPr>
              <w:jc w:val="left"/>
            </w:pPr>
            <w:r>
              <w:rPr>
                <w:rFonts w:hint="eastAsia"/>
              </w:rPr>
              <w:t>报告期期间基金拆分变动份额（份额减少以</w:t>
            </w:r>
            <w:r>
              <w:rPr>
                <w:rFonts w:hint="eastAsia"/>
              </w:rPr>
              <w:t>"-"</w:t>
            </w:r>
            <w:r>
              <w:rPr>
                <w:rFonts w:hint="eastAsia"/>
              </w:rPr>
              <w:t>填列）</w:t>
            </w:r>
          </w:p>
        </w:tc>
        <w:tc>
          <w:tcPr>
            <w:tcW w:w="2769" w:type="dxa"/>
          </w:tcPr>
          <w:p w:rsidR="0056649C" w:rsidRDefault="0056649C" w:rsidP="0056649C">
            <w:pPr>
              <w:jc w:val="right"/>
            </w:pPr>
            <w:r>
              <w:t>-</w:t>
            </w:r>
          </w:p>
        </w:tc>
        <w:tc>
          <w:tcPr>
            <w:tcW w:w="2769" w:type="dxa"/>
          </w:tcPr>
          <w:p w:rsidR="0056649C" w:rsidRDefault="0056649C" w:rsidP="0056649C">
            <w:pPr>
              <w:jc w:val="right"/>
            </w:pPr>
            <w:r>
              <w:t>-</w:t>
            </w:r>
          </w:p>
        </w:tc>
      </w:tr>
      <w:tr w:rsidR="0056649C" w:rsidTr="0056649C">
        <w:tc>
          <w:tcPr>
            <w:tcW w:w="2768" w:type="dxa"/>
          </w:tcPr>
          <w:p w:rsidR="0056649C" w:rsidRDefault="0056649C" w:rsidP="0056649C">
            <w:pPr>
              <w:jc w:val="left"/>
            </w:pPr>
            <w:r>
              <w:rPr>
                <w:rFonts w:hint="eastAsia"/>
              </w:rPr>
              <w:t>报告期期末基金份额总额</w:t>
            </w:r>
          </w:p>
        </w:tc>
        <w:tc>
          <w:tcPr>
            <w:tcW w:w="2769" w:type="dxa"/>
          </w:tcPr>
          <w:p w:rsidR="0056649C" w:rsidRDefault="0056649C" w:rsidP="0056649C">
            <w:pPr>
              <w:jc w:val="right"/>
            </w:pPr>
            <w:r>
              <w:t>28,527,225.14</w:t>
            </w:r>
          </w:p>
        </w:tc>
        <w:tc>
          <w:tcPr>
            <w:tcW w:w="2769" w:type="dxa"/>
          </w:tcPr>
          <w:p w:rsidR="0056649C" w:rsidRDefault="0056649C" w:rsidP="0056649C">
            <w:pPr>
              <w:jc w:val="right"/>
            </w:pPr>
            <w:r>
              <w:t>15,399,318.57</w:t>
            </w:r>
          </w:p>
        </w:tc>
      </w:tr>
    </w:tbl>
    <w:p w:rsidR="0056649C" w:rsidRDefault="0056649C" w:rsidP="0056649C">
      <w:pPr>
        <w:pStyle w:val="-1"/>
        <w:ind w:left="281" w:hanging="281"/>
        <w:rPr>
          <w:rFonts w:hint="eastAsia"/>
        </w:rPr>
      </w:pPr>
      <w:r>
        <w:rPr>
          <w:rFonts w:hint="eastAsia"/>
        </w:rPr>
        <w:t>基金管理人运用固有资金投资本基金情况</w:t>
      </w:r>
    </w:p>
    <w:p w:rsidR="0056649C" w:rsidRDefault="0056649C" w:rsidP="0056649C">
      <w:pPr>
        <w:pStyle w:val="-2"/>
        <w:spacing w:before="312"/>
        <w:rPr>
          <w:rFonts w:hint="eastAsia"/>
        </w:rPr>
      </w:pPr>
      <w:r>
        <w:rPr>
          <w:rFonts w:hint="eastAsia"/>
        </w:rPr>
        <w:t>基金管理人持有本基金份额变动情况</w:t>
      </w:r>
    </w:p>
    <w:p w:rsidR="0056649C" w:rsidRDefault="0056649C" w:rsidP="0056649C">
      <w:pPr>
        <w:jc w:val="right"/>
        <w:rPr>
          <w:rFonts w:hint="eastAsia"/>
        </w:rPr>
      </w:pPr>
      <w:r>
        <w:rPr>
          <w:rFonts w:hint="eastAsia"/>
        </w:rPr>
        <w:lastRenderedPageBreak/>
        <w:t>单位：份</w:t>
      </w:r>
    </w:p>
    <w:tbl>
      <w:tblPr>
        <w:tblStyle w:val="-0"/>
        <w:tblW w:w="8505" w:type="dxa"/>
        <w:tblLayout w:type="fixed"/>
        <w:tblLook w:val="04A0" w:firstRow="1" w:lastRow="0" w:firstColumn="1" w:lastColumn="0" w:noHBand="0" w:noVBand="1"/>
      </w:tblPr>
      <w:tblGrid>
        <w:gridCol w:w="5352"/>
        <w:gridCol w:w="3153"/>
      </w:tblGrid>
      <w:tr w:rsidR="0056649C" w:rsidTr="0056649C">
        <w:trPr>
          <w:cnfStyle w:val="100000000000" w:firstRow="1" w:lastRow="0" w:firstColumn="0" w:lastColumn="0" w:oddVBand="0" w:evenVBand="0" w:oddHBand="0" w:evenHBand="0" w:firstRowFirstColumn="0" w:firstRowLastColumn="0" w:lastRowFirstColumn="0" w:lastRowLastColumn="0"/>
        </w:trPr>
        <w:tc>
          <w:tcPr>
            <w:tcW w:w="5352" w:type="dxa"/>
          </w:tcPr>
          <w:p w:rsidR="0056649C" w:rsidRPr="0056649C" w:rsidRDefault="0056649C" w:rsidP="0056649C">
            <w:pPr>
              <w:jc w:val="center"/>
              <w:rPr>
                <w:b/>
              </w:rPr>
            </w:pPr>
            <w:r w:rsidRPr="0056649C">
              <w:rPr>
                <w:rFonts w:hint="eastAsia"/>
                <w:b/>
              </w:rPr>
              <w:t>项目</w:t>
            </w:r>
          </w:p>
        </w:tc>
        <w:tc>
          <w:tcPr>
            <w:tcW w:w="3153" w:type="dxa"/>
          </w:tcPr>
          <w:p w:rsidR="0056649C" w:rsidRPr="0056649C" w:rsidRDefault="0056649C" w:rsidP="0056649C">
            <w:pPr>
              <w:jc w:val="center"/>
              <w:rPr>
                <w:b/>
              </w:rPr>
            </w:pPr>
            <w:r w:rsidRPr="0056649C">
              <w:rPr>
                <w:rFonts w:hint="eastAsia"/>
                <w:b/>
              </w:rPr>
              <w:t>份额</w:t>
            </w:r>
          </w:p>
        </w:tc>
      </w:tr>
      <w:tr w:rsidR="0056649C" w:rsidTr="0056649C">
        <w:tc>
          <w:tcPr>
            <w:tcW w:w="5352" w:type="dxa"/>
          </w:tcPr>
          <w:p w:rsidR="0056649C" w:rsidRDefault="0056649C" w:rsidP="0056649C">
            <w:pPr>
              <w:jc w:val="left"/>
            </w:pPr>
            <w:r>
              <w:rPr>
                <w:rFonts w:hint="eastAsia"/>
              </w:rPr>
              <w:t>报告期期初管理人持有的本基金份额</w:t>
            </w:r>
          </w:p>
        </w:tc>
        <w:tc>
          <w:tcPr>
            <w:tcW w:w="3153" w:type="dxa"/>
          </w:tcPr>
          <w:p w:rsidR="0056649C" w:rsidRDefault="0056649C" w:rsidP="0056649C">
            <w:pPr>
              <w:jc w:val="right"/>
            </w:pPr>
            <w:r>
              <w:t>10,005,194.96</w:t>
            </w:r>
          </w:p>
        </w:tc>
      </w:tr>
      <w:tr w:rsidR="0056649C" w:rsidTr="0056649C">
        <w:tc>
          <w:tcPr>
            <w:tcW w:w="5352" w:type="dxa"/>
          </w:tcPr>
          <w:p w:rsidR="0056649C" w:rsidRDefault="0056649C" w:rsidP="0056649C">
            <w:pPr>
              <w:jc w:val="left"/>
            </w:pPr>
            <w:r>
              <w:rPr>
                <w:rFonts w:hint="eastAsia"/>
              </w:rPr>
              <w:t>报告期期间买入</w:t>
            </w:r>
            <w:r>
              <w:rPr>
                <w:rFonts w:hint="eastAsia"/>
              </w:rPr>
              <w:t>/</w:t>
            </w:r>
            <w:r>
              <w:rPr>
                <w:rFonts w:hint="eastAsia"/>
              </w:rPr>
              <w:t>申购总份额</w:t>
            </w:r>
          </w:p>
        </w:tc>
        <w:tc>
          <w:tcPr>
            <w:tcW w:w="3153" w:type="dxa"/>
          </w:tcPr>
          <w:p w:rsidR="0056649C" w:rsidRDefault="0056649C" w:rsidP="0056649C">
            <w:pPr>
              <w:jc w:val="right"/>
            </w:pPr>
            <w:r>
              <w:t>-</w:t>
            </w:r>
          </w:p>
        </w:tc>
      </w:tr>
      <w:tr w:rsidR="0056649C" w:rsidTr="0056649C">
        <w:tc>
          <w:tcPr>
            <w:tcW w:w="5352" w:type="dxa"/>
          </w:tcPr>
          <w:p w:rsidR="0056649C" w:rsidRDefault="0056649C" w:rsidP="0056649C">
            <w:pPr>
              <w:jc w:val="left"/>
            </w:pPr>
            <w:r>
              <w:rPr>
                <w:rFonts w:hint="eastAsia"/>
              </w:rPr>
              <w:t>报告期期间卖出</w:t>
            </w:r>
            <w:r>
              <w:rPr>
                <w:rFonts w:hint="eastAsia"/>
              </w:rPr>
              <w:t>/</w:t>
            </w:r>
            <w:r>
              <w:rPr>
                <w:rFonts w:hint="eastAsia"/>
              </w:rPr>
              <w:t>赎回总份额</w:t>
            </w:r>
          </w:p>
        </w:tc>
        <w:tc>
          <w:tcPr>
            <w:tcW w:w="3153" w:type="dxa"/>
          </w:tcPr>
          <w:p w:rsidR="0056649C" w:rsidRDefault="0056649C" w:rsidP="0056649C">
            <w:pPr>
              <w:jc w:val="right"/>
            </w:pPr>
            <w:r>
              <w:t>-</w:t>
            </w:r>
          </w:p>
        </w:tc>
      </w:tr>
      <w:tr w:rsidR="0056649C" w:rsidTr="0056649C">
        <w:tc>
          <w:tcPr>
            <w:tcW w:w="5352" w:type="dxa"/>
          </w:tcPr>
          <w:p w:rsidR="0056649C" w:rsidRDefault="0056649C" w:rsidP="0056649C">
            <w:pPr>
              <w:jc w:val="left"/>
            </w:pPr>
            <w:r>
              <w:rPr>
                <w:rFonts w:hint="eastAsia"/>
              </w:rPr>
              <w:t>报告期期末管理人持有的本基金份额</w:t>
            </w:r>
          </w:p>
        </w:tc>
        <w:tc>
          <w:tcPr>
            <w:tcW w:w="3153" w:type="dxa"/>
          </w:tcPr>
          <w:p w:rsidR="0056649C" w:rsidRDefault="0056649C" w:rsidP="0056649C">
            <w:pPr>
              <w:jc w:val="right"/>
            </w:pPr>
            <w:r>
              <w:t>10,005,194.96</w:t>
            </w:r>
          </w:p>
        </w:tc>
      </w:tr>
      <w:tr w:rsidR="0056649C" w:rsidTr="0056649C">
        <w:tc>
          <w:tcPr>
            <w:tcW w:w="5352" w:type="dxa"/>
          </w:tcPr>
          <w:p w:rsidR="0056649C" w:rsidRDefault="0056649C" w:rsidP="0056649C">
            <w:pPr>
              <w:jc w:val="left"/>
            </w:pPr>
            <w:r>
              <w:rPr>
                <w:rFonts w:hint="eastAsia"/>
              </w:rPr>
              <w:t>报告期期末持有的本基金份额占基金总份额比例（</w:t>
            </w:r>
            <w:r>
              <w:rPr>
                <w:rFonts w:hint="eastAsia"/>
              </w:rPr>
              <w:t>%</w:t>
            </w:r>
            <w:r>
              <w:rPr>
                <w:rFonts w:hint="eastAsia"/>
              </w:rPr>
              <w:t>）</w:t>
            </w:r>
          </w:p>
        </w:tc>
        <w:tc>
          <w:tcPr>
            <w:tcW w:w="3153" w:type="dxa"/>
          </w:tcPr>
          <w:p w:rsidR="0056649C" w:rsidRDefault="0056649C" w:rsidP="0056649C">
            <w:pPr>
              <w:jc w:val="right"/>
            </w:pPr>
            <w:r>
              <w:t>22.78</w:t>
            </w:r>
          </w:p>
        </w:tc>
      </w:tr>
    </w:tbl>
    <w:p w:rsidR="0056649C" w:rsidRDefault="0056649C" w:rsidP="0056649C">
      <w:pPr>
        <w:pStyle w:val="-2"/>
        <w:spacing w:before="312"/>
        <w:rPr>
          <w:rFonts w:hint="eastAsia"/>
        </w:rPr>
      </w:pPr>
      <w:r>
        <w:rPr>
          <w:rFonts w:hint="eastAsia"/>
        </w:rPr>
        <w:t>基金管理人运用固有资金投资本基金交易明细</w:t>
      </w:r>
    </w:p>
    <w:p w:rsidR="0056649C" w:rsidRDefault="0056649C" w:rsidP="0056649C">
      <w:pPr>
        <w:pStyle w:val="-"/>
        <w:ind w:firstLine="420"/>
        <w:rPr>
          <w:rFonts w:hint="eastAsia"/>
        </w:rPr>
      </w:pPr>
      <w:r>
        <w:rPr>
          <w:rFonts w:hint="eastAsia"/>
        </w:rPr>
        <w:t>本报告期内，基金管理人不存在申购、赎回或买卖本基金的情况。</w:t>
      </w:r>
    </w:p>
    <w:p w:rsidR="0056649C" w:rsidRDefault="0056649C" w:rsidP="0056649C">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6649C" w:rsidTr="0056649C">
        <w:trPr>
          <w:cnfStyle w:val="100000000000" w:firstRow="1" w:lastRow="0" w:firstColumn="0" w:lastColumn="0" w:oddVBand="0" w:evenVBand="0" w:oddHBand="0" w:evenHBand="0" w:firstRowFirstColumn="0" w:firstRowLastColumn="0" w:lastRowFirstColumn="0" w:lastRowLastColumn="0"/>
        </w:trPr>
        <w:tc>
          <w:tcPr>
            <w:tcW w:w="1361" w:type="dxa"/>
          </w:tcPr>
          <w:p w:rsidR="0056649C" w:rsidRPr="0056649C" w:rsidRDefault="0056649C" w:rsidP="0056649C">
            <w:pPr>
              <w:jc w:val="center"/>
              <w:rPr>
                <w:b/>
              </w:rPr>
            </w:pPr>
            <w:r w:rsidRPr="0056649C">
              <w:rPr>
                <w:rFonts w:hint="eastAsia"/>
                <w:b/>
              </w:rPr>
              <w:t>项目</w:t>
            </w:r>
          </w:p>
        </w:tc>
        <w:tc>
          <w:tcPr>
            <w:tcW w:w="1588" w:type="dxa"/>
          </w:tcPr>
          <w:p w:rsidR="0056649C" w:rsidRPr="0056649C" w:rsidRDefault="0056649C" w:rsidP="0056649C">
            <w:pPr>
              <w:jc w:val="center"/>
              <w:rPr>
                <w:b/>
              </w:rPr>
            </w:pPr>
            <w:r w:rsidRPr="0056649C">
              <w:rPr>
                <w:rFonts w:hint="eastAsia"/>
                <w:b/>
              </w:rPr>
              <w:t>持有份额总数</w:t>
            </w:r>
          </w:p>
        </w:tc>
        <w:tc>
          <w:tcPr>
            <w:tcW w:w="1361" w:type="dxa"/>
          </w:tcPr>
          <w:p w:rsidR="0056649C" w:rsidRPr="0056649C" w:rsidRDefault="0056649C" w:rsidP="0056649C">
            <w:pPr>
              <w:jc w:val="center"/>
              <w:rPr>
                <w:b/>
              </w:rPr>
            </w:pPr>
            <w:r w:rsidRPr="0056649C">
              <w:rPr>
                <w:rFonts w:hint="eastAsia"/>
                <w:b/>
              </w:rPr>
              <w:t>持有份额占基金总份额比例（</w:t>
            </w:r>
            <w:r w:rsidRPr="0056649C">
              <w:rPr>
                <w:rFonts w:hint="eastAsia"/>
                <w:b/>
              </w:rPr>
              <w:t>%</w:t>
            </w:r>
            <w:r w:rsidRPr="0056649C">
              <w:rPr>
                <w:rFonts w:hint="eastAsia"/>
                <w:b/>
              </w:rPr>
              <w:t>）</w:t>
            </w:r>
          </w:p>
        </w:tc>
        <w:tc>
          <w:tcPr>
            <w:tcW w:w="1588" w:type="dxa"/>
          </w:tcPr>
          <w:p w:rsidR="0056649C" w:rsidRPr="0056649C" w:rsidRDefault="0056649C" w:rsidP="0056649C">
            <w:pPr>
              <w:jc w:val="center"/>
              <w:rPr>
                <w:b/>
              </w:rPr>
            </w:pPr>
            <w:r w:rsidRPr="0056649C">
              <w:rPr>
                <w:rFonts w:hint="eastAsia"/>
                <w:b/>
              </w:rPr>
              <w:t>发起份额总数</w:t>
            </w:r>
          </w:p>
        </w:tc>
        <w:tc>
          <w:tcPr>
            <w:tcW w:w="1304" w:type="dxa"/>
          </w:tcPr>
          <w:p w:rsidR="0056649C" w:rsidRPr="0056649C" w:rsidRDefault="0056649C" w:rsidP="0056649C">
            <w:pPr>
              <w:jc w:val="center"/>
              <w:rPr>
                <w:b/>
              </w:rPr>
            </w:pPr>
            <w:r w:rsidRPr="0056649C">
              <w:rPr>
                <w:rFonts w:hint="eastAsia"/>
                <w:b/>
              </w:rPr>
              <w:t>发起份额占基金总份额比例（</w:t>
            </w:r>
            <w:r w:rsidRPr="0056649C">
              <w:rPr>
                <w:rFonts w:hint="eastAsia"/>
                <w:b/>
              </w:rPr>
              <w:t>%</w:t>
            </w:r>
            <w:r w:rsidRPr="0056649C">
              <w:rPr>
                <w:rFonts w:hint="eastAsia"/>
                <w:b/>
              </w:rPr>
              <w:t>）</w:t>
            </w:r>
          </w:p>
        </w:tc>
        <w:tc>
          <w:tcPr>
            <w:tcW w:w="1304" w:type="dxa"/>
          </w:tcPr>
          <w:p w:rsidR="0056649C" w:rsidRPr="0056649C" w:rsidRDefault="0056649C" w:rsidP="0056649C">
            <w:pPr>
              <w:jc w:val="center"/>
              <w:rPr>
                <w:b/>
              </w:rPr>
            </w:pPr>
            <w:r w:rsidRPr="0056649C">
              <w:rPr>
                <w:rFonts w:hint="eastAsia"/>
                <w:b/>
              </w:rPr>
              <w:t>发起份额承诺持有期限</w:t>
            </w:r>
          </w:p>
        </w:tc>
      </w:tr>
      <w:tr w:rsidR="0056649C" w:rsidTr="0056649C">
        <w:tc>
          <w:tcPr>
            <w:tcW w:w="1361" w:type="dxa"/>
          </w:tcPr>
          <w:p w:rsidR="0056649C" w:rsidRDefault="0056649C" w:rsidP="0056649C">
            <w:pPr>
              <w:jc w:val="left"/>
            </w:pPr>
            <w:r>
              <w:rPr>
                <w:rFonts w:hint="eastAsia"/>
              </w:rPr>
              <w:t>基金管理人固有资金</w:t>
            </w:r>
          </w:p>
        </w:tc>
        <w:tc>
          <w:tcPr>
            <w:tcW w:w="1588" w:type="dxa"/>
          </w:tcPr>
          <w:p w:rsidR="0056649C" w:rsidRDefault="0056649C" w:rsidP="0056649C">
            <w:pPr>
              <w:jc w:val="right"/>
            </w:pPr>
            <w:r>
              <w:t>10,005,194.96</w:t>
            </w:r>
          </w:p>
        </w:tc>
        <w:tc>
          <w:tcPr>
            <w:tcW w:w="1361" w:type="dxa"/>
          </w:tcPr>
          <w:p w:rsidR="0056649C" w:rsidRDefault="0056649C" w:rsidP="0056649C">
            <w:pPr>
              <w:jc w:val="right"/>
            </w:pPr>
            <w:r>
              <w:t>22.78</w:t>
            </w:r>
          </w:p>
        </w:tc>
        <w:tc>
          <w:tcPr>
            <w:tcW w:w="1588" w:type="dxa"/>
          </w:tcPr>
          <w:p w:rsidR="0056649C" w:rsidRDefault="0056649C" w:rsidP="0056649C">
            <w:pPr>
              <w:jc w:val="right"/>
            </w:pPr>
            <w:r>
              <w:t>10,000,000.00</w:t>
            </w:r>
          </w:p>
        </w:tc>
        <w:tc>
          <w:tcPr>
            <w:tcW w:w="1304" w:type="dxa"/>
          </w:tcPr>
          <w:p w:rsidR="0056649C" w:rsidRDefault="0056649C" w:rsidP="0056649C">
            <w:pPr>
              <w:jc w:val="right"/>
            </w:pPr>
            <w:r>
              <w:t>22.77</w:t>
            </w:r>
          </w:p>
        </w:tc>
        <w:tc>
          <w:tcPr>
            <w:tcW w:w="1304" w:type="dxa"/>
          </w:tcPr>
          <w:p w:rsidR="0056649C" w:rsidRDefault="0056649C" w:rsidP="0056649C">
            <w:pPr>
              <w:jc w:val="left"/>
            </w:pPr>
            <w:r>
              <w:rPr>
                <w:rFonts w:hint="eastAsia"/>
              </w:rPr>
              <w:t>自合同生效之日起不少于</w:t>
            </w:r>
            <w:r>
              <w:rPr>
                <w:rFonts w:hint="eastAsia"/>
              </w:rPr>
              <w:t>3</w:t>
            </w:r>
            <w:r>
              <w:rPr>
                <w:rFonts w:hint="eastAsia"/>
              </w:rPr>
              <w:t>年</w:t>
            </w:r>
          </w:p>
        </w:tc>
      </w:tr>
      <w:tr w:rsidR="0056649C" w:rsidTr="0056649C">
        <w:tc>
          <w:tcPr>
            <w:tcW w:w="1361" w:type="dxa"/>
          </w:tcPr>
          <w:p w:rsidR="0056649C" w:rsidRDefault="0056649C" w:rsidP="0056649C">
            <w:pPr>
              <w:jc w:val="left"/>
            </w:pPr>
            <w:r>
              <w:rPr>
                <w:rFonts w:hint="eastAsia"/>
              </w:rPr>
              <w:t>基金管理人高级管理人员</w:t>
            </w:r>
          </w:p>
        </w:tc>
        <w:tc>
          <w:tcPr>
            <w:tcW w:w="1588" w:type="dxa"/>
          </w:tcPr>
          <w:p w:rsidR="0056649C" w:rsidRDefault="0056649C" w:rsidP="0056649C">
            <w:pPr>
              <w:jc w:val="right"/>
            </w:pPr>
            <w:r>
              <w:t>34,333.59</w:t>
            </w:r>
          </w:p>
        </w:tc>
        <w:tc>
          <w:tcPr>
            <w:tcW w:w="1361" w:type="dxa"/>
          </w:tcPr>
          <w:p w:rsidR="0056649C" w:rsidRDefault="0056649C" w:rsidP="0056649C">
            <w:pPr>
              <w:jc w:val="right"/>
            </w:pPr>
            <w:r>
              <w:t>0.08</w:t>
            </w:r>
          </w:p>
        </w:tc>
        <w:tc>
          <w:tcPr>
            <w:tcW w:w="1588" w:type="dxa"/>
          </w:tcPr>
          <w:p w:rsidR="0056649C" w:rsidRDefault="0056649C" w:rsidP="0056649C">
            <w:pPr>
              <w:jc w:val="right"/>
            </w:pPr>
            <w:r>
              <w:t>-</w:t>
            </w:r>
          </w:p>
        </w:tc>
        <w:tc>
          <w:tcPr>
            <w:tcW w:w="1304" w:type="dxa"/>
          </w:tcPr>
          <w:p w:rsidR="0056649C" w:rsidRDefault="0056649C" w:rsidP="0056649C">
            <w:pPr>
              <w:jc w:val="right"/>
            </w:pPr>
            <w:r>
              <w:t>-</w:t>
            </w:r>
          </w:p>
        </w:tc>
        <w:tc>
          <w:tcPr>
            <w:tcW w:w="1304" w:type="dxa"/>
          </w:tcPr>
          <w:p w:rsidR="0056649C" w:rsidRDefault="0056649C" w:rsidP="0056649C">
            <w:pPr>
              <w:jc w:val="right"/>
            </w:pPr>
            <w:r>
              <w:t>-</w:t>
            </w:r>
          </w:p>
        </w:tc>
      </w:tr>
      <w:tr w:rsidR="0056649C" w:rsidTr="0056649C">
        <w:tc>
          <w:tcPr>
            <w:tcW w:w="1361" w:type="dxa"/>
          </w:tcPr>
          <w:p w:rsidR="0056649C" w:rsidRDefault="0056649C" w:rsidP="0056649C">
            <w:pPr>
              <w:jc w:val="left"/>
            </w:pPr>
            <w:r>
              <w:rPr>
                <w:rFonts w:hint="eastAsia"/>
              </w:rPr>
              <w:t>基金经理等人员</w:t>
            </w:r>
          </w:p>
        </w:tc>
        <w:tc>
          <w:tcPr>
            <w:tcW w:w="1588" w:type="dxa"/>
          </w:tcPr>
          <w:p w:rsidR="0056649C" w:rsidRDefault="0056649C" w:rsidP="0056649C">
            <w:pPr>
              <w:jc w:val="right"/>
            </w:pPr>
            <w:r>
              <w:t>-</w:t>
            </w:r>
          </w:p>
        </w:tc>
        <w:tc>
          <w:tcPr>
            <w:tcW w:w="1361" w:type="dxa"/>
          </w:tcPr>
          <w:p w:rsidR="0056649C" w:rsidRDefault="0056649C" w:rsidP="0056649C">
            <w:pPr>
              <w:jc w:val="right"/>
            </w:pPr>
            <w:r>
              <w:t>-</w:t>
            </w:r>
          </w:p>
        </w:tc>
        <w:tc>
          <w:tcPr>
            <w:tcW w:w="1588" w:type="dxa"/>
          </w:tcPr>
          <w:p w:rsidR="0056649C" w:rsidRDefault="0056649C" w:rsidP="0056649C">
            <w:pPr>
              <w:jc w:val="right"/>
            </w:pPr>
            <w:r>
              <w:t>-</w:t>
            </w:r>
          </w:p>
        </w:tc>
        <w:tc>
          <w:tcPr>
            <w:tcW w:w="1304" w:type="dxa"/>
          </w:tcPr>
          <w:p w:rsidR="0056649C" w:rsidRDefault="0056649C" w:rsidP="0056649C">
            <w:pPr>
              <w:jc w:val="right"/>
            </w:pPr>
            <w:r>
              <w:t>-</w:t>
            </w:r>
          </w:p>
        </w:tc>
        <w:tc>
          <w:tcPr>
            <w:tcW w:w="1304" w:type="dxa"/>
          </w:tcPr>
          <w:p w:rsidR="0056649C" w:rsidRDefault="0056649C" w:rsidP="0056649C">
            <w:pPr>
              <w:jc w:val="right"/>
            </w:pPr>
            <w:r>
              <w:t>-</w:t>
            </w:r>
          </w:p>
        </w:tc>
      </w:tr>
      <w:tr w:rsidR="0056649C" w:rsidTr="0056649C">
        <w:tc>
          <w:tcPr>
            <w:tcW w:w="1361" w:type="dxa"/>
          </w:tcPr>
          <w:p w:rsidR="0056649C" w:rsidRDefault="0056649C" w:rsidP="0056649C">
            <w:pPr>
              <w:jc w:val="left"/>
            </w:pPr>
            <w:r>
              <w:rPr>
                <w:rFonts w:hint="eastAsia"/>
              </w:rPr>
              <w:t>基金管理人股东</w:t>
            </w:r>
          </w:p>
        </w:tc>
        <w:tc>
          <w:tcPr>
            <w:tcW w:w="1588" w:type="dxa"/>
          </w:tcPr>
          <w:p w:rsidR="0056649C" w:rsidRDefault="0056649C" w:rsidP="0056649C">
            <w:pPr>
              <w:jc w:val="right"/>
            </w:pPr>
            <w:r>
              <w:t>-</w:t>
            </w:r>
          </w:p>
        </w:tc>
        <w:tc>
          <w:tcPr>
            <w:tcW w:w="1361" w:type="dxa"/>
          </w:tcPr>
          <w:p w:rsidR="0056649C" w:rsidRDefault="0056649C" w:rsidP="0056649C">
            <w:pPr>
              <w:jc w:val="right"/>
            </w:pPr>
            <w:r>
              <w:t>-</w:t>
            </w:r>
          </w:p>
        </w:tc>
        <w:tc>
          <w:tcPr>
            <w:tcW w:w="1588" w:type="dxa"/>
          </w:tcPr>
          <w:p w:rsidR="0056649C" w:rsidRDefault="0056649C" w:rsidP="0056649C">
            <w:pPr>
              <w:jc w:val="right"/>
            </w:pPr>
            <w:r>
              <w:t>-</w:t>
            </w:r>
          </w:p>
        </w:tc>
        <w:tc>
          <w:tcPr>
            <w:tcW w:w="1304" w:type="dxa"/>
          </w:tcPr>
          <w:p w:rsidR="0056649C" w:rsidRDefault="0056649C" w:rsidP="0056649C">
            <w:pPr>
              <w:jc w:val="right"/>
            </w:pPr>
            <w:r>
              <w:t>-</w:t>
            </w:r>
          </w:p>
        </w:tc>
        <w:tc>
          <w:tcPr>
            <w:tcW w:w="1304" w:type="dxa"/>
          </w:tcPr>
          <w:p w:rsidR="0056649C" w:rsidRDefault="0056649C" w:rsidP="0056649C">
            <w:pPr>
              <w:jc w:val="right"/>
            </w:pPr>
            <w:r>
              <w:t>-</w:t>
            </w:r>
          </w:p>
        </w:tc>
      </w:tr>
      <w:tr w:rsidR="0056649C" w:rsidTr="0056649C">
        <w:tc>
          <w:tcPr>
            <w:tcW w:w="1361" w:type="dxa"/>
          </w:tcPr>
          <w:p w:rsidR="0056649C" w:rsidRDefault="0056649C" w:rsidP="0056649C">
            <w:pPr>
              <w:jc w:val="left"/>
            </w:pPr>
            <w:r>
              <w:rPr>
                <w:rFonts w:hint="eastAsia"/>
              </w:rPr>
              <w:t>其他</w:t>
            </w:r>
          </w:p>
        </w:tc>
        <w:tc>
          <w:tcPr>
            <w:tcW w:w="1588" w:type="dxa"/>
          </w:tcPr>
          <w:p w:rsidR="0056649C" w:rsidRDefault="0056649C" w:rsidP="0056649C">
            <w:pPr>
              <w:jc w:val="right"/>
            </w:pPr>
            <w:r>
              <w:t>-</w:t>
            </w:r>
          </w:p>
        </w:tc>
        <w:tc>
          <w:tcPr>
            <w:tcW w:w="1361" w:type="dxa"/>
          </w:tcPr>
          <w:p w:rsidR="0056649C" w:rsidRDefault="0056649C" w:rsidP="0056649C">
            <w:pPr>
              <w:jc w:val="right"/>
            </w:pPr>
            <w:r>
              <w:t>-</w:t>
            </w:r>
          </w:p>
        </w:tc>
        <w:tc>
          <w:tcPr>
            <w:tcW w:w="1588" w:type="dxa"/>
          </w:tcPr>
          <w:p w:rsidR="0056649C" w:rsidRDefault="0056649C" w:rsidP="0056649C">
            <w:pPr>
              <w:jc w:val="right"/>
            </w:pPr>
            <w:r>
              <w:t>-</w:t>
            </w:r>
          </w:p>
        </w:tc>
        <w:tc>
          <w:tcPr>
            <w:tcW w:w="1304" w:type="dxa"/>
          </w:tcPr>
          <w:p w:rsidR="0056649C" w:rsidRDefault="0056649C" w:rsidP="0056649C">
            <w:pPr>
              <w:jc w:val="right"/>
            </w:pPr>
            <w:r>
              <w:t>-</w:t>
            </w:r>
          </w:p>
        </w:tc>
        <w:tc>
          <w:tcPr>
            <w:tcW w:w="1304" w:type="dxa"/>
          </w:tcPr>
          <w:p w:rsidR="0056649C" w:rsidRDefault="0056649C" w:rsidP="0056649C">
            <w:pPr>
              <w:jc w:val="right"/>
            </w:pPr>
            <w:r>
              <w:t>-</w:t>
            </w:r>
          </w:p>
        </w:tc>
      </w:tr>
      <w:tr w:rsidR="0056649C" w:rsidTr="0056649C">
        <w:tc>
          <w:tcPr>
            <w:tcW w:w="1361" w:type="dxa"/>
          </w:tcPr>
          <w:p w:rsidR="0056649C" w:rsidRDefault="0056649C" w:rsidP="0056649C">
            <w:pPr>
              <w:jc w:val="left"/>
            </w:pPr>
            <w:r>
              <w:rPr>
                <w:rFonts w:hint="eastAsia"/>
              </w:rPr>
              <w:t>合计</w:t>
            </w:r>
          </w:p>
        </w:tc>
        <w:tc>
          <w:tcPr>
            <w:tcW w:w="1588" w:type="dxa"/>
          </w:tcPr>
          <w:p w:rsidR="0056649C" w:rsidRDefault="0056649C" w:rsidP="0056649C">
            <w:pPr>
              <w:jc w:val="right"/>
            </w:pPr>
            <w:r>
              <w:t>10,039,528.55</w:t>
            </w:r>
          </w:p>
        </w:tc>
        <w:tc>
          <w:tcPr>
            <w:tcW w:w="1361" w:type="dxa"/>
          </w:tcPr>
          <w:p w:rsidR="0056649C" w:rsidRDefault="0056649C" w:rsidP="0056649C">
            <w:pPr>
              <w:jc w:val="right"/>
            </w:pPr>
            <w:r>
              <w:t>22.86</w:t>
            </w:r>
          </w:p>
        </w:tc>
        <w:tc>
          <w:tcPr>
            <w:tcW w:w="1588" w:type="dxa"/>
          </w:tcPr>
          <w:p w:rsidR="0056649C" w:rsidRDefault="0056649C" w:rsidP="0056649C">
            <w:pPr>
              <w:jc w:val="right"/>
            </w:pPr>
            <w:r>
              <w:t>10,000,000.00</w:t>
            </w:r>
          </w:p>
        </w:tc>
        <w:tc>
          <w:tcPr>
            <w:tcW w:w="1304" w:type="dxa"/>
          </w:tcPr>
          <w:p w:rsidR="0056649C" w:rsidRDefault="0056649C" w:rsidP="0056649C">
            <w:pPr>
              <w:jc w:val="right"/>
            </w:pPr>
            <w:r>
              <w:t>22.77</w:t>
            </w:r>
          </w:p>
        </w:tc>
        <w:tc>
          <w:tcPr>
            <w:tcW w:w="1304" w:type="dxa"/>
          </w:tcPr>
          <w:p w:rsidR="0056649C" w:rsidRDefault="0056649C" w:rsidP="0056649C">
            <w:pPr>
              <w:jc w:val="right"/>
            </w:pPr>
            <w:r>
              <w:t>-</w:t>
            </w:r>
          </w:p>
        </w:tc>
      </w:tr>
    </w:tbl>
    <w:p w:rsidR="0056649C" w:rsidRDefault="0056649C" w:rsidP="0056649C">
      <w:pPr>
        <w:pStyle w:val="-1"/>
        <w:ind w:left="281" w:hanging="281"/>
        <w:rPr>
          <w:rFonts w:hint="eastAsia"/>
        </w:rPr>
      </w:pPr>
      <w:r>
        <w:rPr>
          <w:rFonts w:hint="eastAsia"/>
        </w:rPr>
        <w:t>影响投资者决策的其他重要信息</w:t>
      </w:r>
    </w:p>
    <w:p w:rsidR="0056649C" w:rsidRDefault="0056649C" w:rsidP="0056649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6649C" w:rsidTr="0056649C">
        <w:tc>
          <w:tcPr>
            <w:tcW w:w="1021" w:type="dxa"/>
            <w:vMerge w:val="restart"/>
          </w:tcPr>
          <w:p w:rsidR="0056649C" w:rsidRDefault="0056649C" w:rsidP="0056649C">
            <w:pPr>
              <w:jc w:val="left"/>
            </w:pPr>
            <w:r>
              <w:rPr>
                <w:rFonts w:hint="eastAsia"/>
              </w:rPr>
              <w:t>投资者类别</w:t>
            </w:r>
          </w:p>
        </w:tc>
        <w:tc>
          <w:tcPr>
            <w:tcW w:w="7484" w:type="dxa"/>
            <w:gridSpan w:val="5"/>
          </w:tcPr>
          <w:p w:rsidR="0056649C" w:rsidRDefault="0056649C" w:rsidP="0056649C">
            <w:pPr>
              <w:jc w:val="left"/>
            </w:pPr>
            <w:r>
              <w:rPr>
                <w:rFonts w:hint="eastAsia"/>
              </w:rPr>
              <w:t>报告期内持有基金份额变化情况</w:t>
            </w:r>
          </w:p>
        </w:tc>
        <w:tc>
          <w:tcPr>
            <w:tcW w:w="2778" w:type="dxa"/>
            <w:gridSpan w:val="2"/>
          </w:tcPr>
          <w:p w:rsidR="0056649C" w:rsidRDefault="0056649C" w:rsidP="0056649C">
            <w:pPr>
              <w:jc w:val="left"/>
            </w:pPr>
            <w:r>
              <w:rPr>
                <w:rFonts w:hint="eastAsia"/>
              </w:rPr>
              <w:t>报告期末持有基金情况</w:t>
            </w:r>
          </w:p>
        </w:tc>
      </w:tr>
      <w:tr w:rsidR="0056649C" w:rsidTr="0056649C">
        <w:tc>
          <w:tcPr>
            <w:tcW w:w="1021" w:type="dxa"/>
            <w:vMerge/>
          </w:tcPr>
          <w:p w:rsidR="0056649C" w:rsidRDefault="0056649C" w:rsidP="0056649C">
            <w:pPr>
              <w:jc w:val="left"/>
            </w:pPr>
          </w:p>
        </w:tc>
        <w:tc>
          <w:tcPr>
            <w:tcW w:w="680" w:type="dxa"/>
          </w:tcPr>
          <w:p w:rsidR="0056649C" w:rsidRDefault="0056649C" w:rsidP="0056649C">
            <w:pPr>
              <w:jc w:val="left"/>
            </w:pPr>
            <w:r>
              <w:rPr>
                <w:rFonts w:hint="eastAsia"/>
              </w:rPr>
              <w:t>序号</w:t>
            </w:r>
          </w:p>
        </w:tc>
        <w:tc>
          <w:tcPr>
            <w:tcW w:w="1191" w:type="dxa"/>
          </w:tcPr>
          <w:p w:rsidR="0056649C" w:rsidRDefault="0056649C" w:rsidP="0056649C">
            <w:pPr>
              <w:jc w:val="left"/>
            </w:pPr>
            <w:r>
              <w:rPr>
                <w:rFonts w:hint="eastAsia"/>
              </w:rPr>
              <w:t>持有基金份额比例达到或者超过</w:t>
            </w:r>
            <w:r>
              <w:rPr>
                <w:rFonts w:hint="eastAsia"/>
              </w:rPr>
              <w:t>20%</w:t>
            </w:r>
            <w:r>
              <w:rPr>
                <w:rFonts w:hint="eastAsia"/>
              </w:rPr>
              <w:t>的时间区间</w:t>
            </w:r>
          </w:p>
        </w:tc>
        <w:tc>
          <w:tcPr>
            <w:tcW w:w="1871" w:type="dxa"/>
          </w:tcPr>
          <w:p w:rsidR="0056649C" w:rsidRDefault="0056649C" w:rsidP="0056649C">
            <w:pPr>
              <w:jc w:val="left"/>
            </w:pPr>
            <w:r>
              <w:rPr>
                <w:rFonts w:hint="eastAsia"/>
              </w:rPr>
              <w:t>期初份额</w:t>
            </w:r>
          </w:p>
        </w:tc>
        <w:tc>
          <w:tcPr>
            <w:tcW w:w="1871" w:type="dxa"/>
          </w:tcPr>
          <w:p w:rsidR="0056649C" w:rsidRDefault="0056649C" w:rsidP="0056649C">
            <w:pPr>
              <w:jc w:val="left"/>
            </w:pPr>
            <w:r>
              <w:rPr>
                <w:rFonts w:hint="eastAsia"/>
              </w:rPr>
              <w:t>申购份额</w:t>
            </w:r>
          </w:p>
        </w:tc>
        <w:tc>
          <w:tcPr>
            <w:tcW w:w="1871" w:type="dxa"/>
          </w:tcPr>
          <w:p w:rsidR="0056649C" w:rsidRDefault="0056649C" w:rsidP="0056649C">
            <w:pPr>
              <w:jc w:val="left"/>
            </w:pPr>
            <w:r>
              <w:rPr>
                <w:rFonts w:hint="eastAsia"/>
              </w:rPr>
              <w:t>赎回份额</w:t>
            </w:r>
          </w:p>
        </w:tc>
        <w:tc>
          <w:tcPr>
            <w:tcW w:w="1871" w:type="dxa"/>
          </w:tcPr>
          <w:p w:rsidR="0056649C" w:rsidRDefault="0056649C" w:rsidP="0056649C">
            <w:pPr>
              <w:jc w:val="left"/>
            </w:pPr>
            <w:r>
              <w:rPr>
                <w:rFonts w:hint="eastAsia"/>
              </w:rPr>
              <w:t>持有份额</w:t>
            </w:r>
          </w:p>
        </w:tc>
        <w:tc>
          <w:tcPr>
            <w:tcW w:w="907" w:type="dxa"/>
          </w:tcPr>
          <w:p w:rsidR="0056649C" w:rsidRDefault="0056649C" w:rsidP="0056649C">
            <w:pPr>
              <w:jc w:val="left"/>
            </w:pPr>
            <w:r>
              <w:rPr>
                <w:rFonts w:hint="eastAsia"/>
              </w:rPr>
              <w:t>份额占比</w:t>
            </w:r>
          </w:p>
        </w:tc>
      </w:tr>
      <w:tr w:rsidR="0056649C" w:rsidTr="0056649C">
        <w:tc>
          <w:tcPr>
            <w:tcW w:w="1021" w:type="dxa"/>
          </w:tcPr>
          <w:p w:rsidR="0056649C" w:rsidRDefault="0056649C" w:rsidP="0056649C">
            <w:pPr>
              <w:jc w:val="left"/>
            </w:pPr>
            <w:r>
              <w:rPr>
                <w:rFonts w:hint="eastAsia"/>
              </w:rPr>
              <w:t>机构</w:t>
            </w:r>
          </w:p>
        </w:tc>
        <w:tc>
          <w:tcPr>
            <w:tcW w:w="680" w:type="dxa"/>
          </w:tcPr>
          <w:p w:rsidR="0056649C" w:rsidRDefault="0056649C" w:rsidP="0056649C">
            <w:pPr>
              <w:jc w:val="right"/>
            </w:pPr>
            <w:r>
              <w:t>1</w:t>
            </w:r>
          </w:p>
        </w:tc>
        <w:tc>
          <w:tcPr>
            <w:tcW w:w="1191" w:type="dxa"/>
          </w:tcPr>
          <w:p w:rsidR="0056649C" w:rsidRDefault="0056649C" w:rsidP="0056649C">
            <w:pPr>
              <w:jc w:val="left"/>
            </w:pPr>
            <w:r>
              <w:t>20251001-</w:t>
            </w:r>
            <w:r>
              <w:lastRenderedPageBreak/>
              <w:t>20251231</w:t>
            </w:r>
          </w:p>
        </w:tc>
        <w:tc>
          <w:tcPr>
            <w:tcW w:w="1871" w:type="dxa"/>
          </w:tcPr>
          <w:p w:rsidR="0056649C" w:rsidRDefault="0056649C" w:rsidP="0056649C">
            <w:pPr>
              <w:jc w:val="right"/>
            </w:pPr>
            <w:r>
              <w:lastRenderedPageBreak/>
              <w:t>10,005,194.96</w:t>
            </w:r>
          </w:p>
        </w:tc>
        <w:tc>
          <w:tcPr>
            <w:tcW w:w="1871" w:type="dxa"/>
          </w:tcPr>
          <w:p w:rsidR="0056649C" w:rsidRDefault="0056649C" w:rsidP="0056649C">
            <w:pPr>
              <w:jc w:val="right"/>
            </w:pPr>
            <w:r>
              <w:t>-</w:t>
            </w:r>
          </w:p>
        </w:tc>
        <w:tc>
          <w:tcPr>
            <w:tcW w:w="1871" w:type="dxa"/>
          </w:tcPr>
          <w:p w:rsidR="0056649C" w:rsidRDefault="0056649C" w:rsidP="0056649C">
            <w:pPr>
              <w:jc w:val="right"/>
            </w:pPr>
            <w:r>
              <w:t>-</w:t>
            </w:r>
          </w:p>
        </w:tc>
        <w:tc>
          <w:tcPr>
            <w:tcW w:w="1871" w:type="dxa"/>
          </w:tcPr>
          <w:p w:rsidR="0056649C" w:rsidRDefault="0056649C" w:rsidP="0056649C">
            <w:pPr>
              <w:jc w:val="right"/>
            </w:pPr>
            <w:r>
              <w:t>10,005,194.96</w:t>
            </w:r>
          </w:p>
        </w:tc>
        <w:tc>
          <w:tcPr>
            <w:tcW w:w="907" w:type="dxa"/>
          </w:tcPr>
          <w:p w:rsidR="0056649C" w:rsidRDefault="0056649C" w:rsidP="0056649C">
            <w:pPr>
              <w:jc w:val="right"/>
            </w:pPr>
            <w:r>
              <w:t>22.78%</w:t>
            </w:r>
          </w:p>
        </w:tc>
      </w:tr>
      <w:tr w:rsidR="0056649C" w:rsidTr="0056649C">
        <w:tc>
          <w:tcPr>
            <w:tcW w:w="11283" w:type="dxa"/>
            <w:gridSpan w:val="8"/>
          </w:tcPr>
          <w:p w:rsidR="0056649C" w:rsidRDefault="0056649C" w:rsidP="0056649C">
            <w:pPr>
              <w:jc w:val="left"/>
            </w:pPr>
            <w:r>
              <w:rPr>
                <w:rFonts w:hint="eastAsia"/>
              </w:rPr>
              <w:lastRenderedPageBreak/>
              <w:t>产品特有风险</w:t>
            </w:r>
          </w:p>
        </w:tc>
      </w:tr>
      <w:tr w:rsidR="0056649C" w:rsidTr="0056649C">
        <w:tc>
          <w:tcPr>
            <w:tcW w:w="11283" w:type="dxa"/>
            <w:gridSpan w:val="8"/>
          </w:tcPr>
          <w:p w:rsidR="0056649C" w:rsidRDefault="0056649C" w:rsidP="0056649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6649C" w:rsidRDefault="0056649C" w:rsidP="0056649C">
      <w:pPr>
        <w:pStyle w:val="-2"/>
        <w:spacing w:before="312"/>
        <w:rPr>
          <w:rFonts w:hint="eastAsia"/>
        </w:rPr>
      </w:pPr>
      <w:r>
        <w:rPr>
          <w:rFonts w:hint="eastAsia"/>
        </w:rPr>
        <w:t>影响投资者决策的其他重要信息</w:t>
      </w:r>
    </w:p>
    <w:p w:rsidR="0056649C" w:rsidRDefault="0056649C" w:rsidP="0056649C">
      <w:pPr>
        <w:pStyle w:val="-"/>
        <w:ind w:firstLine="420"/>
        <w:rPr>
          <w:rFonts w:hint="eastAsia"/>
        </w:rPr>
      </w:pPr>
      <w:r>
        <w:rPr>
          <w:rFonts w:hint="eastAsia"/>
        </w:rPr>
        <w:t>无。</w:t>
      </w:r>
    </w:p>
    <w:p w:rsidR="0056649C" w:rsidRDefault="0056649C" w:rsidP="0056649C">
      <w:pPr>
        <w:pStyle w:val="-1"/>
        <w:ind w:left="281" w:hanging="281"/>
        <w:rPr>
          <w:rFonts w:hint="eastAsia"/>
        </w:rPr>
      </w:pPr>
      <w:r>
        <w:rPr>
          <w:rFonts w:hint="eastAsia"/>
        </w:rPr>
        <w:t>备查文件目录</w:t>
      </w:r>
    </w:p>
    <w:p w:rsidR="0056649C" w:rsidRDefault="0056649C" w:rsidP="0056649C">
      <w:pPr>
        <w:pStyle w:val="-2"/>
        <w:spacing w:before="312"/>
        <w:rPr>
          <w:rFonts w:hint="eastAsia"/>
        </w:rPr>
      </w:pPr>
      <w:r>
        <w:rPr>
          <w:rFonts w:hint="eastAsia"/>
        </w:rPr>
        <w:t>备查文件目录</w:t>
      </w:r>
    </w:p>
    <w:p w:rsidR="0056649C" w:rsidRDefault="0056649C" w:rsidP="0056649C">
      <w:pPr>
        <w:pStyle w:val="-"/>
        <w:ind w:firstLine="420"/>
        <w:rPr>
          <w:rFonts w:hint="eastAsia"/>
        </w:rPr>
      </w:pPr>
      <w:r>
        <w:rPr>
          <w:rFonts w:hint="eastAsia"/>
        </w:rPr>
        <w:t>1、《南方港股医药行业混合型发起式证券投资基金（QDII）基金合同》；</w:t>
      </w:r>
    </w:p>
    <w:p w:rsidR="0056649C" w:rsidRDefault="0056649C" w:rsidP="0056649C">
      <w:pPr>
        <w:pStyle w:val="-"/>
        <w:ind w:firstLine="420"/>
        <w:rPr>
          <w:rFonts w:hint="eastAsia"/>
        </w:rPr>
      </w:pPr>
      <w:r>
        <w:rPr>
          <w:rFonts w:hint="eastAsia"/>
        </w:rPr>
        <w:t>2、《南方港股医药行业混合型发起式证券投资基金（QDII）托管协议》；</w:t>
      </w:r>
    </w:p>
    <w:p w:rsidR="0056649C" w:rsidRDefault="0056649C" w:rsidP="0056649C">
      <w:pPr>
        <w:pStyle w:val="-"/>
        <w:ind w:firstLine="420"/>
        <w:rPr>
          <w:rFonts w:hint="eastAsia"/>
        </w:rPr>
      </w:pPr>
      <w:r>
        <w:rPr>
          <w:rFonts w:hint="eastAsia"/>
        </w:rPr>
        <w:t>3、南方港股医药行业混合型发起式证券投资基金（QDII）2025年4季度报告原文。</w:t>
      </w:r>
    </w:p>
    <w:p w:rsidR="0056649C" w:rsidRDefault="0056649C" w:rsidP="0056649C">
      <w:pPr>
        <w:pStyle w:val="-2"/>
        <w:spacing w:before="312"/>
        <w:rPr>
          <w:rFonts w:hint="eastAsia"/>
        </w:rPr>
      </w:pPr>
      <w:r>
        <w:rPr>
          <w:rFonts w:hint="eastAsia"/>
        </w:rPr>
        <w:t>存放地点</w:t>
      </w:r>
    </w:p>
    <w:p w:rsidR="0056649C" w:rsidRDefault="0056649C" w:rsidP="0056649C">
      <w:pPr>
        <w:pStyle w:val="-"/>
        <w:ind w:firstLine="420"/>
        <w:rPr>
          <w:rFonts w:hint="eastAsia"/>
        </w:rPr>
      </w:pPr>
      <w:r>
        <w:rPr>
          <w:rFonts w:hint="eastAsia"/>
        </w:rPr>
        <w:t>深圳市福田区莲花街道益田路5999号基金大厦32-42楼。</w:t>
      </w:r>
    </w:p>
    <w:p w:rsidR="0056649C" w:rsidRDefault="0056649C" w:rsidP="0056649C">
      <w:pPr>
        <w:pStyle w:val="-2"/>
        <w:spacing w:before="312"/>
        <w:rPr>
          <w:rFonts w:hint="eastAsia"/>
        </w:rPr>
      </w:pPr>
      <w:r>
        <w:rPr>
          <w:rFonts w:hint="eastAsia"/>
        </w:rPr>
        <w:t>查阅方式</w:t>
      </w:r>
    </w:p>
    <w:p w:rsidR="0056649C" w:rsidRDefault="0056649C" w:rsidP="0056649C">
      <w:pPr>
        <w:pStyle w:val="-"/>
        <w:ind w:firstLine="420"/>
        <w:rPr>
          <w:rFonts w:hint="eastAsia"/>
        </w:rPr>
      </w:pPr>
      <w:r>
        <w:rPr>
          <w:rFonts w:hint="eastAsia"/>
        </w:rPr>
        <w:t>网站：http://www.nffund.com</w:t>
      </w:r>
    </w:p>
    <w:p w:rsidR="003C7DC3" w:rsidRDefault="0056649C" w:rsidP="0056649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49C" w:rsidRDefault="0056649C" w:rsidP="00D17C56">
      <w:r>
        <w:separator/>
      </w:r>
    </w:p>
  </w:endnote>
  <w:endnote w:type="continuationSeparator" w:id="0">
    <w:p w:rsidR="0056649C" w:rsidRDefault="0056649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49C" w:rsidRDefault="0056649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6649C" w:rsidRPr="0056649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6649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6649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49C" w:rsidRDefault="0056649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49C" w:rsidRDefault="0056649C" w:rsidP="00D17C56">
      <w:r>
        <w:separator/>
      </w:r>
    </w:p>
  </w:footnote>
  <w:footnote w:type="continuationSeparator" w:id="0">
    <w:p w:rsidR="0056649C" w:rsidRDefault="0056649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49C" w:rsidRDefault="0056649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6649C" w:rsidP="00AE3F5B">
    <w:pPr>
      <w:pStyle w:val="a7"/>
      <w:pBdr>
        <w:bottom w:val="single" w:sz="4" w:space="1" w:color="auto"/>
      </w:pBdr>
      <w:jc w:val="right"/>
    </w:pPr>
    <w:r>
      <w:rPr>
        <w:rFonts w:hint="eastAsia"/>
      </w:rPr>
      <w:t>南方港股医药行业混合型发起式证券投资基金（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6649C"/>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4A73A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D2A23-7982-48F8-908A-5110B3DA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1222</Words>
  <Characters>6971</Characters>
  <Application>Microsoft Office Word</Application>
  <DocSecurity>0</DocSecurity>
  <Lines>58</Lines>
  <Paragraphs>16</Paragraphs>
  <ScaleCrop>false</ScaleCrop>
  <Company>MC SYSTEM</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2026-01-21T02:26:00Z</dcterms:created>
  <dcterms:modified xsi:type="dcterms:W3CDTF">2026-01-21T02:26:00Z</dcterms:modified>
</cp:coreProperties>
</file>