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05A95">
        <w:rPr>
          <w:rFonts w:ascii="宋体" w:hAnsi="宋体" w:hint="eastAsia"/>
          <w:b/>
          <w:bCs/>
          <w:sz w:val="48"/>
          <w:szCs w:val="30"/>
        </w:rPr>
        <w:t>南方浩盈进取精选一年持有期混合型基金中基金（</w:t>
      </w:r>
      <w:r w:rsidR="00705A95">
        <w:rPr>
          <w:rFonts w:ascii="宋体" w:hAnsi="宋体"/>
          <w:b/>
          <w:bCs/>
          <w:sz w:val="48"/>
          <w:szCs w:val="30"/>
        </w:rPr>
        <w:t>FOF）2025年第4季度报告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05A95"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05A9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05A95">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05A95">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05A95" w:rsidRDefault="00705A95" w:rsidP="00705A95">
      <w:pPr>
        <w:pStyle w:val="-1"/>
        <w:ind w:left="281" w:hanging="281"/>
        <w:rPr>
          <w:rFonts w:hint="eastAsia"/>
        </w:rPr>
      </w:pPr>
      <w:r>
        <w:rPr>
          <w:rFonts w:hint="eastAsia"/>
        </w:rPr>
        <w:lastRenderedPageBreak/>
        <w:t>重要提示</w:t>
      </w:r>
    </w:p>
    <w:p w:rsidR="00705A95" w:rsidRDefault="00705A95" w:rsidP="00705A95">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05A95" w:rsidRDefault="00705A95" w:rsidP="00705A95">
      <w:pPr>
        <w:pStyle w:val="-"/>
        <w:ind w:firstLine="420"/>
        <w:rPr>
          <w:rFonts w:hint="eastAsia"/>
        </w:rPr>
      </w:pPr>
      <w:r>
        <w:rPr>
          <w:rFonts w:hint="eastAsia"/>
        </w:rPr>
        <w:t>基金托管人中国邮政储蓄银行股份有限公司根据本基金合同规定，于2026年1月20日复核了本报告中的财务指标、净值表现和投资组合报告等内容，保证复核内容不存在虚假记载、误导性陈述或者重大遗漏。</w:t>
      </w:r>
    </w:p>
    <w:p w:rsidR="00705A95" w:rsidRDefault="00705A95" w:rsidP="00705A95">
      <w:pPr>
        <w:pStyle w:val="-"/>
        <w:ind w:firstLine="420"/>
        <w:rPr>
          <w:rFonts w:hint="eastAsia"/>
        </w:rPr>
      </w:pPr>
      <w:r>
        <w:rPr>
          <w:rFonts w:hint="eastAsia"/>
        </w:rPr>
        <w:t>基金管理人承诺以诚实信用、勤勉尽责的原则管理和运用基金资产，但不保证基金一定盈利。</w:t>
      </w:r>
    </w:p>
    <w:p w:rsidR="00705A95" w:rsidRDefault="00705A95" w:rsidP="00705A95">
      <w:pPr>
        <w:pStyle w:val="-"/>
        <w:ind w:firstLine="420"/>
        <w:rPr>
          <w:rFonts w:hint="eastAsia"/>
        </w:rPr>
      </w:pPr>
      <w:r>
        <w:rPr>
          <w:rFonts w:hint="eastAsia"/>
        </w:rPr>
        <w:t>基金的过往业绩并不代表其未来表现。投资有风险，投资者在作出投资决策前应仔细阅读本基金的招募说明书。</w:t>
      </w:r>
    </w:p>
    <w:p w:rsidR="00705A95" w:rsidRDefault="00705A95" w:rsidP="00705A95">
      <w:pPr>
        <w:pStyle w:val="-"/>
        <w:ind w:firstLine="420"/>
        <w:rPr>
          <w:rFonts w:hint="eastAsia"/>
        </w:rPr>
      </w:pPr>
      <w:r>
        <w:rPr>
          <w:rFonts w:hint="eastAsia"/>
        </w:rPr>
        <w:t>本报告中财务资料未经审计。</w:t>
      </w:r>
    </w:p>
    <w:p w:rsidR="00705A95" w:rsidRDefault="00705A95" w:rsidP="00705A95">
      <w:pPr>
        <w:pStyle w:val="-"/>
        <w:ind w:firstLine="420"/>
        <w:rPr>
          <w:rFonts w:hint="eastAsia"/>
        </w:rPr>
      </w:pPr>
      <w:r>
        <w:rPr>
          <w:rFonts w:hint="eastAsia"/>
        </w:rPr>
        <w:t>本报告期自2025年10月1日起至12月31日止。</w:t>
      </w:r>
    </w:p>
    <w:p w:rsidR="00705A95" w:rsidRDefault="00705A95" w:rsidP="00705A95">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705A95" w:rsidTr="00A20BD2">
        <w:tc>
          <w:tcPr>
            <w:tcW w:w="2768" w:type="dxa"/>
          </w:tcPr>
          <w:p w:rsidR="00705A95" w:rsidRDefault="00705A95" w:rsidP="00705A95">
            <w:pPr>
              <w:jc w:val="left"/>
            </w:pPr>
            <w:r>
              <w:rPr>
                <w:rFonts w:hint="eastAsia"/>
              </w:rPr>
              <w:t>基金简称</w:t>
            </w:r>
          </w:p>
        </w:tc>
        <w:tc>
          <w:tcPr>
            <w:tcW w:w="5538" w:type="dxa"/>
            <w:gridSpan w:val="2"/>
          </w:tcPr>
          <w:p w:rsidR="00705A95" w:rsidRDefault="00705A95" w:rsidP="00705A95">
            <w:pPr>
              <w:jc w:val="left"/>
            </w:pPr>
            <w:r>
              <w:rPr>
                <w:rFonts w:hint="eastAsia"/>
              </w:rPr>
              <w:t>南方浩盈进取精选一年持有混合（</w:t>
            </w:r>
            <w:r>
              <w:rPr>
                <w:rFonts w:hint="eastAsia"/>
              </w:rPr>
              <w:t>FOF</w:t>
            </w:r>
            <w:r>
              <w:rPr>
                <w:rFonts w:hint="eastAsia"/>
              </w:rPr>
              <w:t>）</w:t>
            </w:r>
          </w:p>
        </w:tc>
      </w:tr>
      <w:tr w:rsidR="00705A95" w:rsidTr="00552CF5">
        <w:tc>
          <w:tcPr>
            <w:tcW w:w="2768" w:type="dxa"/>
          </w:tcPr>
          <w:p w:rsidR="00705A95" w:rsidRDefault="00705A95" w:rsidP="00705A95">
            <w:pPr>
              <w:jc w:val="left"/>
            </w:pPr>
            <w:r>
              <w:rPr>
                <w:rFonts w:hint="eastAsia"/>
              </w:rPr>
              <w:t>基金主代码</w:t>
            </w:r>
          </w:p>
        </w:tc>
        <w:tc>
          <w:tcPr>
            <w:tcW w:w="5538" w:type="dxa"/>
            <w:gridSpan w:val="2"/>
          </w:tcPr>
          <w:p w:rsidR="00705A95" w:rsidRDefault="00705A95" w:rsidP="00705A95">
            <w:pPr>
              <w:jc w:val="left"/>
            </w:pPr>
            <w:r>
              <w:t>017822</w:t>
            </w:r>
          </w:p>
        </w:tc>
      </w:tr>
      <w:tr w:rsidR="00705A95" w:rsidTr="00E32CE5">
        <w:tc>
          <w:tcPr>
            <w:tcW w:w="2768" w:type="dxa"/>
          </w:tcPr>
          <w:p w:rsidR="00705A95" w:rsidRDefault="00705A95" w:rsidP="00705A95">
            <w:pPr>
              <w:jc w:val="left"/>
            </w:pPr>
            <w:r>
              <w:rPr>
                <w:rFonts w:hint="eastAsia"/>
              </w:rPr>
              <w:t>交易代码</w:t>
            </w:r>
          </w:p>
        </w:tc>
        <w:tc>
          <w:tcPr>
            <w:tcW w:w="5538" w:type="dxa"/>
            <w:gridSpan w:val="2"/>
          </w:tcPr>
          <w:p w:rsidR="00705A95" w:rsidRDefault="00705A95" w:rsidP="00705A95">
            <w:pPr>
              <w:jc w:val="left"/>
            </w:pPr>
            <w:r>
              <w:t>017822</w:t>
            </w:r>
          </w:p>
        </w:tc>
      </w:tr>
      <w:tr w:rsidR="00705A95" w:rsidTr="00234B01">
        <w:tc>
          <w:tcPr>
            <w:tcW w:w="2768" w:type="dxa"/>
          </w:tcPr>
          <w:p w:rsidR="00705A95" w:rsidRDefault="00705A95" w:rsidP="00705A95">
            <w:pPr>
              <w:jc w:val="left"/>
            </w:pPr>
            <w:r>
              <w:rPr>
                <w:rFonts w:hint="eastAsia"/>
              </w:rPr>
              <w:t>基金运作方式</w:t>
            </w:r>
          </w:p>
        </w:tc>
        <w:tc>
          <w:tcPr>
            <w:tcW w:w="5538" w:type="dxa"/>
            <w:gridSpan w:val="2"/>
          </w:tcPr>
          <w:p w:rsidR="00705A95" w:rsidRDefault="00705A95" w:rsidP="00705A95">
            <w:pPr>
              <w:jc w:val="left"/>
            </w:pPr>
            <w:r>
              <w:rPr>
                <w:rFonts w:hint="eastAsia"/>
              </w:rPr>
              <w:t>契约型开放式</w:t>
            </w:r>
          </w:p>
        </w:tc>
      </w:tr>
      <w:tr w:rsidR="00705A95" w:rsidTr="00AF6DD3">
        <w:tc>
          <w:tcPr>
            <w:tcW w:w="2768" w:type="dxa"/>
          </w:tcPr>
          <w:p w:rsidR="00705A95" w:rsidRDefault="00705A95" w:rsidP="00705A95">
            <w:pPr>
              <w:jc w:val="left"/>
            </w:pPr>
            <w:r>
              <w:rPr>
                <w:rFonts w:hint="eastAsia"/>
              </w:rPr>
              <w:t>基金合同生效日</w:t>
            </w:r>
          </w:p>
        </w:tc>
        <w:tc>
          <w:tcPr>
            <w:tcW w:w="5538" w:type="dxa"/>
            <w:gridSpan w:val="2"/>
          </w:tcPr>
          <w:p w:rsidR="00705A95" w:rsidRDefault="00705A95" w:rsidP="00705A95">
            <w:pPr>
              <w:jc w:val="left"/>
            </w:pPr>
            <w:r>
              <w:rPr>
                <w:rFonts w:hint="eastAsia"/>
              </w:rPr>
              <w:t>2023</w:t>
            </w:r>
            <w:r>
              <w:rPr>
                <w:rFonts w:hint="eastAsia"/>
              </w:rPr>
              <w:t>年</w:t>
            </w:r>
            <w:r>
              <w:rPr>
                <w:rFonts w:hint="eastAsia"/>
              </w:rPr>
              <w:t>5</w:t>
            </w:r>
            <w:r>
              <w:rPr>
                <w:rFonts w:hint="eastAsia"/>
              </w:rPr>
              <w:t>月</w:t>
            </w:r>
            <w:r>
              <w:rPr>
                <w:rFonts w:hint="eastAsia"/>
              </w:rPr>
              <w:t>17</w:t>
            </w:r>
            <w:r>
              <w:rPr>
                <w:rFonts w:hint="eastAsia"/>
              </w:rPr>
              <w:t>日</w:t>
            </w:r>
          </w:p>
        </w:tc>
      </w:tr>
      <w:tr w:rsidR="00705A95" w:rsidTr="008F0B3C">
        <w:tc>
          <w:tcPr>
            <w:tcW w:w="2768" w:type="dxa"/>
          </w:tcPr>
          <w:p w:rsidR="00705A95" w:rsidRDefault="00705A95" w:rsidP="00705A95">
            <w:pPr>
              <w:jc w:val="left"/>
            </w:pPr>
            <w:r>
              <w:rPr>
                <w:rFonts w:hint="eastAsia"/>
              </w:rPr>
              <w:t>报告期末基金份额总额</w:t>
            </w:r>
          </w:p>
        </w:tc>
        <w:tc>
          <w:tcPr>
            <w:tcW w:w="5538" w:type="dxa"/>
            <w:gridSpan w:val="2"/>
          </w:tcPr>
          <w:p w:rsidR="00705A95" w:rsidRDefault="00705A95" w:rsidP="00705A95">
            <w:pPr>
              <w:jc w:val="left"/>
            </w:pPr>
            <w:r>
              <w:rPr>
                <w:rFonts w:hint="eastAsia"/>
              </w:rPr>
              <w:t>7,301,352.92</w:t>
            </w:r>
            <w:r>
              <w:rPr>
                <w:rFonts w:hint="eastAsia"/>
              </w:rPr>
              <w:t>份</w:t>
            </w:r>
          </w:p>
        </w:tc>
      </w:tr>
      <w:tr w:rsidR="00705A95" w:rsidTr="002260FF">
        <w:tc>
          <w:tcPr>
            <w:tcW w:w="2768" w:type="dxa"/>
          </w:tcPr>
          <w:p w:rsidR="00705A95" w:rsidRDefault="00705A95" w:rsidP="00705A95">
            <w:pPr>
              <w:jc w:val="left"/>
            </w:pPr>
            <w:r>
              <w:rPr>
                <w:rFonts w:hint="eastAsia"/>
              </w:rPr>
              <w:t>投资目标</w:t>
            </w:r>
          </w:p>
        </w:tc>
        <w:tc>
          <w:tcPr>
            <w:tcW w:w="5538" w:type="dxa"/>
            <w:gridSpan w:val="2"/>
          </w:tcPr>
          <w:p w:rsidR="00705A95" w:rsidRDefault="00705A95" w:rsidP="00705A95">
            <w:pPr>
              <w:jc w:val="left"/>
            </w:pPr>
            <w:r>
              <w:rPr>
                <w:rFonts w:hint="eastAsia"/>
              </w:rPr>
              <w:t>本基金是基金中基金，通过精选基金组合，寻求基金资产的长期稳健增值。</w:t>
            </w:r>
          </w:p>
        </w:tc>
      </w:tr>
      <w:tr w:rsidR="00705A95" w:rsidTr="00EA7528">
        <w:tc>
          <w:tcPr>
            <w:tcW w:w="2768" w:type="dxa"/>
          </w:tcPr>
          <w:p w:rsidR="00705A95" w:rsidRDefault="00705A95" w:rsidP="00705A95">
            <w:pPr>
              <w:jc w:val="left"/>
            </w:pPr>
            <w:r>
              <w:rPr>
                <w:rFonts w:hint="eastAsia"/>
              </w:rPr>
              <w:t>投资策略</w:t>
            </w:r>
          </w:p>
        </w:tc>
        <w:tc>
          <w:tcPr>
            <w:tcW w:w="5538" w:type="dxa"/>
            <w:gridSpan w:val="2"/>
          </w:tcPr>
          <w:p w:rsidR="00705A95" w:rsidRDefault="00705A95" w:rsidP="00705A95">
            <w:r>
              <w:rPr>
                <w:rFonts w:hint="eastAsia"/>
              </w:rPr>
              <w:t>本基金力争通过合理判断市场走势，合理配置基金、股票、债券等投资工具的比例，通过定量和定性相结合的方法精选具有不同风险收益特征的基金，力争实现基金资产的稳定回报。本基金在基金投资方面，基于南方基金基金评价系统对全市场基金公司及其管理的基金的评级，将力求投资于管理规范、业绩优良的基金管理公司的基金，以分享资本市场的成长。</w:t>
            </w:r>
          </w:p>
        </w:tc>
      </w:tr>
      <w:tr w:rsidR="00705A95" w:rsidTr="00F70904">
        <w:tc>
          <w:tcPr>
            <w:tcW w:w="2768" w:type="dxa"/>
          </w:tcPr>
          <w:p w:rsidR="00705A95" w:rsidRDefault="00705A95" w:rsidP="00705A95">
            <w:pPr>
              <w:jc w:val="left"/>
            </w:pPr>
            <w:r>
              <w:rPr>
                <w:rFonts w:hint="eastAsia"/>
              </w:rPr>
              <w:t>业绩比较基准</w:t>
            </w:r>
          </w:p>
        </w:tc>
        <w:tc>
          <w:tcPr>
            <w:tcW w:w="5538" w:type="dxa"/>
            <w:gridSpan w:val="2"/>
          </w:tcPr>
          <w:p w:rsidR="00705A95" w:rsidRDefault="00705A95" w:rsidP="00705A95">
            <w:pPr>
              <w:jc w:val="left"/>
            </w:pPr>
            <w:r>
              <w:rPr>
                <w:rFonts w:hint="eastAsia"/>
              </w:rPr>
              <w:t>沪深</w:t>
            </w:r>
            <w:r>
              <w:rPr>
                <w:rFonts w:hint="eastAsia"/>
              </w:rPr>
              <w:t>300</w:t>
            </w:r>
            <w:r>
              <w:rPr>
                <w:rFonts w:hint="eastAsia"/>
              </w:rPr>
              <w:t>指数收益率×</w:t>
            </w:r>
            <w:r>
              <w:rPr>
                <w:rFonts w:hint="eastAsia"/>
              </w:rPr>
              <w:t>75%+</w:t>
            </w:r>
            <w:r>
              <w:rPr>
                <w:rFonts w:hint="eastAsia"/>
              </w:rPr>
              <w:t>上证国债指数收益率×</w:t>
            </w:r>
            <w:r>
              <w:rPr>
                <w:rFonts w:hint="eastAsia"/>
              </w:rPr>
              <w:t>25%</w:t>
            </w:r>
          </w:p>
        </w:tc>
      </w:tr>
      <w:tr w:rsidR="00705A95" w:rsidTr="003D13C0">
        <w:tc>
          <w:tcPr>
            <w:tcW w:w="2768" w:type="dxa"/>
          </w:tcPr>
          <w:p w:rsidR="00705A95" w:rsidRDefault="00705A95" w:rsidP="00705A95">
            <w:pPr>
              <w:jc w:val="left"/>
            </w:pPr>
            <w:r>
              <w:rPr>
                <w:rFonts w:hint="eastAsia"/>
              </w:rPr>
              <w:t>风险收益特征</w:t>
            </w:r>
          </w:p>
        </w:tc>
        <w:tc>
          <w:tcPr>
            <w:tcW w:w="5538" w:type="dxa"/>
            <w:gridSpan w:val="2"/>
          </w:tcPr>
          <w:p w:rsidR="00705A95" w:rsidRDefault="00705A95" w:rsidP="00705A95">
            <w:r>
              <w:rPr>
                <w:rFonts w:hint="eastAsia"/>
              </w:rPr>
              <w:t>本基金为混合型基金中基金，其预期收益和预期风险水平高于债券型基金中基金、债券型基金、货币市场基金和货币型基金中基金，低于股票型基金、股票型基金中基金。本基金可投资港股通股票，除了需要承担与境内证券投资基金类似的市场波动风险等一般投资风险之外，本基金还面临汇率风险、香港市场风险等境外证券市场投资所面临的特别投资风险。</w:t>
            </w:r>
          </w:p>
        </w:tc>
      </w:tr>
      <w:tr w:rsidR="00705A95" w:rsidTr="00695F80">
        <w:tc>
          <w:tcPr>
            <w:tcW w:w="2768" w:type="dxa"/>
          </w:tcPr>
          <w:p w:rsidR="00705A95" w:rsidRDefault="00705A95" w:rsidP="00705A95">
            <w:pPr>
              <w:jc w:val="left"/>
            </w:pPr>
            <w:r>
              <w:rPr>
                <w:rFonts w:hint="eastAsia"/>
              </w:rPr>
              <w:lastRenderedPageBreak/>
              <w:t>基金管理人</w:t>
            </w:r>
          </w:p>
        </w:tc>
        <w:tc>
          <w:tcPr>
            <w:tcW w:w="5538" w:type="dxa"/>
            <w:gridSpan w:val="2"/>
          </w:tcPr>
          <w:p w:rsidR="00705A95" w:rsidRDefault="00705A95" w:rsidP="00705A95">
            <w:pPr>
              <w:jc w:val="left"/>
            </w:pPr>
            <w:r>
              <w:rPr>
                <w:rFonts w:hint="eastAsia"/>
              </w:rPr>
              <w:t>南方基金管理股份有限公司</w:t>
            </w:r>
          </w:p>
        </w:tc>
      </w:tr>
      <w:tr w:rsidR="00705A95" w:rsidTr="00705A95">
        <w:tc>
          <w:tcPr>
            <w:tcW w:w="2768" w:type="dxa"/>
          </w:tcPr>
          <w:p w:rsidR="00705A95" w:rsidRDefault="00705A95" w:rsidP="00705A95">
            <w:pPr>
              <w:jc w:val="left"/>
            </w:pPr>
            <w:r>
              <w:rPr>
                <w:rFonts w:hint="eastAsia"/>
              </w:rPr>
              <w:t>基金托管人</w:t>
            </w:r>
          </w:p>
        </w:tc>
        <w:tc>
          <w:tcPr>
            <w:tcW w:w="5538" w:type="dxa"/>
            <w:gridSpan w:val="2"/>
          </w:tcPr>
          <w:p w:rsidR="00705A95" w:rsidRDefault="00705A95" w:rsidP="00705A95">
            <w:pPr>
              <w:jc w:val="left"/>
            </w:pPr>
            <w:r>
              <w:rPr>
                <w:rFonts w:hint="eastAsia"/>
              </w:rPr>
              <w:t>中国邮政储蓄银行股份有限公司</w:t>
            </w:r>
          </w:p>
        </w:tc>
      </w:tr>
      <w:tr w:rsidR="00705A95" w:rsidTr="00705A95">
        <w:tc>
          <w:tcPr>
            <w:tcW w:w="2768" w:type="dxa"/>
          </w:tcPr>
          <w:p w:rsidR="00705A95" w:rsidRDefault="00705A95" w:rsidP="00705A95">
            <w:pPr>
              <w:jc w:val="left"/>
            </w:pPr>
            <w:r>
              <w:rPr>
                <w:rFonts w:hint="eastAsia"/>
              </w:rPr>
              <w:t>下属分级基金的基金简称</w:t>
            </w:r>
          </w:p>
        </w:tc>
        <w:tc>
          <w:tcPr>
            <w:tcW w:w="2769" w:type="dxa"/>
          </w:tcPr>
          <w:p w:rsidR="00705A95" w:rsidRDefault="00705A95" w:rsidP="00705A95">
            <w:pPr>
              <w:jc w:val="left"/>
            </w:pPr>
            <w:r>
              <w:rPr>
                <w:rFonts w:hint="eastAsia"/>
              </w:rPr>
              <w:t>南方浩盈进取精选一年持有混合（</w:t>
            </w:r>
            <w:r>
              <w:rPr>
                <w:rFonts w:hint="eastAsia"/>
              </w:rPr>
              <w:t>FOF</w:t>
            </w:r>
            <w:r>
              <w:rPr>
                <w:rFonts w:hint="eastAsia"/>
              </w:rPr>
              <w:t>）</w:t>
            </w:r>
            <w:r>
              <w:rPr>
                <w:rFonts w:hint="eastAsia"/>
              </w:rPr>
              <w:t>A</w:t>
            </w:r>
          </w:p>
        </w:tc>
        <w:tc>
          <w:tcPr>
            <w:tcW w:w="2769" w:type="dxa"/>
          </w:tcPr>
          <w:p w:rsidR="00705A95" w:rsidRDefault="00705A95" w:rsidP="00705A95">
            <w:pPr>
              <w:jc w:val="left"/>
            </w:pPr>
            <w:r>
              <w:rPr>
                <w:rFonts w:hint="eastAsia"/>
              </w:rPr>
              <w:t>南方浩盈进取精选一年持有混合（</w:t>
            </w:r>
            <w:r>
              <w:rPr>
                <w:rFonts w:hint="eastAsia"/>
              </w:rPr>
              <w:t>FOF</w:t>
            </w:r>
            <w:r>
              <w:rPr>
                <w:rFonts w:hint="eastAsia"/>
              </w:rPr>
              <w:t>）</w:t>
            </w:r>
            <w:r>
              <w:rPr>
                <w:rFonts w:hint="eastAsia"/>
              </w:rPr>
              <w:t>C</w:t>
            </w:r>
          </w:p>
        </w:tc>
      </w:tr>
      <w:tr w:rsidR="00705A95" w:rsidTr="00705A95">
        <w:tc>
          <w:tcPr>
            <w:tcW w:w="2768" w:type="dxa"/>
          </w:tcPr>
          <w:p w:rsidR="00705A95" w:rsidRDefault="00705A95" w:rsidP="00705A95">
            <w:pPr>
              <w:jc w:val="left"/>
            </w:pPr>
            <w:r>
              <w:rPr>
                <w:rFonts w:hint="eastAsia"/>
              </w:rPr>
              <w:t>下属分级基金的交易代码</w:t>
            </w:r>
          </w:p>
        </w:tc>
        <w:tc>
          <w:tcPr>
            <w:tcW w:w="2769" w:type="dxa"/>
          </w:tcPr>
          <w:p w:rsidR="00705A95" w:rsidRDefault="00705A95" w:rsidP="00705A95">
            <w:pPr>
              <w:jc w:val="left"/>
            </w:pPr>
            <w:r>
              <w:t>017822</w:t>
            </w:r>
          </w:p>
        </w:tc>
        <w:tc>
          <w:tcPr>
            <w:tcW w:w="2769" w:type="dxa"/>
          </w:tcPr>
          <w:p w:rsidR="00705A95" w:rsidRDefault="00705A95" w:rsidP="00705A95">
            <w:pPr>
              <w:jc w:val="left"/>
            </w:pPr>
            <w:r>
              <w:t>017823</w:t>
            </w:r>
          </w:p>
        </w:tc>
      </w:tr>
      <w:tr w:rsidR="00705A95" w:rsidTr="00705A95">
        <w:tc>
          <w:tcPr>
            <w:tcW w:w="2768" w:type="dxa"/>
          </w:tcPr>
          <w:p w:rsidR="00705A95" w:rsidRDefault="00705A95" w:rsidP="00705A95">
            <w:pPr>
              <w:jc w:val="left"/>
            </w:pPr>
            <w:r>
              <w:rPr>
                <w:rFonts w:hint="eastAsia"/>
              </w:rPr>
              <w:t>报告期末下属分级基金的份额总额</w:t>
            </w:r>
          </w:p>
        </w:tc>
        <w:tc>
          <w:tcPr>
            <w:tcW w:w="2769" w:type="dxa"/>
          </w:tcPr>
          <w:p w:rsidR="00705A95" w:rsidRDefault="00705A95" w:rsidP="00705A95">
            <w:pPr>
              <w:jc w:val="left"/>
            </w:pPr>
            <w:r>
              <w:rPr>
                <w:rFonts w:hint="eastAsia"/>
              </w:rPr>
              <w:t>5,908,948.40</w:t>
            </w:r>
            <w:r>
              <w:rPr>
                <w:rFonts w:hint="eastAsia"/>
              </w:rPr>
              <w:t>份</w:t>
            </w:r>
          </w:p>
        </w:tc>
        <w:tc>
          <w:tcPr>
            <w:tcW w:w="2769" w:type="dxa"/>
          </w:tcPr>
          <w:p w:rsidR="00705A95" w:rsidRDefault="00705A95" w:rsidP="00705A95">
            <w:pPr>
              <w:jc w:val="left"/>
            </w:pPr>
            <w:r>
              <w:rPr>
                <w:rFonts w:hint="eastAsia"/>
              </w:rPr>
              <w:t>1,392,404.52</w:t>
            </w:r>
            <w:r>
              <w:rPr>
                <w:rFonts w:hint="eastAsia"/>
              </w:rPr>
              <w:t>份</w:t>
            </w:r>
          </w:p>
        </w:tc>
      </w:tr>
    </w:tbl>
    <w:p w:rsidR="00705A95" w:rsidRDefault="00705A95" w:rsidP="00705A95">
      <w:pPr>
        <w:pStyle w:val="-1"/>
        <w:ind w:left="281" w:hanging="281"/>
        <w:rPr>
          <w:rFonts w:hint="eastAsia"/>
        </w:rPr>
      </w:pPr>
      <w:r>
        <w:rPr>
          <w:rFonts w:hint="eastAsia"/>
        </w:rPr>
        <w:t>主要财务指标和基金净值表现</w:t>
      </w:r>
    </w:p>
    <w:p w:rsidR="00705A95" w:rsidRDefault="00705A95" w:rsidP="00705A95">
      <w:pPr>
        <w:pStyle w:val="-2"/>
        <w:spacing w:before="312"/>
        <w:rPr>
          <w:rFonts w:hint="eastAsia"/>
        </w:rPr>
      </w:pPr>
      <w:r>
        <w:rPr>
          <w:rFonts w:hint="eastAsia"/>
        </w:rPr>
        <w:t>主要财务指标</w:t>
      </w:r>
    </w:p>
    <w:p w:rsidR="00705A95" w:rsidRDefault="00705A95" w:rsidP="00705A95">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05A95" w:rsidTr="00705A95">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705A95" w:rsidRPr="00705A95" w:rsidRDefault="00705A95" w:rsidP="00705A95">
            <w:pPr>
              <w:jc w:val="center"/>
              <w:rPr>
                <w:b/>
              </w:rPr>
            </w:pPr>
            <w:r w:rsidRPr="00705A95">
              <w:rPr>
                <w:rFonts w:hint="eastAsia"/>
                <w:b/>
              </w:rPr>
              <w:t>主要财务指标</w:t>
            </w:r>
          </w:p>
        </w:tc>
        <w:tc>
          <w:tcPr>
            <w:tcW w:w="5538" w:type="dxa"/>
            <w:gridSpan w:val="2"/>
            <w:tcBorders>
              <w:bottom w:val="single" w:sz="4" w:space="0" w:color="auto"/>
            </w:tcBorders>
          </w:tcPr>
          <w:p w:rsidR="00705A95" w:rsidRPr="00705A95" w:rsidRDefault="00705A95" w:rsidP="00705A95">
            <w:pPr>
              <w:jc w:val="center"/>
              <w:rPr>
                <w:b/>
              </w:rPr>
            </w:pPr>
            <w:r w:rsidRPr="00705A95">
              <w:rPr>
                <w:rFonts w:hint="eastAsia"/>
                <w:b/>
              </w:rPr>
              <w:t>报告期（</w:t>
            </w:r>
            <w:r w:rsidRPr="00705A95">
              <w:rPr>
                <w:rFonts w:hint="eastAsia"/>
                <w:b/>
              </w:rPr>
              <w:t>2025</w:t>
            </w:r>
            <w:r w:rsidRPr="00705A95">
              <w:rPr>
                <w:rFonts w:hint="eastAsia"/>
                <w:b/>
              </w:rPr>
              <w:t>年</w:t>
            </w:r>
            <w:r w:rsidRPr="00705A95">
              <w:rPr>
                <w:rFonts w:hint="eastAsia"/>
                <w:b/>
              </w:rPr>
              <w:t>10</w:t>
            </w:r>
            <w:r w:rsidRPr="00705A95">
              <w:rPr>
                <w:rFonts w:hint="eastAsia"/>
                <w:b/>
              </w:rPr>
              <w:t>月</w:t>
            </w:r>
            <w:r w:rsidRPr="00705A95">
              <w:rPr>
                <w:rFonts w:hint="eastAsia"/>
                <w:b/>
              </w:rPr>
              <w:t>1</w:t>
            </w:r>
            <w:r w:rsidRPr="00705A95">
              <w:rPr>
                <w:rFonts w:hint="eastAsia"/>
                <w:b/>
              </w:rPr>
              <w:t>日－</w:t>
            </w:r>
            <w:r w:rsidRPr="00705A95">
              <w:rPr>
                <w:rFonts w:hint="eastAsia"/>
                <w:b/>
              </w:rPr>
              <w:t>2025</w:t>
            </w:r>
            <w:r w:rsidRPr="00705A95">
              <w:rPr>
                <w:rFonts w:hint="eastAsia"/>
                <w:b/>
              </w:rPr>
              <w:t>年</w:t>
            </w:r>
            <w:r w:rsidRPr="00705A95">
              <w:rPr>
                <w:rFonts w:hint="eastAsia"/>
                <w:b/>
              </w:rPr>
              <w:t>12</w:t>
            </w:r>
            <w:r w:rsidRPr="00705A95">
              <w:rPr>
                <w:rFonts w:hint="eastAsia"/>
                <w:b/>
              </w:rPr>
              <w:t>月</w:t>
            </w:r>
            <w:r w:rsidRPr="00705A95">
              <w:rPr>
                <w:rFonts w:hint="eastAsia"/>
                <w:b/>
              </w:rPr>
              <w:t>31</w:t>
            </w:r>
            <w:r w:rsidRPr="00705A95">
              <w:rPr>
                <w:rFonts w:hint="eastAsia"/>
                <w:b/>
              </w:rPr>
              <w:t>日）</w:t>
            </w:r>
          </w:p>
        </w:tc>
      </w:tr>
      <w:tr w:rsidR="00705A95" w:rsidTr="00705A95">
        <w:tc>
          <w:tcPr>
            <w:tcW w:w="2768" w:type="dxa"/>
            <w:vMerge/>
          </w:tcPr>
          <w:p w:rsidR="00705A95" w:rsidRDefault="00705A95" w:rsidP="00705A95">
            <w:pPr>
              <w:jc w:val="left"/>
            </w:pPr>
          </w:p>
        </w:tc>
        <w:tc>
          <w:tcPr>
            <w:tcW w:w="2769" w:type="dxa"/>
            <w:shd w:val="clear" w:color="auto" w:fill="BFBFBF"/>
          </w:tcPr>
          <w:p w:rsidR="00705A95" w:rsidRPr="00705A95" w:rsidRDefault="00705A95" w:rsidP="00705A95">
            <w:pPr>
              <w:jc w:val="center"/>
              <w:rPr>
                <w:b/>
              </w:rPr>
            </w:pPr>
            <w:r w:rsidRPr="00705A95">
              <w:rPr>
                <w:rFonts w:hint="eastAsia"/>
                <w:b/>
              </w:rPr>
              <w:t>南方浩盈进取精选一年持有混合（</w:t>
            </w:r>
            <w:r w:rsidRPr="00705A95">
              <w:rPr>
                <w:rFonts w:hint="eastAsia"/>
                <w:b/>
              </w:rPr>
              <w:t>FOF</w:t>
            </w:r>
            <w:r w:rsidRPr="00705A95">
              <w:rPr>
                <w:rFonts w:hint="eastAsia"/>
                <w:b/>
              </w:rPr>
              <w:t>）</w:t>
            </w:r>
            <w:r w:rsidRPr="00705A95">
              <w:rPr>
                <w:rFonts w:hint="eastAsia"/>
                <w:b/>
              </w:rPr>
              <w:t>A</w:t>
            </w:r>
          </w:p>
        </w:tc>
        <w:tc>
          <w:tcPr>
            <w:tcW w:w="2769" w:type="dxa"/>
            <w:shd w:val="clear" w:color="auto" w:fill="BFBFBF"/>
          </w:tcPr>
          <w:p w:rsidR="00705A95" w:rsidRPr="00705A95" w:rsidRDefault="00705A95" w:rsidP="00705A95">
            <w:pPr>
              <w:jc w:val="center"/>
              <w:rPr>
                <w:b/>
              </w:rPr>
            </w:pPr>
            <w:r w:rsidRPr="00705A95">
              <w:rPr>
                <w:rFonts w:hint="eastAsia"/>
                <w:b/>
              </w:rPr>
              <w:t>南方浩盈进取精选一年持有混合（</w:t>
            </w:r>
            <w:r w:rsidRPr="00705A95">
              <w:rPr>
                <w:rFonts w:hint="eastAsia"/>
                <w:b/>
              </w:rPr>
              <w:t>FOF</w:t>
            </w:r>
            <w:r w:rsidRPr="00705A95">
              <w:rPr>
                <w:rFonts w:hint="eastAsia"/>
                <w:b/>
              </w:rPr>
              <w:t>）</w:t>
            </w:r>
            <w:r w:rsidRPr="00705A95">
              <w:rPr>
                <w:rFonts w:hint="eastAsia"/>
                <w:b/>
              </w:rPr>
              <w:t>C</w:t>
            </w:r>
          </w:p>
        </w:tc>
      </w:tr>
      <w:tr w:rsidR="00705A95" w:rsidTr="00705A95">
        <w:tc>
          <w:tcPr>
            <w:tcW w:w="2768" w:type="dxa"/>
          </w:tcPr>
          <w:p w:rsidR="00705A95" w:rsidRDefault="00705A95" w:rsidP="00705A95">
            <w:pPr>
              <w:jc w:val="left"/>
            </w:pPr>
            <w:r>
              <w:rPr>
                <w:rFonts w:hint="eastAsia"/>
              </w:rPr>
              <w:t>1.</w:t>
            </w:r>
            <w:r>
              <w:rPr>
                <w:rFonts w:hint="eastAsia"/>
              </w:rPr>
              <w:t>本期已实现收益</w:t>
            </w:r>
          </w:p>
        </w:tc>
        <w:tc>
          <w:tcPr>
            <w:tcW w:w="2769" w:type="dxa"/>
          </w:tcPr>
          <w:p w:rsidR="00705A95" w:rsidRDefault="00705A95" w:rsidP="00705A95">
            <w:pPr>
              <w:jc w:val="right"/>
            </w:pPr>
            <w:r>
              <w:t>288,980.71</w:t>
            </w:r>
          </w:p>
        </w:tc>
        <w:tc>
          <w:tcPr>
            <w:tcW w:w="2769" w:type="dxa"/>
          </w:tcPr>
          <w:p w:rsidR="00705A95" w:rsidRDefault="00705A95" w:rsidP="00705A95">
            <w:pPr>
              <w:jc w:val="right"/>
            </w:pPr>
            <w:r>
              <w:t>61,256.38</w:t>
            </w:r>
          </w:p>
        </w:tc>
      </w:tr>
      <w:tr w:rsidR="00705A95" w:rsidTr="00705A95">
        <w:tc>
          <w:tcPr>
            <w:tcW w:w="2768" w:type="dxa"/>
          </w:tcPr>
          <w:p w:rsidR="00705A95" w:rsidRDefault="00705A95" w:rsidP="00705A95">
            <w:pPr>
              <w:jc w:val="left"/>
            </w:pPr>
            <w:r>
              <w:rPr>
                <w:rFonts w:hint="eastAsia"/>
              </w:rPr>
              <w:t>2.</w:t>
            </w:r>
            <w:r>
              <w:rPr>
                <w:rFonts w:hint="eastAsia"/>
              </w:rPr>
              <w:t>本期利润</w:t>
            </w:r>
          </w:p>
        </w:tc>
        <w:tc>
          <w:tcPr>
            <w:tcW w:w="2769" w:type="dxa"/>
          </w:tcPr>
          <w:p w:rsidR="00705A95" w:rsidRDefault="00705A95" w:rsidP="00705A95">
            <w:pPr>
              <w:jc w:val="right"/>
            </w:pPr>
            <w:r>
              <w:t>244,044.74</w:t>
            </w:r>
          </w:p>
        </w:tc>
        <w:tc>
          <w:tcPr>
            <w:tcW w:w="2769" w:type="dxa"/>
          </w:tcPr>
          <w:p w:rsidR="00705A95" w:rsidRDefault="00705A95" w:rsidP="00705A95">
            <w:pPr>
              <w:jc w:val="right"/>
            </w:pPr>
            <w:r>
              <w:t>52,671.15</w:t>
            </w:r>
          </w:p>
        </w:tc>
      </w:tr>
      <w:tr w:rsidR="00705A95" w:rsidTr="00705A95">
        <w:tc>
          <w:tcPr>
            <w:tcW w:w="2768" w:type="dxa"/>
          </w:tcPr>
          <w:p w:rsidR="00705A95" w:rsidRDefault="00705A95" w:rsidP="00705A95">
            <w:pPr>
              <w:jc w:val="left"/>
            </w:pPr>
            <w:r>
              <w:rPr>
                <w:rFonts w:hint="eastAsia"/>
              </w:rPr>
              <w:t>3.</w:t>
            </w:r>
            <w:r>
              <w:rPr>
                <w:rFonts w:hint="eastAsia"/>
              </w:rPr>
              <w:t>加权平均基金份额本期利润</w:t>
            </w:r>
          </w:p>
        </w:tc>
        <w:tc>
          <w:tcPr>
            <w:tcW w:w="2769" w:type="dxa"/>
          </w:tcPr>
          <w:p w:rsidR="00705A95" w:rsidRDefault="00705A95" w:rsidP="00705A95">
            <w:pPr>
              <w:jc w:val="right"/>
            </w:pPr>
            <w:r>
              <w:t>0.0379</w:t>
            </w:r>
          </w:p>
        </w:tc>
        <w:tc>
          <w:tcPr>
            <w:tcW w:w="2769" w:type="dxa"/>
          </w:tcPr>
          <w:p w:rsidR="00705A95" w:rsidRDefault="00705A95" w:rsidP="00705A95">
            <w:pPr>
              <w:jc w:val="right"/>
            </w:pPr>
            <w:r>
              <w:t>0.0380</w:t>
            </w:r>
          </w:p>
        </w:tc>
      </w:tr>
      <w:tr w:rsidR="00705A95" w:rsidTr="00705A95">
        <w:tc>
          <w:tcPr>
            <w:tcW w:w="2768" w:type="dxa"/>
          </w:tcPr>
          <w:p w:rsidR="00705A95" w:rsidRDefault="00705A95" w:rsidP="00705A95">
            <w:pPr>
              <w:jc w:val="left"/>
            </w:pPr>
            <w:r>
              <w:rPr>
                <w:rFonts w:hint="eastAsia"/>
              </w:rPr>
              <w:t>4.</w:t>
            </w:r>
            <w:r>
              <w:rPr>
                <w:rFonts w:hint="eastAsia"/>
              </w:rPr>
              <w:t>期末基金资产净值</w:t>
            </w:r>
          </w:p>
        </w:tc>
        <w:tc>
          <w:tcPr>
            <w:tcW w:w="2769" w:type="dxa"/>
          </w:tcPr>
          <w:p w:rsidR="00705A95" w:rsidRDefault="00705A95" w:rsidP="00705A95">
            <w:pPr>
              <w:jc w:val="right"/>
            </w:pPr>
            <w:r>
              <w:t>7,240,974.82</w:t>
            </w:r>
          </w:p>
        </w:tc>
        <w:tc>
          <w:tcPr>
            <w:tcW w:w="2769" w:type="dxa"/>
          </w:tcPr>
          <w:p w:rsidR="00705A95" w:rsidRDefault="00705A95" w:rsidP="00705A95">
            <w:pPr>
              <w:jc w:val="right"/>
            </w:pPr>
            <w:r>
              <w:t>1,688,589.03</w:t>
            </w:r>
          </w:p>
        </w:tc>
      </w:tr>
      <w:tr w:rsidR="00705A95" w:rsidTr="00705A95">
        <w:tc>
          <w:tcPr>
            <w:tcW w:w="2768" w:type="dxa"/>
          </w:tcPr>
          <w:p w:rsidR="00705A95" w:rsidRDefault="00705A95" w:rsidP="00705A95">
            <w:pPr>
              <w:jc w:val="left"/>
            </w:pPr>
            <w:r>
              <w:rPr>
                <w:rFonts w:hint="eastAsia"/>
              </w:rPr>
              <w:t>5.</w:t>
            </w:r>
            <w:r>
              <w:rPr>
                <w:rFonts w:hint="eastAsia"/>
              </w:rPr>
              <w:t>期末基金份额净值</w:t>
            </w:r>
          </w:p>
        </w:tc>
        <w:tc>
          <w:tcPr>
            <w:tcW w:w="2769" w:type="dxa"/>
          </w:tcPr>
          <w:p w:rsidR="00705A95" w:rsidRDefault="00705A95" w:rsidP="00705A95">
            <w:pPr>
              <w:jc w:val="right"/>
            </w:pPr>
            <w:r>
              <w:t>1.2254</w:t>
            </w:r>
          </w:p>
        </w:tc>
        <w:tc>
          <w:tcPr>
            <w:tcW w:w="2769" w:type="dxa"/>
          </w:tcPr>
          <w:p w:rsidR="00705A95" w:rsidRDefault="00705A95" w:rsidP="00705A95">
            <w:pPr>
              <w:jc w:val="right"/>
            </w:pPr>
            <w:r>
              <w:t>1.2127</w:t>
            </w:r>
          </w:p>
        </w:tc>
      </w:tr>
    </w:tbl>
    <w:p w:rsidR="00705A95" w:rsidRDefault="00705A95" w:rsidP="00705A95">
      <w:pPr>
        <w:pStyle w:val="-8"/>
        <w:rPr>
          <w:rFonts w:hint="eastAsia"/>
        </w:rPr>
      </w:pPr>
      <w:r>
        <w:rPr>
          <w:rFonts w:hint="eastAsia"/>
        </w:rPr>
        <w:t>注：1、基金业绩指标不包括持有人认（申）购或交易基金的各项费用，计入费用后实际收益水平要低于所列数字；</w:t>
      </w:r>
    </w:p>
    <w:p w:rsidR="00705A95" w:rsidRDefault="00705A95" w:rsidP="00705A95">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705A95" w:rsidRDefault="00705A95" w:rsidP="00705A95">
      <w:pPr>
        <w:pStyle w:val="-"/>
        <w:ind w:firstLine="420"/>
        <w:rPr>
          <w:rFonts w:hint="eastAsia"/>
        </w:rPr>
      </w:pPr>
      <w:r>
        <w:rPr>
          <w:rFonts w:hint="eastAsia"/>
        </w:rPr>
        <w:t>本基金T日的基金份额净值在所投资基金披露净值或万份收益的当日（法定节假日顺延至第一个交易日）计算，并于T+3日公告。</w:t>
      </w:r>
    </w:p>
    <w:p w:rsidR="00705A95" w:rsidRDefault="00705A95" w:rsidP="00705A95">
      <w:pPr>
        <w:pStyle w:val="-2"/>
        <w:spacing w:before="312"/>
        <w:rPr>
          <w:rFonts w:hint="eastAsia"/>
        </w:rPr>
      </w:pPr>
      <w:r>
        <w:rPr>
          <w:rFonts w:hint="eastAsia"/>
        </w:rPr>
        <w:t>基金净值表现</w:t>
      </w:r>
    </w:p>
    <w:p w:rsidR="00705A95" w:rsidRDefault="00705A95" w:rsidP="00705A95">
      <w:pPr>
        <w:pStyle w:val="-3"/>
        <w:spacing w:before="156" w:after="156"/>
        <w:rPr>
          <w:rFonts w:hint="eastAsia"/>
        </w:rPr>
      </w:pPr>
      <w:r>
        <w:rPr>
          <w:rFonts w:hint="eastAsia"/>
        </w:rPr>
        <w:t>本报告期基金份额净值增长率及其与同期业绩比较基准收益率的比较</w:t>
      </w:r>
    </w:p>
    <w:p w:rsidR="00705A95" w:rsidRDefault="00705A95" w:rsidP="00705A95">
      <w:pPr>
        <w:pStyle w:val="-"/>
        <w:ind w:firstLine="420"/>
        <w:rPr>
          <w:rFonts w:hint="eastAsia"/>
        </w:rPr>
      </w:pPr>
      <w:r>
        <w:rPr>
          <w:rFonts w:hint="eastAsia"/>
        </w:rPr>
        <w:t>南方浩盈进取精选一年持有混合（FOF）A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05A95" w:rsidTr="00705A95">
        <w:trPr>
          <w:cnfStyle w:val="100000000000" w:firstRow="1" w:lastRow="0" w:firstColumn="0" w:lastColumn="0" w:oddVBand="0" w:evenVBand="0" w:oddHBand="0" w:evenHBand="0" w:firstRowFirstColumn="0" w:firstRowLastColumn="0" w:lastRowFirstColumn="0" w:lastRowLastColumn="0"/>
        </w:trPr>
        <w:tc>
          <w:tcPr>
            <w:tcW w:w="1429" w:type="dxa"/>
          </w:tcPr>
          <w:p w:rsidR="00705A95" w:rsidRPr="00705A95" w:rsidRDefault="00705A95" w:rsidP="00705A95">
            <w:pPr>
              <w:jc w:val="center"/>
              <w:rPr>
                <w:b/>
              </w:rPr>
            </w:pPr>
            <w:r w:rsidRPr="00705A95">
              <w:rPr>
                <w:rFonts w:hint="eastAsia"/>
                <w:b/>
              </w:rPr>
              <w:t>阶段</w:t>
            </w:r>
          </w:p>
        </w:tc>
        <w:tc>
          <w:tcPr>
            <w:tcW w:w="1315" w:type="dxa"/>
          </w:tcPr>
          <w:p w:rsidR="00705A95" w:rsidRPr="00705A95" w:rsidRDefault="00705A95" w:rsidP="00705A95">
            <w:pPr>
              <w:jc w:val="center"/>
              <w:rPr>
                <w:b/>
              </w:rPr>
            </w:pPr>
            <w:r w:rsidRPr="00705A95">
              <w:rPr>
                <w:rFonts w:hint="eastAsia"/>
                <w:b/>
              </w:rPr>
              <w:t>净值增长率①</w:t>
            </w:r>
          </w:p>
        </w:tc>
        <w:tc>
          <w:tcPr>
            <w:tcW w:w="1315" w:type="dxa"/>
          </w:tcPr>
          <w:p w:rsidR="00705A95" w:rsidRPr="00705A95" w:rsidRDefault="00705A95" w:rsidP="00705A95">
            <w:pPr>
              <w:jc w:val="center"/>
              <w:rPr>
                <w:b/>
              </w:rPr>
            </w:pPr>
            <w:r w:rsidRPr="00705A95">
              <w:rPr>
                <w:rFonts w:hint="eastAsia"/>
                <w:b/>
              </w:rPr>
              <w:t>净值增长率标准差②</w:t>
            </w:r>
          </w:p>
        </w:tc>
        <w:tc>
          <w:tcPr>
            <w:tcW w:w="1315" w:type="dxa"/>
          </w:tcPr>
          <w:p w:rsidR="00705A95" w:rsidRPr="00705A95" w:rsidRDefault="00705A95" w:rsidP="00705A95">
            <w:pPr>
              <w:jc w:val="center"/>
              <w:rPr>
                <w:b/>
              </w:rPr>
            </w:pPr>
            <w:r w:rsidRPr="00705A95">
              <w:rPr>
                <w:rFonts w:hint="eastAsia"/>
                <w:b/>
              </w:rPr>
              <w:t>业绩比较基准收益率③</w:t>
            </w:r>
          </w:p>
        </w:tc>
        <w:tc>
          <w:tcPr>
            <w:tcW w:w="1315" w:type="dxa"/>
          </w:tcPr>
          <w:p w:rsidR="00705A95" w:rsidRPr="00705A95" w:rsidRDefault="00705A95" w:rsidP="00705A95">
            <w:pPr>
              <w:jc w:val="center"/>
              <w:rPr>
                <w:b/>
              </w:rPr>
            </w:pPr>
            <w:r w:rsidRPr="00705A95">
              <w:rPr>
                <w:rFonts w:hint="eastAsia"/>
                <w:b/>
              </w:rPr>
              <w:t>业绩比较基准收益率标准差④</w:t>
            </w:r>
          </w:p>
        </w:tc>
        <w:tc>
          <w:tcPr>
            <w:tcW w:w="907" w:type="dxa"/>
          </w:tcPr>
          <w:p w:rsidR="00705A95" w:rsidRPr="00705A95" w:rsidRDefault="00705A95" w:rsidP="00705A95">
            <w:pPr>
              <w:jc w:val="center"/>
              <w:rPr>
                <w:b/>
              </w:rPr>
            </w:pPr>
            <w:r w:rsidRPr="00705A95">
              <w:rPr>
                <w:rFonts w:hint="eastAsia"/>
                <w:b/>
              </w:rPr>
              <w:t>①</w:t>
            </w:r>
            <w:r w:rsidRPr="00705A95">
              <w:rPr>
                <w:rFonts w:hint="eastAsia"/>
                <w:b/>
              </w:rPr>
              <w:t>-</w:t>
            </w:r>
            <w:r w:rsidRPr="00705A95">
              <w:rPr>
                <w:rFonts w:hint="eastAsia"/>
                <w:b/>
              </w:rPr>
              <w:t>③</w:t>
            </w:r>
          </w:p>
        </w:tc>
        <w:tc>
          <w:tcPr>
            <w:tcW w:w="907" w:type="dxa"/>
          </w:tcPr>
          <w:p w:rsidR="00705A95" w:rsidRPr="00705A95" w:rsidRDefault="00705A95" w:rsidP="00705A95">
            <w:pPr>
              <w:jc w:val="center"/>
              <w:rPr>
                <w:b/>
              </w:rPr>
            </w:pPr>
            <w:r w:rsidRPr="00705A95">
              <w:rPr>
                <w:rFonts w:hint="eastAsia"/>
                <w:b/>
              </w:rPr>
              <w:t>②</w:t>
            </w:r>
            <w:r w:rsidRPr="00705A95">
              <w:rPr>
                <w:rFonts w:hint="eastAsia"/>
                <w:b/>
              </w:rPr>
              <w:t>-</w:t>
            </w:r>
            <w:r w:rsidRPr="00705A95">
              <w:rPr>
                <w:rFonts w:hint="eastAsia"/>
                <w:b/>
              </w:rPr>
              <w:t>④</w:t>
            </w:r>
          </w:p>
        </w:tc>
      </w:tr>
      <w:tr w:rsidR="00705A95" w:rsidTr="00705A95">
        <w:tc>
          <w:tcPr>
            <w:tcW w:w="1429" w:type="dxa"/>
          </w:tcPr>
          <w:p w:rsidR="00705A95" w:rsidRDefault="00705A95" w:rsidP="00705A95">
            <w:pPr>
              <w:jc w:val="left"/>
            </w:pPr>
            <w:r>
              <w:rPr>
                <w:rFonts w:hint="eastAsia"/>
              </w:rPr>
              <w:t>过去三个月</w:t>
            </w:r>
          </w:p>
        </w:tc>
        <w:tc>
          <w:tcPr>
            <w:tcW w:w="1315" w:type="dxa"/>
          </w:tcPr>
          <w:p w:rsidR="00705A95" w:rsidRDefault="00705A95" w:rsidP="00705A95">
            <w:pPr>
              <w:jc w:val="right"/>
            </w:pPr>
            <w:r>
              <w:t>2.94%</w:t>
            </w:r>
          </w:p>
        </w:tc>
        <w:tc>
          <w:tcPr>
            <w:tcW w:w="1315" w:type="dxa"/>
          </w:tcPr>
          <w:p w:rsidR="00705A95" w:rsidRDefault="00705A95" w:rsidP="00705A95">
            <w:pPr>
              <w:jc w:val="right"/>
            </w:pPr>
            <w:r>
              <w:t>0.76%</w:t>
            </w:r>
          </w:p>
        </w:tc>
        <w:tc>
          <w:tcPr>
            <w:tcW w:w="1315" w:type="dxa"/>
          </w:tcPr>
          <w:p w:rsidR="00705A95" w:rsidRDefault="00705A95" w:rsidP="00705A95">
            <w:pPr>
              <w:jc w:val="right"/>
            </w:pPr>
            <w:r>
              <w:t>-0.08%</w:t>
            </w:r>
          </w:p>
        </w:tc>
        <w:tc>
          <w:tcPr>
            <w:tcW w:w="1315" w:type="dxa"/>
          </w:tcPr>
          <w:p w:rsidR="00705A95" w:rsidRDefault="00705A95" w:rsidP="00705A95">
            <w:pPr>
              <w:jc w:val="right"/>
            </w:pPr>
            <w:r>
              <w:t>0.71%</w:t>
            </w:r>
          </w:p>
        </w:tc>
        <w:tc>
          <w:tcPr>
            <w:tcW w:w="907" w:type="dxa"/>
          </w:tcPr>
          <w:p w:rsidR="00705A95" w:rsidRDefault="00705A95" w:rsidP="00705A95">
            <w:pPr>
              <w:jc w:val="right"/>
            </w:pPr>
            <w:r>
              <w:t>3.02%</w:t>
            </w:r>
          </w:p>
        </w:tc>
        <w:tc>
          <w:tcPr>
            <w:tcW w:w="907" w:type="dxa"/>
          </w:tcPr>
          <w:p w:rsidR="00705A95" w:rsidRDefault="00705A95" w:rsidP="00705A95">
            <w:pPr>
              <w:jc w:val="right"/>
            </w:pPr>
            <w:r>
              <w:t>0.05%</w:t>
            </w:r>
          </w:p>
        </w:tc>
      </w:tr>
      <w:tr w:rsidR="00705A95" w:rsidTr="00705A95">
        <w:tc>
          <w:tcPr>
            <w:tcW w:w="1429" w:type="dxa"/>
          </w:tcPr>
          <w:p w:rsidR="00705A95" w:rsidRDefault="00705A95" w:rsidP="00705A95">
            <w:pPr>
              <w:jc w:val="left"/>
            </w:pPr>
            <w:r>
              <w:rPr>
                <w:rFonts w:hint="eastAsia"/>
              </w:rPr>
              <w:t>过去六个月</w:t>
            </w:r>
          </w:p>
        </w:tc>
        <w:tc>
          <w:tcPr>
            <w:tcW w:w="1315" w:type="dxa"/>
          </w:tcPr>
          <w:p w:rsidR="00705A95" w:rsidRDefault="00705A95" w:rsidP="00705A95">
            <w:pPr>
              <w:jc w:val="right"/>
            </w:pPr>
            <w:r>
              <w:t>12.24%</w:t>
            </w:r>
          </w:p>
        </w:tc>
        <w:tc>
          <w:tcPr>
            <w:tcW w:w="1315" w:type="dxa"/>
          </w:tcPr>
          <w:p w:rsidR="00705A95" w:rsidRDefault="00705A95" w:rsidP="00705A95">
            <w:pPr>
              <w:jc w:val="right"/>
            </w:pPr>
            <w:r>
              <w:t>0.62%</w:t>
            </w:r>
          </w:p>
        </w:tc>
        <w:tc>
          <w:tcPr>
            <w:tcW w:w="1315" w:type="dxa"/>
          </w:tcPr>
          <w:p w:rsidR="00705A95" w:rsidRDefault="00705A95" w:rsidP="00705A95">
            <w:pPr>
              <w:jc w:val="right"/>
            </w:pPr>
            <w:r>
              <w:t>12.94%</w:t>
            </w:r>
          </w:p>
        </w:tc>
        <w:tc>
          <w:tcPr>
            <w:tcW w:w="1315" w:type="dxa"/>
          </w:tcPr>
          <w:p w:rsidR="00705A95" w:rsidRDefault="00705A95" w:rsidP="00705A95">
            <w:pPr>
              <w:jc w:val="right"/>
            </w:pPr>
            <w:r>
              <w:t>0.68%</w:t>
            </w:r>
          </w:p>
        </w:tc>
        <w:tc>
          <w:tcPr>
            <w:tcW w:w="907" w:type="dxa"/>
          </w:tcPr>
          <w:p w:rsidR="00705A95" w:rsidRDefault="00705A95" w:rsidP="00705A95">
            <w:pPr>
              <w:jc w:val="right"/>
            </w:pPr>
            <w:r>
              <w:t>-0.70%</w:t>
            </w:r>
          </w:p>
        </w:tc>
        <w:tc>
          <w:tcPr>
            <w:tcW w:w="907" w:type="dxa"/>
          </w:tcPr>
          <w:p w:rsidR="00705A95" w:rsidRDefault="00705A95" w:rsidP="00705A95">
            <w:pPr>
              <w:jc w:val="right"/>
            </w:pPr>
            <w:r>
              <w:t>-0.06%</w:t>
            </w:r>
          </w:p>
        </w:tc>
      </w:tr>
      <w:tr w:rsidR="00705A95" w:rsidTr="00705A95">
        <w:tc>
          <w:tcPr>
            <w:tcW w:w="1429" w:type="dxa"/>
          </w:tcPr>
          <w:p w:rsidR="00705A95" w:rsidRDefault="00705A95" w:rsidP="00705A95">
            <w:pPr>
              <w:jc w:val="left"/>
            </w:pPr>
            <w:r>
              <w:rPr>
                <w:rFonts w:hint="eastAsia"/>
              </w:rPr>
              <w:t>过去一年</w:t>
            </w:r>
          </w:p>
        </w:tc>
        <w:tc>
          <w:tcPr>
            <w:tcW w:w="1315" w:type="dxa"/>
          </w:tcPr>
          <w:p w:rsidR="00705A95" w:rsidRDefault="00705A95" w:rsidP="00705A95">
            <w:pPr>
              <w:jc w:val="right"/>
            </w:pPr>
            <w:r>
              <w:t>19.04%</w:t>
            </w:r>
          </w:p>
        </w:tc>
        <w:tc>
          <w:tcPr>
            <w:tcW w:w="1315" w:type="dxa"/>
          </w:tcPr>
          <w:p w:rsidR="00705A95" w:rsidRDefault="00705A95" w:rsidP="00705A95">
            <w:pPr>
              <w:jc w:val="right"/>
            </w:pPr>
            <w:r>
              <w:t>0.66%</w:t>
            </w:r>
          </w:p>
        </w:tc>
        <w:tc>
          <w:tcPr>
            <w:tcW w:w="1315" w:type="dxa"/>
          </w:tcPr>
          <w:p w:rsidR="00705A95" w:rsidRDefault="00705A95" w:rsidP="00705A95">
            <w:pPr>
              <w:jc w:val="right"/>
            </w:pPr>
            <w:r>
              <w:t>13.49%</w:t>
            </w:r>
          </w:p>
        </w:tc>
        <w:tc>
          <w:tcPr>
            <w:tcW w:w="1315" w:type="dxa"/>
          </w:tcPr>
          <w:p w:rsidR="00705A95" w:rsidRDefault="00705A95" w:rsidP="00705A95">
            <w:pPr>
              <w:jc w:val="right"/>
            </w:pPr>
            <w:r>
              <w:t>0.72%</w:t>
            </w:r>
          </w:p>
        </w:tc>
        <w:tc>
          <w:tcPr>
            <w:tcW w:w="907" w:type="dxa"/>
          </w:tcPr>
          <w:p w:rsidR="00705A95" w:rsidRDefault="00705A95" w:rsidP="00705A95">
            <w:pPr>
              <w:jc w:val="right"/>
            </w:pPr>
            <w:r>
              <w:t>5.55%</w:t>
            </w:r>
          </w:p>
        </w:tc>
        <w:tc>
          <w:tcPr>
            <w:tcW w:w="907" w:type="dxa"/>
          </w:tcPr>
          <w:p w:rsidR="00705A95" w:rsidRDefault="00705A95" w:rsidP="00705A95">
            <w:pPr>
              <w:jc w:val="right"/>
            </w:pPr>
            <w:r>
              <w:t>-0.06%</w:t>
            </w:r>
          </w:p>
        </w:tc>
      </w:tr>
      <w:tr w:rsidR="00705A95" w:rsidTr="00705A95">
        <w:tc>
          <w:tcPr>
            <w:tcW w:w="1429" w:type="dxa"/>
          </w:tcPr>
          <w:p w:rsidR="00705A95" w:rsidRDefault="00705A95" w:rsidP="00705A95">
            <w:pPr>
              <w:jc w:val="left"/>
            </w:pPr>
            <w:r>
              <w:rPr>
                <w:rFonts w:hint="eastAsia"/>
              </w:rPr>
              <w:lastRenderedPageBreak/>
              <w:t>自基金合同生效起至今</w:t>
            </w:r>
          </w:p>
        </w:tc>
        <w:tc>
          <w:tcPr>
            <w:tcW w:w="1315" w:type="dxa"/>
          </w:tcPr>
          <w:p w:rsidR="00705A95" w:rsidRDefault="00705A95" w:rsidP="00705A95">
            <w:pPr>
              <w:jc w:val="right"/>
            </w:pPr>
            <w:r>
              <w:t>22.54%</w:t>
            </w:r>
          </w:p>
        </w:tc>
        <w:tc>
          <w:tcPr>
            <w:tcW w:w="1315" w:type="dxa"/>
          </w:tcPr>
          <w:p w:rsidR="00705A95" w:rsidRDefault="00705A95" w:rsidP="00705A95">
            <w:pPr>
              <w:jc w:val="right"/>
            </w:pPr>
            <w:r>
              <w:t>0.59%</w:t>
            </w:r>
          </w:p>
        </w:tc>
        <w:tc>
          <w:tcPr>
            <w:tcW w:w="1315" w:type="dxa"/>
          </w:tcPr>
          <w:p w:rsidR="00705A95" w:rsidRDefault="00705A95" w:rsidP="00705A95">
            <w:pPr>
              <w:jc w:val="right"/>
            </w:pPr>
            <w:r>
              <w:t>16.42%</w:t>
            </w:r>
          </w:p>
        </w:tc>
        <w:tc>
          <w:tcPr>
            <w:tcW w:w="1315" w:type="dxa"/>
          </w:tcPr>
          <w:p w:rsidR="00705A95" w:rsidRDefault="00705A95" w:rsidP="00705A95">
            <w:pPr>
              <w:jc w:val="right"/>
            </w:pPr>
            <w:r>
              <w:t>0.82%</w:t>
            </w:r>
          </w:p>
        </w:tc>
        <w:tc>
          <w:tcPr>
            <w:tcW w:w="907" w:type="dxa"/>
          </w:tcPr>
          <w:p w:rsidR="00705A95" w:rsidRDefault="00705A95" w:rsidP="00705A95">
            <w:pPr>
              <w:jc w:val="right"/>
            </w:pPr>
            <w:r>
              <w:t>6.12%</w:t>
            </w:r>
          </w:p>
        </w:tc>
        <w:tc>
          <w:tcPr>
            <w:tcW w:w="907" w:type="dxa"/>
          </w:tcPr>
          <w:p w:rsidR="00705A95" w:rsidRDefault="00705A95" w:rsidP="00705A95">
            <w:pPr>
              <w:jc w:val="right"/>
            </w:pPr>
            <w:r>
              <w:t>-0.23%</w:t>
            </w:r>
          </w:p>
        </w:tc>
      </w:tr>
    </w:tbl>
    <w:p w:rsidR="00705A95" w:rsidRDefault="00705A95" w:rsidP="00705A95">
      <w:pPr>
        <w:pStyle w:val="-"/>
        <w:ind w:firstLine="420"/>
        <w:rPr>
          <w:rFonts w:hint="eastAsia"/>
        </w:rPr>
      </w:pPr>
      <w:r>
        <w:rPr>
          <w:rFonts w:hint="eastAsia"/>
        </w:rPr>
        <w:t>南方浩盈进取精选一年持有混合（FOF）C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05A95" w:rsidTr="00705A95">
        <w:trPr>
          <w:cnfStyle w:val="100000000000" w:firstRow="1" w:lastRow="0" w:firstColumn="0" w:lastColumn="0" w:oddVBand="0" w:evenVBand="0" w:oddHBand="0" w:evenHBand="0" w:firstRowFirstColumn="0" w:firstRowLastColumn="0" w:lastRowFirstColumn="0" w:lastRowLastColumn="0"/>
        </w:trPr>
        <w:tc>
          <w:tcPr>
            <w:tcW w:w="1429" w:type="dxa"/>
          </w:tcPr>
          <w:p w:rsidR="00705A95" w:rsidRPr="00705A95" w:rsidRDefault="00705A95" w:rsidP="00705A95">
            <w:pPr>
              <w:jc w:val="center"/>
              <w:rPr>
                <w:b/>
              </w:rPr>
            </w:pPr>
            <w:r w:rsidRPr="00705A95">
              <w:rPr>
                <w:rFonts w:hint="eastAsia"/>
                <w:b/>
              </w:rPr>
              <w:t>阶段</w:t>
            </w:r>
          </w:p>
        </w:tc>
        <w:tc>
          <w:tcPr>
            <w:tcW w:w="1315" w:type="dxa"/>
          </w:tcPr>
          <w:p w:rsidR="00705A95" w:rsidRPr="00705A95" w:rsidRDefault="00705A95" w:rsidP="00705A95">
            <w:pPr>
              <w:jc w:val="center"/>
              <w:rPr>
                <w:b/>
              </w:rPr>
            </w:pPr>
            <w:r w:rsidRPr="00705A95">
              <w:rPr>
                <w:rFonts w:hint="eastAsia"/>
                <w:b/>
              </w:rPr>
              <w:t>净值增长率①</w:t>
            </w:r>
          </w:p>
        </w:tc>
        <w:tc>
          <w:tcPr>
            <w:tcW w:w="1315" w:type="dxa"/>
          </w:tcPr>
          <w:p w:rsidR="00705A95" w:rsidRPr="00705A95" w:rsidRDefault="00705A95" w:rsidP="00705A95">
            <w:pPr>
              <w:jc w:val="center"/>
              <w:rPr>
                <w:b/>
              </w:rPr>
            </w:pPr>
            <w:r w:rsidRPr="00705A95">
              <w:rPr>
                <w:rFonts w:hint="eastAsia"/>
                <w:b/>
              </w:rPr>
              <w:t>净值增长率标准差②</w:t>
            </w:r>
          </w:p>
        </w:tc>
        <w:tc>
          <w:tcPr>
            <w:tcW w:w="1315" w:type="dxa"/>
          </w:tcPr>
          <w:p w:rsidR="00705A95" w:rsidRPr="00705A95" w:rsidRDefault="00705A95" w:rsidP="00705A95">
            <w:pPr>
              <w:jc w:val="center"/>
              <w:rPr>
                <w:b/>
              </w:rPr>
            </w:pPr>
            <w:r w:rsidRPr="00705A95">
              <w:rPr>
                <w:rFonts w:hint="eastAsia"/>
                <w:b/>
              </w:rPr>
              <w:t>业绩比较基准收益率③</w:t>
            </w:r>
          </w:p>
        </w:tc>
        <w:tc>
          <w:tcPr>
            <w:tcW w:w="1315" w:type="dxa"/>
          </w:tcPr>
          <w:p w:rsidR="00705A95" w:rsidRPr="00705A95" w:rsidRDefault="00705A95" w:rsidP="00705A95">
            <w:pPr>
              <w:jc w:val="center"/>
              <w:rPr>
                <w:b/>
              </w:rPr>
            </w:pPr>
            <w:r w:rsidRPr="00705A95">
              <w:rPr>
                <w:rFonts w:hint="eastAsia"/>
                <w:b/>
              </w:rPr>
              <w:t>业绩比较基准收益率标准差④</w:t>
            </w:r>
          </w:p>
        </w:tc>
        <w:tc>
          <w:tcPr>
            <w:tcW w:w="907" w:type="dxa"/>
          </w:tcPr>
          <w:p w:rsidR="00705A95" w:rsidRPr="00705A95" w:rsidRDefault="00705A95" w:rsidP="00705A95">
            <w:pPr>
              <w:jc w:val="center"/>
              <w:rPr>
                <w:b/>
              </w:rPr>
            </w:pPr>
            <w:r w:rsidRPr="00705A95">
              <w:rPr>
                <w:rFonts w:hint="eastAsia"/>
                <w:b/>
              </w:rPr>
              <w:t>①</w:t>
            </w:r>
            <w:r w:rsidRPr="00705A95">
              <w:rPr>
                <w:rFonts w:hint="eastAsia"/>
                <w:b/>
              </w:rPr>
              <w:t>-</w:t>
            </w:r>
            <w:r w:rsidRPr="00705A95">
              <w:rPr>
                <w:rFonts w:hint="eastAsia"/>
                <w:b/>
              </w:rPr>
              <w:t>③</w:t>
            </w:r>
          </w:p>
        </w:tc>
        <w:tc>
          <w:tcPr>
            <w:tcW w:w="907" w:type="dxa"/>
          </w:tcPr>
          <w:p w:rsidR="00705A95" w:rsidRPr="00705A95" w:rsidRDefault="00705A95" w:rsidP="00705A95">
            <w:pPr>
              <w:jc w:val="center"/>
              <w:rPr>
                <w:b/>
              </w:rPr>
            </w:pPr>
            <w:r w:rsidRPr="00705A95">
              <w:rPr>
                <w:rFonts w:hint="eastAsia"/>
                <w:b/>
              </w:rPr>
              <w:t>②</w:t>
            </w:r>
            <w:r w:rsidRPr="00705A95">
              <w:rPr>
                <w:rFonts w:hint="eastAsia"/>
                <w:b/>
              </w:rPr>
              <w:t>-</w:t>
            </w:r>
            <w:r w:rsidRPr="00705A95">
              <w:rPr>
                <w:rFonts w:hint="eastAsia"/>
                <w:b/>
              </w:rPr>
              <w:t>④</w:t>
            </w:r>
          </w:p>
        </w:tc>
      </w:tr>
      <w:tr w:rsidR="00705A95" w:rsidTr="00705A95">
        <w:tc>
          <w:tcPr>
            <w:tcW w:w="1429" w:type="dxa"/>
          </w:tcPr>
          <w:p w:rsidR="00705A95" w:rsidRDefault="00705A95" w:rsidP="00705A95">
            <w:pPr>
              <w:jc w:val="left"/>
            </w:pPr>
            <w:r>
              <w:rPr>
                <w:rFonts w:hint="eastAsia"/>
              </w:rPr>
              <w:t>过去三个月</w:t>
            </w:r>
          </w:p>
        </w:tc>
        <w:tc>
          <w:tcPr>
            <w:tcW w:w="1315" w:type="dxa"/>
          </w:tcPr>
          <w:p w:rsidR="00705A95" w:rsidRDefault="00705A95" w:rsidP="00705A95">
            <w:pPr>
              <w:jc w:val="right"/>
            </w:pPr>
            <w:r>
              <w:t>2.84%</w:t>
            </w:r>
          </w:p>
        </w:tc>
        <w:tc>
          <w:tcPr>
            <w:tcW w:w="1315" w:type="dxa"/>
          </w:tcPr>
          <w:p w:rsidR="00705A95" w:rsidRDefault="00705A95" w:rsidP="00705A95">
            <w:pPr>
              <w:jc w:val="right"/>
            </w:pPr>
            <w:r>
              <w:t>0.76%</w:t>
            </w:r>
          </w:p>
        </w:tc>
        <w:tc>
          <w:tcPr>
            <w:tcW w:w="1315" w:type="dxa"/>
          </w:tcPr>
          <w:p w:rsidR="00705A95" w:rsidRDefault="00705A95" w:rsidP="00705A95">
            <w:pPr>
              <w:jc w:val="right"/>
            </w:pPr>
            <w:r>
              <w:t>-0.08%</w:t>
            </w:r>
          </w:p>
        </w:tc>
        <w:tc>
          <w:tcPr>
            <w:tcW w:w="1315" w:type="dxa"/>
          </w:tcPr>
          <w:p w:rsidR="00705A95" w:rsidRDefault="00705A95" w:rsidP="00705A95">
            <w:pPr>
              <w:jc w:val="right"/>
            </w:pPr>
            <w:r>
              <w:t>0.71%</w:t>
            </w:r>
          </w:p>
        </w:tc>
        <w:tc>
          <w:tcPr>
            <w:tcW w:w="907" w:type="dxa"/>
          </w:tcPr>
          <w:p w:rsidR="00705A95" w:rsidRDefault="00705A95" w:rsidP="00705A95">
            <w:pPr>
              <w:jc w:val="right"/>
            </w:pPr>
            <w:r>
              <w:t>2.92%</w:t>
            </w:r>
          </w:p>
        </w:tc>
        <w:tc>
          <w:tcPr>
            <w:tcW w:w="907" w:type="dxa"/>
          </w:tcPr>
          <w:p w:rsidR="00705A95" w:rsidRDefault="00705A95" w:rsidP="00705A95">
            <w:pPr>
              <w:jc w:val="right"/>
            </w:pPr>
            <w:r>
              <w:t>0.05%</w:t>
            </w:r>
          </w:p>
        </w:tc>
      </w:tr>
      <w:tr w:rsidR="00705A95" w:rsidTr="00705A95">
        <w:tc>
          <w:tcPr>
            <w:tcW w:w="1429" w:type="dxa"/>
          </w:tcPr>
          <w:p w:rsidR="00705A95" w:rsidRDefault="00705A95" w:rsidP="00705A95">
            <w:pPr>
              <w:jc w:val="left"/>
            </w:pPr>
            <w:r>
              <w:rPr>
                <w:rFonts w:hint="eastAsia"/>
              </w:rPr>
              <w:t>过去六个月</w:t>
            </w:r>
          </w:p>
        </w:tc>
        <w:tc>
          <w:tcPr>
            <w:tcW w:w="1315" w:type="dxa"/>
          </w:tcPr>
          <w:p w:rsidR="00705A95" w:rsidRDefault="00705A95" w:rsidP="00705A95">
            <w:pPr>
              <w:jc w:val="right"/>
            </w:pPr>
            <w:r>
              <w:t>12.02%</w:t>
            </w:r>
          </w:p>
        </w:tc>
        <w:tc>
          <w:tcPr>
            <w:tcW w:w="1315" w:type="dxa"/>
          </w:tcPr>
          <w:p w:rsidR="00705A95" w:rsidRDefault="00705A95" w:rsidP="00705A95">
            <w:pPr>
              <w:jc w:val="right"/>
            </w:pPr>
            <w:r>
              <w:t>0.62%</w:t>
            </w:r>
          </w:p>
        </w:tc>
        <w:tc>
          <w:tcPr>
            <w:tcW w:w="1315" w:type="dxa"/>
          </w:tcPr>
          <w:p w:rsidR="00705A95" w:rsidRDefault="00705A95" w:rsidP="00705A95">
            <w:pPr>
              <w:jc w:val="right"/>
            </w:pPr>
            <w:r>
              <w:t>12.94%</w:t>
            </w:r>
          </w:p>
        </w:tc>
        <w:tc>
          <w:tcPr>
            <w:tcW w:w="1315" w:type="dxa"/>
          </w:tcPr>
          <w:p w:rsidR="00705A95" w:rsidRDefault="00705A95" w:rsidP="00705A95">
            <w:pPr>
              <w:jc w:val="right"/>
            </w:pPr>
            <w:r>
              <w:t>0.68%</w:t>
            </w:r>
          </w:p>
        </w:tc>
        <w:tc>
          <w:tcPr>
            <w:tcW w:w="907" w:type="dxa"/>
          </w:tcPr>
          <w:p w:rsidR="00705A95" w:rsidRDefault="00705A95" w:rsidP="00705A95">
            <w:pPr>
              <w:jc w:val="right"/>
            </w:pPr>
            <w:r>
              <w:t>-0.92%</w:t>
            </w:r>
          </w:p>
        </w:tc>
        <w:tc>
          <w:tcPr>
            <w:tcW w:w="907" w:type="dxa"/>
          </w:tcPr>
          <w:p w:rsidR="00705A95" w:rsidRDefault="00705A95" w:rsidP="00705A95">
            <w:pPr>
              <w:jc w:val="right"/>
            </w:pPr>
            <w:r>
              <w:t>-0.06%</w:t>
            </w:r>
          </w:p>
        </w:tc>
      </w:tr>
      <w:tr w:rsidR="00705A95" w:rsidTr="00705A95">
        <w:tc>
          <w:tcPr>
            <w:tcW w:w="1429" w:type="dxa"/>
          </w:tcPr>
          <w:p w:rsidR="00705A95" w:rsidRDefault="00705A95" w:rsidP="00705A95">
            <w:pPr>
              <w:jc w:val="left"/>
            </w:pPr>
            <w:r>
              <w:rPr>
                <w:rFonts w:hint="eastAsia"/>
              </w:rPr>
              <w:t>过去一年</w:t>
            </w:r>
          </w:p>
        </w:tc>
        <w:tc>
          <w:tcPr>
            <w:tcW w:w="1315" w:type="dxa"/>
          </w:tcPr>
          <w:p w:rsidR="00705A95" w:rsidRDefault="00705A95" w:rsidP="00705A95">
            <w:pPr>
              <w:jc w:val="right"/>
            </w:pPr>
            <w:r>
              <w:t>18.58%</w:t>
            </w:r>
          </w:p>
        </w:tc>
        <w:tc>
          <w:tcPr>
            <w:tcW w:w="1315" w:type="dxa"/>
          </w:tcPr>
          <w:p w:rsidR="00705A95" w:rsidRDefault="00705A95" w:rsidP="00705A95">
            <w:pPr>
              <w:jc w:val="right"/>
            </w:pPr>
            <w:r>
              <w:t>0.66%</w:t>
            </w:r>
          </w:p>
        </w:tc>
        <w:tc>
          <w:tcPr>
            <w:tcW w:w="1315" w:type="dxa"/>
          </w:tcPr>
          <w:p w:rsidR="00705A95" w:rsidRDefault="00705A95" w:rsidP="00705A95">
            <w:pPr>
              <w:jc w:val="right"/>
            </w:pPr>
            <w:r>
              <w:t>13.49%</w:t>
            </w:r>
          </w:p>
        </w:tc>
        <w:tc>
          <w:tcPr>
            <w:tcW w:w="1315" w:type="dxa"/>
          </w:tcPr>
          <w:p w:rsidR="00705A95" w:rsidRDefault="00705A95" w:rsidP="00705A95">
            <w:pPr>
              <w:jc w:val="right"/>
            </w:pPr>
            <w:r>
              <w:t>0.72%</w:t>
            </w:r>
          </w:p>
        </w:tc>
        <w:tc>
          <w:tcPr>
            <w:tcW w:w="907" w:type="dxa"/>
          </w:tcPr>
          <w:p w:rsidR="00705A95" w:rsidRDefault="00705A95" w:rsidP="00705A95">
            <w:pPr>
              <w:jc w:val="right"/>
            </w:pPr>
            <w:r>
              <w:t>5.09%</w:t>
            </w:r>
          </w:p>
        </w:tc>
        <w:tc>
          <w:tcPr>
            <w:tcW w:w="907" w:type="dxa"/>
          </w:tcPr>
          <w:p w:rsidR="00705A95" w:rsidRDefault="00705A95" w:rsidP="00705A95">
            <w:pPr>
              <w:jc w:val="right"/>
            </w:pPr>
            <w:r>
              <w:t>-0.06%</w:t>
            </w:r>
          </w:p>
        </w:tc>
      </w:tr>
      <w:tr w:rsidR="00705A95" w:rsidTr="00705A95">
        <w:tc>
          <w:tcPr>
            <w:tcW w:w="1429" w:type="dxa"/>
          </w:tcPr>
          <w:p w:rsidR="00705A95" w:rsidRDefault="00705A95" w:rsidP="00705A95">
            <w:pPr>
              <w:jc w:val="left"/>
            </w:pPr>
            <w:r>
              <w:rPr>
                <w:rFonts w:hint="eastAsia"/>
              </w:rPr>
              <w:t>自基金合同生效起至今</w:t>
            </w:r>
          </w:p>
        </w:tc>
        <w:tc>
          <w:tcPr>
            <w:tcW w:w="1315" w:type="dxa"/>
          </w:tcPr>
          <w:p w:rsidR="00705A95" w:rsidRDefault="00705A95" w:rsidP="00705A95">
            <w:pPr>
              <w:jc w:val="right"/>
            </w:pPr>
            <w:r>
              <w:t>21.27%</w:t>
            </w:r>
          </w:p>
        </w:tc>
        <w:tc>
          <w:tcPr>
            <w:tcW w:w="1315" w:type="dxa"/>
          </w:tcPr>
          <w:p w:rsidR="00705A95" w:rsidRDefault="00705A95" w:rsidP="00705A95">
            <w:pPr>
              <w:jc w:val="right"/>
            </w:pPr>
            <w:r>
              <w:t>0.59%</w:t>
            </w:r>
          </w:p>
        </w:tc>
        <w:tc>
          <w:tcPr>
            <w:tcW w:w="1315" w:type="dxa"/>
          </w:tcPr>
          <w:p w:rsidR="00705A95" w:rsidRDefault="00705A95" w:rsidP="00705A95">
            <w:pPr>
              <w:jc w:val="right"/>
            </w:pPr>
            <w:r>
              <w:t>16.42%</w:t>
            </w:r>
          </w:p>
        </w:tc>
        <w:tc>
          <w:tcPr>
            <w:tcW w:w="1315" w:type="dxa"/>
          </w:tcPr>
          <w:p w:rsidR="00705A95" w:rsidRDefault="00705A95" w:rsidP="00705A95">
            <w:pPr>
              <w:jc w:val="right"/>
            </w:pPr>
            <w:r>
              <w:t>0.82%</w:t>
            </w:r>
          </w:p>
        </w:tc>
        <w:tc>
          <w:tcPr>
            <w:tcW w:w="907" w:type="dxa"/>
          </w:tcPr>
          <w:p w:rsidR="00705A95" w:rsidRDefault="00705A95" w:rsidP="00705A95">
            <w:pPr>
              <w:jc w:val="right"/>
            </w:pPr>
            <w:r>
              <w:t>4.85%</w:t>
            </w:r>
          </w:p>
        </w:tc>
        <w:tc>
          <w:tcPr>
            <w:tcW w:w="907" w:type="dxa"/>
          </w:tcPr>
          <w:p w:rsidR="00705A95" w:rsidRDefault="00705A95" w:rsidP="00705A95">
            <w:pPr>
              <w:jc w:val="right"/>
            </w:pPr>
            <w:r>
              <w:t>-0.23%</w:t>
            </w:r>
          </w:p>
        </w:tc>
      </w:tr>
    </w:tbl>
    <w:p w:rsidR="00705A95" w:rsidRDefault="00705A95" w:rsidP="00705A95">
      <w:pPr>
        <w:pStyle w:val="-3"/>
        <w:spacing w:before="156" w:after="156"/>
        <w:rPr>
          <w:rFonts w:hint="eastAsia"/>
        </w:rPr>
      </w:pPr>
      <w:r>
        <w:rPr>
          <w:rFonts w:hint="eastAsia"/>
        </w:rPr>
        <w:t>自基金合同生效以来基金累计净值增长率变动及其与同期业绩比较基准收益率变动的比较</w:t>
      </w:r>
    </w:p>
    <w:p w:rsidR="00705A95" w:rsidRDefault="00705A95" w:rsidP="00705A95">
      <w:r>
        <w:rPr>
          <w:noProof/>
        </w:rPr>
        <w:drawing>
          <wp:inline distT="0" distB="0" distL="0" distR="0">
            <wp:extent cx="5274310" cy="3161030"/>
            <wp:effectExtent l="0" t="0" r="2540" b="127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161030"/>
                    </a:xfrm>
                    <a:prstGeom prst="rect">
                      <a:avLst/>
                    </a:prstGeom>
                  </pic:spPr>
                </pic:pic>
              </a:graphicData>
            </a:graphic>
          </wp:inline>
        </w:drawing>
      </w:r>
    </w:p>
    <w:p w:rsidR="00705A95" w:rsidRDefault="00705A95" w:rsidP="00705A95">
      <w:r>
        <w:rPr>
          <w:noProof/>
        </w:rPr>
        <w:lastRenderedPageBreak/>
        <w:drawing>
          <wp:inline distT="0" distB="0" distL="0" distR="0">
            <wp:extent cx="5274310" cy="3161030"/>
            <wp:effectExtent l="0" t="0" r="2540" b="127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161030"/>
                    </a:xfrm>
                    <a:prstGeom prst="rect">
                      <a:avLst/>
                    </a:prstGeom>
                  </pic:spPr>
                </pic:pic>
              </a:graphicData>
            </a:graphic>
          </wp:inline>
        </w:drawing>
      </w:r>
    </w:p>
    <w:p w:rsidR="00705A95" w:rsidRDefault="00705A95" w:rsidP="00705A95">
      <w:pPr>
        <w:pStyle w:val="-1"/>
        <w:ind w:left="281" w:hanging="281"/>
        <w:rPr>
          <w:rFonts w:hint="eastAsia"/>
        </w:rPr>
      </w:pPr>
      <w:r>
        <w:rPr>
          <w:rFonts w:hint="eastAsia"/>
        </w:rPr>
        <w:t>管理人报告</w:t>
      </w:r>
    </w:p>
    <w:p w:rsidR="00705A95" w:rsidRDefault="00705A95" w:rsidP="00705A95">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05A95" w:rsidTr="00180C47">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05A95" w:rsidRPr="00705A95" w:rsidRDefault="00705A95" w:rsidP="00705A95">
            <w:pPr>
              <w:jc w:val="center"/>
              <w:rPr>
                <w:b/>
              </w:rPr>
            </w:pPr>
            <w:r w:rsidRPr="00705A95">
              <w:rPr>
                <w:rFonts w:hint="eastAsia"/>
                <w:b/>
              </w:rPr>
              <w:t>姓名</w:t>
            </w:r>
          </w:p>
        </w:tc>
        <w:tc>
          <w:tcPr>
            <w:tcW w:w="851" w:type="dxa"/>
            <w:vMerge w:val="restart"/>
          </w:tcPr>
          <w:p w:rsidR="00705A95" w:rsidRPr="00705A95" w:rsidRDefault="00705A95" w:rsidP="00705A95">
            <w:pPr>
              <w:jc w:val="center"/>
              <w:rPr>
                <w:b/>
              </w:rPr>
            </w:pPr>
            <w:r w:rsidRPr="00705A95">
              <w:rPr>
                <w:rFonts w:hint="eastAsia"/>
                <w:b/>
              </w:rPr>
              <w:t>职务</w:t>
            </w:r>
          </w:p>
        </w:tc>
        <w:tc>
          <w:tcPr>
            <w:tcW w:w="2234" w:type="dxa"/>
            <w:gridSpan w:val="2"/>
            <w:tcBorders>
              <w:bottom w:val="single" w:sz="4" w:space="0" w:color="auto"/>
            </w:tcBorders>
          </w:tcPr>
          <w:p w:rsidR="00705A95" w:rsidRPr="00705A95" w:rsidRDefault="00705A95" w:rsidP="00705A95">
            <w:pPr>
              <w:jc w:val="center"/>
              <w:rPr>
                <w:b/>
              </w:rPr>
            </w:pPr>
            <w:r w:rsidRPr="00705A95">
              <w:rPr>
                <w:rFonts w:hint="eastAsia"/>
                <w:b/>
              </w:rPr>
              <w:t>任本基金的基金经理期限</w:t>
            </w:r>
          </w:p>
        </w:tc>
        <w:tc>
          <w:tcPr>
            <w:tcW w:w="703" w:type="dxa"/>
            <w:vMerge w:val="restart"/>
          </w:tcPr>
          <w:p w:rsidR="00705A95" w:rsidRPr="00705A95" w:rsidRDefault="00705A95" w:rsidP="00705A95">
            <w:pPr>
              <w:jc w:val="center"/>
              <w:rPr>
                <w:b/>
              </w:rPr>
            </w:pPr>
            <w:r w:rsidRPr="00705A95">
              <w:rPr>
                <w:rFonts w:hint="eastAsia"/>
                <w:b/>
              </w:rPr>
              <w:t>证券从业年限</w:t>
            </w:r>
          </w:p>
        </w:tc>
        <w:tc>
          <w:tcPr>
            <w:tcW w:w="3856" w:type="dxa"/>
            <w:vMerge w:val="restart"/>
          </w:tcPr>
          <w:p w:rsidR="00705A95" w:rsidRPr="00705A95" w:rsidRDefault="00705A95" w:rsidP="00705A95">
            <w:pPr>
              <w:jc w:val="center"/>
              <w:rPr>
                <w:b/>
              </w:rPr>
            </w:pPr>
            <w:r w:rsidRPr="00705A95">
              <w:rPr>
                <w:rFonts w:hint="eastAsia"/>
                <w:b/>
              </w:rPr>
              <w:t>说明</w:t>
            </w:r>
          </w:p>
        </w:tc>
      </w:tr>
      <w:tr w:rsidR="00705A95" w:rsidTr="00705A95">
        <w:tc>
          <w:tcPr>
            <w:tcW w:w="862" w:type="dxa"/>
            <w:vMerge/>
          </w:tcPr>
          <w:p w:rsidR="00705A95" w:rsidRDefault="00705A95" w:rsidP="00705A95">
            <w:pPr>
              <w:jc w:val="left"/>
            </w:pPr>
          </w:p>
        </w:tc>
        <w:tc>
          <w:tcPr>
            <w:tcW w:w="851" w:type="dxa"/>
            <w:vMerge/>
          </w:tcPr>
          <w:p w:rsidR="00705A95" w:rsidRDefault="00705A95" w:rsidP="00705A95">
            <w:pPr>
              <w:jc w:val="left"/>
            </w:pPr>
          </w:p>
        </w:tc>
        <w:tc>
          <w:tcPr>
            <w:tcW w:w="1117" w:type="dxa"/>
            <w:shd w:val="clear" w:color="auto" w:fill="BFBFBF"/>
          </w:tcPr>
          <w:p w:rsidR="00705A95" w:rsidRPr="00705A95" w:rsidRDefault="00705A95" w:rsidP="00705A95">
            <w:pPr>
              <w:jc w:val="center"/>
              <w:rPr>
                <w:b/>
              </w:rPr>
            </w:pPr>
            <w:r w:rsidRPr="00705A95">
              <w:rPr>
                <w:rFonts w:hint="eastAsia"/>
                <w:b/>
              </w:rPr>
              <w:t>任职日期</w:t>
            </w:r>
          </w:p>
        </w:tc>
        <w:tc>
          <w:tcPr>
            <w:tcW w:w="1117" w:type="dxa"/>
            <w:shd w:val="clear" w:color="auto" w:fill="BFBFBF"/>
          </w:tcPr>
          <w:p w:rsidR="00705A95" w:rsidRPr="00705A95" w:rsidRDefault="00705A95" w:rsidP="00705A95">
            <w:pPr>
              <w:jc w:val="center"/>
              <w:rPr>
                <w:b/>
              </w:rPr>
            </w:pPr>
            <w:r w:rsidRPr="00705A95">
              <w:rPr>
                <w:rFonts w:hint="eastAsia"/>
                <w:b/>
              </w:rPr>
              <w:t>离任日期</w:t>
            </w:r>
          </w:p>
        </w:tc>
        <w:tc>
          <w:tcPr>
            <w:tcW w:w="703" w:type="dxa"/>
            <w:vMerge/>
          </w:tcPr>
          <w:p w:rsidR="00705A95" w:rsidRDefault="00705A95" w:rsidP="00705A95">
            <w:pPr>
              <w:jc w:val="left"/>
            </w:pPr>
          </w:p>
        </w:tc>
        <w:tc>
          <w:tcPr>
            <w:tcW w:w="3856" w:type="dxa"/>
            <w:vMerge/>
          </w:tcPr>
          <w:p w:rsidR="00705A95" w:rsidRDefault="00705A95" w:rsidP="00705A95">
            <w:pPr>
              <w:jc w:val="left"/>
            </w:pPr>
          </w:p>
        </w:tc>
      </w:tr>
      <w:tr w:rsidR="00705A95" w:rsidTr="00705A95">
        <w:tc>
          <w:tcPr>
            <w:tcW w:w="862" w:type="dxa"/>
          </w:tcPr>
          <w:p w:rsidR="00705A95" w:rsidRDefault="00705A95" w:rsidP="00705A95">
            <w:pPr>
              <w:jc w:val="left"/>
            </w:pPr>
            <w:r>
              <w:rPr>
                <w:rFonts w:hint="eastAsia"/>
              </w:rPr>
              <w:t>夏莹莹</w:t>
            </w:r>
          </w:p>
        </w:tc>
        <w:tc>
          <w:tcPr>
            <w:tcW w:w="851" w:type="dxa"/>
          </w:tcPr>
          <w:p w:rsidR="00705A95" w:rsidRDefault="00705A95" w:rsidP="00705A95">
            <w:pPr>
              <w:jc w:val="left"/>
            </w:pPr>
            <w:r>
              <w:rPr>
                <w:rFonts w:hint="eastAsia"/>
              </w:rPr>
              <w:t>本基金基金经理</w:t>
            </w:r>
          </w:p>
        </w:tc>
        <w:tc>
          <w:tcPr>
            <w:tcW w:w="1117" w:type="dxa"/>
          </w:tcPr>
          <w:p w:rsidR="00705A95" w:rsidRDefault="00705A95" w:rsidP="00705A95">
            <w:pPr>
              <w:jc w:val="left"/>
            </w:pPr>
            <w:r>
              <w:rPr>
                <w:rFonts w:hint="eastAsia"/>
              </w:rPr>
              <w:t>2023</w:t>
            </w:r>
            <w:r>
              <w:rPr>
                <w:rFonts w:hint="eastAsia"/>
              </w:rPr>
              <w:t>年</w:t>
            </w:r>
            <w:r>
              <w:rPr>
                <w:rFonts w:hint="eastAsia"/>
              </w:rPr>
              <w:t>5</w:t>
            </w:r>
            <w:r>
              <w:rPr>
                <w:rFonts w:hint="eastAsia"/>
              </w:rPr>
              <w:t>月</w:t>
            </w:r>
            <w:r>
              <w:rPr>
                <w:rFonts w:hint="eastAsia"/>
              </w:rPr>
              <w:t>17</w:t>
            </w:r>
            <w:r>
              <w:rPr>
                <w:rFonts w:hint="eastAsia"/>
              </w:rPr>
              <w:t>日</w:t>
            </w:r>
          </w:p>
        </w:tc>
        <w:tc>
          <w:tcPr>
            <w:tcW w:w="1117" w:type="dxa"/>
          </w:tcPr>
          <w:p w:rsidR="00705A95" w:rsidRDefault="00705A95" w:rsidP="00705A95">
            <w:pPr>
              <w:jc w:val="right"/>
            </w:pPr>
            <w:r>
              <w:t>-</w:t>
            </w:r>
          </w:p>
        </w:tc>
        <w:tc>
          <w:tcPr>
            <w:tcW w:w="703" w:type="dxa"/>
          </w:tcPr>
          <w:p w:rsidR="00705A95" w:rsidRDefault="00705A95" w:rsidP="00705A95">
            <w:pPr>
              <w:jc w:val="left"/>
            </w:pPr>
            <w:r>
              <w:rPr>
                <w:rFonts w:hint="eastAsia"/>
              </w:rPr>
              <w:t>19</w:t>
            </w:r>
            <w:r>
              <w:rPr>
                <w:rFonts w:hint="eastAsia"/>
              </w:rPr>
              <w:t>年</w:t>
            </w:r>
          </w:p>
        </w:tc>
        <w:tc>
          <w:tcPr>
            <w:tcW w:w="3856" w:type="dxa"/>
          </w:tcPr>
          <w:p w:rsidR="00705A95" w:rsidRDefault="00705A95" w:rsidP="00705A95">
            <w:r>
              <w:rPr>
                <w:rFonts w:hint="eastAsia"/>
              </w:rPr>
              <w:t>女，香港科技大学工商管理硕士，具有基金从业资格。曾先后就职于晨星资讯投资管理部、招商银行私人银行部、腾讯支付基础平台与金融应用线金融合作和政策部，历任投资顾问、高级分析师、金融产品高级经理。</w:t>
            </w:r>
            <w:r>
              <w:rPr>
                <w:rFonts w:hint="eastAsia"/>
              </w:rPr>
              <w:t>2017</w:t>
            </w:r>
            <w:r>
              <w:rPr>
                <w:rFonts w:hint="eastAsia"/>
              </w:rPr>
              <w:t>年</w:t>
            </w:r>
            <w:r>
              <w:rPr>
                <w:rFonts w:hint="eastAsia"/>
              </w:rPr>
              <w:t>3</w:t>
            </w:r>
            <w:r>
              <w:rPr>
                <w:rFonts w:hint="eastAsia"/>
              </w:rPr>
              <w:t>月加入南方基金，任宏观研究与资产配置部高级研究员。</w:t>
            </w:r>
            <w:r>
              <w:rPr>
                <w:rFonts w:hint="eastAsia"/>
              </w:rPr>
              <w:t>2022</w:t>
            </w:r>
            <w:r>
              <w:rPr>
                <w:rFonts w:hint="eastAsia"/>
              </w:rPr>
              <w:t>年</w:t>
            </w:r>
            <w:r>
              <w:rPr>
                <w:rFonts w:hint="eastAsia"/>
              </w:rPr>
              <w:t>10</w:t>
            </w:r>
            <w:r>
              <w:rPr>
                <w:rFonts w:hint="eastAsia"/>
              </w:rPr>
              <w:t>月</w:t>
            </w:r>
            <w:r>
              <w:rPr>
                <w:rFonts w:hint="eastAsia"/>
              </w:rPr>
              <w:t>27</w:t>
            </w:r>
            <w:r>
              <w:rPr>
                <w:rFonts w:hint="eastAsia"/>
              </w:rPr>
              <w:t>日至</w:t>
            </w:r>
            <w:r>
              <w:rPr>
                <w:rFonts w:hint="eastAsia"/>
              </w:rPr>
              <w:t>2024</w:t>
            </w:r>
            <w:r>
              <w:rPr>
                <w:rFonts w:hint="eastAsia"/>
              </w:rPr>
              <w:t>年</w:t>
            </w:r>
            <w:r>
              <w:rPr>
                <w:rFonts w:hint="eastAsia"/>
              </w:rPr>
              <w:t>8</w:t>
            </w:r>
            <w:r>
              <w:rPr>
                <w:rFonts w:hint="eastAsia"/>
              </w:rPr>
              <w:t>月</w:t>
            </w:r>
            <w:r>
              <w:rPr>
                <w:rFonts w:hint="eastAsia"/>
              </w:rPr>
              <w:t>23</w:t>
            </w:r>
            <w:r>
              <w:rPr>
                <w:rFonts w:hint="eastAsia"/>
              </w:rPr>
              <w:t>日，任南方景气楚荟</w:t>
            </w:r>
            <w:r>
              <w:rPr>
                <w:rFonts w:hint="eastAsia"/>
              </w:rPr>
              <w:t>3</w:t>
            </w:r>
            <w:r>
              <w:rPr>
                <w:rFonts w:hint="eastAsia"/>
              </w:rPr>
              <w:t>个月持有混合（</w:t>
            </w:r>
            <w:r>
              <w:rPr>
                <w:rFonts w:hint="eastAsia"/>
              </w:rPr>
              <w:t>FOF</w:t>
            </w:r>
            <w:r>
              <w:rPr>
                <w:rFonts w:hint="eastAsia"/>
              </w:rPr>
              <w:t>）基金经理；</w:t>
            </w:r>
            <w:r>
              <w:rPr>
                <w:rFonts w:hint="eastAsia"/>
              </w:rPr>
              <w:t>2017</w:t>
            </w:r>
            <w:r>
              <w:rPr>
                <w:rFonts w:hint="eastAsia"/>
              </w:rPr>
              <w:t>年</w:t>
            </w:r>
            <w:r>
              <w:rPr>
                <w:rFonts w:hint="eastAsia"/>
              </w:rPr>
              <w:t>11</w:t>
            </w:r>
            <w:r>
              <w:rPr>
                <w:rFonts w:hint="eastAsia"/>
              </w:rPr>
              <w:t>月</w:t>
            </w:r>
            <w:r>
              <w:rPr>
                <w:rFonts w:hint="eastAsia"/>
              </w:rPr>
              <w:t>10</w:t>
            </w:r>
            <w:r>
              <w:rPr>
                <w:rFonts w:hint="eastAsia"/>
              </w:rPr>
              <w:t>日至今，任南方全天候策略基金经理；</w:t>
            </w:r>
            <w:r>
              <w:rPr>
                <w:rFonts w:hint="eastAsia"/>
              </w:rPr>
              <w:t>2019</w:t>
            </w:r>
            <w:r>
              <w:rPr>
                <w:rFonts w:hint="eastAsia"/>
              </w:rPr>
              <w:t>年</w:t>
            </w:r>
            <w:r>
              <w:rPr>
                <w:rFonts w:hint="eastAsia"/>
              </w:rPr>
              <w:t>1</w:t>
            </w:r>
            <w:r>
              <w:rPr>
                <w:rFonts w:hint="eastAsia"/>
              </w:rPr>
              <w:t>月</w:t>
            </w:r>
            <w:r>
              <w:rPr>
                <w:rFonts w:hint="eastAsia"/>
              </w:rPr>
              <w:t>17</w:t>
            </w:r>
            <w:r>
              <w:rPr>
                <w:rFonts w:hint="eastAsia"/>
              </w:rPr>
              <w:t>日至今，任南方合顺多资产基金经理；</w:t>
            </w:r>
            <w:r>
              <w:rPr>
                <w:rFonts w:hint="eastAsia"/>
              </w:rPr>
              <w:t>2021</w:t>
            </w:r>
            <w:r>
              <w:rPr>
                <w:rFonts w:hint="eastAsia"/>
              </w:rPr>
              <w:t>年</w:t>
            </w:r>
            <w:r>
              <w:rPr>
                <w:rFonts w:hint="eastAsia"/>
              </w:rPr>
              <w:t>4</w:t>
            </w:r>
            <w:r>
              <w:rPr>
                <w:rFonts w:hint="eastAsia"/>
              </w:rPr>
              <w:t>月</w:t>
            </w:r>
            <w:r>
              <w:rPr>
                <w:rFonts w:hint="eastAsia"/>
              </w:rPr>
              <w:t>20</w:t>
            </w:r>
            <w:r>
              <w:rPr>
                <w:rFonts w:hint="eastAsia"/>
              </w:rPr>
              <w:t>日至今，任南方浩睿进取京选</w:t>
            </w:r>
            <w:r>
              <w:rPr>
                <w:rFonts w:hint="eastAsia"/>
              </w:rPr>
              <w:t>3</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17</w:t>
            </w:r>
            <w:r>
              <w:rPr>
                <w:rFonts w:hint="eastAsia"/>
              </w:rPr>
              <w:t>日至今，任南方浩盈进取精选一年持有混合（</w:t>
            </w:r>
            <w:r>
              <w:rPr>
                <w:rFonts w:hint="eastAsia"/>
              </w:rPr>
              <w:t>FOF</w:t>
            </w:r>
            <w:r>
              <w:rPr>
                <w:rFonts w:hint="eastAsia"/>
              </w:rPr>
              <w:t>）基金经理。</w:t>
            </w:r>
          </w:p>
        </w:tc>
      </w:tr>
    </w:tbl>
    <w:p w:rsidR="00705A95" w:rsidRDefault="00705A95" w:rsidP="00705A95">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705A95" w:rsidRDefault="00705A95" w:rsidP="00705A95">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705A95" w:rsidRDefault="00705A95" w:rsidP="00705A95">
      <w:pPr>
        <w:pStyle w:val="-2"/>
        <w:spacing w:before="312"/>
        <w:rPr>
          <w:rFonts w:hint="eastAsia"/>
        </w:rPr>
      </w:pPr>
      <w:r>
        <w:rPr>
          <w:rFonts w:hint="eastAsia"/>
        </w:rPr>
        <w:t>管理人对报告期内本基金运作遵规守信情况的说明</w:t>
      </w:r>
    </w:p>
    <w:p w:rsidR="00705A95" w:rsidRDefault="00705A95" w:rsidP="00705A95">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05A95" w:rsidRDefault="00705A95" w:rsidP="00705A95">
      <w:pPr>
        <w:pStyle w:val="-2"/>
        <w:spacing w:before="312"/>
        <w:rPr>
          <w:rFonts w:hint="eastAsia"/>
        </w:rPr>
      </w:pPr>
      <w:r>
        <w:rPr>
          <w:rFonts w:hint="eastAsia"/>
        </w:rPr>
        <w:t>公平交易专项说明</w:t>
      </w:r>
    </w:p>
    <w:p w:rsidR="00705A95" w:rsidRDefault="00705A95" w:rsidP="00705A95">
      <w:pPr>
        <w:pStyle w:val="-3"/>
        <w:spacing w:before="156" w:after="156"/>
        <w:rPr>
          <w:rFonts w:hint="eastAsia"/>
        </w:rPr>
      </w:pPr>
      <w:r>
        <w:rPr>
          <w:rFonts w:hint="eastAsia"/>
        </w:rPr>
        <w:t>公平交易制度的执行情况</w:t>
      </w:r>
    </w:p>
    <w:p w:rsidR="00705A95" w:rsidRDefault="00705A95" w:rsidP="00705A95">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05A95" w:rsidRDefault="00705A95" w:rsidP="00705A95">
      <w:pPr>
        <w:pStyle w:val="-3"/>
        <w:spacing w:before="156" w:after="156"/>
        <w:rPr>
          <w:rFonts w:hint="eastAsia"/>
        </w:rPr>
      </w:pPr>
      <w:r>
        <w:rPr>
          <w:rFonts w:hint="eastAsia"/>
        </w:rPr>
        <w:t>异常交易行为的专项说明</w:t>
      </w:r>
    </w:p>
    <w:p w:rsidR="00705A95" w:rsidRDefault="00705A95" w:rsidP="00705A95">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705A95" w:rsidRDefault="00705A95" w:rsidP="00705A95">
      <w:pPr>
        <w:pStyle w:val="-2"/>
        <w:spacing w:before="312"/>
        <w:rPr>
          <w:rFonts w:hint="eastAsia"/>
        </w:rPr>
      </w:pPr>
      <w:r>
        <w:rPr>
          <w:rFonts w:hint="eastAsia"/>
        </w:rPr>
        <w:t>报告期内基金投资策略和运作分析</w:t>
      </w:r>
    </w:p>
    <w:p w:rsidR="00705A95" w:rsidRDefault="00705A95" w:rsidP="00705A95">
      <w:pPr>
        <w:pStyle w:val="-"/>
        <w:ind w:firstLine="420"/>
        <w:rPr>
          <w:rFonts w:hint="eastAsia"/>
        </w:rPr>
      </w:pPr>
      <w:r>
        <w:rPr>
          <w:rFonts w:hint="eastAsia"/>
        </w:rPr>
        <w:t>南方浩盈进取精选在四季度整体运作平稳，策略上仍然坚持多资产配置；主要资产包括国内股票（含港股）、美国股票、国内债券、海外债券和黄金。在配置思路上组合继续以战略配置资产为核心，但结合对各个资产的估值、影响资产价格波动的基本面因素、流动性、市场情绪等做适当战术性调整。由于组合在四季度规模有比较明显的下降，从而导致组合中部分基金的仓位有上升，但这些上升更多是因为赎回导致的被动提升。组合降低了纯债基金的持有比例，一方面用于备付赎回款；另一方面则因为中期维度来看继续看好股票投资机会，并且经过对组合中持仓基金的和持仓结构的综合评估，持仓基金依旧具有很高的配置价值。但组合适当降低了黄金的配置比例，但维持超配。10月国际金价快速上行，并且在规模下降情况下一度使得黄金仓位大幅抬升，因此组合适当下降了黄金超配的幅度。对于美股，尽管市场关于AI是否存在泡沫一直争论不休，不得不说的是估值来看美股的确处于历史估值高位，这是需要关注的风险。但从基本面来看美国经济整体较为强劲。美联储降息在一定程度上为美国经济托底。考虑到一季度流动性总体趋于宽松，而美国经济在</w:t>
      </w:r>
      <w:r>
        <w:rPr>
          <w:rFonts w:hint="eastAsia"/>
        </w:rPr>
        <w:lastRenderedPageBreak/>
        <w:t>一季度不太可能大幅陷入衰退。因此组合并没有大幅调整美股仓位，但在规模下降情况下美股仓位有小幅度上升。对于国内股票，组合将红利资产作为底仓，但当前主要以港股红利为主。此外，在四季度末适当增加了成长风格指数基金的配置。</w:t>
      </w:r>
    </w:p>
    <w:p w:rsidR="00705A95" w:rsidRDefault="00705A95" w:rsidP="00705A95">
      <w:pPr>
        <w:pStyle w:val="-2"/>
        <w:spacing w:before="312"/>
        <w:rPr>
          <w:rFonts w:hint="eastAsia"/>
        </w:rPr>
      </w:pPr>
      <w:r>
        <w:rPr>
          <w:rFonts w:hint="eastAsia"/>
        </w:rPr>
        <w:t>报告期内基金的业绩表现</w:t>
      </w:r>
    </w:p>
    <w:p w:rsidR="00705A95" w:rsidRDefault="00705A95" w:rsidP="00705A95">
      <w:pPr>
        <w:pStyle w:val="-"/>
        <w:ind w:firstLine="420"/>
        <w:rPr>
          <w:rFonts w:hint="eastAsia"/>
        </w:rPr>
      </w:pPr>
      <w:r>
        <w:rPr>
          <w:rFonts w:hint="eastAsia"/>
        </w:rPr>
        <w:t>截至报告期末，本基金A份额净值为1.2254元，报告期内，份额净值增长率为2.94%，同期业绩基准增长率为-0.08%；本基金C份额净值为1.2127元，报告期内，份额净值增长率为2.84%，同期业绩基准增长率为-0.08%。</w:t>
      </w:r>
    </w:p>
    <w:p w:rsidR="00705A95" w:rsidRDefault="00705A95" w:rsidP="00705A95">
      <w:pPr>
        <w:pStyle w:val="-2"/>
        <w:spacing w:before="312"/>
        <w:rPr>
          <w:rFonts w:hint="eastAsia"/>
        </w:rPr>
      </w:pPr>
      <w:r>
        <w:rPr>
          <w:rFonts w:hint="eastAsia"/>
        </w:rPr>
        <w:t>报告期内基金持有人数或基金资产净值预警说明</w:t>
      </w:r>
    </w:p>
    <w:p w:rsidR="00705A95" w:rsidRDefault="00705A95" w:rsidP="00705A95">
      <w:pPr>
        <w:pStyle w:val="-"/>
        <w:ind w:firstLine="420"/>
        <w:rPr>
          <w:rFonts w:hint="eastAsia"/>
        </w:rPr>
      </w:pPr>
      <w:r>
        <w:rPr>
          <w:rFonts w:hint="eastAsia"/>
        </w:rPr>
        <w:t>报告期内，本基金已出现连续六十个交易日基金份额持有人数量不满二百人或者基金资产净值低于五千万元的情形，具体时间范围如下：</w:t>
      </w:r>
    </w:p>
    <w:p w:rsidR="00705A95" w:rsidRDefault="00705A95" w:rsidP="00705A95">
      <w:pPr>
        <w:pStyle w:val="-"/>
        <w:ind w:firstLine="420"/>
        <w:rPr>
          <w:rFonts w:hint="eastAsia"/>
        </w:rPr>
      </w:pPr>
      <w:r>
        <w:rPr>
          <w:rFonts w:hint="eastAsia"/>
        </w:rPr>
        <w:t>2025年10月01日至2025年12月31日</w:t>
      </w:r>
    </w:p>
    <w:p w:rsidR="00705A95" w:rsidRDefault="00705A95" w:rsidP="00705A95">
      <w:pPr>
        <w:pStyle w:val="-"/>
        <w:ind w:firstLine="420"/>
        <w:rPr>
          <w:rFonts w:hint="eastAsia"/>
        </w:rPr>
      </w:pPr>
      <w:r>
        <w:rPr>
          <w:rFonts w:hint="eastAsia"/>
        </w:rPr>
        <w:t>基金管理人已根据基金合同及法律法规规定以及本基金实际情况，通过集中营销、向中国证监会报告并提出解决方案等方式积极处理。</w:t>
      </w:r>
    </w:p>
    <w:p w:rsidR="00705A95" w:rsidRDefault="00705A95" w:rsidP="00705A95">
      <w:pPr>
        <w:pStyle w:val="-"/>
        <w:ind w:firstLine="420"/>
        <w:rPr>
          <w:rFonts w:hint="eastAsia"/>
        </w:rPr>
      </w:pPr>
      <w:r>
        <w:rPr>
          <w:rFonts w:hint="eastAsia"/>
        </w:rPr>
        <w:t>本报告期内，基金管理人在下列期间自主承担本基金的信息披露费、审计费等固定费用：</w:t>
      </w:r>
    </w:p>
    <w:p w:rsidR="00705A95" w:rsidRDefault="00705A95" w:rsidP="00705A95">
      <w:pPr>
        <w:pStyle w:val="-"/>
        <w:ind w:firstLine="420"/>
        <w:rPr>
          <w:rFonts w:hint="eastAsia"/>
        </w:rPr>
      </w:pPr>
      <w:r>
        <w:rPr>
          <w:rFonts w:hint="eastAsia"/>
        </w:rPr>
        <w:t>2025年10月01日-2025年12月31日</w:t>
      </w:r>
    </w:p>
    <w:p w:rsidR="00705A95" w:rsidRDefault="00705A95" w:rsidP="00705A95">
      <w:pPr>
        <w:pStyle w:val="-1"/>
        <w:ind w:left="281" w:hanging="281"/>
        <w:rPr>
          <w:rFonts w:hint="eastAsia"/>
        </w:rPr>
      </w:pPr>
      <w:r>
        <w:rPr>
          <w:rFonts w:hint="eastAsia"/>
        </w:rPr>
        <w:t>投资组合报告</w:t>
      </w:r>
    </w:p>
    <w:p w:rsidR="00705A95" w:rsidRDefault="00705A95" w:rsidP="00705A95">
      <w:pPr>
        <w:pStyle w:val="-2"/>
        <w:spacing w:before="312"/>
        <w:rPr>
          <w:rFonts w:hint="eastAsia"/>
        </w:rPr>
      </w:pPr>
      <w:r>
        <w:rPr>
          <w:rFonts w:hint="eastAsia"/>
        </w:rPr>
        <w:t>报告期末基金资产组合情况</w:t>
      </w:r>
    </w:p>
    <w:p w:rsidR="00705A95" w:rsidRDefault="00705A95" w:rsidP="00705A95">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05A95" w:rsidTr="00705A95">
        <w:trPr>
          <w:cnfStyle w:val="100000000000" w:firstRow="1" w:lastRow="0" w:firstColumn="0" w:lastColumn="0" w:oddVBand="0" w:evenVBand="0" w:oddHBand="0" w:evenHBand="0" w:firstRowFirstColumn="0" w:firstRowLastColumn="0" w:lastRowFirstColumn="0" w:lastRowLastColumn="0"/>
        </w:trPr>
        <w:tc>
          <w:tcPr>
            <w:tcW w:w="646" w:type="dxa"/>
          </w:tcPr>
          <w:p w:rsidR="00705A95" w:rsidRPr="00705A95" w:rsidRDefault="00705A95" w:rsidP="00705A95">
            <w:pPr>
              <w:jc w:val="center"/>
              <w:rPr>
                <w:b/>
              </w:rPr>
            </w:pPr>
            <w:r w:rsidRPr="00705A95">
              <w:rPr>
                <w:rFonts w:hint="eastAsia"/>
                <w:b/>
              </w:rPr>
              <w:t>序号</w:t>
            </w:r>
          </w:p>
        </w:tc>
        <w:tc>
          <w:tcPr>
            <w:tcW w:w="2971" w:type="dxa"/>
          </w:tcPr>
          <w:p w:rsidR="00705A95" w:rsidRPr="00705A95" w:rsidRDefault="00705A95" w:rsidP="00705A95">
            <w:pPr>
              <w:jc w:val="center"/>
              <w:rPr>
                <w:b/>
              </w:rPr>
            </w:pPr>
            <w:r w:rsidRPr="00705A95">
              <w:rPr>
                <w:rFonts w:hint="eastAsia"/>
                <w:b/>
              </w:rPr>
              <w:t>项目</w:t>
            </w:r>
          </w:p>
        </w:tc>
        <w:tc>
          <w:tcPr>
            <w:tcW w:w="2381" w:type="dxa"/>
          </w:tcPr>
          <w:p w:rsidR="00705A95" w:rsidRPr="00705A95" w:rsidRDefault="00705A95" w:rsidP="00705A95">
            <w:pPr>
              <w:jc w:val="center"/>
              <w:rPr>
                <w:b/>
              </w:rPr>
            </w:pPr>
            <w:r w:rsidRPr="00705A95">
              <w:rPr>
                <w:rFonts w:hint="eastAsia"/>
                <w:b/>
              </w:rPr>
              <w:t>金额（元）</w:t>
            </w:r>
          </w:p>
        </w:tc>
        <w:tc>
          <w:tcPr>
            <w:tcW w:w="2506" w:type="dxa"/>
          </w:tcPr>
          <w:p w:rsidR="00705A95" w:rsidRPr="00705A95" w:rsidRDefault="00705A95" w:rsidP="00705A95">
            <w:pPr>
              <w:jc w:val="center"/>
              <w:rPr>
                <w:b/>
              </w:rPr>
            </w:pPr>
            <w:r w:rsidRPr="00705A95">
              <w:rPr>
                <w:rFonts w:hint="eastAsia"/>
                <w:b/>
              </w:rPr>
              <w:t>占基金总资产的比例（</w:t>
            </w:r>
            <w:r w:rsidRPr="00705A95">
              <w:rPr>
                <w:rFonts w:hint="eastAsia"/>
                <w:b/>
              </w:rPr>
              <w:t>%</w:t>
            </w:r>
            <w:r w:rsidRPr="00705A95">
              <w:rPr>
                <w:rFonts w:hint="eastAsia"/>
                <w:b/>
              </w:rPr>
              <w:t>）</w:t>
            </w:r>
          </w:p>
        </w:tc>
      </w:tr>
      <w:tr w:rsidR="00705A95" w:rsidTr="00705A95">
        <w:tc>
          <w:tcPr>
            <w:tcW w:w="646" w:type="dxa"/>
          </w:tcPr>
          <w:p w:rsidR="00705A95" w:rsidRDefault="00705A95" w:rsidP="00705A95">
            <w:pPr>
              <w:jc w:val="center"/>
            </w:pPr>
            <w:r>
              <w:t>1</w:t>
            </w:r>
          </w:p>
        </w:tc>
        <w:tc>
          <w:tcPr>
            <w:tcW w:w="2971" w:type="dxa"/>
          </w:tcPr>
          <w:p w:rsidR="00705A95" w:rsidRDefault="00705A95" w:rsidP="00705A95">
            <w:pPr>
              <w:jc w:val="left"/>
            </w:pPr>
            <w:r>
              <w:rPr>
                <w:rFonts w:hint="eastAsia"/>
              </w:rPr>
              <w:t>权益投资</w:t>
            </w:r>
          </w:p>
        </w:tc>
        <w:tc>
          <w:tcPr>
            <w:tcW w:w="2381" w:type="dxa"/>
          </w:tcPr>
          <w:p w:rsidR="00705A95" w:rsidRDefault="00705A95" w:rsidP="00705A95">
            <w:pPr>
              <w:jc w:val="right"/>
            </w:pPr>
            <w:r>
              <w:t>-</w:t>
            </w:r>
          </w:p>
        </w:tc>
        <w:tc>
          <w:tcPr>
            <w:tcW w:w="2506" w:type="dxa"/>
          </w:tcPr>
          <w:p w:rsidR="00705A95" w:rsidRDefault="00705A95" w:rsidP="00705A95">
            <w:pPr>
              <w:jc w:val="right"/>
            </w:pPr>
            <w:r>
              <w:t>-</w:t>
            </w:r>
          </w:p>
        </w:tc>
      </w:tr>
      <w:tr w:rsidR="00705A95" w:rsidTr="00705A95">
        <w:tc>
          <w:tcPr>
            <w:tcW w:w="646" w:type="dxa"/>
          </w:tcPr>
          <w:p w:rsidR="00705A95" w:rsidRDefault="00705A95" w:rsidP="00705A95">
            <w:pPr>
              <w:jc w:val="center"/>
            </w:pPr>
          </w:p>
        </w:tc>
        <w:tc>
          <w:tcPr>
            <w:tcW w:w="2971" w:type="dxa"/>
          </w:tcPr>
          <w:p w:rsidR="00705A95" w:rsidRDefault="00705A95" w:rsidP="00705A95">
            <w:pPr>
              <w:jc w:val="left"/>
            </w:pPr>
            <w:r>
              <w:rPr>
                <w:rFonts w:hint="eastAsia"/>
              </w:rPr>
              <w:t>其中：股票</w:t>
            </w:r>
          </w:p>
        </w:tc>
        <w:tc>
          <w:tcPr>
            <w:tcW w:w="2381" w:type="dxa"/>
          </w:tcPr>
          <w:p w:rsidR="00705A95" w:rsidRDefault="00705A95" w:rsidP="00705A95">
            <w:pPr>
              <w:jc w:val="right"/>
            </w:pPr>
            <w:r>
              <w:t>-</w:t>
            </w:r>
          </w:p>
        </w:tc>
        <w:tc>
          <w:tcPr>
            <w:tcW w:w="2506" w:type="dxa"/>
          </w:tcPr>
          <w:p w:rsidR="00705A95" w:rsidRDefault="00705A95" w:rsidP="00705A95">
            <w:pPr>
              <w:jc w:val="right"/>
            </w:pPr>
            <w:r>
              <w:t>-</w:t>
            </w:r>
          </w:p>
        </w:tc>
      </w:tr>
      <w:tr w:rsidR="00705A95" w:rsidTr="00705A95">
        <w:tc>
          <w:tcPr>
            <w:tcW w:w="646" w:type="dxa"/>
          </w:tcPr>
          <w:p w:rsidR="00705A95" w:rsidRDefault="00705A95" w:rsidP="00705A95">
            <w:pPr>
              <w:jc w:val="center"/>
            </w:pPr>
            <w:r>
              <w:t>2</w:t>
            </w:r>
          </w:p>
        </w:tc>
        <w:tc>
          <w:tcPr>
            <w:tcW w:w="2971" w:type="dxa"/>
          </w:tcPr>
          <w:p w:rsidR="00705A95" w:rsidRDefault="00705A95" w:rsidP="00705A95">
            <w:pPr>
              <w:jc w:val="left"/>
            </w:pPr>
            <w:r>
              <w:rPr>
                <w:rFonts w:hint="eastAsia"/>
              </w:rPr>
              <w:t>基金投资</w:t>
            </w:r>
          </w:p>
        </w:tc>
        <w:tc>
          <w:tcPr>
            <w:tcW w:w="2381" w:type="dxa"/>
          </w:tcPr>
          <w:p w:rsidR="00705A95" w:rsidRDefault="00705A95" w:rsidP="00705A95">
            <w:pPr>
              <w:jc w:val="right"/>
            </w:pPr>
            <w:r>
              <w:t>8,205,957.83</w:t>
            </w:r>
          </w:p>
        </w:tc>
        <w:tc>
          <w:tcPr>
            <w:tcW w:w="2506" w:type="dxa"/>
          </w:tcPr>
          <w:p w:rsidR="00705A95" w:rsidRDefault="00705A95" w:rsidP="00705A95">
            <w:pPr>
              <w:jc w:val="right"/>
            </w:pPr>
            <w:r>
              <w:t>91.61</w:t>
            </w:r>
          </w:p>
        </w:tc>
      </w:tr>
      <w:tr w:rsidR="00705A95" w:rsidTr="00705A95">
        <w:tc>
          <w:tcPr>
            <w:tcW w:w="646" w:type="dxa"/>
          </w:tcPr>
          <w:p w:rsidR="00705A95" w:rsidRDefault="00705A95" w:rsidP="00705A95">
            <w:pPr>
              <w:jc w:val="center"/>
            </w:pPr>
            <w:r>
              <w:t>3</w:t>
            </w:r>
          </w:p>
        </w:tc>
        <w:tc>
          <w:tcPr>
            <w:tcW w:w="2971" w:type="dxa"/>
          </w:tcPr>
          <w:p w:rsidR="00705A95" w:rsidRDefault="00705A95" w:rsidP="00705A95">
            <w:pPr>
              <w:jc w:val="left"/>
            </w:pPr>
            <w:r>
              <w:rPr>
                <w:rFonts w:hint="eastAsia"/>
              </w:rPr>
              <w:t>固定收益投资</w:t>
            </w:r>
          </w:p>
        </w:tc>
        <w:tc>
          <w:tcPr>
            <w:tcW w:w="2381" w:type="dxa"/>
          </w:tcPr>
          <w:p w:rsidR="00705A95" w:rsidRDefault="00705A95" w:rsidP="00705A95">
            <w:pPr>
              <w:jc w:val="right"/>
            </w:pPr>
            <w:r>
              <w:t>505,577.53</w:t>
            </w:r>
          </w:p>
        </w:tc>
        <w:tc>
          <w:tcPr>
            <w:tcW w:w="2506" w:type="dxa"/>
          </w:tcPr>
          <w:p w:rsidR="00705A95" w:rsidRDefault="00705A95" w:rsidP="00705A95">
            <w:pPr>
              <w:jc w:val="right"/>
            </w:pPr>
            <w:r>
              <w:t>5.64</w:t>
            </w:r>
          </w:p>
        </w:tc>
      </w:tr>
      <w:tr w:rsidR="00705A95" w:rsidTr="00705A95">
        <w:tc>
          <w:tcPr>
            <w:tcW w:w="646" w:type="dxa"/>
          </w:tcPr>
          <w:p w:rsidR="00705A95" w:rsidRDefault="00705A95" w:rsidP="00705A95">
            <w:pPr>
              <w:jc w:val="center"/>
            </w:pPr>
          </w:p>
        </w:tc>
        <w:tc>
          <w:tcPr>
            <w:tcW w:w="2971" w:type="dxa"/>
          </w:tcPr>
          <w:p w:rsidR="00705A95" w:rsidRDefault="00705A95" w:rsidP="00705A95">
            <w:pPr>
              <w:jc w:val="left"/>
            </w:pPr>
            <w:r>
              <w:rPr>
                <w:rFonts w:hint="eastAsia"/>
              </w:rPr>
              <w:t>其中：债券</w:t>
            </w:r>
          </w:p>
        </w:tc>
        <w:tc>
          <w:tcPr>
            <w:tcW w:w="2381" w:type="dxa"/>
          </w:tcPr>
          <w:p w:rsidR="00705A95" w:rsidRDefault="00705A95" w:rsidP="00705A95">
            <w:pPr>
              <w:jc w:val="right"/>
            </w:pPr>
            <w:r>
              <w:t>505,577.53</w:t>
            </w:r>
          </w:p>
        </w:tc>
        <w:tc>
          <w:tcPr>
            <w:tcW w:w="2506" w:type="dxa"/>
          </w:tcPr>
          <w:p w:rsidR="00705A95" w:rsidRDefault="00705A95" w:rsidP="00705A95">
            <w:pPr>
              <w:jc w:val="right"/>
            </w:pPr>
            <w:r>
              <w:t>5.64</w:t>
            </w:r>
          </w:p>
        </w:tc>
      </w:tr>
      <w:tr w:rsidR="00705A95" w:rsidTr="00705A95">
        <w:tc>
          <w:tcPr>
            <w:tcW w:w="646" w:type="dxa"/>
          </w:tcPr>
          <w:p w:rsidR="00705A95" w:rsidRDefault="00705A95" w:rsidP="00705A95">
            <w:pPr>
              <w:jc w:val="center"/>
            </w:pPr>
          </w:p>
        </w:tc>
        <w:tc>
          <w:tcPr>
            <w:tcW w:w="2971" w:type="dxa"/>
          </w:tcPr>
          <w:p w:rsidR="00705A95" w:rsidRDefault="00705A95" w:rsidP="00705A95">
            <w:pPr>
              <w:jc w:val="left"/>
            </w:pPr>
            <w:r>
              <w:rPr>
                <w:rFonts w:hint="eastAsia"/>
              </w:rPr>
              <w:t xml:space="preserve">      </w:t>
            </w:r>
            <w:r>
              <w:rPr>
                <w:rFonts w:hint="eastAsia"/>
              </w:rPr>
              <w:t>资产支持证券</w:t>
            </w:r>
          </w:p>
        </w:tc>
        <w:tc>
          <w:tcPr>
            <w:tcW w:w="2381" w:type="dxa"/>
          </w:tcPr>
          <w:p w:rsidR="00705A95" w:rsidRDefault="00705A95" w:rsidP="00705A95">
            <w:pPr>
              <w:jc w:val="right"/>
            </w:pPr>
            <w:r>
              <w:t>-</w:t>
            </w:r>
          </w:p>
        </w:tc>
        <w:tc>
          <w:tcPr>
            <w:tcW w:w="2506" w:type="dxa"/>
          </w:tcPr>
          <w:p w:rsidR="00705A95" w:rsidRDefault="00705A95" w:rsidP="00705A95">
            <w:pPr>
              <w:jc w:val="right"/>
            </w:pPr>
            <w:r>
              <w:t>-</w:t>
            </w:r>
          </w:p>
        </w:tc>
      </w:tr>
      <w:tr w:rsidR="00705A95" w:rsidTr="00705A95">
        <w:tc>
          <w:tcPr>
            <w:tcW w:w="646" w:type="dxa"/>
          </w:tcPr>
          <w:p w:rsidR="00705A95" w:rsidRDefault="00705A95" w:rsidP="00705A95">
            <w:pPr>
              <w:jc w:val="center"/>
            </w:pPr>
            <w:r>
              <w:t>4</w:t>
            </w:r>
          </w:p>
        </w:tc>
        <w:tc>
          <w:tcPr>
            <w:tcW w:w="2971" w:type="dxa"/>
          </w:tcPr>
          <w:p w:rsidR="00705A95" w:rsidRDefault="00705A95" w:rsidP="00705A95">
            <w:pPr>
              <w:jc w:val="left"/>
            </w:pPr>
            <w:r>
              <w:rPr>
                <w:rFonts w:hint="eastAsia"/>
              </w:rPr>
              <w:t>贵金属投资</w:t>
            </w:r>
          </w:p>
        </w:tc>
        <w:tc>
          <w:tcPr>
            <w:tcW w:w="2381" w:type="dxa"/>
          </w:tcPr>
          <w:p w:rsidR="00705A95" w:rsidRDefault="00705A95" w:rsidP="00705A95">
            <w:pPr>
              <w:jc w:val="right"/>
            </w:pPr>
            <w:r>
              <w:t>-</w:t>
            </w:r>
          </w:p>
        </w:tc>
        <w:tc>
          <w:tcPr>
            <w:tcW w:w="2506" w:type="dxa"/>
          </w:tcPr>
          <w:p w:rsidR="00705A95" w:rsidRDefault="00705A95" w:rsidP="00705A95">
            <w:pPr>
              <w:jc w:val="right"/>
            </w:pPr>
            <w:r>
              <w:t>-</w:t>
            </w:r>
          </w:p>
        </w:tc>
      </w:tr>
      <w:tr w:rsidR="00705A95" w:rsidTr="00705A95">
        <w:tc>
          <w:tcPr>
            <w:tcW w:w="646" w:type="dxa"/>
          </w:tcPr>
          <w:p w:rsidR="00705A95" w:rsidRDefault="00705A95" w:rsidP="00705A95">
            <w:pPr>
              <w:jc w:val="center"/>
            </w:pPr>
            <w:r>
              <w:t>5</w:t>
            </w:r>
          </w:p>
        </w:tc>
        <w:tc>
          <w:tcPr>
            <w:tcW w:w="2971" w:type="dxa"/>
          </w:tcPr>
          <w:p w:rsidR="00705A95" w:rsidRDefault="00705A95" w:rsidP="00705A95">
            <w:pPr>
              <w:jc w:val="left"/>
            </w:pPr>
            <w:r>
              <w:rPr>
                <w:rFonts w:hint="eastAsia"/>
              </w:rPr>
              <w:t>金融衍生品投资</w:t>
            </w:r>
          </w:p>
        </w:tc>
        <w:tc>
          <w:tcPr>
            <w:tcW w:w="2381" w:type="dxa"/>
          </w:tcPr>
          <w:p w:rsidR="00705A95" w:rsidRDefault="00705A95" w:rsidP="00705A95">
            <w:pPr>
              <w:jc w:val="right"/>
            </w:pPr>
            <w:r>
              <w:t>-</w:t>
            </w:r>
          </w:p>
        </w:tc>
        <w:tc>
          <w:tcPr>
            <w:tcW w:w="2506" w:type="dxa"/>
          </w:tcPr>
          <w:p w:rsidR="00705A95" w:rsidRDefault="00705A95" w:rsidP="00705A95">
            <w:pPr>
              <w:jc w:val="right"/>
            </w:pPr>
            <w:r>
              <w:t>-</w:t>
            </w:r>
          </w:p>
        </w:tc>
      </w:tr>
      <w:tr w:rsidR="00705A95" w:rsidTr="00705A95">
        <w:tc>
          <w:tcPr>
            <w:tcW w:w="646" w:type="dxa"/>
          </w:tcPr>
          <w:p w:rsidR="00705A95" w:rsidRDefault="00705A95" w:rsidP="00705A95">
            <w:pPr>
              <w:jc w:val="center"/>
            </w:pPr>
            <w:r>
              <w:t>6</w:t>
            </w:r>
          </w:p>
        </w:tc>
        <w:tc>
          <w:tcPr>
            <w:tcW w:w="2971" w:type="dxa"/>
          </w:tcPr>
          <w:p w:rsidR="00705A95" w:rsidRDefault="00705A95" w:rsidP="00705A95">
            <w:pPr>
              <w:jc w:val="left"/>
            </w:pPr>
            <w:r>
              <w:rPr>
                <w:rFonts w:hint="eastAsia"/>
              </w:rPr>
              <w:t>买入返售金融资产</w:t>
            </w:r>
          </w:p>
        </w:tc>
        <w:tc>
          <w:tcPr>
            <w:tcW w:w="2381" w:type="dxa"/>
          </w:tcPr>
          <w:p w:rsidR="00705A95" w:rsidRDefault="00705A95" w:rsidP="00705A95">
            <w:pPr>
              <w:jc w:val="right"/>
            </w:pPr>
            <w:r>
              <w:t>-</w:t>
            </w:r>
          </w:p>
        </w:tc>
        <w:tc>
          <w:tcPr>
            <w:tcW w:w="2506" w:type="dxa"/>
          </w:tcPr>
          <w:p w:rsidR="00705A95" w:rsidRDefault="00705A95" w:rsidP="00705A95">
            <w:pPr>
              <w:jc w:val="right"/>
            </w:pPr>
            <w:r>
              <w:t>-</w:t>
            </w:r>
          </w:p>
        </w:tc>
      </w:tr>
      <w:tr w:rsidR="00705A95" w:rsidTr="00705A95">
        <w:tc>
          <w:tcPr>
            <w:tcW w:w="646" w:type="dxa"/>
          </w:tcPr>
          <w:p w:rsidR="00705A95" w:rsidRDefault="00705A95" w:rsidP="00705A95">
            <w:pPr>
              <w:jc w:val="center"/>
            </w:pPr>
          </w:p>
        </w:tc>
        <w:tc>
          <w:tcPr>
            <w:tcW w:w="2971" w:type="dxa"/>
          </w:tcPr>
          <w:p w:rsidR="00705A95" w:rsidRDefault="00705A95" w:rsidP="00705A95">
            <w:pPr>
              <w:jc w:val="left"/>
            </w:pPr>
            <w:r>
              <w:rPr>
                <w:rFonts w:hint="eastAsia"/>
              </w:rPr>
              <w:t>其中：买断式回购的买入返售金融资产</w:t>
            </w:r>
          </w:p>
        </w:tc>
        <w:tc>
          <w:tcPr>
            <w:tcW w:w="2381" w:type="dxa"/>
          </w:tcPr>
          <w:p w:rsidR="00705A95" w:rsidRDefault="00705A95" w:rsidP="00705A95">
            <w:pPr>
              <w:jc w:val="right"/>
            </w:pPr>
            <w:r>
              <w:t>-</w:t>
            </w:r>
          </w:p>
        </w:tc>
        <w:tc>
          <w:tcPr>
            <w:tcW w:w="2506" w:type="dxa"/>
          </w:tcPr>
          <w:p w:rsidR="00705A95" w:rsidRDefault="00705A95" w:rsidP="00705A95">
            <w:pPr>
              <w:jc w:val="right"/>
            </w:pPr>
            <w:r>
              <w:t>-</w:t>
            </w:r>
          </w:p>
        </w:tc>
      </w:tr>
      <w:tr w:rsidR="00705A95" w:rsidTr="00705A95">
        <w:tc>
          <w:tcPr>
            <w:tcW w:w="646" w:type="dxa"/>
          </w:tcPr>
          <w:p w:rsidR="00705A95" w:rsidRDefault="00705A95" w:rsidP="00705A95">
            <w:pPr>
              <w:jc w:val="center"/>
            </w:pPr>
            <w:r>
              <w:lastRenderedPageBreak/>
              <w:t>7</w:t>
            </w:r>
          </w:p>
        </w:tc>
        <w:tc>
          <w:tcPr>
            <w:tcW w:w="2971" w:type="dxa"/>
          </w:tcPr>
          <w:p w:rsidR="00705A95" w:rsidRDefault="00705A95" w:rsidP="00705A95">
            <w:pPr>
              <w:jc w:val="left"/>
            </w:pPr>
            <w:r>
              <w:rPr>
                <w:rFonts w:hint="eastAsia"/>
              </w:rPr>
              <w:t>银行存款和结算备付金合计</w:t>
            </w:r>
          </w:p>
        </w:tc>
        <w:tc>
          <w:tcPr>
            <w:tcW w:w="2381" w:type="dxa"/>
          </w:tcPr>
          <w:p w:rsidR="00705A95" w:rsidRDefault="00705A95" w:rsidP="00705A95">
            <w:pPr>
              <w:jc w:val="right"/>
            </w:pPr>
            <w:r>
              <w:t>221,548.54</w:t>
            </w:r>
          </w:p>
        </w:tc>
        <w:tc>
          <w:tcPr>
            <w:tcW w:w="2506" w:type="dxa"/>
          </w:tcPr>
          <w:p w:rsidR="00705A95" w:rsidRDefault="00705A95" w:rsidP="00705A95">
            <w:pPr>
              <w:jc w:val="right"/>
            </w:pPr>
            <w:r>
              <w:t>2.47</w:t>
            </w:r>
          </w:p>
        </w:tc>
      </w:tr>
      <w:tr w:rsidR="00705A95" w:rsidTr="00705A95">
        <w:tc>
          <w:tcPr>
            <w:tcW w:w="646" w:type="dxa"/>
          </w:tcPr>
          <w:p w:rsidR="00705A95" w:rsidRDefault="00705A95" w:rsidP="00705A95">
            <w:pPr>
              <w:jc w:val="center"/>
            </w:pPr>
            <w:r>
              <w:t>8</w:t>
            </w:r>
          </w:p>
        </w:tc>
        <w:tc>
          <w:tcPr>
            <w:tcW w:w="2971" w:type="dxa"/>
          </w:tcPr>
          <w:p w:rsidR="00705A95" w:rsidRDefault="00705A95" w:rsidP="00705A95">
            <w:pPr>
              <w:jc w:val="left"/>
            </w:pPr>
            <w:r>
              <w:rPr>
                <w:rFonts w:hint="eastAsia"/>
              </w:rPr>
              <w:t>其他资产</w:t>
            </w:r>
          </w:p>
        </w:tc>
        <w:tc>
          <w:tcPr>
            <w:tcW w:w="2381" w:type="dxa"/>
          </w:tcPr>
          <w:p w:rsidR="00705A95" w:rsidRDefault="00705A95" w:rsidP="00705A95">
            <w:pPr>
              <w:jc w:val="right"/>
            </w:pPr>
            <w:r>
              <w:t>24,705.16</w:t>
            </w:r>
          </w:p>
        </w:tc>
        <w:tc>
          <w:tcPr>
            <w:tcW w:w="2506" w:type="dxa"/>
          </w:tcPr>
          <w:p w:rsidR="00705A95" w:rsidRDefault="00705A95" w:rsidP="00705A95">
            <w:pPr>
              <w:jc w:val="right"/>
            </w:pPr>
            <w:r>
              <w:t>0.28</w:t>
            </w:r>
          </w:p>
        </w:tc>
      </w:tr>
      <w:tr w:rsidR="00705A95" w:rsidTr="00705A95">
        <w:tc>
          <w:tcPr>
            <w:tcW w:w="646" w:type="dxa"/>
          </w:tcPr>
          <w:p w:rsidR="00705A95" w:rsidRDefault="00705A95" w:rsidP="00705A95">
            <w:pPr>
              <w:jc w:val="center"/>
            </w:pPr>
            <w:r>
              <w:t>9</w:t>
            </w:r>
          </w:p>
        </w:tc>
        <w:tc>
          <w:tcPr>
            <w:tcW w:w="2971" w:type="dxa"/>
          </w:tcPr>
          <w:p w:rsidR="00705A95" w:rsidRDefault="00705A95" w:rsidP="00705A95">
            <w:pPr>
              <w:jc w:val="left"/>
            </w:pPr>
            <w:r>
              <w:rPr>
                <w:rFonts w:hint="eastAsia"/>
              </w:rPr>
              <w:t>合计</w:t>
            </w:r>
          </w:p>
        </w:tc>
        <w:tc>
          <w:tcPr>
            <w:tcW w:w="2381" w:type="dxa"/>
          </w:tcPr>
          <w:p w:rsidR="00705A95" w:rsidRDefault="00705A95" w:rsidP="00705A95">
            <w:pPr>
              <w:jc w:val="right"/>
            </w:pPr>
            <w:r>
              <w:t>8,957,789.06</w:t>
            </w:r>
          </w:p>
        </w:tc>
        <w:tc>
          <w:tcPr>
            <w:tcW w:w="2506" w:type="dxa"/>
          </w:tcPr>
          <w:p w:rsidR="00705A95" w:rsidRDefault="00705A95" w:rsidP="00705A95">
            <w:pPr>
              <w:jc w:val="right"/>
            </w:pPr>
            <w:r>
              <w:t>100.00</w:t>
            </w:r>
          </w:p>
        </w:tc>
      </w:tr>
    </w:tbl>
    <w:p w:rsidR="00705A95" w:rsidRDefault="00705A95" w:rsidP="00705A95">
      <w:pPr>
        <w:pStyle w:val="-2"/>
        <w:spacing w:before="312"/>
        <w:rPr>
          <w:rFonts w:hint="eastAsia"/>
        </w:rPr>
      </w:pPr>
      <w:r>
        <w:rPr>
          <w:rFonts w:hint="eastAsia"/>
        </w:rPr>
        <w:t>报告期末按行业分类的股票投资组合</w:t>
      </w:r>
    </w:p>
    <w:p w:rsidR="00705A95" w:rsidRDefault="00705A95" w:rsidP="00705A95">
      <w:pPr>
        <w:pStyle w:val="-3"/>
        <w:spacing w:before="156" w:after="156"/>
        <w:rPr>
          <w:rFonts w:hint="eastAsia"/>
        </w:rPr>
      </w:pPr>
      <w:r>
        <w:rPr>
          <w:rFonts w:hint="eastAsia"/>
        </w:rPr>
        <w:t>报告期末按行业分类的境内股票投资组合</w:t>
      </w:r>
    </w:p>
    <w:p w:rsidR="00705A95" w:rsidRDefault="00705A95" w:rsidP="00705A95">
      <w:pPr>
        <w:pStyle w:val="-"/>
        <w:ind w:firstLine="420"/>
        <w:rPr>
          <w:rFonts w:hint="eastAsia"/>
        </w:rPr>
      </w:pPr>
      <w:r>
        <w:rPr>
          <w:rFonts w:hint="eastAsia"/>
        </w:rPr>
        <w:t>无。</w:t>
      </w:r>
    </w:p>
    <w:p w:rsidR="00705A95" w:rsidRDefault="00705A95" w:rsidP="00705A95">
      <w:pPr>
        <w:pStyle w:val="-3"/>
        <w:spacing w:before="156" w:after="156"/>
        <w:rPr>
          <w:rFonts w:hint="eastAsia"/>
        </w:rPr>
      </w:pPr>
      <w:r>
        <w:rPr>
          <w:rFonts w:hint="eastAsia"/>
        </w:rPr>
        <w:t>报告期末按行业分类的港股通投资股票投资组合</w:t>
      </w:r>
    </w:p>
    <w:p w:rsidR="00705A95" w:rsidRDefault="00705A95" w:rsidP="00705A95">
      <w:pPr>
        <w:pStyle w:val="-"/>
        <w:ind w:firstLine="420"/>
        <w:rPr>
          <w:rFonts w:hint="eastAsia"/>
        </w:rPr>
      </w:pPr>
      <w:r>
        <w:rPr>
          <w:rFonts w:hint="eastAsia"/>
        </w:rPr>
        <w:t>无。</w:t>
      </w:r>
    </w:p>
    <w:p w:rsidR="00705A95" w:rsidRDefault="00705A95" w:rsidP="00705A95">
      <w:pPr>
        <w:pStyle w:val="-2"/>
        <w:spacing w:before="312"/>
        <w:rPr>
          <w:rFonts w:hint="eastAsia"/>
        </w:rPr>
      </w:pPr>
      <w:r>
        <w:rPr>
          <w:rFonts w:hint="eastAsia"/>
        </w:rPr>
        <w:t>期末按公允价值占基金资产净值比例大小排序的股票投资明细</w:t>
      </w:r>
    </w:p>
    <w:p w:rsidR="00705A95" w:rsidRDefault="00705A95" w:rsidP="00705A95">
      <w:pPr>
        <w:pStyle w:val="-3"/>
        <w:spacing w:before="156" w:after="156"/>
        <w:rPr>
          <w:rFonts w:hint="eastAsia"/>
        </w:rPr>
      </w:pPr>
      <w:r>
        <w:rPr>
          <w:rFonts w:hint="eastAsia"/>
        </w:rPr>
        <w:t>报告期末按公允价值占基金资产净值比例大小排序的前十名股票投资明细</w:t>
      </w:r>
    </w:p>
    <w:p w:rsidR="00705A95" w:rsidRDefault="00705A95" w:rsidP="00705A95">
      <w:pPr>
        <w:pStyle w:val="-"/>
        <w:ind w:firstLine="420"/>
        <w:rPr>
          <w:rFonts w:hint="eastAsia"/>
        </w:rPr>
      </w:pPr>
      <w:r>
        <w:rPr>
          <w:rFonts w:hint="eastAsia"/>
        </w:rPr>
        <w:t>无。</w:t>
      </w:r>
    </w:p>
    <w:p w:rsidR="00705A95" w:rsidRDefault="00705A95" w:rsidP="00705A95">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05A95" w:rsidTr="00705A95">
        <w:trPr>
          <w:cnfStyle w:val="100000000000" w:firstRow="1" w:lastRow="0" w:firstColumn="0" w:lastColumn="0" w:oddVBand="0" w:evenVBand="0" w:oddHBand="0" w:evenHBand="0" w:firstRowFirstColumn="0" w:firstRowLastColumn="0" w:lastRowFirstColumn="0" w:lastRowLastColumn="0"/>
        </w:trPr>
        <w:tc>
          <w:tcPr>
            <w:tcW w:w="646" w:type="dxa"/>
          </w:tcPr>
          <w:p w:rsidR="00705A95" w:rsidRPr="00705A95" w:rsidRDefault="00705A95" w:rsidP="00705A95">
            <w:pPr>
              <w:jc w:val="center"/>
              <w:rPr>
                <w:b/>
              </w:rPr>
            </w:pPr>
            <w:r w:rsidRPr="00705A95">
              <w:rPr>
                <w:rFonts w:hint="eastAsia"/>
                <w:b/>
              </w:rPr>
              <w:t>序号</w:t>
            </w:r>
          </w:p>
        </w:tc>
        <w:tc>
          <w:tcPr>
            <w:tcW w:w="2835" w:type="dxa"/>
          </w:tcPr>
          <w:p w:rsidR="00705A95" w:rsidRPr="00705A95" w:rsidRDefault="00705A95" w:rsidP="00705A95">
            <w:pPr>
              <w:jc w:val="center"/>
              <w:rPr>
                <w:b/>
              </w:rPr>
            </w:pPr>
            <w:r w:rsidRPr="00705A95">
              <w:rPr>
                <w:rFonts w:hint="eastAsia"/>
                <w:b/>
              </w:rPr>
              <w:t>债券品种</w:t>
            </w:r>
          </w:p>
        </w:tc>
        <w:tc>
          <w:tcPr>
            <w:tcW w:w="2466" w:type="dxa"/>
          </w:tcPr>
          <w:p w:rsidR="00705A95" w:rsidRPr="00705A95" w:rsidRDefault="00705A95" w:rsidP="00705A95">
            <w:pPr>
              <w:jc w:val="center"/>
              <w:rPr>
                <w:b/>
              </w:rPr>
            </w:pPr>
            <w:r w:rsidRPr="00705A95">
              <w:rPr>
                <w:rFonts w:hint="eastAsia"/>
                <w:b/>
              </w:rPr>
              <w:t>公允价值（元）</w:t>
            </w:r>
          </w:p>
        </w:tc>
        <w:tc>
          <w:tcPr>
            <w:tcW w:w="2557" w:type="dxa"/>
          </w:tcPr>
          <w:p w:rsidR="00705A95" w:rsidRPr="00705A95" w:rsidRDefault="00705A95" w:rsidP="00705A95">
            <w:pPr>
              <w:jc w:val="center"/>
              <w:rPr>
                <w:b/>
              </w:rPr>
            </w:pPr>
            <w:r w:rsidRPr="00705A95">
              <w:rPr>
                <w:rFonts w:hint="eastAsia"/>
                <w:b/>
              </w:rPr>
              <w:t>占基金资产净值比例（％）</w:t>
            </w:r>
          </w:p>
        </w:tc>
      </w:tr>
      <w:tr w:rsidR="00705A95" w:rsidTr="00705A95">
        <w:tc>
          <w:tcPr>
            <w:tcW w:w="646" w:type="dxa"/>
          </w:tcPr>
          <w:p w:rsidR="00705A95" w:rsidRDefault="00705A95" w:rsidP="00705A95">
            <w:pPr>
              <w:jc w:val="center"/>
            </w:pPr>
            <w:r>
              <w:t>1</w:t>
            </w:r>
          </w:p>
        </w:tc>
        <w:tc>
          <w:tcPr>
            <w:tcW w:w="2835" w:type="dxa"/>
          </w:tcPr>
          <w:p w:rsidR="00705A95" w:rsidRDefault="00705A95" w:rsidP="00705A95">
            <w:pPr>
              <w:jc w:val="left"/>
            </w:pPr>
            <w:r>
              <w:rPr>
                <w:rFonts w:hint="eastAsia"/>
              </w:rPr>
              <w:t>国家债券</w:t>
            </w:r>
          </w:p>
        </w:tc>
        <w:tc>
          <w:tcPr>
            <w:tcW w:w="2466" w:type="dxa"/>
          </w:tcPr>
          <w:p w:rsidR="00705A95" w:rsidRDefault="00705A95" w:rsidP="00705A95">
            <w:pPr>
              <w:jc w:val="right"/>
            </w:pPr>
            <w:r>
              <w:t>505,577.53</w:t>
            </w:r>
          </w:p>
        </w:tc>
        <w:tc>
          <w:tcPr>
            <w:tcW w:w="2557" w:type="dxa"/>
          </w:tcPr>
          <w:p w:rsidR="00705A95" w:rsidRDefault="00705A95" w:rsidP="00705A95">
            <w:pPr>
              <w:jc w:val="right"/>
            </w:pPr>
            <w:r>
              <w:t>5.66</w:t>
            </w:r>
          </w:p>
        </w:tc>
      </w:tr>
      <w:tr w:rsidR="00705A95" w:rsidTr="00705A95">
        <w:tc>
          <w:tcPr>
            <w:tcW w:w="646" w:type="dxa"/>
          </w:tcPr>
          <w:p w:rsidR="00705A95" w:rsidRDefault="00705A95" w:rsidP="00705A95">
            <w:pPr>
              <w:jc w:val="center"/>
            </w:pPr>
            <w:r>
              <w:t>2</w:t>
            </w:r>
          </w:p>
        </w:tc>
        <w:tc>
          <w:tcPr>
            <w:tcW w:w="2835" w:type="dxa"/>
          </w:tcPr>
          <w:p w:rsidR="00705A95" w:rsidRDefault="00705A95" w:rsidP="00705A95">
            <w:pPr>
              <w:jc w:val="left"/>
            </w:pPr>
            <w:r>
              <w:rPr>
                <w:rFonts w:hint="eastAsia"/>
              </w:rPr>
              <w:t>央行票据</w:t>
            </w:r>
          </w:p>
        </w:tc>
        <w:tc>
          <w:tcPr>
            <w:tcW w:w="2466" w:type="dxa"/>
          </w:tcPr>
          <w:p w:rsidR="00705A95" w:rsidRDefault="00705A95" w:rsidP="00705A95">
            <w:pPr>
              <w:jc w:val="right"/>
            </w:pPr>
            <w:r>
              <w:t>-</w:t>
            </w:r>
          </w:p>
        </w:tc>
        <w:tc>
          <w:tcPr>
            <w:tcW w:w="2557" w:type="dxa"/>
          </w:tcPr>
          <w:p w:rsidR="00705A95" w:rsidRDefault="00705A95" w:rsidP="00705A95">
            <w:pPr>
              <w:jc w:val="right"/>
            </w:pPr>
            <w:r>
              <w:t>-</w:t>
            </w:r>
          </w:p>
        </w:tc>
      </w:tr>
      <w:tr w:rsidR="00705A95" w:rsidTr="00705A95">
        <w:tc>
          <w:tcPr>
            <w:tcW w:w="646" w:type="dxa"/>
          </w:tcPr>
          <w:p w:rsidR="00705A95" w:rsidRDefault="00705A95" w:rsidP="00705A95">
            <w:pPr>
              <w:jc w:val="center"/>
            </w:pPr>
            <w:r>
              <w:t>3</w:t>
            </w:r>
          </w:p>
        </w:tc>
        <w:tc>
          <w:tcPr>
            <w:tcW w:w="2835" w:type="dxa"/>
          </w:tcPr>
          <w:p w:rsidR="00705A95" w:rsidRDefault="00705A95" w:rsidP="00705A95">
            <w:pPr>
              <w:jc w:val="left"/>
            </w:pPr>
            <w:r>
              <w:rPr>
                <w:rFonts w:hint="eastAsia"/>
              </w:rPr>
              <w:t>金融债券</w:t>
            </w:r>
          </w:p>
        </w:tc>
        <w:tc>
          <w:tcPr>
            <w:tcW w:w="2466" w:type="dxa"/>
          </w:tcPr>
          <w:p w:rsidR="00705A95" w:rsidRDefault="00705A95" w:rsidP="00705A95">
            <w:pPr>
              <w:jc w:val="right"/>
            </w:pPr>
            <w:r>
              <w:t>-</w:t>
            </w:r>
          </w:p>
        </w:tc>
        <w:tc>
          <w:tcPr>
            <w:tcW w:w="2557" w:type="dxa"/>
          </w:tcPr>
          <w:p w:rsidR="00705A95" w:rsidRDefault="00705A95" w:rsidP="00705A95">
            <w:pPr>
              <w:jc w:val="right"/>
            </w:pPr>
            <w:r>
              <w:t>-</w:t>
            </w:r>
          </w:p>
        </w:tc>
      </w:tr>
      <w:tr w:rsidR="00705A95" w:rsidTr="00705A95">
        <w:tc>
          <w:tcPr>
            <w:tcW w:w="646" w:type="dxa"/>
          </w:tcPr>
          <w:p w:rsidR="00705A95" w:rsidRDefault="00705A95" w:rsidP="00705A95">
            <w:pPr>
              <w:jc w:val="center"/>
            </w:pPr>
          </w:p>
        </w:tc>
        <w:tc>
          <w:tcPr>
            <w:tcW w:w="2835" w:type="dxa"/>
          </w:tcPr>
          <w:p w:rsidR="00705A95" w:rsidRDefault="00705A95" w:rsidP="00705A95">
            <w:pPr>
              <w:jc w:val="left"/>
            </w:pPr>
            <w:r>
              <w:rPr>
                <w:rFonts w:hint="eastAsia"/>
              </w:rPr>
              <w:t>其中：政策性金融债</w:t>
            </w:r>
          </w:p>
        </w:tc>
        <w:tc>
          <w:tcPr>
            <w:tcW w:w="2466" w:type="dxa"/>
          </w:tcPr>
          <w:p w:rsidR="00705A95" w:rsidRDefault="00705A95" w:rsidP="00705A95">
            <w:pPr>
              <w:jc w:val="right"/>
            </w:pPr>
            <w:r>
              <w:t>-</w:t>
            </w:r>
          </w:p>
        </w:tc>
        <w:tc>
          <w:tcPr>
            <w:tcW w:w="2557" w:type="dxa"/>
          </w:tcPr>
          <w:p w:rsidR="00705A95" w:rsidRDefault="00705A95" w:rsidP="00705A95">
            <w:pPr>
              <w:jc w:val="right"/>
            </w:pPr>
            <w:r>
              <w:t>-</w:t>
            </w:r>
          </w:p>
        </w:tc>
      </w:tr>
      <w:tr w:rsidR="00705A95" w:rsidTr="00705A95">
        <w:tc>
          <w:tcPr>
            <w:tcW w:w="646" w:type="dxa"/>
          </w:tcPr>
          <w:p w:rsidR="00705A95" w:rsidRDefault="00705A95" w:rsidP="00705A95">
            <w:pPr>
              <w:jc w:val="center"/>
            </w:pPr>
            <w:r>
              <w:t>4</w:t>
            </w:r>
          </w:p>
        </w:tc>
        <w:tc>
          <w:tcPr>
            <w:tcW w:w="2835" w:type="dxa"/>
          </w:tcPr>
          <w:p w:rsidR="00705A95" w:rsidRDefault="00705A95" w:rsidP="00705A95">
            <w:pPr>
              <w:jc w:val="left"/>
            </w:pPr>
            <w:r>
              <w:rPr>
                <w:rFonts w:hint="eastAsia"/>
              </w:rPr>
              <w:t>企业债券</w:t>
            </w:r>
          </w:p>
        </w:tc>
        <w:tc>
          <w:tcPr>
            <w:tcW w:w="2466" w:type="dxa"/>
          </w:tcPr>
          <w:p w:rsidR="00705A95" w:rsidRDefault="00705A95" w:rsidP="00705A95">
            <w:pPr>
              <w:jc w:val="right"/>
            </w:pPr>
            <w:r>
              <w:t>-</w:t>
            </w:r>
          </w:p>
        </w:tc>
        <w:tc>
          <w:tcPr>
            <w:tcW w:w="2557" w:type="dxa"/>
          </w:tcPr>
          <w:p w:rsidR="00705A95" w:rsidRDefault="00705A95" w:rsidP="00705A95">
            <w:pPr>
              <w:jc w:val="right"/>
            </w:pPr>
            <w:r>
              <w:t>-</w:t>
            </w:r>
          </w:p>
        </w:tc>
      </w:tr>
      <w:tr w:rsidR="00705A95" w:rsidTr="00705A95">
        <w:tc>
          <w:tcPr>
            <w:tcW w:w="646" w:type="dxa"/>
          </w:tcPr>
          <w:p w:rsidR="00705A95" w:rsidRDefault="00705A95" w:rsidP="00705A95">
            <w:pPr>
              <w:jc w:val="center"/>
            </w:pPr>
            <w:r>
              <w:t>5</w:t>
            </w:r>
          </w:p>
        </w:tc>
        <w:tc>
          <w:tcPr>
            <w:tcW w:w="2835" w:type="dxa"/>
          </w:tcPr>
          <w:p w:rsidR="00705A95" w:rsidRDefault="00705A95" w:rsidP="00705A95">
            <w:pPr>
              <w:jc w:val="left"/>
            </w:pPr>
            <w:r>
              <w:rPr>
                <w:rFonts w:hint="eastAsia"/>
              </w:rPr>
              <w:t>企业短期融资券</w:t>
            </w:r>
          </w:p>
        </w:tc>
        <w:tc>
          <w:tcPr>
            <w:tcW w:w="2466" w:type="dxa"/>
          </w:tcPr>
          <w:p w:rsidR="00705A95" w:rsidRDefault="00705A95" w:rsidP="00705A95">
            <w:pPr>
              <w:jc w:val="right"/>
            </w:pPr>
            <w:r>
              <w:t>-</w:t>
            </w:r>
          </w:p>
        </w:tc>
        <w:tc>
          <w:tcPr>
            <w:tcW w:w="2557" w:type="dxa"/>
          </w:tcPr>
          <w:p w:rsidR="00705A95" w:rsidRDefault="00705A95" w:rsidP="00705A95">
            <w:pPr>
              <w:jc w:val="right"/>
            </w:pPr>
            <w:r>
              <w:t>-</w:t>
            </w:r>
          </w:p>
        </w:tc>
      </w:tr>
      <w:tr w:rsidR="00705A95" w:rsidTr="00705A95">
        <w:tc>
          <w:tcPr>
            <w:tcW w:w="646" w:type="dxa"/>
          </w:tcPr>
          <w:p w:rsidR="00705A95" w:rsidRDefault="00705A95" w:rsidP="00705A95">
            <w:pPr>
              <w:jc w:val="center"/>
            </w:pPr>
            <w:r>
              <w:t>6</w:t>
            </w:r>
          </w:p>
        </w:tc>
        <w:tc>
          <w:tcPr>
            <w:tcW w:w="2835" w:type="dxa"/>
          </w:tcPr>
          <w:p w:rsidR="00705A95" w:rsidRDefault="00705A95" w:rsidP="00705A95">
            <w:pPr>
              <w:jc w:val="left"/>
            </w:pPr>
            <w:r>
              <w:rPr>
                <w:rFonts w:hint="eastAsia"/>
              </w:rPr>
              <w:t>中期票据</w:t>
            </w:r>
          </w:p>
        </w:tc>
        <w:tc>
          <w:tcPr>
            <w:tcW w:w="2466" w:type="dxa"/>
          </w:tcPr>
          <w:p w:rsidR="00705A95" w:rsidRDefault="00705A95" w:rsidP="00705A95">
            <w:pPr>
              <w:jc w:val="right"/>
            </w:pPr>
            <w:r>
              <w:t>-</w:t>
            </w:r>
          </w:p>
        </w:tc>
        <w:tc>
          <w:tcPr>
            <w:tcW w:w="2557" w:type="dxa"/>
          </w:tcPr>
          <w:p w:rsidR="00705A95" w:rsidRDefault="00705A95" w:rsidP="00705A95">
            <w:pPr>
              <w:jc w:val="right"/>
            </w:pPr>
            <w:r>
              <w:t>-</w:t>
            </w:r>
          </w:p>
        </w:tc>
      </w:tr>
      <w:tr w:rsidR="00705A95" w:rsidTr="00705A95">
        <w:tc>
          <w:tcPr>
            <w:tcW w:w="646" w:type="dxa"/>
          </w:tcPr>
          <w:p w:rsidR="00705A95" w:rsidRDefault="00705A95" w:rsidP="00705A95">
            <w:pPr>
              <w:jc w:val="center"/>
            </w:pPr>
            <w:r>
              <w:t>7</w:t>
            </w:r>
          </w:p>
        </w:tc>
        <w:tc>
          <w:tcPr>
            <w:tcW w:w="2835" w:type="dxa"/>
          </w:tcPr>
          <w:p w:rsidR="00705A95" w:rsidRDefault="00705A95" w:rsidP="00705A95">
            <w:pPr>
              <w:jc w:val="left"/>
            </w:pPr>
            <w:r>
              <w:rPr>
                <w:rFonts w:hint="eastAsia"/>
              </w:rPr>
              <w:t>可转债（可交换债）</w:t>
            </w:r>
          </w:p>
        </w:tc>
        <w:tc>
          <w:tcPr>
            <w:tcW w:w="2466" w:type="dxa"/>
          </w:tcPr>
          <w:p w:rsidR="00705A95" w:rsidRDefault="00705A95" w:rsidP="00705A95">
            <w:pPr>
              <w:jc w:val="right"/>
            </w:pPr>
            <w:r>
              <w:t>-</w:t>
            </w:r>
          </w:p>
        </w:tc>
        <w:tc>
          <w:tcPr>
            <w:tcW w:w="2557" w:type="dxa"/>
          </w:tcPr>
          <w:p w:rsidR="00705A95" w:rsidRDefault="00705A95" w:rsidP="00705A95">
            <w:pPr>
              <w:jc w:val="right"/>
            </w:pPr>
            <w:r>
              <w:t>-</w:t>
            </w:r>
          </w:p>
        </w:tc>
      </w:tr>
      <w:tr w:rsidR="00705A95" w:rsidTr="00705A95">
        <w:tc>
          <w:tcPr>
            <w:tcW w:w="646" w:type="dxa"/>
          </w:tcPr>
          <w:p w:rsidR="00705A95" w:rsidRDefault="00705A95" w:rsidP="00705A95">
            <w:pPr>
              <w:jc w:val="center"/>
            </w:pPr>
            <w:r>
              <w:t>8</w:t>
            </w:r>
          </w:p>
        </w:tc>
        <w:tc>
          <w:tcPr>
            <w:tcW w:w="2835" w:type="dxa"/>
          </w:tcPr>
          <w:p w:rsidR="00705A95" w:rsidRDefault="00705A95" w:rsidP="00705A95">
            <w:pPr>
              <w:jc w:val="left"/>
            </w:pPr>
            <w:r>
              <w:rPr>
                <w:rFonts w:hint="eastAsia"/>
              </w:rPr>
              <w:t>同业存单</w:t>
            </w:r>
          </w:p>
        </w:tc>
        <w:tc>
          <w:tcPr>
            <w:tcW w:w="2466" w:type="dxa"/>
          </w:tcPr>
          <w:p w:rsidR="00705A95" w:rsidRDefault="00705A95" w:rsidP="00705A95">
            <w:pPr>
              <w:jc w:val="right"/>
            </w:pPr>
            <w:r>
              <w:t>-</w:t>
            </w:r>
          </w:p>
        </w:tc>
        <w:tc>
          <w:tcPr>
            <w:tcW w:w="2557" w:type="dxa"/>
          </w:tcPr>
          <w:p w:rsidR="00705A95" w:rsidRDefault="00705A95" w:rsidP="00705A95">
            <w:pPr>
              <w:jc w:val="right"/>
            </w:pPr>
            <w:r>
              <w:t>-</w:t>
            </w:r>
          </w:p>
        </w:tc>
      </w:tr>
      <w:tr w:rsidR="00705A95" w:rsidTr="00705A95">
        <w:tc>
          <w:tcPr>
            <w:tcW w:w="646" w:type="dxa"/>
          </w:tcPr>
          <w:p w:rsidR="00705A95" w:rsidRDefault="00705A95" w:rsidP="00705A95">
            <w:pPr>
              <w:jc w:val="center"/>
            </w:pPr>
            <w:r>
              <w:t>9</w:t>
            </w:r>
          </w:p>
        </w:tc>
        <w:tc>
          <w:tcPr>
            <w:tcW w:w="2835" w:type="dxa"/>
          </w:tcPr>
          <w:p w:rsidR="00705A95" w:rsidRDefault="00705A95" w:rsidP="00705A95">
            <w:pPr>
              <w:jc w:val="left"/>
            </w:pPr>
            <w:r>
              <w:rPr>
                <w:rFonts w:hint="eastAsia"/>
              </w:rPr>
              <w:t>其他</w:t>
            </w:r>
          </w:p>
        </w:tc>
        <w:tc>
          <w:tcPr>
            <w:tcW w:w="2466" w:type="dxa"/>
          </w:tcPr>
          <w:p w:rsidR="00705A95" w:rsidRDefault="00705A95" w:rsidP="00705A95">
            <w:pPr>
              <w:jc w:val="right"/>
            </w:pPr>
            <w:r>
              <w:t>-</w:t>
            </w:r>
          </w:p>
        </w:tc>
        <w:tc>
          <w:tcPr>
            <w:tcW w:w="2557" w:type="dxa"/>
          </w:tcPr>
          <w:p w:rsidR="00705A95" w:rsidRDefault="00705A95" w:rsidP="00705A95">
            <w:pPr>
              <w:jc w:val="right"/>
            </w:pPr>
            <w:r>
              <w:t>-</w:t>
            </w:r>
          </w:p>
        </w:tc>
      </w:tr>
      <w:tr w:rsidR="00705A95" w:rsidTr="00705A95">
        <w:tc>
          <w:tcPr>
            <w:tcW w:w="646" w:type="dxa"/>
          </w:tcPr>
          <w:p w:rsidR="00705A95" w:rsidRDefault="00705A95" w:rsidP="00705A95">
            <w:pPr>
              <w:jc w:val="center"/>
            </w:pPr>
            <w:r>
              <w:t>10</w:t>
            </w:r>
          </w:p>
        </w:tc>
        <w:tc>
          <w:tcPr>
            <w:tcW w:w="2835" w:type="dxa"/>
          </w:tcPr>
          <w:p w:rsidR="00705A95" w:rsidRDefault="00705A95" w:rsidP="00705A95">
            <w:pPr>
              <w:jc w:val="left"/>
            </w:pPr>
            <w:r>
              <w:rPr>
                <w:rFonts w:hint="eastAsia"/>
              </w:rPr>
              <w:t>合计</w:t>
            </w:r>
          </w:p>
        </w:tc>
        <w:tc>
          <w:tcPr>
            <w:tcW w:w="2466" w:type="dxa"/>
          </w:tcPr>
          <w:p w:rsidR="00705A95" w:rsidRDefault="00705A95" w:rsidP="00705A95">
            <w:pPr>
              <w:jc w:val="right"/>
            </w:pPr>
            <w:r>
              <w:t>505,577.53</w:t>
            </w:r>
          </w:p>
        </w:tc>
        <w:tc>
          <w:tcPr>
            <w:tcW w:w="2557" w:type="dxa"/>
          </w:tcPr>
          <w:p w:rsidR="00705A95" w:rsidRDefault="00705A95" w:rsidP="00705A95">
            <w:pPr>
              <w:jc w:val="right"/>
            </w:pPr>
            <w:r>
              <w:t>5.66</w:t>
            </w:r>
          </w:p>
        </w:tc>
      </w:tr>
    </w:tbl>
    <w:p w:rsidR="00705A95" w:rsidRDefault="00705A95" w:rsidP="00705A95">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05A95" w:rsidTr="00705A95">
        <w:trPr>
          <w:cnfStyle w:val="100000000000" w:firstRow="1" w:lastRow="0" w:firstColumn="0" w:lastColumn="0" w:oddVBand="0" w:evenVBand="0" w:oddHBand="0" w:evenHBand="0" w:firstRowFirstColumn="0" w:firstRowLastColumn="0" w:lastRowFirstColumn="0" w:lastRowLastColumn="0"/>
        </w:trPr>
        <w:tc>
          <w:tcPr>
            <w:tcW w:w="646" w:type="dxa"/>
          </w:tcPr>
          <w:p w:rsidR="00705A95" w:rsidRPr="00705A95" w:rsidRDefault="00705A95" w:rsidP="00705A95">
            <w:pPr>
              <w:jc w:val="center"/>
              <w:rPr>
                <w:b/>
              </w:rPr>
            </w:pPr>
            <w:r w:rsidRPr="00705A95">
              <w:rPr>
                <w:rFonts w:hint="eastAsia"/>
                <w:b/>
              </w:rPr>
              <w:t>序号</w:t>
            </w:r>
          </w:p>
        </w:tc>
        <w:tc>
          <w:tcPr>
            <w:tcW w:w="1162" w:type="dxa"/>
          </w:tcPr>
          <w:p w:rsidR="00705A95" w:rsidRPr="00705A95" w:rsidRDefault="00705A95" w:rsidP="00705A95">
            <w:pPr>
              <w:jc w:val="center"/>
              <w:rPr>
                <w:b/>
              </w:rPr>
            </w:pPr>
            <w:r w:rsidRPr="00705A95">
              <w:rPr>
                <w:rFonts w:hint="eastAsia"/>
                <w:b/>
              </w:rPr>
              <w:t>债券代码</w:t>
            </w:r>
          </w:p>
        </w:tc>
        <w:tc>
          <w:tcPr>
            <w:tcW w:w="1928" w:type="dxa"/>
          </w:tcPr>
          <w:p w:rsidR="00705A95" w:rsidRPr="00705A95" w:rsidRDefault="00705A95" w:rsidP="00705A95">
            <w:pPr>
              <w:jc w:val="center"/>
              <w:rPr>
                <w:b/>
              </w:rPr>
            </w:pPr>
            <w:r w:rsidRPr="00705A95">
              <w:rPr>
                <w:rFonts w:hint="eastAsia"/>
                <w:b/>
              </w:rPr>
              <w:t>债券名称</w:t>
            </w:r>
          </w:p>
        </w:tc>
        <w:tc>
          <w:tcPr>
            <w:tcW w:w="1140" w:type="dxa"/>
          </w:tcPr>
          <w:p w:rsidR="00705A95" w:rsidRPr="00705A95" w:rsidRDefault="00705A95" w:rsidP="00705A95">
            <w:pPr>
              <w:jc w:val="center"/>
              <w:rPr>
                <w:b/>
              </w:rPr>
            </w:pPr>
            <w:r w:rsidRPr="00705A95">
              <w:rPr>
                <w:rFonts w:hint="eastAsia"/>
                <w:b/>
              </w:rPr>
              <w:t>数量（张）</w:t>
            </w:r>
          </w:p>
        </w:tc>
        <w:tc>
          <w:tcPr>
            <w:tcW w:w="1814" w:type="dxa"/>
          </w:tcPr>
          <w:p w:rsidR="00705A95" w:rsidRPr="00705A95" w:rsidRDefault="00705A95" w:rsidP="00705A95">
            <w:pPr>
              <w:jc w:val="center"/>
              <w:rPr>
                <w:b/>
              </w:rPr>
            </w:pPr>
            <w:r w:rsidRPr="00705A95">
              <w:rPr>
                <w:rFonts w:hint="eastAsia"/>
                <w:b/>
              </w:rPr>
              <w:t>公允价值（元）</w:t>
            </w:r>
          </w:p>
        </w:tc>
        <w:tc>
          <w:tcPr>
            <w:tcW w:w="1814" w:type="dxa"/>
          </w:tcPr>
          <w:p w:rsidR="00705A95" w:rsidRPr="00705A95" w:rsidRDefault="00705A95" w:rsidP="00705A95">
            <w:pPr>
              <w:jc w:val="center"/>
              <w:rPr>
                <w:b/>
              </w:rPr>
            </w:pPr>
            <w:r w:rsidRPr="00705A95">
              <w:rPr>
                <w:rFonts w:hint="eastAsia"/>
                <w:b/>
              </w:rPr>
              <w:t>占基金资产净值比例（％）</w:t>
            </w:r>
          </w:p>
        </w:tc>
      </w:tr>
      <w:tr w:rsidR="00705A95" w:rsidTr="00705A95">
        <w:tc>
          <w:tcPr>
            <w:tcW w:w="646" w:type="dxa"/>
          </w:tcPr>
          <w:p w:rsidR="00705A95" w:rsidRDefault="00705A95" w:rsidP="00705A95">
            <w:pPr>
              <w:jc w:val="center"/>
            </w:pPr>
            <w:r>
              <w:t>1</w:t>
            </w:r>
          </w:p>
        </w:tc>
        <w:tc>
          <w:tcPr>
            <w:tcW w:w="1162" w:type="dxa"/>
          </w:tcPr>
          <w:p w:rsidR="00705A95" w:rsidRDefault="00705A95" w:rsidP="00705A95">
            <w:pPr>
              <w:jc w:val="left"/>
            </w:pPr>
            <w:r>
              <w:t>019766</w:t>
            </w:r>
          </w:p>
        </w:tc>
        <w:tc>
          <w:tcPr>
            <w:tcW w:w="1928" w:type="dxa"/>
          </w:tcPr>
          <w:p w:rsidR="00705A95" w:rsidRDefault="00705A95" w:rsidP="00705A95">
            <w:pPr>
              <w:jc w:val="left"/>
            </w:pPr>
            <w:r>
              <w:rPr>
                <w:rFonts w:hint="eastAsia"/>
              </w:rPr>
              <w:t>25</w:t>
            </w:r>
            <w:r>
              <w:rPr>
                <w:rFonts w:hint="eastAsia"/>
              </w:rPr>
              <w:t>国债</w:t>
            </w:r>
            <w:r>
              <w:rPr>
                <w:rFonts w:hint="eastAsia"/>
              </w:rPr>
              <w:t>01</w:t>
            </w:r>
          </w:p>
        </w:tc>
        <w:tc>
          <w:tcPr>
            <w:tcW w:w="1140" w:type="dxa"/>
          </w:tcPr>
          <w:p w:rsidR="00705A95" w:rsidRDefault="00705A95" w:rsidP="00705A95">
            <w:pPr>
              <w:jc w:val="right"/>
            </w:pPr>
            <w:r>
              <w:t>5,000</w:t>
            </w:r>
          </w:p>
        </w:tc>
        <w:tc>
          <w:tcPr>
            <w:tcW w:w="1814" w:type="dxa"/>
          </w:tcPr>
          <w:p w:rsidR="00705A95" w:rsidRDefault="00705A95" w:rsidP="00705A95">
            <w:pPr>
              <w:jc w:val="right"/>
            </w:pPr>
            <w:r>
              <w:t>505,577.53</w:t>
            </w:r>
          </w:p>
        </w:tc>
        <w:tc>
          <w:tcPr>
            <w:tcW w:w="1814" w:type="dxa"/>
          </w:tcPr>
          <w:p w:rsidR="00705A95" w:rsidRDefault="00705A95" w:rsidP="00705A95">
            <w:pPr>
              <w:jc w:val="right"/>
            </w:pPr>
            <w:r>
              <w:t>5.66</w:t>
            </w:r>
          </w:p>
        </w:tc>
      </w:tr>
    </w:tbl>
    <w:p w:rsidR="00705A95" w:rsidRDefault="00705A95" w:rsidP="00705A95">
      <w:pPr>
        <w:pStyle w:val="-2"/>
        <w:spacing w:before="312"/>
        <w:rPr>
          <w:rFonts w:hint="eastAsia"/>
        </w:rPr>
      </w:pPr>
      <w:r>
        <w:rPr>
          <w:rFonts w:hint="eastAsia"/>
        </w:rPr>
        <w:t>报告期末按公允价值占基金资产净值比例大小排名的前十名资产支持证券投资明细</w:t>
      </w:r>
    </w:p>
    <w:p w:rsidR="00705A95" w:rsidRDefault="00705A95" w:rsidP="00705A95">
      <w:pPr>
        <w:pStyle w:val="-"/>
        <w:ind w:firstLine="420"/>
        <w:rPr>
          <w:rFonts w:hint="eastAsia"/>
        </w:rPr>
      </w:pPr>
      <w:r>
        <w:rPr>
          <w:rFonts w:hint="eastAsia"/>
        </w:rPr>
        <w:t>本基金本报告期末未持有资产支持证券。</w:t>
      </w:r>
    </w:p>
    <w:p w:rsidR="00705A95" w:rsidRDefault="00705A95" w:rsidP="00705A95">
      <w:pPr>
        <w:pStyle w:val="-2"/>
        <w:spacing w:before="312"/>
        <w:rPr>
          <w:rFonts w:hint="eastAsia"/>
        </w:rPr>
      </w:pPr>
      <w:r>
        <w:rPr>
          <w:rFonts w:hint="eastAsia"/>
        </w:rPr>
        <w:lastRenderedPageBreak/>
        <w:t>报告期末按公允价值占基金资产净值比例大小排序的前五名贵金属投资明细</w:t>
      </w:r>
    </w:p>
    <w:p w:rsidR="00705A95" w:rsidRDefault="00705A95" w:rsidP="00705A95">
      <w:pPr>
        <w:pStyle w:val="-"/>
        <w:ind w:firstLine="420"/>
        <w:rPr>
          <w:rFonts w:hint="eastAsia"/>
        </w:rPr>
      </w:pPr>
      <w:r>
        <w:rPr>
          <w:rFonts w:hint="eastAsia"/>
        </w:rPr>
        <w:t>无。</w:t>
      </w:r>
    </w:p>
    <w:p w:rsidR="00705A95" w:rsidRDefault="00705A95" w:rsidP="00705A95">
      <w:pPr>
        <w:pStyle w:val="-2"/>
        <w:spacing w:before="312"/>
        <w:rPr>
          <w:rFonts w:hint="eastAsia"/>
        </w:rPr>
      </w:pPr>
      <w:r>
        <w:rPr>
          <w:rFonts w:hint="eastAsia"/>
        </w:rPr>
        <w:t>报告期末按公允价值占基金资产净值比例大小排名的前五名权证投资明细</w:t>
      </w:r>
    </w:p>
    <w:p w:rsidR="00705A95" w:rsidRDefault="00705A95" w:rsidP="00705A95">
      <w:pPr>
        <w:pStyle w:val="-"/>
        <w:ind w:firstLine="420"/>
        <w:rPr>
          <w:rFonts w:hint="eastAsia"/>
        </w:rPr>
      </w:pPr>
      <w:r>
        <w:rPr>
          <w:rFonts w:hint="eastAsia"/>
        </w:rPr>
        <w:t>无。</w:t>
      </w:r>
    </w:p>
    <w:p w:rsidR="00705A95" w:rsidRDefault="00705A95" w:rsidP="00705A95">
      <w:pPr>
        <w:pStyle w:val="-2"/>
        <w:spacing w:before="312"/>
        <w:rPr>
          <w:rFonts w:hint="eastAsia"/>
        </w:rPr>
      </w:pPr>
      <w:r>
        <w:rPr>
          <w:rFonts w:hint="eastAsia"/>
        </w:rPr>
        <w:t>报告期末本基金投资的股指期货交易情况说明</w:t>
      </w:r>
    </w:p>
    <w:p w:rsidR="00705A95" w:rsidRDefault="00705A95" w:rsidP="00705A95">
      <w:pPr>
        <w:pStyle w:val="-3"/>
        <w:spacing w:before="156" w:after="156"/>
        <w:rPr>
          <w:rFonts w:hint="eastAsia"/>
        </w:rPr>
      </w:pPr>
      <w:r>
        <w:rPr>
          <w:rFonts w:hint="eastAsia"/>
        </w:rPr>
        <w:t>报告期末本基金投资的股指期货持仓和损益明细</w:t>
      </w:r>
    </w:p>
    <w:p w:rsidR="00705A95" w:rsidRDefault="00705A95" w:rsidP="00705A95">
      <w:pPr>
        <w:pStyle w:val="-"/>
        <w:ind w:firstLine="420"/>
        <w:rPr>
          <w:rFonts w:hint="eastAsia"/>
        </w:rPr>
      </w:pPr>
      <w:r>
        <w:rPr>
          <w:rFonts w:hint="eastAsia"/>
        </w:rPr>
        <w:t>无。</w:t>
      </w:r>
    </w:p>
    <w:p w:rsidR="00705A95" w:rsidRDefault="00705A95" w:rsidP="00705A95">
      <w:pPr>
        <w:pStyle w:val="-3"/>
        <w:spacing w:before="156" w:after="156"/>
        <w:rPr>
          <w:rFonts w:hint="eastAsia"/>
        </w:rPr>
      </w:pPr>
      <w:r>
        <w:rPr>
          <w:rFonts w:hint="eastAsia"/>
        </w:rPr>
        <w:t>本基金投资股指期货的投资政策</w:t>
      </w:r>
    </w:p>
    <w:p w:rsidR="00705A95" w:rsidRDefault="00705A95" w:rsidP="00705A95">
      <w:pPr>
        <w:pStyle w:val="-"/>
        <w:ind w:firstLine="420"/>
        <w:rPr>
          <w:rFonts w:hint="eastAsia"/>
        </w:rPr>
      </w:pPr>
      <w:r>
        <w:rPr>
          <w:rFonts w:hint="eastAsia"/>
        </w:rPr>
        <w:t>无。</w:t>
      </w:r>
    </w:p>
    <w:p w:rsidR="00705A95" w:rsidRDefault="00705A95" w:rsidP="00705A95">
      <w:pPr>
        <w:pStyle w:val="-2"/>
        <w:spacing w:before="312"/>
        <w:rPr>
          <w:rFonts w:hint="eastAsia"/>
        </w:rPr>
      </w:pPr>
      <w:r>
        <w:rPr>
          <w:rFonts w:hint="eastAsia"/>
        </w:rPr>
        <w:t>报告期末本基金投资的国债期货交易情况说明</w:t>
      </w:r>
    </w:p>
    <w:p w:rsidR="00705A95" w:rsidRDefault="00705A95" w:rsidP="00705A95">
      <w:pPr>
        <w:pStyle w:val="-3"/>
        <w:spacing w:before="156" w:after="156"/>
        <w:rPr>
          <w:rFonts w:hint="eastAsia"/>
        </w:rPr>
      </w:pPr>
      <w:r>
        <w:rPr>
          <w:rFonts w:hint="eastAsia"/>
        </w:rPr>
        <w:t>本期国债期货投资政策</w:t>
      </w:r>
    </w:p>
    <w:p w:rsidR="00705A95" w:rsidRDefault="00705A95" w:rsidP="00705A95">
      <w:pPr>
        <w:pStyle w:val="-"/>
        <w:ind w:firstLine="420"/>
        <w:rPr>
          <w:rFonts w:hint="eastAsia"/>
        </w:rPr>
      </w:pPr>
      <w:r>
        <w:rPr>
          <w:rFonts w:hint="eastAsia"/>
        </w:rPr>
        <w:t>无。</w:t>
      </w:r>
    </w:p>
    <w:p w:rsidR="00705A95" w:rsidRDefault="00705A95" w:rsidP="00705A95">
      <w:pPr>
        <w:pStyle w:val="-3"/>
        <w:spacing w:before="156" w:after="156"/>
        <w:rPr>
          <w:rFonts w:hint="eastAsia"/>
        </w:rPr>
      </w:pPr>
      <w:r>
        <w:rPr>
          <w:rFonts w:hint="eastAsia"/>
        </w:rPr>
        <w:t>报告期末本基金投资的国债期货持仓和损益明细</w:t>
      </w:r>
    </w:p>
    <w:p w:rsidR="00705A95" w:rsidRDefault="00705A95" w:rsidP="00705A95">
      <w:pPr>
        <w:pStyle w:val="-"/>
        <w:ind w:firstLine="420"/>
        <w:rPr>
          <w:rFonts w:hint="eastAsia"/>
        </w:rPr>
      </w:pPr>
      <w:r>
        <w:rPr>
          <w:rFonts w:hint="eastAsia"/>
        </w:rPr>
        <w:t>无。</w:t>
      </w:r>
    </w:p>
    <w:p w:rsidR="00705A95" w:rsidRDefault="00705A95" w:rsidP="00705A95">
      <w:pPr>
        <w:pStyle w:val="-3"/>
        <w:spacing w:before="156" w:after="156"/>
        <w:rPr>
          <w:rFonts w:hint="eastAsia"/>
        </w:rPr>
      </w:pPr>
      <w:r>
        <w:rPr>
          <w:rFonts w:hint="eastAsia"/>
        </w:rPr>
        <w:t>本期国债期货投资评价</w:t>
      </w:r>
    </w:p>
    <w:p w:rsidR="00705A95" w:rsidRDefault="00705A95" w:rsidP="00705A95">
      <w:pPr>
        <w:pStyle w:val="-"/>
        <w:ind w:firstLine="420"/>
        <w:rPr>
          <w:rFonts w:hint="eastAsia"/>
        </w:rPr>
      </w:pPr>
      <w:r>
        <w:rPr>
          <w:rFonts w:hint="eastAsia"/>
        </w:rPr>
        <w:t>无。</w:t>
      </w:r>
    </w:p>
    <w:p w:rsidR="00705A95" w:rsidRDefault="00705A95" w:rsidP="00705A95">
      <w:pPr>
        <w:pStyle w:val="-2"/>
        <w:spacing w:before="312"/>
        <w:rPr>
          <w:rFonts w:hint="eastAsia"/>
        </w:rPr>
      </w:pPr>
      <w:r>
        <w:rPr>
          <w:rFonts w:hint="eastAsia"/>
        </w:rPr>
        <w:t>投资组合报告附注</w:t>
      </w:r>
    </w:p>
    <w:p w:rsidR="00705A95" w:rsidRDefault="00705A95" w:rsidP="00705A95">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05A95" w:rsidRDefault="00705A95" w:rsidP="00705A95">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705A95" w:rsidRDefault="00705A95" w:rsidP="00705A95">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705A95" w:rsidRDefault="00705A95" w:rsidP="00705A95">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05A95" w:rsidRDefault="00705A95" w:rsidP="00705A95">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05A95" w:rsidTr="00705A95">
        <w:trPr>
          <w:cnfStyle w:val="100000000000" w:firstRow="1" w:lastRow="0" w:firstColumn="0" w:lastColumn="0" w:oddVBand="0" w:evenVBand="0" w:oddHBand="0" w:evenHBand="0" w:firstRowFirstColumn="0" w:firstRowLastColumn="0" w:lastRowFirstColumn="0" w:lastRowLastColumn="0"/>
        </w:trPr>
        <w:tc>
          <w:tcPr>
            <w:tcW w:w="743" w:type="dxa"/>
          </w:tcPr>
          <w:p w:rsidR="00705A95" w:rsidRPr="00705A95" w:rsidRDefault="00705A95" w:rsidP="00705A95">
            <w:pPr>
              <w:jc w:val="center"/>
              <w:rPr>
                <w:b/>
              </w:rPr>
            </w:pPr>
            <w:r w:rsidRPr="00705A95">
              <w:rPr>
                <w:rFonts w:hint="eastAsia"/>
                <w:b/>
              </w:rPr>
              <w:lastRenderedPageBreak/>
              <w:t>序号</w:t>
            </w:r>
          </w:p>
        </w:tc>
        <w:tc>
          <w:tcPr>
            <w:tcW w:w="2977" w:type="dxa"/>
          </w:tcPr>
          <w:p w:rsidR="00705A95" w:rsidRPr="00705A95" w:rsidRDefault="00705A95" w:rsidP="00705A95">
            <w:pPr>
              <w:jc w:val="center"/>
              <w:rPr>
                <w:b/>
              </w:rPr>
            </w:pPr>
            <w:r w:rsidRPr="00705A95">
              <w:rPr>
                <w:rFonts w:hint="eastAsia"/>
                <w:b/>
              </w:rPr>
              <w:t>名称</w:t>
            </w:r>
          </w:p>
        </w:tc>
        <w:tc>
          <w:tcPr>
            <w:tcW w:w="4785" w:type="dxa"/>
          </w:tcPr>
          <w:p w:rsidR="00705A95" w:rsidRPr="00705A95" w:rsidRDefault="00705A95" w:rsidP="00705A95">
            <w:pPr>
              <w:jc w:val="center"/>
              <w:rPr>
                <w:b/>
              </w:rPr>
            </w:pPr>
            <w:r w:rsidRPr="00705A95">
              <w:rPr>
                <w:rFonts w:hint="eastAsia"/>
                <w:b/>
              </w:rPr>
              <w:t>金额（元）</w:t>
            </w:r>
          </w:p>
        </w:tc>
      </w:tr>
      <w:tr w:rsidR="00705A95" w:rsidTr="00705A95">
        <w:tc>
          <w:tcPr>
            <w:tcW w:w="743" w:type="dxa"/>
          </w:tcPr>
          <w:p w:rsidR="00705A95" w:rsidRDefault="00705A95" w:rsidP="00705A95">
            <w:pPr>
              <w:jc w:val="center"/>
            </w:pPr>
            <w:r>
              <w:t>1</w:t>
            </w:r>
          </w:p>
        </w:tc>
        <w:tc>
          <w:tcPr>
            <w:tcW w:w="2977" w:type="dxa"/>
          </w:tcPr>
          <w:p w:rsidR="00705A95" w:rsidRDefault="00705A95" w:rsidP="00705A95">
            <w:pPr>
              <w:jc w:val="left"/>
            </w:pPr>
            <w:r>
              <w:rPr>
                <w:rFonts w:hint="eastAsia"/>
              </w:rPr>
              <w:t>存出保证金</w:t>
            </w:r>
          </w:p>
        </w:tc>
        <w:tc>
          <w:tcPr>
            <w:tcW w:w="4785" w:type="dxa"/>
          </w:tcPr>
          <w:p w:rsidR="00705A95" w:rsidRDefault="00705A95" w:rsidP="00705A95">
            <w:pPr>
              <w:jc w:val="right"/>
            </w:pPr>
            <w:r>
              <w:t>2,087.77</w:t>
            </w:r>
          </w:p>
        </w:tc>
      </w:tr>
      <w:tr w:rsidR="00705A95" w:rsidTr="00705A95">
        <w:tc>
          <w:tcPr>
            <w:tcW w:w="743" w:type="dxa"/>
          </w:tcPr>
          <w:p w:rsidR="00705A95" w:rsidRDefault="00705A95" w:rsidP="00705A95">
            <w:pPr>
              <w:jc w:val="center"/>
            </w:pPr>
            <w:r>
              <w:t>2</w:t>
            </w:r>
          </w:p>
        </w:tc>
        <w:tc>
          <w:tcPr>
            <w:tcW w:w="2977" w:type="dxa"/>
          </w:tcPr>
          <w:p w:rsidR="00705A95" w:rsidRDefault="00705A95" w:rsidP="00705A95">
            <w:pPr>
              <w:jc w:val="left"/>
            </w:pPr>
            <w:r>
              <w:rPr>
                <w:rFonts w:hint="eastAsia"/>
              </w:rPr>
              <w:t>应收证券清算款</w:t>
            </w:r>
          </w:p>
        </w:tc>
        <w:tc>
          <w:tcPr>
            <w:tcW w:w="4785" w:type="dxa"/>
          </w:tcPr>
          <w:p w:rsidR="00705A95" w:rsidRDefault="00705A95" w:rsidP="00705A95">
            <w:pPr>
              <w:jc w:val="right"/>
            </w:pPr>
            <w:r>
              <w:t>-</w:t>
            </w:r>
          </w:p>
        </w:tc>
      </w:tr>
      <w:tr w:rsidR="00705A95" w:rsidTr="00705A95">
        <w:tc>
          <w:tcPr>
            <w:tcW w:w="743" w:type="dxa"/>
          </w:tcPr>
          <w:p w:rsidR="00705A95" w:rsidRDefault="00705A95" w:rsidP="00705A95">
            <w:pPr>
              <w:jc w:val="center"/>
            </w:pPr>
            <w:r>
              <w:t>3</w:t>
            </w:r>
          </w:p>
        </w:tc>
        <w:tc>
          <w:tcPr>
            <w:tcW w:w="2977" w:type="dxa"/>
          </w:tcPr>
          <w:p w:rsidR="00705A95" w:rsidRDefault="00705A95" w:rsidP="00705A95">
            <w:pPr>
              <w:jc w:val="left"/>
            </w:pPr>
            <w:r>
              <w:rPr>
                <w:rFonts w:hint="eastAsia"/>
              </w:rPr>
              <w:t>应收股利</w:t>
            </w:r>
          </w:p>
        </w:tc>
        <w:tc>
          <w:tcPr>
            <w:tcW w:w="4785" w:type="dxa"/>
          </w:tcPr>
          <w:p w:rsidR="00705A95" w:rsidRDefault="00705A95" w:rsidP="00705A95">
            <w:pPr>
              <w:jc w:val="right"/>
            </w:pPr>
            <w:r>
              <w:t>400.00</w:t>
            </w:r>
          </w:p>
        </w:tc>
      </w:tr>
      <w:tr w:rsidR="00705A95" w:rsidTr="00705A95">
        <w:tc>
          <w:tcPr>
            <w:tcW w:w="743" w:type="dxa"/>
          </w:tcPr>
          <w:p w:rsidR="00705A95" w:rsidRDefault="00705A95" w:rsidP="00705A95">
            <w:pPr>
              <w:jc w:val="center"/>
            </w:pPr>
            <w:r>
              <w:t>4</w:t>
            </w:r>
          </w:p>
        </w:tc>
        <w:tc>
          <w:tcPr>
            <w:tcW w:w="2977" w:type="dxa"/>
          </w:tcPr>
          <w:p w:rsidR="00705A95" w:rsidRDefault="00705A95" w:rsidP="00705A95">
            <w:pPr>
              <w:jc w:val="left"/>
            </w:pPr>
            <w:r>
              <w:rPr>
                <w:rFonts w:hint="eastAsia"/>
              </w:rPr>
              <w:t>应收利息</w:t>
            </w:r>
          </w:p>
        </w:tc>
        <w:tc>
          <w:tcPr>
            <w:tcW w:w="4785" w:type="dxa"/>
          </w:tcPr>
          <w:p w:rsidR="00705A95" w:rsidRDefault="00705A95" w:rsidP="00705A95">
            <w:pPr>
              <w:jc w:val="right"/>
            </w:pPr>
            <w:r>
              <w:t>-</w:t>
            </w:r>
          </w:p>
        </w:tc>
      </w:tr>
      <w:tr w:rsidR="00705A95" w:rsidTr="00705A95">
        <w:tc>
          <w:tcPr>
            <w:tcW w:w="743" w:type="dxa"/>
          </w:tcPr>
          <w:p w:rsidR="00705A95" w:rsidRDefault="00705A95" w:rsidP="00705A95">
            <w:pPr>
              <w:jc w:val="center"/>
            </w:pPr>
            <w:r>
              <w:t>5</w:t>
            </w:r>
          </w:p>
        </w:tc>
        <w:tc>
          <w:tcPr>
            <w:tcW w:w="2977" w:type="dxa"/>
          </w:tcPr>
          <w:p w:rsidR="00705A95" w:rsidRDefault="00705A95" w:rsidP="00705A95">
            <w:pPr>
              <w:jc w:val="left"/>
            </w:pPr>
            <w:r>
              <w:rPr>
                <w:rFonts w:hint="eastAsia"/>
              </w:rPr>
              <w:t>应收申购款</w:t>
            </w:r>
          </w:p>
        </w:tc>
        <w:tc>
          <w:tcPr>
            <w:tcW w:w="4785" w:type="dxa"/>
          </w:tcPr>
          <w:p w:rsidR="00705A95" w:rsidRDefault="00705A95" w:rsidP="00705A95">
            <w:pPr>
              <w:jc w:val="right"/>
            </w:pPr>
            <w:r>
              <w:t>22,217.39</w:t>
            </w:r>
          </w:p>
        </w:tc>
      </w:tr>
      <w:tr w:rsidR="00705A95" w:rsidTr="00705A95">
        <w:tc>
          <w:tcPr>
            <w:tcW w:w="743" w:type="dxa"/>
          </w:tcPr>
          <w:p w:rsidR="00705A95" w:rsidRDefault="00705A95" w:rsidP="00705A95">
            <w:pPr>
              <w:jc w:val="center"/>
            </w:pPr>
            <w:r>
              <w:t>6</w:t>
            </w:r>
          </w:p>
        </w:tc>
        <w:tc>
          <w:tcPr>
            <w:tcW w:w="2977" w:type="dxa"/>
          </w:tcPr>
          <w:p w:rsidR="00705A95" w:rsidRDefault="00705A95" w:rsidP="00705A95">
            <w:pPr>
              <w:jc w:val="left"/>
            </w:pPr>
            <w:r>
              <w:rPr>
                <w:rFonts w:hint="eastAsia"/>
              </w:rPr>
              <w:t>其他应收款</w:t>
            </w:r>
          </w:p>
        </w:tc>
        <w:tc>
          <w:tcPr>
            <w:tcW w:w="4785" w:type="dxa"/>
          </w:tcPr>
          <w:p w:rsidR="00705A95" w:rsidRDefault="00705A95" w:rsidP="00705A95">
            <w:pPr>
              <w:jc w:val="right"/>
            </w:pPr>
            <w:r>
              <w:t>-</w:t>
            </w:r>
          </w:p>
        </w:tc>
      </w:tr>
      <w:tr w:rsidR="00705A95" w:rsidTr="00705A95">
        <w:tc>
          <w:tcPr>
            <w:tcW w:w="743" w:type="dxa"/>
          </w:tcPr>
          <w:p w:rsidR="00705A95" w:rsidRDefault="00705A95" w:rsidP="00705A95">
            <w:pPr>
              <w:jc w:val="center"/>
            </w:pPr>
            <w:r>
              <w:t>7</w:t>
            </w:r>
          </w:p>
        </w:tc>
        <w:tc>
          <w:tcPr>
            <w:tcW w:w="2977" w:type="dxa"/>
          </w:tcPr>
          <w:p w:rsidR="00705A95" w:rsidRDefault="00705A95" w:rsidP="00705A95">
            <w:pPr>
              <w:jc w:val="left"/>
            </w:pPr>
            <w:r>
              <w:rPr>
                <w:rFonts w:hint="eastAsia"/>
              </w:rPr>
              <w:t>待摊费用</w:t>
            </w:r>
          </w:p>
        </w:tc>
        <w:tc>
          <w:tcPr>
            <w:tcW w:w="4785" w:type="dxa"/>
          </w:tcPr>
          <w:p w:rsidR="00705A95" w:rsidRDefault="00705A95" w:rsidP="00705A95">
            <w:pPr>
              <w:jc w:val="right"/>
            </w:pPr>
            <w:r>
              <w:t>-</w:t>
            </w:r>
          </w:p>
        </w:tc>
      </w:tr>
      <w:tr w:rsidR="00705A95" w:rsidTr="00705A95">
        <w:tc>
          <w:tcPr>
            <w:tcW w:w="743" w:type="dxa"/>
          </w:tcPr>
          <w:p w:rsidR="00705A95" w:rsidRDefault="00705A95" w:rsidP="00705A95">
            <w:pPr>
              <w:jc w:val="center"/>
            </w:pPr>
            <w:r>
              <w:t>8</w:t>
            </w:r>
          </w:p>
        </w:tc>
        <w:tc>
          <w:tcPr>
            <w:tcW w:w="2977" w:type="dxa"/>
          </w:tcPr>
          <w:p w:rsidR="00705A95" w:rsidRDefault="00705A95" w:rsidP="00705A95">
            <w:pPr>
              <w:jc w:val="left"/>
            </w:pPr>
            <w:r>
              <w:rPr>
                <w:rFonts w:hint="eastAsia"/>
              </w:rPr>
              <w:t>其他</w:t>
            </w:r>
          </w:p>
        </w:tc>
        <w:tc>
          <w:tcPr>
            <w:tcW w:w="4785" w:type="dxa"/>
          </w:tcPr>
          <w:p w:rsidR="00705A95" w:rsidRDefault="00705A95" w:rsidP="00705A95">
            <w:pPr>
              <w:jc w:val="right"/>
            </w:pPr>
            <w:r>
              <w:t>-</w:t>
            </w:r>
          </w:p>
        </w:tc>
      </w:tr>
      <w:tr w:rsidR="00705A95" w:rsidTr="00705A95">
        <w:tc>
          <w:tcPr>
            <w:tcW w:w="743" w:type="dxa"/>
          </w:tcPr>
          <w:p w:rsidR="00705A95" w:rsidRDefault="00705A95" w:rsidP="00705A95">
            <w:pPr>
              <w:jc w:val="center"/>
            </w:pPr>
            <w:r>
              <w:t>9</w:t>
            </w:r>
          </w:p>
        </w:tc>
        <w:tc>
          <w:tcPr>
            <w:tcW w:w="2977" w:type="dxa"/>
          </w:tcPr>
          <w:p w:rsidR="00705A95" w:rsidRDefault="00705A95" w:rsidP="00705A95">
            <w:pPr>
              <w:jc w:val="left"/>
            </w:pPr>
            <w:r>
              <w:rPr>
                <w:rFonts w:hint="eastAsia"/>
              </w:rPr>
              <w:t>合计</w:t>
            </w:r>
          </w:p>
        </w:tc>
        <w:tc>
          <w:tcPr>
            <w:tcW w:w="4785" w:type="dxa"/>
          </w:tcPr>
          <w:p w:rsidR="00705A95" w:rsidRDefault="00705A95" w:rsidP="00705A95">
            <w:pPr>
              <w:jc w:val="right"/>
            </w:pPr>
            <w:r>
              <w:t>24,705.16</w:t>
            </w:r>
          </w:p>
        </w:tc>
      </w:tr>
    </w:tbl>
    <w:p w:rsidR="00705A95" w:rsidRDefault="00705A95" w:rsidP="00705A95">
      <w:pPr>
        <w:pStyle w:val="-3"/>
        <w:spacing w:before="156" w:after="156"/>
        <w:rPr>
          <w:rFonts w:hint="eastAsia"/>
        </w:rPr>
      </w:pPr>
      <w:r>
        <w:rPr>
          <w:rFonts w:hint="eastAsia"/>
        </w:rPr>
        <w:t>报告期末持有的处于转股期的可转换债券明细</w:t>
      </w:r>
    </w:p>
    <w:p w:rsidR="00705A95" w:rsidRDefault="00705A95" w:rsidP="00705A95">
      <w:pPr>
        <w:pStyle w:val="-"/>
        <w:ind w:firstLine="420"/>
        <w:rPr>
          <w:rFonts w:hint="eastAsia"/>
        </w:rPr>
      </w:pPr>
      <w:r>
        <w:rPr>
          <w:rFonts w:hint="eastAsia"/>
        </w:rPr>
        <w:t>本基金本报告期末未持有处于转股期的可转换债券。</w:t>
      </w:r>
    </w:p>
    <w:p w:rsidR="00705A95" w:rsidRDefault="00705A95" w:rsidP="00705A95">
      <w:pPr>
        <w:pStyle w:val="-3"/>
        <w:spacing w:before="156" w:after="156"/>
        <w:rPr>
          <w:rFonts w:hint="eastAsia"/>
        </w:rPr>
      </w:pPr>
      <w:r>
        <w:rPr>
          <w:rFonts w:hint="eastAsia"/>
        </w:rPr>
        <w:t>报告期末前十名股票中存在流通受限情况的说明</w:t>
      </w:r>
    </w:p>
    <w:p w:rsidR="00705A95" w:rsidRDefault="00705A95" w:rsidP="00705A95">
      <w:pPr>
        <w:pStyle w:val="-"/>
        <w:ind w:firstLine="420"/>
        <w:rPr>
          <w:rFonts w:hint="eastAsia"/>
        </w:rPr>
      </w:pPr>
      <w:r>
        <w:rPr>
          <w:rFonts w:hint="eastAsia"/>
        </w:rPr>
        <w:t>无。</w:t>
      </w:r>
    </w:p>
    <w:p w:rsidR="00705A95" w:rsidRDefault="00705A95" w:rsidP="00705A95">
      <w:pPr>
        <w:pStyle w:val="-1"/>
        <w:ind w:left="281" w:hanging="281"/>
        <w:rPr>
          <w:rFonts w:hint="eastAsia"/>
        </w:rPr>
      </w:pPr>
      <w:r>
        <w:rPr>
          <w:rFonts w:hint="eastAsia"/>
        </w:rPr>
        <w:t>基金中基金</w:t>
      </w:r>
    </w:p>
    <w:p w:rsidR="00705A95" w:rsidRDefault="00705A95" w:rsidP="00705A95">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705A95" w:rsidTr="00705A95">
        <w:trPr>
          <w:cnfStyle w:val="100000000000" w:firstRow="1" w:lastRow="0" w:firstColumn="0" w:lastColumn="0" w:oddVBand="0" w:evenVBand="0" w:oddHBand="0" w:evenHBand="0" w:firstRowFirstColumn="0" w:firstRowLastColumn="0" w:lastRowFirstColumn="0" w:lastRowLastColumn="0"/>
        </w:trPr>
        <w:tc>
          <w:tcPr>
            <w:tcW w:w="1038" w:type="dxa"/>
          </w:tcPr>
          <w:p w:rsidR="00705A95" w:rsidRPr="00705A95" w:rsidRDefault="00705A95" w:rsidP="00705A95">
            <w:pPr>
              <w:jc w:val="center"/>
              <w:rPr>
                <w:b/>
              </w:rPr>
            </w:pPr>
            <w:r w:rsidRPr="00705A95">
              <w:rPr>
                <w:rFonts w:hint="eastAsia"/>
                <w:b/>
              </w:rPr>
              <w:t>序号</w:t>
            </w:r>
          </w:p>
        </w:tc>
        <w:tc>
          <w:tcPr>
            <w:tcW w:w="1038" w:type="dxa"/>
          </w:tcPr>
          <w:p w:rsidR="00705A95" w:rsidRPr="00705A95" w:rsidRDefault="00705A95" w:rsidP="00705A95">
            <w:pPr>
              <w:jc w:val="center"/>
              <w:rPr>
                <w:b/>
              </w:rPr>
            </w:pPr>
            <w:r w:rsidRPr="00705A95">
              <w:rPr>
                <w:rFonts w:hint="eastAsia"/>
                <w:b/>
              </w:rPr>
              <w:t>基金代码</w:t>
            </w:r>
          </w:p>
        </w:tc>
        <w:tc>
          <w:tcPr>
            <w:tcW w:w="1038" w:type="dxa"/>
          </w:tcPr>
          <w:p w:rsidR="00705A95" w:rsidRPr="00705A95" w:rsidRDefault="00705A95" w:rsidP="00705A95">
            <w:pPr>
              <w:jc w:val="center"/>
              <w:rPr>
                <w:b/>
              </w:rPr>
            </w:pPr>
            <w:r w:rsidRPr="00705A95">
              <w:rPr>
                <w:rFonts w:hint="eastAsia"/>
                <w:b/>
              </w:rPr>
              <w:t>基金名称</w:t>
            </w:r>
          </w:p>
        </w:tc>
        <w:tc>
          <w:tcPr>
            <w:tcW w:w="1038" w:type="dxa"/>
          </w:tcPr>
          <w:p w:rsidR="00705A95" w:rsidRPr="00705A95" w:rsidRDefault="00705A95" w:rsidP="00705A95">
            <w:pPr>
              <w:jc w:val="center"/>
              <w:rPr>
                <w:b/>
              </w:rPr>
            </w:pPr>
            <w:r w:rsidRPr="00705A95">
              <w:rPr>
                <w:rFonts w:hint="eastAsia"/>
                <w:b/>
              </w:rPr>
              <w:t>运作方式</w:t>
            </w:r>
          </w:p>
        </w:tc>
        <w:tc>
          <w:tcPr>
            <w:tcW w:w="1038" w:type="dxa"/>
          </w:tcPr>
          <w:p w:rsidR="00705A95" w:rsidRPr="00705A95" w:rsidRDefault="00705A95" w:rsidP="00705A95">
            <w:pPr>
              <w:jc w:val="center"/>
              <w:rPr>
                <w:b/>
              </w:rPr>
            </w:pPr>
            <w:r w:rsidRPr="00705A95">
              <w:rPr>
                <w:rFonts w:hint="eastAsia"/>
                <w:b/>
              </w:rPr>
              <w:t>持有份额（份）</w:t>
            </w:r>
          </w:p>
        </w:tc>
        <w:tc>
          <w:tcPr>
            <w:tcW w:w="1038" w:type="dxa"/>
          </w:tcPr>
          <w:p w:rsidR="00705A95" w:rsidRPr="00705A95" w:rsidRDefault="00705A95" w:rsidP="00705A95">
            <w:pPr>
              <w:jc w:val="center"/>
              <w:rPr>
                <w:b/>
              </w:rPr>
            </w:pPr>
            <w:r w:rsidRPr="00705A95">
              <w:rPr>
                <w:rFonts w:hint="eastAsia"/>
                <w:b/>
              </w:rPr>
              <w:t>公允价值（元）</w:t>
            </w:r>
          </w:p>
        </w:tc>
        <w:tc>
          <w:tcPr>
            <w:tcW w:w="1039" w:type="dxa"/>
          </w:tcPr>
          <w:p w:rsidR="00705A95" w:rsidRPr="00705A95" w:rsidRDefault="00705A95" w:rsidP="00705A95">
            <w:pPr>
              <w:jc w:val="center"/>
              <w:rPr>
                <w:b/>
              </w:rPr>
            </w:pPr>
            <w:r w:rsidRPr="00705A95">
              <w:rPr>
                <w:rFonts w:hint="eastAsia"/>
                <w:b/>
              </w:rPr>
              <w:t>占基金资产净值比例（</w:t>
            </w:r>
            <w:r w:rsidRPr="00705A95">
              <w:rPr>
                <w:rFonts w:hint="eastAsia"/>
                <w:b/>
              </w:rPr>
              <w:t>%</w:t>
            </w:r>
            <w:r w:rsidRPr="00705A95">
              <w:rPr>
                <w:rFonts w:hint="eastAsia"/>
                <w:b/>
              </w:rPr>
              <w:t>）</w:t>
            </w:r>
          </w:p>
        </w:tc>
        <w:tc>
          <w:tcPr>
            <w:tcW w:w="1039" w:type="dxa"/>
          </w:tcPr>
          <w:p w:rsidR="00705A95" w:rsidRPr="00705A95" w:rsidRDefault="00705A95" w:rsidP="00705A95">
            <w:pPr>
              <w:jc w:val="center"/>
              <w:rPr>
                <w:b/>
              </w:rPr>
            </w:pPr>
            <w:r w:rsidRPr="00705A95">
              <w:rPr>
                <w:rFonts w:hint="eastAsia"/>
                <w:b/>
              </w:rPr>
              <w:t>是否属于基金管理人及管理人关联方所管理的基金</w:t>
            </w:r>
          </w:p>
        </w:tc>
      </w:tr>
      <w:tr w:rsidR="00705A95" w:rsidTr="00705A95">
        <w:tc>
          <w:tcPr>
            <w:tcW w:w="1038" w:type="dxa"/>
          </w:tcPr>
          <w:p w:rsidR="00705A95" w:rsidRDefault="00705A95" w:rsidP="00705A95">
            <w:pPr>
              <w:jc w:val="center"/>
            </w:pPr>
            <w:r>
              <w:t>1</w:t>
            </w:r>
          </w:p>
        </w:tc>
        <w:tc>
          <w:tcPr>
            <w:tcW w:w="1038" w:type="dxa"/>
          </w:tcPr>
          <w:p w:rsidR="00705A95" w:rsidRDefault="00705A95" w:rsidP="00705A95">
            <w:pPr>
              <w:jc w:val="left"/>
            </w:pPr>
            <w:r>
              <w:t>017998</w:t>
            </w:r>
          </w:p>
        </w:tc>
        <w:tc>
          <w:tcPr>
            <w:tcW w:w="1038" w:type="dxa"/>
          </w:tcPr>
          <w:p w:rsidR="00705A95" w:rsidRDefault="00705A95" w:rsidP="00705A95">
            <w:pPr>
              <w:jc w:val="left"/>
            </w:pPr>
            <w:r>
              <w:rPr>
                <w:rFonts w:hint="eastAsia"/>
              </w:rPr>
              <w:t>中欧融恒平衡混合</w:t>
            </w:r>
            <w:r>
              <w:rPr>
                <w:rFonts w:hint="eastAsia"/>
              </w:rPr>
              <w:t>A</w:t>
            </w:r>
          </w:p>
        </w:tc>
        <w:tc>
          <w:tcPr>
            <w:tcW w:w="1038" w:type="dxa"/>
          </w:tcPr>
          <w:p w:rsidR="00705A95" w:rsidRDefault="00705A95" w:rsidP="00705A95">
            <w:pPr>
              <w:jc w:val="left"/>
            </w:pPr>
            <w:r>
              <w:rPr>
                <w:rFonts w:hint="eastAsia"/>
              </w:rPr>
              <w:t>契约型开放式</w:t>
            </w:r>
          </w:p>
        </w:tc>
        <w:tc>
          <w:tcPr>
            <w:tcW w:w="1038" w:type="dxa"/>
          </w:tcPr>
          <w:p w:rsidR="00705A95" w:rsidRDefault="00705A95" w:rsidP="00705A95">
            <w:pPr>
              <w:jc w:val="right"/>
            </w:pPr>
            <w:r>
              <w:t>682,837.18</w:t>
            </w:r>
          </w:p>
        </w:tc>
        <w:tc>
          <w:tcPr>
            <w:tcW w:w="1038" w:type="dxa"/>
          </w:tcPr>
          <w:p w:rsidR="00705A95" w:rsidRDefault="00705A95" w:rsidP="00705A95">
            <w:pPr>
              <w:jc w:val="right"/>
            </w:pPr>
            <w:r>
              <w:t>1,070,893.55</w:t>
            </w:r>
          </w:p>
        </w:tc>
        <w:tc>
          <w:tcPr>
            <w:tcW w:w="1039" w:type="dxa"/>
          </w:tcPr>
          <w:p w:rsidR="00705A95" w:rsidRDefault="00705A95" w:rsidP="00705A95">
            <w:pPr>
              <w:jc w:val="right"/>
            </w:pPr>
            <w:r>
              <w:t>11.99</w:t>
            </w:r>
          </w:p>
        </w:tc>
        <w:tc>
          <w:tcPr>
            <w:tcW w:w="1039" w:type="dxa"/>
          </w:tcPr>
          <w:p w:rsidR="00705A95" w:rsidRDefault="00705A95" w:rsidP="00705A95">
            <w:pPr>
              <w:jc w:val="left"/>
            </w:pPr>
            <w:r>
              <w:rPr>
                <w:rFonts w:hint="eastAsia"/>
              </w:rPr>
              <w:t>否</w:t>
            </w:r>
          </w:p>
        </w:tc>
      </w:tr>
      <w:tr w:rsidR="00705A95" w:rsidTr="00705A95">
        <w:tc>
          <w:tcPr>
            <w:tcW w:w="1038" w:type="dxa"/>
          </w:tcPr>
          <w:p w:rsidR="00705A95" w:rsidRDefault="00705A95" w:rsidP="00705A95">
            <w:pPr>
              <w:jc w:val="center"/>
            </w:pPr>
            <w:r>
              <w:t>2</w:t>
            </w:r>
          </w:p>
        </w:tc>
        <w:tc>
          <w:tcPr>
            <w:tcW w:w="1038" w:type="dxa"/>
          </w:tcPr>
          <w:p w:rsidR="00705A95" w:rsidRDefault="00705A95" w:rsidP="00705A95">
            <w:pPr>
              <w:jc w:val="left"/>
            </w:pPr>
            <w:r>
              <w:t>518880</w:t>
            </w:r>
          </w:p>
        </w:tc>
        <w:tc>
          <w:tcPr>
            <w:tcW w:w="1038" w:type="dxa"/>
          </w:tcPr>
          <w:p w:rsidR="00705A95" w:rsidRDefault="00705A95" w:rsidP="00705A95">
            <w:pPr>
              <w:jc w:val="left"/>
            </w:pPr>
            <w:r>
              <w:rPr>
                <w:rFonts w:hint="eastAsia"/>
              </w:rPr>
              <w:t>华安黄金易</w:t>
            </w:r>
            <w:r>
              <w:rPr>
                <w:rFonts w:hint="eastAsia"/>
              </w:rPr>
              <w:t>(ETF)</w:t>
            </w:r>
          </w:p>
        </w:tc>
        <w:tc>
          <w:tcPr>
            <w:tcW w:w="1038" w:type="dxa"/>
          </w:tcPr>
          <w:p w:rsidR="00705A95" w:rsidRDefault="00705A95" w:rsidP="00705A95">
            <w:pPr>
              <w:jc w:val="left"/>
            </w:pPr>
            <w:r>
              <w:rPr>
                <w:rFonts w:hint="eastAsia"/>
              </w:rPr>
              <w:t>契约型开放式</w:t>
            </w:r>
          </w:p>
        </w:tc>
        <w:tc>
          <w:tcPr>
            <w:tcW w:w="1038" w:type="dxa"/>
          </w:tcPr>
          <w:p w:rsidR="00705A95" w:rsidRDefault="00705A95" w:rsidP="00705A95">
            <w:pPr>
              <w:jc w:val="right"/>
            </w:pPr>
            <w:r>
              <w:t>110,400.00</w:t>
            </w:r>
          </w:p>
        </w:tc>
        <w:tc>
          <w:tcPr>
            <w:tcW w:w="1038" w:type="dxa"/>
          </w:tcPr>
          <w:p w:rsidR="00705A95" w:rsidRDefault="00705A95" w:rsidP="00705A95">
            <w:pPr>
              <w:jc w:val="right"/>
            </w:pPr>
            <w:r>
              <w:t>1,026,830.40</w:t>
            </w:r>
          </w:p>
        </w:tc>
        <w:tc>
          <w:tcPr>
            <w:tcW w:w="1039" w:type="dxa"/>
          </w:tcPr>
          <w:p w:rsidR="00705A95" w:rsidRDefault="00705A95" w:rsidP="00705A95">
            <w:pPr>
              <w:jc w:val="right"/>
            </w:pPr>
            <w:r>
              <w:t>11.50</w:t>
            </w:r>
          </w:p>
        </w:tc>
        <w:tc>
          <w:tcPr>
            <w:tcW w:w="1039" w:type="dxa"/>
          </w:tcPr>
          <w:p w:rsidR="00705A95" w:rsidRDefault="00705A95" w:rsidP="00705A95">
            <w:pPr>
              <w:jc w:val="left"/>
            </w:pPr>
            <w:r>
              <w:rPr>
                <w:rFonts w:hint="eastAsia"/>
              </w:rPr>
              <w:t>否</w:t>
            </w:r>
          </w:p>
        </w:tc>
      </w:tr>
      <w:tr w:rsidR="00705A95" w:rsidTr="00705A95">
        <w:tc>
          <w:tcPr>
            <w:tcW w:w="1038" w:type="dxa"/>
          </w:tcPr>
          <w:p w:rsidR="00705A95" w:rsidRDefault="00705A95" w:rsidP="00705A95">
            <w:pPr>
              <w:jc w:val="center"/>
            </w:pPr>
            <w:r>
              <w:t>3</w:t>
            </w:r>
          </w:p>
        </w:tc>
        <w:tc>
          <w:tcPr>
            <w:tcW w:w="1038" w:type="dxa"/>
          </w:tcPr>
          <w:p w:rsidR="00705A95" w:rsidRDefault="00705A95" w:rsidP="00705A95">
            <w:pPr>
              <w:jc w:val="left"/>
            </w:pPr>
            <w:r>
              <w:t>513190</w:t>
            </w:r>
          </w:p>
        </w:tc>
        <w:tc>
          <w:tcPr>
            <w:tcW w:w="1038" w:type="dxa"/>
          </w:tcPr>
          <w:p w:rsidR="00705A95" w:rsidRDefault="00705A95" w:rsidP="00705A95">
            <w:pPr>
              <w:jc w:val="left"/>
            </w:pPr>
            <w:r>
              <w:rPr>
                <w:rFonts w:hint="eastAsia"/>
              </w:rPr>
              <w:t>华夏中证港股通内地金融</w:t>
            </w:r>
            <w:r>
              <w:rPr>
                <w:rFonts w:hint="eastAsia"/>
              </w:rPr>
              <w:t>ETF</w:t>
            </w:r>
          </w:p>
        </w:tc>
        <w:tc>
          <w:tcPr>
            <w:tcW w:w="1038" w:type="dxa"/>
          </w:tcPr>
          <w:p w:rsidR="00705A95" w:rsidRDefault="00705A95" w:rsidP="00705A95">
            <w:pPr>
              <w:jc w:val="left"/>
            </w:pPr>
            <w:r>
              <w:rPr>
                <w:rFonts w:hint="eastAsia"/>
              </w:rPr>
              <w:t>契约型开放式</w:t>
            </w:r>
          </w:p>
        </w:tc>
        <w:tc>
          <w:tcPr>
            <w:tcW w:w="1038" w:type="dxa"/>
          </w:tcPr>
          <w:p w:rsidR="00705A95" w:rsidRDefault="00705A95" w:rsidP="00705A95">
            <w:pPr>
              <w:jc w:val="right"/>
            </w:pPr>
            <w:r>
              <w:t>440,000.00</w:t>
            </w:r>
          </w:p>
        </w:tc>
        <w:tc>
          <w:tcPr>
            <w:tcW w:w="1038" w:type="dxa"/>
          </w:tcPr>
          <w:p w:rsidR="00705A95" w:rsidRDefault="00705A95" w:rsidP="00705A95">
            <w:pPr>
              <w:jc w:val="right"/>
            </w:pPr>
            <w:r>
              <w:t>775,720.00</w:t>
            </w:r>
          </w:p>
        </w:tc>
        <w:tc>
          <w:tcPr>
            <w:tcW w:w="1039" w:type="dxa"/>
          </w:tcPr>
          <w:p w:rsidR="00705A95" w:rsidRDefault="00705A95" w:rsidP="00705A95">
            <w:pPr>
              <w:jc w:val="right"/>
            </w:pPr>
            <w:r>
              <w:t>8.69</w:t>
            </w:r>
          </w:p>
        </w:tc>
        <w:tc>
          <w:tcPr>
            <w:tcW w:w="1039" w:type="dxa"/>
          </w:tcPr>
          <w:p w:rsidR="00705A95" w:rsidRDefault="00705A95" w:rsidP="00705A95">
            <w:pPr>
              <w:jc w:val="left"/>
            </w:pPr>
            <w:r>
              <w:rPr>
                <w:rFonts w:hint="eastAsia"/>
              </w:rPr>
              <w:t>否</w:t>
            </w:r>
          </w:p>
        </w:tc>
      </w:tr>
      <w:tr w:rsidR="00705A95" w:rsidTr="00705A95">
        <w:tc>
          <w:tcPr>
            <w:tcW w:w="1038" w:type="dxa"/>
          </w:tcPr>
          <w:p w:rsidR="00705A95" w:rsidRDefault="00705A95" w:rsidP="00705A95">
            <w:pPr>
              <w:jc w:val="center"/>
            </w:pPr>
            <w:r>
              <w:t>4</w:t>
            </w:r>
          </w:p>
        </w:tc>
        <w:tc>
          <w:tcPr>
            <w:tcW w:w="1038" w:type="dxa"/>
          </w:tcPr>
          <w:p w:rsidR="00705A95" w:rsidRDefault="00705A95" w:rsidP="00705A95">
            <w:pPr>
              <w:jc w:val="left"/>
            </w:pPr>
            <w:r>
              <w:t>510300</w:t>
            </w:r>
          </w:p>
        </w:tc>
        <w:tc>
          <w:tcPr>
            <w:tcW w:w="1038" w:type="dxa"/>
          </w:tcPr>
          <w:p w:rsidR="00705A95" w:rsidRDefault="00705A95" w:rsidP="00705A95">
            <w:pPr>
              <w:jc w:val="left"/>
            </w:pPr>
            <w:r>
              <w:rPr>
                <w:rFonts w:hint="eastAsia"/>
              </w:rPr>
              <w:t>华泰柏瑞沪深</w:t>
            </w:r>
            <w:r>
              <w:rPr>
                <w:rFonts w:hint="eastAsia"/>
              </w:rPr>
              <w:lastRenderedPageBreak/>
              <w:t>300ETF</w:t>
            </w:r>
          </w:p>
        </w:tc>
        <w:tc>
          <w:tcPr>
            <w:tcW w:w="1038" w:type="dxa"/>
          </w:tcPr>
          <w:p w:rsidR="00705A95" w:rsidRDefault="00705A95" w:rsidP="00705A95">
            <w:pPr>
              <w:jc w:val="left"/>
            </w:pPr>
            <w:r>
              <w:rPr>
                <w:rFonts w:hint="eastAsia"/>
              </w:rPr>
              <w:lastRenderedPageBreak/>
              <w:t>契约型开放式</w:t>
            </w:r>
          </w:p>
        </w:tc>
        <w:tc>
          <w:tcPr>
            <w:tcW w:w="1038" w:type="dxa"/>
          </w:tcPr>
          <w:p w:rsidR="00705A95" w:rsidRDefault="00705A95" w:rsidP="00705A95">
            <w:pPr>
              <w:jc w:val="right"/>
            </w:pPr>
            <w:r>
              <w:t>150,000.00</w:t>
            </w:r>
          </w:p>
        </w:tc>
        <w:tc>
          <w:tcPr>
            <w:tcW w:w="1038" w:type="dxa"/>
          </w:tcPr>
          <w:p w:rsidR="00705A95" w:rsidRDefault="00705A95" w:rsidP="00705A95">
            <w:pPr>
              <w:jc w:val="right"/>
            </w:pPr>
            <w:r>
              <w:t>712,950.00</w:t>
            </w:r>
          </w:p>
        </w:tc>
        <w:tc>
          <w:tcPr>
            <w:tcW w:w="1039" w:type="dxa"/>
          </w:tcPr>
          <w:p w:rsidR="00705A95" w:rsidRDefault="00705A95" w:rsidP="00705A95">
            <w:pPr>
              <w:jc w:val="right"/>
            </w:pPr>
            <w:r>
              <w:t>7.98</w:t>
            </w:r>
          </w:p>
        </w:tc>
        <w:tc>
          <w:tcPr>
            <w:tcW w:w="1039" w:type="dxa"/>
          </w:tcPr>
          <w:p w:rsidR="00705A95" w:rsidRDefault="00705A95" w:rsidP="00705A95">
            <w:pPr>
              <w:jc w:val="left"/>
            </w:pPr>
            <w:r>
              <w:rPr>
                <w:rFonts w:hint="eastAsia"/>
              </w:rPr>
              <w:t>否</w:t>
            </w:r>
          </w:p>
        </w:tc>
      </w:tr>
      <w:tr w:rsidR="00705A95" w:rsidTr="00705A95">
        <w:tc>
          <w:tcPr>
            <w:tcW w:w="1038" w:type="dxa"/>
          </w:tcPr>
          <w:p w:rsidR="00705A95" w:rsidRDefault="00705A95" w:rsidP="00705A95">
            <w:pPr>
              <w:jc w:val="center"/>
            </w:pPr>
            <w:r>
              <w:lastRenderedPageBreak/>
              <w:t>5</w:t>
            </w:r>
          </w:p>
        </w:tc>
        <w:tc>
          <w:tcPr>
            <w:tcW w:w="1038" w:type="dxa"/>
          </w:tcPr>
          <w:p w:rsidR="00705A95" w:rsidRDefault="00705A95" w:rsidP="00705A95">
            <w:pPr>
              <w:jc w:val="left"/>
            </w:pPr>
            <w:r>
              <w:t>513300</w:t>
            </w:r>
          </w:p>
        </w:tc>
        <w:tc>
          <w:tcPr>
            <w:tcW w:w="1038" w:type="dxa"/>
          </w:tcPr>
          <w:p w:rsidR="00705A95" w:rsidRDefault="00705A95" w:rsidP="00705A95">
            <w:pPr>
              <w:jc w:val="left"/>
            </w:pPr>
            <w:r>
              <w:rPr>
                <w:rFonts w:hint="eastAsia"/>
              </w:rPr>
              <w:t>华夏纳斯达克</w:t>
            </w:r>
            <w:r>
              <w:rPr>
                <w:rFonts w:hint="eastAsia"/>
              </w:rPr>
              <w:t>100ETF(QDII)</w:t>
            </w:r>
          </w:p>
        </w:tc>
        <w:tc>
          <w:tcPr>
            <w:tcW w:w="1038" w:type="dxa"/>
          </w:tcPr>
          <w:p w:rsidR="00705A95" w:rsidRDefault="00705A95" w:rsidP="00705A95">
            <w:pPr>
              <w:jc w:val="left"/>
            </w:pPr>
            <w:r>
              <w:rPr>
                <w:rFonts w:hint="eastAsia"/>
              </w:rPr>
              <w:t>契约型开放式</w:t>
            </w:r>
          </w:p>
        </w:tc>
        <w:tc>
          <w:tcPr>
            <w:tcW w:w="1038" w:type="dxa"/>
          </w:tcPr>
          <w:p w:rsidR="00705A95" w:rsidRDefault="00705A95" w:rsidP="00705A95">
            <w:pPr>
              <w:jc w:val="right"/>
            </w:pPr>
            <w:r>
              <w:t>259,400.00</w:t>
            </w:r>
          </w:p>
        </w:tc>
        <w:tc>
          <w:tcPr>
            <w:tcW w:w="1038" w:type="dxa"/>
          </w:tcPr>
          <w:p w:rsidR="00705A95" w:rsidRDefault="00705A95" w:rsidP="00705A95">
            <w:pPr>
              <w:jc w:val="right"/>
            </w:pPr>
            <w:r>
              <w:t>599,214.00</w:t>
            </w:r>
          </w:p>
        </w:tc>
        <w:tc>
          <w:tcPr>
            <w:tcW w:w="1039" w:type="dxa"/>
          </w:tcPr>
          <w:p w:rsidR="00705A95" w:rsidRDefault="00705A95" w:rsidP="00705A95">
            <w:pPr>
              <w:jc w:val="right"/>
            </w:pPr>
            <w:r>
              <w:t>6.71</w:t>
            </w:r>
          </w:p>
        </w:tc>
        <w:tc>
          <w:tcPr>
            <w:tcW w:w="1039" w:type="dxa"/>
          </w:tcPr>
          <w:p w:rsidR="00705A95" w:rsidRDefault="00705A95" w:rsidP="00705A95">
            <w:pPr>
              <w:jc w:val="left"/>
            </w:pPr>
            <w:r>
              <w:rPr>
                <w:rFonts w:hint="eastAsia"/>
              </w:rPr>
              <w:t>否</w:t>
            </w:r>
          </w:p>
        </w:tc>
      </w:tr>
      <w:tr w:rsidR="00705A95" w:rsidTr="00705A95">
        <w:tc>
          <w:tcPr>
            <w:tcW w:w="1038" w:type="dxa"/>
          </w:tcPr>
          <w:p w:rsidR="00705A95" w:rsidRDefault="00705A95" w:rsidP="00705A95">
            <w:pPr>
              <w:jc w:val="center"/>
            </w:pPr>
            <w:r>
              <w:t>6</w:t>
            </w:r>
          </w:p>
        </w:tc>
        <w:tc>
          <w:tcPr>
            <w:tcW w:w="1038" w:type="dxa"/>
          </w:tcPr>
          <w:p w:rsidR="00705A95" w:rsidRDefault="00705A95" w:rsidP="00705A95">
            <w:pPr>
              <w:jc w:val="left"/>
            </w:pPr>
            <w:r>
              <w:t>513500</w:t>
            </w:r>
          </w:p>
        </w:tc>
        <w:tc>
          <w:tcPr>
            <w:tcW w:w="1038" w:type="dxa"/>
          </w:tcPr>
          <w:p w:rsidR="00705A95" w:rsidRDefault="00705A95" w:rsidP="00705A95">
            <w:pPr>
              <w:jc w:val="left"/>
            </w:pPr>
            <w:r>
              <w:rPr>
                <w:rFonts w:hint="eastAsia"/>
              </w:rPr>
              <w:t>博时标普</w:t>
            </w:r>
            <w:r>
              <w:rPr>
                <w:rFonts w:hint="eastAsia"/>
              </w:rPr>
              <w:t>500ETF</w:t>
            </w:r>
          </w:p>
        </w:tc>
        <w:tc>
          <w:tcPr>
            <w:tcW w:w="1038" w:type="dxa"/>
          </w:tcPr>
          <w:p w:rsidR="00705A95" w:rsidRDefault="00705A95" w:rsidP="00705A95">
            <w:pPr>
              <w:jc w:val="left"/>
            </w:pPr>
            <w:r>
              <w:rPr>
                <w:rFonts w:hint="eastAsia"/>
              </w:rPr>
              <w:t>契约型开放式</w:t>
            </w:r>
          </w:p>
        </w:tc>
        <w:tc>
          <w:tcPr>
            <w:tcW w:w="1038" w:type="dxa"/>
          </w:tcPr>
          <w:p w:rsidR="00705A95" w:rsidRDefault="00705A95" w:rsidP="00705A95">
            <w:pPr>
              <w:jc w:val="right"/>
            </w:pPr>
            <w:r>
              <w:t>240,000.00</w:t>
            </w:r>
          </w:p>
        </w:tc>
        <w:tc>
          <w:tcPr>
            <w:tcW w:w="1038" w:type="dxa"/>
          </w:tcPr>
          <w:p w:rsidR="00705A95" w:rsidRDefault="00705A95" w:rsidP="00705A95">
            <w:pPr>
              <w:jc w:val="right"/>
            </w:pPr>
            <w:r>
              <w:t>583,680.00</w:t>
            </w:r>
          </w:p>
        </w:tc>
        <w:tc>
          <w:tcPr>
            <w:tcW w:w="1039" w:type="dxa"/>
          </w:tcPr>
          <w:p w:rsidR="00705A95" w:rsidRDefault="00705A95" w:rsidP="00705A95">
            <w:pPr>
              <w:jc w:val="right"/>
            </w:pPr>
            <w:r>
              <w:t>6.54</w:t>
            </w:r>
          </w:p>
        </w:tc>
        <w:tc>
          <w:tcPr>
            <w:tcW w:w="1039" w:type="dxa"/>
          </w:tcPr>
          <w:p w:rsidR="00705A95" w:rsidRDefault="00705A95" w:rsidP="00705A95">
            <w:pPr>
              <w:jc w:val="left"/>
            </w:pPr>
            <w:r>
              <w:rPr>
                <w:rFonts w:hint="eastAsia"/>
              </w:rPr>
              <w:t>否</w:t>
            </w:r>
          </w:p>
        </w:tc>
      </w:tr>
      <w:tr w:rsidR="00705A95" w:rsidTr="00705A95">
        <w:tc>
          <w:tcPr>
            <w:tcW w:w="1038" w:type="dxa"/>
          </w:tcPr>
          <w:p w:rsidR="00705A95" w:rsidRDefault="00705A95" w:rsidP="00705A95">
            <w:pPr>
              <w:jc w:val="center"/>
            </w:pPr>
            <w:r>
              <w:t>7</w:t>
            </w:r>
          </w:p>
        </w:tc>
        <w:tc>
          <w:tcPr>
            <w:tcW w:w="1038" w:type="dxa"/>
          </w:tcPr>
          <w:p w:rsidR="00705A95" w:rsidRDefault="00705A95" w:rsidP="00705A95">
            <w:pPr>
              <w:jc w:val="left"/>
            </w:pPr>
            <w:r>
              <w:t>513920</w:t>
            </w:r>
          </w:p>
        </w:tc>
        <w:tc>
          <w:tcPr>
            <w:tcW w:w="1038" w:type="dxa"/>
          </w:tcPr>
          <w:p w:rsidR="00705A95" w:rsidRDefault="00705A95" w:rsidP="00705A95">
            <w:pPr>
              <w:jc w:val="left"/>
            </w:pPr>
            <w:r>
              <w:rPr>
                <w:rFonts w:hint="eastAsia"/>
              </w:rPr>
              <w:t>华安恒生港股通中国央企红利</w:t>
            </w:r>
            <w:r>
              <w:rPr>
                <w:rFonts w:hint="eastAsia"/>
              </w:rPr>
              <w:t>ETF</w:t>
            </w:r>
          </w:p>
        </w:tc>
        <w:tc>
          <w:tcPr>
            <w:tcW w:w="1038" w:type="dxa"/>
          </w:tcPr>
          <w:p w:rsidR="00705A95" w:rsidRDefault="00705A95" w:rsidP="00705A95">
            <w:pPr>
              <w:jc w:val="left"/>
            </w:pPr>
            <w:r>
              <w:rPr>
                <w:rFonts w:hint="eastAsia"/>
              </w:rPr>
              <w:t>契约型开放式</w:t>
            </w:r>
          </w:p>
        </w:tc>
        <w:tc>
          <w:tcPr>
            <w:tcW w:w="1038" w:type="dxa"/>
          </w:tcPr>
          <w:p w:rsidR="00705A95" w:rsidRDefault="00705A95" w:rsidP="00705A95">
            <w:pPr>
              <w:jc w:val="right"/>
            </w:pPr>
            <w:r>
              <w:t>300,000.00</w:t>
            </w:r>
          </w:p>
        </w:tc>
        <w:tc>
          <w:tcPr>
            <w:tcW w:w="1038" w:type="dxa"/>
          </w:tcPr>
          <w:p w:rsidR="00705A95" w:rsidRDefault="00705A95" w:rsidP="00705A95">
            <w:pPr>
              <w:jc w:val="right"/>
            </w:pPr>
            <w:r>
              <w:t>479,700.00</w:t>
            </w:r>
          </w:p>
        </w:tc>
        <w:tc>
          <w:tcPr>
            <w:tcW w:w="1039" w:type="dxa"/>
          </w:tcPr>
          <w:p w:rsidR="00705A95" w:rsidRDefault="00705A95" w:rsidP="00705A95">
            <w:pPr>
              <w:jc w:val="right"/>
            </w:pPr>
            <w:r>
              <w:t>5.37</w:t>
            </w:r>
          </w:p>
        </w:tc>
        <w:tc>
          <w:tcPr>
            <w:tcW w:w="1039" w:type="dxa"/>
          </w:tcPr>
          <w:p w:rsidR="00705A95" w:rsidRDefault="00705A95" w:rsidP="00705A95">
            <w:pPr>
              <w:jc w:val="left"/>
            </w:pPr>
            <w:r>
              <w:rPr>
                <w:rFonts w:hint="eastAsia"/>
              </w:rPr>
              <w:t>否</w:t>
            </w:r>
          </w:p>
        </w:tc>
      </w:tr>
      <w:tr w:rsidR="00705A95" w:rsidTr="00705A95">
        <w:tc>
          <w:tcPr>
            <w:tcW w:w="1038" w:type="dxa"/>
          </w:tcPr>
          <w:p w:rsidR="00705A95" w:rsidRDefault="00705A95" w:rsidP="00705A95">
            <w:pPr>
              <w:jc w:val="center"/>
            </w:pPr>
            <w:r>
              <w:t>8</w:t>
            </w:r>
          </w:p>
        </w:tc>
        <w:tc>
          <w:tcPr>
            <w:tcW w:w="1038" w:type="dxa"/>
          </w:tcPr>
          <w:p w:rsidR="00705A95" w:rsidRDefault="00705A95" w:rsidP="00705A95">
            <w:pPr>
              <w:jc w:val="left"/>
            </w:pPr>
            <w:r>
              <w:t>517520</w:t>
            </w:r>
          </w:p>
        </w:tc>
        <w:tc>
          <w:tcPr>
            <w:tcW w:w="1038" w:type="dxa"/>
          </w:tcPr>
          <w:p w:rsidR="00705A95" w:rsidRDefault="00705A95" w:rsidP="00705A95">
            <w:pPr>
              <w:jc w:val="left"/>
            </w:pPr>
            <w:r>
              <w:rPr>
                <w:rFonts w:hint="eastAsia"/>
              </w:rPr>
              <w:t>黄金股</w:t>
            </w:r>
            <w:r>
              <w:rPr>
                <w:rFonts w:hint="eastAsia"/>
              </w:rPr>
              <w:t>ETF</w:t>
            </w:r>
          </w:p>
        </w:tc>
        <w:tc>
          <w:tcPr>
            <w:tcW w:w="1038" w:type="dxa"/>
          </w:tcPr>
          <w:p w:rsidR="00705A95" w:rsidRDefault="00705A95" w:rsidP="00705A95">
            <w:pPr>
              <w:jc w:val="left"/>
            </w:pPr>
            <w:r>
              <w:rPr>
                <w:rFonts w:hint="eastAsia"/>
              </w:rPr>
              <w:t>契约型开放式</w:t>
            </w:r>
          </w:p>
        </w:tc>
        <w:tc>
          <w:tcPr>
            <w:tcW w:w="1038" w:type="dxa"/>
          </w:tcPr>
          <w:p w:rsidR="00705A95" w:rsidRDefault="00705A95" w:rsidP="00705A95">
            <w:pPr>
              <w:jc w:val="right"/>
            </w:pPr>
            <w:r>
              <w:t>200,000.00</w:t>
            </w:r>
          </w:p>
        </w:tc>
        <w:tc>
          <w:tcPr>
            <w:tcW w:w="1038" w:type="dxa"/>
          </w:tcPr>
          <w:p w:rsidR="00705A95" w:rsidRDefault="00705A95" w:rsidP="00705A95">
            <w:pPr>
              <w:jc w:val="right"/>
            </w:pPr>
            <w:r>
              <w:t>408,000.00</w:t>
            </w:r>
          </w:p>
        </w:tc>
        <w:tc>
          <w:tcPr>
            <w:tcW w:w="1039" w:type="dxa"/>
          </w:tcPr>
          <w:p w:rsidR="00705A95" w:rsidRDefault="00705A95" w:rsidP="00705A95">
            <w:pPr>
              <w:jc w:val="right"/>
            </w:pPr>
            <w:r>
              <w:t>4.57</w:t>
            </w:r>
          </w:p>
        </w:tc>
        <w:tc>
          <w:tcPr>
            <w:tcW w:w="1039" w:type="dxa"/>
          </w:tcPr>
          <w:p w:rsidR="00705A95" w:rsidRDefault="00705A95" w:rsidP="00705A95">
            <w:pPr>
              <w:jc w:val="left"/>
            </w:pPr>
            <w:r>
              <w:rPr>
                <w:rFonts w:hint="eastAsia"/>
              </w:rPr>
              <w:t>否</w:t>
            </w:r>
          </w:p>
        </w:tc>
      </w:tr>
      <w:tr w:rsidR="00705A95" w:rsidTr="00705A95">
        <w:tc>
          <w:tcPr>
            <w:tcW w:w="1038" w:type="dxa"/>
          </w:tcPr>
          <w:p w:rsidR="00705A95" w:rsidRDefault="00705A95" w:rsidP="00705A95">
            <w:pPr>
              <w:jc w:val="center"/>
            </w:pPr>
            <w:r>
              <w:t>9</w:t>
            </w:r>
          </w:p>
        </w:tc>
        <w:tc>
          <w:tcPr>
            <w:tcW w:w="1038" w:type="dxa"/>
          </w:tcPr>
          <w:p w:rsidR="00705A95" w:rsidRDefault="00705A95" w:rsidP="00705A95">
            <w:pPr>
              <w:jc w:val="left"/>
            </w:pPr>
            <w:r>
              <w:t>003956</w:t>
            </w:r>
          </w:p>
        </w:tc>
        <w:tc>
          <w:tcPr>
            <w:tcW w:w="1038" w:type="dxa"/>
          </w:tcPr>
          <w:p w:rsidR="00705A95" w:rsidRDefault="00705A95" w:rsidP="00705A95">
            <w:pPr>
              <w:jc w:val="left"/>
            </w:pPr>
            <w:r>
              <w:rPr>
                <w:rFonts w:hint="eastAsia"/>
              </w:rPr>
              <w:t>南方产业智选股票</w:t>
            </w:r>
            <w:r>
              <w:rPr>
                <w:rFonts w:hint="eastAsia"/>
              </w:rPr>
              <w:t>A</w:t>
            </w:r>
          </w:p>
        </w:tc>
        <w:tc>
          <w:tcPr>
            <w:tcW w:w="1038" w:type="dxa"/>
          </w:tcPr>
          <w:p w:rsidR="00705A95" w:rsidRDefault="00705A95" w:rsidP="00705A95">
            <w:pPr>
              <w:jc w:val="left"/>
            </w:pPr>
            <w:r>
              <w:rPr>
                <w:rFonts w:hint="eastAsia"/>
              </w:rPr>
              <w:t>契约型开放式</w:t>
            </w:r>
          </w:p>
        </w:tc>
        <w:tc>
          <w:tcPr>
            <w:tcW w:w="1038" w:type="dxa"/>
          </w:tcPr>
          <w:p w:rsidR="00705A95" w:rsidRDefault="00705A95" w:rsidP="00705A95">
            <w:pPr>
              <w:jc w:val="right"/>
            </w:pPr>
            <w:r>
              <w:t>184,236.76</w:t>
            </w:r>
          </w:p>
        </w:tc>
        <w:tc>
          <w:tcPr>
            <w:tcW w:w="1038" w:type="dxa"/>
          </w:tcPr>
          <w:p w:rsidR="00705A95" w:rsidRDefault="00705A95" w:rsidP="00705A95">
            <w:pPr>
              <w:jc w:val="right"/>
            </w:pPr>
            <w:r>
              <w:t>384,631.08</w:t>
            </w:r>
          </w:p>
        </w:tc>
        <w:tc>
          <w:tcPr>
            <w:tcW w:w="1039" w:type="dxa"/>
          </w:tcPr>
          <w:p w:rsidR="00705A95" w:rsidRDefault="00705A95" w:rsidP="00705A95">
            <w:pPr>
              <w:jc w:val="right"/>
            </w:pPr>
            <w:r>
              <w:t>4.31</w:t>
            </w:r>
          </w:p>
        </w:tc>
        <w:tc>
          <w:tcPr>
            <w:tcW w:w="1039" w:type="dxa"/>
          </w:tcPr>
          <w:p w:rsidR="00705A95" w:rsidRDefault="00705A95" w:rsidP="00705A95">
            <w:pPr>
              <w:jc w:val="left"/>
            </w:pPr>
            <w:r>
              <w:rPr>
                <w:rFonts w:hint="eastAsia"/>
              </w:rPr>
              <w:t>是</w:t>
            </w:r>
          </w:p>
        </w:tc>
      </w:tr>
      <w:tr w:rsidR="00705A95" w:rsidTr="00705A95">
        <w:tc>
          <w:tcPr>
            <w:tcW w:w="1038" w:type="dxa"/>
          </w:tcPr>
          <w:p w:rsidR="00705A95" w:rsidRDefault="00705A95" w:rsidP="00705A95">
            <w:pPr>
              <w:jc w:val="center"/>
            </w:pPr>
            <w:r>
              <w:t>10</w:t>
            </w:r>
          </w:p>
        </w:tc>
        <w:tc>
          <w:tcPr>
            <w:tcW w:w="1038" w:type="dxa"/>
          </w:tcPr>
          <w:p w:rsidR="00705A95" w:rsidRDefault="00705A95" w:rsidP="00705A95">
            <w:pPr>
              <w:jc w:val="left"/>
            </w:pPr>
            <w:r>
              <w:t>510330</w:t>
            </w:r>
          </w:p>
        </w:tc>
        <w:tc>
          <w:tcPr>
            <w:tcW w:w="1038" w:type="dxa"/>
          </w:tcPr>
          <w:p w:rsidR="00705A95" w:rsidRDefault="00705A95" w:rsidP="00705A95">
            <w:pPr>
              <w:jc w:val="left"/>
            </w:pPr>
            <w:r>
              <w:rPr>
                <w:rFonts w:hint="eastAsia"/>
              </w:rPr>
              <w:t>华夏沪深</w:t>
            </w:r>
            <w:r>
              <w:rPr>
                <w:rFonts w:hint="eastAsia"/>
              </w:rPr>
              <w:t>300ETF</w:t>
            </w:r>
          </w:p>
        </w:tc>
        <w:tc>
          <w:tcPr>
            <w:tcW w:w="1038" w:type="dxa"/>
          </w:tcPr>
          <w:p w:rsidR="00705A95" w:rsidRDefault="00705A95" w:rsidP="00705A95">
            <w:pPr>
              <w:jc w:val="left"/>
            </w:pPr>
            <w:r>
              <w:rPr>
                <w:rFonts w:hint="eastAsia"/>
              </w:rPr>
              <w:t>契约型开放式</w:t>
            </w:r>
          </w:p>
        </w:tc>
        <w:tc>
          <w:tcPr>
            <w:tcW w:w="1038" w:type="dxa"/>
          </w:tcPr>
          <w:p w:rsidR="00705A95" w:rsidRDefault="00705A95" w:rsidP="00705A95">
            <w:pPr>
              <w:jc w:val="right"/>
            </w:pPr>
            <w:r>
              <w:t>70,000.00</w:t>
            </w:r>
          </w:p>
        </w:tc>
        <w:tc>
          <w:tcPr>
            <w:tcW w:w="1038" w:type="dxa"/>
          </w:tcPr>
          <w:p w:rsidR="00705A95" w:rsidRDefault="00705A95" w:rsidP="00705A95">
            <w:pPr>
              <w:jc w:val="right"/>
            </w:pPr>
            <w:r>
              <w:t>337,610.00</w:t>
            </w:r>
          </w:p>
        </w:tc>
        <w:tc>
          <w:tcPr>
            <w:tcW w:w="1039" w:type="dxa"/>
          </w:tcPr>
          <w:p w:rsidR="00705A95" w:rsidRDefault="00705A95" w:rsidP="00705A95">
            <w:pPr>
              <w:jc w:val="right"/>
            </w:pPr>
            <w:r>
              <w:t>3.78</w:t>
            </w:r>
          </w:p>
        </w:tc>
        <w:tc>
          <w:tcPr>
            <w:tcW w:w="1039" w:type="dxa"/>
          </w:tcPr>
          <w:p w:rsidR="00705A95" w:rsidRDefault="00705A95" w:rsidP="00705A95">
            <w:pPr>
              <w:jc w:val="left"/>
            </w:pPr>
            <w:r>
              <w:rPr>
                <w:rFonts w:hint="eastAsia"/>
              </w:rPr>
              <w:t>否</w:t>
            </w:r>
          </w:p>
        </w:tc>
      </w:tr>
    </w:tbl>
    <w:p w:rsidR="00705A95" w:rsidRDefault="00705A95" w:rsidP="00705A95">
      <w:pPr>
        <w:pStyle w:val="-2"/>
        <w:spacing w:before="312"/>
        <w:rPr>
          <w:rFonts w:hint="eastAsia"/>
        </w:rPr>
      </w:pPr>
      <w:r>
        <w:rPr>
          <w:rFonts w:hint="eastAsia"/>
        </w:rPr>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705A95" w:rsidTr="00705A95">
        <w:trPr>
          <w:cnfStyle w:val="100000000000" w:firstRow="1" w:lastRow="0" w:firstColumn="0" w:lastColumn="0" w:oddVBand="0" w:evenVBand="0" w:oddHBand="0" w:evenHBand="0" w:firstRowFirstColumn="0" w:firstRowLastColumn="0" w:lastRowFirstColumn="0" w:lastRowLastColumn="0"/>
        </w:trPr>
        <w:tc>
          <w:tcPr>
            <w:tcW w:w="2768" w:type="dxa"/>
          </w:tcPr>
          <w:p w:rsidR="00705A95" w:rsidRPr="00705A95" w:rsidRDefault="00705A95" w:rsidP="00705A95">
            <w:pPr>
              <w:jc w:val="center"/>
              <w:rPr>
                <w:b/>
              </w:rPr>
            </w:pPr>
            <w:r w:rsidRPr="00705A95">
              <w:rPr>
                <w:rFonts w:hint="eastAsia"/>
                <w:b/>
              </w:rPr>
              <w:t>项目</w:t>
            </w:r>
          </w:p>
        </w:tc>
        <w:tc>
          <w:tcPr>
            <w:tcW w:w="2769" w:type="dxa"/>
          </w:tcPr>
          <w:p w:rsidR="00705A95" w:rsidRPr="00705A95" w:rsidRDefault="00705A95" w:rsidP="00705A95">
            <w:pPr>
              <w:jc w:val="center"/>
              <w:rPr>
                <w:rFonts w:hint="eastAsia"/>
                <w:b/>
              </w:rPr>
            </w:pPr>
            <w:r w:rsidRPr="00705A95">
              <w:rPr>
                <w:rFonts w:hint="eastAsia"/>
                <w:b/>
              </w:rPr>
              <w:t>本期费用</w:t>
            </w:r>
          </w:p>
          <w:p w:rsidR="00705A95" w:rsidRPr="00705A95" w:rsidRDefault="00705A95" w:rsidP="00705A95">
            <w:pPr>
              <w:jc w:val="center"/>
              <w:rPr>
                <w:b/>
              </w:rPr>
            </w:pPr>
            <w:r w:rsidRPr="00705A95">
              <w:rPr>
                <w:rFonts w:hint="eastAsia"/>
                <w:b/>
              </w:rPr>
              <w:t>2025-10-01</w:t>
            </w:r>
            <w:r w:rsidRPr="00705A95">
              <w:rPr>
                <w:rFonts w:hint="eastAsia"/>
                <w:b/>
              </w:rPr>
              <w:t>至</w:t>
            </w:r>
            <w:r w:rsidRPr="00705A95">
              <w:rPr>
                <w:rFonts w:hint="eastAsia"/>
                <w:b/>
              </w:rPr>
              <w:t>2025-12-31</w:t>
            </w:r>
          </w:p>
        </w:tc>
        <w:tc>
          <w:tcPr>
            <w:tcW w:w="2769" w:type="dxa"/>
          </w:tcPr>
          <w:p w:rsidR="00705A95" w:rsidRPr="00705A95" w:rsidRDefault="00705A95" w:rsidP="00705A95">
            <w:pPr>
              <w:jc w:val="center"/>
              <w:rPr>
                <w:b/>
              </w:rPr>
            </w:pPr>
            <w:r w:rsidRPr="00705A95">
              <w:rPr>
                <w:rFonts w:hint="eastAsia"/>
                <w:b/>
              </w:rPr>
              <w:t>其中：交易及持有基金管理人以及管理人关联方所管理基金产生的费用</w:t>
            </w:r>
          </w:p>
        </w:tc>
      </w:tr>
      <w:tr w:rsidR="00705A95" w:rsidTr="00705A95">
        <w:tc>
          <w:tcPr>
            <w:tcW w:w="2768" w:type="dxa"/>
          </w:tcPr>
          <w:p w:rsidR="00705A95" w:rsidRDefault="00705A95" w:rsidP="00705A95">
            <w:pPr>
              <w:jc w:val="left"/>
            </w:pPr>
            <w:r>
              <w:rPr>
                <w:rFonts w:hint="eastAsia"/>
              </w:rPr>
              <w:t>当期交易基金产生的申购费（元）</w:t>
            </w:r>
          </w:p>
        </w:tc>
        <w:tc>
          <w:tcPr>
            <w:tcW w:w="2769" w:type="dxa"/>
          </w:tcPr>
          <w:p w:rsidR="00705A95" w:rsidRDefault="00705A95" w:rsidP="00705A95">
            <w:pPr>
              <w:jc w:val="right"/>
            </w:pPr>
            <w:r>
              <w:t>-</w:t>
            </w:r>
          </w:p>
        </w:tc>
        <w:tc>
          <w:tcPr>
            <w:tcW w:w="2769" w:type="dxa"/>
          </w:tcPr>
          <w:p w:rsidR="00705A95" w:rsidRDefault="00705A95" w:rsidP="00705A95">
            <w:pPr>
              <w:jc w:val="right"/>
            </w:pPr>
            <w:r>
              <w:t>-</w:t>
            </w:r>
          </w:p>
        </w:tc>
      </w:tr>
      <w:tr w:rsidR="00705A95" w:rsidTr="00705A95">
        <w:tc>
          <w:tcPr>
            <w:tcW w:w="2768" w:type="dxa"/>
          </w:tcPr>
          <w:p w:rsidR="00705A95" w:rsidRDefault="00705A95" w:rsidP="00705A95">
            <w:pPr>
              <w:jc w:val="left"/>
            </w:pPr>
            <w:r>
              <w:rPr>
                <w:rFonts w:hint="eastAsia"/>
              </w:rPr>
              <w:t>当期交易基金产生的赎回费（元）</w:t>
            </w:r>
          </w:p>
        </w:tc>
        <w:tc>
          <w:tcPr>
            <w:tcW w:w="2769" w:type="dxa"/>
          </w:tcPr>
          <w:p w:rsidR="00705A95" w:rsidRDefault="00705A95" w:rsidP="00705A95">
            <w:pPr>
              <w:jc w:val="right"/>
            </w:pPr>
            <w:r>
              <w:t>-</w:t>
            </w:r>
          </w:p>
        </w:tc>
        <w:tc>
          <w:tcPr>
            <w:tcW w:w="2769" w:type="dxa"/>
          </w:tcPr>
          <w:p w:rsidR="00705A95" w:rsidRDefault="00705A95" w:rsidP="00705A95">
            <w:pPr>
              <w:jc w:val="right"/>
            </w:pPr>
            <w:r>
              <w:t>-</w:t>
            </w:r>
          </w:p>
        </w:tc>
      </w:tr>
      <w:tr w:rsidR="00705A95" w:rsidTr="00705A95">
        <w:tc>
          <w:tcPr>
            <w:tcW w:w="2768" w:type="dxa"/>
          </w:tcPr>
          <w:p w:rsidR="00705A95" w:rsidRDefault="00705A95" w:rsidP="00705A95">
            <w:pPr>
              <w:jc w:val="left"/>
            </w:pPr>
            <w:r>
              <w:rPr>
                <w:rFonts w:hint="eastAsia"/>
              </w:rPr>
              <w:t>当期持有基金产生的应支付销售服务费（元）</w:t>
            </w:r>
          </w:p>
        </w:tc>
        <w:tc>
          <w:tcPr>
            <w:tcW w:w="2769" w:type="dxa"/>
          </w:tcPr>
          <w:p w:rsidR="00705A95" w:rsidRDefault="00705A95" w:rsidP="00705A95">
            <w:pPr>
              <w:jc w:val="right"/>
            </w:pPr>
            <w:r>
              <w:t>-</w:t>
            </w:r>
          </w:p>
        </w:tc>
        <w:tc>
          <w:tcPr>
            <w:tcW w:w="2769" w:type="dxa"/>
          </w:tcPr>
          <w:p w:rsidR="00705A95" w:rsidRDefault="00705A95" w:rsidP="00705A95">
            <w:pPr>
              <w:jc w:val="right"/>
            </w:pPr>
            <w:r>
              <w:t>-</w:t>
            </w:r>
          </w:p>
        </w:tc>
      </w:tr>
      <w:tr w:rsidR="00705A95" w:rsidTr="00705A95">
        <w:tc>
          <w:tcPr>
            <w:tcW w:w="2768" w:type="dxa"/>
          </w:tcPr>
          <w:p w:rsidR="00705A95" w:rsidRDefault="00705A95" w:rsidP="00705A95">
            <w:pPr>
              <w:jc w:val="left"/>
            </w:pPr>
            <w:r>
              <w:rPr>
                <w:rFonts w:hint="eastAsia"/>
              </w:rPr>
              <w:t>当期持有基金产生的应支付管理费（元）</w:t>
            </w:r>
          </w:p>
        </w:tc>
        <w:tc>
          <w:tcPr>
            <w:tcW w:w="2769" w:type="dxa"/>
          </w:tcPr>
          <w:p w:rsidR="00705A95" w:rsidRDefault="00705A95" w:rsidP="00705A95">
            <w:pPr>
              <w:jc w:val="right"/>
            </w:pPr>
            <w:r>
              <w:t>13,082.91</w:t>
            </w:r>
          </w:p>
        </w:tc>
        <w:tc>
          <w:tcPr>
            <w:tcW w:w="2769" w:type="dxa"/>
          </w:tcPr>
          <w:p w:rsidR="00705A95" w:rsidRDefault="00705A95" w:rsidP="00705A95">
            <w:pPr>
              <w:jc w:val="right"/>
            </w:pPr>
            <w:r>
              <w:t>1,192.14</w:t>
            </w:r>
          </w:p>
        </w:tc>
      </w:tr>
      <w:tr w:rsidR="00705A95" w:rsidTr="00705A95">
        <w:tc>
          <w:tcPr>
            <w:tcW w:w="2768" w:type="dxa"/>
          </w:tcPr>
          <w:p w:rsidR="00705A95" w:rsidRDefault="00705A95" w:rsidP="00705A95">
            <w:pPr>
              <w:jc w:val="left"/>
            </w:pPr>
            <w:r>
              <w:rPr>
                <w:rFonts w:hint="eastAsia"/>
              </w:rPr>
              <w:t>当期持有基金产生的应支付托管费（元）</w:t>
            </w:r>
          </w:p>
        </w:tc>
        <w:tc>
          <w:tcPr>
            <w:tcW w:w="2769" w:type="dxa"/>
          </w:tcPr>
          <w:p w:rsidR="00705A95" w:rsidRDefault="00705A95" w:rsidP="00705A95">
            <w:pPr>
              <w:jc w:val="right"/>
            </w:pPr>
            <w:r>
              <w:t>2,845.80</w:t>
            </w:r>
          </w:p>
        </w:tc>
        <w:tc>
          <w:tcPr>
            <w:tcW w:w="2769" w:type="dxa"/>
          </w:tcPr>
          <w:p w:rsidR="00705A95" w:rsidRDefault="00705A95" w:rsidP="00705A95">
            <w:pPr>
              <w:jc w:val="right"/>
            </w:pPr>
            <w:r>
              <w:t>203.83</w:t>
            </w:r>
          </w:p>
        </w:tc>
      </w:tr>
      <w:tr w:rsidR="00705A95" w:rsidTr="00705A95">
        <w:tc>
          <w:tcPr>
            <w:tcW w:w="2768" w:type="dxa"/>
          </w:tcPr>
          <w:p w:rsidR="00705A95" w:rsidRDefault="00705A95" w:rsidP="00705A95">
            <w:pPr>
              <w:jc w:val="left"/>
            </w:pPr>
            <w:r>
              <w:rPr>
                <w:rFonts w:hint="eastAsia"/>
              </w:rPr>
              <w:t>当期交易所交易基金产生的交易费（元）</w:t>
            </w:r>
          </w:p>
        </w:tc>
        <w:tc>
          <w:tcPr>
            <w:tcW w:w="2769" w:type="dxa"/>
          </w:tcPr>
          <w:p w:rsidR="00705A95" w:rsidRDefault="00705A95" w:rsidP="00705A95">
            <w:pPr>
              <w:jc w:val="right"/>
            </w:pPr>
            <w:r>
              <w:t>74.44</w:t>
            </w:r>
          </w:p>
        </w:tc>
        <w:tc>
          <w:tcPr>
            <w:tcW w:w="2769" w:type="dxa"/>
          </w:tcPr>
          <w:p w:rsidR="00705A95" w:rsidRDefault="00705A95" w:rsidP="00705A95">
            <w:pPr>
              <w:jc w:val="right"/>
            </w:pPr>
            <w:r>
              <w:t>-</w:t>
            </w:r>
          </w:p>
        </w:tc>
      </w:tr>
    </w:tbl>
    <w:p w:rsidR="00705A95" w:rsidRDefault="00705A95" w:rsidP="00705A95">
      <w:pPr>
        <w:pStyle w:val="-2"/>
        <w:spacing w:before="312"/>
        <w:rPr>
          <w:rFonts w:hint="eastAsia"/>
        </w:rPr>
      </w:pPr>
      <w:r>
        <w:rPr>
          <w:rFonts w:hint="eastAsia"/>
        </w:rPr>
        <w:t>本报告期持有的基金发生的重大影响事件</w:t>
      </w:r>
    </w:p>
    <w:p w:rsidR="00705A95" w:rsidRDefault="00705A95" w:rsidP="00705A95">
      <w:pPr>
        <w:pStyle w:val="-"/>
        <w:ind w:firstLine="420"/>
        <w:rPr>
          <w:rFonts w:hint="eastAsia"/>
        </w:rPr>
      </w:pPr>
      <w:r>
        <w:rPr>
          <w:rFonts w:hint="eastAsia"/>
        </w:rPr>
        <w:lastRenderedPageBreak/>
        <w:t>报告期内，南方浩盈进取精选一年持有 FOF 所投资的子基金未发生包括转换运作方式、与其他基金合并、终止基金合同、召开基金份额持有人大会及大会表决意见等重大影响事件。</w:t>
      </w:r>
    </w:p>
    <w:p w:rsidR="00705A95" w:rsidRDefault="00705A95" w:rsidP="00705A95">
      <w:pPr>
        <w:pStyle w:val="-1"/>
        <w:ind w:left="281" w:hanging="281"/>
        <w:rPr>
          <w:rFonts w:hint="eastAsia"/>
        </w:rPr>
      </w:pPr>
      <w:r>
        <w:rPr>
          <w:rFonts w:hint="eastAsia"/>
        </w:rPr>
        <w:t>开放式基金份额变动</w:t>
      </w:r>
    </w:p>
    <w:p w:rsidR="00705A95" w:rsidRDefault="00705A95" w:rsidP="00705A95">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705A95" w:rsidTr="00705A95">
        <w:trPr>
          <w:cnfStyle w:val="100000000000" w:firstRow="1" w:lastRow="0" w:firstColumn="0" w:lastColumn="0" w:oddVBand="0" w:evenVBand="0" w:oddHBand="0" w:evenHBand="0" w:firstRowFirstColumn="0" w:firstRowLastColumn="0" w:lastRowFirstColumn="0" w:lastRowLastColumn="0"/>
        </w:trPr>
        <w:tc>
          <w:tcPr>
            <w:tcW w:w="2768" w:type="dxa"/>
          </w:tcPr>
          <w:p w:rsidR="00705A95" w:rsidRPr="00705A95" w:rsidRDefault="00705A95" w:rsidP="00705A95">
            <w:pPr>
              <w:jc w:val="center"/>
              <w:rPr>
                <w:b/>
              </w:rPr>
            </w:pPr>
            <w:r w:rsidRPr="00705A95">
              <w:rPr>
                <w:rFonts w:hint="eastAsia"/>
                <w:b/>
              </w:rPr>
              <w:t>项目</w:t>
            </w:r>
          </w:p>
        </w:tc>
        <w:tc>
          <w:tcPr>
            <w:tcW w:w="2769" w:type="dxa"/>
          </w:tcPr>
          <w:p w:rsidR="00705A95" w:rsidRPr="00705A95" w:rsidRDefault="00705A95" w:rsidP="00705A95">
            <w:pPr>
              <w:jc w:val="center"/>
              <w:rPr>
                <w:b/>
              </w:rPr>
            </w:pPr>
            <w:r w:rsidRPr="00705A95">
              <w:rPr>
                <w:rFonts w:hint="eastAsia"/>
                <w:b/>
              </w:rPr>
              <w:t>南方浩盈进取精选一年持有混合（</w:t>
            </w:r>
            <w:r w:rsidRPr="00705A95">
              <w:rPr>
                <w:rFonts w:hint="eastAsia"/>
                <w:b/>
              </w:rPr>
              <w:t>FOF</w:t>
            </w:r>
            <w:r w:rsidRPr="00705A95">
              <w:rPr>
                <w:rFonts w:hint="eastAsia"/>
                <w:b/>
              </w:rPr>
              <w:t>）</w:t>
            </w:r>
            <w:r w:rsidRPr="00705A95">
              <w:rPr>
                <w:rFonts w:hint="eastAsia"/>
                <w:b/>
              </w:rPr>
              <w:t>A</w:t>
            </w:r>
          </w:p>
        </w:tc>
        <w:tc>
          <w:tcPr>
            <w:tcW w:w="2769" w:type="dxa"/>
          </w:tcPr>
          <w:p w:rsidR="00705A95" w:rsidRPr="00705A95" w:rsidRDefault="00705A95" w:rsidP="00705A95">
            <w:pPr>
              <w:jc w:val="center"/>
              <w:rPr>
                <w:b/>
              </w:rPr>
            </w:pPr>
            <w:r w:rsidRPr="00705A95">
              <w:rPr>
                <w:rFonts w:hint="eastAsia"/>
                <w:b/>
              </w:rPr>
              <w:t>南方浩盈进取精选一年持有混合（</w:t>
            </w:r>
            <w:r w:rsidRPr="00705A95">
              <w:rPr>
                <w:rFonts w:hint="eastAsia"/>
                <w:b/>
              </w:rPr>
              <w:t>FOF</w:t>
            </w:r>
            <w:r w:rsidRPr="00705A95">
              <w:rPr>
                <w:rFonts w:hint="eastAsia"/>
                <w:b/>
              </w:rPr>
              <w:t>）</w:t>
            </w:r>
            <w:r w:rsidRPr="00705A95">
              <w:rPr>
                <w:rFonts w:hint="eastAsia"/>
                <w:b/>
              </w:rPr>
              <w:t>C</w:t>
            </w:r>
          </w:p>
        </w:tc>
      </w:tr>
      <w:tr w:rsidR="00705A95" w:rsidTr="00705A95">
        <w:tc>
          <w:tcPr>
            <w:tcW w:w="2768" w:type="dxa"/>
          </w:tcPr>
          <w:p w:rsidR="00705A95" w:rsidRDefault="00705A95" w:rsidP="00705A95">
            <w:pPr>
              <w:jc w:val="left"/>
            </w:pPr>
            <w:r>
              <w:rPr>
                <w:rFonts w:hint="eastAsia"/>
              </w:rPr>
              <w:t>报告期期初基金份额总额</w:t>
            </w:r>
          </w:p>
        </w:tc>
        <w:tc>
          <w:tcPr>
            <w:tcW w:w="2769" w:type="dxa"/>
          </w:tcPr>
          <w:p w:rsidR="00705A95" w:rsidRDefault="00705A95" w:rsidP="00705A95">
            <w:pPr>
              <w:jc w:val="right"/>
            </w:pPr>
            <w:r>
              <w:t>7,272,595.76</w:t>
            </w:r>
          </w:p>
        </w:tc>
        <w:tc>
          <w:tcPr>
            <w:tcW w:w="2769" w:type="dxa"/>
          </w:tcPr>
          <w:p w:rsidR="00705A95" w:rsidRDefault="00705A95" w:rsidP="00705A95">
            <w:pPr>
              <w:jc w:val="right"/>
            </w:pPr>
            <w:r>
              <w:t>1,574,001.42</w:t>
            </w:r>
          </w:p>
        </w:tc>
      </w:tr>
      <w:tr w:rsidR="00705A95" w:rsidTr="00705A95">
        <w:tc>
          <w:tcPr>
            <w:tcW w:w="2768" w:type="dxa"/>
          </w:tcPr>
          <w:p w:rsidR="00705A95" w:rsidRDefault="00705A95" w:rsidP="00705A95">
            <w:pPr>
              <w:jc w:val="left"/>
            </w:pPr>
            <w:r>
              <w:rPr>
                <w:rFonts w:hint="eastAsia"/>
              </w:rPr>
              <w:t>报告期期间基金总申购份额</w:t>
            </w:r>
          </w:p>
        </w:tc>
        <w:tc>
          <w:tcPr>
            <w:tcW w:w="2769" w:type="dxa"/>
          </w:tcPr>
          <w:p w:rsidR="00705A95" w:rsidRDefault="00705A95" w:rsidP="00705A95">
            <w:pPr>
              <w:jc w:val="right"/>
            </w:pPr>
            <w:r>
              <w:t>264,959.80</w:t>
            </w:r>
          </w:p>
        </w:tc>
        <w:tc>
          <w:tcPr>
            <w:tcW w:w="2769" w:type="dxa"/>
          </w:tcPr>
          <w:p w:rsidR="00705A95" w:rsidRDefault="00705A95" w:rsidP="00705A95">
            <w:pPr>
              <w:jc w:val="right"/>
            </w:pPr>
            <w:r>
              <w:t>119,684.34</w:t>
            </w:r>
          </w:p>
        </w:tc>
      </w:tr>
      <w:tr w:rsidR="00705A95" w:rsidTr="00705A95">
        <w:tc>
          <w:tcPr>
            <w:tcW w:w="2768" w:type="dxa"/>
          </w:tcPr>
          <w:p w:rsidR="00705A95" w:rsidRDefault="00705A95" w:rsidP="00705A95">
            <w:pPr>
              <w:jc w:val="left"/>
            </w:pPr>
            <w:r>
              <w:rPr>
                <w:rFonts w:hint="eastAsia"/>
              </w:rPr>
              <w:t>减：报告期期间基金总赎回份额</w:t>
            </w:r>
          </w:p>
        </w:tc>
        <w:tc>
          <w:tcPr>
            <w:tcW w:w="2769" w:type="dxa"/>
          </w:tcPr>
          <w:p w:rsidR="00705A95" w:rsidRDefault="00705A95" w:rsidP="00705A95">
            <w:pPr>
              <w:jc w:val="right"/>
            </w:pPr>
            <w:r>
              <w:t>1,628,607.16</w:t>
            </w:r>
          </w:p>
        </w:tc>
        <w:tc>
          <w:tcPr>
            <w:tcW w:w="2769" w:type="dxa"/>
          </w:tcPr>
          <w:p w:rsidR="00705A95" w:rsidRDefault="00705A95" w:rsidP="00705A95">
            <w:pPr>
              <w:jc w:val="right"/>
            </w:pPr>
            <w:r>
              <w:t>301,281.24</w:t>
            </w:r>
          </w:p>
        </w:tc>
      </w:tr>
      <w:tr w:rsidR="00705A95" w:rsidTr="00705A95">
        <w:tc>
          <w:tcPr>
            <w:tcW w:w="2768" w:type="dxa"/>
          </w:tcPr>
          <w:p w:rsidR="00705A95" w:rsidRDefault="00705A95" w:rsidP="00705A95">
            <w:pPr>
              <w:jc w:val="left"/>
            </w:pPr>
            <w:r>
              <w:rPr>
                <w:rFonts w:hint="eastAsia"/>
              </w:rPr>
              <w:t>报告期期间基金拆分变动份额（份额减少以</w:t>
            </w:r>
            <w:r>
              <w:rPr>
                <w:rFonts w:hint="eastAsia"/>
              </w:rPr>
              <w:t>"-"</w:t>
            </w:r>
            <w:r>
              <w:rPr>
                <w:rFonts w:hint="eastAsia"/>
              </w:rPr>
              <w:t>填列）</w:t>
            </w:r>
          </w:p>
        </w:tc>
        <w:tc>
          <w:tcPr>
            <w:tcW w:w="2769" w:type="dxa"/>
          </w:tcPr>
          <w:p w:rsidR="00705A95" w:rsidRDefault="00705A95" w:rsidP="00705A95">
            <w:pPr>
              <w:jc w:val="right"/>
            </w:pPr>
            <w:r>
              <w:t>-</w:t>
            </w:r>
          </w:p>
        </w:tc>
        <w:tc>
          <w:tcPr>
            <w:tcW w:w="2769" w:type="dxa"/>
          </w:tcPr>
          <w:p w:rsidR="00705A95" w:rsidRDefault="00705A95" w:rsidP="00705A95">
            <w:pPr>
              <w:jc w:val="right"/>
            </w:pPr>
            <w:r>
              <w:t>-</w:t>
            </w:r>
          </w:p>
        </w:tc>
      </w:tr>
      <w:tr w:rsidR="00705A95" w:rsidTr="00705A95">
        <w:tc>
          <w:tcPr>
            <w:tcW w:w="2768" w:type="dxa"/>
          </w:tcPr>
          <w:p w:rsidR="00705A95" w:rsidRDefault="00705A95" w:rsidP="00705A95">
            <w:pPr>
              <w:jc w:val="left"/>
            </w:pPr>
            <w:r>
              <w:rPr>
                <w:rFonts w:hint="eastAsia"/>
              </w:rPr>
              <w:t>报告期期末基金份额总额</w:t>
            </w:r>
          </w:p>
        </w:tc>
        <w:tc>
          <w:tcPr>
            <w:tcW w:w="2769" w:type="dxa"/>
          </w:tcPr>
          <w:p w:rsidR="00705A95" w:rsidRDefault="00705A95" w:rsidP="00705A95">
            <w:pPr>
              <w:jc w:val="right"/>
            </w:pPr>
            <w:r>
              <w:t>5,908,948.40</w:t>
            </w:r>
          </w:p>
        </w:tc>
        <w:tc>
          <w:tcPr>
            <w:tcW w:w="2769" w:type="dxa"/>
          </w:tcPr>
          <w:p w:rsidR="00705A95" w:rsidRDefault="00705A95" w:rsidP="00705A95">
            <w:pPr>
              <w:jc w:val="right"/>
            </w:pPr>
            <w:r>
              <w:t>1,392,404.52</w:t>
            </w:r>
          </w:p>
        </w:tc>
      </w:tr>
    </w:tbl>
    <w:p w:rsidR="00705A95" w:rsidRDefault="00705A95" w:rsidP="00705A95">
      <w:pPr>
        <w:pStyle w:val="-1"/>
        <w:ind w:left="281" w:hanging="281"/>
        <w:rPr>
          <w:rFonts w:hint="eastAsia"/>
        </w:rPr>
      </w:pPr>
      <w:r>
        <w:rPr>
          <w:rFonts w:hint="eastAsia"/>
        </w:rPr>
        <w:t>基金管理人运用固有资金投资本基金情况</w:t>
      </w:r>
    </w:p>
    <w:p w:rsidR="00705A95" w:rsidRDefault="00705A95" w:rsidP="00705A95">
      <w:pPr>
        <w:pStyle w:val="-2"/>
        <w:spacing w:before="312"/>
        <w:rPr>
          <w:rFonts w:hint="eastAsia"/>
        </w:rPr>
      </w:pPr>
      <w:r>
        <w:rPr>
          <w:rFonts w:hint="eastAsia"/>
        </w:rPr>
        <w:t>基金管理人持有本基金份额变动情况</w:t>
      </w:r>
    </w:p>
    <w:p w:rsidR="00705A95" w:rsidRDefault="00705A95" w:rsidP="00705A95">
      <w:pPr>
        <w:pStyle w:val="-"/>
        <w:ind w:firstLine="420"/>
        <w:rPr>
          <w:rFonts w:hint="eastAsia"/>
        </w:rPr>
      </w:pPr>
      <w:r>
        <w:rPr>
          <w:rFonts w:hint="eastAsia"/>
        </w:rPr>
        <w:t>本报告期末，基金管理人未持有本基金份额。</w:t>
      </w:r>
    </w:p>
    <w:p w:rsidR="00705A95" w:rsidRDefault="00705A95" w:rsidP="00705A95">
      <w:pPr>
        <w:pStyle w:val="-2"/>
        <w:spacing w:before="312"/>
        <w:rPr>
          <w:rFonts w:hint="eastAsia"/>
        </w:rPr>
      </w:pPr>
      <w:r>
        <w:rPr>
          <w:rFonts w:hint="eastAsia"/>
        </w:rPr>
        <w:t>基金管理人运用固有资金投资本基金交易明细</w:t>
      </w:r>
    </w:p>
    <w:p w:rsidR="00705A95" w:rsidRDefault="00705A95" w:rsidP="00705A95">
      <w:pPr>
        <w:pStyle w:val="-"/>
        <w:ind w:firstLine="420"/>
        <w:rPr>
          <w:rFonts w:hint="eastAsia"/>
        </w:rPr>
      </w:pPr>
      <w:r>
        <w:rPr>
          <w:rFonts w:hint="eastAsia"/>
        </w:rPr>
        <w:t>本报告期内，基金管理人不存在申购、赎回或买卖本基金的情况。</w:t>
      </w:r>
    </w:p>
    <w:p w:rsidR="00705A95" w:rsidRDefault="00705A95" w:rsidP="00705A95">
      <w:pPr>
        <w:pStyle w:val="-1"/>
        <w:ind w:left="281" w:hanging="281"/>
        <w:rPr>
          <w:rFonts w:hint="eastAsia"/>
        </w:rPr>
      </w:pPr>
      <w:r>
        <w:rPr>
          <w:rFonts w:hint="eastAsia"/>
        </w:rPr>
        <w:t>影响投资者决策的其他重要信息</w:t>
      </w:r>
    </w:p>
    <w:p w:rsidR="00705A95" w:rsidRDefault="00705A95" w:rsidP="00705A95">
      <w:pPr>
        <w:pStyle w:val="-2"/>
        <w:spacing w:before="312"/>
        <w:rPr>
          <w:rFonts w:hint="eastAsia"/>
        </w:rPr>
      </w:pPr>
      <w:r>
        <w:rPr>
          <w:rFonts w:hint="eastAsia"/>
        </w:rPr>
        <w:t>报告期内单一投资者持有基金份额比例达到或超过20%的情况</w:t>
      </w:r>
    </w:p>
    <w:p w:rsidR="00705A95" w:rsidRDefault="00705A95" w:rsidP="00705A95">
      <w:pPr>
        <w:pStyle w:val="-"/>
        <w:ind w:firstLine="420"/>
        <w:rPr>
          <w:rFonts w:hint="eastAsia"/>
        </w:rPr>
      </w:pPr>
      <w:r>
        <w:rPr>
          <w:rFonts w:hint="eastAsia"/>
        </w:rPr>
        <w:t>报告期内单一投资者持有基金份额比例不存在达到或超过20%的情况。</w:t>
      </w:r>
    </w:p>
    <w:p w:rsidR="00705A95" w:rsidRDefault="00705A95" w:rsidP="00705A95">
      <w:pPr>
        <w:pStyle w:val="-2"/>
        <w:spacing w:before="312"/>
        <w:rPr>
          <w:rFonts w:hint="eastAsia"/>
        </w:rPr>
      </w:pPr>
      <w:r>
        <w:rPr>
          <w:rFonts w:hint="eastAsia"/>
        </w:rPr>
        <w:t>影响投资者决策的其他重要信息</w:t>
      </w:r>
    </w:p>
    <w:p w:rsidR="00705A95" w:rsidRDefault="00705A95" w:rsidP="00705A95">
      <w:pPr>
        <w:pStyle w:val="-"/>
        <w:ind w:firstLine="420"/>
        <w:rPr>
          <w:rFonts w:hint="eastAsia"/>
        </w:rPr>
      </w:pPr>
      <w:r>
        <w:rPr>
          <w:rFonts w:hint="eastAsia"/>
        </w:rPr>
        <w:t>无。</w:t>
      </w:r>
    </w:p>
    <w:p w:rsidR="00705A95" w:rsidRDefault="00705A95" w:rsidP="00705A95">
      <w:pPr>
        <w:pStyle w:val="-1"/>
        <w:ind w:left="281" w:hanging="281"/>
        <w:rPr>
          <w:rFonts w:hint="eastAsia"/>
        </w:rPr>
      </w:pPr>
      <w:r>
        <w:rPr>
          <w:rFonts w:hint="eastAsia"/>
        </w:rPr>
        <w:t>备查文件目录</w:t>
      </w:r>
    </w:p>
    <w:p w:rsidR="00705A95" w:rsidRDefault="00705A95" w:rsidP="00705A95">
      <w:pPr>
        <w:pStyle w:val="-2"/>
        <w:spacing w:before="312"/>
        <w:rPr>
          <w:rFonts w:hint="eastAsia"/>
        </w:rPr>
      </w:pPr>
      <w:r>
        <w:rPr>
          <w:rFonts w:hint="eastAsia"/>
        </w:rPr>
        <w:lastRenderedPageBreak/>
        <w:t>备查文件目录</w:t>
      </w:r>
    </w:p>
    <w:p w:rsidR="00705A95" w:rsidRDefault="00705A95" w:rsidP="00705A95">
      <w:pPr>
        <w:pStyle w:val="-"/>
        <w:ind w:firstLine="420"/>
        <w:rPr>
          <w:rFonts w:hint="eastAsia"/>
        </w:rPr>
      </w:pPr>
      <w:r>
        <w:rPr>
          <w:rFonts w:hint="eastAsia"/>
        </w:rPr>
        <w:t>1、《南方浩盈进取精选一年持有期混合型基金中基金（FOF）基金合同》；</w:t>
      </w:r>
    </w:p>
    <w:p w:rsidR="00705A95" w:rsidRDefault="00705A95" w:rsidP="00705A95">
      <w:pPr>
        <w:pStyle w:val="-"/>
        <w:ind w:firstLine="420"/>
        <w:rPr>
          <w:rFonts w:hint="eastAsia"/>
        </w:rPr>
      </w:pPr>
      <w:r>
        <w:rPr>
          <w:rFonts w:hint="eastAsia"/>
        </w:rPr>
        <w:t>2、《南方浩盈进取精选一年持有期混合型基金中基金（FOF）托管协议》；</w:t>
      </w:r>
    </w:p>
    <w:p w:rsidR="00705A95" w:rsidRDefault="00705A95" w:rsidP="00705A95">
      <w:pPr>
        <w:pStyle w:val="-"/>
        <w:ind w:firstLine="420"/>
        <w:rPr>
          <w:rFonts w:hint="eastAsia"/>
        </w:rPr>
      </w:pPr>
      <w:r>
        <w:rPr>
          <w:rFonts w:hint="eastAsia"/>
        </w:rPr>
        <w:t>3、南方浩盈进取精选一年持有期混合型基金中基金（FOF）2025年4季度报告原文。</w:t>
      </w:r>
    </w:p>
    <w:p w:rsidR="00705A95" w:rsidRDefault="00705A95" w:rsidP="00705A95">
      <w:pPr>
        <w:pStyle w:val="-2"/>
        <w:spacing w:before="312"/>
        <w:rPr>
          <w:rFonts w:hint="eastAsia"/>
        </w:rPr>
      </w:pPr>
      <w:r>
        <w:rPr>
          <w:rFonts w:hint="eastAsia"/>
        </w:rPr>
        <w:t>存放地点</w:t>
      </w:r>
    </w:p>
    <w:p w:rsidR="00705A95" w:rsidRDefault="00705A95" w:rsidP="00705A95">
      <w:pPr>
        <w:pStyle w:val="-"/>
        <w:ind w:firstLine="420"/>
        <w:rPr>
          <w:rFonts w:hint="eastAsia"/>
        </w:rPr>
      </w:pPr>
      <w:r>
        <w:rPr>
          <w:rFonts w:hint="eastAsia"/>
        </w:rPr>
        <w:t>深圳市福田区莲花街道益田路5999号基金大厦32-42楼。</w:t>
      </w:r>
    </w:p>
    <w:p w:rsidR="00705A95" w:rsidRDefault="00705A95" w:rsidP="00705A95">
      <w:pPr>
        <w:pStyle w:val="-2"/>
        <w:spacing w:before="312"/>
        <w:rPr>
          <w:rFonts w:hint="eastAsia"/>
        </w:rPr>
      </w:pPr>
      <w:r>
        <w:rPr>
          <w:rFonts w:hint="eastAsia"/>
        </w:rPr>
        <w:t>查阅方式</w:t>
      </w:r>
    </w:p>
    <w:p w:rsidR="00705A95" w:rsidRDefault="00705A95" w:rsidP="00705A95">
      <w:pPr>
        <w:pStyle w:val="-"/>
        <w:ind w:firstLine="420"/>
        <w:rPr>
          <w:rFonts w:hint="eastAsia"/>
        </w:rPr>
      </w:pPr>
      <w:r>
        <w:rPr>
          <w:rFonts w:hint="eastAsia"/>
        </w:rPr>
        <w:t>网站：http://www.nffund.com</w:t>
      </w:r>
    </w:p>
    <w:p w:rsidR="003C7DC3" w:rsidRDefault="00705A95" w:rsidP="00705A95">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5A95" w:rsidRDefault="00705A95" w:rsidP="00D17C56">
      <w:r>
        <w:separator/>
      </w:r>
    </w:p>
  </w:endnote>
  <w:endnote w:type="continuationSeparator" w:id="0">
    <w:p w:rsidR="00705A95" w:rsidRDefault="00705A9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A95" w:rsidRDefault="00705A9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05A95" w:rsidRPr="00705A95">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05A95">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05A95">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A95" w:rsidRDefault="00705A9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5A95" w:rsidRDefault="00705A95" w:rsidP="00D17C56">
      <w:r>
        <w:separator/>
      </w:r>
    </w:p>
  </w:footnote>
  <w:footnote w:type="continuationSeparator" w:id="0">
    <w:p w:rsidR="00705A95" w:rsidRDefault="00705A9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A95" w:rsidRDefault="00705A9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05A95" w:rsidP="00AE3F5B">
    <w:pPr>
      <w:pStyle w:val="a7"/>
      <w:pBdr>
        <w:bottom w:val="single" w:sz="4" w:space="1" w:color="auto"/>
      </w:pBdr>
      <w:jc w:val="right"/>
    </w:pPr>
    <w:r>
      <w:rPr>
        <w:rFonts w:hint="eastAsia"/>
      </w:rPr>
      <w:t>南方浩盈进取精选一年持有期混合型基金中基金（</w:t>
    </w:r>
    <w:r>
      <w:rPr>
        <w:rFonts w:hint="eastAsia"/>
      </w:rPr>
      <w:t>FOF</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05A9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2CA38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16A9E-1B71-4D6E-BE98-2F8EFAFDA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1094</Words>
  <Characters>6238</Characters>
  <Application>Microsoft Office Word</Application>
  <DocSecurity>0</DocSecurity>
  <Lines>51</Lines>
  <Paragraphs>14</Paragraphs>
  <ScaleCrop>false</ScaleCrop>
  <Company>MC SYSTEM</Company>
  <LinksUpToDate>false</LinksUpToDate>
  <CharactersWithSpaces>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2026-01-20T06:11:00Z</dcterms:created>
  <dcterms:modified xsi:type="dcterms:W3CDTF">2026-01-20T06:11:00Z</dcterms:modified>
</cp:coreProperties>
</file>