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B0233">
        <w:rPr>
          <w:rFonts w:ascii="宋体" w:hAnsi="宋体" w:hint="eastAsia"/>
          <w:b/>
          <w:bCs/>
          <w:sz w:val="48"/>
          <w:szCs w:val="30"/>
        </w:rPr>
        <w:t>南方中证政策性金融债指数证券投资基金</w:t>
      </w:r>
      <w:r w:rsidR="000B023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B023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B023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B0233">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B023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B0233" w:rsidRDefault="000B0233" w:rsidP="000B0233">
      <w:pPr>
        <w:pStyle w:val="-1"/>
        <w:ind w:left="281" w:hanging="281"/>
        <w:rPr>
          <w:rFonts w:hint="eastAsia"/>
        </w:rPr>
      </w:pPr>
      <w:r>
        <w:rPr>
          <w:rFonts w:hint="eastAsia"/>
        </w:rPr>
        <w:lastRenderedPageBreak/>
        <w:t>重要提示</w:t>
      </w:r>
    </w:p>
    <w:p w:rsidR="000B0233" w:rsidRDefault="000B0233" w:rsidP="000B023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B0233" w:rsidRDefault="000B0233" w:rsidP="000B0233">
      <w:pPr>
        <w:pStyle w:val="-"/>
        <w:ind w:firstLine="420"/>
        <w:rPr>
          <w:rFonts w:hint="eastAsia"/>
        </w:rPr>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0B0233" w:rsidRDefault="000B0233" w:rsidP="000B0233">
      <w:pPr>
        <w:pStyle w:val="-"/>
        <w:ind w:firstLine="420"/>
        <w:rPr>
          <w:rFonts w:hint="eastAsia"/>
        </w:rPr>
      </w:pPr>
      <w:r>
        <w:rPr>
          <w:rFonts w:hint="eastAsia"/>
        </w:rPr>
        <w:t>基金管理人承诺以诚实信用、勤勉尽责的原则管理和运用基金资产，但不保证基金一定盈利。</w:t>
      </w:r>
    </w:p>
    <w:p w:rsidR="000B0233" w:rsidRDefault="000B0233" w:rsidP="000B0233">
      <w:pPr>
        <w:pStyle w:val="-"/>
        <w:ind w:firstLine="420"/>
        <w:rPr>
          <w:rFonts w:hint="eastAsia"/>
        </w:rPr>
      </w:pPr>
      <w:r>
        <w:rPr>
          <w:rFonts w:hint="eastAsia"/>
        </w:rPr>
        <w:t>基金的过往业绩并不代表其未来表现。投资有风险，投资者在作出投资决策前应仔细阅读本基金的招募说明书。</w:t>
      </w:r>
    </w:p>
    <w:p w:rsidR="000B0233" w:rsidRDefault="000B0233" w:rsidP="000B0233">
      <w:pPr>
        <w:pStyle w:val="-"/>
        <w:ind w:firstLine="420"/>
        <w:rPr>
          <w:rFonts w:hint="eastAsia"/>
        </w:rPr>
      </w:pPr>
      <w:r>
        <w:rPr>
          <w:rFonts w:hint="eastAsia"/>
        </w:rPr>
        <w:t>本报告中财务资料未经审计。</w:t>
      </w:r>
    </w:p>
    <w:p w:rsidR="000B0233" w:rsidRDefault="000B0233" w:rsidP="000B0233">
      <w:pPr>
        <w:pStyle w:val="-"/>
        <w:ind w:firstLine="420"/>
        <w:rPr>
          <w:rFonts w:hint="eastAsia"/>
        </w:rPr>
      </w:pPr>
      <w:r>
        <w:rPr>
          <w:rFonts w:hint="eastAsia"/>
        </w:rPr>
        <w:t>本报告期自2025年10月1日起至12月31日止。</w:t>
      </w:r>
    </w:p>
    <w:p w:rsidR="000B0233" w:rsidRDefault="000B0233" w:rsidP="000B023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B0233" w:rsidTr="00106E5B">
        <w:tc>
          <w:tcPr>
            <w:tcW w:w="2768" w:type="dxa"/>
          </w:tcPr>
          <w:p w:rsidR="000B0233" w:rsidRDefault="000B0233" w:rsidP="000B0233">
            <w:pPr>
              <w:jc w:val="left"/>
            </w:pPr>
            <w:r>
              <w:rPr>
                <w:rFonts w:hint="eastAsia"/>
              </w:rPr>
              <w:t>基金简称</w:t>
            </w:r>
          </w:p>
        </w:tc>
        <w:tc>
          <w:tcPr>
            <w:tcW w:w="5538" w:type="dxa"/>
            <w:gridSpan w:val="2"/>
          </w:tcPr>
          <w:p w:rsidR="000B0233" w:rsidRDefault="000B0233" w:rsidP="000B0233">
            <w:pPr>
              <w:jc w:val="left"/>
            </w:pPr>
            <w:r>
              <w:rPr>
                <w:rFonts w:hint="eastAsia"/>
              </w:rPr>
              <w:t>南方中证政策性金融债指数</w:t>
            </w:r>
          </w:p>
        </w:tc>
      </w:tr>
      <w:tr w:rsidR="000B0233" w:rsidTr="007F1862">
        <w:tc>
          <w:tcPr>
            <w:tcW w:w="2768" w:type="dxa"/>
          </w:tcPr>
          <w:p w:rsidR="000B0233" w:rsidRDefault="000B0233" w:rsidP="000B0233">
            <w:pPr>
              <w:jc w:val="left"/>
            </w:pPr>
            <w:r>
              <w:rPr>
                <w:rFonts w:hint="eastAsia"/>
              </w:rPr>
              <w:t>基金主代码</w:t>
            </w:r>
          </w:p>
        </w:tc>
        <w:tc>
          <w:tcPr>
            <w:tcW w:w="5538" w:type="dxa"/>
            <w:gridSpan w:val="2"/>
          </w:tcPr>
          <w:p w:rsidR="000B0233" w:rsidRDefault="000B0233" w:rsidP="000B0233">
            <w:pPr>
              <w:jc w:val="left"/>
            </w:pPr>
            <w:r>
              <w:t>017577</w:t>
            </w:r>
          </w:p>
        </w:tc>
      </w:tr>
      <w:tr w:rsidR="000B0233" w:rsidTr="00B523EB">
        <w:tc>
          <w:tcPr>
            <w:tcW w:w="2768" w:type="dxa"/>
          </w:tcPr>
          <w:p w:rsidR="000B0233" w:rsidRDefault="000B0233" w:rsidP="000B0233">
            <w:pPr>
              <w:jc w:val="left"/>
            </w:pPr>
            <w:r>
              <w:rPr>
                <w:rFonts w:hint="eastAsia"/>
              </w:rPr>
              <w:t>交易代码</w:t>
            </w:r>
          </w:p>
        </w:tc>
        <w:tc>
          <w:tcPr>
            <w:tcW w:w="5538" w:type="dxa"/>
            <w:gridSpan w:val="2"/>
          </w:tcPr>
          <w:p w:rsidR="000B0233" w:rsidRDefault="000B0233" w:rsidP="000B0233">
            <w:pPr>
              <w:jc w:val="left"/>
            </w:pPr>
            <w:r>
              <w:t>017577</w:t>
            </w:r>
          </w:p>
        </w:tc>
      </w:tr>
      <w:tr w:rsidR="000B0233" w:rsidTr="00D7209C">
        <w:tc>
          <w:tcPr>
            <w:tcW w:w="2768" w:type="dxa"/>
          </w:tcPr>
          <w:p w:rsidR="000B0233" w:rsidRDefault="000B0233" w:rsidP="000B0233">
            <w:pPr>
              <w:jc w:val="left"/>
            </w:pPr>
            <w:r>
              <w:rPr>
                <w:rFonts w:hint="eastAsia"/>
              </w:rPr>
              <w:t>基金运作方式</w:t>
            </w:r>
          </w:p>
        </w:tc>
        <w:tc>
          <w:tcPr>
            <w:tcW w:w="5538" w:type="dxa"/>
            <w:gridSpan w:val="2"/>
          </w:tcPr>
          <w:p w:rsidR="000B0233" w:rsidRDefault="000B0233" w:rsidP="000B0233">
            <w:pPr>
              <w:jc w:val="left"/>
            </w:pPr>
            <w:r>
              <w:rPr>
                <w:rFonts w:hint="eastAsia"/>
              </w:rPr>
              <w:t>契约型开放式</w:t>
            </w:r>
          </w:p>
        </w:tc>
      </w:tr>
      <w:tr w:rsidR="000B0233" w:rsidTr="00E3026B">
        <w:tc>
          <w:tcPr>
            <w:tcW w:w="2768" w:type="dxa"/>
          </w:tcPr>
          <w:p w:rsidR="000B0233" w:rsidRDefault="000B0233" w:rsidP="000B0233">
            <w:pPr>
              <w:jc w:val="left"/>
            </w:pPr>
            <w:r>
              <w:rPr>
                <w:rFonts w:hint="eastAsia"/>
              </w:rPr>
              <w:t>基金合同生效日</w:t>
            </w:r>
          </w:p>
        </w:tc>
        <w:tc>
          <w:tcPr>
            <w:tcW w:w="5538" w:type="dxa"/>
            <w:gridSpan w:val="2"/>
          </w:tcPr>
          <w:p w:rsidR="000B0233" w:rsidRDefault="000B0233" w:rsidP="000B0233">
            <w:pPr>
              <w:jc w:val="left"/>
            </w:pPr>
            <w:r>
              <w:rPr>
                <w:rFonts w:hint="eastAsia"/>
              </w:rPr>
              <w:t>2022</w:t>
            </w:r>
            <w:r>
              <w:rPr>
                <w:rFonts w:hint="eastAsia"/>
              </w:rPr>
              <w:t>年</w:t>
            </w:r>
            <w:r>
              <w:rPr>
                <w:rFonts w:hint="eastAsia"/>
              </w:rPr>
              <w:t>12</w:t>
            </w:r>
            <w:r>
              <w:rPr>
                <w:rFonts w:hint="eastAsia"/>
              </w:rPr>
              <w:t>月</w:t>
            </w:r>
            <w:r>
              <w:rPr>
                <w:rFonts w:hint="eastAsia"/>
              </w:rPr>
              <w:t>21</w:t>
            </w:r>
            <w:r>
              <w:rPr>
                <w:rFonts w:hint="eastAsia"/>
              </w:rPr>
              <w:t>日</w:t>
            </w:r>
          </w:p>
        </w:tc>
      </w:tr>
      <w:tr w:rsidR="000B0233" w:rsidTr="00F67DA0">
        <w:tc>
          <w:tcPr>
            <w:tcW w:w="2768" w:type="dxa"/>
          </w:tcPr>
          <w:p w:rsidR="000B0233" w:rsidRDefault="000B0233" w:rsidP="000B0233">
            <w:pPr>
              <w:jc w:val="left"/>
            </w:pPr>
            <w:r>
              <w:rPr>
                <w:rFonts w:hint="eastAsia"/>
              </w:rPr>
              <w:t>报告期末基金份额总额</w:t>
            </w:r>
          </w:p>
        </w:tc>
        <w:tc>
          <w:tcPr>
            <w:tcW w:w="5538" w:type="dxa"/>
            <w:gridSpan w:val="2"/>
          </w:tcPr>
          <w:p w:rsidR="000B0233" w:rsidRDefault="000B0233" w:rsidP="000B0233">
            <w:pPr>
              <w:jc w:val="left"/>
            </w:pPr>
            <w:r>
              <w:rPr>
                <w:rFonts w:hint="eastAsia"/>
              </w:rPr>
              <w:t>3,552,482,602.26</w:t>
            </w:r>
            <w:r>
              <w:rPr>
                <w:rFonts w:hint="eastAsia"/>
              </w:rPr>
              <w:t>份</w:t>
            </w:r>
          </w:p>
        </w:tc>
      </w:tr>
      <w:tr w:rsidR="000B0233" w:rsidTr="00C57611">
        <w:tc>
          <w:tcPr>
            <w:tcW w:w="2768" w:type="dxa"/>
          </w:tcPr>
          <w:p w:rsidR="000B0233" w:rsidRDefault="000B0233" w:rsidP="000B0233">
            <w:pPr>
              <w:jc w:val="left"/>
            </w:pPr>
            <w:r>
              <w:rPr>
                <w:rFonts w:hint="eastAsia"/>
              </w:rPr>
              <w:t>投资目标</w:t>
            </w:r>
          </w:p>
        </w:tc>
        <w:tc>
          <w:tcPr>
            <w:tcW w:w="5538" w:type="dxa"/>
            <w:gridSpan w:val="2"/>
          </w:tcPr>
          <w:p w:rsidR="000B0233" w:rsidRDefault="000B0233" w:rsidP="000B0233">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0B0233" w:rsidTr="00AE2EA4">
        <w:tc>
          <w:tcPr>
            <w:tcW w:w="2768" w:type="dxa"/>
          </w:tcPr>
          <w:p w:rsidR="000B0233" w:rsidRDefault="000B0233" w:rsidP="000B0233">
            <w:pPr>
              <w:jc w:val="left"/>
            </w:pPr>
            <w:r>
              <w:rPr>
                <w:rFonts w:hint="eastAsia"/>
              </w:rPr>
              <w:t>投资策略</w:t>
            </w:r>
          </w:p>
        </w:tc>
        <w:tc>
          <w:tcPr>
            <w:tcW w:w="5538" w:type="dxa"/>
            <w:gridSpan w:val="2"/>
          </w:tcPr>
          <w:p w:rsidR="000B0233" w:rsidRDefault="000B0233" w:rsidP="000B0233">
            <w:pPr>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p w:rsidR="000B0233" w:rsidRDefault="000B0233" w:rsidP="000B0233">
            <w:r>
              <w:rPr>
                <w:rFonts w:hint="eastAsia"/>
              </w:rPr>
              <w:t>在正常市场情况下，力争本基金的净值增长率与业绩比较基准之间的日均跟踪偏离度的绝对值不超过</w:t>
            </w:r>
            <w:r>
              <w:rPr>
                <w:rFonts w:hint="eastAsia"/>
              </w:rPr>
              <w:t>0.35%</w:t>
            </w:r>
            <w:r>
              <w:rPr>
                <w:rFonts w:hint="eastAsia"/>
              </w:rPr>
              <w:t>，年跟踪误差不超过</w:t>
            </w:r>
            <w:r>
              <w:rPr>
                <w:rFonts w:hint="eastAsia"/>
              </w:rPr>
              <w:t>4%</w:t>
            </w:r>
            <w:r>
              <w:rPr>
                <w:rFonts w:hint="eastAsia"/>
              </w:rPr>
              <w:t>。如因指数编制规则或其他因素导致跟踪偏离度和跟踪误差超过上述范围，基金管理人应采取合理措施避免跟踪偏离度、跟踪误差进一步扩大。具体投资策略包括：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、债券投资策略。</w:t>
            </w:r>
          </w:p>
        </w:tc>
      </w:tr>
      <w:tr w:rsidR="000B0233" w:rsidTr="00731EF6">
        <w:tc>
          <w:tcPr>
            <w:tcW w:w="2768" w:type="dxa"/>
          </w:tcPr>
          <w:p w:rsidR="000B0233" w:rsidRDefault="000B0233" w:rsidP="000B0233">
            <w:pPr>
              <w:jc w:val="left"/>
            </w:pPr>
            <w:r>
              <w:rPr>
                <w:rFonts w:hint="eastAsia"/>
              </w:rPr>
              <w:t>业绩比较基准</w:t>
            </w:r>
          </w:p>
        </w:tc>
        <w:tc>
          <w:tcPr>
            <w:tcW w:w="5538" w:type="dxa"/>
            <w:gridSpan w:val="2"/>
          </w:tcPr>
          <w:p w:rsidR="000B0233" w:rsidRDefault="000B0233" w:rsidP="000B0233">
            <w:pPr>
              <w:jc w:val="left"/>
            </w:pPr>
            <w:r>
              <w:rPr>
                <w:rFonts w:hint="eastAsia"/>
              </w:rPr>
              <w:t>中证政策性金融债指数收益率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0B0233" w:rsidTr="00840679">
        <w:tc>
          <w:tcPr>
            <w:tcW w:w="2768" w:type="dxa"/>
          </w:tcPr>
          <w:p w:rsidR="000B0233" w:rsidRDefault="000B0233" w:rsidP="000B0233">
            <w:pPr>
              <w:jc w:val="left"/>
            </w:pPr>
            <w:r>
              <w:rPr>
                <w:rFonts w:hint="eastAsia"/>
              </w:rPr>
              <w:t>风险收益特征</w:t>
            </w:r>
          </w:p>
        </w:tc>
        <w:tc>
          <w:tcPr>
            <w:tcW w:w="5538" w:type="dxa"/>
            <w:gridSpan w:val="2"/>
          </w:tcPr>
          <w:p w:rsidR="000B0233" w:rsidRDefault="000B0233" w:rsidP="000B0233">
            <w:pPr>
              <w:rPr>
                <w:rFonts w:hint="eastAsia"/>
              </w:rPr>
            </w:pPr>
            <w:r>
              <w:rPr>
                <w:rFonts w:hint="eastAsia"/>
              </w:rPr>
              <w:t>本基金为债券型基金，一般而言，其长期平均风险和预期收益率低于股票型基金、混合型基金，高于货币市场基金。</w:t>
            </w:r>
          </w:p>
          <w:p w:rsidR="000B0233" w:rsidRDefault="000B0233" w:rsidP="000B0233">
            <w:r>
              <w:rPr>
                <w:rFonts w:hint="eastAsia"/>
              </w:rPr>
              <w:t>本基金为指数型基金，主要采用抽样复制和动态最优化的</w:t>
            </w:r>
            <w:r>
              <w:rPr>
                <w:rFonts w:hint="eastAsia"/>
              </w:rPr>
              <w:lastRenderedPageBreak/>
              <w:t>方法跟踪标的指数的表现，具有与标的指数、以及标的指数所代表的债券市场相似的风险收益特征。</w:t>
            </w:r>
          </w:p>
        </w:tc>
      </w:tr>
      <w:tr w:rsidR="000B0233" w:rsidTr="00090791">
        <w:tc>
          <w:tcPr>
            <w:tcW w:w="2768" w:type="dxa"/>
          </w:tcPr>
          <w:p w:rsidR="000B0233" w:rsidRDefault="000B0233" w:rsidP="000B0233">
            <w:pPr>
              <w:jc w:val="left"/>
            </w:pPr>
            <w:r>
              <w:rPr>
                <w:rFonts w:hint="eastAsia"/>
              </w:rPr>
              <w:lastRenderedPageBreak/>
              <w:t>基金管理人</w:t>
            </w:r>
          </w:p>
        </w:tc>
        <w:tc>
          <w:tcPr>
            <w:tcW w:w="5538" w:type="dxa"/>
            <w:gridSpan w:val="2"/>
          </w:tcPr>
          <w:p w:rsidR="000B0233" w:rsidRDefault="000B0233" w:rsidP="000B0233">
            <w:pPr>
              <w:jc w:val="left"/>
            </w:pPr>
            <w:r>
              <w:rPr>
                <w:rFonts w:hint="eastAsia"/>
              </w:rPr>
              <w:t>南方基金管理股份有限公司</w:t>
            </w:r>
          </w:p>
        </w:tc>
      </w:tr>
      <w:tr w:rsidR="000B0233" w:rsidTr="000B0233">
        <w:tc>
          <w:tcPr>
            <w:tcW w:w="2768" w:type="dxa"/>
          </w:tcPr>
          <w:p w:rsidR="000B0233" w:rsidRDefault="000B0233" w:rsidP="000B0233">
            <w:pPr>
              <w:jc w:val="left"/>
            </w:pPr>
            <w:r>
              <w:rPr>
                <w:rFonts w:hint="eastAsia"/>
              </w:rPr>
              <w:t>基金托管人</w:t>
            </w:r>
          </w:p>
        </w:tc>
        <w:tc>
          <w:tcPr>
            <w:tcW w:w="5538" w:type="dxa"/>
            <w:gridSpan w:val="2"/>
          </w:tcPr>
          <w:p w:rsidR="000B0233" w:rsidRDefault="000B0233" w:rsidP="000B0233">
            <w:pPr>
              <w:jc w:val="left"/>
            </w:pPr>
            <w:r>
              <w:rPr>
                <w:rFonts w:hint="eastAsia"/>
              </w:rPr>
              <w:t>兴业银行股份有限公司</w:t>
            </w:r>
          </w:p>
        </w:tc>
      </w:tr>
      <w:tr w:rsidR="000B0233" w:rsidTr="000B0233">
        <w:tc>
          <w:tcPr>
            <w:tcW w:w="2768" w:type="dxa"/>
          </w:tcPr>
          <w:p w:rsidR="000B0233" w:rsidRDefault="000B0233" w:rsidP="000B0233">
            <w:pPr>
              <w:jc w:val="left"/>
            </w:pPr>
            <w:r>
              <w:rPr>
                <w:rFonts w:hint="eastAsia"/>
              </w:rPr>
              <w:t>下属分级基金的基金简称</w:t>
            </w:r>
          </w:p>
        </w:tc>
        <w:tc>
          <w:tcPr>
            <w:tcW w:w="2769" w:type="dxa"/>
          </w:tcPr>
          <w:p w:rsidR="000B0233" w:rsidRDefault="000B0233" w:rsidP="000B0233">
            <w:pPr>
              <w:jc w:val="left"/>
            </w:pPr>
            <w:r>
              <w:rPr>
                <w:rFonts w:hint="eastAsia"/>
              </w:rPr>
              <w:t>南方中证政策性金融债指数</w:t>
            </w:r>
            <w:r>
              <w:rPr>
                <w:rFonts w:hint="eastAsia"/>
              </w:rPr>
              <w:t>A</w:t>
            </w:r>
          </w:p>
        </w:tc>
        <w:tc>
          <w:tcPr>
            <w:tcW w:w="2769" w:type="dxa"/>
          </w:tcPr>
          <w:p w:rsidR="000B0233" w:rsidRDefault="000B0233" w:rsidP="000B0233">
            <w:pPr>
              <w:jc w:val="left"/>
            </w:pPr>
            <w:r>
              <w:rPr>
                <w:rFonts w:hint="eastAsia"/>
              </w:rPr>
              <w:t>南方中证政策性金融债指数</w:t>
            </w:r>
            <w:r>
              <w:rPr>
                <w:rFonts w:hint="eastAsia"/>
              </w:rPr>
              <w:t>C</w:t>
            </w:r>
          </w:p>
        </w:tc>
      </w:tr>
      <w:tr w:rsidR="000B0233" w:rsidTr="000B0233">
        <w:tc>
          <w:tcPr>
            <w:tcW w:w="2768" w:type="dxa"/>
          </w:tcPr>
          <w:p w:rsidR="000B0233" w:rsidRDefault="000B0233" w:rsidP="000B0233">
            <w:pPr>
              <w:jc w:val="left"/>
            </w:pPr>
            <w:r>
              <w:rPr>
                <w:rFonts w:hint="eastAsia"/>
              </w:rPr>
              <w:t>下属分级基金的交易代码</w:t>
            </w:r>
          </w:p>
        </w:tc>
        <w:tc>
          <w:tcPr>
            <w:tcW w:w="2769" w:type="dxa"/>
          </w:tcPr>
          <w:p w:rsidR="000B0233" w:rsidRDefault="000B0233" w:rsidP="000B0233">
            <w:pPr>
              <w:jc w:val="left"/>
            </w:pPr>
            <w:r>
              <w:t>017577</w:t>
            </w:r>
          </w:p>
        </w:tc>
        <w:tc>
          <w:tcPr>
            <w:tcW w:w="2769" w:type="dxa"/>
          </w:tcPr>
          <w:p w:rsidR="000B0233" w:rsidRDefault="000B0233" w:rsidP="000B0233">
            <w:pPr>
              <w:jc w:val="left"/>
            </w:pPr>
            <w:r>
              <w:t>017578</w:t>
            </w:r>
          </w:p>
        </w:tc>
      </w:tr>
      <w:tr w:rsidR="000B0233" w:rsidTr="000B0233">
        <w:tc>
          <w:tcPr>
            <w:tcW w:w="2768" w:type="dxa"/>
          </w:tcPr>
          <w:p w:rsidR="000B0233" w:rsidRDefault="000B0233" w:rsidP="000B0233">
            <w:pPr>
              <w:jc w:val="left"/>
            </w:pPr>
            <w:r>
              <w:rPr>
                <w:rFonts w:hint="eastAsia"/>
              </w:rPr>
              <w:t>报告期末下属分级基金的份额总额</w:t>
            </w:r>
          </w:p>
        </w:tc>
        <w:tc>
          <w:tcPr>
            <w:tcW w:w="2769" w:type="dxa"/>
          </w:tcPr>
          <w:p w:rsidR="000B0233" w:rsidRDefault="000B0233" w:rsidP="000B0233">
            <w:pPr>
              <w:jc w:val="left"/>
            </w:pPr>
            <w:r>
              <w:rPr>
                <w:rFonts w:hint="eastAsia"/>
              </w:rPr>
              <w:t>3,499,705,247.48</w:t>
            </w:r>
            <w:r>
              <w:rPr>
                <w:rFonts w:hint="eastAsia"/>
              </w:rPr>
              <w:t>份</w:t>
            </w:r>
          </w:p>
        </w:tc>
        <w:tc>
          <w:tcPr>
            <w:tcW w:w="2769" w:type="dxa"/>
          </w:tcPr>
          <w:p w:rsidR="000B0233" w:rsidRDefault="000B0233" w:rsidP="000B0233">
            <w:pPr>
              <w:jc w:val="left"/>
            </w:pPr>
            <w:r>
              <w:rPr>
                <w:rFonts w:hint="eastAsia"/>
              </w:rPr>
              <w:t>52,777,354.78</w:t>
            </w:r>
            <w:r>
              <w:rPr>
                <w:rFonts w:hint="eastAsia"/>
              </w:rPr>
              <w:t>份</w:t>
            </w:r>
          </w:p>
        </w:tc>
      </w:tr>
    </w:tbl>
    <w:p w:rsidR="000B0233" w:rsidRDefault="000B0233" w:rsidP="000B0233">
      <w:pPr>
        <w:pStyle w:val="-1"/>
        <w:ind w:left="281" w:hanging="281"/>
        <w:rPr>
          <w:rFonts w:hint="eastAsia"/>
        </w:rPr>
      </w:pPr>
      <w:r>
        <w:rPr>
          <w:rFonts w:hint="eastAsia"/>
        </w:rPr>
        <w:t>主要财务指标和基金净值表现</w:t>
      </w:r>
    </w:p>
    <w:p w:rsidR="000B0233" w:rsidRDefault="000B0233" w:rsidP="000B0233">
      <w:pPr>
        <w:pStyle w:val="-2"/>
        <w:spacing w:before="312"/>
        <w:rPr>
          <w:rFonts w:hint="eastAsia"/>
        </w:rPr>
      </w:pPr>
      <w:r>
        <w:rPr>
          <w:rFonts w:hint="eastAsia"/>
        </w:rPr>
        <w:t>主要财务指标</w:t>
      </w:r>
    </w:p>
    <w:p w:rsidR="000B0233" w:rsidRDefault="000B0233" w:rsidP="000B023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B0233" w:rsidTr="000B023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B0233" w:rsidRPr="000B0233" w:rsidRDefault="000B0233" w:rsidP="000B0233">
            <w:pPr>
              <w:jc w:val="center"/>
              <w:rPr>
                <w:b/>
              </w:rPr>
            </w:pPr>
            <w:r w:rsidRPr="000B0233">
              <w:rPr>
                <w:rFonts w:hint="eastAsia"/>
                <w:b/>
              </w:rPr>
              <w:t>主要财务指标</w:t>
            </w:r>
          </w:p>
        </w:tc>
        <w:tc>
          <w:tcPr>
            <w:tcW w:w="5538" w:type="dxa"/>
            <w:gridSpan w:val="2"/>
            <w:tcBorders>
              <w:bottom w:val="single" w:sz="4" w:space="0" w:color="auto"/>
            </w:tcBorders>
          </w:tcPr>
          <w:p w:rsidR="000B0233" w:rsidRPr="000B0233" w:rsidRDefault="000B0233" w:rsidP="000B0233">
            <w:pPr>
              <w:jc w:val="center"/>
              <w:rPr>
                <w:b/>
              </w:rPr>
            </w:pPr>
            <w:r w:rsidRPr="000B0233">
              <w:rPr>
                <w:rFonts w:hint="eastAsia"/>
                <w:b/>
              </w:rPr>
              <w:t>报告期（</w:t>
            </w:r>
            <w:r w:rsidRPr="000B0233">
              <w:rPr>
                <w:rFonts w:hint="eastAsia"/>
                <w:b/>
              </w:rPr>
              <w:t>2025</w:t>
            </w:r>
            <w:r w:rsidRPr="000B0233">
              <w:rPr>
                <w:rFonts w:hint="eastAsia"/>
                <w:b/>
              </w:rPr>
              <w:t>年</w:t>
            </w:r>
            <w:r w:rsidRPr="000B0233">
              <w:rPr>
                <w:rFonts w:hint="eastAsia"/>
                <w:b/>
              </w:rPr>
              <w:t>10</w:t>
            </w:r>
            <w:r w:rsidRPr="000B0233">
              <w:rPr>
                <w:rFonts w:hint="eastAsia"/>
                <w:b/>
              </w:rPr>
              <w:t>月</w:t>
            </w:r>
            <w:r w:rsidRPr="000B0233">
              <w:rPr>
                <w:rFonts w:hint="eastAsia"/>
                <w:b/>
              </w:rPr>
              <w:t>1</w:t>
            </w:r>
            <w:r w:rsidRPr="000B0233">
              <w:rPr>
                <w:rFonts w:hint="eastAsia"/>
                <w:b/>
              </w:rPr>
              <w:t>日－</w:t>
            </w:r>
            <w:r w:rsidRPr="000B0233">
              <w:rPr>
                <w:rFonts w:hint="eastAsia"/>
                <w:b/>
              </w:rPr>
              <w:t>2025</w:t>
            </w:r>
            <w:r w:rsidRPr="000B0233">
              <w:rPr>
                <w:rFonts w:hint="eastAsia"/>
                <w:b/>
              </w:rPr>
              <w:t>年</w:t>
            </w:r>
            <w:r w:rsidRPr="000B0233">
              <w:rPr>
                <w:rFonts w:hint="eastAsia"/>
                <w:b/>
              </w:rPr>
              <w:t>12</w:t>
            </w:r>
            <w:r w:rsidRPr="000B0233">
              <w:rPr>
                <w:rFonts w:hint="eastAsia"/>
                <w:b/>
              </w:rPr>
              <w:t>月</w:t>
            </w:r>
            <w:r w:rsidRPr="000B0233">
              <w:rPr>
                <w:rFonts w:hint="eastAsia"/>
                <w:b/>
              </w:rPr>
              <w:t>31</w:t>
            </w:r>
            <w:r w:rsidRPr="000B0233">
              <w:rPr>
                <w:rFonts w:hint="eastAsia"/>
                <w:b/>
              </w:rPr>
              <w:t>日）</w:t>
            </w:r>
          </w:p>
        </w:tc>
      </w:tr>
      <w:tr w:rsidR="000B0233" w:rsidTr="000B0233">
        <w:tc>
          <w:tcPr>
            <w:tcW w:w="2768" w:type="dxa"/>
            <w:vMerge/>
          </w:tcPr>
          <w:p w:rsidR="000B0233" w:rsidRDefault="000B0233" w:rsidP="000B0233">
            <w:pPr>
              <w:jc w:val="left"/>
            </w:pPr>
          </w:p>
        </w:tc>
        <w:tc>
          <w:tcPr>
            <w:tcW w:w="2769" w:type="dxa"/>
            <w:shd w:val="clear" w:color="auto" w:fill="BFBFBF"/>
          </w:tcPr>
          <w:p w:rsidR="000B0233" w:rsidRPr="000B0233" w:rsidRDefault="000B0233" w:rsidP="000B0233">
            <w:pPr>
              <w:jc w:val="center"/>
              <w:rPr>
                <w:b/>
              </w:rPr>
            </w:pPr>
            <w:r w:rsidRPr="000B0233">
              <w:rPr>
                <w:rFonts w:hint="eastAsia"/>
                <w:b/>
              </w:rPr>
              <w:t>南方中证政策性金融债指数</w:t>
            </w:r>
            <w:r w:rsidRPr="000B0233">
              <w:rPr>
                <w:rFonts w:hint="eastAsia"/>
                <w:b/>
              </w:rPr>
              <w:t>A</w:t>
            </w:r>
          </w:p>
        </w:tc>
        <w:tc>
          <w:tcPr>
            <w:tcW w:w="2769" w:type="dxa"/>
            <w:shd w:val="clear" w:color="auto" w:fill="BFBFBF"/>
          </w:tcPr>
          <w:p w:rsidR="000B0233" w:rsidRPr="000B0233" w:rsidRDefault="000B0233" w:rsidP="000B0233">
            <w:pPr>
              <w:jc w:val="center"/>
              <w:rPr>
                <w:b/>
              </w:rPr>
            </w:pPr>
            <w:r w:rsidRPr="000B0233">
              <w:rPr>
                <w:rFonts w:hint="eastAsia"/>
                <w:b/>
              </w:rPr>
              <w:t>南方中证政策性金融债指数</w:t>
            </w:r>
            <w:r w:rsidRPr="000B0233">
              <w:rPr>
                <w:rFonts w:hint="eastAsia"/>
                <w:b/>
              </w:rPr>
              <w:t>C</w:t>
            </w:r>
          </w:p>
        </w:tc>
      </w:tr>
      <w:tr w:rsidR="000B0233" w:rsidTr="000B0233">
        <w:tc>
          <w:tcPr>
            <w:tcW w:w="2768" w:type="dxa"/>
          </w:tcPr>
          <w:p w:rsidR="000B0233" w:rsidRDefault="000B0233" w:rsidP="000B0233">
            <w:pPr>
              <w:jc w:val="left"/>
            </w:pPr>
            <w:r>
              <w:rPr>
                <w:rFonts w:hint="eastAsia"/>
              </w:rPr>
              <w:t>1.</w:t>
            </w:r>
            <w:r>
              <w:rPr>
                <w:rFonts w:hint="eastAsia"/>
              </w:rPr>
              <w:t>本期已实现收益</w:t>
            </w:r>
          </w:p>
        </w:tc>
        <w:tc>
          <w:tcPr>
            <w:tcW w:w="2769" w:type="dxa"/>
          </w:tcPr>
          <w:p w:rsidR="000B0233" w:rsidRDefault="000B0233" w:rsidP="000B0233">
            <w:pPr>
              <w:jc w:val="right"/>
            </w:pPr>
            <w:r>
              <w:t>14,719,411.50</w:t>
            </w:r>
          </w:p>
        </w:tc>
        <w:tc>
          <w:tcPr>
            <w:tcW w:w="2769" w:type="dxa"/>
          </w:tcPr>
          <w:p w:rsidR="000B0233" w:rsidRDefault="000B0233" w:rsidP="000B0233">
            <w:pPr>
              <w:jc w:val="right"/>
            </w:pPr>
            <w:r>
              <w:t>240,828.13</w:t>
            </w:r>
          </w:p>
        </w:tc>
      </w:tr>
      <w:tr w:rsidR="000B0233" w:rsidTr="000B0233">
        <w:tc>
          <w:tcPr>
            <w:tcW w:w="2768" w:type="dxa"/>
          </w:tcPr>
          <w:p w:rsidR="000B0233" w:rsidRDefault="000B0233" w:rsidP="000B0233">
            <w:pPr>
              <w:jc w:val="left"/>
            </w:pPr>
            <w:r>
              <w:rPr>
                <w:rFonts w:hint="eastAsia"/>
              </w:rPr>
              <w:t>2.</w:t>
            </w:r>
            <w:r>
              <w:rPr>
                <w:rFonts w:hint="eastAsia"/>
              </w:rPr>
              <w:t>本期利润</w:t>
            </w:r>
          </w:p>
        </w:tc>
        <w:tc>
          <w:tcPr>
            <w:tcW w:w="2769" w:type="dxa"/>
          </w:tcPr>
          <w:p w:rsidR="000B0233" w:rsidRDefault="000B0233" w:rsidP="000B0233">
            <w:pPr>
              <w:jc w:val="right"/>
            </w:pPr>
            <w:r>
              <w:t>18,547,901.88</w:t>
            </w:r>
          </w:p>
        </w:tc>
        <w:tc>
          <w:tcPr>
            <w:tcW w:w="2769" w:type="dxa"/>
          </w:tcPr>
          <w:p w:rsidR="000B0233" w:rsidRDefault="000B0233" w:rsidP="000B0233">
            <w:pPr>
              <w:jc w:val="right"/>
            </w:pPr>
            <w:r>
              <w:t>304,132.61</w:t>
            </w:r>
          </w:p>
        </w:tc>
      </w:tr>
      <w:tr w:rsidR="000B0233" w:rsidTr="000B0233">
        <w:tc>
          <w:tcPr>
            <w:tcW w:w="2768" w:type="dxa"/>
          </w:tcPr>
          <w:p w:rsidR="000B0233" w:rsidRDefault="000B0233" w:rsidP="000B0233">
            <w:pPr>
              <w:jc w:val="left"/>
            </w:pPr>
            <w:r>
              <w:rPr>
                <w:rFonts w:hint="eastAsia"/>
              </w:rPr>
              <w:t>3.</w:t>
            </w:r>
            <w:r>
              <w:rPr>
                <w:rFonts w:hint="eastAsia"/>
              </w:rPr>
              <w:t>加权平均基金份额本期利润</w:t>
            </w:r>
          </w:p>
        </w:tc>
        <w:tc>
          <w:tcPr>
            <w:tcW w:w="2769" w:type="dxa"/>
          </w:tcPr>
          <w:p w:rsidR="000B0233" w:rsidRDefault="000B0233" w:rsidP="000B0233">
            <w:pPr>
              <w:jc w:val="right"/>
            </w:pPr>
            <w:r>
              <w:t>0.0048</w:t>
            </w:r>
          </w:p>
        </w:tc>
        <w:tc>
          <w:tcPr>
            <w:tcW w:w="2769" w:type="dxa"/>
          </w:tcPr>
          <w:p w:rsidR="000B0233" w:rsidRDefault="000B0233" w:rsidP="000B0233">
            <w:pPr>
              <w:jc w:val="right"/>
            </w:pPr>
            <w:r>
              <w:t>0.0047</w:t>
            </w:r>
          </w:p>
        </w:tc>
      </w:tr>
      <w:tr w:rsidR="000B0233" w:rsidTr="000B0233">
        <w:tc>
          <w:tcPr>
            <w:tcW w:w="2768" w:type="dxa"/>
          </w:tcPr>
          <w:p w:rsidR="000B0233" w:rsidRDefault="000B0233" w:rsidP="000B0233">
            <w:pPr>
              <w:jc w:val="left"/>
            </w:pPr>
            <w:r>
              <w:rPr>
                <w:rFonts w:hint="eastAsia"/>
              </w:rPr>
              <w:t>4.</w:t>
            </w:r>
            <w:r>
              <w:rPr>
                <w:rFonts w:hint="eastAsia"/>
              </w:rPr>
              <w:t>期末基金资产净值</w:t>
            </w:r>
          </w:p>
        </w:tc>
        <w:tc>
          <w:tcPr>
            <w:tcW w:w="2769" w:type="dxa"/>
          </w:tcPr>
          <w:p w:rsidR="000B0233" w:rsidRDefault="000B0233" w:rsidP="000B0233">
            <w:pPr>
              <w:jc w:val="right"/>
            </w:pPr>
            <w:r>
              <w:t>3,638,620,124.41</w:t>
            </w:r>
          </w:p>
        </w:tc>
        <w:tc>
          <w:tcPr>
            <w:tcW w:w="2769" w:type="dxa"/>
          </w:tcPr>
          <w:p w:rsidR="000B0233" w:rsidRDefault="000B0233" w:rsidP="000B0233">
            <w:pPr>
              <w:jc w:val="right"/>
            </w:pPr>
            <w:r>
              <w:t>55,444,246.15</w:t>
            </w:r>
          </w:p>
        </w:tc>
      </w:tr>
      <w:tr w:rsidR="000B0233" w:rsidTr="000B0233">
        <w:tc>
          <w:tcPr>
            <w:tcW w:w="2768" w:type="dxa"/>
          </w:tcPr>
          <w:p w:rsidR="000B0233" w:rsidRDefault="000B0233" w:rsidP="000B0233">
            <w:pPr>
              <w:jc w:val="left"/>
            </w:pPr>
            <w:r>
              <w:rPr>
                <w:rFonts w:hint="eastAsia"/>
              </w:rPr>
              <w:t>5.</w:t>
            </w:r>
            <w:r>
              <w:rPr>
                <w:rFonts w:hint="eastAsia"/>
              </w:rPr>
              <w:t>期末基金份额净值</w:t>
            </w:r>
          </w:p>
        </w:tc>
        <w:tc>
          <w:tcPr>
            <w:tcW w:w="2769" w:type="dxa"/>
          </w:tcPr>
          <w:p w:rsidR="000B0233" w:rsidRDefault="000B0233" w:rsidP="000B0233">
            <w:pPr>
              <w:jc w:val="right"/>
            </w:pPr>
            <w:r>
              <w:t>1.0397</w:t>
            </w:r>
          </w:p>
        </w:tc>
        <w:tc>
          <w:tcPr>
            <w:tcW w:w="2769" w:type="dxa"/>
          </w:tcPr>
          <w:p w:rsidR="000B0233" w:rsidRDefault="000B0233" w:rsidP="000B0233">
            <w:pPr>
              <w:jc w:val="right"/>
            </w:pPr>
            <w:r>
              <w:t>1.0505</w:t>
            </w:r>
          </w:p>
        </w:tc>
      </w:tr>
    </w:tbl>
    <w:p w:rsidR="000B0233" w:rsidRDefault="000B0233" w:rsidP="000B0233">
      <w:pPr>
        <w:pStyle w:val="-8"/>
        <w:rPr>
          <w:rFonts w:hint="eastAsia"/>
        </w:rPr>
      </w:pPr>
      <w:r>
        <w:rPr>
          <w:rFonts w:hint="eastAsia"/>
        </w:rPr>
        <w:t>注：1、基金业绩指标不包括持有人认（申）购或交易基金的各项费用，计入费用后实际收益水平要低于所列数字；</w:t>
      </w:r>
    </w:p>
    <w:p w:rsidR="000B0233" w:rsidRDefault="000B0233" w:rsidP="000B023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B0233" w:rsidRDefault="000B0233" w:rsidP="000B0233">
      <w:pPr>
        <w:pStyle w:val="-2"/>
        <w:spacing w:before="312"/>
        <w:rPr>
          <w:rFonts w:hint="eastAsia"/>
        </w:rPr>
      </w:pPr>
      <w:r>
        <w:rPr>
          <w:rFonts w:hint="eastAsia"/>
        </w:rPr>
        <w:t>基金净值表现</w:t>
      </w:r>
    </w:p>
    <w:p w:rsidR="000B0233" w:rsidRDefault="000B0233" w:rsidP="000B0233">
      <w:pPr>
        <w:pStyle w:val="-3"/>
        <w:spacing w:before="156" w:after="156"/>
        <w:rPr>
          <w:rFonts w:hint="eastAsia"/>
        </w:rPr>
      </w:pPr>
      <w:r>
        <w:rPr>
          <w:rFonts w:hint="eastAsia"/>
        </w:rPr>
        <w:t>本报告期基金份额净值增长率及其与同期业绩比较基准收益率的比较</w:t>
      </w:r>
    </w:p>
    <w:p w:rsidR="000B0233" w:rsidRDefault="000B0233" w:rsidP="000B0233">
      <w:pPr>
        <w:pStyle w:val="-"/>
        <w:ind w:firstLine="420"/>
        <w:rPr>
          <w:rFonts w:hint="eastAsia"/>
        </w:rPr>
      </w:pPr>
      <w:r>
        <w:rPr>
          <w:rFonts w:hint="eastAsia"/>
        </w:rPr>
        <w:t>南方中证政策性金融债指数A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B0233" w:rsidTr="000B0233">
        <w:trPr>
          <w:cnfStyle w:val="100000000000" w:firstRow="1" w:lastRow="0" w:firstColumn="0" w:lastColumn="0" w:oddVBand="0" w:evenVBand="0" w:oddHBand="0" w:evenHBand="0" w:firstRowFirstColumn="0" w:firstRowLastColumn="0" w:lastRowFirstColumn="0" w:lastRowLastColumn="0"/>
        </w:trPr>
        <w:tc>
          <w:tcPr>
            <w:tcW w:w="1429" w:type="dxa"/>
          </w:tcPr>
          <w:p w:rsidR="000B0233" w:rsidRPr="000B0233" w:rsidRDefault="000B0233" w:rsidP="000B0233">
            <w:pPr>
              <w:jc w:val="center"/>
              <w:rPr>
                <w:b/>
              </w:rPr>
            </w:pPr>
            <w:r w:rsidRPr="000B0233">
              <w:rPr>
                <w:rFonts w:hint="eastAsia"/>
                <w:b/>
              </w:rPr>
              <w:t>阶段</w:t>
            </w:r>
          </w:p>
        </w:tc>
        <w:tc>
          <w:tcPr>
            <w:tcW w:w="1315" w:type="dxa"/>
          </w:tcPr>
          <w:p w:rsidR="000B0233" w:rsidRPr="000B0233" w:rsidRDefault="000B0233" w:rsidP="000B0233">
            <w:pPr>
              <w:jc w:val="center"/>
              <w:rPr>
                <w:b/>
              </w:rPr>
            </w:pPr>
            <w:r w:rsidRPr="000B0233">
              <w:rPr>
                <w:rFonts w:hint="eastAsia"/>
                <w:b/>
              </w:rPr>
              <w:t>净值增长率①</w:t>
            </w:r>
          </w:p>
        </w:tc>
        <w:tc>
          <w:tcPr>
            <w:tcW w:w="1315" w:type="dxa"/>
          </w:tcPr>
          <w:p w:rsidR="000B0233" w:rsidRPr="000B0233" w:rsidRDefault="000B0233" w:rsidP="000B0233">
            <w:pPr>
              <w:jc w:val="center"/>
              <w:rPr>
                <w:b/>
              </w:rPr>
            </w:pPr>
            <w:r w:rsidRPr="000B0233">
              <w:rPr>
                <w:rFonts w:hint="eastAsia"/>
                <w:b/>
              </w:rPr>
              <w:t>净值增长率标准差②</w:t>
            </w:r>
          </w:p>
        </w:tc>
        <w:tc>
          <w:tcPr>
            <w:tcW w:w="1315" w:type="dxa"/>
          </w:tcPr>
          <w:p w:rsidR="000B0233" w:rsidRPr="000B0233" w:rsidRDefault="000B0233" w:rsidP="000B0233">
            <w:pPr>
              <w:jc w:val="center"/>
              <w:rPr>
                <w:b/>
              </w:rPr>
            </w:pPr>
            <w:r w:rsidRPr="000B0233">
              <w:rPr>
                <w:rFonts w:hint="eastAsia"/>
                <w:b/>
              </w:rPr>
              <w:t>业绩比较基准收益率③</w:t>
            </w:r>
          </w:p>
        </w:tc>
        <w:tc>
          <w:tcPr>
            <w:tcW w:w="1315" w:type="dxa"/>
          </w:tcPr>
          <w:p w:rsidR="000B0233" w:rsidRPr="000B0233" w:rsidRDefault="000B0233" w:rsidP="000B0233">
            <w:pPr>
              <w:jc w:val="center"/>
              <w:rPr>
                <w:b/>
              </w:rPr>
            </w:pPr>
            <w:r w:rsidRPr="000B0233">
              <w:rPr>
                <w:rFonts w:hint="eastAsia"/>
                <w:b/>
              </w:rPr>
              <w:t>业绩比较基准收益率标准差④</w:t>
            </w:r>
          </w:p>
        </w:tc>
        <w:tc>
          <w:tcPr>
            <w:tcW w:w="907" w:type="dxa"/>
          </w:tcPr>
          <w:p w:rsidR="000B0233" w:rsidRPr="000B0233" w:rsidRDefault="000B0233" w:rsidP="000B0233">
            <w:pPr>
              <w:jc w:val="center"/>
              <w:rPr>
                <w:b/>
              </w:rPr>
            </w:pPr>
            <w:r w:rsidRPr="000B0233">
              <w:rPr>
                <w:rFonts w:hint="eastAsia"/>
                <w:b/>
              </w:rPr>
              <w:t>①</w:t>
            </w:r>
            <w:r w:rsidRPr="000B0233">
              <w:rPr>
                <w:rFonts w:hint="eastAsia"/>
                <w:b/>
              </w:rPr>
              <w:t>-</w:t>
            </w:r>
            <w:r w:rsidRPr="000B0233">
              <w:rPr>
                <w:rFonts w:hint="eastAsia"/>
                <w:b/>
              </w:rPr>
              <w:t>③</w:t>
            </w:r>
          </w:p>
        </w:tc>
        <w:tc>
          <w:tcPr>
            <w:tcW w:w="907" w:type="dxa"/>
          </w:tcPr>
          <w:p w:rsidR="000B0233" w:rsidRPr="000B0233" w:rsidRDefault="000B0233" w:rsidP="000B0233">
            <w:pPr>
              <w:jc w:val="center"/>
              <w:rPr>
                <w:b/>
              </w:rPr>
            </w:pPr>
            <w:r w:rsidRPr="000B0233">
              <w:rPr>
                <w:rFonts w:hint="eastAsia"/>
                <w:b/>
              </w:rPr>
              <w:t>②</w:t>
            </w:r>
            <w:r w:rsidRPr="000B0233">
              <w:rPr>
                <w:rFonts w:hint="eastAsia"/>
                <w:b/>
              </w:rPr>
              <w:t>-</w:t>
            </w:r>
            <w:r w:rsidRPr="000B0233">
              <w:rPr>
                <w:rFonts w:hint="eastAsia"/>
                <w:b/>
              </w:rPr>
              <w:t>④</w:t>
            </w:r>
          </w:p>
        </w:tc>
      </w:tr>
      <w:tr w:rsidR="000B0233" w:rsidTr="000B0233">
        <w:tc>
          <w:tcPr>
            <w:tcW w:w="1429" w:type="dxa"/>
          </w:tcPr>
          <w:p w:rsidR="000B0233" w:rsidRDefault="000B0233" w:rsidP="000B0233">
            <w:pPr>
              <w:jc w:val="left"/>
            </w:pPr>
            <w:r>
              <w:rPr>
                <w:rFonts w:hint="eastAsia"/>
              </w:rPr>
              <w:t>过去三个月</w:t>
            </w:r>
          </w:p>
        </w:tc>
        <w:tc>
          <w:tcPr>
            <w:tcW w:w="1315" w:type="dxa"/>
          </w:tcPr>
          <w:p w:rsidR="000B0233" w:rsidRDefault="000B0233" w:rsidP="000B0233">
            <w:pPr>
              <w:jc w:val="right"/>
            </w:pPr>
            <w:r>
              <w:t>0.45%</w:t>
            </w:r>
          </w:p>
        </w:tc>
        <w:tc>
          <w:tcPr>
            <w:tcW w:w="1315" w:type="dxa"/>
          </w:tcPr>
          <w:p w:rsidR="000B0233" w:rsidRDefault="000B0233" w:rsidP="000B0233">
            <w:pPr>
              <w:jc w:val="right"/>
            </w:pPr>
            <w:r>
              <w:t>0.05%</w:t>
            </w:r>
          </w:p>
        </w:tc>
        <w:tc>
          <w:tcPr>
            <w:tcW w:w="1315" w:type="dxa"/>
          </w:tcPr>
          <w:p w:rsidR="000B0233" w:rsidRDefault="000B0233" w:rsidP="000B0233">
            <w:pPr>
              <w:jc w:val="right"/>
            </w:pPr>
            <w:r>
              <w:t>0.60%</w:t>
            </w:r>
          </w:p>
        </w:tc>
        <w:tc>
          <w:tcPr>
            <w:tcW w:w="1315" w:type="dxa"/>
          </w:tcPr>
          <w:p w:rsidR="000B0233" w:rsidRDefault="000B0233" w:rsidP="000B0233">
            <w:pPr>
              <w:jc w:val="right"/>
            </w:pPr>
            <w:r>
              <w:t>0.04%</w:t>
            </w:r>
          </w:p>
        </w:tc>
        <w:tc>
          <w:tcPr>
            <w:tcW w:w="907" w:type="dxa"/>
          </w:tcPr>
          <w:p w:rsidR="000B0233" w:rsidRDefault="000B0233" w:rsidP="000B0233">
            <w:pPr>
              <w:jc w:val="right"/>
            </w:pPr>
            <w:r>
              <w:t>-0.15%</w:t>
            </w:r>
          </w:p>
        </w:tc>
        <w:tc>
          <w:tcPr>
            <w:tcW w:w="907" w:type="dxa"/>
          </w:tcPr>
          <w:p w:rsidR="000B0233" w:rsidRDefault="000B0233" w:rsidP="000B0233">
            <w:pPr>
              <w:jc w:val="right"/>
            </w:pPr>
            <w:r>
              <w:t>0.01%</w:t>
            </w:r>
          </w:p>
        </w:tc>
      </w:tr>
      <w:tr w:rsidR="000B0233" w:rsidTr="000B0233">
        <w:tc>
          <w:tcPr>
            <w:tcW w:w="1429" w:type="dxa"/>
          </w:tcPr>
          <w:p w:rsidR="000B0233" w:rsidRDefault="000B0233" w:rsidP="000B0233">
            <w:pPr>
              <w:jc w:val="left"/>
            </w:pPr>
            <w:r>
              <w:rPr>
                <w:rFonts w:hint="eastAsia"/>
              </w:rPr>
              <w:t>过去六个月</w:t>
            </w:r>
          </w:p>
        </w:tc>
        <w:tc>
          <w:tcPr>
            <w:tcW w:w="1315" w:type="dxa"/>
          </w:tcPr>
          <w:p w:rsidR="000B0233" w:rsidRDefault="000B0233" w:rsidP="000B0233">
            <w:pPr>
              <w:jc w:val="right"/>
            </w:pPr>
            <w:r>
              <w:t>-0.42%</w:t>
            </w:r>
          </w:p>
        </w:tc>
        <w:tc>
          <w:tcPr>
            <w:tcW w:w="1315" w:type="dxa"/>
          </w:tcPr>
          <w:p w:rsidR="000B0233" w:rsidRDefault="000B0233" w:rsidP="000B0233">
            <w:pPr>
              <w:jc w:val="right"/>
            </w:pPr>
            <w:r>
              <w:t>0.08%</w:t>
            </w:r>
          </w:p>
        </w:tc>
        <w:tc>
          <w:tcPr>
            <w:tcW w:w="1315" w:type="dxa"/>
          </w:tcPr>
          <w:p w:rsidR="000B0233" w:rsidRDefault="000B0233" w:rsidP="000B0233">
            <w:pPr>
              <w:jc w:val="right"/>
            </w:pPr>
            <w:r>
              <w:t>0.11%</w:t>
            </w:r>
          </w:p>
        </w:tc>
        <w:tc>
          <w:tcPr>
            <w:tcW w:w="1315" w:type="dxa"/>
          </w:tcPr>
          <w:p w:rsidR="000B0233" w:rsidRDefault="000B0233" w:rsidP="000B0233">
            <w:pPr>
              <w:jc w:val="right"/>
            </w:pPr>
            <w:r>
              <w:t>0.06%</w:t>
            </w:r>
          </w:p>
        </w:tc>
        <w:tc>
          <w:tcPr>
            <w:tcW w:w="907" w:type="dxa"/>
          </w:tcPr>
          <w:p w:rsidR="000B0233" w:rsidRDefault="000B0233" w:rsidP="000B0233">
            <w:pPr>
              <w:jc w:val="right"/>
            </w:pPr>
            <w:r>
              <w:t>-0.53%</w:t>
            </w:r>
          </w:p>
        </w:tc>
        <w:tc>
          <w:tcPr>
            <w:tcW w:w="907" w:type="dxa"/>
          </w:tcPr>
          <w:p w:rsidR="000B0233" w:rsidRDefault="000B0233" w:rsidP="000B0233">
            <w:pPr>
              <w:jc w:val="right"/>
            </w:pPr>
            <w:r>
              <w:t>0.02%</w:t>
            </w:r>
          </w:p>
        </w:tc>
      </w:tr>
      <w:tr w:rsidR="000B0233" w:rsidTr="000B0233">
        <w:tc>
          <w:tcPr>
            <w:tcW w:w="1429" w:type="dxa"/>
          </w:tcPr>
          <w:p w:rsidR="000B0233" w:rsidRDefault="000B0233" w:rsidP="000B0233">
            <w:pPr>
              <w:jc w:val="left"/>
            </w:pPr>
            <w:r>
              <w:rPr>
                <w:rFonts w:hint="eastAsia"/>
              </w:rPr>
              <w:t>过去一年</w:t>
            </w:r>
          </w:p>
        </w:tc>
        <w:tc>
          <w:tcPr>
            <w:tcW w:w="1315" w:type="dxa"/>
          </w:tcPr>
          <w:p w:rsidR="000B0233" w:rsidRDefault="000B0233" w:rsidP="000B0233">
            <w:pPr>
              <w:jc w:val="right"/>
            </w:pPr>
            <w:r>
              <w:t>0.32%</w:t>
            </w:r>
          </w:p>
        </w:tc>
        <w:tc>
          <w:tcPr>
            <w:tcW w:w="1315" w:type="dxa"/>
          </w:tcPr>
          <w:p w:rsidR="000B0233" w:rsidRDefault="000B0233" w:rsidP="000B0233">
            <w:pPr>
              <w:jc w:val="right"/>
            </w:pPr>
            <w:r>
              <w:t>0.11%</w:t>
            </w:r>
          </w:p>
        </w:tc>
        <w:tc>
          <w:tcPr>
            <w:tcW w:w="1315" w:type="dxa"/>
          </w:tcPr>
          <w:p w:rsidR="000B0233" w:rsidRDefault="000B0233" w:rsidP="000B0233">
            <w:pPr>
              <w:jc w:val="right"/>
            </w:pPr>
            <w:r>
              <w:t>0.67%</w:t>
            </w:r>
          </w:p>
        </w:tc>
        <w:tc>
          <w:tcPr>
            <w:tcW w:w="1315" w:type="dxa"/>
          </w:tcPr>
          <w:p w:rsidR="000B0233" w:rsidRDefault="000B0233" w:rsidP="000B0233">
            <w:pPr>
              <w:jc w:val="right"/>
            </w:pPr>
            <w:r>
              <w:t>0.07%</w:t>
            </w:r>
          </w:p>
        </w:tc>
        <w:tc>
          <w:tcPr>
            <w:tcW w:w="907" w:type="dxa"/>
          </w:tcPr>
          <w:p w:rsidR="000B0233" w:rsidRDefault="000B0233" w:rsidP="000B0233">
            <w:pPr>
              <w:jc w:val="right"/>
            </w:pPr>
            <w:r>
              <w:t>-0.35%</w:t>
            </w:r>
          </w:p>
        </w:tc>
        <w:tc>
          <w:tcPr>
            <w:tcW w:w="907" w:type="dxa"/>
          </w:tcPr>
          <w:p w:rsidR="000B0233" w:rsidRDefault="000B0233" w:rsidP="000B0233">
            <w:pPr>
              <w:jc w:val="right"/>
            </w:pPr>
            <w:r>
              <w:t>0.04%</w:t>
            </w:r>
          </w:p>
        </w:tc>
      </w:tr>
      <w:tr w:rsidR="000B0233" w:rsidTr="000B0233">
        <w:tc>
          <w:tcPr>
            <w:tcW w:w="1429" w:type="dxa"/>
          </w:tcPr>
          <w:p w:rsidR="000B0233" w:rsidRDefault="000B0233" w:rsidP="000B0233">
            <w:pPr>
              <w:jc w:val="left"/>
            </w:pPr>
            <w:r>
              <w:rPr>
                <w:rFonts w:hint="eastAsia"/>
              </w:rPr>
              <w:t>过去三年</w:t>
            </w:r>
          </w:p>
        </w:tc>
        <w:tc>
          <w:tcPr>
            <w:tcW w:w="1315" w:type="dxa"/>
          </w:tcPr>
          <w:p w:rsidR="000B0233" w:rsidRDefault="000B0233" w:rsidP="000B0233">
            <w:pPr>
              <w:jc w:val="right"/>
            </w:pPr>
            <w:r>
              <w:t>11.98%</w:t>
            </w:r>
          </w:p>
        </w:tc>
        <w:tc>
          <w:tcPr>
            <w:tcW w:w="1315" w:type="dxa"/>
          </w:tcPr>
          <w:p w:rsidR="000B0233" w:rsidRDefault="000B0233" w:rsidP="000B0233">
            <w:pPr>
              <w:jc w:val="right"/>
            </w:pPr>
            <w:r>
              <w:t>0.10%</w:t>
            </w:r>
          </w:p>
        </w:tc>
        <w:tc>
          <w:tcPr>
            <w:tcW w:w="1315" w:type="dxa"/>
          </w:tcPr>
          <w:p w:rsidR="000B0233" w:rsidRDefault="000B0233" w:rsidP="000B0233">
            <w:pPr>
              <w:jc w:val="right"/>
            </w:pPr>
            <w:r>
              <w:t>11.72%</w:t>
            </w:r>
          </w:p>
        </w:tc>
        <w:tc>
          <w:tcPr>
            <w:tcW w:w="1315" w:type="dxa"/>
          </w:tcPr>
          <w:p w:rsidR="000B0233" w:rsidRDefault="000B0233" w:rsidP="000B0233">
            <w:pPr>
              <w:jc w:val="right"/>
            </w:pPr>
            <w:r>
              <w:t>0.07%</w:t>
            </w:r>
          </w:p>
        </w:tc>
        <w:tc>
          <w:tcPr>
            <w:tcW w:w="907" w:type="dxa"/>
          </w:tcPr>
          <w:p w:rsidR="000B0233" w:rsidRDefault="000B0233" w:rsidP="000B0233">
            <w:pPr>
              <w:jc w:val="right"/>
            </w:pPr>
            <w:r>
              <w:t>0.26%</w:t>
            </w:r>
          </w:p>
        </w:tc>
        <w:tc>
          <w:tcPr>
            <w:tcW w:w="907" w:type="dxa"/>
          </w:tcPr>
          <w:p w:rsidR="000B0233" w:rsidRDefault="000B0233" w:rsidP="000B0233">
            <w:pPr>
              <w:jc w:val="right"/>
            </w:pPr>
            <w:r>
              <w:t>0.03%</w:t>
            </w:r>
          </w:p>
        </w:tc>
      </w:tr>
      <w:tr w:rsidR="000B0233" w:rsidTr="000B0233">
        <w:tc>
          <w:tcPr>
            <w:tcW w:w="1429" w:type="dxa"/>
          </w:tcPr>
          <w:p w:rsidR="000B0233" w:rsidRDefault="000B0233" w:rsidP="000B0233">
            <w:pPr>
              <w:jc w:val="left"/>
            </w:pPr>
            <w:r>
              <w:rPr>
                <w:rFonts w:hint="eastAsia"/>
              </w:rPr>
              <w:lastRenderedPageBreak/>
              <w:t>自基金合同生效起至今</w:t>
            </w:r>
          </w:p>
        </w:tc>
        <w:tc>
          <w:tcPr>
            <w:tcW w:w="1315" w:type="dxa"/>
          </w:tcPr>
          <w:p w:rsidR="000B0233" w:rsidRDefault="000B0233" w:rsidP="000B0233">
            <w:pPr>
              <w:jc w:val="right"/>
            </w:pPr>
            <w:r>
              <w:t>12.09%</w:t>
            </w:r>
          </w:p>
        </w:tc>
        <w:tc>
          <w:tcPr>
            <w:tcW w:w="1315" w:type="dxa"/>
          </w:tcPr>
          <w:p w:rsidR="000B0233" w:rsidRDefault="000B0233" w:rsidP="000B0233">
            <w:pPr>
              <w:jc w:val="right"/>
            </w:pPr>
            <w:r>
              <w:t>0.10%</w:t>
            </w:r>
          </w:p>
        </w:tc>
        <w:tc>
          <w:tcPr>
            <w:tcW w:w="1315" w:type="dxa"/>
          </w:tcPr>
          <w:p w:rsidR="000B0233" w:rsidRDefault="000B0233" w:rsidP="000B0233">
            <w:pPr>
              <w:jc w:val="right"/>
            </w:pPr>
            <w:r>
              <w:t>12.04%</w:t>
            </w:r>
          </w:p>
        </w:tc>
        <w:tc>
          <w:tcPr>
            <w:tcW w:w="1315" w:type="dxa"/>
          </w:tcPr>
          <w:p w:rsidR="000B0233" w:rsidRDefault="000B0233" w:rsidP="000B0233">
            <w:pPr>
              <w:jc w:val="right"/>
            </w:pPr>
            <w:r>
              <w:t>0.07%</w:t>
            </w:r>
          </w:p>
        </w:tc>
        <w:tc>
          <w:tcPr>
            <w:tcW w:w="907" w:type="dxa"/>
          </w:tcPr>
          <w:p w:rsidR="000B0233" w:rsidRDefault="000B0233" w:rsidP="000B0233">
            <w:pPr>
              <w:jc w:val="right"/>
            </w:pPr>
            <w:r>
              <w:t>0.05%</w:t>
            </w:r>
          </w:p>
        </w:tc>
        <w:tc>
          <w:tcPr>
            <w:tcW w:w="907" w:type="dxa"/>
          </w:tcPr>
          <w:p w:rsidR="000B0233" w:rsidRDefault="000B0233" w:rsidP="000B0233">
            <w:pPr>
              <w:jc w:val="right"/>
            </w:pPr>
            <w:r>
              <w:t>0.03%</w:t>
            </w:r>
          </w:p>
        </w:tc>
      </w:tr>
    </w:tbl>
    <w:p w:rsidR="000B0233" w:rsidRDefault="000B0233" w:rsidP="000B0233">
      <w:pPr>
        <w:pStyle w:val="-"/>
        <w:ind w:firstLine="420"/>
        <w:rPr>
          <w:rFonts w:hint="eastAsia"/>
        </w:rPr>
      </w:pPr>
      <w:r>
        <w:rPr>
          <w:rFonts w:hint="eastAsia"/>
        </w:rPr>
        <w:t>南方中证政策性金融债指数C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B0233" w:rsidTr="000B0233">
        <w:trPr>
          <w:cnfStyle w:val="100000000000" w:firstRow="1" w:lastRow="0" w:firstColumn="0" w:lastColumn="0" w:oddVBand="0" w:evenVBand="0" w:oddHBand="0" w:evenHBand="0" w:firstRowFirstColumn="0" w:firstRowLastColumn="0" w:lastRowFirstColumn="0" w:lastRowLastColumn="0"/>
        </w:trPr>
        <w:tc>
          <w:tcPr>
            <w:tcW w:w="1429" w:type="dxa"/>
          </w:tcPr>
          <w:p w:rsidR="000B0233" w:rsidRPr="000B0233" w:rsidRDefault="000B0233" w:rsidP="000B0233">
            <w:pPr>
              <w:jc w:val="center"/>
              <w:rPr>
                <w:b/>
              </w:rPr>
            </w:pPr>
            <w:r w:rsidRPr="000B0233">
              <w:rPr>
                <w:rFonts w:hint="eastAsia"/>
                <w:b/>
              </w:rPr>
              <w:t>阶段</w:t>
            </w:r>
          </w:p>
        </w:tc>
        <w:tc>
          <w:tcPr>
            <w:tcW w:w="1315" w:type="dxa"/>
          </w:tcPr>
          <w:p w:rsidR="000B0233" w:rsidRPr="000B0233" w:rsidRDefault="000B0233" w:rsidP="000B0233">
            <w:pPr>
              <w:jc w:val="center"/>
              <w:rPr>
                <w:b/>
              </w:rPr>
            </w:pPr>
            <w:r w:rsidRPr="000B0233">
              <w:rPr>
                <w:rFonts w:hint="eastAsia"/>
                <w:b/>
              </w:rPr>
              <w:t>净值增长率①</w:t>
            </w:r>
          </w:p>
        </w:tc>
        <w:tc>
          <w:tcPr>
            <w:tcW w:w="1315" w:type="dxa"/>
          </w:tcPr>
          <w:p w:rsidR="000B0233" w:rsidRPr="000B0233" w:rsidRDefault="000B0233" w:rsidP="000B0233">
            <w:pPr>
              <w:jc w:val="center"/>
              <w:rPr>
                <w:b/>
              </w:rPr>
            </w:pPr>
            <w:r w:rsidRPr="000B0233">
              <w:rPr>
                <w:rFonts w:hint="eastAsia"/>
                <w:b/>
              </w:rPr>
              <w:t>净值增长率标准差②</w:t>
            </w:r>
          </w:p>
        </w:tc>
        <w:tc>
          <w:tcPr>
            <w:tcW w:w="1315" w:type="dxa"/>
          </w:tcPr>
          <w:p w:rsidR="000B0233" w:rsidRPr="000B0233" w:rsidRDefault="000B0233" w:rsidP="000B0233">
            <w:pPr>
              <w:jc w:val="center"/>
              <w:rPr>
                <w:b/>
              </w:rPr>
            </w:pPr>
            <w:r w:rsidRPr="000B0233">
              <w:rPr>
                <w:rFonts w:hint="eastAsia"/>
                <w:b/>
              </w:rPr>
              <w:t>业绩比较基准收益率③</w:t>
            </w:r>
          </w:p>
        </w:tc>
        <w:tc>
          <w:tcPr>
            <w:tcW w:w="1315" w:type="dxa"/>
          </w:tcPr>
          <w:p w:rsidR="000B0233" w:rsidRPr="000B0233" w:rsidRDefault="000B0233" w:rsidP="000B0233">
            <w:pPr>
              <w:jc w:val="center"/>
              <w:rPr>
                <w:b/>
              </w:rPr>
            </w:pPr>
            <w:r w:rsidRPr="000B0233">
              <w:rPr>
                <w:rFonts w:hint="eastAsia"/>
                <w:b/>
              </w:rPr>
              <w:t>业绩比较基准收益率标准差④</w:t>
            </w:r>
          </w:p>
        </w:tc>
        <w:tc>
          <w:tcPr>
            <w:tcW w:w="907" w:type="dxa"/>
          </w:tcPr>
          <w:p w:rsidR="000B0233" w:rsidRPr="000B0233" w:rsidRDefault="000B0233" w:rsidP="000B0233">
            <w:pPr>
              <w:jc w:val="center"/>
              <w:rPr>
                <w:b/>
              </w:rPr>
            </w:pPr>
            <w:r w:rsidRPr="000B0233">
              <w:rPr>
                <w:rFonts w:hint="eastAsia"/>
                <w:b/>
              </w:rPr>
              <w:t>①</w:t>
            </w:r>
            <w:r w:rsidRPr="000B0233">
              <w:rPr>
                <w:rFonts w:hint="eastAsia"/>
                <w:b/>
              </w:rPr>
              <w:t>-</w:t>
            </w:r>
            <w:r w:rsidRPr="000B0233">
              <w:rPr>
                <w:rFonts w:hint="eastAsia"/>
                <w:b/>
              </w:rPr>
              <w:t>③</w:t>
            </w:r>
          </w:p>
        </w:tc>
        <w:tc>
          <w:tcPr>
            <w:tcW w:w="907" w:type="dxa"/>
          </w:tcPr>
          <w:p w:rsidR="000B0233" w:rsidRPr="000B0233" w:rsidRDefault="000B0233" w:rsidP="000B0233">
            <w:pPr>
              <w:jc w:val="center"/>
              <w:rPr>
                <w:b/>
              </w:rPr>
            </w:pPr>
            <w:r w:rsidRPr="000B0233">
              <w:rPr>
                <w:rFonts w:hint="eastAsia"/>
                <w:b/>
              </w:rPr>
              <w:t>②</w:t>
            </w:r>
            <w:r w:rsidRPr="000B0233">
              <w:rPr>
                <w:rFonts w:hint="eastAsia"/>
                <w:b/>
              </w:rPr>
              <w:t>-</w:t>
            </w:r>
            <w:r w:rsidRPr="000B0233">
              <w:rPr>
                <w:rFonts w:hint="eastAsia"/>
                <w:b/>
              </w:rPr>
              <w:t>④</w:t>
            </w:r>
          </w:p>
        </w:tc>
      </w:tr>
      <w:tr w:rsidR="000B0233" w:rsidTr="000B0233">
        <w:tc>
          <w:tcPr>
            <w:tcW w:w="1429" w:type="dxa"/>
          </w:tcPr>
          <w:p w:rsidR="000B0233" w:rsidRDefault="000B0233" w:rsidP="000B0233">
            <w:pPr>
              <w:jc w:val="left"/>
            </w:pPr>
            <w:r>
              <w:rPr>
                <w:rFonts w:hint="eastAsia"/>
              </w:rPr>
              <w:t>过去三个月</w:t>
            </w:r>
          </w:p>
        </w:tc>
        <w:tc>
          <w:tcPr>
            <w:tcW w:w="1315" w:type="dxa"/>
          </w:tcPr>
          <w:p w:rsidR="000B0233" w:rsidRDefault="000B0233" w:rsidP="000B0233">
            <w:pPr>
              <w:jc w:val="right"/>
            </w:pPr>
            <w:r>
              <w:t>0.43%</w:t>
            </w:r>
          </w:p>
        </w:tc>
        <w:tc>
          <w:tcPr>
            <w:tcW w:w="1315" w:type="dxa"/>
          </w:tcPr>
          <w:p w:rsidR="000B0233" w:rsidRDefault="000B0233" w:rsidP="000B0233">
            <w:pPr>
              <w:jc w:val="right"/>
            </w:pPr>
            <w:r>
              <w:t>0.05%</w:t>
            </w:r>
          </w:p>
        </w:tc>
        <w:tc>
          <w:tcPr>
            <w:tcW w:w="1315" w:type="dxa"/>
          </w:tcPr>
          <w:p w:rsidR="000B0233" w:rsidRDefault="000B0233" w:rsidP="000B0233">
            <w:pPr>
              <w:jc w:val="right"/>
            </w:pPr>
            <w:r>
              <w:t>0.60%</w:t>
            </w:r>
          </w:p>
        </w:tc>
        <w:tc>
          <w:tcPr>
            <w:tcW w:w="1315" w:type="dxa"/>
          </w:tcPr>
          <w:p w:rsidR="000B0233" w:rsidRDefault="000B0233" w:rsidP="000B0233">
            <w:pPr>
              <w:jc w:val="right"/>
            </w:pPr>
            <w:r>
              <w:t>0.04%</w:t>
            </w:r>
          </w:p>
        </w:tc>
        <w:tc>
          <w:tcPr>
            <w:tcW w:w="907" w:type="dxa"/>
          </w:tcPr>
          <w:p w:rsidR="000B0233" w:rsidRDefault="000B0233" w:rsidP="000B0233">
            <w:pPr>
              <w:jc w:val="right"/>
            </w:pPr>
            <w:r>
              <w:t>-0.17%</w:t>
            </w:r>
          </w:p>
        </w:tc>
        <w:tc>
          <w:tcPr>
            <w:tcW w:w="907" w:type="dxa"/>
          </w:tcPr>
          <w:p w:rsidR="000B0233" w:rsidRDefault="000B0233" w:rsidP="000B0233">
            <w:pPr>
              <w:jc w:val="right"/>
            </w:pPr>
            <w:r>
              <w:t>0.01%</w:t>
            </w:r>
          </w:p>
        </w:tc>
      </w:tr>
      <w:tr w:rsidR="000B0233" w:rsidTr="000B0233">
        <w:tc>
          <w:tcPr>
            <w:tcW w:w="1429" w:type="dxa"/>
          </w:tcPr>
          <w:p w:rsidR="000B0233" w:rsidRDefault="000B0233" w:rsidP="000B0233">
            <w:pPr>
              <w:jc w:val="left"/>
            </w:pPr>
            <w:r>
              <w:rPr>
                <w:rFonts w:hint="eastAsia"/>
              </w:rPr>
              <w:t>过去六个月</w:t>
            </w:r>
          </w:p>
        </w:tc>
        <w:tc>
          <w:tcPr>
            <w:tcW w:w="1315" w:type="dxa"/>
          </w:tcPr>
          <w:p w:rsidR="000B0233" w:rsidRDefault="000B0233" w:rsidP="000B0233">
            <w:pPr>
              <w:jc w:val="right"/>
            </w:pPr>
            <w:r>
              <w:t>-0.46%</w:t>
            </w:r>
          </w:p>
        </w:tc>
        <w:tc>
          <w:tcPr>
            <w:tcW w:w="1315" w:type="dxa"/>
          </w:tcPr>
          <w:p w:rsidR="000B0233" w:rsidRDefault="000B0233" w:rsidP="000B0233">
            <w:pPr>
              <w:jc w:val="right"/>
            </w:pPr>
            <w:r>
              <w:t>0.08%</w:t>
            </w:r>
          </w:p>
        </w:tc>
        <w:tc>
          <w:tcPr>
            <w:tcW w:w="1315" w:type="dxa"/>
          </w:tcPr>
          <w:p w:rsidR="000B0233" w:rsidRDefault="000B0233" w:rsidP="000B0233">
            <w:pPr>
              <w:jc w:val="right"/>
            </w:pPr>
            <w:r>
              <w:t>0.11%</w:t>
            </w:r>
          </w:p>
        </w:tc>
        <w:tc>
          <w:tcPr>
            <w:tcW w:w="1315" w:type="dxa"/>
          </w:tcPr>
          <w:p w:rsidR="000B0233" w:rsidRDefault="000B0233" w:rsidP="000B0233">
            <w:pPr>
              <w:jc w:val="right"/>
            </w:pPr>
            <w:r>
              <w:t>0.06%</w:t>
            </w:r>
          </w:p>
        </w:tc>
        <w:tc>
          <w:tcPr>
            <w:tcW w:w="907" w:type="dxa"/>
          </w:tcPr>
          <w:p w:rsidR="000B0233" w:rsidRDefault="000B0233" w:rsidP="000B0233">
            <w:pPr>
              <w:jc w:val="right"/>
            </w:pPr>
            <w:r>
              <w:t>-0.57%</w:t>
            </w:r>
          </w:p>
        </w:tc>
        <w:tc>
          <w:tcPr>
            <w:tcW w:w="907" w:type="dxa"/>
          </w:tcPr>
          <w:p w:rsidR="000B0233" w:rsidRDefault="000B0233" w:rsidP="000B0233">
            <w:pPr>
              <w:jc w:val="right"/>
            </w:pPr>
            <w:r>
              <w:t>0.02%</w:t>
            </w:r>
          </w:p>
        </w:tc>
      </w:tr>
      <w:tr w:rsidR="000B0233" w:rsidTr="000B0233">
        <w:tc>
          <w:tcPr>
            <w:tcW w:w="1429" w:type="dxa"/>
          </w:tcPr>
          <w:p w:rsidR="000B0233" w:rsidRDefault="000B0233" w:rsidP="000B0233">
            <w:pPr>
              <w:jc w:val="left"/>
            </w:pPr>
            <w:r>
              <w:rPr>
                <w:rFonts w:hint="eastAsia"/>
              </w:rPr>
              <w:t>过去一年</w:t>
            </w:r>
          </w:p>
        </w:tc>
        <w:tc>
          <w:tcPr>
            <w:tcW w:w="1315" w:type="dxa"/>
          </w:tcPr>
          <w:p w:rsidR="000B0233" w:rsidRDefault="000B0233" w:rsidP="000B0233">
            <w:pPr>
              <w:jc w:val="right"/>
            </w:pPr>
            <w:r>
              <w:t>0.23%</w:t>
            </w:r>
          </w:p>
        </w:tc>
        <w:tc>
          <w:tcPr>
            <w:tcW w:w="1315" w:type="dxa"/>
          </w:tcPr>
          <w:p w:rsidR="000B0233" w:rsidRDefault="000B0233" w:rsidP="000B0233">
            <w:pPr>
              <w:jc w:val="right"/>
            </w:pPr>
            <w:r>
              <w:t>0.11%</w:t>
            </w:r>
          </w:p>
        </w:tc>
        <w:tc>
          <w:tcPr>
            <w:tcW w:w="1315" w:type="dxa"/>
          </w:tcPr>
          <w:p w:rsidR="000B0233" w:rsidRDefault="000B0233" w:rsidP="000B0233">
            <w:pPr>
              <w:jc w:val="right"/>
            </w:pPr>
            <w:r>
              <w:t>0.67%</w:t>
            </w:r>
          </w:p>
        </w:tc>
        <w:tc>
          <w:tcPr>
            <w:tcW w:w="1315" w:type="dxa"/>
          </w:tcPr>
          <w:p w:rsidR="000B0233" w:rsidRDefault="000B0233" w:rsidP="000B0233">
            <w:pPr>
              <w:jc w:val="right"/>
            </w:pPr>
            <w:r>
              <w:t>0.07%</w:t>
            </w:r>
          </w:p>
        </w:tc>
        <w:tc>
          <w:tcPr>
            <w:tcW w:w="907" w:type="dxa"/>
          </w:tcPr>
          <w:p w:rsidR="000B0233" w:rsidRDefault="000B0233" w:rsidP="000B0233">
            <w:pPr>
              <w:jc w:val="right"/>
            </w:pPr>
            <w:r>
              <w:t>-0.44%</w:t>
            </w:r>
          </w:p>
        </w:tc>
        <w:tc>
          <w:tcPr>
            <w:tcW w:w="907" w:type="dxa"/>
          </w:tcPr>
          <w:p w:rsidR="000B0233" w:rsidRDefault="000B0233" w:rsidP="000B0233">
            <w:pPr>
              <w:jc w:val="right"/>
            </w:pPr>
            <w:r>
              <w:t>0.04%</w:t>
            </w:r>
          </w:p>
        </w:tc>
      </w:tr>
      <w:tr w:rsidR="000B0233" w:rsidTr="000B0233">
        <w:tc>
          <w:tcPr>
            <w:tcW w:w="1429" w:type="dxa"/>
          </w:tcPr>
          <w:p w:rsidR="000B0233" w:rsidRDefault="000B0233" w:rsidP="000B0233">
            <w:pPr>
              <w:jc w:val="left"/>
            </w:pPr>
            <w:r>
              <w:rPr>
                <w:rFonts w:hint="eastAsia"/>
              </w:rPr>
              <w:t>过去三年</w:t>
            </w:r>
          </w:p>
        </w:tc>
        <w:tc>
          <w:tcPr>
            <w:tcW w:w="1315" w:type="dxa"/>
          </w:tcPr>
          <w:p w:rsidR="000B0233" w:rsidRDefault="000B0233" w:rsidP="000B0233">
            <w:pPr>
              <w:jc w:val="right"/>
            </w:pPr>
            <w:r>
              <w:t>11.97%</w:t>
            </w:r>
          </w:p>
        </w:tc>
        <w:tc>
          <w:tcPr>
            <w:tcW w:w="1315" w:type="dxa"/>
          </w:tcPr>
          <w:p w:rsidR="000B0233" w:rsidRDefault="000B0233" w:rsidP="000B0233">
            <w:pPr>
              <w:jc w:val="right"/>
            </w:pPr>
            <w:r>
              <w:t>0.10%</w:t>
            </w:r>
          </w:p>
        </w:tc>
        <w:tc>
          <w:tcPr>
            <w:tcW w:w="1315" w:type="dxa"/>
          </w:tcPr>
          <w:p w:rsidR="000B0233" w:rsidRDefault="000B0233" w:rsidP="000B0233">
            <w:pPr>
              <w:jc w:val="right"/>
            </w:pPr>
            <w:r>
              <w:t>11.72%</w:t>
            </w:r>
          </w:p>
        </w:tc>
        <w:tc>
          <w:tcPr>
            <w:tcW w:w="1315" w:type="dxa"/>
          </w:tcPr>
          <w:p w:rsidR="000B0233" w:rsidRDefault="000B0233" w:rsidP="000B0233">
            <w:pPr>
              <w:jc w:val="right"/>
            </w:pPr>
            <w:r>
              <w:t>0.07%</w:t>
            </w:r>
          </w:p>
        </w:tc>
        <w:tc>
          <w:tcPr>
            <w:tcW w:w="907" w:type="dxa"/>
          </w:tcPr>
          <w:p w:rsidR="000B0233" w:rsidRDefault="000B0233" w:rsidP="000B0233">
            <w:pPr>
              <w:jc w:val="right"/>
            </w:pPr>
            <w:r>
              <w:t>0.25%</w:t>
            </w:r>
          </w:p>
        </w:tc>
        <w:tc>
          <w:tcPr>
            <w:tcW w:w="907" w:type="dxa"/>
          </w:tcPr>
          <w:p w:rsidR="000B0233" w:rsidRDefault="000B0233" w:rsidP="000B0233">
            <w:pPr>
              <w:jc w:val="right"/>
            </w:pPr>
            <w:r>
              <w:t>0.03%</w:t>
            </w:r>
          </w:p>
        </w:tc>
      </w:tr>
      <w:tr w:rsidR="000B0233" w:rsidTr="000B0233">
        <w:tc>
          <w:tcPr>
            <w:tcW w:w="1429" w:type="dxa"/>
          </w:tcPr>
          <w:p w:rsidR="000B0233" w:rsidRDefault="000B0233" w:rsidP="000B0233">
            <w:pPr>
              <w:jc w:val="left"/>
            </w:pPr>
            <w:r>
              <w:rPr>
                <w:rFonts w:hint="eastAsia"/>
              </w:rPr>
              <w:t>自基金合同生效起至今</w:t>
            </w:r>
          </w:p>
        </w:tc>
        <w:tc>
          <w:tcPr>
            <w:tcW w:w="1315" w:type="dxa"/>
          </w:tcPr>
          <w:p w:rsidR="000B0233" w:rsidRDefault="000B0233" w:rsidP="000B0233">
            <w:pPr>
              <w:jc w:val="right"/>
            </w:pPr>
            <w:r>
              <w:t>12.07%</w:t>
            </w:r>
          </w:p>
        </w:tc>
        <w:tc>
          <w:tcPr>
            <w:tcW w:w="1315" w:type="dxa"/>
          </w:tcPr>
          <w:p w:rsidR="000B0233" w:rsidRDefault="000B0233" w:rsidP="000B0233">
            <w:pPr>
              <w:jc w:val="right"/>
            </w:pPr>
            <w:r>
              <w:t>0.10%</w:t>
            </w:r>
          </w:p>
        </w:tc>
        <w:tc>
          <w:tcPr>
            <w:tcW w:w="1315" w:type="dxa"/>
          </w:tcPr>
          <w:p w:rsidR="000B0233" w:rsidRDefault="000B0233" w:rsidP="000B0233">
            <w:pPr>
              <w:jc w:val="right"/>
            </w:pPr>
            <w:r>
              <w:t>12.04%</w:t>
            </w:r>
          </w:p>
        </w:tc>
        <w:tc>
          <w:tcPr>
            <w:tcW w:w="1315" w:type="dxa"/>
          </w:tcPr>
          <w:p w:rsidR="000B0233" w:rsidRDefault="000B0233" w:rsidP="000B0233">
            <w:pPr>
              <w:jc w:val="right"/>
            </w:pPr>
            <w:r>
              <w:t>0.07%</w:t>
            </w:r>
          </w:p>
        </w:tc>
        <w:tc>
          <w:tcPr>
            <w:tcW w:w="907" w:type="dxa"/>
          </w:tcPr>
          <w:p w:rsidR="000B0233" w:rsidRDefault="000B0233" w:rsidP="000B0233">
            <w:pPr>
              <w:jc w:val="right"/>
            </w:pPr>
            <w:r>
              <w:t>0.03%</w:t>
            </w:r>
          </w:p>
        </w:tc>
        <w:tc>
          <w:tcPr>
            <w:tcW w:w="907" w:type="dxa"/>
          </w:tcPr>
          <w:p w:rsidR="000B0233" w:rsidRDefault="000B0233" w:rsidP="000B0233">
            <w:pPr>
              <w:jc w:val="right"/>
            </w:pPr>
            <w:r>
              <w:t>0.03%</w:t>
            </w:r>
          </w:p>
        </w:tc>
      </w:tr>
    </w:tbl>
    <w:p w:rsidR="000B0233" w:rsidRDefault="000B0233" w:rsidP="000B0233">
      <w:pPr>
        <w:pStyle w:val="-3"/>
        <w:spacing w:before="156" w:after="156"/>
        <w:rPr>
          <w:rFonts w:hint="eastAsia"/>
        </w:rPr>
      </w:pPr>
      <w:r>
        <w:rPr>
          <w:rFonts w:hint="eastAsia"/>
        </w:rPr>
        <w:t>自基金合同生效以来基金份额累计净值增长率变动及其与同期业绩比较基准收益率变动的比较</w:t>
      </w:r>
    </w:p>
    <w:p w:rsidR="000B0233" w:rsidRDefault="000B0233" w:rsidP="000B0233">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0B0233" w:rsidRDefault="000B0233" w:rsidP="000B0233">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0B0233" w:rsidRDefault="000B0233" w:rsidP="000B0233">
      <w:pPr>
        <w:pStyle w:val="-1"/>
        <w:ind w:left="281" w:hanging="281"/>
        <w:rPr>
          <w:rFonts w:hint="eastAsia"/>
        </w:rPr>
      </w:pPr>
      <w:r>
        <w:rPr>
          <w:rFonts w:hint="eastAsia"/>
        </w:rPr>
        <w:t>管理人报告</w:t>
      </w:r>
    </w:p>
    <w:p w:rsidR="000B0233" w:rsidRDefault="000B0233" w:rsidP="000B023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B0233" w:rsidTr="00D9141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B0233" w:rsidRPr="000B0233" w:rsidRDefault="000B0233" w:rsidP="000B0233">
            <w:pPr>
              <w:jc w:val="center"/>
              <w:rPr>
                <w:b/>
              </w:rPr>
            </w:pPr>
            <w:r w:rsidRPr="000B0233">
              <w:rPr>
                <w:rFonts w:hint="eastAsia"/>
                <w:b/>
              </w:rPr>
              <w:t>姓名</w:t>
            </w:r>
          </w:p>
        </w:tc>
        <w:tc>
          <w:tcPr>
            <w:tcW w:w="851" w:type="dxa"/>
            <w:vMerge w:val="restart"/>
          </w:tcPr>
          <w:p w:rsidR="000B0233" w:rsidRPr="000B0233" w:rsidRDefault="000B0233" w:rsidP="000B0233">
            <w:pPr>
              <w:jc w:val="center"/>
              <w:rPr>
                <w:b/>
              </w:rPr>
            </w:pPr>
            <w:r w:rsidRPr="000B0233">
              <w:rPr>
                <w:rFonts w:hint="eastAsia"/>
                <w:b/>
              </w:rPr>
              <w:t>职务</w:t>
            </w:r>
          </w:p>
        </w:tc>
        <w:tc>
          <w:tcPr>
            <w:tcW w:w="2234" w:type="dxa"/>
            <w:gridSpan w:val="2"/>
            <w:tcBorders>
              <w:bottom w:val="single" w:sz="4" w:space="0" w:color="auto"/>
            </w:tcBorders>
          </w:tcPr>
          <w:p w:rsidR="000B0233" w:rsidRPr="000B0233" w:rsidRDefault="000B0233" w:rsidP="000B0233">
            <w:pPr>
              <w:jc w:val="center"/>
              <w:rPr>
                <w:b/>
              </w:rPr>
            </w:pPr>
            <w:r w:rsidRPr="000B0233">
              <w:rPr>
                <w:rFonts w:hint="eastAsia"/>
                <w:b/>
              </w:rPr>
              <w:t>任本基金的基金经理期限</w:t>
            </w:r>
          </w:p>
        </w:tc>
        <w:tc>
          <w:tcPr>
            <w:tcW w:w="703" w:type="dxa"/>
            <w:vMerge w:val="restart"/>
          </w:tcPr>
          <w:p w:rsidR="000B0233" w:rsidRPr="000B0233" w:rsidRDefault="000B0233" w:rsidP="000B0233">
            <w:pPr>
              <w:jc w:val="center"/>
              <w:rPr>
                <w:b/>
              </w:rPr>
            </w:pPr>
            <w:r w:rsidRPr="000B0233">
              <w:rPr>
                <w:rFonts w:hint="eastAsia"/>
                <w:b/>
              </w:rPr>
              <w:t>证券从业年限</w:t>
            </w:r>
          </w:p>
        </w:tc>
        <w:tc>
          <w:tcPr>
            <w:tcW w:w="3856" w:type="dxa"/>
            <w:vMerge w:val="restart"/>
          </w:tcPr>
          <w:p w:rsidR="000B0233" w:rsidRPr="000B0233" w:rsidRDefault="000B0233" w:rsidP="000B0233">
            <w:pPr>
              <w:jc w:val="center"/>
              <w:rPr>
                <w:b/>
              </w:rPr>
            </w:pPr>
            <w:r w:rsidRPr="000B0233">
              <w:rPr>
                <w:rFonts w:hint="eastAsia"/>
                <w:b/>
              </w:rPr>
              <w:t>说明</w:t>
            </w:r>
          </w:p>
        </w:tc>
      </w:tr>
      <w:tr w:rsidR="000B0233" w:rsidTr="000B0233">
        <w:tc>
          <w:tcPr>
            <w:tcW w:w="862" w:type="dxa"/>
            <w:vMerge/>
          </w:tcPr>
          <w:p w:rsidR="000B0233" w:rsidRDefault="000B0233" w:rsidP="000B0233">
            <w:pPr>
              <w:jc w:val="left"/>
            </w:pPr>
          </w:p>
        </w:tc>
        <w:tc>
          <w:tcPr>
            <w:tcW w:w="851" w:type="dxa"/>
            <w:vMerge/>
          </w:tcPr>
          <w:p w:rsidR="000B0233" w:rsidRDefault="000B0233" w:rsidP="000B0233">
            <w:pPr>
              <w:jc w:val="left"/>
            </w:pPr>
          </w:p>
        </w:tc>
        <w:tc>
          <w:tcPr>
            <w:tcW w:w="1117" w:type="dxa"/>
            <w:shd w:val="clear" w:color="auto" w:fill="BFBFBF"/>
          </w:tcPr>
          <w:p w:rsidR="000B0233" w:rsidRPr="000B0233" w:rsidRDefault="000B0233" w:rsidP="000B0233">
            <w:pPr>
              <w:jc w:val="center"/>
              <w:rPr>
                <w:b/>
              </w:rPr>
            </w:pPr>
            <w:r w:rsidRPr="000B0233">
              <w:rPr>
                <w:rFonts w:hint="eastAsia"/>
                <w:b/>
              </w:rPr>
              <w:t>任职日期</w:t>
            </w:r>
          </w:p>
        </w:tc>
        <w:tc>
          <w:tcPr>
            <w:tcW w:w="1117" w:type="dxa"/>
            <w:shd w:val="clear" w:color="auto" w:fill="BFBFBF"/>
          </w:tcPr>
          <w:p w:rsidR="000B0233" w:rsidRPr="000B0233" w:rsidRDefault="000B0233" w:rsidP="000B0233">
            <w:pPr>
              <w:jc w:val="center"/>
              <w:rPr>
                <w:b/>
              </w:rPr>
            </w:pPr>
            <w:r w:rsidRPr="000B0233">
              <w:rPr>
                <w:rFonts w:hint="eastAsia"/>
                <w:b/>
              </w:rPr>
              <w:t>离任日期</w:t>
            </w:r>
          </w:p>
        </w:tc>
        <w:tc>
          <w:tcPr>
            <w:tcW w:w="703" w:type="dxa"/>
            <w:vMerge/>
          </w:tcPr>
          <w:p w:rsidR="000B0233" w:rsidRDefault="000B0233" w:rsidP="000B0233">
            <w:pPr>
              <w:jc w:val="left"/>
            </w:pPr>
          </w:p>
        </w:tc>
        <w:tc>
          <w:tcPr>
            <w:tcW w:w="3856" w:type="dxa"/>
            <w:vMerge/>
          </w:tcPr>
          <w:p w:rsidR="000B0233" w:rsidRDefault="000B0233" w:rsidP="000B0233">
            <w:pPr>
              <w:jc w:val="left"/>
            </w:pPr>
          </w:p>
        </w:tc>
      </w:tr>
      <w:tr w:rsidR="000B0233" w:rsidTr="000B0233">
        <w:tc>
          <w:tcPr>
            <w:tcW w:w="862" w:type="dxa"/>
          </w:tcPr>
          <w:p w:rsidR="000B0233" w:rsidRDefault="000B0233" w:rsidP="000B0233">
            <w:pPr>
              <w:jc w:val="left"/>
            </w:pPr>
            <w:r>
              <w:rPr>
                <w:rFonts w:hint="eastAsia"/>
              </w:rPr>
              <w:t>朱佳</w:t>
            </w:r>
          </w:p>
        </w:tc>
        <w:tc>
          <w:tcPr>
            <w:tcW w:w="851" w:type="dxa"/>
          </w:tcPr>
          <w:p w:rsidR="000B0233" w:rsidRDefault="000B0233" w:rsidP="000B0233">
            <w:pPr>
              <w:jc w:val="left"/>
            </w:pPr>
            <w:r>
              <w:rPr>
                <w:rFonts w:hint="eastAsia"/>
              </w:rPr>
              <w:t>本基金基金经理</w:t>
            </w:r>
          </w:p>
        </w:tc>
        <w:tc>
          <w:tcPr>
            <w:tcW w:w="1117" w:type="dxa"/>
          </w:tcPr>
          <w:p w:rsidR="000B0233" w:rsidRDefault="000B0233" w:rsidP="000B0233">
            <w:pPr>
              <w:jc w:val="left"/>
            </w:pPr>
            <w:r>
              <w:rPr>
                <w:rFonts w:hint="eastAsia"/>
              </w:rPr>
              <w:t>2022</w:t>
            </w:r>
            <w:r>
              <w:rPr>
                <w:rFonts w:hint="eastAsia"/>
              </w:rPr>
              <w:t>年</w:t>
            </w:r>
            <w:r>
              <w:rPr>
                <w:rFonts w:hint="eastAsia"/>
              </w:rPr>
              <w:t>12</w:t>
            </w:r>
            <w:r>
              <w:rPr>
                <w:rFonts w:hint="eastAsia"/>
              </w:rPr>
              <w:t>月</w:t>
            </w:r>
            <w:r>
              <w:rPr>
                <w:rFonts w:hint="eastAsia"/>
              </w:rPr>
              <w:t>21</w:t>
            </w:r>
            <w:r>
              <w:rPr>
                <w:rFonts w:hint="eastAsia"/>
              </w:rPr>
              <w:t>日</w:t>
            </w:r>
          </w:p>
        </w:tc>
        <w:tc>
          <w:tcPr>
            <w:tcW w:w="1117" w:type="dxa"/>
          </w:tcPr>
          <w:p w:rsidR="000B0233" w:rsidRDefault="000B0233" w:rsidP="000B0233">
            <w:pPr>
              <w:jc w:val="right"/>
            </w:pPr>
            <w:r>
              <w:t>-</w:t>
            </w:r>
          </w:p>
        </w:tc>
        <w:tc>
          <w:tcPr>
            <w:tcW w:w="703" w:type="dxa"/>
          </w:tcPr>
          <w:p w:rsidR="000B0233" w:rsidRDefault="000B0233" w:rsidP="000B0233">
            <w:pPr>
              <w:jc w:val="left"/>
            </w:pPr>
            <w:r>
              <w:rPr>
                <w:rFonts w:hint="eastAsia"/>
              </w:rPr>
              <w:t>12</w:t>
            </w:r>
            <w:r>
              <w:rPr>
                <w:rFonts w:hint="eastAsia"/>
              </w:rPr>
              <w:t>年</w:t>
            </w:r>
          </w:p>
        </w:tc>
        <w:tc>
          <w:tcPr>
            <w:tcW w:w="3856" w:type="dxa"/>
          </w:tcPr>
          <w:p w:rsidR="000B0233" w:rsidRDefault="000B0233" w:rsidP="000B0233">
            <w:r>
              <w:rPr>
                <w:rFonts w:hint="eastAsia"/>
              </w:rPr>
              <w:t>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0B0233" w:rsidRDefault="000B0233" w:rsidP="000B023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B0233" w:rsidRDefault="000B0233" w:rsidP="000B023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B0233" w:rsidRDefault="000B0233" w:rsidP="000B0233">
      <w:pPr>
        <w:pStyle w:val="-2"/>
        <w:spacing w:before="312"/>
        <w:rPr>
          <w:rFonts w:hint="eastAsia"/>
        </w:rPr>
      </w:pPr>
      <w:r>
        <w:rPr>
          <w:rFonts w:hint="eastAsia"/>
        </w:rPr>
        <w:t>管理人对报告期内本基金运作遵规守信情况的说明</w:t>
      </w:r>
    </w:p>
    <w:p w:rsidR="000B0233" w:rsidRDefault="000B0233" w:rsidP="000B023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B0233" w:rsidRDefault="000B0233" w:rsidP="000B0233">
      <w:pPr>
        <w:pStyle w:val="-2"/>
        <w:spacing w:before="312"/>
        <w:rPr>
          <w:rFonts w:hint="eastAsia"/>
        </w:rPr>
      </w:pPr>
      <w:r>
        <w:rPr>
          <w:rFonts w:hint="eastAsia"/>
        </w:rPr>
        <w:t>公平交易专项说明</w:t>
      </w:r>
    </w:p>
    <w:p w:rsidR="000B0233" w:rsidRDefault="000B0233" w:rsidP="000B0233">
      <w:pPr>
        <w:pStyle w:val="-3"/>
        <w:spacing w:before="156" w:after="156"/>
        <w:rPr>
          <w:rFonts w:hint="eastAsia"/>
        </w:rPr>
      </w:pPr>
      <w:r>
        <w:rPr>
          <w:rFonts w:hint="eastAsia"/>
        </w:rPr>
        <w:t>公平交易制度的执行情况</w:t>
      </w:r>
    </w:p>
    <w:p w:rsidR="000B0233" w:rsidRDefault="000B0233" w:rsidP="000B023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B0233" w:rsidRDefault="000B0233" w:rsidP="000B0233">
      <w:pPr>
        <w:pStyle w:val="-3"/>
        <w:spacing w:before="156" w:after="156"/>
        <w:rPr>
          <w:rFonts w:hint="eastAsia"/>
        </w:rPr>
      </w:pPr>
      <w:r>
        <w:rPr>
          <w:rFonts w:hint="eastAsia"/>
        </w:rPr>
        <w:t>异常交易行为的专项说明</w:t>
      </w:r>
    </w:p>
    <w:p w:rsidR="000B0233" w:rsidRDefault="000B0233" w:rsidP="000B023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B0233" w:rsidRDefault="000B0233" w:rsidP="000B0233">
      <w:pPr>
        <w:pStyle w:val="-2"/>
        <w:spacing w:before="312"/>
        <w:rPr>
          <w:rFonts w:hint="eastAsia"/>
        </w:rPr>
      </w:pPr>
      <w:r>
        <w:rPr>
          <w:rFonts w:hint="eastAsia"/>
        </w:rPr>
        <w:t>报告期内基金投资策略和运作分析</w:t>
      </w:r>
    </w:p>
    <w:p w:rsidR="000B0233" w:rsidRDefault="000B0233" w:rsidP="000B0233">
      <w:pPr>
        <w:pStyle w:val="-"/>
        <w:ind w:firstLine="420"/>
        <w:rPr>
          <w:rFonts w:hint="eastAsia"/>
        </w:rPr>
      </w:pPr>
      <w:r>
        <w:rPr>
          <w:rFonts w:hint="eastAsia"/>
        </w:rPr>
        <w:t>宏观经济层面，财政仍有效发挥托底作用，基本面延续温和复苏、结构分化的局面。12月制造业PMI为50.1%，回升至扩张区间。但是部分行业景气度环比仍在回落，基建等超季节性改善的持续性仍有待后续观察。同时也应该注意到，四季度地产销售高频数据仍然偏疲软，反映经济特别是需求端仍然偏弱，经济基本面仍然维持温和弱复苏格局。</w:t>
      </w:r>
    </w:p>
    <w:p w:rsidR="000B0233" w:rsidRDefault="000B0233" w:rsidP="000B0233">
      <w:pPr>
        <w:pStyle w:val="-"/>
        <w:ind w:firstLine="420"/>
        <w:rPr>
          <w:rFonts w:hint="eastAsia"/>
        </w:rPr>
      </w:pPr>
      <w:r>
        <w:rPr>
          <w:rFonts w:hint="eastAsia"/>
        </w:rPr>
        <w:t>货币政策方面，央行在2025年四季度货币政策报告仍然强调“要继续实施适度宽松的货币政策，加大逆周期和跨周期调节力度”，相关表述与之前中央经济工作会议一脉相承。未来为了配合财政前置发力，迎接“开门红”，货币政策仍将协同配合。在海外降息的大背景下，汇率逐渐走强，相关货币政策的掣肘明显缓解，未来央行或有更多的政策空间。</w:t>
      </w:r>
    </w:p>
    <w:p w:rsidR="000B0233" w:rsidRDefault="000B0233" w:rsidP="000B0233">
      <w:pPr>
        <w:pStyle w:val="-"/>
        <w:ind w:firstLine="420"/>
        <w:rPr>
          <w:rFonts w:hint="eastAsia"/>
        </w:rPr>
      </w:pPr>
      <w:r>
        <w:rPr>
          <w:rFonts w:hint="eastAsia"/>
        </w:rPr>
        <w:t>市场层面，节前公募基金费率新规落地，相关规定较征求意见稿明显缓和，或有助于情绪改善、支撑债市自发修复。四季度收益率曲线陡峭化。报告期内，1年国开债、10年</w:t>
      </w:r>
      <w:r>
        <w:rPr>
          <w:rFonts w:hint="eastAsia"/>
        </w:rPr>
        <w:lastRenderedPageBreak/>
        <w:t>国开债收益率分别下行约5bp、4bp。基金运作上，报告期内，本基金密切跟踪指数，并根据成份券变更和规模的变动进行小幅的调整，有效实现了对指数的跟踪。</w:t>
      </w:r>
    </w:p>
    <w:p w:rsidR="000B0233" w:rsidRDefault="000B0233" w:rsidP="000B0233">
      <w:pPr>
        <w:pStyle w:val="-"/>
        <w:ind w:firstLine="420"/>
        <w:rPr>
          <w:rFonts w:hint="eastAsia"/>
        </w:rPr>
      </w:pPr>
      <w:r>
        <w:rPr>
          <w:rFonts w:hint="eastAsia"/>
        </w:rPr>
        <w:t>展望未来，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0B0233" w:rsidRDefault="000B0233" w:rsidP="000B0233">
      <w:pPr>
        <w:pStyle w:val="-2"/>
        <w:spacing w:before="312"/>
        <w:rPr>
          <w:rFonts w:hint="eastAsia"/>
        </w:rPr>
      </w:pPr>
      <w:r>
        <w:rPr>
          <w:rFonts w:hint="eastAsia"/>
        </w:rPr>
        <w:t>报告期内基金的业绩表现</w:t>
      </w:r>
    </w:p>
    <w:p w:rsidR="000B0233" w:rsidRDefault="000B0233" w:rsidP="000B0233">
      <w:pPr>
        <w:pStyle w:val="-"/>
        <w:ind w:firstLine="420"/>
        <w:rPr>
          <w:rFonts w:hint="eastAsia"/>
        </w:rPr>
      </w:pPr>
      <w:r>
        <w:rPr>
          <w:rFonts w:hint="eastAsia"/>
        </w:rPr>
        <w:t>截至报告期末，本基金A份额净值为1.0397元，报告期内，份额净值增长率为0.45%，同期业绩基准增长率为0.60%；本基金C份额净值为1.0505元，报告期内，份额净值增长率为0.43%，同期业绩基准增长率为0.60%。</w:t>
      </w:r>
    </w:p>
    <w:p w:rsidR="000B0233" w:rsidRDefault="000B0233" w:rsidP="000B0233">
      <w:pPr>
        <w:pStyle w:val="-2"/>
        <w:spacing w:before="312"/>
        <w:rPr>
          <w:rFonts w:hint="eastAsia"/>
        </w:rPr>
      </w:pPr>
      <w:r>
        <w:rPr>
          <w:rFonts w:hint="eastAsia"/>
        </w:rPr>
        <w:t>报告期内基金持有人数或基金资产净值预警说明</w:t>
      </w:r>
    </w:p>
    <w:p w:rsidR="000B0233" w:rsidRDefault="000B0233" w:rsidP="000B023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B0233" w:rsidRDefault="000B0233" w:rsidP="000B0233">
      <w:pPr>
        <w:pStyle w:val="-1"/>
        <w:ind w:left="281" w:hanging="281"/>
        <w:rPr>
          <w:rFonts w:hint="eastAsia"/>
        </w:rPr>
      </w:pPr>
      <w:r>
        <w:rPr>
          <w:rFonts w:hint="eastAsia"/>
        </w:rPr>
        <w:t>投资组合报告</w:t>
      </w:r>
    </w:p>
    <w:p w:rsidR="000B0233" w:rsidRDefault="000B0233" w:rsidP="000B0233">
      <w:pPr>
        <w:pStyle w:val="-2"/>
        <w:spacing w:before="312"/>
        <w:rPr>
          <w:rFonts w:hint="eastAsia"/>
        </w:rPr>
      </w:pPr>
      <w:r>
        <w:rPr>
          <w:rFonts w:hint="eastAsia"/>
        </w:rPr>
        <w:t>报告期末基金资产组合情况</w:t>
      </w:r>
    </w:p>
    <w:p w:rsidR="000B0233" w:rsidRDefault="000B0233" w:rsidP="000B023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B0233" w:rsidTr="000B0233">
        <w:trPr>
          <w:cnfStyle w:val="100000000000" w:firstRow="1" w:lastRow="0" w:firstColumn="0" w:lastColumn="0" w:oddVBand="0" w:evenVBand="0" w:oddHBand="0" w:evenHBand="0" w:firstRowFirstColumn="0" w:firstRowLastColumn="0" w:lastRowFirstColumn="0" w:lastRowLastColumn="0"/>
        </w:trPr>
        <w:tc>
          <w:tcPr>
            <w:tcW w:w="646" w:type="dxa"/>
          </w:tcPr>
          <w:p w:rsidR="000B0233" w:rsidRPr="000B0233" w:rsidRDefault="000B0233" w:rsidP="000B0233">
            <w:pPr>
              <w:jc w:val="center"/>
              <w:rPr>
                <w:b/>
              </w:rPr>
            </w:pPr>
            <w:r w:rsidRPr="000B0233">
              <w:rPr>
                <w:rFonts w:hint="eastAsia"/>
                <w:b/>
              </w:rPr>
              <w:t>序号</w:t>
            </w:r>
          </w:p>
        </w:tc>
        <w:tc>
          <w:tcPr>
            <w:tcW w:w="2971" w:type="dxa"/>
          </w:tcPr>
          <w:p w:rsidR="000B0233" w:rsidRPr="000B0233" w:rsidRDefault="000B0233" w:rsidP="000B0233">
            <w:pPr>
              <w:jc w:val="center"/>
              <w:rPr>
                <w:b/>
              </w:rPr>
            </w:pPr>
            <w:r w:rsidRPr="000B0233">
              <w:rPr>
                <w:rFonts w:hint="eastAsia"/>
                <w:b/>
              </w:rPr>
              <w:t>项目</w:t>
            </w:r>
          </w:p>
        </w:tc>
        <w:tc>
          <w:tcPr>
            <w:tcW w:w="2381" w:type="dxa"/>
          </w:tcPr>
          <w:p w:rsidR="000B0233" w:rsidRPr="000B0233" w:rsidRDefault="000B0233" w:rsidP="000B0233">
            <w:pPr>
              <w:jc w:val="center"/>
              <w:rPr>
                <w:b/>
              </w:rPr>
            </w:pPr>
            <w:r w:rsidRPr="000B0233">
              <w:rPr>
                <w:rFonts w:hint="eastAsia"/>
                <w:b/>
              </w:rPr>
              <w:t>金额（元）</w:t>
            </w:r>
          </w:p>
        </w:tc>
        <w:tc>
          <w:tcPr>
            <w:tcW w:w="2506" w:type="dxa"/>
          </w:tcPr>
          <w:p w:rsidR="000B0233" w:rsidRPr="000B0233" w:rsidRDefault="000B0233" w:rsidP="000B0233">
            <w:pPr>
              <w:jc w:val="center"/>
              <w:rPr>
                <w:b/>
              </w:rPr>
            </w:pPr>
            <w:r w:rsidRPr="000B0233">
              <w:rPr>
                <w:rFonts w:hint="eastAsia"/>
                <w:b/>
              </w:rPr>
              <w:t>占基金总资产的比例（</w:t>
            </w:r>
            <w:r w:rsidRPr="000B0233">
              <w:rPr>
                <w:rFonts w:hint="eastAsia"/>
                <w:b/>
              </w:rPr>
              <w:t>%</w:t>
            </w:r>
            <w:r w:rsidRPr="000B0233">
              <w:rPr>
                <w:rFonts w:hint="eastAsia"/>
                <w:b/>
              </w:rPr>
              <w:t>）</w:t>
            </w:r>
          </w:p>
        </w:tc>
      </w:tr>
      <w:tr w:rsidR="000B0233" w:rsidTr="000B0233">
        <w:tc>
          <w:tcPr>
            <w:tcW w:w="646" w:type="dxa"/>
          </w:tcPr>
          <w:p w:rsidR="000B0233" w:rsidRDefault="000B0233" w:rsidP="000B0233">
            <w:pPr>
              <w:jc w:val="center"/>
            </w:pPr>
            <w:r>
              <w:t>1</w:t>
            </w:r>
          </w:p>
        </w:tc>
        <w:tc>
          <w:tcPr>
            <w:tcW w:w="2971" w:type="dxa"/>
          </w:tcPr>
          <w:p w:rsidR="000B0233" w:rsidRDefault="000B0233" w:rsidP="000B0233">
            <w:pPr>
              <w:jc w:val="left"/>
            </w:pPr>
            <w:r>
              <w:rPr>
                <w:rFonts w:hint="eastAsia"/>
              </w:rPr>
              <w:t>权益投资</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p>
        </w:tc>
        <w:tc>
          <w:tcPr>
            <w:tcW w:w="2971" w:type="dxa"/>
          </w:tcPr>
          <w:p w:rsidR="000B0233" w:rsidRDefault="000B0233" w:rsidP="000B0233">
            <w:pPr>
              <w:jc w:val="left"/>
            </w:pPr>
            <w:r>
              <w:rPr>
                <w:rFonts w:hint="eastAsia"/>
              </w:rPr>
              <w:t>其中：股票</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r>
              <w:t>2</w:t>
            </w:r>
          </w:p>
        </w:tc>
        <w:tc>
          <w:tcPr>
            <w:tcW w:w="2971" w:type="dxa"/>
          </w:tcPr>
          <w:p w:rsidR="000B0233" w:rsidRDefault="000B0233" w:rsidP="000B0233">
            <w:pPr>
              <w:jc w:val="left"/>
            </w:pPr>
            <w:r>
              <w:rPr>
                <w:rFonts w:hint="eastAsia"/>
              </w:rPr>
              <w:t>基金投资</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r>
              <w:t>3</w:t>
            </w:r>
          </w:p>
        </w:tc>
        <w:tc>
          <w:tcPr>
            <w:tcW w:w="2971" w:type="dxa"/>
          </w:tcPr>
          <w:p w:rsidR="000B0233" w:rsidRDefault="000B0233" w:rsidP="000B0233">
            <w:pPr>
              <w:jc w:val="left"/>
            </w:pPr>
            <w:r>
              <w:rPr>
                <w:rFonts w:hint="eastAsia"/>
              </w:rPr>
              <w:t>固定收益投资</w:t>
            </w:r>
          </w:p>
        </w:tc>
        <w:tc>
          <w:tcPr>
            <w:tcW w:w="2381" w:type="dxa"/>
          </w:tcPr>
          <w:p w:rsidR="000B0233" w:rsidRDefault="000B0233" w:rsidP="000B0233">
            <w:pPr>
              <w:jc w:val="right"/>
            </w:pPr>
            <w:r>
              <w:t>3,805,539,224.65</w:t>
            </w:r>
          </w:p>
        </w:tc>
        <w:tc>
          <w:tcPr>
            <w:tcW w:w="2506" w:type="dxa"/>
          </w:tcPr>
          <w:p w:rsidR="000B0233" w:rsidRDefault="000B0233" w:rsidP="000B0233">
            <w:pPr>
              <w:jc w:val="right"/>
            </w:pPr>
            <w:r>
              <w:t>98.71</w:t>
            </w:r>
          </w:p>
        </w:tc>
      </w:tr>
      <w:tr w:rsidR="000B0233" w:rsidTr="000B0233">
        <w:tc>
          <w:tcPr>
            <w:tcW w:w="646" w:type="dxa"/>
          </w:tcPr>
          <w:p w:rsidR="000B0233" w:rsidRDefault="000B0233" w:rsidP="000B0233">
            <w:pPr>
              <w:jc w:val="center"/>
            </w:pPr>
          </w:p>
        </w:tc>
        <w:tc>
          <w:tcPr>
            <w:tcW w:w="2971" w:type="dxa"/>
          </w:tcPr>
          <w:p w:rsidR="000B0233" w:rsidRDefault="000B0233" w:rsidP="000B0233">
            <w:pPr>
              <w:jc w:val="left"/>
            </w:pPr>
            <w:r>
              <w:rPr>
                <w:rFonts w:hint="eastAsia"/>
              </w:rPr>
              <w:t>其中：债券</w:t>
            </w:r>
          </w:p>
        </w:tc>
        <w:tc>
          <w:tcPr>
            <w:tcW w:w="2381" w:type="dxa"/>
          </w:tcPr>
          <w:p w:rsidR="000B0233" w:rsidRDefault="000B0233" w:rsidP="000B0233">
            <w:pPr>
              <w:jc w:val="right"/>
            </w:pPr>
            <w:r>
              <w:t>3,805,539,224.65</w:t>
            </w:r>
          </w:p>
        </w:tc>
        <w:tc>
          <w:tcPr>
            <w:tcW w:w="2506" w:type="dxa"/>
          </w:tcPr>
          <w:p w:rsidR="000B0233" w:rsidRDefault="000B0233" w:rsidP="000B0233">
            <w:pPr>
              <w:jc w:val="right"/>
            </w:pPr>
            <w:r>
              <w:t>98.71</w:t>
            </w:r>
          </w:p>
        </w:tc>
      </w:tr>
      <w:tr w:rsidR="000B0233" w:rsidTr="000B0233">
        <w:tc>
          <w:tcPr>
            <w:tcW w:w="646" w:type="dxa"/>
          </w:tcPr>
          <w:p w:rsidR="000B0233" w:rsidRDefault="000B0233" w:rsidP="000B0233">
            <w:pPr>
              <w:jc w:val="center"/>
            </w:pPr>
          </w:p>
        </w:tc>
        <w:tc>
          <w:tcPr>
            <w:tcW w:w="2971" w:type="dxa"/>
          </w:tcPr>
          <w:p w:rsidR="000B0233" w:rsidRDefault="000B0233" w:rsidP="000B0233">
            <w:pPr>
              <w:jc w:val="left"/>
            </w:pPr>
            <w:r>
              <w:rPr>
                <w:rFonts w:hint="eastAsia"/>
              </w:rPr>
              <w:t xml:space="preserve">      </w:t>
            </w:r>
            <w:r>
              <w:rPr>
                <w:rFonts w:hint="eastAsia"/>
              </w:rPr>
              <w:t>资产支持证券</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r>
              <w:t>4</w:t>
            </w:r>
          </w:p>
        </w:tc>
        <w:tc>
          <w:tcPr>
            <w:tcW w:w="2971" w:type="dxa"/>
          </w:tcPr>
          <w:p w:rsidR="000B0233" w:rsidRDefault="000B0233" w:rsidP="000B0233">
            <w:pPr>
              <w:jc w:val="left"/>
            </w:pPr>
            <w:r>
              <w:rPr>
                <w:rFonts w:hint="eastAsia"/>
              </w:rPr>
              <w:t>贵金属投资</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r>
              <w:t>5</w:t>
            </w:r>
          </w:p>
        </w:tc>
        <w:tc>
          <w:tcPr>
            <w:tcW w:w="2971" w:type="dxa"/>
          </w:tcPr>
          <w:p w:rsidR="000B0233" w:rsidRDefault="000B0233" w:rsidP="000B0233">
            <w:pPr>
              <w:jc w:val="left"/>
            </w:pPr>
            <w:r>
              <w:rPr>
                <w:rFonts w:hint="eastAsia"/>
              </w:rPr>
              <w:t>金融衍生品投资</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r>
              <w:t>6</w:t>
            </w:r>
          </w:p>
        </w:tc>
        <w:tc>
          <w:tcPr>
            <w:tcW w:w="2971" w:type="dxa"/>
          </w:tcPr>
          <w:p w:rsidR="000B0233" w:rsidRDefault="000B0233" w:rsidP="000B0233">
            <w:pPr>
              <w:jc w:val="left"/>
            </w:pPr>
            <w:r>
              <w:rPr>
                <w:rFonts w:hint="eastAsia"/>
              </w:rPr>
              <w:t>买入返售金融资产</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p>
        </w:tc>
        <w:tc>
          <w:tcPr>
            <w:tcW w:w="2971" w:type="dxa"/>
          </w:tcPr>
          <w:p w:rsidR="000B0233" w:rsidRDefault="000B0233" w:rsidP="000B0233">
            <w:pPr>
              <w:jc w:val="left"/>
            </w:pPr>
            <w:r>
              <w:rPr>
                <w:rFonts w:hint="eastAsia"/>
              </w:rPr>
              <w:t>其中：买断式回购的买入返售金融资产</w:t>
            </w:r>
          </w:p>
        </w:tc>
        <w:tc>
          <w:tcPr>
            <w:tcW w:w="2381" w:type="dxa"/>
          </w:tcPr>
          <w:p w:rsidR="000B0233" w:rsidRDefault="000B0233" w:rsidP="000B0233">
            <w:pPr>
              <w:jc w:val="right"/>
            </w:pPr>
            <w:r>
              <w:t>-</w:t>
            </w:r>
          </w:p>
        </w:tc>
        <w:tc>
          <w:tcPr>
            <w:tcW w:w="2506" w:type="dxa"/>
          </w:tcPr>
          <w:p w:rsidR="000B0233" w:rsidRDefault="000B0233" w:rsidP="000B0233">
            <w:pPr>
              <w:jc w:val="right"/>
            </w:pPr>
            <w:r>
              <w:t>-</w:t>
            </w:r>
          </w:p>
        </w:tc>
      </w:tr>
      <w:tr w:rsidR="000B0233" w:rsidTr="000B0233">
        <w:tc>
          <w:tcPr>
            <w:tcW w:w="646" w:type="dxa"/>
          </w:tcPr>
          <w:p w:rsidR="000B0233" w:rsidRDefault="000B0233" w:rsidP="000B0233">
            <w:pPr>
              <w:jc w:val="center"/>
            </w:pPr>
            <w:r>
              <w:t>7</w:t>
            </w:r>
          </w:p>
        </w:tc>
        <w:tc>
          <w:tcPr>
            <w:tcW w:w="2971" w:type="dxa"/>
          </w:tcPr>
          <w:p w:rsidR="000B0233" w:rsidRDefault="000B0233" w:rsidP="000B0233">
            <w:pPr>
              <w:jc w:val="left"/>
            </w:pPr>
            <w:r>
              <w:rPr>
                <w:rFonts w:hint="eastAsia"/>
              </w:rPr>
              <w:t>银行存款和结算备付金合计</w:t>
            </w:r>
          </w:p>
        </w:tc>
        <w:tc>
          <w:tcPr>
            <w:tcW w:w="2381" w:type="dxa"/>
          </w:tcPr>
          <w:p w:rsidR="000B0233" w:rsidRDefault="000B0233" w:rsidP="000B0233">
            <w:pPr>
              <w:jc w:val="right"/>
            </w:pPr>
            <w:r>
              <w:t>49,723,523.53</w:t>
            </w:r>
          </w:p>
        </w:tc>
        <w:tc>
          <w:tcPr>
            <w:tcW w:w="2506" w:type="dxa"/>
          </w:tcPr>
          <w:p w:rsidR="000B0233" w:rsidRDefault="000B0233" w:rsidP="000B0233">
            <w:pPr>
              <w:jc w:val="right"/>
            </w:pPr>
            <w:r>
              <w:t>1.29</w:t>
            </w:r>
          </w:p>
        </w:tc>
      </w:tr>
      <w:tr w:rsidR="000B0233" w:rsidTr="000B0233">
        <w:tc>
          <w:tcPr>
            <w:tcW w:w="646" w:type="dxa"/>
          </w:tcPr>
          <w:p w:rsidR="000B0233" w:rsidRDefault="000B0233" w:rsidP="000B0233">
            <w:pPr>
              <w:jc w:val="center"/>
            </w:pPr>
            <w:r>
              <w:t>8</w:t>
            </w:r>
          </w:p>
        </w:tc>
        <w:tc>
          <w:tcPr>
            <w:tcW w:w="2971" w:type="dxa"/>
          </w:tcPr>
          <w:p w:rsidR="000B0233" w:rsidRDefault="000B0233" w:rsidP="000B0233">
            <w:pPr>
              <w:jc w:val="left"/>
            </w:pPr>
            <w:r>
              <w:rPr>
                <w:rFonts w:hint="eastAsia"/>
              </w:rPr>
              <w:t>其他资产</w:t>
            </w:r>
          </w:p>
        </w:tc>
        <w:tc>
          <w:tcPr>
            <w:tcW w:w="2381" w:type="dxa"/>
          </w:tcPr>
          <w:p w:rsidR="000B0233" w:rsidRDefault="000B0233" w:rsidP="000B0233">
            <w:pPr>
              <w:jc w:val="right"/>
            </w:pPr>
            <w:r>
              <w:t>79,706.60</w:t>
            </w:r>
          </w:p>
        </w:tc>
        <w:tc>
          <w:tcPr>
            <w:tcW w:w="2506" w:type="dxa"/>
          </w:tcPr>
          <w:p w:rsidR="000B0233" w:rsidRDefault="000B0233" w:rsidP="000B0233">
            <w:pPr>
              <w:jc w:val="right"/>
            </w:pPr>
            <w:r>
              <w:t>0.00</w:t>
            </w:r>
          </w:p>
        </w:tc>
      </w:tr>
      <w:tr w:rsidR="000B0233" w:rsidTr="000B0233">
        <w:tc>
          <w:tcPr>
            <w:tcW w:w="646" w:type="dxa"/>
          </w:tcPr>
          <w:p w:rsidR="000B0233" w:rsidRDefault="000B0233" w:rsidP="000B0233">
            <w:pPr>
              <w:jc w:val="center"/>
            </w:pPr>
            <w:r>
              <w:t>9</w:t>
            </w:r>
          </w:p>
        </w:tc>
        <w:tc>
          <w:tcPr>
            <w:tcW w:w="2971" w:type="dxa"/>
          </w:tcPr>
          <w:p w:rsidR="000B0233" w:rsidRDefault="000B0233" w:rsidP="000B0233">
            <w:pPr>
              <w:jc w:val="left"/>
            </w:pPr>
            <w:r>
              <w:rPr>
                <w:rFonts w:hint="eastAsia"/>
              </w:rPr>
              <w:t>合计</w:t>
            </w:r>
          </w:p>
        </w:tc>
        <w:tc>
          <w:tcPr>
            <w:tcW w:w="2381" w:type="dxa"/>
          </w:tcPr>
          <w:p w:rsidR="000B0233" w:rsidRDefault="000B0233" w:rsidP="000B0233">
            <w:pPr>
              <w:jc w:val="right"/>
            </w:pPr>
            <w:r>
              <w:t>3,855,342,454.78</w:t>
            </w:r>
          </w:p>
        </w:tc>
        <w:tc>
          <w:tcPr>
            <w:tcW w:w="2506" w:type="dxa"/>
          </w:tcPr>
          <w:p w:rsidR="000B0233" w:rsidRDefault="000B0233" w:rsidP="000B0233">
            <w:pPr>
              <w:jc w:val="right"/>
            </w:pPr>
            <w:r>
              <w:t>100.00</w:t>
            </w:r>
          </w:p>
        </w:tc>
      </w:tr>
    </w:tbl>
    <w:p w:rsidR="000B0233" w:rsidRDefault="000B0233" w:rsidP="000B0233">
      <w:pPr>
        <w:pStyle w:val="-2"/>
        <w:spacing w:before="312"/>
        <w:rPr>
          <w:rFonts w:hint="eastAsia"/>
        </w:rPr>
      </w:pPr>
      <w:r>
        <w:rPr>
          <w:rFonts w:hint="eastAsia"/>
        </w:rPr>
        <w:t>报告期末按行业分类的股票投资组合</w:t>
      </w:r>
    </w:p>
    <w:p w:rsidR="000B0233" w:rsidRDefault="000B0233" w:rsidP="000B0233">
      <w:pPr>
        <w:pStyle w:val="-3"/>
        <w:spacing w:before="156" w:after="156"/>
        <w:rPr>
          <w:rFonts w:hint="eastAsia"/>
        </w:rPr>
      </w:pPr>
      <w:r>
        <w:rPr>
          <w:rFonts w:hint="eastAsia"/>
        </w:rPr>
        <w:lastRenderedPageBreak/>
        <w:t>报告期末按行业分类的境内股票投资组合</w:t>
      </w:r>
    </w:p>
    <w:p w:rsidR="000B0233" w:rsidRDefault="000B0233" w:rsidP="000B0233">
      <w:pPr>
        <w:pStyle w:val="-"/>
        <w:ind w:firstLine="420"/>
        <w:rPr>
          <w:rFonts w:hint="eastAsia"/>
        </w:rPr>
      </w:pPr>
      <w:r>
        <w:rPr>
          <w:rFonts w:hint="eastAsia"/>
        </w:rPr>
        <w:t>无。</w:t>
      </w:r>
    </w:p>
    <w:p w:rsidR="000B0233" w:rsidRDefault="000B0233" w:rsidP="000B0233">
      <w:pPr>
        <w:pStyle w:val="-3"/>
        <w:spacing w:before="156" w:after="156"/>
        <w:rPr>
          <w:rFonts w:hint="eastAsia"/>
        </w:rPr>
      </w:pPr>
      <w:r>
        <w:rPr>
          <w:rFonts w:hint="eastAsia"/>
        </w:rPr>
        <w:t>报告期末按行业分类的港股通投资股票投资组合</w:t>
      </w:r>
    </w:p>
    <w:p w:rsidR="000B0233" w:rsidRDefault="000B0233" w:rsidP="000B0233">
      <w:pPr>
        <w:pStyle w:val="-"/>
        <w:ind w:firstLine="420"/>
        <w:rPr>
          <w:rFonts w:hint="eastAsia"/>
        </w:rPr>
      </w:pPr>
      <w:r>
        <w:rPr>
          <w:rFonts w:hint="eastAsia"/>
        </w:rPr>
        <w:t>无。</w:t>
      </w:r>
    </w:p>
    <w:p w:rsidR="000B0233" w:rsidRDefault="000B0233" w:rsidP="000B0233">
      <w:pPr>
        <w:pStyle w:val="-2"/>
        <w:spacing w:before="312"/>
        <w:rPr>
          <w:rFonts w:hint="eastAsia"/>
        </w:rPr>
      </w:pPr>
      <w:r>
        <w:rPr>
          <w:rFonts w:hint="eastAsia"/>
        </w:rPr>
        <w:t>期末按公允价值占基金资产净值比例大小排序的股票投资明细</w:t>
      </w:r>
    </w:p>
    <w:p w:rsidR="000B0233" w:rsidRDefault="000B0233" w:rsidP="000B0233">
      <w:pPr>
        <w:pStyle w:val="-3"/>
        <w:spacing w:before="156" w:after="156"/>
        <w:rPr>
          <w:rFonts w:hint="eastAsia"/>
        </w:rPr>
      </w:pPr>
      <w:r>
        <w:rPr>
          <w:rFonts w:hint="eastAsia"/>
        </w:rPr>
        <w:t>报告期末按公允价值占基金资产净值比例大小排序的前十名股票投资明细</w:t>
      </w:r>
    </w:p>
    <w:p w:rsidR="000B0233" w:rsidRDefault="000B0233" w:rsidP="000B0233">
      <w:pPr>
        <w:pStyle w:val="-"/>
        <w:ind w:firstLine="420"/>
        <w:rPr>
          <w:rFonts w:hint="eastAsia"/>
        </w:rPr>
      </w:pPr>
      <w:r>
        <w:rPr>
          <w:rFonts w:hint="eastAsia"/>
        </w:rPr>
        <w:t>无。</w:t>
      </w:r>
    </w:p>
    <w:p w:rsidR="000B0233" w:rsidRDefault="000B0233" w:rsidP="000B023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B0233" w:rsidTr="000B0233">
        <w:trPr>
          <w:cnfStyle w:val="100000000000" w:firstRow="1" w:lastRow="0" w:firstColumn="0" w:lastColumn="0" w:oddVBand="0" w:evenVBand="0" w:oddHBand="0" w:evenHBand="0" w:firstRowFirstColumn="0" w:firstRowLastColumn="0" w:lastRowFirstColumn="0" w:lastRowLastColumn="0"/>
        </w:trPr>
        <w:tc>
          <w:tcPr>
            <w:tcW w:w="646" w:type="dxa"/>
          </w:tcPr>
          <w:p w:rsidR="000B0233" w:rsidRPr="000B0233" w:rsidRDefault="000B0233" w:rsidP="000B0233">
            <w:pPr>
              <w:jc w:val="center"/>
              <w:rPr>
                <w:b/>
              </w:rPr>
            </w:pPr>
            <w:r w:rsidRPr="000B0233">
              <w:rPr>
                <w:rFonts w:hint="eastAsia"/>
                <w:b/>
              </w:rPr>
              <w:t>序号</w:t>
            </w:r>
          </w:p>
        </w:tc>
        <w:tc>
          <w:tcPr>
            <w:tcW w:w="2835" w:type="dxa"/>
          </w:tcPr>
          <w:p w:rsidR="000B0233" w:rsidRPr="000B0233" w:rsidRDefault="000B0233" w:rsidP="000B0233">
            <w:pPr>
              <w:jc w:val="center"/>
              <w:rPr>
                <w:b/>
              </w:rPr>
            </w:pPr>
            <w:r w:rsidRPr="000B0233">
              <w:rPr>
                <w:rFonts w:hint="eastAsia"/>
                <w:b/>
              </w:rPr>
              <w:t>债券品种</w:t>
            </w:r>
          </w:p>
        </w:tc>
        <w:tc>
          <w:tcPr>
            <w:tcW w:w="2466" w:type="dxa"/>
          </w:tcPr>
          <w:p w:rsidR="000B0233" w:rsidRPr="000B0233" w:rsidRDefault="000B0233" w:rsidP="000B0233">
            <w:pPr>
              <w:jc w:val="center"/>
              <w:rPr>
                <w:b/>
              </w:rPr>
            </w:pPr>
            <w:r w:rsidRPr="000B0233">
              <w:rPr>
                <w:rFonts w:hint="eastAsia"/>
                <w:b/>
              </w:rPr>
              <w:t>公允价值（元）</w:t>
            </w:r>
          </w:p>
        </w:tc>
        <w:tc>
          <w:tcPr>
            <w:tcW w:w="2557" w:type="dxa"/>
          </w:tcPr>
          <w:p w:rsidR="000B0233" w:rsidRPr="000B0233" w:rsidRDefault="000B0233" w:rsidP="000B0233">
            <w:pPr>
              <w:jc w:val="center"/>
              <w:rPr>
                <w:b/>
              </w:rPr>
            </w:pPr>
            <w:r w:rsidRPr="000B0233">
              <w:rPr>
                <w:rFonts w:hint="eastAsia"/>
                <w:b/>
              </w:rPr>
              <w:t>占基金资产净值比例（％）</w:t>
            </w:r>
          </w:p>
        </w:tc>
      </w:tr>
      <w:tr w:rsidR="000B0233" w:rsidTr="000B0233">
        <w:tc>
          <w:tcPr>
            <w:tcW w:w="646" w:type="dxa"/>
          </w:tcPr>
          <w:p w:rsidR="000B0233" w:rsidRDefault="000B0233" w:rsidP="000B0233">
            <w:pPr>
              <w:jc w:val="center"/>
            </w:pPr>
            <w:r>
              <w:t>1</w:t>
            </w:r>
          </w:p>
        </w:tc>
        <w:tc>
          <w:tcPr>
            <w:tcW w:w="2835" w:type="dxa"/>
          </w:tcPr>
          <w:p w:rsidR="000B0233" w:rsidRDefault="000B0233" w:rsidP="000B0233">
            <w:pPr>
              <w:jc w:val="left"/>
            </w:pPr>
            <w:r>
              <w:rPr>
                <w:rFonts w:hint="eastAsia"/>
              </w:rPr>
              <w:t>国家债券</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2</w:t>
            </w:r>
          </w:p>
        </w:tc>
        <w:tc>
          <w:tcPr>
            <w:tcW w:w="2835" w:type="dxa"/>
          </w:tcPr>
          <w:p w:rsidR="000B0233" w:rsidRDefault="000B0233" w:rsidP="000B0233">
            <w:pPr>
              <w:jc w:val="left"/>
            </w:pPr>
            <w:r>
              <w:rPr>
                <w:rFonts w:hint="eastAsia"/>
              </w:rPr>
              <w:t>央行票据</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3</w:t>
            </w:r>
          </w:p>
        </w:tc>
        <w:tc>
          <w:tcPr>
            <w:tcW w:w="2835" w:type="dxa"/>
          </w:tcPr>
          <w:p w:rsidR="000B0233" w:rsidRDefault="000B0233" w:rsidP="000B0233">
            <w:pPr>
              <w:jc w:val="left"/>
            </w:pPr>
            <w:r>
              <w:rPr>
                <w:rFonts w:hint="eastAsia"/>
              </w:rPr>
              <w:t>金融债券</w:t>
            </w:r>
          </w:p>
        </w:tc>
        <w:tc>
          <w:tcPr>
            <w:tcW w:w="2466" w:type="dxa"/>
          </w:tcPr>
          <w:p w:rsidR="000B0233" w:rsidRDefault="000B0233" w:rsidP="000B0233">
            <w:pPr>
              <w:jc w:val="right"/>
            </w:pPr>
            <w:r>
              <w:t>3,805,539,224.65</w:t>
            </w:r>
          </w:p>
        </w:tc>
        <w:tc>
          <w:tcPr>
            <w:tcW w:w="2557" w:type="dxa"/>
          </w:tcPr>
          <w:p w:rsidR="000B0233" w:rsidRDefault="000B0233" w:rsidP="000B0233">
            <w:pPr>
              <w:jc w:val="right"/>
            </w:pPr>
            <w:r>
              <w:t>103.02</w:t>
            </w:r>
          </w:p>
        </w:tc>
      </w:tr>
      <w:tr w:rsidR="000B0233" w:rsidTr="000B0233">
        <w:tc>
          <w:tcPr>
            <w:tcW w:w="646" w:type="dxa"/>
          </w:tcPr>
          <w:p w:rsidR="000B0233" w:rsidRDefault="000B0233" w:rsidP="000B0233">
            <w:pPr>
              <w:jc w:val="center"/>
            </w:pPr>
          </w:p>
        </w:tc>
        <w:tc>
          <w:tcPr>
            <w:tcW w:w="2835" w:type="dxa"/>
          </w:tcPr>
          <w:p w:rsidR="000B0233" w:rsidRDefault="000B0233" w:rsidP="000B0233">
            <w:pPr>
              <w:jc w:val="left"/>
            </w:pPr>
            <w:r>
              <w:rPr>
                <w:rFonts w:hint="eastAsia"/>
              </w:rPr>
              <w:t>其中：政策性金融债</w:t>
            </w:r>
          </w:p>
        </w:tc>
        <w:tc>
          <w:tcPr>
            <w:tcW w:w="2466" w:type="dxa"/>
          </w:tcPr>
          <w:p w:rsidR="000B0233" w:rsidRDefault="000B0233" w:rsidP="000B0233">
            <w:pPr>
              <w:jc w:val="right"/>
            </w:pPr>
            <w:r>
              <w:t>3,805,539,224.65</w:t>
            </w:r>
          </w:p>
        </w:tc>
        <w:tc>
          <w:tcPr>
            <w:tcW w:w="2557" w:type="dxa"/>
          </w:tcPr>
          <w:p w:rsidR="000B0233" w:rsidRDefault="000B0233" w:rsidP="000B0233">
            <w:pPr>
              <w:jc w:val="right"/>
            </w:pPr>
            <w:r>
              <w:t>103.02</w:t>
            </w:r>
          </w:p>
        </w:tc>
      </w:tr>
      <w:tr w:rsidR="000B0233" w:rsidTr="000B0233">
        <w:tc>
          <w:tcPr>
            <w:tcW w:w="646" w:type="dxa"/>
          </w:tcPr>
          <w:p w:rsidR="000B0233" w:rsidRDefault="000B0233" w:rsidP="000B0233">
            <w:pPr>
              <w:jc w:val="center"/>
            </w:pPr>
            <w:r>
              <w:t>4</w:t>
            </w:r>
          </w:p>
        </w:tc>
        <w:tc>
          <w:tcPr>
            <w:tcW w:w="2835" w:type="dxa"/>
          </w:tcPr>
          <w:p w:rsidR="000B0233" w:rsidRDefault="000B0233" w:rsidP="000B0233">
            <w:pPr>
              <w:jc w:val="left"/>
            </w:pPr>
            <w:r>
              <w:rPr>
                <w:rFonts w:hint="eastAsia"/>
              </w:rPr>
              <w:t>企业债券</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5</w:t>
            </w:r>
          </w:p>
        </w:tc>
        <w:tc>
          <w:tcPr>
            <w:tcW w:w="2835" w:type="dxa"/>
          </w:tcPr>
          <w:p w:rsidR="000B0233" w:rsidRDefault="000B0233" w:rsidP="000B0233">
            <w:pPr>
              <w:jc w:val="left"/>
            </w:pPr>
            <w:r>
              <w:rPr>
                <w:rFonts w:hint="eastAsia"/>
              </w:rPr>
              <w:t>企业短期融资券</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6</w:t>
            </w:r>
          </w:p>
        </w:tc>
        <w:tc>
          <w:tcPr>
            <w:tcW w:w="2835" w:type="dxa"/>
          </w:tcPr>
          <w:p w:rsidR="000B0233" w:rsidRDefault="000B0233" w:rsidP="000B0233">
            <w:pPr>
              <w:jc w:val="left"/>
            </w:pPr>
            <w:r>
              <w:rPr>
                <w:rFonts w:hint="eastAsia"/>
              </w:rPr>
              <w:t>中期票据</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7</w:t>
            </w:r>
          </w:p>
        </w:tc>
        <w:tc>
          <w:tcPr>
            <w:tcW w:w="2835" w:type="dxa"/>
          </w:tcPr>
          <w:p w:rsidR="000B0233" w:rsidRDefault="000B0233" w:rsidP="000B0233">
            <w:pPr>
              <w:jc w:val="left"/>
            </w:pPr>
            <w:r>
              <w:rPr>
                <w:rFonts w:hint="eastAsia"/>
              </w:rPr>
              <w:t>可转债（可交换债）</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8</w:t>
            </w:r>
          </w:p>
        </w:tc>
        <w:tc>
          <w:tcPr>
            <w:tcW w:w="2835" w:type="dxa"/>
          </w:tcPr>
          <w:p w:rsidR="000B0233" w:rsidRDefault="000B0233" w:rsidP="000B0233">
            <w:pPr>
              <w:jc w:val="left"/>
            </w:pPr>
            <w:r>
              <w:rPr>
                <w:rFonts w:hint="eastAsia"/>
              </w:rPr>
              <w:t>同业存单</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9</w:t>
            </w:r>
          </w:p>
        </w:tc>
        <w:tc>
          <w:tcPr>
            <w:tcW w:w="2835" w:type="dxa"/>
          </w:tcPr>
          <w:p w:rsidR="000B0233" w:rsidRDefault="000B0233" w:rsidP="000B0233">
            <w:pPr>
              <w:jc w:val="left"/>
            </w:pPr>
            <w:r>
              <w:rPr>
                <w:rFonts w:hint="eastAsia"/>
              </w:rPr>
              <w:t>其他</w:t>
            </w:r>
          </w:p>
        </w:tc>
        <w:tc>
          <w:tcPr>
            <w:tcW w:w="2466" w:type="dxa"/>
          </w:tcPr>
          <w:p w:rsidR="000B0233" w:rsidRDefault="000B0233" w:rsidP="000B0233">
            <w:pPr>
              <w:jc w:val="right"/>
            </w:pPr>
            <w:r>
              <w:t>-</w:t>
            </w:r>
          </w:p>
        </w:tc>
        <w:tc>
          <w:tcPr>
            <w:tcW w:w="2557" w:type="dxa"/>
          </w:tcPr>
          <w:p w:rsidR="000B0233" w:rsidRDefault="000B0233" w:rsidP="000B0233">
            <w:pPr>
              <w:jc w:val="right"/>
            </w:pPr>
            <w:r>
              <w:t>-</w:t>
            </w:r>
          </w:p>
        </w:tc>
      </w:tr>
      <w:tr w:rsidR="000B0233" w:rsidTr="000B0233">
        <w:tc>
          <w:tcPr>
            <w:tcW w:w="646" w:type="dxa"/>
          </w:tcPr>
          <w:p w:rsidR="000B0233" w:rsidRDefault="000B0233" w:rsidP="000B0233">
            <w:pPr>
              <w:jc w:val="center"/>
            </w:pPr>
            <w:r>
              <w:t>10</w:t>
            </w:r>
          </w:p>
        </w:tc>
        <w:tc>
          <w:tcPr>
            <w:tcW w:w="2835" w:type="dxa"/>
          </w:tcPr>
          <w:p w:rsidR="000B0233" w:rsidRDefault="000B0233" w:rsidP="000B0233">
            <w:pPr>
              <w:jc w:val="left"/>
            </w:pPr>
            <w:r>
              <w:rPr>
                <w:rFonts w:hint="eastAsia"/>
              </w:rPr>
              <w:t>合计</w:t>
            </w:r>
          </w:p>
        </w:tc>
        <w:tc>
          <w:tcPr>
            <w:tcW w:w="2466" w:type="dxa"/>
          </w:tcPr>
          <w:p w:rsidR="000B0233" w:rsidRDefault="000B0233" w:rsidP="000B0233">
            <w:pPr>
              <w:jc w:val="right"/>
            </w:pPr>
            <w:r>
              <w:t>3,805,539,224.65</w:t>
            </w:r>
          </w:p>
        </w:tc>
        <w:tc>
          <w:tcPr>
            <w:tcW w:w="2557" w:type="dxa"/>
          </w:tcPr>
          <w:p w:rsidR="000B0233" w:rsidRDefault="000B0233" w:rsidP="000B0233">
            <w:pPr>
              <w:jc w:val="right"/>
            </w:pPr>
            <w:r>
              <w:t>103.02</w:t>
            </w:r>
          </w:p>
        </w:tc>
      </w:tr>
    </w:tbl>
    <w:p w:rsidR="000B0233" w:rsidRDefault="000B0233" w:rsidP="000B023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B0233" w:rsidTr="000B0233">
        <w:trPr>
          <w:cnfStyle w:val="100000000000" w:firstRow="1" w:lastRow="0" w:firstColumn="0" w:lastColumn="0" w:oddVBand="0" w:evenVBand="0" w:oddHBand="0" w:evenHBand="0" w:firstRowFirstColumn="0" w:firstRowLastColumn="0" w:lastRowFirstColumn="0" w:lastRowLastColumn="0"/>
        </w:trPr>
        <w:tc>
          <w:tcPr>
            <w:tcW w:w="646" w:type="dxa"/>
          </w:tcPr>
          <w:p w:rsidR="000B0233" w:rsidRPr="000B0233" w:rsidRDefault="000B0233" w:rsidP="000B0233">
            <w:pPr>
              <w:jc w:val="center"/>
              <w:rPr>
                <w:b/>
              </w:rPr>
            </w:pPr>
            <w:r w:rsidRPr="000B0233">
              <w:rPr>
                <w:rFonts w:hint="eastAsia"/>
                <w:b/>
              </w:rPr>
              <w:t>序号</w:t>
            </w:r>
          </w:p>
        </w:tc>
        <w:tc>
          <w:tcPr>
            <w:tcW w:w="1162" w:type="dxa"/>
          </w:tcPr>
          <w:p w:rsidR="000B0233" w:rsidRPr="000B0233" w:rsidRDefault="000B0233" w:rsidP="000B0233">
            <w:pPr>
              <w:jc w:val="center"/>
              <w:rPr>
                <w:b/>
              </w:rPr>
            </w:pPr>
            <w:r w:rsidRPr="000B0233">
              <w:rPr>
                <w:rFonts w:hint="eastAsia"/>
                <w:b/>
              </w:rPr>
              <w:t>债券代码</w:t>
            </w:r>
          </w:p>
        </w:tc>
        <w:tc>
          <w:tcPr>
            <w:tcW w:w="1928" w:type="dxa"/>
          </w:tcPr>
          <w:p w:rsidR="000B0233" w:rsidRPr="000B0233" w:rsidRDefault="000B0233" w:rsidP="000B0233">
            <w:pPr>
              <w:jc w:val="center"/>
              <w:rPr>
                <w:b/>
              </w:rPr>
            </w:pPr>
            <w:r w:rsidRPr="000B0233">
              <w:rPr>
                <w:rFonts w:hint="eastAsia"/>
                <w:b/>
              </w:rPr>
              <w:t>债券名称</w:t>
            </w:r>
          </w:p>
        </w:tc>
        <w:tc>
          <w:tcPr>
            <w:tcW w:w="1140" w:type="dxa"/>
          </w:tcPr>
          <w:p w:rsidR="000B0233" w:rsidRPr="000B0233" w:rsidRDefault="000B0233" w:rsidP="000B0233">
            <w:pPr>
              <w:jc w:val="center"/>
              <w:rPr>
                <w:b/>
              </w:rPr>
            </w:pPr>
            <w:r w:rsidRPr="000B0233">
              <w:rPr>
                <w:rFonts w:hint="eastAsia"/>
                <w:b/>
              </w:rPr>
              <w:t>数量（张）</w:t>
            </w:r>
          </w:p>
        </w:tc>
        <w:tc>
          <w:tcPr>
            <w:tcW w:w="1814" w:type="dxa"/>
          </w:tcPr>
          <w:p w:rsidR="000B0233" w:rsidRPr="000B0233" w:rsidRDefault="000B0233" w:rsidP="000B0233">
            <w:pPr>
              <w:jc w:val="center"/>
              <w:rPr>
                <w:b/>
              </w:rPr>
            </w:pPr>
            <w:r w:rsidRPr="000B0233">
              <w:rPr>
                <w:rFonts w:hint="eastAsia"/>
                <w:b/>
              </w:rPr>
              <w:t>公允价值（元）</w:t>
            </w:r>
          </w:p>
        </w:tc>
        <w:tc>
          <w:tcPr>
            <w:tcW w:w="1814" w:type="dxa"/>
          </w:tcPr>
          <w:p w:rsidR="000B0233" w:rsidRPr="000B0233" w:rsidRDefault="000B0233" w:rsidP="000B0233">
            <w:pPr>
              <w:jc w:val="center"/>
              <w:rPr>
                <w:b/>
              </w:rPr>
            </w:pPr>
            <w:r w:rsidRPr="000B0233">
              <w:rPr>
                <w:rFonts w:hint="eastAsia"/>
                <w:b/>
              </w:rPr>
              <w:t>占基金资产净值比例（％）</w:t>
            </w:r>
          </w:p>
        </w:tc>
      </w:tr>
      <w:tr w:rsidR="000B0233" w:rsidTr="000B0233">
        <w:tc>
          <w:tcPr>
            <w:tcW w:w="646" w:type="dxa"/>
          </w:tcPr>
          <w:p w:rsidR="000B0233" w:rsidRDefault="000B0233" w:rsidP="000B0233">
            <w:pPr>
              <w:jc w:val="center"/>
            </w:pPr>
            <w:r>
              <w:t>1</w:t>
            </w:r>
          </w:p>
        </w:tc>
        <w:tc>
          <w:tcPr>
            <w:tcW w:w="1162" w:type="dxa"/>
          </w:tcPr>
          <w:p w:rsidR="000B0233" w:rsidRDefault="000B0233" w:rsidP="000B0233">
            <w:pPr>
              <w:jc w:val="left"/>
            </w:pPr>
            <w:r>
              <w:t>240203</w:t>
            </w:r>
          </w:p>
        </w:tc>
        <w:tc>
          <w:tcPr>
            <w:tcW w:w="1928" w:type="dxa"/>
          </w:tcPr>
          <w:p w:rsidR="000B0233" w:rsidRDefault="000B0233" w:rsidP="000B0233">
            <w:pPr>
              <w:jc w:val="left"/>
            </w:pPr>
            <w:r>
              <w:rPr>
                <w:rFonts w:hint="eastAsia"/>
              </w:rPr>
              <w:t>24</w:t>
            </w:r>
            <w:r>
              <w:rPr>
                <w:rFonts w:hint="eastAsia"/>
              </w:rPr>
              <w:t>国开</w:t>
            </w:r>
            <w:r>
              <w:rPr>
                <w:rFonts w:hint="eastAsia"/>
              </w:rPr>
              <w:t>03</w:t>
            </w:r>
          </w:p>
        </w:tc>
        <w:tc>
          <w:tcPr>
            <w:tcW w:w="1140" w:type="dxa"/>
          </w:tcPr>
          <w:p w:rsidR="000B0233" w:rsidRDefault="000B0233" w:rsidP="000B0233">
            <w:pPr>
              <w:jc w:val="right"/>
            </w:pPr>
            <w:r>
              <w:t>18,200,000</w:t>
            </w:r>
          </w:p>
        </w:tc>
        <w:tc>
          <w:tcPr>
            <w:tcW w:w="1814" w:type="dxa"/>
          </w:tcPr>
          <w:p w:rsidR="000B0233" w:rsidRDefault="000B0233" w:rsidP="000B0233">
            <w:pPr>
              <w:jc w:val="right"/>
            </w:pPr>
            <w:r>
              <w:t>1,889,384,383.56</w:t>
            </w:r>
          </w:p>
        </w:tc>
        <w:tc>
          <w:tcPr>
            <w:tcW w:w="1814" w:type="dxa"/>
          </w:tcPr>
          <w:p w:rsidR="000B0233" w:rsidRDefault="000B0233" w:rsidP="000B0233">
            <w:pPr>
              <w:jc w:val="right"/>
            </w:pPr>
            <w:r>
              <w:t>51.15</w:t>
            </w:r>
          </w:p>
        </w:tc>
      </w:tr>
      <w:tr w:rsidR="000B0233" w:rsidTr="000B0233">
        <w:tc>
          <w:tcPr>
            <w:tcW w:w="646" w:type="dxa"/>
          </w:tcPr>
          <w:p w:rsidR="000B0233" w:rsidRDefault="000B0233" w:rsidP="000B0233">
            <w:pPr>
              <w:jc w:val="center"/>
            </w:pPr>
            <w:r>
              <w:t>2</w:t>
            </w:r>
          </w:p>
        </w:tc>
        <w:tc>
          <w:tcPr>
            <w:tcW w:w="1162" w:type="dxa"/>
          </w:tcPr>
          <w:p w:rsidR="000B0233" w:rsidRDefault="000B0233" w:rsidP="000B0233">
            <w:pPr>
              <w:jc w:val="left"/>
            </w:pPr>
            <w:r>
              <w:t>190205</w:t>
            </w:r>
          </w:p>
        </w:tc>
        <w:tc>
          <w:tcPr>
            <w:tcW w:w="1928" w:type="dxa"/>
          </w:tcPr>
          <w:p w:rsidR="000B0233" w:rsidRDefault="000B0233" w:rsidP="000B0233">
            <w:pPr>
              <w:jc w:val="left"/>
            </w:pPr>
            <w:r>
              <w:rPr>
                <w:rFonts w:hint="eastAsia"/>
              </w:rPr>
              <w:t>19</w:t>
            </w:r>
            <w:r>
              <w:rPr>
                <w:rFonts w:hint="eastAsia"/>
              </w:rPr>
              <w:t>国开</w:t>
            </w:r>
            <w:r>
              <w:rPr>
                <w:rFonts w:hint="eastAsia"/>
              </w:rPr>
              <w:t>05</w:t>
            </w:r>
          </w:p>
        </w:tc>
        <w:tc>
          <w:tcPr>
            <w:tcW w:w="1140" w:type="dxa"/>
          </w:tcPr>
          <w:p w:rsidR="000B0233" w:rsidRDefault="000B0233" w:rsidP="000B0233">
            <w:pPr>
              <w:jc w:val="right"/>
            </w:pPr>
            <w:r>
              <w:t>4,200,000</w:t>
            </w:r>
          </w:p>
        </w:tc>
        <w:tc>
          <w:tcPr>
            <w:tcW w:w="1814" w:type="dxa"/>
          </w:tcPr>
          <w:p w:rsidR="000B0233" w:rsidRDefault="000B0233" w:rsidP="000B0233">
            <w:pPr>
              <w:jc w:val="right"/>
            </w:pPr>
            <w:r>
              <w:t>456,091,693.15</w:t>
            </w:r>
          </w:p>
        </w:tc>
        <w:tc>
          <w:tcPr>
            <w:tcW w:w="1814" w:type="dxa"/>
          </w:tcPr>
          <w:p w:rsidR="000B0233" w:rsidRDefault="000B0233" w:rsidP="000B0233">
            <w:pPr>
              <w:jc w:val="right"/>
            </w:pPr>
            <w:r>
              <w:t>12.35</w:t>
            </w:r>
          </w:p>
        </w:tc>
      </w:tr>
      <w:tr w:rsidR="000B0233" w:rsidTr="000B0233">
        <w:tc>
          <w:tcPr>
            <w:tcW w:w="646" w:type="dxa"/>
          </w:tcPr>
          <w:p w:rsidR="000B0233" w:rsidRDefault="000B0233" w:rsidP="000B0233">
            <w:pPr>
              <w:jc w:val="center"/>
            </w:pPr>
            <w:r>
              <w:t>3</w:t>
            </w:r>
          </w:p>
        </w:tc>
        <w:tc>
          <w:tcPr>
            <w:tcW w:w="1162" w:type="dxa"/>
          </w:tcPr>
          <w:p w:rsidR="000B0233" w:rsidRDefault="000B0233" w:rsidP="000B0233">
            <w:pPr>
              <w:jc w:val="left"/>
            </w:pPr>
            <w:r>
              <w:t>240202</w:t>
            </w:r>
          </w:p>
        </w:tc>
        <w:tc>
          <w:tcPr>
            <w:tcW w:w="1928" w:type="dxa"/>
          </w:tcPr>
          <w:p w:rsidR="000B0233" w:rsidRDefault="000B0233" w:rsidP="000B0233">
            <w:pPr>
              <w:jc w:val="left"/>
            </w:pPr>
            <w:r>
              <w:rPr>
                <w:rFonts w:hint="eastAsia"/>
              </w:rPr>
              <w:t>24</w:t>
            </w:r>
            <w:r>
              <w:rPr>
                <w:rFonts w:hint="eastAsia"/>
              </w:rPr>
              <w:t>国开</w:t>
            </w:r>
            <w:r>
              <w:rPr>
                <w:rFonts w:hint="eastAsia"/>
              </w:rPr>
              <w:t>02</w:t>
            </w:r>
          </w:p>
        </w:tc>
        <w:tc>
          <w:tcPr>
            <w:tcW w:w="1140" w:type="dxa"/>
          </w:tcPr>
          <w:p w:rsidR="000B0233" w:rsidRDefault="000B0233" w:rsidP="000B0233">
            <w:pPr>
              <w:jc w:val="right"/>
            </w:pPr>
            <w:r>
              <w:t>3,300,000</w:t>
            </w:r>
          </w:p>
        </w:tc>
        <w:tc>
          <w:tcPr>
            <w:tcW w:w="1814" w:type="dxa"/>
          </w:tcPr>
          <w:p w:rsidR="000B0233" w:rsidRDefault="000B0233" w:rsidP="000B0233">
            <w:pPr>
              <w:jc w:val="right"/>
            </w:pPr>
            <w:r>
              <w:t>340,244,375.34</w:t>
            </w:r>
          </w:p>
        </w:tc>
        <w:tc>
          <w:tcPr>
            <w:tcW w:w="1814" w:type="dxa"/>
          </w:tcPr>
          <w:p w:rsidR="000B0233" w:rsidRDefault="000B0233" w:rsidP="000B0233">
            <w:pPr>
              <w:jc w:val="right"/>
            </w:pPr>
            <w:r>
              <w:t>9.21</w:t>
            </w:r>
          </w:p>
        </w:tc>
      </w:tr>
      <w:tr w:rsidR="000B0233" w:rsidTr="000B0233">
        <w:tc>
          <w:tcPr>
            <w:tcW w:w="646" w:type="dxa"/>
          </w:tcPr>
          <w:p w:rsidR="000B0233" w:rsidRDefault="000B0233" w:rsidP="000B0233">
            <w:pPr>
              <w:jc w:val="center"/>
            </w:pPr>
            <w:r>
              <w:t>4</w:t>
            </w:r>
          </w:p>
        </w:tc>
        <w:tc>
          <w:tcPr>
            <w:tcW w:w="1162" w:type="dxa"/>
          </w:tcPr>
          <w:p w:rsidR="000B0233" w:rsidRDefault="000B0233" w:rsidP="000B0233">
            <w:pPr>
              <w:jc w:val="left"/>
            </w:pPr>
            <w:r>
              <w:t>230203</w:t>
            </w:r>
          </w:p>
        </w:tc>
        <w:tc>
          <w:tcPr>
            <w:tcW w:w="1928" w:type="dxa"/>
          </w:tcPr>
          <w:p w:rsidR="000B0233" w:rsidRDefault="000B0233" w:rsidP="000B0233">
            <w:pPr>
              <w:jc w:val="left"/>
            </w:pPr>
            <w:r>
              <w:rPr>
                <w:rFonts w:hint="eastAsia"/>
              </w:rPr>
              <w:t>23</w:t>
            </w:r>
            <w:r>
              <w:rPr>
                <w:rFonts w:hint="eastAsia"/>
              </w:rPr>
              <w:t>国开</w:t>
            </w:r>
            <w:r>
              <w:rPr>
                <w:rFonts w:hint="eastAsia"/>
              </w:rPr>
              <w:t>03</w:t>
            </w:r>
          </w:p>
        </w:tc>
        <w:tc>
          <w:tcPr>
            <w:tcW w:w="1140" w:type="dxa"/>
          </w:tcPr>
          <w:p w:rsidR="000B0233" w:rsidRDefault="000B0233" w:rsidP="000B0233">
            <w:pPr>
              <w:jc w:val="right"/>
            </w:pPr>
            <w:r>
              <w:t>2,600,000</w:t>
            </w:r>
          </w:p>
        </w:tc>
        <w:tc>
          <w:tcPr>
            <w:tcW w:w="1814" w:type="dxa"/>
          </w:tcPr>
          <w:p w:rsidR="000B0233" w:rsidRDefault="000B0233" w:rsidP="000B0233">
            <w:pPr>
              <w:jc w:val="right"/>
            </w:pPr>
            <w:r>
              <w:t>272,597,534.25</w:t>
            </w:r>
          </w:p>
        </w:tc>
        <w:tc>
          <w:tcPr>
            <w:tcW w:w="1814" w:type="dxa"/>
          </w:tcPr>
          <w:p w:rsidR="000B0233" w:rsidRDefault="000B0233" w:rsidP="000B0233">
            <w:pPr>
              <w:jc w:val="right"/>
            </w:pPr>
            <w:r>
              <w:t>7.38</w:t>
            </w:r>
          </w:p>
        </w:tc>
      </w:tr>
      <w:tr w:rsidR="000B0233" w:rsidTr="000B0233">
        <w:tc>
          <w:tcPr>
            <w:tcW w:w="646" w:type="dxa"/>
          </w:tcPr>
          <w:p w:rsidR="000B0233" w:rsidRDefault="000B0233" w:rsidP="000B0233">
            <w:pPr>
              <w:jc w:val="center"/>
            </w:pPr>
            <w:r>
              <w:t>5</w:t>
            </w:r>
          </w:p>
        </w:tc>
        <w:tc>
          <w:tcPr>
            <w:tcW w:w="1162" w:type="dxa"/>
          </w:tcPr>
          <w:p w:rsidR="000B0233" w:rsidRDefault="000B0233" w:rsidP="000B0233">
            <w:pPr>
              <w:jc w:val="left"/>
            </w:pPr>
            <w:r>
              <w:t>220305</w:t>
            </w:r>
          </w:p>
        </w:tc>
        <w:tc>
          <w:tcPr>
            <w:tcW w:w="1928" w:type="dxa"/>
          </w:tcPr>
          <w:p w:rsidR="000B0233" w:rsidRDefault="000B0233" w:rsidP="000B0233">
            <w:pPr>
              <w:jc w:val="left"/>
            </w:pPr>
            <w:r>
              <w:rPr>
                <w:rFonts w:hint="eastAsia"/>
              </w:rPr>
              <w:t>22</w:t>
            </w:r>
            <w:r>
              <w:rPr>
                <w:rFonts w:hint="eastAsia"/>
              </w:rPr>
              <w:t>进出</w:t>
            </w:r>
            <w:r>
              <w:rPr>
                <w:rFonts w:hint="eastAsia"/>
              </w:rPr>
              <w:t>05</w:t>
            </w:r>
          </w:p>
        </w:tc>
        <w:tc>
          <w:tcPr>
            <w:tcW w:w="1140" w:type="dxa"/>
          </w:tcPr>
          <w:p w:rsidR="000B0233" w:rsidRDefault="000B0233" w:rsidP="000B0233">
            <w:pPr>
              <w:jc w:val="right"/>
            </w:pPr>
            <w:r>
              <w:t>2,500,000</w:t>
            </w:r>
          </w:p>
        </w:tc>
        <w:tc>
          <w:tcPr>
            <w:tcW w:w="1814" w:type="dxa"/>
          </w:tcPr>
          <w:p w:rsidR="000B0233" w:rsidRDefault="000B0233" w:rsidP="000B0233">
            <w:pPr>
              <w:jc w:val="right"/>
            </w:pPr>
            <w:r>
              <w:t>258,810,205.48</w:t>
            </w:r>
          </w:p>
        </w:tc>
        <w:tc>
          <w:tcPr>
            <w:tcW w:w="1814" w:type="dxa"/>
          </w:tcPr>
          <w:p w:rsidR="000B0233" w:rsidRDefault="000B0233" w:rsidP="000B0233">
            <w:pPr>
              <w:jc w:val="right"/>
            </w:pPr>
            <w:r>
              <w:t>7.01</w:t>
            </w:r>
          </w:p>
        </w:tc>
      </w:tr>
    </w:tbl>
    <w:p w:rsidR="000B0233" w:rsidRDefault="000B0233" w:rsidP="000B0233">
      <w:pPr>
        <w:pStyle w:val="-2"/>
        <w:spacing w:before="312"/>
        <w:rPr>
          <w:rFonts w:hint="eastAsia"/>
        </w:rPr>
      </w:pPr>
      <w:r>
        <w:rPr>
          <w:rFonts w:hint="eastAsia"/>
        </w:rPr>
        <w:t>报告期末按公允价值占基金资产净值比例大小排名的前十名资产支持证券投资明细</w:t>
      </w:r>
    </w:p>
    <w:p w:rsidR="000B0233" w:rsidRDefault="000B0233" w:rsidP="000B0233">
      <w:pPr>
        <w:pStyle w:val="-"/>
        <w:ind w:firstLine="420"/>
        <w:rPr>
          <w:rFonts w:hint="eastAsia"/>
        </w:rPr>
      </w:pPr>
      <w:r>
        <w:rPr>
          <w:rFonts w:hint="eastAsia"/>
        </w:rPr>
        <w:t>本基金本报告期末未持有资产支持证券。</w:t>
      </w:r>
    </w:p>
    <w:p w:rsidR="000B0233" w:rsidRDefault="000B0233" w:rsidP="000B0233">
      <w:pPr>
        <w:pStyle w:val="-2"/>
        <w:spacing w:before="312"/>
        <w:rPr>
          <w:rFonts w:hint="eastAsia"/>
        </w:rPr>
      </w:pPr>
      <w:r>
        <w:rPr>
          <w:rFonts w:hint="eastAsia"/>
        </w:rPr>
        <w:lastRenderedPageBreak/>
        <w:t>报告期末按公允价值占基金资产净值比例大小排序的前五名贵金属投资明细</w:t>
      </w:r>
    </w:p>
    <w:p w:rsidR="000B0233" w:rsidRDefault="000B0233" w:rsidP="000B0233">
      <w:pPr>
        <w:pStyle w:val="-"/>
        <w:ind w:firstLine="420"/>
        <w:rPr>
          <w:rFonts w:hint="eastAsia"/>
        </w:rPr>
      </w:pPr>
      <w:r>
        <w:rPr>
          <w:rFonts w:hint="eastAsia"/>
        </w:rPr>
        <w:t>无。</w:t>
      </w:r>
    </w:p>
    <w:p w:rsidR="000B0233" w:rsidRDefault="000B0233" w:rsidP="000B0233">
      <w:pPr>
        <w:pStyle w:val="-2"/>
        <w:spacing w:before="312"/>
        <w:rPr>
          <w:rFonts w:hint="eastAsia"/>
        </w:rPr>
      </w:pPr>
      <w:r>
        <w:rPr>
          <w:rFonts w:hint="eastAsia"/>
        </w:rPr>
        <w:t>报告期末按公允价值占基金资产净值比例大小排名的前五名权证投资明细</w:t>
      </w:r>
    </w:p>
    <w:p w:rsidR="000B0233" w:rsidRDefault="000B0233" w:rsidP="000B0233">
      <w:pPr>
        <w:pStyle w:val="-"/>
        <w:ind w:firstLine="420"/>
        <w:rPr>
          <w:rFonts w:hint="eastAsia"/>
        </w:rPr>
      </w:pPr>
      <w:r>
        <w:rPr>
          <w:rFonts w:hint="eastAsia"/>
        </w:rPr>
        <w:t>无。</w:t>
      </w:r>
    </w:p>
    <w:p w:rsidR="000B0233" w:rsidRDefault="000B0233" w:rsidP="000B0233">
      <w:pPr>
        <w:pStyle w:val="-2"/>
        <w:spacing w:before="312"/>
        <w:rPr>
          <w:rFonts w:hint="eastAsia"/>
        </w:rPr>
      </w:pPr>
      <w:r>
        <w:rPr>
          <w:rFonts w:hint="eastAsia"/>
        </w:rPr>
        <w:t>报告期末本基金投资的股指期货交易情况说明</w:t>
      </w:r>
    </w:p>
    <w:p w:rsidR="000B0233" w:rsidRDefault="000B0233" w:rsidP="000B0233">
      <w:pPr>
        <w:pStyle w:val="-3"/>
        <w:spacing w:before="156" w:after="156"/>
        <w:rPr>
          <w:rFonts w:hint="eastAsia"/>
        </w:rPr>
      </w:pPr>
      <w:r>
        <w:rPr>
          <w:rFonts w:hint="eastAsia"/>
        </w:rPr>
        <w:t>报告期末本基金投资的股指期货持仓和损益明细</w:t>
      </w:r>
    </w:p>
    <w:p w:rsidR="000B0233" w:rsidRDefault="000B0233" w:rsidP="000B0233">
      <w:pPr>
        <w:pStyle w:val="-"/>
        <w:ind w:firstLine="420"/>
        <w:rPr>
          <w:rFonts w:hint="eastAsia"/>
        </w:rPr>
      </w:pPr>
      <w:r>
        <w:rPr>
          <w:rFonts w:hint="eastAsia"/>
        </w:rPr>
        <w:t>无。</w:t>
      </w:r>
    </w:p>
    <w:p w:rsidR="000B0233" w:rsidRDefault="000B0233" w:rsidP="000B0233">
      <w:pPr>
        <w:pStyle w:val="-3"/>
        <w:spacing w:before="156" w:after="156"/>
        <w:rPr>
          <w:rFonts w:hint="eastAsia"/>
        </w:rPr>
      </w:pPr>
      <w:r>
        <w:rPr>
          <w:rFonts w:hint="eastAsia"/>
        </w:rPr>
        <w:t>本基金投资股指期货的投资政策</w:t>
      </w:r>
    </w:p>
    <w:p w:rsidR="000B0233" w:rsidRDefault="000B0233" w:rsidP="000B0233">
      <w:pPr>
        <w:pStyle w:val="-"/>
        <w:ind w:firstLine="420"/>
        <w:rPr>
          <w:rFonts w:hint="eastAsia"/>
        </w:rPr>
      </w:pPr>
      <w:r>
        <w:rPr>
          <w:rFonts w:hint="eastAsia"/>
        </w:rPr>
        <w:t>无。</w:t>
      </w:r>
    </w:p>
    <w:p w:rsidR="000B0233" w:rsidRDefault="000B0233" w:rsidP="000B0233">
      <w:pPr>
        <w:pStyle w:val="-2"/>
        <w:spacing w:before="312"/>
        <w:rPr>
          <w:rFonts w:hint="eastAsia"/>
        </w:rPr>
      </w:pPr>
      <w:r>
        <w:rPr>
          <w:rFonts w:hint="eastAsia"/>
        </w:rPr>
        <w:t>报告期末本基金投资的国债期货交易情况说明</w:t>
      </w:r>
    </w:p>
    <w:p w:rsidR="000B0233" w:rsidRDefault="000B0233" w:rsidP="000B0233">
      <w:pPr>
        <w:pStyle w:val="-3"/>
        <w:spacing w:before="156" w:after="156"/>
        <w:rPr>
          <w:rFonts w:hint="eastAsia"/>
        </w:rPr>
      </w:pPr>
      <w:r>
        <w:rPr>
          <w:rFonts w:hint="eastAsia"/>
        </w:rPr>
        <w:t>本期国债期货投资政策</w:t>
      </w:r>
    </w:p>
    <w:p w:rsidR="000B0233" w:rsidRDefault="000B0233" w:rsidP="000B0233">
      <w:pPr>
        <w:pStyle w:val="-"/>
        <w:ind w:firstLine="420"/>
        <w:rPr>
          <w:rFonts w:hint="eastAsia"/>
        </w:rPr>
      </w:pPr>
      <w:r>
        <w:rPr>
          <w:rFonts w:hint="eastAsia"/>
        </w:rPr>
        <w:t>无。</w:t>
      </w:r>
    </w:p>
    <w:p w:rsidR="000B0233" w:rsidRDefault="000B0233" w:rsidP="000B0233">
      <w:pPr>
        <w:pStyle w:val="-3"/>
        <w:spacing w:before="156" w:after="156"/>
        <w:rPr>
          <w:rFonts w:hint="eastAsia"/>
        </w:rPr>
      </w:pPr>
      <w:r>
        <w:rPr>
          <w:rFonts w:hint="eastAsia"/>
        </w:rPr>
        <w:t>报告期末本基金投资的国债期货持仓和损益明细</w:t>
      </w:r>
    </w:p>
    <w:p w:rsidR="000B0233" w:rsidRDefault="000B0233" w:rsidP="000B0233">
      <w:pPr>
        <w:pStyle w:val="-"/>
        <w:ind w:firstLine="420"/>
        <w:rPr>
          <w:rFonts w:hint="eastAsia"/>
        </w:rPr>
      </w:pPr>
      <w:r>
        <w:rPr>
          <w:rFonts w:hint="eastAsia"/>
        </w:rPr>
        <w:t>无。</w:t>
      </w:r>
    </w:p>
    <w:p w:rsidR="000B0233" w:rsidRDefault="000B0233" w:rsidP="000B0233">
      <w:pPr>
        <w:pStyle w:val="-3"/>
        <w:spacing w:before="156" w:after="156"/>
        <w:rPr>
          <w:rFonts w:hint="eastAsia"/>
        </w:rPr>
      </w:pPr>
      <w:r>
        <w:rPr>
          <w:rFonts w:hint="eastAsia"/>
        </w:rPr>
        <w:t>本期国债期货投资评价</w:t>
      </w:r>
    </w:p>
    <w:p w:rsidR="000B0233" w:rsidRDefault="000B0233" w:rsidP="000B0233">
      <w:pPr>
        <w:pStyle w:val="-"/>
        <w:ind w:firstLine="420"/>
        <w:rPr>
          <w:rFonts w:hint="eastAsia"/>
        </w:rPr>
      </w:pPr>
      <w:r>
        <w:rPr>
          <w:rFonts w:hint="eastAsia"/>
        </w:rPr>
        <w:t>无。</w:t>
      </w:r>
    </w:p>
    <w:p w:rsidR="000B0233" w:rsidRDefault="000B0233" w:rsidP="000B0233">
      <w:pPr>
        <w:pStyle w:val="-2"/>
        <w:spacing w:before="312"/>
        <w:rPr>
          <w:rFonts w:hint="eastAsia"/>
        </w:rPr>
      </w:pPr>
      <w:r>
        <w:rPr>
          <w:rFonts w:hint="eastAsia"/>
        </w:rPr>
        <w:t>投资组合报告附注</w:t>
      </w:r>
    </w:p>
    <w:p w:rsidR="000B0233" w:rsidRDefault="000B0233" w:rsidP="000B023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B0233" w:rsidRDefault="000B0233" w:rsidP="000B0233">
      <w:pPr>
        <w:pStyle w:val="-"/>
        <w:ind w:firstLine="420"/>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B0233" w:rsidRDefault="000B0233" w:rsidP="000B0233">
      <w:pPr>
        <w:pStyle w:val="-"/>
        <w:ind w:firstLine="420"/>
        <w:rPr>
          <w:rFonts w:hint="eastAsia"/>
        </w:rPr>
      </w:pPr>
      <w:r>
        <w:rPr>
          <w:rFonts w:hint="eastAsia"/>
        </w:rPr>
        <w:t>对上述证券的投资决策程序的说明：本基金投资上述证券的投资决策程序符合相关法律法规和公司制度的要求。</w:t>
      </w:r>
    </w:p>
    <w:p w:rsidR="000B0233" w:rsidRDefault="000B0233" w:rsidP="000B0233">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B0233" w:rsidRDefault="000B0233" w:rsidP="000B023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B0233" w:rsidRDefault="000B0233" w:rsidP="000B023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B0233" w:rsidTr="000B0233">
        <w:trPr>
          <w:cnfStyle w:val="100000000000" w:firstRow="1" w:lastRow="0" w:firstColumn="0" w:lastColumn="0" w:oddVBand="0" w:evenVBand="0" w:oddHBand="0" w:evenHBand="0" w:firstRowFirstColumn="0" w:firstRowLastColumn="0" w:lastRowFirstColumn="0" w:lastRowLastColumn="0"/>
        </w:trPr>
        <w:tc>
          <w:tcPr>
            <w:tcW w:w="743" w:type="dxa"/>
          </w:tcPr>
          <w:p w:rsidR="000B0233" w:rsidRPr="000B0233" w:rsidRDefault="000B0233" w:rsidP="000B0233">
            <w:pPr>
              <w:jc w:val="center"/>
              <w:rPr>
                <w:b/>
              </w:rPr>
            </w:pPr>
            <w:r w:rsidRPr="000B0233">
              <w:rPr>
                <w:rFonts w:hint="eastAsia"/>
                <w:b/>
              </w:rPr>
              <w:t>序号</w:t>
            </w:r>
          </w:p>
        </w:tc>
        <w:tc>
          <w:tcPr>
            <w:tcW w:w="2977" w:type="dxa"/>
          </w:tcPr>
          <w:p w:rsidR="000B0233" w:rsidRPr="000B0233" w:rsidRDefault="000B0233" w:rsidP="000B0233">
            <w:pPr>
              <w:jc w:val="center"/>
              <w:rPr>
                <w:b/>
              </w:rPr>
            </w:pPr>
            <w:r w:rsidRPr="000B0233">
              <w:rPr>
                <w:rFonts w:hint="eastAsia"/>
                <w:b/>
              </w:rPr>
              <w:t>名称</w:t>
            </w:r>
          </w:p>
        </w:tc>
        <w:tc>
          <w:tcPr>
            <w:tcW w:w="4785" w:type="dxa"/>
          </w:tcPr>
          <w:p w:rsidR="000B0233" w:rsidRPr="000B0233" w:rsidRDefault="000B0233" w:rsidP="000B0233">
            <w:pPr>
              <w:jc w:val="center"/>
              <w:rPr>
                <w:b/>
              </w:rPr>
            </w:pPr>
            <w:r w:rsidRPr="000B0233">
              <w:rPr>
                <w:rFonts w:hint="eastAsia"/>
                <w:b/>
              </w:rPr>
              <w:t>金额（元）</w:t>
            </w:r>
          </w:p>
        </w:tc>
      </w:tr>
      <w:tr w:rsidR="000B0233" w:rsidTr="000B0233">
        <w:tc>
          <w:tcPr>
            <w:tcW w:w="743" w:type="dxa"/>
          </w:tcPr>
          <w:p w:rsidR="000B0233" w:rsidRDefault="000B0233" w:rsidP="000B0233">
            <w:pPr>
              <w:jc w:val="center"/>
            </w:pPr>
            <w:r>
              <w:t>1</w:t>
            </w:r>
          </w:p>
        </w:tc>
        <w:tc>
          <w:tcPr>
            <w:tcW w:w="2977" w:type="dxa"/>
          </w:tcPr>
          <w:p w:rsidR="000B0233" w:rsidRDefault="000B0233" w:rsidP="000B0233">
            <w:pPr>
              <w:jc w:val="left"/>
            </w:pPr>
            <w:r>
              <w:rPr>
                <w:rFonts w:hint="eastAsia"/>
              </w:rPr>
              <w:t>存出保证金</w:t>
            </w:r>
          </w:p>
        </w:tc>
        <w:tc>
          <w:tcPr>
            <w:tcW w:w="4785" w:type="dxa"/>
          </w:tcPr>
          <w:p w:rsidR="000B0233" w:rsidRDefault="000B0233" w:rsidP="000B0233">
            <w:pPr>
              <w:jc w:val="right"/>
            </w:pPr>
            <w:r>
              <w:t>-</w:t>
            </w:r>
          </w:p>
        </w:tc>
      </w:tr>
      <w:tr w:rsidR="000B0233" w:rsidTr="000B0233">
        <w:tc>
          <w:tcPr>
            <w:tcW w:w="743" w:type="dxa"/>
          </w:tcPr>
          <w:p w:rsidR="000B0233" w:rsidRDefault="000B0233" w:rsidP="000B0233">
            <w:pPr>
              <w:jc w:val="center"/>
            </w:pPr>
            <w:r>
              <w:t>2</w:t>
            </w:r>
          </w:p>
        </w:tc>
        <w:tc>
          <w:tcPr>
            <w:tcW w:w="2977" w:type="dxa"/>
          </w:tcPr>
          <w:p w:rsidR="000B0233" w:rsidRDefault="000B0233" w:rsidP="000B0233">
            <w:pPr>
              <w:jc w:val="left"/>
            </w:pPr>
            <w:r>
              <w:rPr>
                <w:rFonts w:hint="eastAsia"/>
              </w:rPr>
              <w:t>应收证券清算款</w:t>
            </w:r>
          </w:p>
        </w:tc>
        <w:tc>
          <w:tcPr>
            <w:tcW w:w="4785" w:type="dxa"/>
          </w:tcPr>
          <w:p w:rsidR="000B0233" w:rsidRDefault="000B0233" w:rsidP="000B0233">
            <w:pPr>
              <w:jc w:val="right"/>
            </w:pPr>
            <w:r>
              <w:t>-</w:t>
            </w:r>
          </w:p>
        </w:tc>
      </w:tr>
      <w:tr w:rsidR="000B0233" w:rsidTr="000B0233">
        <w:tc>
          <w:tcPr>
            <w:tcW w:w="743" w:type="dxa"/>
          </w:tcPr>
          <w:p w:rsidR="000B0233" w:rsidRDefault="000B0233" w:rsidP="000B0233">
            <w:pPr>
              <w:jc w:val="center"/>
            </w:pPr>
            <w:r>
              <w:t>3</w:t>
            </w:r>
          </w:p>
        </w:tc>
        <w:tc>
          <w:tcPr>
            <w:tcW w:w="2977" w:type="dxa"/>
          </w:tcPr>
          <w:p w:rsidR="000B0233" w:rsidRDefault="000B0233" w:rsidP="000B0233">
            <w:pPr>
              <w:jc w:val="left"/>
            </w:pPr>
            <w:r>
              <w:rPr>
                <w:rFonts w:hint="eastAsia"/>
              </w:rPr>
              <w:t>应收股利</w:t>
            </w:r>
          </w:p>
        </w:tc>
        <w:tc>
          <w:tcPr>
            <w:tcW w:w="4785" w:type="dxa"/>
          </w:tcPr>
          <w:p w:rsidR="000B0233" w:rsidRDefault="000B0233" w:rsidP="000B0233">
            <w:pPr>
              <w:jc w:val="right"/>
            </w:pPr>
            <w:r>
              <w:t>-</w:t>
            </w:r>
          </w:p>
        </w:tc>
      </w:tr>
      <w:tr w:rsidR="000B0233" w:rsidTr="000B0233">
        <w:tc>
          <w:tcPr>
            <w:tcW w:w="743" w:type="dxa"/>
          </w:tcPr>
          <w:p w:rsidR="000B0233" w:rsidRDefault="000B0233" w:rsidP="000B0233">
            <w:pPr>
              <w:jc w:val="center"/>
            </w:pPr>
            <w:r>
              <w:t>4</w:t>
            </w:r>
          </w:p>
        </w:tc>
        <w:tc>
          <w:tcPr>
            <w:tcW w:w="2977" w:type="dxa"/>
          </w:tcPr>
          <w:p w:rsidR="000B0233" w:rsidRDefault="000B0233" w:rsidP="000B0233">
            <w:pPr>
              <w:jc w:val="left"/>
            </w:pPr>
            <w:r>
              <w:rPr>
                <w:rFonts w:hint="eastAsia"/>
              </w:rPr>
              <w:t>应收利息</w:t>
            </w:r>
          </w:p>
        </w:tc>
        <w:tc>
          <w:tcPr>
            <w:tcW w:w="4785" w:type="dxa"/>
          </w:tcPr>
          <w:p w:rsidR="000B0233" w:rsidRDefault="000B0233" w:rsidP="000B0233">
            <w:pPr>
              <w:jc w:val="right"/>
            </w:pPr>
            <w:r>
              <w:t>-</w:t>
            </w:r>
          </w:p>
        </w:tc>
      </w:tr>
      <w:tr w:rsidR="000B0233" w:rsidTr="000B0233">
        <w:tc>
          <w:tcPr>
            <w:tcW w:w="743" w:type="dxa"/>
          </w:tcPr>
          <w:p w:rsidR="000B0233" w:rsidRDefault="000B0233" w:rsidP="000B0233">
            <w:pPr>
              <w:jc w:val="center"/>
            </w:pPr>
            <w:r>
              <w:t>5</w:t>
            </w:r>
          </w:p>
        </w:tc>
        <w:tc>
          <w:tcPr>
            <w:tcW w:w="2977" w:type="dxa"/>
          </w:tcPr>
          <w:p w:rsidR="000B0233" w:rsidRDefault="000B0233" w:rsidP="000B0233">
            <w:pPr>
              <w:jc w:val="left"/>
            </w:pPr>
            <w:r>
              <w:rPr>
                <w:rFonts w:hint="eastAsia"/>
              </w:rPr>
              <w:t>应收申购款</w:t>
            </w:r>
          </w:p>
        </w:tc>
        <w:tc>
          <w:tcPr>
            <w:tcW w:w="4785" w:type="dxa"/>
          </w:tcPr>
          <w:p w:rsidR="000B0233" w:rsidRDefault="000B0233" w:rsidP="000B0233">
            <w:pPr>
              <w:jc w:val="right"/>
            </w:pPr>
            <w:r>
              <w:t>79,706.60</w:t>
            </w:r>
          </w:p>
        </w:tc>
      </w:tr>
      <w:tr w:rsidR="000B0233" w:rsidTr="000B0233">
        <w:tc>
          <w:tcPr>
            <w:tcW w:w="743" w:type="dxa"/>
          </w:tcPr>
          <w:p w:rsidR="000B0233" w:rsidRDefault="000B0233" w:rsidP="000B0233">
            <w:pPr>
              <w:jc w:val="center"/>
            </w:pPr>
            <w:r>
              <w:t>6</w:t>
            </w:r>
          </w:p>
        </w:tc>
        <w:tc>
          <w:tcPr>
            <w:tcW w:w="2977" w:type="dxa"/>
          </w:tcPr>
          <w:p w:rsidR="000B0233" w:rsidRDefault="000B0233" w:rsidP="000B0233">
            <w:pPr>
              <w:jc w:val="left"/>
            </w:pPr>
            <w:r>
              <w:rPr>
                <w:rFonts w:hint="eastAsia"/>
              </w:rPr>
              <w:t>其他应收款</w:t>
            </w:r>
          </w:p>
        </w:tc>
        <w:tc>
          <w:tcPr>
            <w:tcW w:w="4785" w:type="dxa"/>
          </w:tcPr>
          <w:p w:rsidR="000B0233" w:rsidRDefault="000B0233" w:rsidP="000B0233">
            <w:pPr>
              <w:jc w:val="right"/>
            </w:pPr>
            <w:r>
              <w:t>-</w:t>
            </w:r>
          </w:p>
        </w:tc>
      </w:tr>
      <w:tr w:rsidR="000B0233" w:rsidTr="000B0233">
        <w:tc>
          <w:tcPr>
            <w:tcW w:w="743" w:type="dxa"/>
          </w:tcPr>
          <w:p w:rsidR="000B0233" w:rsidRDefault="000B0233" w:rsidP="000B0233">
            <w:pPr>
              <w:jc w:val="center"/>
            </w:pPr>
            <w:r>
              <w:t>7</w:t>
            </w:r>
          </w:p>
        </w:tc>
        <w:tc>
          <w:tcPr>
            <w:tcW w:w="2977" w:type="dxa"/>
          </w:tcPr>
          <w:p w:rsidR="000B0233" w:rsidRDefault="000B0233" w:rsidP="000B0233">
            <w:pPr>
              <w:jc w:val="left"/>
            </w:pPr>
            <w:r>
              <w:rPr>
                <w:rFonts w:hint="eastAsia"/>
              </w:rPr>
              <w:t>待摊费用</w:t>
            </w:r>
          </w:p>
        </w:tc>
        <w:tc>
          <w:tcPr>
            <w:tcW w:w="4785" w:type="dxa"/>
          </w:tcPr>
          <w:p w:rsidR="000B0233" w:rsidRDefault="000B0233" w:rsidP="000B0233">
            <w:pPr>
              <w:jc w:val="right"/>
            </w:pPr>
            <w:r>
              <w:t>-</w:t>
            </w:r>
          </w:p>
        </w:tc>
      </w:tr>
      <w:tr w:rsidR="000B0233" w:rsidTr="000B0233">
        <w:tc>
          <w:tcPr>
            <w:tcW w:w="743" w:type="dxa"/>
          </w:tcPr>
          <w:p w:rsidR="000B0233" w:rsidRDefault="000B0233" w:rsidP="000B0233">
            <w:pPr>
              <w:jc w:val="center"/>
            </w:pPr>
            <w:r>
              <w:t>8</w:t>
            </w:r>
          </w:p>
        </w:tc>
        <w:tc>
          <w:tcPr>
            <w:tcW w:w="2977" w:type="dxa"/>
          </w:tcPr>
          <w:p w:rsidR="000B0233" w:rsidRDefault="000B0233" w:rsidP="000B0233">
            <w:pPr>
              <w:jc w:val="left"/>
            </w:pPr>
            <w:r>
              <w:rPr>
                <w:rFonts w:hint="eastAsia"/>
              </w:rPr>
              <w:t>其他</w:t>
            </w:r>
          </w:p>
        </w:tc>
        <w:tc>
          <w:tcPr>
            <w:tcW w:w="4785" w:type="dxa"/>
          </w:tcPr>
          <w:p w:rsidR="000B0233" w:rsidRDefault="000B0233" w:rsidP="000B0233">
            <w:pPr>
              <w:jc w:val="right"/>
            </w:pPr>
            <w:r>
              <w:t>-</w:t>
            </w:r>
          </w:p>
        </w:tc>
      </w:tr>
      <w:tr w:rsidR="000B0233" w:rsidTr="000B0233">
        <w:tc>
          <w:tcPr>
            <w:tcW w:w="743" w:type="dxa"/>
          </w:tcPr>
          <w:p w:rsidR="000B0233" w:rsidRDefault="000B0233" w:rsidP="000B0233">
            <w:pPr>
              <w:jc w:val="center"/>
            </w:pPr>
            <w:r>
              <w:t>9</w:t>
            </w:r>
          </w:p>
        </w:tc>
        <w:tc>
          <w:tcPr>
            <w:tcW w:w="2977" w:type="dxa"/>
          </w:tcPr>
          <w:p w:rsidR="000B0233" w:rsidRDefault="000B0233" w:rsidP="000B0233">
            <w:pPr>
              <w:jc w:val="left"/>
            </w:pPr>
            <w:r>
              <w:rPr>
                <w:rFonts w:hint="eastAsia"/>
              </w:rPr>
              <w:t>合计</w:t>
            </w:r>
          </w:p>
        </w:tc>
        <w:tc>
          <w:tcPr>
            <w:tcW w:w="4785" w:type="dxa"/>
          </w:tcPr>
          <w:p w:rsidR="000B0233" w:rsidRDefault="000B0233" w:rsidP="000B0233">
            <w:pPr>
              <w:jc w:val="right"/>
            </w:pPr>
            <w:r>
              <w:t>79,706.60</w:t>
            </w:r>
          </w:p>
        </w:tc>
      </w:tr>
    </w:tbl>
    <w:p w:rsidR="000B0233" w:rsidRDefault="000B0233" w:rsidP="000B0233">
      <w:pPr>
        <w:pStyle w:val="-3"/>
        <w:spacing w:before="156" w:after="156"/>
        <w:rPr>
          <w:rFonts w:hint="eastAsia"/>
        </w:rPr>
      </w:pPr>
      <w:r>
        <w:rPr>
          <w:rFonts w:hint="eastAsia"/>
        </w:rPr>
        <w:t>报告期末持有的处于转股期的可转换债券明细</w:t>
      </w:r>
    </w:p>
    <w:p w:rsidR="000B0233" w:rsidRDefault="000B0233" w:rsidP="000B0233">
      <w:pPr>
        <w:pStyle w:val="-"/>
        <w:ind w:firstLine="420"/>
        <w:rPr>
          <w:rFonts w:hint="eastAsia"/>
        </w:rPr>
      </w:pPr>
      <w:r>
        <w:rPr>
          <w:rFonts w:hint="eastAsia"/>
        </w:rPr>
        <w:t>本基金本报告期末未持有处于转股期的可转换债券。</w:t>
      </w:r>
    </w:p>
    <w:p w:rsidR="000B0233" w:rsidRDefault="000B0233" w:rsidP="000B0233">
      <w:pPr>
        <w:pStyle w:val="-3"/>
        <w:spacing w:before="156" w:after="156"/>
        <w:rPr>
          <w:rFonts w:hint="eastAsia"/>
        </w:rPr>
      </w:pPr>
      <w:r>
        <w:rPr>
          <w:rFonts w:hint="eastAsia"/>
        </w:rPr>
        <w:t>报告期末前十名股票中存在流通受限情况的说明</w:t>
      </w:r>
    </w:p>
    <w:p w:rsidR="000B0233" w:rsidRDefault="000B0233" w:rsidP="000B0233">
      <w:pPr>
        <w:pStyle w:val="-"/>
        <w:ind w:firstLine="420"/>
        <w:rPr>
          <w:rFonts w:hint="eastAsia"/>
        </w:rPr>
      </w:pPr>
      <w:r>
        <w:rPr>
          <w:rFonts w:hint="eastAsia"/>
        </w:rPr>
        <w:t>无。</w:t>
      </w:r>
    </w:p>
    <w:p w:rsidR="000B0233" w:rsidRDefault="000B0233" w:rsidP="000B0233">
      <w:pPr>
        <w:pStyle w:val="-1"/>
        <w:ind w:left="281" w:hanging="281"/>
        <w:rPr>
          <w:rFonts w:hint="eastAsia"/>
        </w:rPr>
      </w:pPr>
      <w:r>
        <w:rPr>
          <w:rFonts w:hint="eastAsia"/>
        </w:rPr>
        <w:t>开放式基金份额变动</w:t>
      </w:r>
    </w:p>
    <w:p w:rsidR="000B0233" w:rsidRDefault="000B0233" w:rsidP="000B023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B0233" w:rsidTr="000B0233">
        <w:trPr>
          <w:cnfStyle w:val="100000000000" w:firstRow="1" w:lastRow="0" w:firstColumn="0" w:lastColumn="0" w:oddVBand="0" w:evenVBand="0" w:oddHBand="0" w:evenHBand="0" w:firstRowFirstColumn="0" w:firstRowLastColumn="0" w:lastRowFirstColumn="0" w:lastRowLastColumn="0"/>
        </w:trPr>
        <w:tc>
          <w:tcPr>
            <w:tcW w:w="2768" w:type="dxa"/>
          </w:tcPr>
          <w:p w:rsidR="000B0233" w:rsidRPr="000B0233" w:rsidRDefault="000B0233" w:rsidP="000B0233">
            <w:pPr>
              <w:jc w:val="center"/>
              <w:rPr>
                <w:b/>
              </w:rPr>
            </w:pPr>
            <w:r w:rsidRPr="000B0233">
              <w:rPr>
                <w:rFonts w:hint="eastAsia"/>
                <w:b/>
              </w:rPr>
              <w:t>项目</w:t>
            </w:r>
          </w:p>
        </w:tc>
        <w:tc>
          <w:tcPr>
            <w:tcW w:w="2769" w:type="dxa"/>
          </w:tcPr>
          <w:p w:rsidR="000B0233" w:rsidRPr="000B0233" w:rsidRDefault="000B0233" w:rsidP="000B0233">
            <w:pPr>
              <w:jc w:val="center"/>
              <w:rPr>
                <w:b/>
              </w:rPr>
            </w:pPr>
            <w:r w:rsidRPr="000B0233">
              <w:rPr>
                <w:rFonts w:hint="eastAsia"/>
                <w:b/>
              </w:rPr>
              <w:t>南方中证政策性金融债指数</w:t>
            </w:r>
            <w:r w:rsidRPr="000B0233">
              <w:rPr>
                <w:rFonts w:hint="eastAsia"/>
                <w:b/>
              </w:rPr>
              <w:t>A</w:t>
            </w:r>
          </w:p>
        </w:tc>
        <w:tc>
          <w:tcPr>
            <w:tcW w:w="2769" w:type="dxa"/>
          </w:tcPr>
          <w:p w:rsidR="000B0233" w:rsidRPr="000B0233" w:rsidRDefault="000B0233" w:rsidP="000B0233">
            <w:pPr>
              <w:jc w:val="center"/>
              <w:rPr>
                <w:b/>
              </w:rPr>
            </w:pPr>
            <w:r w:rsidRPr="000B0233">
              <w:rPr>
                <w:rFonts w:hint="eastAsia"/>
                <w:b/>
              </w:rPr>
              <w:t>南方中证政策性金融债指数</w:t>
            </w:r>
            <w:r w:rsidRPr="000B0233">
              <w:rPr>
                <w:rFonts w:hint="eastAsia"/>
                <w:b/>
              </w:rPr>
              <w:t>C</w:t>
            </w:r>
          </w:p>
        </w:tc>
      </w:tr>
      <w:tr w:rsidR="000B0233" w:rsidTr="000B0233">
        <w:tc>
          <w:tcPr>
            <w:tcW w:w="2768" w:type="dxa"/>
          </w:tcPr>
          <w:p w:rsidR="000B0233" w:rsidRDefault="000B0233" w:rsidP="000B0233">
            <w:pPr>
              <w:jc w:val="left"/>
            </w:pPr>
            <w:r>
              <w:rPr>
                <w:rFonts w:hint="eastAsia"/>
              </w:rPr>
              <w:t>报告期期初基金份额总额</w:t>
            </w:r>
          </w:p>
        </w:tc>
        <w:tc>
          <w:tcPr>
            <w:tcW w:w="2769" w:type="dxa"/>
          </w:tcPr>
          <w:p w:rsidR="000B0233" w:rsidRDefault="000B0233" w:rsidP="000B0233">
            <w:pPr>
              <w:jc w:val="right"/>
            </w:pPr>
            <w:r>
              <w:t>3,940,885,588.50</w:t>
            </w:r>
          </w:p>
        </w:tc>
        <w:tc>
          <w:tcPr>
            <w:tcW w:w="2769" w:type="dxa"/>
          </w:tcPr>
          <w:p w:rsidR="000B0233" w:rsidRDefault="000B0233" w:rsidP="000B0233">
            <w:pPr>
              <w:jc w:val="right"/>
            </w:pPr>
            <w:r>
              <w:t>72,265,025.19</w:t>
            </w:r>
          </w:p>
        </w:tc>
      </w:tr>
      <w:tr w:rsidR="000B0233" w:rsidTr="000B0233">
        <w:tc>
          <w:tcPr>
            <w:tcW w:w="2768" w:type="dxa"/>
          </w:tcPr>
          <w:p w:rsidR="000B0233" w:rsidRDefault="000B0233" w:rsidP="000B0233">
            <w:pPr>
              <w:jc w:val="left"/>
            </w:pPr>
            <w:r>
              <w:rPr>
                <w:rFonts w:hint="eastAsia"/>
              </w:rPr>
              <w:t>报告期期间基金总申购份额</w:t>
            </w:r>
          </w:p>
        </w:tc>
        <w:tc>
          <w:tcPr>
            <w:tcW w:w="2769" w:type="dxa"/>
          </w:tcPr>
          <w:p w:rsidR="000B0233" w:rsidRDefault="000B0233" w:rsidP="000B0233">
            <w:pPr>
              <w:jc w:val="right"/>
            </w:pPr>
            <w:r>
              <w:t>12,402,966.55</w:t>
            </w:r>
          </w:p>
        </w:tc>
        <w:tc>
          <w:tcPr>
            <w:tcW w:w="2769" w:type="dxa"/>
          </w:tcPr>
          <w:p w:rsidR="000B0233" w:rsidRDefault="000B0233" w:rsidP="000B0233">
            <w:pPr>
              <w:jc w:val="right"/>
            </w:pPr>
            <w:r>
              <w:t>21,507,174.93</w:t>
            </w:r>
          </w:p>
        </w:tc>
      </w:tr>
      <w:tr w:rsidR="000B0233" w:rsidTr="000B0233">
        <w:tc>
          <w:tcPr>
            <w:tcW w:w="2768" w:type="dxa"/>
          </w:tcPr>
          <w:p w:rsidR="000B0233" w:rsidRDefault="000B0233" w:rsidP="000B0233">
            <w:pPr>
              <w:jc w:val="left"/>
            </w:pPr>
            <w:r>
              <w:rPr>
                <w:rFonts w:hint="eastAsia"/>
              </w:rPr>
              <w:t>减：报告期期间基金总赎回份额</w:t>
            </w:r>
          </w:p>
        </w:tc>
        <w:tc>
          <w:tcPr>
            <w:tcW w:w="2769" w:type="dxa"/>
          </w:tcPr>
          <w:p w:rsidR="000B0233" w:rsidRDefault="000B0233" w:rsidP="000B0233">
            <w:pPr>
              <w:jc w:val="right"/>
            </w:pPr>
            <w:r>
              <w:t>453,583,307.57</w:t>
            </w:r>
          </w:p>
        </w:tc>
        <w:tc>
          <w:tcPr>
            <w:tcW w:w="2769" w:type="dxa"/>
          </w:tcPr>
          <w:p w:rsidR="000B0233" w:rsidRDefault="000B0233" w:rsidP="000B0233">
            <w:pPr>
              <w:jc w:val="right"/>
            </w:pPr>
            <w:r>
              <w:t>40,994,845.34</w:t>
            </w:r>
          </w:p>
        </w:tc>
      </w:tr>
      <w:tr w:rsidR="000B0233" w:rsidTr="000B0233">
        <w:tc>
          <w:tcPr>
            <w:tcW w:w="2768" w:type="dxa"/>
          </w:tcPr>
          <w:p w:rsidR="000B0233" w:rsidRDefault="000B0233" w:rsidP="000B0233">
            <w:pPr>
              <w:jc w:val="left"/>
            </w:pPr>
            <w:r>
              <w:rPr>
                <w:rFonts w:hint="eastAsia"/>
              </w:rPr>
              <w:t>报告期期间基金拆分变动份额（份额减少以</w:t>
            </w:r>
            <w:r>
              <w:rPr>
                <w:rFonts w:hint="eastAsia"/>
              </w:rPr>
              <w:t>"-"</w:t>
            </w:r>
            <w:r>
              <w:rPr>
                <w:rFonts w:hint="eastAsia"/>
              </w:rPr>
              <w:t>填列）</w:t>
            </w:r>
          </w:p>
        </w:tc>
        <w:tc>
          <w:tcPr>
            <w:tcW w:w="2769" w:type="dxa"/>
          </w:tcPr>
          <w:p w:rsidR="000B0233" w:rsidRDefault="000B0233" w:rsidP="000B0233">
            <w:pPr>
              <w:jc w:val="right"/>
            </w:pPr>
            <w:r>
              <w:t>-</w:t>
            </w:r>
          </w:p>
        </w:tc>
        <w:tc>
          <w:tcPr>
            <w:tcW w:w="2769" w:type="dxa"/>
          </w:tcPr>
          <w:p w:rsidR="000B0233" w:rsidRDefault="000B0233" w:rsidP="000B0233">
            <w:pPr>
              <w:jc w:val="right"/>
            </w:pPr>
            <w:r>
              <w:t>-</w:t>
            </w:r>
          </w:p>
        </w:tc>
      </w:tr>
      <w:tr w:rsidR="000B0233" w:rsidTr="000B0233">
        <w:tc>
          <w:tcPr>
            <w:tcW w:w="2768" w:type="dxa"/>
          </w:tcPr>
          <w:p w:rsidR="000B0233" w:rsidRDefault="000B0233" w:rsidP="000B0233">
            <w:pPr>
              <w:jc w:val="left"/>
            </w:pPr>
            <w:r>
              <w:rPr>
                <w:rFonts w:hint="eastAsia"/>
              </w:rPr>
              <w:t>报告期期末基金份额总额</w:t>
            </w:r>
          </w:p>
        </w:tc>
        <w:tc>
          <w:tcPr>
            <w:tcW w:w="2769" w:type="dxa"/>
          </w:tcPr>
          <w:p w:rsidR="000B0233" w:rsidRDefault="000B0233" w:rsidP="000B0233">
            <w:pPr>
              <w:jc w:val="right"/>
            </w:pPr>
            <w:r>
              <w:t>3,499,705,247.48</w:t>
            </w:r>
          </w:p>
        </w:tc>
        <w:tc>
          <w:tcPr>
            <w:tcW w:w="2769" w:type="dxa"/>
          </w:tcPr>
          <w:p w:rsidR="000B0233" w:rsidRDefault="000B0233" w:rsidP="000B0233">
            <w:pPr>
              <w:jc w:val="right"/>
            </w:pPr>
            <w:r>
              <w:t>52,777,354.78</w:t>
            </w:r>
          </w:p>
        </w:tc>
      </w:tr>
    </w:tbl>
    <w:p w:rsidR="000B0233" w:rsidRDefault="000B0233" w:rsidP="000B0233">
      <w:pPr>
        <w:pStyle w:val="-1"/>
        <w:ind w:left="281" w:hanging="281"/>
        <w:rPr>
          <w:rFonts w:hint="eastAsia"/>
        </w:rPr>
      </w:pPr>
      <w:r>
        <w:rPr>
          <w:rFonts w:hint="eastAsia"/>
        </w:rPr>
        <w:t>基金管理人运用固有资金投资本基金情况</w:t>
      </w:r>
    </w:p>
    <w:p w:rsidR="000B0233" w:rsidRDefault="000B0233" w:rsidP="000B0233">
      <w:pPr>
        <w:pStyle w:val="-2"/>
        <w:spacing w:before="312"/>
        <w:rPr>
          <w:rFonts w:hint="eastAsia"/>
        </w:rPr>
      </w:pPr>
      <w:r>
        <w:rPr>
          <w:rFonts w:hint="eastAsia"/>
        </w:rPr>
        <w:t>基金管理人持有本基金份额变动情况</w:t>
      </w:r>
    </w:p>
    <w:p w:rsidR="000B0233" w:rsidRDefault="000B0233" w:rsidP="000B0233">
      <w:pPr>
        <w:pStyle w:val="-"/>
        <w:ind w:firstLine="420"/>
        <w:rPr>
          <w:rFonts w:hint="eastAsia"/>
        </w:rPr>
      </w:pPr>
      <w:r>
        <w:rPr>
          <w:rFonts w:hint="eastAsia"/>
        </w:rPr>
        <w:lastRenderedPageBreak/>
        <w:t>本报告期末，基金管理人未持有本基金份额。</w:t>
      </w:r>
    </w:p>
    <w:p w:rsidR="000B0233" w:rsidRDefault="000B0233" w:rsidP="000B0233">
      <w:pPr>
        <w:pStyle w:val="-2"/>
        <w:spacing w:before="312"/>
        <w:rPr>
          <w:rFonts w:hint="eastAsia"/>
        </w:rPr>
      </w:pPr>
      <w:r>
        <w:rPr>
          <w:rFonts w:hint="eastAsia"/>
        </w:rPr>
        <w:t>基金管理人运用固有资金投资本基金交易明细</w:t>
      </w:r>
    </w:p>
    <w:p w:rsidR="000B0233" w:rsidRDefault="000B0233" w:rsidP="000B0233">
      <w:pPr>
        <w:pStyle w:val="-"/>
        <w:ind w:firstLine="420"/>
        <w:rPr>
          <w:rFonts w:hint="eastAsia"/>
        </w:rPr>
      </w:pPr>
      <w:r>
        <w:rPr>
          <w:rFonts w:hint="eastAsia"/>
        </w:rPr>
        <w:t>本报告期内，基金管理人不存在申购、赎回或买卖本基金的情况。</w:t>
      </w:r>
    </w:p>
    <w:p w:rsidR="000B0233" w:rsidRDefault="000B0233" w:rsidP="000B0233">
      <w:pPr>
        <w:pStyle w:val="-1"/>
        <w:ind w:left="281" w:hanging="281"/>
        <w:rPr>
          <w:rFonts w:hint="eastAsia"/>
        </w:rPr>
      </w:pPr>
      <w:r>
        <w:rPr>
          <w:rFonts w:hint="eastAsia"/>
        </w:rPr>
        <w:t>影响投资者决策的其他重要信息</w:t>
      </w:r>
    </w:p>
    <w:p w:rsidR="000B0233" w:rsidRDefault="000B0233" w:rsidP="000B0233">
      <w:pPr>
        <w:pStyle w:val="-2"/>
        <w:spacing w:before="312"/>
        <w:rPr>
          <w:rFonts w:hint="eastAsia"/>
        </w:rPr>
      </w:pPr>
      <w:r>
        <w:rPr>
          <w:rFonts w:hint="eastAsia"/>
        </w:rPr>
        <w:t>报告期内单一投资者持有基金份额比例达到或超过20%的情况</w:t>
      </w:r>
    </w:p>
    <w:p w:rsidR="000B0233" w:rsidRDefault="000B0233" w:rsidP="000B0233">
      <w:pPr>
        <w:pStyle w:val="-"/>
        <w:ind w:firstLine="420"/>
        <w:rPr>
          <w:rFonts w:hint="eastAsia"/>
        </w:rPr>
      </w:pPr>
      <w:r>
        <w:rPr>
          <w:rFonts w:hint="eastAsia"/>
        </w:rPr>
        <w:t>报告期内单一投资者持有基金份额比例不存在达到或超过20%的情况。</w:t>
      </w:r>
    </w:p>
    <w:p w:rsidR="000B0233" w:rsidRDefault="000B0233" w:rsidP="000B0233">
      <w:pPr>
        <w:pStyle w:val="-2"/>
        <w:spacing w:before="312"/>
        <w:rPr>
          <w:rFonts w:hint="eastAsia"/>
        </w:rPr>
      </w:pPr>
      <w:r>
        <w:rPr>
          <w:rFonts w:hint="eastAsia"/>
        </w:rPr>
        <w:t>影响投资者决策的其他重要信息</w:t>
      </w:r>
    </w:p>
    <w:p w:rsidR="000B0233" w:rsidRDefault="000B0233" w:rsidP="000B0233">
      <w:pPr>
        <w:pStyle w:val="-"/>
        <w:ind w:firstLine="420"/>
        <w:rPr>
          <w:rFonts w:hint="eastAsia"/>
        </w:rPr>
      </w:pPr>
      <w:r>
        <w:rPr>
          <w:rFonts w:hint="eastAsia"/>
        </w:rPr>
        <w:t>无。</w:t>
      </w:r>
    </w:p>
    <w:p w:rsidR="000B0233" w:rsidRDefault="000B0233" w:rsidP="000B0233">
      <w:pPr>
        <w:pStyle w:val="-1"/>
        <w:ind w:left="281" w:hanging="281"/>
        <w:rPr>
          <w:rFonts w:hint="eastAsia"/>
        </w:rPr>
      </w:pPr>
      <w:r>
        <w:rPr>
          <w:rFonts w:hint="eastAsia"/>
        </w:rPr>
        <w:t>备查文件目录</w:t>
      </w:r>
    </w:p>
    <w:p w:rsidR="000B0233" w:rsidRDefault="000B0233" w:rsidP="000B0233">
      <w:pPr>
        <w:pStyle w:val="-2"/>
        <w:spacing w:before="312"/>
        <w:rPr>
          <w:rFonts w:hint="eastAsia"/>
        </w:rPr>
      </w:pPr>
      <w:r>
        <w:rPr>
          <w:rFonts w:hint="eastAsia"/>
        </w:rPr>
        <w:t>备查文件目录</w:t>
      </w:r>
    </w:p>
    <w:p w:rsidR="000B0233" w:rsidRDefault="000B0233" w:rsidP="000B0233">
      <w:pPr>
        <w:pStyle w:val="-"/>
        <w:ind w:firstLine="420"/>
        <w:rPr>
          <w:rFonts w:hint="eastAsia"/>
        </w:rPr>
      </w:pPr>
      <w:r>
        <w:rPr>
          <w:rFonts w:hint="eastAsia"/>
        </w:rPr>
        <w:t>1、《南方中证政策性金融债指数证券投资基金基金合同》；</w:t>
      </w:r>
    </w:p>
    <w:p w:rsidR="000B0233" w:rsidRDefault="000B0233" w:rsidP="000B0233">
      <w:pPr>
        <w:pStyle w:val="-"/>
        <w:ind w:firstLine="420"/>
        <w:rPr>
          <w:rFonts w:hint="eastAsia"/>
        </w:rPr>
      </w:pPr>
      <w:r>
        <w:rPr>
          <w:rFonts w:hint="eastAsia"/>
        </w:rPr>
        <w:t>2、《南方中证政策性金融债指数证券投资基金托管协议》；</w:t>
      </w:r>
    </w:p>
    <w:p w:rsidR="000B0233" w:rsidRDefault="000B0233" w:rsidP="000B0233">
      <w:pPr>
        <w:pStyle w:val="-"/>
        <w:ind w:firstLine="420"/>
        <w:rPr>
          <w:rFonts w:hint="eastAsia"/>
        </w:rPr>
      </w:pPr>
      <w:r>
        <w:rPr>
          <w:rFonts w:hint="eastAsia"/>
        </w:rPr>
        <w:t>3、南方中证政策性金融债指数证券投资基金2025年4季度报告原文。</w:t>
      </w:r>
    </w:p>
    <w:p w:rsidR="000B0233" w:rsidRDefault="000B0233" w:rsidP="000B0233">
      <w:pPr>
        <w:pStyle w:val="-2"/>
        <w:spacing w:before="312"/>
        <w:rPr>
          <w:rFonts w:hint="eastAsia"/>
        </w:rPr>
      </w:pPr>
      <w:r>
        <w:rPr>
          <w:rFonts w:hint="eastAsia"/>
        </w:rPr>
        <w:t>存放地点</w:t>
      </w:r>
    </w:p>
    <w:p w:rsidR="000B0233" w:rsidRDefault="000B0233" w:rsidP="000B0233">
      <w:pPr>
        <w:pStyle w:val="-"/>
        <w:ind w:firstLine="420"/>
        <w:rPr>
          <w:rFonts w:hint="eastAsia"/>
        </w:rPr>
      </w:pPr>
      <w:r>
        <w:rPr>
          <w:rFonts w:hint="eastAsia"/>
        </w:rPr>
        <w:t>深圳市福田区莲花街道益田路5999号基金大厦32-42楼。</w:t>
      </w:r>
    </w:p>
    <w:p w:rsidR="000B0233" w:rsidRDefault="000B0233" w:rsidP="000B0233">
      <w:pPr>
        <w:pStyle w:val="-2"/>
        <w:spacing w:before="312"/>
        <w:rPr>
          <w:rFonts w:hint="eastAsia"/>
        </w:rPr>
      </w:pPr>
      <w:r>
        <w:rPr>
          <w:rFonts w:hint="eastAsia"/>
        </w:rPr>
        <w:t>查阅方式</w:t>
      </w:r>
    </w:p>
    <w:p w:rsidR="000B0233" w:rsidRDefault="000B0233" w:rsidP="000B0233">
      <w:pPr>
        <w:pStyle w:val="-"/>
        <w:ind w:firstLine="420"/>
        <w:rPr>
          <w:rFonts w:hint="eastAsia"/>
        </w:rPr>
      </w:pPr>
      <w:r>
        <w:rPr>
          <w:rFonts w:hint="eastAsia"/>
        </w:rPr>
        <w:t>网站：http://www.nffund.com</w:t>
      </w:r>
    </w:p>
    <w:p w:rsidR="003C7DC3" w:rsidRDefault="000B0233" w:rsidP="000B023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233" w:rsidRDefault="000B0233" w:rsidP="00D17C56">
      <w:r>
        <w:separator/>
      </w:r>
    </w:p>
  </w:endnote>
  <w:endnote w:type="continuationSeparator" w:id="0">
    <w:p w:rsidR="000B0233" w:rsidRDefault="000B023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233" w:rsidRDefault="000B023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B0233" w:rsidRPr="000B0233">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B0233">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B0233">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233" w:rsidRDefault="000B023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233" w:rsidRDefault="000B0233" w:rsidP="00D17C56">
      <w:r>
        <w:separator/>
      </w:r>
    </w:p>
  </w:footnote>
  <w:footnote w:type="continuationSeparator" w:id="0">
    <w:p w:rsidR="000B0233" w:rsidRDefault="000B023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233" w:rsidRDefault="000B023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B0233" w:rsidP="00AE3F5B">
    <w:pPr>
      <w:pStyle w:val="a7"/>
      <w:pBdr>
        <w:bottom w:val="single" w:sz="4" w:space="1" w:color="auto"/>
      </w:pBdr>
      <w:jc w:val="right"/>
    </w:pPr>
    <w:r>
      <w:rPr>
        <w:rFonts w:hint="eastAsia"/>
      </w:rPr>
      <w:t>南方中证政策性金融债指数证券投资基金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B0233"/>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A2B60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103CE-EB85-4E91-B086-EC7D4FDBD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974</Words>
  <Characters>5554</Characters>
  <Application>Microsoft Office Word</Application>
  <DocSecurity>0</DocSecurity>
  <Lines>46</Lines>
  <Paragraphs>13</Paragraphs>
  <ScaleCrop>false</ScaleCrop>
  <Company>MC SYSTEM</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