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27698">
        <w:rPr>
          <w:rFonts w:ascii="宋体" w:hAnsi="宋体" w:hint="eastAsia"/>
          <w:b/>
          <w:bCs/>
          <w:sz w:val="48"/>
          <w:szCs w:val="30"/>
        </w:rPr>
        <w:t>南方月月享</w:t>
      </w:r>
      <w:r w:rsidR="00E27698">
        <w:rPr>
          <w:rFonts w:ascii="宋体" w:hAnsi="宋体"/>
          <w:b/>
          <w:bCs/>
          <w:sz w:val="48"/>
          <w:szCs w:val="30"/>
        </w:rPr>
        <w:t>30天滚动持有债券型发起式证券投资基金2025年第4季度报告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2769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2769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27698">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2769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27698" w:rsidRDefault="00E27698" w:rsidP="00E27698">
      <w:pPr>
        <w:pStyle w:val="-1"/>
        <w:ind w:left="281" w:hanging="281"/>
        <w:rPr>
          <w:rFonts w:hint="eastAsia"/>
        </w:rPr>
      </w:pPr>
      <w:r>
        <w:rPr>
          <w:rFonts w:hint="eastAsia"/>
        </w:rPr>
        <w:lastRenderedPageBreak/>
        <w:t>重要提示</w:t>
      </w:r>
    </w:p>
    <w:p w:rsidR="00E27698" w:rsidRDefault="00E27698" w:rsidP="00E2769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27698" w:rsidRDefault="00E27698" w:rsidP="00E27698">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E27698" w:rsidRDefault="00E27698" w:rsidP="00E27698">
      <w:pPr>
        <w:pStyle w:val="-"/>
        <w:ind w:firstLine="420"/>
        <w:rPr>
          <w:rFonts w:hint="eastAsia"/>
        </w:rPr>
      </w:pPr>
      <w:r>
        <w:rPr>
          <w:rFonts w:hint="eastAsia"/>
        </w:rPr>
        <w:t>基金管理人承诺以诚实信用、勤勉尽责的原则管理和运用基金资产，但不保证基金一定盈利。</w:t>
      </w:r>
    </w:p>
    <w:p w:rsidR="00E27698" w:rsidRDefault="00E27698" w:rsidP="00E27698">
      <w:pPr>
        <w:pStyle w:val="-"/>
        <w:ind w:firstLine="420"/>
        <w:rPr>
          <w:rFonts w:hint="eastAsia"/>
        </w:rPr>
      </w:pPr>
      <w:r>
        <w:rPr>
          <w:rFonts w:hint="eastAsia"/>
        </w:rPr>
        <w:t>基金的过往业绩并不代表其未来表现。投资有风险，投资者在作出投资决策前应仔细阅读本基金的招募说明书。</w:t>
      </w:r>
    </w:p>
    <w:p w:rsidR="00E27698" w:rsidRDefault="00E27698" w:rsidP="00E27698">
      <w:pPr>
        <w:pStyle w:val="-"/>
        <w:ind w:firstLine="420"/>
        <w:rPr>
          <w:rFonts w:hint="eastAsia"/>
        </w:rPr>
      </w:pPr>
      <w:r>
        <w:rPr>
          <w:rFonts w:hint="eastAsia"/>
        </w:rPr>
        <w:t>本报告中财务资料未经审计。</w:t>
      </w:r>
    </w:p>
    <w:p w:rsidR="00E27698" w:rsidRDefault="00E27698" w:rsidP="00E27698">
      <w:pPr>
        <w:pStyle w:val="-"/>
        <w:ind w:firstLine="420"/>
        <w:rPr>
          <w:rFonts w:hint="eastAsia"/>
        </w:rPr>
      </w:pPr>
      <w:r>
        <w:rPr>
          <w:rFonts w:hint="eastAsia"/>
        </w:rPr>
        <w:t>本报告期自2025年10月1日起至12月31日止。</w:t>
      </w:r>
    </w:p>
    <w:p w:rsidR="00E27698" w:rsidRDefault="00E27698" w:rsidP="00E2769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E27698" w:rsidTr="002164EC">
        <w:tc>
          <w:tcPr>
            <w:tcW w:w="2076" w:type="dxa"/>
          </w:tcPr>
          <w:p w:rsidR="00E27698" w:rsidRDefault="00E27698" w:rsidP="00E27698">
            <w:pPr>
              <w:jc w:val="left"/>
            </w:pPr>
            <w:r>
              <w:rPr>
                <w:rFonts w:hint="eastAsia"/>
              </w:rPr>
              <w:t>基金简称</w:t>
            </w:r>
          </w:p>
        </w:tc>
        <w:tc>
          <w:tcPr>
            <w:tcW w:w="6230" w:type="dxa"/>
            <w:gridSpan w:val="3"/>
          </w:tcPr>
          <w:p w:rsidR="00E27698" w:rsidRDefault="00E27698" w:rsidP="00E27698">
            <w:pPr>
              <w:jc w:val="left"/>
            </w:pPr>
            <w:r>
              <w:rPr>
                <w:rFonts w:hint="eastAsia"/>
              </w:rPr>
              <w:t>南方月月享</w:t>
            </w:r>
            <w:r>
              <w:rPr>
                <w:rFonts w:hint="eastAsia"/>
              </w:rPr>
              <w:t>30</w:t>
            </w:r>
            <w:r>
              <w:rPr>
                <w:rFonts w:hint="eastAsia"/>
              </w:rPr>
              <w:t>天滚动持有债券发起</w:t>
            </w:r>
          </w:p>
        </w:tc>
      </w:tr>
      <w:tr w:rsidR="00E27698" w:rsidTr="00802022">
        <w:tc>
          <w:tcPr>
            <w:tcW w:w="2076" w:type="dxa"/>
          </w:tcPr>
          <w:p w:rsidR="00E27698" w:rsidRDefault="00E27698" w:rsidP="00E27698">
            <w:pPr>
              <w:jc w:val="left"/>
            </w:pPr>
            <w:r>
              <w:rPr>
                <w:rFonts w:hint="eastAsia"/>
              </w:rPr>
              <w:t>基金主代码</w:t>
            </w:r>
          </w:p>
        </w:tc>
        <w:tc>
          <w:tcPr>
            <w:tcW w:w="6230" w:type="dxa"/>
            <w:gridSpan w:val="3"/>
          </w:tcPr>
          <w:p w:rsidR="00E27698" w:rsidRDefault="00E27698" w:rsidP="00E27698">
            <w:pPr>
              <w:jc w:val="left"/>
            </w:pPr>
            <w:r>
              <w:t>013822</w:t>
            </w:r>
          </w:p>
        </w:tc>
      </w:tr>
      <w:tr w:rsidR="00E27698" w:rsidTr="00887D3D">
        <w:tc>
          <w:tcPr>
            <w:tcW w:w="2076" w:type="dxa"/>
          </w:tcPr>
          <w:p w:rsidR="00E27698" w:rsidRDefault="00E27698" w:rsidP="00E27698">
            <w:pPr>
              <w:jc w:val="left"/>
            </w:pPr>
            <w:r>
              <w:rPr>
                <w:rFonts w:hint="eastAsia"/>
              </w:rPr>
              <w:t>交易代码</w:t>
            </w:r>
          </w:p>
        </w:tc>
        <w:tc>
          <w:tcPr>
            <w:tcW w:w="6230" w:type="dxa"/>
            <w:gridSpan w:val="3"/>
          </w:tcPr>
          <w:p w:rsidR="00E27698" w:rsidRDefault="00E27698" w:rsidP="00E27698">
            <w:pPr>
              <w:jc w:val="left"/>
            </w:pPr>
            <w:r>
              <w:t>013822</w:t>
            </w:r>
          </w:p>
        </w:tc>
      </w:tr>
      <w:tr w:rsidR="00E27698" w:rsidTr="00150C07">
        <w:tc>
          <w:tcPr>
            <w:tcW w:w="2076" w:type="dxa"/>
          </w:tcPr>
          <w:p w:rsidR="00E27698" w:rsidRDefault="00E27698" w:rsidP="00E27698">
            <w:pPr>
              <w:jc w:val="left"/>
            </w:pPr>
            <w:r>
              <w:rPr>
                <w:rFonts w:hint="eastAsia"/>
              </w:rPr>
              <w:t>基金运作方式</w:t>
            </w:r>
          </w:p>
        </w:tc>
        <w:tc>
          <w:tcPr>
            <w:tcW w:w="6230" w:type="dxa"/>
            <w:gridSpan w:val="3"/>
          </w:tcPr>
          <w:p w:rsidR="00E27698" w:rsidRDefault="00E27698" w:rsidP="00E27698">
            <w:pPr>
              <w:jc w:val="left"/>
            </w:pPr>
            <w:r>
              <w:rPr>
                <w:rFonts w:hint="eastAsia"/>
              </w:rPr>
              <w:t>契约型开放式</w:t>
            </w:r>
          </w:p>
        </w:tc>
      </w:tr>
      <w:tr w:rsidR="00E27698" w:rsidTr="00073833">
        <w:tc>
          <w:tcPr>
            <w:tcW w:w="2076" w:type="dxa"/>
          </w:tcPr>
          <w:p w:rsidR="00E27698" w:rsidRDefault="00E27698" w:rsidP="00E27698">
            <w:pPr>
              <w:jc w:val="left"/>
            </w:pPr>
            <w:r>
              <w:rPr>
                <w:rFonts w:hint="eastAsia"/>
              </w:rPr>
              <w:t>基金合同生效日</w:t>
            </w:r>
          </w:p>
        </w:tc>
        <w:tc>
          <w:tcPr>
            <w:tcW w:w="6230" w:type="dxa"/>
            <w:gridSpan w:val="3"/>
          </w:tcPr>
          <w:p w:rsidR="00E27698" w:rsidRDefault="00E27698" w:rsidP="00E27698">
            <w:pPr>
              <w:jc w:val="left"/>
            </w:pPr>
            <w:r>
              <w:rPr>
                <w:rFonts w:hint="eastAsia"/>
              </w:rPr>
              <w:t>2021</w:t>
            </w:r>
            <w:r>
              <w:rPr>
                <w:rFonts w:hint="eastAsia"/>
              </w:rPr>
              <w:t>年</w:t>
            </w:r>
            <w:r>
              <w:rPr>
                <w:rFonts w:hint="eastAsia"/>
              </w:rPr>
              <w:t>11</w:t>
            </w:r>
            <w:r>
              <w:rPr>
                <w:rFonts w:hint="eastAsia"/>
              </w:rPr>
              <w:t>月</w:t>
            </w:r>
            <w:r>
              <w:rPr>
                <w:rFonts w:hint="eastAsia"/>
              </w:rPr>
              <w:t>18</w:t>
            </w:r>
            <w:r>
              <w:rPr>
                <w:rFonts w:hint="eastAsia"/>
              </w:rPr>
              <w:t>日</w:t>
            </w:r>
          </w:p>
        </w:tc>
      </w:tr>
      <w:tr w:rsidR="00E27698" w:rsidTr="009B6840">
        <w:tc>
          <w:tcPr>
            <w:tcW w:w="2076" w:type="dxa"/>
          </w:tcPr>
          <w:p w:rsidR="00E27698" w:rsidRDefault="00E27698" w:rsidP="00E27698">
            <w:pPr>
              <w:jc w:val="left"/>
            </w:pPr>
            <w:r>
              <w:rPr>
                <w:rFonts w:hint="eastAsia"/>
              </w:rPr>
              <w:t>报告期末基金份额总额</w:t>
            </w:r>
          </w:p>
        </w:tc>
        <w:tc>
          <w:tcPr>
            <w:tcW w:w="6230" w:type="dxa"/>
            <w:gridSpan w:val="3"/>
          </w:tcPr>
          <w:p w:rsidR="00E27698" w:rsidRDefault="00E27698" w:rsidP="00E27698">
            <w:pPr>
              <w:jc w:val="left"/>
            </w:pPr>
            <w:r>
              <w:rPr>
                <w:rFonts w:hint="eastAsia"/>
              </w:rPr>
              <w:t>118,039,040.26</w:t>
            </w:r>
            <w:r>
              <w:rPr>
                <w:rFonts w:hint="eastAsia"/>
              </w:rPr>
              <w:t>份</w:t>
            </w:r>
          </w:p>
        </w:tc>
      </w:tr>
      <w:tr w:rsidR="00E27698" w:rsidTr="00081608">
        <w:tc>
          <w:tcPr>
            <w:tcW w:w="2076" w:type="dxa"/>
          </w:tcPr>
          <w:p w:rsidR="00E27698" w:rsidRDefault="00E27698" w:rsidP="00E27698">
            <w:pPr>
              <w:jc w:val="left"/>
            </w:pPr>
            <w:r>
              <w:rPr>
                <w:rFonts w:hint="eastAsia"/>
              </w:rPr>
              <w:t>投资目标</w:t>
            </w:r>
          </w:p>
        </w:tc>
        <w:tc>
          <w:tcPr>
            <w:tcW w:w="6230" w:type="dxa"/>
            <w:gridSpan w:val="3"/>
          </w:tcPr>
          <w:p w:rsidR="00E27698" w:rsidRDefault="00E27698" w:rsidP="00E27698">
            <w:pPr>
              <w:jc w:val="left"/>
            </w:pPr>
            <w:r>
              <w:rPr>
                <w:rFonts w:hint="eastAsia"/>
              </w:rPr>
              <w:t>本基金在严格控制风险的前提下，力争获得长期稳定的投资收益。</w:t>
            </w:r>
          </w:p>
        </w:tc>
      </w:tr>
      <w:tr w:rsidR="00E27698" w:rsidTr="005D00E0">
        <w:tc>
          <w:tcPr>
            <w:tcW w:w="2076" w:type="dxa"/>
          </w:tcPr>
          <w:p w:rsidR="00E27698" w:rsidRDefault="00E27698" w:rsidP="00E27698">
            <w:pPr>
              <w:jc w:val="left"/>
            </w:pPr>
            <w:r>
              <w:rPr>
                <w:rFonts w:hint="eastAsia"/>
              </w:rPr>
              <w:t>投资策略</w:t>
            </w:r>
          </w:p>
        </w:tc>
        <w:tc>
          <w:tcPr>
            <w:tcW w:w="6230" w:type="dxa"/>
            <w:gridSpan w:val="3"/>
          </w:tcPr>
          <w:p w:rsidR="00E27698" w:rsidRDefault="00E27698" w:rsidP="00E27698">
            <w:r>
              <w:rPr>
                <w:rFonts w:hint="eastAsia"/>
              </w:rPr>
              <w:t>本基金将投资信用类债券，以提高组合收益能力。信用债券相对央票、国债等利率产品的信用利差是本基金获取投资收益的重要来源，本基金将在南方基金内部信用评级的基础上和内部信用风险控制的框架下，积极审慎投资信用债券，获取信用利差带来的投资收益。具体投资策略包括：</w:t>
            </w:r>
            <w:r>
              <w:rPr>
                <w:rFonts w:hint="eastAsia"/>
              </w:rPr>
              <w:t>1</w:t>
            </w:r>
            <w:r>
              <w:rPr>
                <w:rFonts w:hint="eastAsia"/>
              </w:rPr>
              <w:t>、信用债投资策略；</w:t>
            </w:r>
            <w:r>
              <w:rPr>
                <w:rFonts w:hint="eastAsia"/>
              </w:rPr>
              <w:t>2</w:t>
            </w:r>
            <w:r>
              <w:rPr>
                <w:rFonts w:hint="eastAsia"/>
              </w:rPr>
              <w:t>、绿色金融债券、乡村振兴债券投资策略；</w:t>
            </w:r>
            <w:r>
              <w:rPr>
                <w:rFonts w:hint="eastAsia"/>
              </w:rPr>
              <w:t>3</w:t>
            </w:r>
            <w:r>
              <w:rPr>
                <w:rFonts w:hint="eastAsia"/>
              </w:rPr>
              <w:t>、收益率曲线策略；</w:t>
            </w:r>
            <w:r>
              <w:rPr>
                <w:rFonts w:hint="eastAsia"/>
              </w:rPr>
              <w:t>4</w:t>
            </w:r>
            <w:r>
              <w:rPr>
                <w:rFonts w:hint="eastAsia"/>
              </w:rPr>
              <w:t>、放大策略；</w:t>
            </w:r>
            <w:r>
              <w:rPr>
                <w:rFonts w:hint="eastAsia"/>
              </w:rPr>
              <w:t>5</w:t>
            </w:r>
            <w:r>
              <w:rPr>
                <w:rFonts w:hint="eastAsia"/>
              </w:rPr>
              <w:t>、资产支持证券投资策略；</w:t>
            </w:r>
            <w:r>
              <w:rPr>
                <w:rFonts w:hint="eastAsia"/>
              </w:rPr>
              <w:t>6</w:t>
            </w:r>
            <w:r>
              <w:rPr>
                <w:rFonts w:hint="eastAsia"/>
              </w:rPr>
              <w:t>、国债期货投资策略等。</w:t>
            </w:r>
          </w:p>
        </w:tc>
      </w:tr>
      <w:tr w:rsidR="00E27698" w:rsidTr="00071E6E">
        <w:tc>
          <w:tcPr>
            <w:tcW w:w="2076" w:type="dxa"/>
          </w:tcPr>
          <w:p w:rsidR="00E27698" w:rsidRDefault="00E27698" w:rsidP="00E27698">
            <w:pPr>
              <w:jc w:val="left"/>
            </w:pPr>
            <w:r>
              <w:rPr>
                <w:rFonts w:hint="eastAsia"/>
              </w:rPr>
              <w:t>业绩比较基准</w:t>
            </w:r>
          </w:p>
        </w:tc>
        <w:tc>
          <w:tcPr>
            <w:tcW w:w="6230" w:type="dxa"/>
            <w:gridSpan w:val="3"/>
          </w:tcPr>
          <w:p w:rsidR="00E27698" w:rsidRDefault="00E27698" w:rsidP="00E27698">
            <w:pPr>
              <w:jc w:val="left"/>
            </w:pPr>
            <w:r>
              <w:rPr>
                <w:rFonts w:hint="eastAsia"/>
              </w:rPr>
              <w:t>中债综合财富（</w:t>
            </w:r>
            <w:r>
              <w:rPr>
                <w:rFonts w:hint="eastAsia"/>
              </w:rPr>
              <w:t>1</w:t>
            </w:r>
            <w:r>
              <w:rPr>
                <w:rFonts w:hint="eastAsia"/>
              </w:rPr>
              <w:t>年以下）指数收益率×</w:t>
            </w:r>
            <w:r>
              <w:rPr>
                <w:rFonts w:hint="eastAsia"/>
              </w:rPr>
              <w:t>80%+</w:t>
            </w:r>
            <w:r>
              <w:rPr>
                <w:rFonts w:hint="eastAsia"/>
              </w:rPr>
              <w:t>银行一年期定期存款利率</w:t>
            </w:r>
            <w:r>
              <w:rPr>
                <w:rFonts w:hint="eastAsia"/>
              </w:rPr>
              <w:t>(</w:t>
            </w:r>
            <w:r>
              <w:rPr>
                <w:rFonts w:hint="eastAsia"/>
              </w:rPr>
              <w:t>税后</w:t>
            </w:r>
            <w:r>
              <w:rPr>
                <w:rFonts w:hint="eastAsia"/>
              </w:rPr>
              <w:t xml:space="preserve">) </w:t>
            </w:r>
            <w:r>
              <w:rPr>
                <w:rFonts w:hint="eastAsia"/>
              </w:rPr>
              <w:t>×</w:t>
            </w:r>
            <w:r>
              <w:rPr>
                <w:rFonts w:hint="eastAsia"/>
              </w:rPr>
              <w:t>20%</w:t>
            </w:r>
          </w:p>
        </w:tc>
      </w:tr>
      <w:tr w:rsidR="00E27698" w:rsidTr="00066CA1">
        <w:tc>
          <w:tcPr>
            <w:tcW w:w="2076" w:type="dxa"/>
          </w:tcPr>
          <w:p w:rsidR="00E27698" w:rsidRDefault="00E27698" w:rsidP="00E27698">
            <w:pPr>
              <w:jc w:val="left"/>
            </w:pPr>
            <w:r>
              <w:rPr>
                <w:rFonts w:hint="eastAsia"/>
              </w:rPr>
              <w:t>风险收益特征</w:t>
            </w:r>
          </w:p>
        </w:tc>
        <w:tc>
          <w:tcPr>
            <w:tcW w:w="6230" w:type="dxa"/>
            <w:gridSpan w:val="3"/>
          </w:tcPr>
          <w:p w:rsidR="00E27698" w:rsidRDefault="00E27698" w:rsidP="00E27698">
            <w:pPr>
              <w:jc w:val="left"/>
            </w:pPr>
            <w:r>
              <w:rPr>
                <w:rFonts w:hint="eastAsia"/>
              </w:rPr>
              <w:t>本基金为债券型基金，一般而言，其长期平均风险和预期收益率低于股票型基金、混合型基金，高于货币市场基金。</w:t>
            </w:r>
          </w:p>
        </w:tc>
      </w:tr>
      <w:tr w:rsidR="00E27698" w:rsidTr="00742B56">
        <w:tc>
          <w:tcPr>
            <w:tcW w:w="2076" w:type="dxa"/>
          </w:tcPr>
          <w:p w:rsidR="00E27698" w:rsidRDefault="00E27698" w:rsidP="00E27698">
            <w:pPr>
              <w:jc w:val="left"/>
            </w:pPr>
            <w:r>
              <w:rPr>
                <w:rFonts w:hint="eastAsia"/>
              </w:rPr>
              <w:t>基金管理人</w:t>
            </w:r>
          </w:p>
        </w:tc>
        <w:tc>
          <w:tcPr>
            <w:tcW w:w="6230" w:type="dxa"/>
            <w:gridSpan w:val="3"/>
          </w:tcPr>
          <w:p w:rsidR="00E27698" w:rsidRDefault="00E27698" w:rsidP="00E27698">
            <w:pPr>
              <w:jc w:val="left"/>
            </w:pPr>
            <w:r>
              <w:rPr>
                <w:rFonts w:hint="eastAsia"/>
              </w:rPr>
              <w:t>南方基金管理股份有限公司</w:t>
            </w:r>
          </w:p>
        </w:tc>
      </w:tr>
      <w:tr w:rsidR="00E27698" w:rsidTr="00E27698">
        <w:tc>
          <w:tcPr>
            <w:tcW w:w="2076" w:type="dxa"/>
          </w:tcPr>
          <w:p w:rsidR="00E27698" w:rsidRDefault="00E27698" w:rsidP="00E27698">
            <w:pPr>
              <w:jc w:val="left"/>
            </w:pPr>
            <w:r>
              <w:rPr>
                <w:rFonts w:hint="eastAsia"/>
              </w:rPr>
              <w:t>基金托管人</w:t>
            </w:r>
          </w:p>
        </w:tc>
        <w:tc>
          <w:tcPr>
            <w:tcW w:w="6230" w:type="dxa"/>
            <w:gridSpan w:val="3"/>
          </w:tcPr>
          <w:p w:rsidR="00E27698" w:rsidRDefault="00E27698" w:rsidP="00E27698">
            <w:pPr>
              <w:jc w:val="left"/>
            </w:pPr>
            <w:r>
              <w:rPr>
                <w:rFonts w:hint="eastAsia"/>
              </w:rPr>
              <w:t>中国农业银行股份有限公司</w:t>
            </w:r>
          </w:p>
        </w:tc>
      </w:tr>
      <w:tr w:rsidR="00E27698" w:rsidTr="00E27698">
        <w:tc>
          <w:tcPr>
            <w:tcW w:w="2076" w:type="dxa"/>
          </w:tcPr>
          <w:p w:rsidR="00E27698" w:rsidRDefault="00E27698" w:rsidP="00E27698">
            <w:pPr>
              <w:jc w:val="left"/>
            </w:pPr>
            <w:r>
              <w:rPr>
                <w:rFonts w:hint="eastAsia"/>
              </w:rPr>
              <w:t>下属分级基金的基</w:t>
            </w:r>
            <w:r>
              <w:rPr>
                <w:rFonts w:hint="eastAsia"/>
              </w:rPr>
              <w:lastRenderedPageBreak/>
              <w:t>金简称</w:t>
            </w:r>
          </w:p>
        </w:tc>
        <w:tc>
          <w:tcPr>
            <w:tcW w:w="2076" w:type="dxa"/>
          </w:tcPr>
          <w:p w:rsidR="00E27698" w:rsidRDefault="00E27698" w:rsidP="00E27698">
            <w:pPr>
              <w:jc w:val="left"/>
            </w:pPr>
            <w:r>
              <w:rPr>
                <w:rFonts w:hint="eastAsia"/>
              </w:rPr>
              <w:lastRenderedPageBreak/>
              <w:t>南方月月享</w:t>
            </w:r>
            <w:r>
              <w:rPr>
                <w:rFonts w:hint="eastAsia"/>
              </w:rPr>
              <w:t>30</w:t>
            </w:r>
            <w:r>
              <w:rPr>
                <w:rFonts w:hint="eastAsia"/>
              </w:rPr>
              <w:t>天滚</w:t>
            </w:r>
            <w:r>
              <w:rPr>
                <w:rFonts w:hint="eastAsia"/>
              </w:rPr>
              <w:lastRenderedPageBreak/>
              <w:t>动持有债券发起</w:t>
            </w:r>
            <w:r>
              <w:rPr>
                <w:rFonts w:hint="eastAsia"/>
              </w:rPr>
              <w:t>A</w:t>
            </w:r>
          </w:p>
        </w:tc>
        <w:tc>
          <w:tcPr>
            <w:tcW w:w="2077" w:type="dxa"/>
          </w:tcPr>
          <w:p w:rsidR="00E27698" w:rsidRDefault="00E27698" w:rsidP="00E27698">
            <w:pPr>
              <w:jc w:val="left"/>
            </w:pPr>
            <w:r>
              <w:rPr>
                <w:rFonts w:hint="eastAsia"/>
              </w:rPr>
              <w:lastRenderedPageBreak/>
              <w:t>南方月月享</w:t>
            </w:r>
            <w:r>
              <w:rPr>
                <w:rFonts w:hint="eastAsia"/>
              </w:rPr>
              <w:t>30</w:t>
            </w:r>
            <w:r>
              <w:rPr>
                <w:rFonts w:hint="eastAsia"/>
              </w:rPr>
              <w:t>天滚</w:t>
            </w:r>
            <w:r>
              <w:rPr>
                <w:rFonts w:hint="eastAsia"/>
              </w:rPr>
              <w:lastRenderedPageBreak/>
              <w:t>动持有债券发起</w:t>
            </w:r>
            <w:r>
              <w:rPr>
                <w:rFonts w:hint="eastAsia"/>
              </w:rPr>
              <w:t>C</w:t>
            </w:r>
          </w:p>
        </w:tc>
        <w:tc>
          <w:tcPr>
            <w:tcW w:w="2077" w:type="dxa"/>
          </w:tcPr>
          <w:p w:rsidR="00E27698" w:rsidRDefault="00E27698" w:rsidP="00E27698">
            <w:pPr>
              <w:jc w:val="left"/>
            </w:pPr>
            <w:r>
              <w:rPr>
                <w:rFonts w:hint="eastAsia"/>
              </w:rPr>
              <w:lastRenderedPageBreak/>
              <w:t>南方月月享</w:t>
            </w:r>
            <w:r>
              <w:rPr>
                <w:rFonts w:hint="eastAsia"/>
              </w:rPr>
              <w:t>30</w:t>
            </w:r>
            <w:r>
              <w:rPr>
                <w:rFonts w:hint="eastAsia"/>
              </w:rPr>
              <w:t>天滚</w:t>
            </w:r>
            <w:r>
              <w:rPr>
                <w:rFonts w:hint="eastAsia"/>
              </w:rPr>
              <w:lastRenderedPageBreak/>
              <w:t>动持有债券发起</w:t>
            </w:r>
            <w:r>
              <w:rPr>
                <w:rFonts w:hint="eastAsia"/>
              </w:rPr>
              <w:t>E</w:t>
            </w:r>
          </w:p>
        </w:tc>
      </w:tr>
      <w:tr w:rsidR="00E27698" w:rsidTr="00E27698">
        <w:tc>
          <w:tcPr>
            <w:tcW w:w="2076" w:type="dxa"/>
          </w:tcPr>
          <w:p w:rsidR="00E27698" w:rsidRDefault="00E27698" w:rsidP="00E27698">
            <w:pPr>
              <w:jc w:val="left"/>
            </w:pPr>
            <w:r>
              <w:rPr>
                <w:rFonts w:hint="eastAsia"/>
              </w:rPr>
              <w:lastRenderedPageBreak/>
              <w:t>下属分级基金的交易代码</w:t>
            </w:r>
          </w:p>
        </w:tc>
        <w:tc>
          <w:tcPr>
            <w:tcW w:w="2076" w:type="dxa"/>
          </w:tcPr>
          <w:p w:rsidR="00E27698" w:rsidRDefault="00E27698" w:rsidP="00E27698">
            <w:pPr>
              <w:jc w:val="left"/>
            </w:pPr>
            <w:r>
              <w:t>013822</w:t>
            </w:r>
          </w:p>
        </w:tc>
        <w:tc>
          <w:tcPr>
            <w:tcW w:w="2077" w:type="dxa"/>
          </w:tcPr>
          <w:p w:rsidR="00E27698" w:rsidRDefault="00E27698" w:rsidP="00E27698">
            <w:pPr>
              <w:jc w:val="left"/>
            </w:pPr>
            <w:r>
              <w:t>013823</w:t>
            </w:r>
          </w:p>
        </w:tc>
        <w:tc>
          <w:tcPr>
            <w:tcW w:w="2077" w:type="dxa"/>
          </w:tcPr>
          <w:p w:rsidR="00E27698" w:rsidRDefault="00E27698" w:rsidP="00E27698">
            <w:pPr>
              <w:jc w:val="left"/>
            </w:pPr>
            <w:r>
              <w:t>020883</w:t>
            </w:r>
          </w:p>
        </w:tc>
      </w:tr>
      <w:tr w:rsidR="00E27698" w:rsidTr="00E27698">
        <w:tc>
          <w:tcPr>
            <w:tcW w:w="2076" w:type="dxa"/>
          </w:tcPr>
          <w:p w:rsidR="00E27698" w:rsidRDefault="00E27698" w:rsidP="00E27698">
            <w:pPr>
              <w:jc w:val="left"/>
            </w:pPr>
            <w:r>
              <w:rPr>
                <w:rFonts w:hint="eastAsia"/>
              </w:rPr>
              <w:t>报告期末下属分级基金的份额总额</w:t>
            </w:r>
          </w:p>
        </w:tc>
        <w:tc>
          <w:tcPr>
            <w:tcW w:w="2076" w:type="dxa"/>
          </w:tcPr>
          <w:p w:rsidR="00E27698" w:rsidRDefault="00E27698" w:rsidP="00E27698">
            <w:pPr>
              <w:jc w:val="left"/>
            </w:pPr>
            <w:r>
              <w:rPr>
                <w:rFonts w:hint="eastAsia"/>
              </w:rPr>
              <w:t>54,155,326.90</w:t>
            </w:r>
            <w:r>
              <w:rPr>
                <w:rFonts w:hint="eastAsia"/>
              </w:rPr>
              <w:t>份</w:t>
            </w:r>
          </w:p>
        </w:tc>
        <w:tc>
          <w:tcPr>
            <w:tcW w:w="2077" w:type="dxa"/>
          </w:tcPr>
          <w:p w:rsidR="00E27698" w:rsidRDefault="00E27698" w:rsidP="00E27698">
            <w:pPr>
              <w:jc w:val="left"/>
            </w:pPr>
            <w:r>
              <w:rPr>
                <w:rFonts w:hint="eastAsia"/>
              </w:rPr>
              <w:t>63,049,779.77</w:t>
            </w:r>
            <w:r>
              <w:rPr>
                <w:rFonts w:hint="eastAsia"/>
              </w:rPr>
              <w:t>份</w:t>
            </w:r>
          </w:p>
        </w:tc>
        <w:tc>
          <w:tcPr>
            <w:tcW w:w="2077" w:type="dxa"/>
          </w:tcPr>
          <w:p w:rsidR="00E27698" w:rsidRDefault="00E27698" w:rsidP="00E27698">
            <w:pPr>
              <w:jc w:val="left"/>
            </w:pPr>
            <w:r>
              <w:rPr>
                <w:rFonts w:hint="eastAsia"/>
              </w:rPr>
              <w:t>833,933.59</w:t>
            </w:r>
            <w:r>
              <w:rPr>
                <w:rFonts w:hint="eastAsia"/>
              </w:rPr>
              <w:t>份</w:t>
            </w:r>
          </w:p>
        </w:tc>
      </w:tr>
    </w:tbl>
    <w:p w:rsidR="00E27698" w:rsidRDefault="00E27698" w:rsidP="00E27698">
      <w:pPr>
        <w:pStyle w:val="-1"/>
        <w:ind w:left="281" w:hanging="281"/>
        <w:rPr>
          <w:rFonts w:hint="eastAsia"/>
        </w:rPr>
      </w:pPr>
      <w:r>
        <w:rPr>
          <w:rFonts w:hint="eastAsia"/>
        </w:rPr>
        <w:t>主要财务指标和基金净值表现</w:t>
      </w:r>
    </w:p>
    <w:p w:rsidR="00E27698" w:rsidRDefault="00E27698" w:rsidP="00E27698">
      <w:pPr>
        <w:pStyle w:val="-2"/>
        <w:spacing w:before="312"/>
        <w:rPr>
          <w:rFonts w:hint="eastAsia"/>
        </w:rPr>
      </w:pPr>
      <w:r>
        <w:rPr>
          <w:rFonts w:hint="eastAsia"/>
        </w:rPr>
        <w:t>主要财务指标</w:t>
      </w:r>
    </w:p>
    <w:p w:rsidR="00E27698" w:rsidRDefault="00E27698" w:rsidP="00E2769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E27698" w:rsidTr="00E27698">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E27698" w:rsidRPr="00E27698" w:rsidRDefault="00E27698" w:rsidP="00E27698">
            <w:pPr>
              <w:jc w:val="center"/>
              <w:rPr>
                <w:b/>
              </w:rPr>
            </w:pPr>
            <w:r w:rsidRPr="00E27698">
              <w:rPr>
                <w:rFonts w:hint="eastAsia"/>
                <w:b/>
              </w:rPr>
              <w:t>主要财务指标</w:t>
            </w:r>
          </w:p>
        </w:tc>
        <w:tc>
          <w:tcPr>
            <w:tcW w:w="6230" w:type="dxa"/>
            <w:gridSpan w:val="3"/>
            <w:tcBorders>
              <w:bottom w:val="single" w:sz="4" w:space="0" w:color="auto"/>
            </w:tcBorders>
          </w:tcPr>
          <w:p w:rsidR="00E27698" w:rsidRPr="00E27698" w:rsidRDefault="00E27698" w:rsidP="00E27698">
            <w:pPr>
              <w:jc w:val="center"/>
              <w:rPr>
                <w:b/>
              </w:rPr>
            </w:pPr>
            <w:r w:rsidRPr="00E27698">
              <w:rPr>
                <w:rFonts w:hint="eastAsia"/>
                <w:b/>
              </w:rPr>
              <w:t>报告期（</w:t>
            </w:r>
            <w:r w:rsidRPr="00E27698">
              <w:rPr>
                <w:rFonts w:hint="eastAsia"/>
                <w:b/>
              </w:rPr>
              <w:t>2025</w:t>
            </w:r>
            <w:r w:rsidRPr="00E27698">
              <w:rPr>
                <w:rFonts w:hint="eastAsia"/>
                <w:b/>
              </w:rPr>
              <w:t>年</w:t>
            </w:r>
            <w:r w:rsidRPr="00E27698">
              <w:rPr>
                <w:rFonts w:hint="eastAsia"/>
                <w:b/>
              </w:rPr>
              <w:t>10</w:t>
            </w:r>
            <w:r w:rsidRPr="00E27698">
              <w:rPr>
                <w:rFonts w:hint="eastAsia"/>
                <w:b/>
              </w:rPr>
              <w:t>月</w:t>
            </w:r>
            <w:r w:rsidRPr="00E27698">
              <w:rPr>
                <w:rFonts w:hint="eastAsia"/>
                <w:b/>
              </w:rPr>
              <w:t>1</w:t>
            </w:r>
            <w:r w:rsidRPr="00E27698">
              <w:rPr>
                <w:rFonts w:hint="eastAsia"/>
                <w:b/>
              </w:rPr>
              <w:t>日－</w:t>
            </w:r>
            <w:r w:rsidRPr="00E27698">
              <w:rPr>
                <w:rFonts w:hint="eastAsia"/>
                <w:b/>
              </w:rPr>
              <w:t>2025</w:t>
            </w:r>
            <w:r w:rsidRPr="00E27698">
              <w:rPr>
                <w:rFonts w:hint="eastAsia"/>
                <w:b/>
              </w:rPr>
              <w:t>年</w:t>
            </w:r>
            <w:r w:rsidRPr="00E27698">
              <w:rPr>
                <w:rFonts w:hint="eastAsia"/>
                <w:b/>
              </w:rPr>
              <w:t>12</w:t>
            </w:r>
            <w:r w:rsidRPr="00E27698">
              <w:rPr>
                <w:rFonts w:hint="eastAsia"/>
                <w:b/>
              </w:rPr>
              <w:t>月</w:t>
            </w:r>
            <w:r w:rsidRPr="00E27698">
              <w:rPr>
                <w:rFonts w:hint="eastAsia"/>
                <w:b/>
              </w:rPr>
              <w:t>31</w:t>
            </w:r>
            <w:r w:rsidRPr="00E27698">
              <w:rPr>
                <w:rFonts w:hint="eastAsia"/>
                <w:b/>
              </w:rPr>
              <w:t>日）</w:t>
            </w:r>
          </w:p>
        </w:tc>
      </w:tr>
      <w:tr w:rsidR="00E27698" w:rsidTr="00E27698">
        <w:tc>
          <w:tcPr>
            <w:tcW w:w="2076" w:type="dxa"/>
            <w:vMerge/>
          </w:tcPr>
          <w:p w:rsidR="00E27698" w:rsidRDefault="00E27698" w:rsidP="00E27698">
            <w:pPr>
              <w:jc w:val="left"/>
            </w:pPr>
          </w:p>
        </w:tc>
        <w:tc>
          <w:tcPr>
            <w:tcW w:w="2076" w:type="dxa"/>
            <w:shd w:val="clear" w:color="auto" w:fill="BFBFBF"/>
          </w:tcPr>
          <w:p w:rsidR="00E27698" w:rsidRPr="00E27698" w:rsidRDefault="00E27698" w:rsidP="00E27698">
            <w:pPr>
              <w:jc w:val="center"/>
              <w:rPr>
                <w:b/>
              </w:rPr>
            </w:pPr>
            <w:r w:rsidRPr="00E27698">
              <w:rPr>
                <w:rFonts w:hint="eastAsia"/>
                <w:b/>
              </w:rPr>
              <w:t>南方月月享</w:t>
            </w:r>
            <w:r w:rsidRPr="00E27698">
              <w:rPr>
                <w:rFonts w:hint="eastAsia"/>
                <w:b/>
              </w:rPr>
              <w:t>30</w:t>
            </w:r>
            <w:r w:rsidRPr="00E27698">
              <w:rPr>
                <w:rFonts w:hint="eastAsia"/>
                <w:b/>
              </w:rPr>
              <w:t>天滚动持有债券发起</w:t>
            </w:r>
            <w:r w:rsidRPr="00E27698">
              <w:rPr>
                <w:rFonts w:hint="eastAsia"/>
                <w:b/>
              </w:rPr>
              <w:t>A</w:t>
            </w:r>
          </w:p>
        </w:tc>
        <w:tc>
          <w:tcPr>
            <w:tcW w:w="2077" w:type="dxa"/>
            <w:shd w:val="clear" w:color="auto" w:fill="BFBFBF"/>
          </w:tcPr>
          <w:p w:rsidR="00E27698" w:rsidRPr="00E27698" w:rsidRDefault="00E27698" w:rsidP="00E27698">
            <w:pPr>
              <w:jc w:val="center"/>
              <w:rPr>
                <w:b/>
              </w:rPr>
            </w:pPr>
            <w:r w:rsidRPr="00E27698">
              <w:rPr>
                <w:rFonts w:hint="eastAsia"/>
                <w:b/>
              </w:rPr>
              <w:t>南方月月享</w:t>
            </w:r>
            <w:r w:rsidRPr="00E27698">
              <w:rPr>
                <w:rFonts w:hint="eastAsia"/>
                <w:b/>
              </w:rPr>
              <w:t>30</w:t>
            </w:r>
            <w:r w:rsidRPr="00E27698">
              <w:rPr>
                <w:rFonts w:hint="eastAsia"/>
                <w:b/>
              </w:rPr>
              <w:t>天滚动持有债券发起</w:t>
            </w:r>
            <w:r w:rsidRPr="00E27698">
              <w:rPr>
                <w:rFonts w:hint="eastAsia"/>
                <w:b/>
              </w:rPr>
              <w:t>C</w:t>
            </w:r>
          </w:p>
        </w:tc>
        <w:tc>
          <w:tcPr>
            <w:tcW w:w="2077" w:type="dxa"/>
            <w:shd w:val="clear" w:color="auto" w:fill="BFBFBF"/>
          </w:tcPr>
          <w:p w:rsidR="00E27698" w:rsidRPr="00E27698" w:rsidRDefault="00E27698" w:rsidP="00E27698">
            <w:pPr>
              <w:jc w:val="center"/>
              <w:rPr>
                <w:b/>
              </w:rPr>
            </w:pPr>
            <w:r w:rsidRPr="00E27698">
              <w:rPr>
                <w:rFonts w:hint="eastAsia"/>
                <w:b/>
              </w:rPr>
              <w:t>南方月月享</w:t>
            </w:r>
            <w:r w:rsidRPr="00E27698">
              <w:rPr>
                <w:rFonts w:hint="eastAsia"/>
                <w:b/>
              </w:rPr>
              <w:t>30</w:t>
            </w:r>
            <w:r w:rsidRPr="00E27698">
              <w:rPr>
                <w:rFonts w:hint="eastAsia"/>
                <w:b/>
              </w:rPr>
              <w:t>天滚动持有债券发起</w:t>
            </w:r>
            <w:r w:rsidRPr="00E27698">
              <w:rPr>
                <w:rFonts w:hint="eastAsia"/>
                <w:b/>
              </w:rPr>
              <w:t>E</w:t>
            </w:r>
          </w:p>
        </w:tc>
      </w:tr>
      <w:tr w:rsidR="00E27698" w:rsidTr="00E27698">
        <w:tc>
          <w:tcPr>
            <w:tcW w:w="2076" w:type="dxa"/>
          </w:tcPr>
          <w:p w:rsidR="00E27698" w:rsidRDefault="00E27698" w:rsidP="00E27698">
            <w:pPr>
              <w:jc w:val="left"/>
            </w:pPr>
            <w:r>
              <w:rPr>
                <w:rFonts w:hint="eastAsia"/>
              </w:rPr>
              <w:t>1.</w:t>
            </w:r>
            <w:r>
              <w:rPr>
                <w:rFonts w:hint="eastAsia"/>
              </w:rPr>
              <w:t>本期已实现收益</w:t>
            </w:r>
          </w:p>
        </w:tc>
        <w:tc>
          <w:tcPr>
            <w:tcW w:w="2076" w:type="dxa"/>
          </w:tcPr>
          <w:p w:rsidR="00E27698" w:rsidRDefault="00E27698" w:rsidP="00E27698">
            <w:pPr>
              <w:jc w:val="right"/>
            </w:pPr>
            <w:r>
              <w:t>182,778.46</w:t>
            </w:r>
          </w:p>
        </w:tc>
        <w:tc>
          <w:tcPr>
            <w:tcW w:w="2077" w:type="dxa"/>
          </w:tcPr>
          <w:p w:rsidR="00E27698" w:rsidRDefault="00E27698" w:rsidP="00E27698">
            <w:pPr>
              <w:jc w:val="right"/>
            </w:pPr>
            <w:r>
              <w:t>343,160.71</w:t>
            </w:r>
          </w:p>
        </w:tc>
        <w:tc>
          <w:tcPr>
            <w:tcW w:w="2077" w:type="dxa"/>
          </w:tcPr>
          <w:p w:rsidR="00E27698" w:rsidRDefault="00E27698" w:rsidP="00E27698">
            <w:pPr>
              <w:jc w:val="right"/>
            </w:pPr>
            <w:r>
              <w:t>2,640.44</w:t>
            </w:r>
          </w:p>
        </w:tc>
      </w:tr>
      <w:tr w:rsidR="00E27698" w:rsidTr="00E27698">
        <w:tc>
          <w:tcPr>
            <w:tcW w:w="2076" w:type="dxa"/>
          </w:tcPr>
          <w:p w:rsidR="00E27698" w:rsidRDefault="00E27698" w:rsidP="00E27698">
            <w:pPr>
              <w:jc w:val="left"/>
            </w:pPr>
            <w:r>
              <w:rPr>
                <w:rFonts w:hint="eastAsia"/>
              </w:rPr>
              <w:t>2.</w:t>
            </w:r>
            <w:r>
              <w:rPr>
                <w:rFonts w:hint="eastAsia"/>
              </w:rPr>
              <w:t>本期利润</w:t>
            </w:r>
          </w:p>
        </w:tc>
        <w:tc>
          <w:tcPr>
            <w:tcW w:w="2076" w:type="dxa"/>
          </w:tcPr>
          <w:p w:rsidR="00E27698" w:rsidRDefault="00E27698" w:rsidP="00E27698">
            <w:pPr>
              <w:jc w:val="right"/>
            </w:pPr>
            <w:r>
              <w:t>300,328.67</w:t>
            </w:r>
          </w:p>
        </w:tc>
        <w:tc>
          <w:tcPr>
            <w:tcW w:w="2077" w:type="dxa"/>
          </w:tcPr>
          <w:p w:rsidR="00E27698" w:rsidRDefault="00E27698" w:rsidP="00E27698">
            <w:pPr>
              <w:jc w:val="right"/>
            </w:pPr>
            <w:r>
              <w:t>536,789.62</w:t>
            </w:r>
          </w:p>
        </w:tc>
        <w:tc>
          <w:tcPr>
            <w:tcW w:w="2077" w:type="dxa"/>
          </w:tcPr>
          <w:p w:rsidR="00E27698" w:rsidRDefault="00E27698" w:rsidP="00E27698">
            <w:pPr>
              <w:jc w:val="right"/>
            </w:pPr>
            <w:r>
              <w:t>4,471.07</w:t>
            </w:r>
          </w:p>
        </w:tc>
      </w:tr>
      <w:tr w:rsidR="00E27698" w:rsidTr="00E27698">
        <w:tc>
          <w:tcPr>
            <w:tcW w:w="2076" w:type="dxa"/>
          </w:tcPr>
          <w:p w:rsidR="00E27698" w:rsidRDefault="00E27698" w:rsidP="00E27698">
            <w:pPr>
              <w:jc w:val="left"/>
            </w:pPr>
            <w:r>
              <w:rPr>
                <w:rFonts w:hint="eastAsia"/>
              </w:rPr>
              <w:t>3.</w:t>
            </w:r>
            <w:r>
              <w:rPr>
                <w:rFonts w:hint="eastAsia"/>
              </w:rPr>
              <w:t>加权平均基金份额本期利润</w:t>
            </w:r>
          </w:p>
        </w:tc>
        <w:tc>
          <w:tcPr>
            <w:tcW w:w="2076" w:type="dxa"/>
          </w:tcPr>
          <w:p w:rsidR="00E27698" w:rsidRDefault="00E27698" w:rsidP="00E27698">
            <w:pPr>
              <w:jc w:val="right"/>
            </w:pPr>
            <w:r>
              <w:t>0.0049</w:t>
            </w:r>
          </w:p>
        </w:tc>
        <w:tc>
          <w:tcPr>
            <w:tcW w:w="2077" w:type="dxa"/>
          </w:tcPr>
          <w:p w:rsidR="00E27698" w:rsidRDefault="00E27698" w:rsidP="00E27698">
            <w:pPr>
              <w:jc w:val="right"/>
            </w:pPr>
            <w:r>
              <w:t>0.0050</w:t>
            </w:r>
          </w:p>
        </w:tc>
        <w:tc>
          <w:tcPr>
            <w:tcW w:w="2077" w:type="dxa"/>
          </w:tcPr>
          <w:p w:rsidR="00E27698" w:rsidRDefault="00E27698" w:rsidP="00E27698">
            <w:pPr>
              <w:jc w:val="right"/>
            </w:pPr>
            <w:r>
              <w:t>0.0049</w:t>
            </w:r>
          </w:p>
        </w:tc>
      </w:tr>
      <w:tr w:rsidR="00E27698" w:rsidTr="00E27698">
        <w:tc>
          <w:tcPr>
            <w:tcW w:w="2076" w:type="dxa"/>
          </w:tcPr>
          <w:p w:rsidR="00E27698" w:rsidRDefault="00E27698" w:rsidP="00E27698">
            <w:pPr>
              <w:jc w:val="left"/>
            </w:pPr>
            <w:r>
              <w:rPr>
                <w:rFonts w:hint="eastAsia"/>
              </w:rPr>
              <w:t>4.</w:t>
            </w:r>
            <w:r>
              <w:rPr>
                <w:rFonts w:hint="eastAsia"/>
              </w:rPr>
              <w:t>期末基金资产净值</w:t>
            </w:r>
          </w:p>
        </w:tc>
        <w:tc>
          <w:tcPr>
            <w:tcW w:w="2076" w:type="dxa"/>
          </w:tcPr>
          <w:p w:rsidR="00E27698" w:rsidRDefault="00E27698" w:rsidP="00E27698">
            <w:pPr>
              <w:jc w:val="right"/>
            </w:pPr>
            <w:r>
              <w:t>59,025,458.35</w:t>
            </w:r>
          </w:p>
        </w:tc>
        <w:tc>
          <w:tcPr>
            <w:tcW w:w="2077" w:type="dxa"/>
          </w:tcPr>
          <w:p w:rsidR="00E27698" w:rsidRDefault="00E27698" w:rsidP="00E27698">
            <w:pPr>
              <w:jc w:val="right"/>
            </w:pPr>
            <w:r>
              <w:t>68,146,352.98</w:t>
            </w:r>
          </w:p>
        </w:tc>
        <w:tc>
          <w:tcPr>
            <w:tcW w:w="2077" w:type="dxa"/>
          </w:tcPr>
          <w:p w:rsidR="00E27698" w:rsidRDefault="00E27698" w:rsidP="00E27698">
            <w:pPr>
              <w:jc w:val="right"/>
            </w:pPr>
            <w:r>
              <w:t>910,162.32</w:t>
            </w:r>
          </w:p>
        </w:tc>
      </w:tr>
      <w:tr w:rsidR="00E27698" w:rsidTr="00E27698">
        <w:tc>
          <w:tcPr>
            <w:tcW w:w="2076" w:type="dxa"/>
          </w:tcPr>
          <w:p w:rsidR="00E27698" w:rsidRDefault="00E27698" w:rsidP="00E27698">
            <w:pPr>
              <w:jc w:val="left"/>
            </w:pPr>
            <w:r>
              <w:rPr>
                <w:rFonts w:hint="eastAsia"/>
              </w:rPr>
              <w:t>5.</w:t>
            </w:r>
            <w:r>
              <w:rPr>
                <w:rFonts w:hint="eastAsia"/>
              </w:rPr>
              <w:t>期末基金份额净值</w:t>
            </w:r>
          </w:p>
        </w:tc>
        <w:tc>
          <w:tcPr>
            <w:tcW w:w="2076" w:type="dxa"/>
          </w:tcPr>
          <w:p w:rsidR="00E27698" w:rsidRDefault="00E27698" w:rsidP="00E27698">
            <w:pPr>
              <w:jc w:val="right"/>
            </w:pPr>
            <w:r>
              <w:t>1.0899</w:t>
            </w:r>
          </w:p>
        </w:tc>
        <w:tc>
          <w:tcPr>
            <w:tcW w:w="2077" w:type="dxa"/>
          </w:tcPr>
          <w:p w:rsidR="00E27698" w:rsidRDefault="00E27698" w:rsidP="00E27698">
            <w:pPr>
              <w:jc w:val="right"/>
            </w:pPr>
            <w:r>
              <w:t>1.0808</w:t>
            </w:r>
          </w:p>
        </w:tc>
        <w:tc>
          <w:tcPr>
            <w:tcW w:w="2077" w:type="dxa"/>
          </w:tcPr>
          <w:p w:rsidR="00E27698" w:rsidRDefault="00E27698" w:rsidP="00E27698">
            <w:pPr>
              <w:jc w:val="right"/>
            </w:pPr>
            <w:r>
              <w:t>1.0914</w:t>
            </w:r>
          </w:p>
        </w:tc>
      </w:tr>
    </w:tbl>
    <w:p w:rsidR="00E27698" w:rsidRDefault="00E27698" w:rsidP="00E27698">
      <w:pPr>
        <w:pStyle w:val="-8"/>
        <w:rPr>
          <w:rFonts w:hint="eastAsia"/>
        </w:rPr>
      </w:pPr>
      <w:r>
        <w:rPr>
          <w:rFonts w:hint="eastAsia"/>
        </w:rPr>
        <w:t>注：1、基金业绩指标不包括持有人认（申）购或交易基金的各项费用，计入费用后实际收益水平要低于所列数字；</w:t>
      </w:r>
    </w:p>
    <w:p w:rsidR="00E27698" w:rsidRDefault="00E27698" w:rsidP="00E2769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27698" w:rsidRDefault="00E27698" w:rsidP="00E27698">
      <w:pPr>
        <w:pStyle w:val="-2"/>
        <w:spacing w:before="312"/>
        <w:rPr>
          <w:rFonts w:hint="eastAsia"/>
        </w:rPr>
      </w:pPr>
      <w:r>
        <w:rPr>
          <w:rFonts w:hint="eastAsia"/>
        </w:rPr>
        <w:t>基金净值表现</w:t>
      </w:r>
    </w:p>
    <w:p w:rsidR="00E27698" w:rsidRDefault="00E27698" w:rsidP="00E27698">
      <w:pPr>
        <w:pStyle w:val="-3"/>
        <w:spacing w:before="156" w:after="156"/>
        <w:rPr>
          <w:rFonts w:hint="eastAsia"/>
        </w:rPr>
      </w:pPr>
      <w:r>
        <w:rPr>
          <w:rFonts w:hint="eastAsia"/>
        </w:rPr>
        <w:t>本报告期基金份额净值增长率及其与同期业绩比较基准收益率的比较</w:t>
      </w:r>
    </w:p>
    <w:p w:rsidR="00E27698" w:rsidRDefault="00E27698" w:rsidP="00E27698">
      <w:pPr>
        <w:pStyle w:val="-"/>
        <w:ind w:firstLine="420"/>
        <w:rPr>
          <w:rFonts w:hint="eastAsia"/>
        </w:rPr>
      </w:pPr>
      <w:r>
        <w:rPr>
          <w:rFonts w:hint="eastAsia"/>
        </w:rPr>
        <w:t>南方月月享30天滚动持有债券发起A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27698" w:rsidTr="00E27698">
        <w:trPr>
          <w:cnfStyle w:val="100000000000" w:firstRow="1" w:lastRow="0" w:firstColumn="0" w:lastColumn="0" w:oddVBand="0" w:evenVBand="0" w:oddHBand="0" w:evenHBand="0" w:firstRowFirstColumn="0" w:firstRowLastColumn="0" w:lastRowFirstColumn="0" w:lastRowLastColumn="0"/>
        </w:trPr>
        <w:tc>
          <w:tcPr>
            <w:tcW w:w="1429" w:type="dxa"/>
          </w:tcPr>
          <w:p w:rsidR="00E27698" w:rsidRPr="00E27698" w:rsidRDefault="00E27698" w:rsidP="00E27698">
            <w:pPr>
              <w:jc w:val="center"/>
              <w:rPr>
                <w:b/>
              </w:rPr>
            </w:pPr>
            <w:r w:rsidRPr="00E27698">
              <w:rPr>
                <w:rFonts w:hint="eastAsia"/>
                <w:b/>
              </w:rPr>
              <w:t>阶段</w:t>
            </w:r>
          </w:p>
        </w:tc>
        <w:tc>
          <w:tcPr>
            <w:tcW w:w="1315" w:type="dxa"/>
          </w:tcPr>
          <w:p w:rsidR="00E27698" w:rsidRPr="00E27698" w:rsidRDefault="00E27698" w:rsidP="00E27698">
            <w:pPr>
              <w:jc w:val="center"/>
              <w:rPr>
                <w:b/>
              </w:rPr>
            </w:pPr>
            <w:r w:rsidRPr="00E27698">
              <w:rPr>
                <w:rFonts w:hint="eastAsia"/>
                <w:b/>
              </w:rPr>
              <w:t>净值增长率①</w:t>
            </w:r>
          </w:p>
        </w:tc>
        <w:tc>
          <w:tcPr>
            <w:tcW w:w="1315" w:type="dxa"/>
          </w:tcPr>
          <w:p w:rsidR="00E27698" w:rsidRPr="00E27698" w:rsidRDefault="00E27698" w:rsidP="00E27698">
            <w:pPr>
              <w:jc w:val="center"/>
              <w:rPr>
                <w:b/>
              </w:rPr>
            </w:pPr>
            <w:r w:rsidRPr="00E27698">
              <w:rPr>
                <w:rFonts w:hint="eastAsia"/>
                <w:b/>
              </w:rPr>
              <w:t>净值增长率标准差②</w:t>
            </w:r>
          </w:p>
        </w:tc>
        <w:tc>
          <w:tcPr>
            <w:tcW w:w="1315" w:type="dxa"/>
          </w:tcPr>
          <w:p w:rsidR="00E27698" w:rsidRPr="00E27698" w:rsidRDefault="00E27698" w:rsidP="00E27698">
            <w:pPr>
              <w:jc w:val="center"/>
              <w:rPr>
                <w:b/>
              </w:rPr>
            </w:pPr>
            <w:r w:rsidRPr="00E27698">
              <w:rPr>
                <w:rFonts w:hint="eastAsia"/>
                <w:b/>
              </w:rPr>
              <w:t>业绩比较基准收益率③</w:t>
            </w:r>
          </w:p>
        </w:tc>
        <w:tc>
          <w:tcPr>
            <w:tcW w:w="1315" w:type="dxa"/>
          </w:tcPr>
          <w:p w:rsidR="00E27698" w:rsidRPr="00E27698" w:rsidRDefault="00E27698" w:rsidP="00E27698">
            <w:pPr>
              <w:jc w:val="center"/>
              <w:rPr>
                <w:b/>
              </w:rPr>
            </w:pPr>
            <w:r w:rsidRPr="00E27698">
              <w:rPr>
                <w:rFonts w:hint="eastAsia"/>
                <w:b/>
              </w:rPr>
              <w:t>业绩比较基准收益率标准差④</w:t>
            </w:r>
          </w:p>
        </w:tc>
        <w:tc>
          <w:tcPr>
            <w:tcW w:w="907" w:type="dxa"/>
          </w:tcPr>
          <w:p w:rsidR="00E27698" w:rsidRPr="00E27698" w:rsidRDefault="00E27698" w:rsidP="00E27698">
            <w:pPr>
              <w:jc w:val="center"/>
              <w:rPr>
                <w:b/>
              </w:rPr>
            </w:pPr>
            <w:r w:rsidRPr="00E27698">
              <w:rPr>
                <w:rFonts w:hint="eastAsia"/>
                <w:b/>
              </w:rPr>
              <w:t>①</w:t>
            </w:r>
            <w:r w:rsidRPr="00E27698">
              <w:rPr>
                <w:rFonts w:hint="eastAsia"/>
                <w:b/>
              </w:rPr>
              <w:t>-</w:t>
            </w:r>
            <w:r w:rsidRPr="00E27698">
              <w:rPr>
                <w:rFonts w:hint="eastAsia"/>
                <w:b/>
              </w:rPr>
              <w:t>③</w:t>
            </w:r>
          </w:p>
        </w:tc>
        <w:tc>
          <w:tcPr>
            <w:tcW w:w="907" w:type="dxa"/>
          </w:tcPr>
          <w:p w:rsidR="00E27698" w:rsidRPr="00E27698" w:rsidRDefault="00E27698" w:rsidP="00E27698">
            <w:pPr>
              <w:jc w:val="center"/>
              <w:rPr>
                <w:b/>
              </w:rPr>
            </w:pPr>
            <w:r w:rsidRPr="00E27698">
              <w:rPr>
                <w:rFonts w:hint="eastAsia"/>
                <w:b/>
              </w:rPr>
              <w:t>②</w:t>
            </w:r>
            <w:r w:rsidRPr="00E27698">
              <w:rPr>
                <w:rFonts w:hint="eastAsia"/>
                <w:b/>
              </w:rPr>
              <w:t>-</w:t>
            </w:r>
            <w:r w:rsidRPr="00E27698">
              <w:rPr>
                <w:rFonts w:hint="eastAsia"/>
                <w:b/>
              </w:rPr>
              <w:t>④</w:t>
            </w:r>
          </w:p>
        </w:tc>
      </w:tr>
      <w:tr w:rsidR="00E27698" w:rsidTr="00E27698">
        <w:tc>
          <w:tcPr>
            <w:tcW w:w="1429" w:type="dxa"/>
          </w:tcPr>
          <w:p w:rsidR="00E27698" w:rsidRDefault="00E27698" w:rsidP="00E27698">
            <w:pPr>
              <w:jc w:val="left"/>
            </w:pPr>
            <w:r>
              <w:rPr>
                <w:rFonts w:hint="eastAsia"/>
              </w:rPr>
              <w:t>过去三个月</w:t>
            </w:r>
          </w:p>
        </w:tc>
        <w:tc>
          <w:tcPr>
            <w:tcW w:w="1315" w:type="dxa"/>
          </w:tcPr>
          <w:p w:rsidR="00E27698" w:rsidRDefault="00E27698" w:rsidP="00E27698">
            <w:pPr>
              <w:jc w:val="right"/>
            </w:pPr>
            <w:r>
              <w:t>0.45%</w:t>
            </w:r>
          </w:p>
        </w:tc>
        <w:tc>
          <w:tcPr>
            <w:tcW w:w="1315" w:type="dxa"/>
          </w:tcPr>
          <w:p w:rsidR="00E27698" w:rsidRDefault="00E27698" w:rsidP="00E27698">
            <w:pPr>
              <w:jc w:val="right"/>
            </w:pPr>
            <w:r>
              <w:t>0.03%</w:t>
            </w:r>
          </w:p>
        </w:tc>
        <w:tc>
          <w:tcPr>
            <w:tcW w:w="1315" w:type="dxa"/>
          </w:tcPr>
          <w:p w:rsidR="00E27698" w:rsidRDefault="00E27698" w:rsidP="00E27698">
            <w:pPr>
              <w:jc w:val="right"/>
            </w:pPr>
            <w:r>
              <w:t>0.37%</w:t>
            </w:r>
          </w:p>
        </w:tc>
        <w:tc>
          <w:tcPr>
            <w:tcW w:w="1315" w:type="dxa"/>
          </w:tcPr>
          <w:p w:rsidR="00E27698" w:rsidRDefault="00E27698" w:rsidP="00E27698">
            <w:pPr>
              <w:jc w:val="right"/>
            </w:pPr>
            <w:r>
              <w:t>0.01%</w:t>
            </w:r>
          </w:p>
        </w:tc>
        <w:tc>
          <w:tcPr>
            <w:tcW w:w="907" w:type="dxa"/>
          </w:tcPr>
          <w:p w:rsidR="00E27698" w:rsidRDefault="00E27698" w:rsidP="00E27698">
            <w:pPr>
              <w:jc w:val="right"/>
            </w:pPr>
            <w:r>
              <w:t>0.08%</w:t>
            </w:r>
          </w:p>
        </w:tc>
        <w:tc>
          <w:tcPr>
            <w:tcW w:w="907" w:type="dxa"/>
          </w:tcPr>
          <w:p w:rsidR="00E27698" w:rsidRDefault="00E27698" w:rsidP="00E27698">
            <w:pPr>
              <w:jc w:val="right"/>
            </w:pPr>
            <w:r>
              <w:t>0.02%</w:t>
            </w:r>
          </w:p>
        </w:tc>
      </w:tr>
      <w:tr w:rsidR="00E27698" w:rsidTr="00E27698">
        <w:tc>
          <w:tcPr>
            <w:tcW w:w="1429" w:type="dxa"/>
          </w:tcPr>
          <w:p w:rsidR="00E27698" w:rsidRDefault="00E27698" w:rsidP="00E27698">
            <w:pPr>
              <w:jc w:val="left"/>
            </w:pPr>
            <w:r>
              <w:rPr>
                <w:rFonts w:hint="eastAsia"/>
              </w:rPr>
              <w:t>过去六个月</w:t>
            </w:r>
          </w:p>
        </w:tc>
        <w:tc>
          <w:tcPr>
            <w:tcW w:w="1315" w:type="dxa"/>
          </w:tcPr>
          <w:p w:rsidR="00E27698" w:rsidRDefault="00E27698" w:rsidP="00E27698">
            <w:pPr>
              <w:jc w:val="right"/>
            </w:pPr>
            <w:r>
              <w:t>0.19%</w:t>
            </w:r>
          </w:p>
        </w:tc>
        <w:tc>
          <w:tcPr>
            <w:tcW w:w="1315" w:type="dxa"/>
          </w:tcPr>
          <w:p w:rsidR="00E27698" w:rsidRDefault="00E27698" w:rsidP="00E27698">
            <w:pPr>
              <w:jc w:val="right"/>
            </w:pPr>
            <w:r>
              <w:t>0.03%</w:t>
            </w:r>
          </w:p>
        </w:tc>
        <w:tc>
          <w:tcPr>
            <w:tcW w:w="1315" w:type="dxa"/>
          </w:tcPr>
          <w:p w:rsidR="00E27698" w:rsidRDefault="00E27698" w:rsidP="00E27698">
            <w:pPr>
              <w:jc w:val="right"/>
            </w:pPr>
            <w:r>
              <w:t>0.75%</w:t>
            </w:r>
          </w:p>
        </w:tc>
        <w:tc>
          <w:tcPr>
            <w:tcW w:w="1315" w:type="dxa"/>
          </w:tcPr>
          <w:p w:rsidR="00E27698" w:rsidRDefault="00E27698" w:rsidP="00E27698">
            <w:pPr>
              <w:jc w:val="right"/>
            </w:pPr>
            <w:r>
              <w:t>0.01%</w:t>
            </w:r>
          </w:p>
        </w:tc>
        <w:tc>
          <w:tcPr>
            <w:tcW w:w="907" w:type="dxa"/>
          </w:tcPr>
          <w:p w:rsidR="00E27698" w:rsidRDefault="00E27698" w:rsidP="00E27698">
            <w:pPr>
              <w:jc w:val="right"/>
            </w:pPr>
            <w:r>
              <w:t>-0.56%</w:t>
            </w:r>
          </w:p>
        </w:tc>
        <w:tc>
          <w:tcPr>
            <w:tcW w:w="907" w:type="dxa"/>
          </w:tcPr>
          <w:p w:rsidR="00E27698" w:rsidRDefault="00E27698" w:rsidP="00E27698">
            <w:pPr>
              <w:jc w:val="right"/>
            </w:pPr>
            <w:r>
              <w:t>0.02%</w:t>
            </w:r>
          </w:p>
        </w:tc>
      </w:tr>
      <w:tr w:rsidR="00E27698" w:rsidTr="00E27698">
        <w:tc>
          <w:tcPr>
            <w:tcW w:w="1429" w:type="dxa"/>
          </w:tcPr>
          <w:p w:rsidR="00E27698" w:rsidRDefault="00E27698" w:rsidP="00E27698">
            <w:pPr>
              <w:jc w:val="left"/>
            </w:pPr>
            <w:r>
              <w:rPr>
                <w:rFonts w:hint="eastAsia"/>
              </w:rPr>
              <w:t>过去一年</w:t>
            </w:r>
          </w:p>
        </w:tc>
        <w:tc>
          <w:tcPr>
            <w:tcW w:w="1315" w:type="dxa"/>
          </w:tcPr>
          <w:p w:rsidR="00E27698" w:rsidRDefault="00E27698" w:rsidP="00E27698">
            <w:pPr>
              <w:jc w:val="right"/>
            </w:pPr>
            <w:r>
              <w:t>1.18%</w:t>
            </w:r>
          </w:p>
        </w:tc>
        <w:tc>
          <w:tcPr>
            <w:tcW w:w="1315" w:type="dxa"/>
          </w:tcPr>
          <w:p w:rsidR="00E27698" w:rsidRDefault="00E27698" w:rsidP="00E27698">
            <w:pPr>
              <w:jc w:val="right"/>
            </w:pPr>
            <w:r>
              <w:t>0.04%</w:t>
            </w:r>
          </w:p>
        </w:tc>
        <w:tc>
          <w:tcPr>
            <w:tcW w:w="1315" w:type="dxa"/>
          </w:tcPr>
          <w:p w:rsidR="00E27698" w:rsidRDefault="00E27698" w:rsidP="00E27698">
            <w:pPr>
              <w:jc w:val="right"/>
            </w:pPr>
            <w:r>
              <w:t>1.52%</w:t>
            </w:r>
          </w:p>
        </w:tc>
        <w:tc>
          <w:tcPr>
            <w:tcW w:w="1315" w:type="dxa"/>
          </w:tcPr>
          <w:p w:rsidR="00E27698" w:rsidRDefault="00E27698" w:rsidP="00E27698">
            <w:pPr>
              <w:jc w:val="right"/>
            </w:pPr>
            <w:r>
              <w:t>0.01%</w:t>
            </w:r>
          </w:p>
        </w:tc>
        <w:tc>
          <w:tcPr>
            <w:tcW w:w="907" w:type="dxa"/>
          </w:tcPr>
          <w:p w:rsidR="00E27698" w:rsidRDefault="00E27698" w:rsidP="00E27698">
            <w:pPr>
              <w:jc w:val="right"/>
            </w:pPr>
            <w:r>
              <w:t>-0.34%</w:t>
            </w:r>
          </w:p>
        </w:tc>
        <w:tc>
          <w:tcPr>
            <w:tcW w:w="907" w:type="dxa"/>
          </w:tcPr>
          <w:p w:rsidR="00E27698" w:rsidRDefault="00E27698" w:rsidP="00E27698">
            <w:pPr>
              <w:jc w:val="right"/>
            </w:pPr>
            <w:r>
              <w:t>0.03%</w:t>
            </w:r>
          </w:p>
        </w:tc>
      </w:tr>
      <w:tr w:rsidR="00E27698" w:rsidTr="00E27698">
        <w:tc>
          <w:tcPr>
            <w:tcW w:w="1429" w:type="dxa"/>
          </w:tcPr>
          <w:p w:rsidR="00E27698" w:rsidRDefault="00E27698" w:rsidP="00E27698">
            <w:pPr>
              <w:jc w:val="left"/>
            </w:pPr>
            <w:r>
              <w:rPr>
                <w:rFonts w:hint="eastAsia"/>
              </w:rPr>
              <w:t>过去三年</w:t>
            </w:r>
          </w:p>
        </w:tc>
        <w:tc>
          <w:tcPr>
            <w:tcW w:w="1315" w:type="dxa"/>
          </w:tcPr>
          <w:p w:rsidR="00E27698" w:rsidRDefault="00E27698" w:rsidP="00E27698">
            <w:pPr>
              <w:jc w:val="right"/>
            </w:pPr>
            <w:r>
              <w:t>5.66%</w:t>
            </w:r>
          </w:p>
        </w:tc>
        <w:tc>
          <w:tcPr>
            <w:tcW w:w="1315" w:type="dxa"/>
          </w:tcPr>
          <w:p w:rsidR="00E27698" w:rsidRDefault="00E27698" w:rsidP="00E27698">
            <w:pPr>
              <w:jc w:val="right"/>
            </w:pPr>
            <w:r>
              <w:t>0.05%</w:t>
            </w:r>
          </w:p>
        </w:tc>
        <w:tc>
          <w:tcPr>
            <w:tcW w:w="1315" w:type="dxa"/>
          </w:tcPr>
          <w:p w:rsidR="00E27698" w:rsidRDefault="00E27698" w:rsidP="00E27698">
            <w:pPr>
              <w:jc w:val="right"/>
            </w:pPr>
            <w:r>
              <w:t>6.30%</w:t>
            </w:r>
          </w:p>
        </w:tc>
        <w:tc>
          <w:tcPr>
            <w:tcW w:w="1315" w:type="dxa"/>
          </w:tcPr>
          <w:p w:rsidR="00E27698" w:rsidRDefault="00E27698" w:rsidP="00E27698">
            <w:pPr>
              <w:jc w:val="right"/>
            </w:pPr>
            <w:r>
              <w:t>0.01%</w:t>
            </w:r>
          </w:p>
        </w:tc>
        <w:tc>
          <w:tcPr>
            <w:tcW w:w="907" w:type="dxa"/>
          </w:tcPr>
          <w:p w:rsidR="00E27698" w:rsidRDefault="00E27698" w:rsidP="00E27698">
            <w:pPr>
              <w:jc w:val="right"/>
            </w:pPr>
            <w:r>
              <w:t>-0.64%</w:t>
            </w:r>
          </w:p>
        </w:tc>
        <w:tc>
          <w:tcPr>
            <w:tcW w:w="907" w:type="dxa"/>
          </w:tcPr>
          <w:p w:rsidR="00E27698" w:rsidRDefault="00E27698" w:rsidP="00E27698">
            <w:pPr>
              <w:jc w:val="right"/>
            </w:pPr>
            <w:r>
              <w:t>0.04%</w:t>
            </w:r>
          </w:p>
        </w:tc>
      </w:tr>
      <w:tr w:rsidR="00E27698" w:rsidTr="00E27698">
        <w:tc>
          <w:tcPr>
            <w:tcW w:w="1429" w:type="dxa"/>
          </w:tcPr>
          <w:p w:rsidR="00E27698" w:rsidRDefault="00E27698" w:rsidP="00E27698">
            <w:pPr>
              <w:jc w:val="left"/>
            </w:pPr>
            <w:r>
              <w:rPr>
                <w:rFonts w:hint="eastAsia"/>
              </w:rPr>
              <w:t>自基金合同生效起至今</w:t>
            </w:r>
          </w:p>
        </w:tc>
        <w:tc>
          <w:tcPr>
            <w:tcW w:w="1315" w:type="dxa"/>
          </w:tcPr>
          <w:p w:rsidR="00E27698" w:rsidRDefault="00E27698" w:rsidP="00E27698">
            <w:pPr>
              <w:jc w:val="right"/>
            </w:pPr>
            <w:r>
              <w:t>8.99%</w:t>
            </w:r>
          </w:p>
        </w:tc>
        <w:tc>
          <w:tcPr>
            <w:tcW w:w="1315" w:type="dxa"/>
          </w:tcPr>
          <w:p w:rsidR="00E27698" w:rsidRDefault="00E27698" w:rsidP="00E27698">
            <w:pPr>
              <w:jc w:val="right"/>
            </w:pPr>
            <w:r>
              <w:t>0.04%</w:t>
            </w:r>
          </w:p>
        </w:tc>
        <w:tc>
          <w:tcPr>
            <w:tcW w:w="1315" w:type="dxa"/>
          </w:tcPr>
          <w:p w:rsidR="00E27698" w:rsidRDefault="00E27698" w:rsidP="00E27698">
            <w:pPr>
              <w:jc w:val="right"/>
            </w:pPr>
            <w:r>
              <w:t>8.89%</w:t>
            </w:r>
          </w:p>
        </w:tc>
        <w:tc>
          <w:tcPr>
            <w:tcW w:w="1315" w:type="dxa"/>
          </w:tcPr>
          <w:p w:rsidR="00E27698" w:rsidRDefault="00E27698" w:rsidP="00E27698">
            <w:pPr>
              <w:jc w:val="right"/>
            </w:pPr>
            <w:r>
              <w:t>0.01%</w:t>
            </w:r>
          </w:p>
        </w:tc>
        <w:tc>
          <w:tcPr>
            <w:tcW w:w="907" w:type="dxa"/>
          </w:tcPr>
          <w:p w:rsidR="00E27698" w:rsidRDefault="00E27698" w:rsidP="00E27698">
            <w:pPr>
              <w:jc w:val="right"/>
            </w:pPr>
            <w:r>
              <w:t>0.10%</w:t>
            </w:r>
          </w:p>
        </w:tc>
        <w:tc>
          <w:tcPr>
            <w:tcW w:w="907" w:type="dxa"/>
          </w:tcPr>
          <w:p w:rsidR="00E27698" w:rsidRDefault="00E27698" w:rsidP="00E27698">
            <w:pPr>
              <w:jc w:val="right"/>
            </w:pPr>
            <w:r>
              <w:t>0.03%</w:t>
            </w:r>
          </w:p>
        </w:tc>
      </w:tr>
    </w:tbl>
    <w:p w:rsidR="00E27698" w:rsidRDefault="00E27698" w:rsidP="00E27698">
      <w:pPr>
        <w:pStyle w:val="-"/>
        <w:ind w:firstLine="420"/>
        <w:rPr>
          <w:rFonts w:hint="eastAsia"/>
        </w:rPr>
      </w:pPr>
      <w:r>
        <w:rPr>
          <w:rFonts w:hint="eastAsia"/>
        </w:rPr>
        <w:t>南方月月享30天滚动持有债券发起C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27698" w:rsidTr="00E27698">
        <w:trPr>
          <w:cnfStyle w:val="100000000000" w:firstRow="1" w:lastRow="0" w:firstColumn="0" w:lastColumn="0" w:oddVBand="0" w:evenVBand="0" w:oddHBand="0" w:evenHBand="0" w:firstRowFirstColumn="0" w:firstRowLastColumn="0" w:lastRowFirstColumn="0" w:lastRowLastColumn="0"/>
        </w:trPr>
        <w:tc>
          <w:tcPr>
            <w:tcW w:w="1429" w:type="dxa"/>
          </w:tcPr>
          <w:p w:rsidR="00E27698" w:rsidRPr="00E27698" w:rsidRDefault="00E27698" w:rsidP="00E27698">
            <w:pPr>
              <w:jc w:val="center"/>
              <w:rPr>
                <w:b/>
              </w:rPr>
            </w:pPr>
            <w:r w:rsidRPr="00E27698">
              <w:rPr>
                <w:rFonts w:hint="eastAsia"/>
                <w:b/>
              </w:rPr>
              <w:t>阶段</w:t>
            </w:r>
          </w:p>
        </w:tc>
        <w:tc>
          <w:tcPr>
            <w:tcW w:w="1315" w:type="dxa"/>
          </w:tcPr>
          <w:p w:rsidR="00E27698" w:rsidRPr="00E27698" w:rsidRDefault="00E27698" w:rsidP="00E27698">
            <w:pPr>
              <w:jc w:val="center"/>
              <w:rPr>
                <w:b/>
              </w:rPr>
            </w:pPr>
            <w:r w:rsidRPr="00E27698">
              <w:rPr>
                <w:rFonts w:hint="eastAsia"/>
                <w:b/>
              </w:rPr>
              <w:t>净值增长率</w:t>
            </w:r>
            <w:r w:rsidRPr="00E27698">
              <w:rPr>
                <w:rFonts w:hint="eastAsia"/>
                <w:b/>
              </w:rPr>
              <w:lastRenderedPageBreak/>
              <w:t>①</w:t>
            </w:r>
          </w:p>
        </w:tc>
        <w:tc>
          <w:tcPr>
            <w:tcW w:w="1315" w:type="dxa"/>
          </w:tcPr>
          <w:p w:rsidR="00E27698" w:rsidRPr="00E27698" w:rsidRDefault="00E27698" w:rsidP="00E27698">
            <w:pPr>
              <w:jc w:val="center"/>
              <w:rPr>
                <w:b/>
              </w:rPr>
            </w:pPr>
            <w:r w:rsidRPr="00E27698">
              <w:rPr>
                <w:rFonts w:hint="eastAsia"/>
                <w:b/>
              </w:rPr>
              <w:lastRenderedPageBreak/>
              <w:t>净值增长率</w:t>
            </w:r>
            <w:r w:rsidRPr="00E27698">
              <w:rPr>
                <w:rFonts w:hint="eastAsia"/>
                <w:b/>
              </w:rPr>
              <w:lastRenderedPageBreak/>
              <w:t>标准差②</w:t>
            </w:r>
          </w:p>
        </w:tc>
        <w:tc>
          <w:tcPr>
            <w:tcW w:w="1315" w:type="dxa"/>
          </w:tcPr>
          <w:p w:rsidR="00E27698" w:rsidRPr="00E27698" w:rsidRDefault="00E27698" w:rsidP="00E27698">
            <w:pPr>
              <w:jc w:val="center"/>
              <w:rPr>
                <w:b/>
              </w:rPr>
            </w:pPr>
            <w:r w:rsidRPr="00E27698">
              <w:rPr>
                <w:rFonts w:hint="eastAsia"/>
                <w:b/>
              </w:rPr>
              <w:lastRenderedPageBreak/>
              <w:t>业绩比较基</w:t>
            </w:r>
            <w:r w:rsidRPr="00E27698">
              <w:rPr>
                <w:rFonts w:hint="eastAsia"/>
                <w:b/>
              </w:rPr>
              <w:lastRenderedPageBreak/>
              <w:t>准收益率③</w:t>
            </w:r>
          </w:p>
        </w:tc>
        <w:tc>
          <w:tcPr>
            <w:tcW w:w="1315" w:type="dxa"/>
          </w:tcPr>
          <w:p w:rsidR="00E27698" w:rsidRPr="00E27698" w:rsidRDefault="00E27698" w:rsidP="00E27698">
            <w:pPr>
              <w:jc w:val="center"/>
              <w:rPr>
                <w:b/>
              </w:rPr>
            </w:pPr>
            <w:r w:rsidRPr="00E27698">
              <w:rPr>
                <w:rFonts w:hint="eastAsia"/>
                <w:b/>
              </w:rPr>
              <w:lastRenderedPageBreak/>
              <w:t>业绩比较基</w:t>
            </w:r>
            <w:r w:rsidRPr="00E27698">
              <w:rPr>
                <w:rFonts w:hint="eastAsia"/>
                <w:b/>
              </w:rPr>
              <w:lastRenderedPageBreak/>
              <w:t>准收益率标准差④</w:t>
            </w:r>
          </w:p>
        </w:tc>
        <w:tc>
          <w:tcPr>
            <w:tcW w:w="907" w:type="dxa"/>
          </w:tcPr>
          <w:p w:rsidR="00E27698" w:rsidRPr="00E27698" w:rsidRDefault="00E27698" w:rsidP="00E27698">
            <w:pPr>
              <w:jc w:val="center"/>
              <w:rPr>
                <w:b/>
              </w:rPr>
            </w:pPr>
            <w:r w:rsidRPr="00E27698">
              <w:rPr>
                <w:rFonts w:hint="eastAsia"/>
                <w:b/>
              </w:rPr>
              <w:lastRenderedPageBreak/>
              <w:t>①</w:t>
            </w:r>
            <w:r w:rsidRPr="00E27698">
              <w:rPr>
                <w:rFonts w:hint="eastAsia"/>
                <w:b/>
              </w:rPr>
              <w:t>-</w:t>
            </w:r>
            <w:r w:rsidRPr="00E27698">
              <w:rPr>
                <w:rFonts w:hint="eastAsia"/>
                <w:b/>
              </w:rPr>
              <w:t>③</w:t>
            </w:r>
          </w:p>
        </w:tc>
        <w:tc>
          <w:tcPr>
            <w:tcW w:w="907" w:type="dxa"/>
          </w:tcPr>
          <w:p w:rsidR="00E27698" w:rsidRPr="00E27698" w:rsidRDefault="00E27698" w:rsidP="00E27698">
            <w:pPr>
              <w:jc w:val="center"/>
              <w:rPr>
                <w:b/>
              </w:rPr>
            </w:pPr>
            <w:r w:rsidRPr="00E27698">
              <w:rPr>
                <w:rFonts w:hint="eastAsia"/>
                <w:b/>
              </w:rPr>
              <w:t>②</w:t>
            </w:r>
            <w:r w:rsidRPr="00E27698">
              <w:rPr>
                <w:rFonts w:hint="eastAsia"/>
                <w:b/>
              </w:rPr>
              <w:t>-</w:t>
            </w:r>
            <w:r w:rsidRPr="00E27698">
              <w:rPr>
                <w:rFonts w:hint="eastAsia"/>
                <w:b/>
              </w:rPr>
              <w:t>④</w:t>
            </w:r>
          </w:p>
        </w:tc>
      </w:tr>
      <w:tr w:rsidR="00E27698" w:rsidTr="00E27698">
        <w:tc>
          <w:tcPr>
            <w:tcW w:w="1429" w:type="dxa"/>
          </w:tcPr>
          <w:p w:rsidR="00E27698" w:rsidRDefault="00E27698" w:rsidP="00E27698">
            <w:pPr>
              <w:jc w:val="left"/>
            </w:pPr>
            <w:r>
              <w:rPr>
                <w:rFonts w:hint="eastAsia"/>
              </w:rPr>
              <w:lastRenderedPageBreak/>
              <w:t>过去三个月</w:t>
            </w:r>
          </w:p>
        </w:tc>
        <w:tc>
          <w:tcPr>
            <w:tcW w:w="1315" w:type="dxa"/>
          </w:tcPr>
          <w:p w:rsidR="00E27698" w:rsidRDefault="00E27698" w:rsidP="00E27698">
            <w:pPr>
              <w:jc w:val="right"/>
            </w:pPr>
            <w:r>
              <w:t>0.40%</w:t>
            </w:r>
          </w:p>
        </w:tc>
        <w:tc>
          <w:tcPr>
            <w:tcW w:w="1315" w:type="dxa"/>
          </w:tcPr>
          <w:p w:rsidR="00E27698" w:rsidRDefault="00E27698" w:rsidP="00E27698">
            <w:pPr>
              <w:jc w:val="right"/>
            </w:pPr>
            <w:r>
              <w:t>0.03%</w:t>
            </w:r>
          </w:p>
        </w:tc>
        <w:tc>
          <w:tcPr>
            <w:tcW w:w="1315" w:type="dxa"/>
          </w:tcPr>
          <w:p w:rsidR="00E27698" w:rsidRDefault="00E27698" w:rsidP="00E27698">
            <w:pPr>
              <w:jc w:val="right"/>
            </w:pPr>
            <w:r>
              <w:t>0.37%</w:t>
            </w:r>
          </w:p>
        </w:tc>
        <w:tc>
          <w:tcPr>
            <w:tcW w:w="1315" w:type="dxa"/>
          </w:tcPr>
          <w:p w:rsidR="00E27698" w:rsidRDefault="00E27698" w:rsidP="00E27698">
            <w:pPr>
              <w:jc w:val="right"/>
            </w:pPr>
            <w:r>
              <w:t>0.01%</w:t>
            </w:r>
          </w:p>
        </w:tc>
        <w:tc>
          <w:tcPr>
            <w:tcW w:w="907" w:type="dxa"/>
          </w:tcPr>
          <w:p w:rsidR="00E27698" w:rsidRDefault="00E27698" w:rsidP="00E27698">
            <w:pPr>
              <w:jc w:val="right"/>
            </w:pPr>
            <w:r>
              <w:t>0.03%</w:t>
            </w:r>
          </w:p>
        </w:tc>
        <w:tc>
          <w:tcPr>
            <w:tcW w:w="907" w:type="dxa"/>
          </w:tcPr>
          <w:p w:rsidR="00E27698" w:rsidRDefault="00E27698" w:rsidP="00E27698">
            <w:pPr>
              <w:jc w:val="right"/>
            </w:pPr>
            <w:r>
              <w:t>0.02%</w:t>
            </w:r>
          </w:p>
        </w:tc>
      </w:tr>
      <w:tr w:rsidR="00E27698" w:rsidTr="00E27698">
        <w:tc>
          <w:tcPr>
            <w:tcW w:w="1429" w:type="dxa"/>
          </w:tcPr>
          <w:p w:rsidR="00E27698" w:rsidRDefault="00E27698" w:rsidP="00E27698">
            <w:pPr>
              <w:jc w:val="left"/>
            </w:pPr>
            <w:r>
              <w:rPr>
                <w:rFonts w:hint="eastAsia"/>
              </w:rPr>
              <w:t>过去六个月</w:t>
            </w:r>
          </w:p>
        </w:tc>
        <w:tc>
          <w:tcPr>
            <w:tcW w:w="1315" w:type="dxa"/>
          </w:tcPr>
          <w:p w:rsidR="00E27698" w:rsidRDefault="00E27698" w:rsidP="00E27698">
            <w:pPr>
              <w:jc w:val="right"/>
            </w:pPr>
            <w:r>
              <w:t>0.08%</w:t>
            </w:r>
          </w:p>
        </w:tc>
        <w:tc>
          <w:tcPr>
            <w:tcW w:w="1315" w:type="dxa"/>
          </w:tcPr>
          <w:p w:rsidR="00E27698" w:rsidRDefault="00E27698" w:rsidP="00E27698">
            <w:pPr>
              <w:jc w:val="right"/>
            </w:pPr>
            <w:r>
              <w:t>0.03%</w:t>
            </w:r>
          </w:p>
        </w:tc>
        <w:tc>
          <w:tcPr>
            <w:tcW w:w="1315" w:type="dxa"/>
          </w:tcPr>
          <w:p w:rsidR="00E27698" w:rsidRDefault="00E27698" w:rsidP="00E27698">
            <w:pPr>
              <w:jc w:val="right"/>
            </w:pPr>
            <w:r>
              <w:t>0.75%</w:t>
            </w:r>
          </w:p>
        </w:tc>
        <w:tc>
          <w:tcPr>
            <w:tcW w:w="1315" w:type="dxa"/>
          </w:tcPr>
          <w:p w:rsidR="00E27698" w:rsidRDefault="00E27698" w:rsidP="00E27698">
            <w:pPr>
              <w:jc w:val="right"/>
            </w:pPr>
            <w:r>
              <w:t>0.01%</w:t>
            </w:r>
          </w:p>
        </w:tc>
        <w:tc>
          <w:tcPr>
            <w:tcW w:w="907" w:type="dxa"/>
          </w:tcPr>
          <w:p w:rsidR="00E27698" w:rsidRDefault="00E27698" w:rsidP="00E27698">
            <w:pPr>
              <w:jc w:val="right"/>
            </w:pPr>
            <w:r>
              <w:t>-0.67%</w:t>
            </w:r>
          </w:p>
        </w:tc>
        <w:tc>
          <w:tcPr>
            <w:tcW w:w="907" w:type="dxa"/>
          </w:tcPr>
          <w:p w:rsidR="00E27698" w:rsidRDefault="00E27698" w:rsidP="00E27698">
            <w:pPr>
              <w:jc w:val="right"/>
            </w:pPr>
            <w:r>
              <w:t>0.02%</w:t>
            </w:r>
          </w:p>
        </w:tc>
      </w:tr>
      <w:tr w:rsidR="00E27698" w:rsidTr="00E27698">
        <w:tc>
          <w:tcPr>
            <w:tcW w:w="1429" w:type="dxa"/>
          </w:tcPr>
          <w:p w:rsidR="00E27698" w:rsidRDefault="00E27698" w:rsidP="00E27698">
            <w:pPr>
              <w:jc w:val="left"/>
            </w:pPr>
            <w:r>
              <w:rPr>
                <w:rFonts w:hint="eastAsia"/>
              </w:rPr>
              <w:t>过去一年</w:t>
            </w:r>
          </w:p>
        </w:tc>
        <w:tc>
          <w:tcPr>
            <w:tcW w:w="1315" w:type="dxa"/>
          </w:tcPr>
          <w:p w:rsidR="00E27698" w:rsidRDefault="00E27698" w:rsidP="00E27698">
            <w:pPr>
              <w:jc w:val="right"/>
            </w:pPr>
            <w:r>
              <w:t>0.98%</w:t>
            </w:r>
          </w:p>
        </w:tc>
        <w:tc>
          <w:tcPr>
            <w:tcW w:w="1315" w:type="dxa"/>
          </w:tcPr>
          <w:p w:rsidR="00E27698" w:rsidRDefault="00E27698" w:rsidP="00E27698">
            <w:pPr>
              <w:jc w:val="right"/>
            </w:pPr>
            <w:r>
              <w:t>0.04%</w:t>
            </w:r>
          </w:p>
        </w:tc>
        <w:tc>
          <w:tcPr>
            <w:tcW w:w="1315" w:type="dxa"/>
          </w:tcPr>
          <w:p w:rsidR="00E27698" w:rsidRDefault="00E27698" w:rsidP="00E27698">
            <w:pPr>
              <w:jc w:val="right"/>
            </w:pPr>
            <w:r>
              <w:t>1.52%</w:t>
            </w:r>
          </w:p>
        </w:tc>
        <w:tc>
          <w:tcPr>
            <w:tcW w:w="1315" w:type="dxa"/>
          </w:tcPr>
          <w:p w:rsidR="00E27698" w:rsidRDefault="00E27698" w:rsidP="00E27698">
            <w:pPr>
              <w:jc w:val="right"/>
            </w:pPr>
            <w:r>
              <w:t>0.01%</w:t>
            </w:r>
          </w:p>
        </w:tc>
        <w:tc>
          <w:tcPr>
            <w:tcW w:w="907" w:type="dxa"/>
          </w:tcPr>
          <w:p w:rsidR="00E27698" w:rsidRDefault="00E27698" w:rsidP="00E27698">
            <w:pPr>
              <w:jc w:val="right"/>
            </w:pPr>
            <w:r>
              <w:t>-0.54%</w:t>
            </w:r>
          </w:p>
        </w:tc>
        <w:tc>
          <w:tcPr>
            <w:tcW w:w="907" w:type="dxa"/>
          </w:tcPr>
          <w:p w:rsidR="00E27698" w:rsidRDefault="00E27698" w:rsidP="00E27698">
            <w:pPr>
              <w:jc w:val="right"/>
            </w:pPr>
            <w:r>
              <w:t>0.03%</w:t>
            </w:r>
          </w:p>
        </w:tc>
      </w:tr>
      <w:tr w:rsidR="00E27698" w:rsidTr="00E27698">
        <w:tc>
          <w:tcPr>
            <w:tcW w:w="1429" w:type="dxa"/>
          </w:tcPr>
          <w:p w:rsidR="00E27698" w:rsidRDefault="00E27698" w:rsidP="00E27698">
            <w:pPr>
              <w:jc w:val="left"/>
            </w:pPr>
            <w:r>
              <w:rPr>
                <w:rFonts w:hint="eastAsia"/>
              </w:rPr>
              <w:t>过去三年</w:t>
            </w:r>
          </w:p>
        </w:tc>
        <w:tc>
          <w:tcPr>
            <w:tcW w:w="1315" w:type="dxa"/>
          </w:tcPr>
          <w:p w:rsidR="00E27698" w:rsidRDefault="00E27698" w:rsidP="00E27698">
            <w:pPr>
              <w:jc w:val="right"/>
            </w:pPr>
            <w:r>
              <w:t>5.01%</w:t>
            </w:r>
          </w:p>
        </w:tc>
        <w:tc>
          <w:tcPr>
            <w:tcW w:w="1315" w:type="dxa"/>
          </w:tcPr>
          <w:p w:rsidR="00E27698" w:rsidRDefault="00E27698" w:rsidP="00E27698">
            <w:pPr>
              <w:jc w:val="right"/>
            </w:pPr>
            <w:r>
              <w:t>0.05%</w:t>
            </w:r>
          </w:p>
        </w:tc>
        <w:tc>
          <w:tcPr>
            <w:tcW w:w="1315" w:type="dxa"/>
          </w:tcPr>
          <w:p w:rsidR="00E27698" w:rsidRDefault="00E27698" w:rsidP="00E27698">
            <w:pPr>
              <w:jc w:val="right"/>
            </w:pPr>
            <w:r>
              <w:t>6.30%</w:t>
            </w:r>
          </w:p>
        </w:tc>
        <w:tc>
          <w:tcPr>
            <w:tcW w:w="1315" w:type="dxa"/>
          </w:tcPr>
          <w:p w:rsidR="00E27698" w:rsidRDefault="00E27698" w:rsidP="00E27698">
            <w:pPr>
              <w:jc w:val="right"/>
            </w:pPr>
            <w:r>
              <w:t>0.01%</w:t>
            </w:r>
          </w:p>
        </w:tc>
        <w:tc>
          <w:tcPr>
            <w:tcW w:w="907" w:type="dxa"/>
          </w:tcPr>
          <w:p w:rsidR="00E27698" w:rsidRDefault="00E27698" w:rsidP="00E27698">
            <w:pPr>
              <w:jc w:val="right"/>
            </w:pPr>
            <w:r>
              <w:t>-1.29%</w:t>
            </w:r>
          </w:p>
        </w:tc>
        <w:tc>
          <w:tcPr>
            <w:tcW w:w="907" w:type="dxa"/>
          </w:tcPr>
          <w:p w:rsidR="00E27698" w:rsidRDefault="00E27698" w:rsidP="00E27698">
            <w:pPr>
              <w:jc w:val="right"/>
            </w:pPr>
            <w:r>
              <w:t>0.04%</w:t>
            </w:r>
          </w:p>
        </w:tc>
      </w:tr>
      <w:tr w:rsidR="00E27698" w:rsidTr="00E27698">
        <w:tc>
          <w:tcPr>
            <w:tcW w:w="1429" w:type="dxa"/>
          </w:tcPr>
          <w:p w:rsidR="00E27698" w:rsidRDefault="00E27698" w:rsidP="00E27698">
            <w:pPr>
              <w:jc w:val="left"/>
            </w:pPr>
            <w:r>
              <w:rPr>
                <w:rFonts w:hint="eastAsia"/>
              </w:rPr>
              <w:t>自基金合同生效起至今</w:t>
            </w:r>
          </w:p>
        </w:tc>
        <w:tc>
          <w:tcPr>
            <w:tcW w:w="1315" w:type="dxa"/>
          </w:tcPr>
          <w:p w:rsidR="00E27698" w:rsidRDefault="00E27698" w:rsidP="00E27698">
            <w:pPr>
              <w:jc w:val="right"/>
            </w:pPr>
            <w:r>
              <w:t>8.08%</w:t>
            </w:r>
          </w:p>
        </w:tc>
        <w:tc>
          <w:tcPr>
            <w:tcW w:w="1315" w:type="dxa"/>
          </w:tcPr>
          <w:p w:rsidR="00E27698" w:rsidRDefault="00E27698" w:rsidP="00E27698">
            <w:pPr>
              <w:jc w:val="right"/>
            </w:pPr>
            <w:r>
              <w:t>0.04%</w:t>
            </w:r>
          </w:p>
        </w:tc>
        <w:tc>
          <w:tcPr>
            <w:tcW w:w="1315" w:type="dxa"/>
          </w:tcPr>
          <w:p w:rsidR="00E27698" w:rsidRDefault="00E27698" w:rsidP="00E27698">
            <w:pPr>
              <w:jc w:val="right"/>
            </w:pPr>
            <w:r>
              <w:t>8.89%</w:t>
            </w:r>
          </w:p>
        </w:tc>
        <w:tc>
          <w:tcPr>
            <w:tcW w:w="1315" w:type="dxa"/>
          </w:tcPr>
          <w:p w:rsidR="00E27698" w:rsidRDefault="00E27698" w:rsidP="00E27698">
            <w:pPr>
              <w:jc w:val="right"/>
            </w:pPr>
            <w:r>
              <w:t>0.01%</w:t>
            </w:r>
          </w:p>
        </w:tc>
        <w:tc>
          <w:tcPr>
            <w:tcW w:w="907" w:type="dxa"/>
          </w:tcPr>
          <w:p w:rsidR="00E27698" w:rsidRDefault="00E27698" w:rsidP="00E27698">
            <w:pPr>
              <w:jc w:val="right"/>
            </w:pPr>
            <w:r>
              <w:t>-0.81%</w:t>
            </w:r>
          </w:p>
        </w:tc>
        <w:tc>
          <w:tcPr>
            <w:tcW w:w="907" w:type="dxa"/>
          </w:tcPr>
          <w:p w:rsidR="00E27698" w:rsidRDefault="00E27698" w:rsidP="00E27698">
            <w:pPr>
              <w:jc w:val="right"/>
            </w:pPr>
            <w:r>
              <w:t>0.03%</w:t>
            </w:r>
          </w:p>
        </w:tc>
      </w:tr>
    </w:tbl>
    <w:p w:rsidR="00E27698" w:rsidRDefault="00E27698" w:rsidP="00E27698">
      <w:pPr>
        <w:pStyle w:val="-"/>
        <w:ind w:firstLine="420"/>
        <w:rPr>
          <w:rFonts w:hint="eastAsia"/>
        </w:rPr>
      </w:pPr>
      <w:r>
        <w:rPr>
          <w:rFonts w:hint="eastAsia"/>
        </w:rPr>
        <w:t>南方月月享30天滚动持有债券发起E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27698" w:rsidTr="00E27698">
        <w:trPr>
          <w:cnfStyle w:val="100000000000" w:firstRow="1" w:lastRow="0" w:firstColumn="0" w:lastColumn="0" w:oddVBand="0" w:evenVBand="0" w:oddHBand="0" w:evenHBand="0" w:firstRowFirstColumn="0" w:firstRowLastColumn="0" w:lastRowFirstColumn="0" w:lastRowLastColumn="0"/>
        </w:trPr>
        <w:tc>
          <w:tcPr>
            <w:tcW w:w="1429" w:type="dxa"/>
          </w:tcPr>
          <w:p w:rsidR="00E27698" w:rsidRPr="00E27698" w:rsidRDefault="00E27698" w:rsidP="00E27698">
            <w:pPr>
              <w:jc w:val="center"/>
              <w:rPr>
                <w:b/>
              </w:rPr>
            </w:pPr>
            <w:r w:rsidRPr="00E27698">
              <w:rPr>
                <w:rFonts w:hint="eastAsia"/>
                <w:b/>
              </w:rPr>
              <w:t>阶段</w:t>
            </w:r>
          </w:p>
        </w:tc>
        <w:tc>
          <w:tcPr>
            <w:tcW w:w="1315" w:type="dxa"/>
          </w:tcPr>
          <w:p w:rsidR="00E27698" w:rsidRPr="00E27698" w:rsidRDefault="00E27698" w:rsidP="00E27698">
            <w:pPr>
              <w:jc w:val="center"/>
              <w:rPr>
                <w:b/>
              </w:rPr>
            </w:pPr>
            <w:r w:rsidRPr="00E27698">
              <w:rPr>
                <w:rFonts w:hint="eastAsia"/>
                <w:b/>
              </w:rPr>
              <w:t>净值增长率①</w:t>
            </w:r>
          </w:p>
        </w:tc>
        <w:tc>
          <w:tcPr>
            <w:tcW w:w="1315" w:type="dxa"/>
          </w:tcPr>
          <w:p w:rsidR="00E27698" w:rsidRPr="00E27698" w:rsidRDefault="00E27698" w:rsidP="00E27698">
            <w:pPr>
              <w:jc w:val="center"/>
              <w:rPr>
                <w:b/>
              </w:rPr>
            </w:pPr>
            <w:r w:rsidRPr="00E27698">
              <w:rPr>
                <w:rFonts w:hint="eastAsia"/>
                <w:b/>
              </w:rPr>
              <w:t>净值增长率标准差②</w:t>
            </w:r>
          </w:p>
        </w:tc>
        <w:tc>
          <w:tcPr>
            <w:tcW w:w="1315" w:type="dxa"/>
          </w:tcPr>
          <w:p w:rsidR="00E27698" w:rsidRPr="00E27698" w:rsidRDefault="00E27698" w:rsidP="00E27698">
            <w:pPr>
              <w:jc w:val="center"/>
              <w:rPr>
                <w:b/>
              </w:rPr>
            </w:pPr>
            <w:r w:rsidRPr="00E27698">
              <w:rPr>
                <w:rFonts w:hint="eastAsia"/>
                <w:b/>
              </w:rPr>
              <w:t>业绩比较基准收益率③</w:t>
            </w:r>
          </w:p>
        </w:tc>
        <w:tc>
          <w:tcPr>
            <w:tcW w:w="1315" w:type="dxa"/>
          </w:tcPr>
          <w:p w:rsidR="00E27698" w:rsidRPr="00E27698" w:rsidRDefault="00E27698" w:rsidP="00E27698">
            <w:pPr>
              <w:jc w:val="center"/>
              <w:rPr>
                <w:b/>
              </w:rPr>
            </w:pPr>
            <w:r w:rsidRPr="00E27698">
              <w:rPr>
                <w:rFonts w:hint="eastAsia"/>
                <w:b/>
              </w:rPr>
              <w:t>业绩比较基准收益率标准差④</w:t>
            </w:r>
          </w:p>
        </w:tc>
        <w:tc>
          <w:tcPr>
            <w:tcW w:w="907" w:type="dxa"/>
          </w:tcPr>
          <w:p w:rsidR="00E27698" w:rsidRPr="00E27698" w:rsidRDefault="00E27698" w:rsidP="00E27698">
            <w:pPr>
              <w:jc w:val="center"/>
              <w:rPr>
                <w:b/>
              </w:rPr>
            </w:pPr>
            <w:r w:rsidRPr="00E27698">
              <w:rPr>
                <w:rFonts w:hint="eastAsia"/>
                <w:b/>
              </w:rPr>
              <w:t>①</w:t>
            </w:r>
            <w:r w:rsidRPr="00E27698">
              <w:rPr>
                <w:rFonts w:hint="eastAsia"/>
                <w:b/>
              </w:rPr>
              <w:t>-</w:t>
            </w:r>
            <w:r w:rsidRPr="00E27698">
              <w:rPr>
                <w:rFonts w:hint="eastAsia"/>
                <w:b/>
              </w:rPr>
              <w:t>③</w:t>
            </w:r>
          </w:p>
        </w:tc>
        <w:tc>
          <w:tcPr>
            <w:tcW w:w="907" w:type="dxa"/>
          </w:tcPr>
          <w:p w:rsidR="00E27698" w:rsidRPr="00E27698" w:rsidRDefault="00E27698" w:rsidP="00E27698">
            <w:pPr>
              <w:jc w:val="center"/>
              <w:rPr>
                <w:b/>
              </w:rPr>
            </w:pPr>
            <w:r w:rsidRPr="00E27698">
              <w:rPr>
                <w:rFonts w:hint="eastAsia"/>
                <w:b/>
              </w:rPr>
              <w:t>②</w:t>
            </w:r>
            <w:r w:rsidRPr="00E27698">
              <w:rPr>
                <w:rFonts w:hint="eastAsia"/>
                <w:b/>
              </w:rPr>
              <w:t>-</w:t>
            </w:r>
            <w:r w:rsidRPr="00E27698">
              <w:rPr>
                <w:rFonts w:hint="eastAsia"/>
                <w:b/>
              </w:rPr>
              <w:t>④</w:t>
            </w:r>
          </w:p>
        </w:tc>
      </w:tr>
      <w:tr w:rsidR="00E27698" w:rsidTr="00E27698">
        <w:tc>
          <w:tcPr>
            <w:tcW w:w="1429" w:type="dxa"/>
          </w:tcPr>
          <w:p w:rsidR="00E27698" w:rsidRDefault="00E27698" w:rsidP="00E27698">
            <w:pPr>
              <w:jc w:val="left"/>
            </w:pPr>
            <w:r>
              <w:rPr>
                <w:rFonts w:hint="eastAsia"/>
              </w:rPr>
              <w:t>过去三个月</w:t>
            </w:r>
          </w:p>
        </w:tc>
        <w:tc>
          <w:tcPr>
            <w:tcW w:w="1315" w:type="dxa"/>
          </w:tcPr>
          <w:p w:rsidR="00E27698" w:rsidRDefault="00E27698" w:rsidP="00E27698">
            <w:pPr>
              <w:jc w:val="right"/>
            </w:pPr>
            <w:r>
              <w:t>0.45%</w:t>
            </w:r>
          </w:p>
        </w:tc>
        <w:tc>
          <w:tcPr>
            <w:tcW w:w="1315" w:type="dxa"/>
          </w:tcPr>
          <w:p w:rsidR="00E27698" w:rsidRDefault="00E27698" w:rsidP="00E27698">
            <w:pPr>
              <w:jc w:val="right"/>
            </w:pPr>
            <w:r>
              <w:t>0.03%</w:t>
            </w:r>
          </w:p>
        </w:tc>
        <w:tc>
          <w:tcPr>
            <w:tcW w:w="1315" w:type="dxa"/>
          </w:tcPr>
          <w:p w:rsidR="00E27698" w:rsidRDefault="00E27698" w:rsidP="00E27698">
            <w:pPr>
              <w:jc w:val="right"/>
            </w:pPr>
            <w:r>
              <w:t>0.37%</w:t>
            </w:r>
          </w:p>
        </w:tc>
        <w:tc>
          <w:tcPr>
            <w:tcW w:w="1315" w:type="dxa"/>
          </w:tcPr>
          <w:p w:rsidR="00E27698" w:rsidRDefault="00E27698" w:rsidP="00E27698">
            <w:pPr>
              <w:jc w:val="right"/>
            </w:pPr>
            <w:r>
              <w:t>0.01%</w:t>
            </w:r>
          </w:p>
        </w:tc>
        <w:tc>
          <w:tcPr>
            <w:tcW w:w="907" w:type="dxa"/>
          </w:tcPr>
          <w:p w:rsidR="00E27698" w:rsidRDefault="00E27698" w:rsidP="00E27698">
            <w:pPr>
              <w:jc w:val="right"/>
            </w:pPr>
            <w:r>
              <w:t>0.08%</w:t>
            </w:r>
          </w:p>
        </w:tc>
        <w:tc>
          <w:tcPr>
            <w:tcW w:w="907" w:type="dxa"/>
          </w:tcPr>
          <w:p w:rsidR="00E27698" w:rsidRDefault="00E27698" w:rsidP="00E27698">
            <w:pPr>
              <w:jc w:val="right"/>
            </w:pPr>
            <w:r>
              <w:t>0.02%</w:t>
            </w:r>
          </w:p>
        </w:tc>
      </w:tr>
      <w:tr w:rsidR="00E27698" w:rsidTr="00E27698">
        <w:tc>
          <w:tcPr>
            <w:tcW w:w="1429" w:type="dxa"/>
          </w:tcPr>
          <w:p w:rsidR="00E27698" w:rsidRDefault="00E27698" w:rsidP="00E27698">
            <w:pPr>
              <w:jc w:val="left"/>
            </w:pPr>
            <w:r>
              <w:rPr>
                <w:rFonts w:hint="eastAsia"/>
              </w:rPr>
              <w:t>过去六个月</w:t>
            </w:r>
          </w:p>
        </w:tc>
        <w:tc>
          <w:tcPr>
            <w:tcW w:w="1315" w:type="dxa"/>
          </w:tcPr>
          <w:p w:rsidR="00E27698" w:rsidRDefault="00E27698" w:rsidP="00E27698">
            <w:pPr>
              <w:jc w:val="right"/>
            </w:pPr>
            <w:r>
              <w:t>0.18%</w:t>
            </w:r>
          </w:p>
        </w:tc>
        <w:tc>
          <w:tcPr>
            <w:tcW w:w="1315" w:type="dxa"/>
          </w:tcPr>
          <w:p w:rsidR="00E27698" w:rsidRDefault="00E27698" w:rsidP="00E27698">
            <w:pPr>
              <w:jc w:val="right"/>
            </w:pPr>
            <w:r>
              <w:t>0.03%</w:t>
            </w:r>
          </w:p>
        </w:tc>
        <w:tc>
          <w:tcPr>
            <w:tcW w:w="1315" w:type="dxa"/>
          </w:tcPr>
          <w:p w:rsidR="00E27698" w:rsidRDefault="00E27698" w:rsidP="00E27698">
            <w:pPr>
              <w:jc w:val="right"/>
            </w:pPr>
            <w:r>
              <w:t>0.75%</w:t>
            </w:r>
          </w:p>
        </w:tc>
        <w:tc>
          <w:tcPr>
            <w:tcW w:w="1315" w:type="dxa"/>
          </w:tcPr>
          <w:p w:rsidR="00E27698" w:rsidRDefault="00E27698" w:rsidP="00E27698">
            <w:pPr>
              <w:jc w:val="right"/>
            </w:pPr>
            <w:r>
              <w:t>0.01%</w:t>
            </w:r>
          </w:p>
        </w:tc>
        <w:tc>
          <w:tcPr>
            <w:tcW w:w="907" w:type="dxa"/>
          </w:tcPr>
          <w:p w:rsidR="00E27698" w:rsidRDefault="00E27698" w:rsidP="00E27698">
            <w:pPr>
              <w:jc w:val="right"/>
            </w:pPr>
            <w:r>
              <w:t>-0.57%</w:t>
            </w:r>
          </w:p>
        </w:tc>
        <w:tc>
          <w:tcPr>
            <w:tcW w:w="907" w:type="dxa"/>
          </w:tcPr>
          <w:p w:rsidR="00E27698" w:rsidRDefault="00E27698" w:rsidP="00E27698">
            <w:pPr>
              <w:jc w:val="right"/>
            </w:pPr>
            <w:r>
              <w:t>0.02%</w:t>
            </w:r>
          </w:p>
        </w:tc>
      </w:tr>
      <w:tr w:rsidR="00E27698" w:rsidTr="00E27698">
        <w:tc>
          <w:tcPr>
            <w:tcW w:w="1429" w:type="dxa"/>
          </w:tcPr>
          <w:p w:rsidR="00E27698" w:rsidRDefault="00E27698" w:rsidP="00E27698">
            <w:pPr>
              <w:jc w:val="left"/>
            </w:pPr>
            <w:r>
              <w:rPr>
                <w:rFonts w:hint="eastAsia"/>
              </w:rPr>
              <w:t>过去一年</w:t>
            </w:r>
          </w:p>
        </w:tc>
        <w:tc>
          <w:tcPr>
            <w:tcW w:w="1315" w:type="dxa"/>
          </w:tcPr>
          <w:p w:rsidR="00E27698" w:rsidRDefault="00E27698" w:rsidP="00E27698">
            <w:pPr>
              <w:jc w:val="right"/>
            </w:pPr>
            <w:r>
              <w:t>1.17%</w:t>
            </w:r>
          </w:p>
        </w:tc>
        <w:tc>
          <w:tcPr>
            <w:tcW w:w="1315" w:type="dxa"/>
          </w:tcPr>
          <w:p w:rsidR="00E27698" w:rsidRDefault="00E27698" w:rsidP="00E27698">
            <w:pPr>
              <w:jc w:val="right"/>
            </w:pPr>
            <w:r>
              <w:t>0.04%</w:t>
            </w:r>
          </w:p>
        </w:tc>
        <w:tc>
          <w:tcPr>
            <w:tcW w:w="1315" w:type="dxa"/>
          </w:tcPr>
          <w:p w:rsidR="00E27698" w:rsidRDefault="00E27698" w:rsidP="00E27698">
            <w:pPr>
              <w:jc w:val="right"/>
            </w:pPr>
            <w:r>
              <w:t>1.52%</w:t>
            </w:r>
          </w:p>
        </w:tc>
        <w:tc>
          <w:tcPr>
            <w:tcW w:w="1315" w:type="dxa"/>
          </w:tcPr>
          <w:p w:rsidR="00E27698" w:rsidRDefault="00E27698" w:rsidP="00E27698">
            <w:pPr>
              <w:jc w:val="right"/>
            </w:pPr>
            <w:r>
              <w:t>0.01%</w:t>
            </w:r>
          </w:p>
        </w:tc>
        <w:tc>
          <w:tcPr>
            <w:tcW w:w="907" w:type="dxa"/>
          </w:tcPr>
          <w:p w:rsidR="00E27698" w:rsidRDefault="00E27698" w:rsidP="00E27698">
            <w:pPr>
              <w:jc w:val="right"/>
            </w:pPr>
            <w:r>
              <w:t>-0.35%</w:t>
            </w:r>
          </w:p>
        </w:tc>
        <w:tc>
          <w:tcPr>
            <w:tcW w:w="907" w:type="dxa"/>
          </w:tcPr>
          <w:p w:rsidR="00E27698" w:rsidRDefault="00E27698" w:rsidP="00E27698">
            <w:pPr>
              <w:jc w:val="right"/>
            </w:pPr>
            <w:r>
              <w:t>0.03%</w:t>
            </w:r>
          </w:p>
        </w:tc>
      </w:tr>
      <w:tr w:rsidR="00E27698" w:rsidTr="00E27698">
        <w:tc>
          <w:tcPr>
            <w:tcW w:w="1429" w:type="dxa"/>
          </w:tcPr>
          <w:p w:rsidR="00E27698" w:rsidRDefault="00E27698" w:rsidP="00E27698">
            <w:pPr>
              <w:jc w:val="left"/>
            </w:pPr>
            <w:r>
              <w:rPr>
                <w:rFonts w:hint="eastAsia"/>
              </w:rPr>
              <w:t>自基金合同生效起至今</w:t>
            </w:r>
          </w:p>
        </w:tc>
        <w:tc>
          <w:tcPr>
            <w:tcW w:w="1315" w:type="dxa"/>
          </w:tcPr>
          <w:p w:rsidR="00E27698" w:rsidRDefault="00E27698" w:rsidP="00E27698">
            <w:pPr>
              <w:jc w:val="right"/>
            </w:pPr>
            <w:r>
              <w:t>4.76%</w:t>
            </w:r>
          </w:p>
        </w:tc>
        <w:tc>
          <w:tcPr>
            <w:tcW w:w="1315" w:type="dxa"/>
          </w:tcPr>
          <w:p w:rsidR="00E27698" w:rsidRDefault="00E27698" w:rsidP="00E27698">
            <w:pPr>
              <w:jc w:val="right"/>
            </w:pPr>
            <w:r>
              <w:t>0.04%</w:t>
            </w:r>
          </w:p>
        </w:tc>
        <w:tc>
          <w:tcPr>
            <w:tcW w:w="1315" w:type="dxa"/>
          </w:tcPr>
          <w:p w:rsidR="00E27698" w:rsidRDefault="00E27698" w:rsidP="00E27698">
            <w:pPr>
              <w:jc w:val="right"/>
            </w:pPr>
            <w:r>
              <w:t>3.25%</w:t>
            </w:r>
          </w:p>
        </w:tc>
        <w:tc>
          <w:tcPr>
            <w:tcW w:w="1315" w:type="dxa"/>
          </w:tcPr>
          <w:p w:rsidR="00E27698" w:rsidRDefault="00E27698" w:rsidP="00E27698">
            <w:pPr>
              <w:jc w:val="right"/>
            </w:pPr>
            <w:r>
              <w:t>0.01%</w:t>
            </w:r>
          </w:p>
        </w:tc>
        <w:tc>
          <w:tcPr>
            <w:tcW w:w="907" w:type="dxa"/>
          </w:tcPr>
          <w:p w:rsidR="00E27698" w:rsidRDefault="00E27698" w:rsidP="00E27698">
            <w:pPr>
              <w:jc w:val="right"/>
            </w:pPr>
            <w:r>
              <w:t>1.51%</w:t>
            </w:r>
          </w:p>
        </w:tc>
        <w:tc>
          <w:tcPr>
            <w:tcW w:w="907" w:type="dxa"/>
          </w:tcPr>
          <w:p w:rsidR="00E27698" w:rsidRDefault="00E27698" w:rsidP="00E27698">
            <w:pPr>
              <w:jc w:val="right"/>
            </w:pPr>
            <w:r>
              <w:t>0.03%</w:t>
            </w:r>
          </w:p>
        </w:tc>
      </w:tr>
    </w:tbl>
    <w:p w:rsidR="00E27698" w:rsidRDefault="00E27698" w:rsidP="00E27698">
      <w:pPr>
        <w:pStyle w:val="-3"/>
        <w:spacing w:before="156" w:after="156"/>
        <w:rPr>
          <w:rFonts w:hint="eastAsia"/>
        </w:rPr>
      </w:pPr>
      <w:r>
        <w:rPr>
          <w:rFonts w:hint="eastAsia"/>
        </w:rPr>
        <w:t>自基金合同生效以来基金份额累计净值增长率变动及其与同期业绩比较基准收益率变动的比较</w:t>
      </w:r>
    </w:p>
    <w:p w:rsidR="00E27698" w:rsidRDefault="00E27698" w:rsidP="00E27698">
      <w:r>
        <w:rPr>
          <w:noProof/>
        </w:rPr>
        <w:drawing>
          <wp:inline distT="0" distB="0" distL="0" distR="0">
            <wp:extent cx="5274310" cy="33401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E27698" w:rsidRDefault="00E27698" w:rsidP="00E27698">
      <w:r>
        <w:rPr>
          <w:noProof/>
        </w:rPr>
        <w:lastRenderedPageBreak/>
        <w:drawing>
          <wp:inline distT="0" distB="0" distL="0" distR="0">
            <wp:extent cx="5274310" cy="334010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E27698" w:rsidRDefault="00E27698" w:rsidP="00E27698">
      <w:r>
        <w:rPr>
          <w:noProof/>
        </w:rPr>
        <w:drawing>
          <wp:inline distT="0" distB="0" distL="0" distR="0">
            <wp:extent cx="5274310" cy="334010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E27698" w:rsidRDefault="00E27698" w:rsidP="00E27698">
      <w:pPr>
        <w:pStyle w:val="-8"/>
        <w:rPr>
          <w:rFonts w:hint="eastAsia"/>
        </w:rPr>
      </w:pPr>
      <w:r>
        <w:rPr>
          <w:rFonts w:hint="eastAsia"/>
        </w:rPr>
        <w:t>注：本基金从2024年3月11日起新增E类份额，E类份额自2024年3月12日起存续。</w:t>
      </w:r>
    </w:p>
    <w:p w:rsidR="00E27698" w:rsidRDefault="00E27698" w:rsidP="00E27698">
      <w:pPr>
        <w:pStyle w:val="-1"/>
        <w:ind w:left="281" w:hanging="281"/>
        <w:rPr>
          <w:rFonts w:hint="eastAsia"/>
        </w:rPr>
      </w:pPr>
      <w:r>
        <w:rPr>
          <w:rFonts w:hint="eastAsia"/>
        </w:rPr>
        <w:t>管理人报告</w:t>
      </w:r>
    </w:p>
    <w:p w:rsidR="00E27698" w:rsidRDefault="00E27698" w:rsidP="00E2769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27698" w:rsidTr="00E8791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27698" w:rsidRPr="00E27698" w:rsidRDefault="00E27698" w:rsidP="00E27698">
            <w:pPr>
              <w:jc w:val="center"/>
              <w:rPr>
                <w:b/>
              </w:rPr>
            </w:pPr>
            <w:r w:rsidRPr="00E27698">
              <w:rPr>
                <w:rFonts w:hint="eastAsia"/>
                <w:b/>
              </w:rPr>
              <w:t>姓名</w:t>
            </w:r>
          </w:p>
        </w:tc>
        <w:tc>
          <w:tcPr>
            <w:tcW w:w="851" w:type="dxa"/>
            <w:vMerge w:val="restart"/>
          </w:tcPr>
          <w:p w:rsidR="00E27698" w:rsidRPr="00E27698" w:rsidRDefault="00E27698" w:rsidP="00E27698">
            <w:pPr>
              <w:jc w:val="center"/>
              <w:rPr>
                <w:b/>
              </w:rPr>
            </w:pPr>
            <w:r w:rsidRPr="00E27698">
              <w:rPr>
                <w:rFonts w:hint="eastAsia"/>
                <w:b/>
              </w:rPr>
              <w:t>职务</w:t>
            </w:r>
          </w:p>
        </w:tc>
        <w:tc>
          <w:tcPr>
            <w:tcW w:w="2234" w:type="dxa"/>
            <w:gridSpan w:val="2"/>
            <w:tcBorders>
              <w:bottom w:val="single" w:sz="4" w:space="0" w:color="auto"/>
            </w:tcBorders>
          </w:tcPr>
          <w:p w:rsidR="00E27698" w:rsidRPr="00E27698" w:rsidRDefault="00E27698" w:rsidP="00E27698">
            <w:pPr>
              <w:jc w:val="center"/>
              <w:rPr>
                <w:b/>
              </w:rPr>
            </w:pPr>
            <w:r w:rsidRPr="00E27698">
              <w:rPr>
                <w:rFonts w:hint="eastAsia"/>
                <w:b/>
              </w:rPr>
              <w:t>任本基金的基金经理期限</w:t>
            </w:r>
          </w:p>
        </w:tc>
        <w:tc>
          <w:tcPr>
            <w:tcW w:w="703" w:type="dxa"/>
            <w:vMerge w:val="restart"/>
          </w:tcPr>
          <w:p w:rsidR="00E27698" w:rsidRPr="00E27698" w:rsidRDefault="00E27698" w:rsidP="00E27698">
            <w:pPr>
              <w:jc w:val="center"/>
              <w:rPr>
                <w:b/>
              </w:rPr>
            </w:pPr>
            <w:r w:rsidRPr="00E27698">
              <w:rPr>
                <w:rFonts w:hint="eastAsia"/>
                <w:b/>
              </w:rPr>
              <w:t>证券从业年限</w:t>
            </w:r>
          </w:p>
        </w:tc>
        <w:tc>
          <w:tcPr>
            <w:tcW w:w="3856" w:type="dxa"/>
            <w:vMerge w:val="restart"/>
          </w:tcPr>
          <w:p w:rsidR="00E27698" w:rsidRPr="00E27698" w:rsidRDefault="00E27698" w:rsidP="00E27698">
            <w:pPr>
              <w:jc w:val="center"/>
              <w:rPr>
                <w:b/>
              </w:rPr>
            </w:pPr>
            <w:r w:rsidRPr="00E27698">
              <w:rPr>
                <w:rFonts w:hint="eastAsia"/>
                <w:b/>
              </w:rPr>
              <w:t>说明</w:t>
            </w:r>
          </w:p>
        </w:tc>
      </w:tr>
      <w:tr w:rsidR="00E27698" w:rsidTr="00E27698">
        <w:tc>
          <w:tcPr>
            <w:tcW w:w="862" w:type="dxa"/>
            <w:vMerge/>
          </w:tcPr>
          <w:p w:rsidR="00E27698" w:rsidRDefault="00E27698" w:rsidP="00E27698">
            <w:pPr>
              <w:jc w:val="left"/>
            </w:pPr>
          </w:p>
        </w:tc>
        <w:tc>
          <w:tcPr>
            <w:tcW w:w="851" w:type="dxa"/>
            <w:vMerge/>
          </w:tcPr>
          <w:p w:rsidR="00E27698" w:rsidRDefault="00E27698" w:rsidP="00E27698">
            <w:pPr>
              <w:jc w:val="left"/>
            </w:pPr>
          </w:p>
        </w:tc>
        <w:tc>
          <w:tcPr>
            <w:tcW w:w="1117" w:type="dxa"/>
            <w:shd w:val="clear" w:color="auto" w:fill="BFBFBF"/>
          </w:tcPr>
          <w:p w:rsidR="00E27698" w:rsidRPr="00E27698" w:rsidRDefault="00E27698" w:rsidP="00E27698">
            <w:pPr>
              <w:jc w:val="center"/>
              <w:rPr>
                <w:b/>
              </w:rPr>
            </w:pPr>
            <w:r w:rsidRPr="00E27698">
              <w:rPr>
                <w:rFonts w:hint="eastAsia"/>
                <w:b/>
              </w:rPr>
              <w:t>任职日期</w:t>
            </w:r>
          </w:p>
        </w:tc>
        <w:tc>
          <w:tcPr>
            <w:tcW w:w="1117" w:type="dxa"/>
            <w:shd w:val="clear" w:color="auto" w:fill="BFBFBF"/>
          </w:tcPr>
          <w:p w:rsidR="00E27698" w:rsidRPr="00E27698" w:rsidRDefault="00E27698" w:rsidP="00E27698">
            <w:pPr>
              <w:jc w:val="center"/>
              <w:rPr>
                <w:b/>
              </w:rPr>
            </w:pPr>
            <w:r w:rsidRPr="00E27698">
              <w:rPr>
                <w:rFonts w:hint="eastAsia"/>
                <w:b/>
              </w:rPr>
              <w:t>离任日期</w:t>
            </w:r>
          </w:p>
        </w:tc>
        <w:tc>
          <w:tcPr>
            <w:tcW w:w="703" w:type="dxa"/>
            <w:vMerge/>
          </w:tcPr>
          <w:p w:rsidR="00E27698" w:rsidRDefault="00E27698" w:rsidP="00E27698">
            <w:pPr>
              <w:jc w:val="left"/>
            </w:pPr>
          </w:p>
        </w:tc>
        <w:tc>
          <w:tcPr>
            <w:tcW w:w="3856" w:type="dxa"/>
            <w:vMerge/>
          </w:tcPr>
          <w:p w:rsidR="00E27698" w:rsidRDefault="00E27698" w:rsidP="00E27698">
            <w:pPr>
              <w:jc w:val="left"/>
            </w:pPr>
          </w:p>
        </w:tc>
      </w:tr>
      <w:tr w:rsidR="00E27698" w:rsidTr="00E27698">
        <w:tc>
          <w:tcPr>
            <w:tcW w:w="862" w:type="dxa"/>
          </w:tcPr>
          <w:p w:rsidR="00E27698" w:rsidRDefault="00E27698" w:rsidP="00E27698">
            <w:pPr>
              <w:jc w:val="left"/>
            </w:pPr>
            <w:r>
              <w:rPr>
                <w:rFonts w:hint="eastAsia"/>
              </w:rPr>
              <w:lastRenderedPageBreak/>
              <w:t>包剑</w:t>
            </w:r>
          </w:p>
        </w:tc>
        <w:tc>
          <w:tcPr>
            <w:tcW w:w="851" w:type="dxa"/>
          </w:tcPr>
          <w:p w:rsidR="00E27698" w:rsidRDefault="00E27698" w:rsidP="00E27698">
            <w:pPr>
              <w:jc w:val="left"/>
            </w:pPr>
            <w:r>
              <w:rPr>
                <w:rFonts w:hint="eastAsia"/>
              </w:rPr>
              <w:t>本基金基金经理</w:t>
            </w:r>
          </w:p>
        </w:tc>
        <w:tc>
          <w:tcPr>
            <w:tcW w:w="1117" w:type="dxa"/>
          </w:tcPr>
          <w:p w:rsidR="00E27698" w:rsidRDefault="00E27698" w:rsidP="00E27698">
            <w:pPr>
              <w:jc w:val="left"/>
            </w:pPr>
            <w:r>
              <w:rPr>
                <w:rFonts w:hint="eastAsia"/>
              </w:rPr>
              <w:t>2024</w:t>
            </w:r>
            <w:r>
              <w:rPr>
                <w:rFonts w:hint="eastAsia"/>
              </w:rPr>
              <w:t>年</w:t>
            </w:r>
            <w:r>
              <w:rPr>
                <w:rFonts w:hint="eastAsia"/>
              </w:rPr>
              <w:t>4</w:t>
            </w:r>
            <w:r>
              <w:rPr>
                <w:rFonts w:hint="eastAsia"/>
              </w:rPr>
              <w:t>月</w:t>
            </w:r>
            <w:r>
              <w:rPr>
                <w:rFonts w:hint="eastAsia"/>
              </w:rPr>
              <w:t>9</w:t>
            </w:r>
            <w:r>
              <w:rPr>
                <w:rFonts w:hint="eastAsia"/>
              </w:rPr>
              <w:t>日</w:t>
            </w:r>
          </w:p>
        </w:tc>
        <w:tc>
          <w:tcPr>
            <w:tcW w:w="1117" w:type="dxa"/>
          </w:tcPr>
          <w:p w:rsidR="00E27698" w:rsidRDefault="00E27698" w:rsidP="00E27698">
            <w:pPr>
              <w:jc w:val="right"/>
            </w:pPr>
            <w:r>
              <w:t>-</w:t>
            </w:r>
          </w:p>
        </w:tc>
        <w:tc>
          <w:tcPr>
            <w:tcW w:w="703" w:type="dxa"/>
          </w:tcPr>
          <w:p w:rsidR="00E27698" w:rsidRDefault="00E27698" w:rsidP="00E27698">
            <w:pPr>
              <w:jc w:val="left"/>
            </w:pPr>
            <w:r>
              <w:rPr>
                <w:rFonts w:hint="eastAsia"/>
              </w:rPr>
              <w:t>9</w:t>
            </w:r>
            <w:r>
              <w:rPr>
                <w:rFonts w:hint="eastAsia"/>
              </w:rPr>
              <w:t>年</w:t>
            </w:r>
          </w:p>
        </w:tc>
        <w:tc>
          <w:tcPr>
            <w:tcW w:w="3856" w:type="dxa"/>
          </w:tcPr>
          <w:p w:rsidR="00E27698" w:rsidRDefault="00E27698" w:rsidP="00E27698">
            <w:r>
              <w:rPr>
                <w:rFonts w:hint="eastAsia"/>
              </w:rPr>
              <w:t>中国人民大学金融硕士，具有基金从业资格。曾就职于中国农业银行股份有限公司、农银理财有限责任公司，历任高级专员、高级经理。</w:t>
            </w:r>
            <w:r>
              <w:rPr>
                <w:rFonts w:hint="eastAsia"/>
              </w:rPr>
              <w:t>2023</w:t>
            </w:r>
            <w:r>
              <w:rPr>
                <w:rFonts w:hint="eastAsia"/>
              </w:rPr>
              <w:t>年</w:t>
            </w:r>
            <w:r>
              <w:rPr>
                <w:rFonts w:hint="eastAsia"/>
              </w:rPr>
              <w:t>8</w:t>
            </w:r>
            <w:r>
              <w:rPr>
                <w:rFonts w:hint="eastAsia"/>
              </w:rPr>
              <w:t>月加入南方基金，</w:t>
            </w:r>
            <w:r>
              <w:rPr>
                <w:rFonts w:hint="eastAsia"/>
              </w:rPr>
              <w:t>2024</w:t>
            </w:r>
            <w:r>
              <w:rPr>
                <w:rFonts w:hint="eastAsia"/>
              </w:rPr>
              <w:t>年</w:t>
            </w:r>
            <w:r>
              <w:rPr>
                <w:rFonts w:hint="eastAsia"/>
              </w:rPr>
              <w:t>4</w:t>
            </w:r>
            <w:r>
              <w:rPr>
                <w:rFonts w:hint="eastAsia"/>
              </w:rPr>
              <w:t>月</w:t>
            </w:r>
            <w:r>
              <w:rPr>
                <w:rFonts w:hint="eastAsia"/>
              </w:rPr>
              <w:t>9</w:t>
            </w:r>
            <w:r>
              <w:rPr>
                <w:rFonts w:hint="eastAsia"/>
              </w:rPr>
              <w:t>日至今，任南方月月享</w:t>
            </w:r>
            <w:r>
              <w:rPr>
                <w:rFonts w:hint="eastAsia"/>
              </w:rPr>
              <w:t>30</w:t>
            </w:r>
            <w:r>
              <w:rPr>
                <w:rFonts w:hint="eastAsia"/>
              </w:rPr>
              <w:t>天滚动持有债券发起基金经理；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日至今，任南方初元中短债债券发起基金经理。</w:t>
            </w:r>
          </w:p>
        </w:tc>
      </w:tr>
    </w:tbl>
    <w:p w:rsidR="00E27698" w:rsidRDefault="00E27698" w:rsidP="00E27698">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E27698" w:rsidRDefault="00E27698" w:rsidP="00E2769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27698" w:rsidRDefault="00E27698" w:rsidP="00E27698">
      <w:pPr>
        <w:pStyle w:val="-2"/>
        <w:spacing w:before="312"/>
        <w:rPr>
          <w:rFonts w:hint="eastAsia"/>
        </w:rPr>
      </w:pPr>
      <w:r>
        <w:rPr>
          <w:rFonts w:hint="eastAsia"/>
        </w:rPr>
        <w:t>管理人对报告期内本基金运作遵规守信情况的说明</w:t>
      </w:r>
    </w:p>
    <w:p w:rsidR="00E27698" w:rsidRDefault="00E27698" w:rsidP="00E2769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27698" w:rsidRDefault="00E27698" w:rsidP="00E27698">
      <w:pPr>
        <w:pStyle w:val="-2"/>
        <w:spacing w:before="312"/>
        <w:rPr>
          <w:rFonts w:hint="eastAsia"/>
        </w:rPr>
      </w:pPr>
      <w:r>
        <w:rPr>
          <w:rFonts w:hint="eastAsia"/>
        </w:rPr>
        <w:t>公平交易专项说明</w:t>
      </w:r>
    </w:p>
    <w:p w:rsidR="00E27698" w:rsidRDefault="00E27698" w:rsidP="00E27698">
      <w:pPr>
        <w:pStyle w:val="-3"/>
        <w:spacing w:before="156" w:after="156"/>
        <w:rPr>
          <w:rFonts w:hint="eastAsia"/>
        </w:rPr>
      </w:pPr>
      <w:r>
        <w:rPr>
          <w:rFonts w:hint="eastAsia"/>
        </w:rPr>
        <w:t>公平交易制度的执行情况</w:t>
      </w:r>
    </w:p>
    <w:p w:rsidR="00E27698" w:rsidRDefault="00E27698" w:rsidP="00E2769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27698" w:rsidRDefault="00E27698" w:rsidP="00E27698">
      <w:pPr>
        <w:pStyle w:val="-3"/>
        <w:spacing w:before="156" w:after="156"/>
        <w:rPr>
          <w:rFonts w:hint="eastAsia"/>
        </w:rPr>
      </w:pPr>
      <w:r>
        <w:rPr>
          <w:rFonts w:hint="eastAsia"/>
        </w:rPr>
        <w:t>异常交易行为的专项说明</w:t>
      </w:r>
    </w:p>
    <w:p w:rsidR="00E27698" w:rsidRDefault="00E27698" w:rsidP="00E2769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27698" w:rsidRDefault="00E27698" w:rsidP="00E27698">
      <w:pPr>
        <w:pStyle w:val="-2"/>
        <w:spacing w:before="312"/>
        <w:rPr>
          <w:rFonts w:hint="eastAsia"/>
        </w:rPr>
      </w:pPr>
      <w:r>
        <w:rPr>
          <w:rFonts w:hint="eastAsia"/>
        </w:rPr>
        <w:t>报告期内基金投资策略和运作分析</w:t>
      </w:r>
    </w:p>
    <w:p w:rsidR="00E27698" w:rsidRDefault="00E27698" w:rsidP="00E27698">
      <w:pPr>
        <w:pStyle w:val="-"/>
        <w:ind w:firstLine="420"/>
        <w:rPr>
          <w:rFonts w:hint="eastAsia"/>
        </w:rPr>
      </w:pPr>
      <w:r>
        <w:rPr>
          <w:rFonts w:hint="eastAsia"/>
        </w:rPr>
        <w:t>2025年四季度经济总体平稳。国内方面，经济数据涨跌互现，房地产投资、PPI及信贷数据同比下滑，工业增加值、制造业投资、基建投资及社会消费品零售总额回升，CPI总体持平，政策端持续助力经济回暖。四季度美联储降息25BP，国内央行未降准降息，但公开市场投放积极，整体流动性维持合理充裕。全季来看，银行间隔夜回购加权利率均值</w:t>
      </w:r>
      <w:r>
        <w:rPr>
          <w:rFonts w:hint="eastAsia"/>
        </w:rPr>
        <w:lastRenderedPageBreak/>
        <w:t>1.39%，较上季度下行4BP，7天回购加权利率均值1.53%，较上季度下行1BP。市场层面，四季度现券收益率下行，10年国债收益率下行1BP，10年国开收益率下行4BP，国债和国开之间利差缩小；短端1年国债收益率下行3BP，1年国开收益率下行5BP，国债曲线与国开曲线均陡峭化。本季度信用债表现强于同期限国开债，其中5年好于3年，AAA好于AA。</w:t>
      </w:r>
    </w:p>
    <w:p w:rsidR="00E27698" w:rsidRDefault="00E27698" w:rsidP="00E27698">
      <w:pPr>
        <w:pStyle w:val="-"/>
        <w:ind w:firstLine="420"/>
      </w:pPr>
    </w:p>
    <w:p w:rsidR="00E27698" w:rsidRDefault="00E27698" w:rsidP="00E27698">
      <w:pPr>
        <w:pStyle w:val="-"/>
        <w:ind w:firstLine="420"/>
        <w:rPr>
          <w:rFonts w:hint="eastAsia"/>
        </w:rPr>
      </w:pPr>
      <w:r>
        <w:rPr>
          <w:rFonts w:hint="eastAsia"/>
        </w:rPr>
        <w:t>投资运作上，本组合密切关注资金面及政策面的变化，以绝对收益、控制回撤为主要目标，主要参与有利差价值的中短久期品种，并择机进行了利率债的波段操作，保持久期相对稳定。</w:t>
      </w:r>
    </w:p>
    <w:p w:rsidR="00E27698" w:rsidRDefault="00E27698" w:rsidP="00E27698">
      <w:pPr>
        <w:pStyle w:val="-"/>
        <w:ind w:firstLine="420"/>
      </w:pPr>
    </w:p>
    <w:p w:rsidR="00E27698" w:rsidRDefault="00E27698" w:rsidP="00E27698">
      <w:pPr>
        <w:pStyle w:val="-"/>
        <w:ind w:firstLine="420"/>
        <w:rPr>
          <w:rFonts w:hint="eastAsia"/>
        </w:rPr>
      </w:pPr>
      <w:r>
        <w:rPr>
          <w:rFonts w:hint="eastAsia"/>
        </w:rPr>
        <w:t>展望未来，继续关注政策变化，预计26年一季度的经济政策仍然较为积极，助力经济固本培元，实现高质量发展。海外方面，继续关注美联储的降息节奏及海外需求的变化。利率债策略：流动性预计维持充裕，中短端品种具备较好的配置价值。信用债策略：关注城投债的政策变化，严防信用风险。</w:t>
      </w:r>
    </w:p>
    <w:p w:rsidR="00E27698" w:rsidRDefault="00E27698" w:rsidP="00E27698">
      <w:pPr>
        <w:pStyle w:val="-2"/>
        <w:spacing w:before="312"/>
        <w:rPr>
          <w:rFonts w:hint="eastAsia"/>
        </w:rPr>
      </w:pPr>
      <w:r>
        <w:rPr>
          <w:rFonts w:hint="eastAsia"/>
        </w:rPr>
        <w:t>报告期内基金的业绩表现</w:t>
      </w:r>
    </w:p>
    <w:p w:rsidR="00E27698" w:rsidRDefault="00E27698" w:rsidP="00E27698">
      <w:pPr>
        <w:pStyle w:val="-"/>
        <w:ind w:firstLine="420"/>
        <w:rPr>
          <w:rFonts w:hint="eastAsia"/>
        </w:rPr>
      </w:pPr>
      <w:r>
        <w:rPr>
          <w:rFonts w:hint="eastAsia"/>
        </w:rPr>
        <w:t>截至报告期末，本基金A份额净值为1.0899元，报告期内，份额净值增长率为0.45%，同期业绩基准增长率为0.37%；本基金C份额净值为1.0808元，报告期内，份额净值增长率为0.40%，同期业绩基准增长率为0.37%；本基金E份额净值为1.0914元，报告期内，份额净值增长率为0.45%，同期业绩基准增长率为0.37%。</w:t>
      </w:r>
    </w:p>
    <w:p w:rsidR="00E27698" w:rsidRDefault="00E27698" w:rsidP="00E27698">
      <w:pPr>
        <w:pStyle w:val="-2"/>
        <w:spacing w:before="312"/>
        <w:rPr>
          <w:rFonts w:hint="eastAsia"/>
        </w:rPr>
      </w:pPr>
      <w:r>
        <w:rPr>
          <w:rFonts w:hint="eastAsia"/>
        </w:rPr>
        <w:t>报告期内基金持有人数或基金资产净值预警说明</w:t>
      </w:r>
    </w:p>
    <w:p w:rsidR="00E27698" w:rsidRDefault="00E27698" w:rsidP="00E2769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27698" w:rsidRDefault="00E27698" w:rsidP="00E27698">
      <w:pPr>
        <w:pStyle w:val="-1"/>
        <w:ind w:left="281" w:hanging="281"/>
        <w:rPr>
          <w:rFonts w:hint="eastAsia"/>
        </w:rPr>
      </w:pPr>
      <w:r>
        <w:rPr>
          <w:rFonts w:hint="eastAsia"/>
        </w:rPr>
        <w:t>投资组合报告</w:t>
      </w:r>
    </w:p>
    <w:p w:rsidR="00E27698" w:rsidRDefault="00E27698" w:rsidP="00E27698">
      <w:pPr>
        <w:pStyle w:val="-2"/>
        <w:spacing w:before="312"/>
        <w:rPr>
          <w:rFonts w:hint="eastAsia"/>
        </w:rPr>
      </w:pPr>
      <w:r>
        <w:rPr>
          <w:rFonts w:hint="eastAsia"/>
        </w:rPr>
        <w:t>报告期末基金资产组合情况</w:t>
      </w:r>
    </w:p>
    <w:p w:rsidR="00E27698" w:rsidRDefault="00E27698" w:rsidP="00E2769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27698" w:rsidTr="00E27698">
        <w:trPr>
          <w:cnfStyle w:val="100000000000" w:firstRow="1" w:lastRow="0" w:firstColumn="0" w:lastColumn="0" w:oddVBand="0" w:evenVBand="0" w:oddHBand="0" w:evenHBand="0" w:firstRowFirstColumn="0" w:firstRowLastColumn="0" w:lastRowFirstColumn="0" w:lastRowLastColumn="0"/>
        </w:trPr>
        <w:tc>
          <w:tcPr>
            <w:tcW w:w="646" w:type="dxa"/>
          </w:tcPr>
          <w:p w:rsidR="00E27698" w:rsidRPr="00E27698" w:rsidRDefault="00E27698" w:rsidP="00E27698">
            <w:pPr>
              <w:jc w:val="center"/>
              <w:rPr>
                <w:b/>
              </w:rPr>
            </w:pPr>
            <w:r w:rsidRPr="00E27698">
              <w:rPr>
                <w:rFonts w:hint="eastAsia"/>
                <w:b/>
              </w:rPr>
              <w:t>序号</w:t>
            </w:r>
          </w:p>
        </w:tc>
        <w:tc>
          <w:tcPr>
            <w:tcW w:w="2971" w:type="dxa"/>
          </w:tcPr>
          <w:p w:rsidR="00E27698" w:rsidRPr="00E27698" w:rsidRDefault="00E27698" w:rsidP="00E27698">
            <w:pPr>
              <w:jc w:val="center"/>
              <w:rPr>
                <w:b/>
              </w:rPr>
            </w:pPr>
            <w:r w:rsidRPr="00E27698">
              <w:rPr>
                <w:rFonts w:hint="eastAsia"/>
                <w:b/>
              </w:rPr>
              <w:t>项目</w:t>
            </w:r>
          </w:p>
        </w:tc>
        <w:tc>
          <w:tcPr>
            <w:tcW w:w="2381" w:type="dxa"/>
          </w:tcPr>
          <w:p w:rsidR="00E27698" w:rsidRPr="00E27698" w:rsidRDefault="00E27698" w:rsidP="00E27698">
            <w:pPr>
              <w:jc w:val="center"/>
              <w:rPr>
                <w:b/>
              </w:rPr>
            </w:pPr>
            <w:r w:rsidRPr="00E27698">
              <w:rPr>
                <w:rFonts w:hint="eastAsia"/>
                <w:b/>
              </w:rPr>
              <w:t>金额（元）</w:t>
            </w:r>
          </w:p>
        </w:tc>
        <w:tc>
          <w:tcPr>
            <w:tcW w:w="2506" w:type="dxa"/>
          </w:tcPr>
          <w:p w:rsidR="00E27698" w:rsidRPr="00E27698" w:rsidRDefault="00E27698" w:rsidP="00E27698">
            <w:pPr>
              <w:jc w:val="center"/>
              <w:rPr>
                <w:b/>
              </w:rPr>
            </w:pPr>
            <w:r w:rsidRPr="00E27698">
              <w:rPr>
                <w:rFonts w:hint="eastAsia"/>
                <w:b/>
              </w:rPr>
              <w:t>占基金总资产的比例（</w:t>
            </w:r>
            <w:r w:rsidRPr="00E27698">
              <w:rPr>
                <w:rFonts w:hint="eastAsia"/>
                <w:b/>
              </w:rPr>
              <w:t>%</w:t>
            </w:r>
            <w:r w:rsidRPr="00E27698">
              <w:rPr>
                <w:rFonts w:hint="eastAsia"/>
                <w:b/>
              </w:rPr>
              <w:t>）</w:t>
            </w:r>
          </w:p>
        </w:tc>
      </w:tr>
      <w:tr w:rsidR="00E27698" w:rsidTr="00E27698">
        <w:tc>
          <w:tcPr>
            <w:tcW w:w="646" w:type="dxa"/>
          </w:tcPr>
          <w:p w:rsidR="00E27698" w:rsidRDefault="00E27698" w:rsidP="00E27698">
            <w:pPr>
              <w:jc w:val="center"/>
            </w:pPr>
            <w:r>
              <w:t>1</w:t>
            </w:r>
          </w:p>
        </w:tc>
        <w:tc>
          <w:tcPr>
            <w:tcW w:w="2971" w:type="dxa"/>
          </w:tcPr>
          <w:p w:rsidR="00E27698" w:rsidRDefault="00E27698" w:rsidP="00E27698">
            <w:pPr>
              <w:jc w:val="left"/>
            </w:pPr>
            <w:r>
              <w:rPr>
                <w:rFonts w:hint="eastAsia"/>
              </w:rPr>
              <w:t>权益投资</w:t>
            </w:r>
          </w:p>
        </w:tc>
        <w:tc>
          <w:tcPr>
            <w:tcW w:w="2381" w:type="dxa"/>
          </w:tcPr>
          <w:p w:rsidR="00E27698" w:rsidRDefault="00E27698" w:rsidP="00E27698">
            <w:pPr>
              <w:jc w:val="right"/>
            </w:pPr>
            <w:r>
              <w:t>-</w:t>
            </w:r>
          </w:p>
        </w:tc>
        <w:tc>
          <w:tcPr>
            <w:tcW w:w="2506" w:type="dxa"/>
          </w:tcPr>
          <w:p w:rsidR="00E27698" w:rsidRDefault="00E27698" w:rsidP="00E27698">
            <w:pPr>
              <w:jc w:val="right"/>
            </w:pPr>
            <w:r>
              <w:t>-</w:t>
            </w:r>
          </w:p>
        </w:tc>
      </w:tr>
      <w:tr w:rsidR="00E27698" w:rsidTr="00E27698">
        <w:tc>
          <w:tcPr>
            <w:tcW w:w="646" w:type="dxa"/>
          </w:tcPr>
          <w:p w:rsidR="00E27698" w:rsidRDefault="00E27698" w:rsidP="00E27698">
            <w:pPr>
              <w:jc w:val="center"/>
            </w:pPr>
          </w:p>
        </w:tc>
        <w:tc>
          <w:tcPr>
            <w:tcW w:w="2971" w:type="dxa"/>
          </w:tcPr>
          <w:p w:rsidR="00E27698" w:rsidRDefault="00E27698" w:rsidP="00E27698">
            <w:pPr>
              <w:jc w:val="left"/>
            </w:pPr>
            <w:r>
              <w:rPr>
                <w:rFonts w:hint="eastAsia"/>
              </w:rPr>
              <w:t>其中：股票</w:t>
            </w:r>
          </w:p>
        </w:tc>
        <w:tc>
          <w:tcPr>
            <w:tcW w:w="2381" w:type="dxa"/>
          </w:tcPr>
          <w:p w:rsidR="00E27698" w:rsidRDefault="00E27698" w:rsidP="00E27698">
            <w:pPr>
              <w:jc w:val="right"/>
            </w:pPr>
            <w:r>
              <w:t>-</w:t>
            </w:r>
          </w:p>
        </w:tc>
        <w:tc>
          <w:tcPr>
            <w:tcW w:w="2506" w:type="dxa"/>
          </w:tcPr>
          <w:p w:rsidR="00E27698" w:rsidRDefault="00E27698" w:rsidP="00E27698">
            <w:pPr>
              <w:jc w:val="right"/>
            </w:pPr>
            <w:r>
              <w:t>-</w:t>
            </w:r>
          </w:p>
        </w:tc>
      </w:tr>
      <w:tr w:rsidR="00E27698" w:rsidTr="00E27698">
        <w:tc>
          <w:tcPr>
            <w:tcW w:w="646" w:type="dxa"/>
          </w:tcPr>
          <w:p w:rsidR="00E27698" w:rsidRDefault="00E27698" w:rsidP="00E27698">
            <w:pPr>
              <w:jc w:val="center"/>
            </w:pPr>
            <w:r>
              <w:t>2</w:t>
            </w:r>
          </w:p>
        </w:tc>
        <w:tc>
          <w:tcPr>
            <w:tcW w:w="2971" w:type="dxa"/>
          </w:tcPr>
          <w:p w:rsidR="00E27698" w:rsidRDefault="00E27698" w:rsidP="00E27698">
            <w:pPr>
              <w:jc w:val="left"/>
            </w:pPr>
            <w:r>
              <w:rPr>
                <w:rFonts w:hint="eastAsia"/>
              </w:rPr>
              <w:t>基金投资</w:t>
            </w:r>
          </w:p>
        </w:tc>
        <w:tc>
          <w:tcPr>
            <w:tcW w:w="2381" w:type="dxa"/>
          </w:tcPr>
          <w:p w:rsidR="00E27698" w:rsidRDefault="00E27698" w:rsidP="00E27698">
            <w:pPr>
              <w:jc w:val="right"/>
            </w:pPr>
            <w:r>
              <w:t>-</w:t>
            </w:r>
          </w:p>
        </w:tc>
        <w:tc>
          <w:tcPr>
            <w:tcW w:w="2506" w:type="dxa"/>
          </w:tcPr>
          <w:p w:rsidR="00E27698" w:rsidRDefault="00E27698" w:rsidP="00E27698">
            <w:pPr>
              <w:jc w:val="right"/>
            </w:pPr>
            <w:r>
              <w:t>-</w:t>
            </w:r>
          </w:p>
        </w:tc>
      </w:tr>
      <w:tr w:rsidR="00E27698" w:rsidTr="00E27698">
        <w:tc>
          <w:tcPr>
            <w:tcW w:w="646" w:type="dxa"/>
          </w:tcPr>
          <w:p w:rsidR="00E27698" w:rsidRDefault="00E27698" w:rsidP="00E27698">
            <w:pPr>
              <w:jc w:val="center"/>
            </w:pPr>
            <w:r>
              <w:t>3</w:t>
            </w:r>
          </w:p>
        </w:tc>
        <w:tc>
          <w:tcPr>
            <w:tcW w:w="2971" w:type="dxa"/>
          </w:tcPr>
          <w:p w:rsidR="00E27698" w:rsidRDefault="00E27698" w:rsidP="00E27698">
            <w:pPr>
              <w:jc w:val="left"/>
            </w:pPr>
            <w:r>
              <w:rPr>
                <w:rFonts w:hint="eastAsia"/>
              </w:rPr>
              <w:t>固定收益投资</w:t>
            </w:r>
          </w:p>
        </w:tc>
        <w:tc>
          <w:tcPr>
            <w:tcW w:w="2381" w:type="dxa"/>
          </w:tcPr>
          <w:p w:rsidR="00E27698" w:rsidRDefault="00E27698" w:rsidP="00E27698">
            <w:pPr>
              <w:jc w:val="right"/>
            </w:pPr>
            <w:r>
              <w:t>154,060,565.54</w:t>
            </w:r>
          </w:p>
        </w:tc>
        <w:tc>
          <w:tcPr>
            <w:tcW w:w="2506" w:type="dxa"/>
          </w:tcPr>
          <w:p w:rsidR="00E27698" w:rsidRDefault="00E27698" w:rsidP="00E27698">
            <w:pPr>
              <w:jc w:val="right"/>
            </w:pPr>
            <w:r>
              <w:t>99.38</w:t>
            </w:r>
          </w:p>
        </w:tc>
      </w:tr>
      <w:tr w:rsidR="00E27698" w:rsidTr="00E27698">
        <w:tc>
          <w:tcPr>
            <w:tcW w:w="646" w:type="dxa"/>
          </w:tcPr>
          <w:p w:rsidR="00E27698" w:rsidRDefault="00E27698" w:rsidP="00E27698">
            <w:pPr>
              <w:jc w:val="center"/>
            </w:pPr>
          </w:p>
        </w:tc>
        <w:tc>
          <w:tcPr>
            <w:tcW w:w="2971" w:type="dxa"/>
          </w:tcPr>
          <w:p w:rsidR="00E27698" w:rsidRDefault="00E27698" w:rsidP="00E27698">
            <w:pPr>
              <w:jc w:val="left"/>
            </w:pPr>
            <w:r>
              <w:rPr>
                <w:rFonts w:hint="eastAsia"/>
              </w:rPr>
              <w:t>其中：债券</w:t>
            </w:r>
          </w:p>
        </w:tc>
        <w:tc>
          <w:tcPr>
            <w:tcW w:w="2381" w:type="dxa"/>
          </w:tcPr>
          <w:p w:rsidR="00E27698" w:rsidRDefault="00E27698" w:rsidP="00E27698">
            <w:pPr>
              <w:jc w:val="right"/>
            </w:pPr>
            <w:r>
              <w:t>154,060,565.54</w:t>
            </w:r>
          </w:p>
        </w:tc>
        <w:tc>
          <w:tcPr>
            <w:tcW w:w="2506" w:type="dxa"/>
          </w:tcPr>
          <w:p w:rsidR="00E27698" w:rsidRDefault="00E27698" w:rsidP="00E27698">
            <w:pPr>
              <w:jc w:val="right"/>
            </w:pPr>
            <w:r>
              <w:t>99.38</w:t>
            </w:r>
          </w:p>
        </w:tc>
      </w:tr>
      <w:tr w:rsidR="00E27698" w:rsidTr="00E27698">
        <w:tc>
          <w:tcPr>
            <w:tcW w:w="646" w:type="dxa"/>
          </w:tcPr>
          <w:p w:rsidR="00E27698" w:rsidRDefault="00E27698" w:rsidP="00E27698">
            <w:pPr>
              <w:jc w:val="center"/>
            </w:pPr>
          </w:p>
        </w:tc>
        <w:tc>
          <w:tcPr>
            <w:tcW w:w="2971" w:type="dxa"/>
          </w:tcPr>
          <w:p w:rsidR="00E27698" w:rsidRDefault="00E27698" w:rsidP="00E27698">
            <w:pPr>
              <w:jc w:val="left"/>
            </w:pPr>
            <w:r>
              <w:rPr>
                <w:rFonts w:hint="eastAsia"/>
              </w:rPr>
              <w:t xml:space="preserve">      </w:t>
            </w:r>
            <w:r>
              <w:rPr>
                <w:rFonts w:hint="eastAsia"/>
              </w:rPr>
              <w:t>资产支持证券</w:t>
            </w:r>
          </w:p>
        </w:tc>
        <w:tc>
          <w:tcPr>
            <w:tcW w:w="2381" w:type="dxa"/>
          </w:tcPr>
          <w:p w:rsidR="00E27698" w:rsidRDefault="00E27698" w:rsidP="00E27698">
            <w:pPr>
              <w:jc w:val="right"/>
            </w:pPr>
            <w:r>
              <w:t>-</w:t>
            </w:r>
          </w:p>
        </w:tc>
        <w:tc>
          <w:tcPr>
            <w:tcW w:w="2506" w:type="dxa"/>
          </w:tcPr>
          <w:p w:rsidR="00E27698" w:rsidRDefault="00E27698" w:rsidP="00E27698">
            <w:pPr>
              <w:jc w:val="right"/>
            </w:pPr>
            <w:r>
              <w:t>-</w:t>
            </w:r>
          </w:p>
        </w:tc>
      </w:tr>
      <w:tr w:rsidR="00E27698" w:rsidTr="00E27698">
        <w:tc>
          <w:tcPr>
            <w:tcW w:w="646" w:type="dxa"/>
          </w:tcPr>
          <w:p w:rsidR="00E27698" w:rsidRDefault="00E27698" w:rsidP="00E27698">
            <w:pPr>
              <w:jc w:val="center"/>
            </w:pPr>
            <w:r>
              <w:t>4</w:t>
            </w:r>
          </w:p>
        </w:tc>
        <w:tc>
          <w:tcPr>
            <w:tcW w:w="2971" w:type="dxa"/>
          </w:tcPr>
          <w:p w:rsidR="00E27698" w:rsidRDefault="00E27698" w:rsidP="00E27698">
            <w:pPr>
              <w:jc w:val="left"/>
            </w:pPr>
            <w:r>
              <w:rPr>
                <w:rFonts w:hint="eastAsia"/>
              </w:rPr>
              <w:t>贵金属投资</w:t>
            </w:r>
          </w:p>
        </w:tc>
        <w:tc>
          <w:tcPr>
            <w:tcW w:w="2381" w:type="dxa"/>
          </w:tcPr>
          <w:p w:rsidR="00E27698" w:rsidRDefault="00E27698" w:rsidP="00E27698">
            <w:pPr>
              <w:jc w:val="right"/>
            </w:pPr>
            <w:r>
              <w:t>-</w:t>
            </w:r>
          </w:p>
        </w:tc>
        <w:tc>
          <w:tcPr>
            <w:tcW w:w="2506" w:type="dxa"/>
          </w:tcPr>
          <w:p w:rsidR="00E27698" w:rsidRDefault="00E27698" w:rsidP="00E27698">
            <w:pPr>
              <w:jc w:val="right"/>
            </w:pPr>
            <w:r>
              <w:t>-</w:t>
            </w:r>
          </w:p>
        </w:tc>
      </w:tr>
      <w:tr w:rsidR="00E27698" w:rsidTr="00E27698">
        <w:tc>
          <w:tcPr>
            <w:tcW w:w="646" w:type="dxa"/>
          </w:tcPr>
          <w:p w:rsidR="00E27698" w:rsidRDefault="00E27698" w:rsidP="00E27698">
            <w:pPr>
              <w:jc w:val="center"/>
            </w:pPr>
            <w:r>
              <w:t>5</w:t>
            </w:r>
          </w:p>
        </w:tc>
        <w:tc>
          <w:tcPr>
            <w:tcW w:w="2971" w:type="dxa"/>
          </w:tcPr>
          <w:p w:rsidR="00E27698" w:rsidRDefault="00E27698" w:rsidP="00E27698">
            <w:pPr>
              <w:jc w:val="left"/>
            </w:pPr>
            <w:r>
              <w:rPr>
                <w:rFonts w:hint="eastAsia"/>
              </w:rPr>
              <w:t>金融衍生品投资</w:t>
            </w:r>
          </w:p>
        </w:tc>
        <w:tc>
          <w:tcPr>
            <w:tcW w:w="2381" w:type="dxa"/>
          </w:tcPr>
          <w:p w:rsidR="00E27698" w:rsidRDefault="00E27698" w:rsidP="00E27698">
            <w:pPr>
              <w:jc w:val="right"/>
            </w:pPr>
            <w:r>
              <w:t>-</w:t>
            </w:r>
          </w:p>
        </w:tc>
        <w:tc>
          <w:tcPr>
            <w:tcW w:w="2506" w:type="dxa"/>
          </w:tcPr>
          <w:p w:rsidR="00E27698" w:rsidRDefault="00E27698" w:rsidP="00E27698">
            <w:pPr>
              <w:jc w:val="right"/>
            </w:pPr>
            <w:r>
              <w:t>-</w:t>
            </w:r>
          </w:p>
        </w:tc>
      </w:tr>
      <w:tr w:rsidR="00E27698" w:rsidTr="00E27698">
        <w:tc>
          <w:tcPr>
            <w:tcW w:w="646" w:type="dxa"/>
          </w:tcPr>
          <w:p w:rsidR="00E27698" w:rsidRDefault="00E27698" w:rsidP="00E27698">
            <w:pPr>
              <w:jc w:val="center"/>
            </w:pPr>
            <w:r>
              <w:t>6</w:t>
            </w:r>
          </w:p>
        </w:tc>
        <w:tc>
          <w:tcPr>
            <w:tcW w:w="2971" w:type="dxa"/>
          </w:tcPr>
          <w:p w:rsidR="00E27698" w:rsidRDefault="00E27698" w:rsidP="00E27698">
            <w:pPr>
              <w:jc w:val="left"/>
            </w:pPr>
            <w:r>
              <w:rPr>
                <w:rFonts w:hint="eastAsia"/>
              </w:rPr>
              <w:t>买入返售金融资产</w:t>
            </w:r>
          </w:p>
        </w:tc>
        <w:tc>
          <w:tcPr>
            <w:tcW w:w="2381" w:type="dxa"/>
          </w:tcPr>
          <w:p w:rsidR="00E27698" w:rsidRDefault="00E27698" w:rsidP="00E27698">
            <w:pPr>
              <w:jc w:val="right"/>
            </w:pPr>
            <w:r>
              <w:t>-</w:t>
            </w:r>
          </w:p>
        </w:tc>
        <w:tc>
          <w:tcPr>
            <w:tcW w:w="2506" w:type="dxa"/>
          </w:tcPr>
          <w:p w:rsidR="00E27698" w:rsidRDefault="00E27698" w:rsidP="00E27698">
            <w:pPr>
              <w:jc w:val="right"/>
            </w:pPr>
            <w:r>
              <w:t>-</w:t>
            </w:r>
          </w:p>
        </w:tc>
      </w:tr>
      <w:tr w:rsidR="00E27698" w:rsidTr="00E27698">
        <w:tc>
          <w:tcPr>
            <w:tcW w:w="646" w:type="dxa"/>
          </w:tcPr>
          <w:p w:rsidR="00E27698" w:rsidRDefault="00E27698" w:rsidP="00E27698">
            <w:pPr>
              <w:jc w:val="center"/>
            </w:pPr>
          </w:p>
        </w:tc>
        <w:tc>
          <w:tcPr>
            <w:tcW w:w="2971" w:type="dxa"/>
          </w:tcPr>
          <w:p w:rsidR="00E27698" w:rsidRDefault="00E27698" w:rsidP="00E27698">
            <w:pPr>
              <w:jc w:val="left"/>
            </w:pPr>
            <w:r>
              <w:rPr>
                <w:rFonts w:hint="eastAsia"/>
              </w:rPr>
              <w:t>其中：买断式回购的买入返售金融资产</w:t>
            </w:r>
          </w:p>
        </w:tc>
        <w:tc>
          <w:tcPr>
            <w:tcW w:w="2381" w:type="dxa"/>
          </w:tcPr>
          <w:p w:rsidR="00E27698" w:rsidRDefault="00E27698" w:rsidP="00E27698">
            <w:pPr>
              <w:jc w:val="right"/>
            </w:pPr>
            <w:r>
              <w:t>-</w:t>
            </w:r>
          </w:p>
        </w:tc>
        <w:tc>
          <w:tcPr>
            <w:tcW w:w="2506" w:type="dxa"/>
          </w:tcPr>
          <w:p w:rsidR="00E27698" w:rsidRDefault="00E27698" w:rsidP="00E27698">
            <w:pPr>
              <w:jc w:val="right"/>
            </w:pPr>
            <w:r>
              <w:t>-</w:t>
            </w:r>
          </w:p>
        </w:tc>
      </w:tr>
      <w:tr w:rsidR="00E27698" w:rsidTr="00E27698">
        <w:tc>
          <w:tcPr>
            <w:tcW w:w="646" w:type="dxa"/>
          </w:tcPr>
          <w:p w:rsidR="00E27698" w:rsidRDefault="00E27698" w:rsidP="00E27698">
            <w:pPr>
              <w:jc w:val="center"/>
            </w:pPr>
            <w:r>
              <w:t>7</w:t>
            </w:r>
          </w:p>
        </w:tc>
        <w:tc>
          <w:tcPr>
            <w:tcW w:w="2971" w:type="dxa"/>
          </w:tcPr>
          <w:p w:rsidR="00E27698" w:rsidRDefault="00E27698" w:rsidP="00E27698">
            <w:pPr>
              <w:jc w:val="left"/>
            </w:pPr>
            <w:r>
              <w:rPr>
                <w:rFonts w:hint="eastAsia"/>
              </w:rPr>
              <w:t>银行存款和结算备付金合计</w:t>
            </w:r>
          </w:p>
        </w:tc>
        <w:tc>
          <w:tcPr>
            <w:tcW w:w="2381" w:type="dxa"/>
          </w:tcPr>
          <w:p w:rsidR="00E27698" w:rsidRDefault="00E27698" w:rsidP="00E27698">
            <w:pPr>
              <w:jc w:val="right"/>
            </w:pPr>
            <w:r>
              <w:t>962,720.20</w:t>
            </w:r>
          </w:p>
        </w:tc>
        <w:tc>
          <w:tcPr>
            <w:tcW w:w="2506" w:type="dxa"/>
          </w:tcPr>
          <w:p w:rsidR="00E27698" w:rsidRDefault="00E27698" w:rsidP="00E27698">
            <w:pPr>
              <w:jc w:val="right"/>
            </w:pPr>
            <w:r>
              <w:t>0.62</w:t>
            </w:r>
          </w:p>
        </w:tc>
      </w:tr>
      <w:tr w:rsidR="00E27698" w:rsidTr="00E27698">
        <w:tc>
          <w:tcPr>
            <w:tcW w:w="646" w:type="dxa"/>
          </w:tcPr>
          <w:p w:rsidR="00E27698" w:rsidRDefault="00E27698" w:rsidP="00E27698">
            <w:pPr>
              <w:jc w:val="center"/>
            </w:pPr>
            <w:r>
              <w:t>8</w:t>
            </w:r>
          </w:p>
        </w:tc>
        <w:tc>
          <w:tcPr>
            <w:tcW w:w="2971" w:type="dxa"/>
          </w:tcPr>
          <w:p w:rsidR="00E27698" w:rsidRDefault="00E27698" w:rsidP="00E27698">
            <w:pPr>
              <w:jc w:val="left"/>
            </w:pPr>
            <w:r>
              <w:rPr>
                <w:rFonts w:hint="eastAsia"/>
              </w:rPr>
              <w:t>其他资产</w:t>
            </w:r>
          </w:p>
        </w:tc>
        <w:tc>
          <w:tcPr>
            <w:tcW w:w="2381" w:type="dxa"/>
          </w:tcPr>
          <w:p w:rsidR="00E27698" w:rsidRDefault="00E27698" w:rsidP="00E27698">
            <w:pPr>
              <w:jc w:val="right"/>
            </w:pPr>
            <w:r>
              <w:t>-</w:t>
            </w:r>
          </w:p>
        </w:tc>
        <w:tc>
          <w:tcPr>
            <w:tcW w:w="2506" w:type="dxa"/>
          </w:tcPr>
          <w:p w:rsidR="00E27698" w:rsidRDefault="00E27698" w:rsidP="00E27698">
            <w:pPr>
              <w:jc w:val="right"/>
            </w:pPr>
            <w:r>
              <w:t>-</w:t>
            </w:r>
          </w:p>
        </w:tc>
      </w:tr>
      <w:tr w:rsidR="00E27698" w:rsidTr="00E27698">
        <w:tc>
          <w:tcPr>
            <w:tcW w:w="646" w:type="dxa"/>
          </w:tcPr>
          <w:p w:rsidR="00E27698" w:rsidRDefault="00E27698" w:rsidP="00E27698">
            <w:pPr>
              <w:jc w:val="center"/>
            </w:pPr>
            <w:r>
              <w:t>9</w:t>
            </w:r>
          </w:p>
        </w:tc>
        <w:tc>
          <w:tcPr>
            <w:tcW w:w="2971" w:type="dxa"/>
          </w:tcPr>
          <w:p w:rsidR="00E27698" w:rsidRDefault="00E27698" w:rsidP="00E27698">
            <w:pPr>
              <w:jc w:val="left"/>
            </w:pPr>
            <w:r>
              <w:rPr>
                <w:rFonts w:hint="eastAsia"/>
              </w:rPr>
              <w:t>合计</w:t>
            </w:r>
          </w:p>
        </w:tc>
        <w:tc>
          <w:tcPr>
            <w:tcW w:w="2381" w:type="dxa"/>
          </w:tcPr>
          <w:p w:rsidR="00E27698" w:rsidRDefault="00E27698" w:rsidP="00E27698">
            <w:pPr>
              <w:jc w:val="right"/>
            </w:pPr>
            <w:r>
              <w:t>155,023,285.74</w:t>
            </w:r>
          </w:p>
        </w:tc>
        <w:tc>
          <w:tcPr>
            <w:tcW w:w="2506" w:type="dxa"/>
          </w:tcPr>
          <w:p w:rsidR="00E27698" w:rsidRDefault="00E27698" w:rsidP="00E27698">
            <w:pPr>
              <w:jc w:val="right"/>
            </w:pPr>
            <w:r>
              <w:t>100.00</w:t>
            </w:r>
          </w:p>
        </w:tc>
      </w:tr>
    </w:tbl>
    <w:p w:rsidR="00E27698" w:rsidRDefault="00E27698" w:rsidP="00E27698">
      <w:pPr>
        <w:pStyle w:val="-2"/>
        <w:spacing w:before="312"/>
        <w:rPr>
          <w:rFonts w:hint="eastAsia"/>
        </w:rPr>
      </w:pPr>
      <w:r>
        <w:rPr>
          <w:rFonts w:hint="eastAsia"/>
        </w:rPr>
        <w:t>报告期末按行业分类的股票投资组合</w:t>
      </w:r>
    </w:p>
    <w:p w:rsidR="00E27698" w:rsidRDefault="00E27698" w:rsidP="00E27698">
      <w:pPr>
        <w:pStyle w:val="-3"/>
        <w:spacing w:before="156" w:after="156"/>
        <w:rPr>
          <w:rFonts w:hint="eastAsia"/>
        </w:rPr>
      </w:pPr>
      <w:r>
        <w:rPr>
          <w:rFonts w:hint="eastAsia"/>
        </w:rPr>
        <w:t>报告期末按行业分类的境内股票投资组合</w:t>
      </w:r>
    </w:p>
    <w:p w:rsidR="00E27698" w:rsidRDefault="00E27698" w:rsidP="00E27698">
      <w:pPr>
        <w:pStyle w:val="-"/>
        <w:ind w:firstLine="420"/>
        <w:rPr>
          <w:rFonts w:hint="eastAsia"/>
        </w:rPr>
      </w:pPr>
      <w:r>
        <w:rPr>
          <w:rFonts w:hint="eastAsia"/>
        </w:rPr>
        <w:t>无。</w:t>
      </w:r>
    </w:p>
    <w:p w:rsidR="00E27698" w:rsidRDefault="00E27698" w:rsidP="00E27698">
      <w:pPr>
        <w:pStyle w:val="-3"/>
        <w:spacing w:before="156" w:after="156"/>
        <w:rPr>
          <w:rFonts w:hint="eastAsia"/>
        </w:rPr>
      </w:pPr>
      <w:r>
        <w:rPr>
          <w:rFonts w:hint="eastAsia"/>
        </w:rPr>
        <w:t>报告期末按行业分类的港股通投资股票投资组合</w:t>
      </w:r>
    </w:p>
    <w:p w:rsidR="00E27698" w:rsidRDefault="00E27698" w:rsidP="00E27698">
      <w:pPr>
        <w:pStyle w:val="-"/>
        <w:ind w:firstLine="420"/>
        <w:rPr>
          <w:rFonts w:hint="eastAsia"/>
        </w:rPr>
      </w:pPr>
      <w:r>
        <w:rPr>
          <w:rFonts w:hint="eastAsia"/>
        </w:rPr>
        <w:t>无。</w:t>
      </w:r>
    </w:p>
    <w:p w:rsidR="00E27698" w:rsidRDefault="00E27698" w:rsidP="00E27698">
      <w:pPr>
        <w:pStyle w:val="-2"/>
        <w:spacing w:before="312"/>
        <w:rPr>
          <w:rFonts w:hint="eastAsia"/>
        </w:rPr>
      </w:pPr>
      <w:r>
        <w:rPr>
          <w:rFonts w:hint="eastAsia"/>
        </w:rPr>
        <w:t>期末按公允价值占基金资产净值比例大小排序的股票投资明细</w:t>
      </w:r>
    </w:p>
    <w:p w:rsidR="00E27698" w:rsidRDefault="00E27698" w:rsidP="00E27698">
      <w:pPr>
        <w:pStyle w:val="-3"/>
        <w:spacing w:before="156" w:after="156"/>
        <w:rPr>
          <w:rFonts w:hint="eastAsia"/>
        </w:rPr>
      </w:pPr>
      <w:r>
        <w:rPr>
          <w:rFonts w:hint="eastAsia"/>
        </w:rPr>
        <w:t>报告期末按公允价值占基金资产净值比例大小排序的前十名股票投资明细</w:t>
      </w:r>
    </w:p>
    <w:p w:rsidR="00E27698" w:rsidRDefault="00E27698" w:rsidP="00E27698">
      <w:pPr>
        <w:pStyle w:val="-"/>
        <w:ind w:firstLine="420"/>
        <w:rPr>
          <w:rFonts w:hint="eastAsia"/>
        </w:rPr>
      </w:pPr>
      <w:r>
        <w:rPr>
          <w:rFonts w:hint="eastAsia"/>
        </w:rPr>
        <w:t>无。</w:t>
      </w:r>
    </w:p>
    <w:p w:rsidR="00E27698" w:rsidRDefault="00E27698" w:rsidP="00E2769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27698" w:rsidTr="00E27698">
        <w:trPr>
          <w:cnfStyle w:val="100000000000" w:firstRow="1" w:lastRow="0" w:firstColumn="0" w:lastColumn="0" w:oddVBand="0" w:evenVBand="0" w:oddHBand="0" w:evenHBand="0" w:firstRowFirstColumn="0" w:firstRowLastColumn="0" w:lastRowFirstColumn="0" w:lastRowLastColumn="0"/>
        </w:trPr>
        <w:tc>
          <w:tcPr>
            <w:tcW w:w="646" w:type="dxa"/>
          </w:tcPr>
          <w:p w:rsidR="00E27698" w:rsidRPr="00E27698" w:rsidRDefault="00E27698" w:rsidP="00E27698">
            <w:pPr>
              <w:jc w:val="center"/>
              <w:rPr>
                <w:b/>
              </w:rPr>
            </w:pPr>
            <w:r w:rsidRPr="00E27698">
              <w:rPr>
                <w:rFonts w:hint="eastAsia"/>
                <w:b/>
              </w:rPr>
              <w:t>序号</w:t>
            </w:r>
          </w:p>
        </w:tc>
        <w:tc>
          <w:tcPr>
            <w:tcW w:w="2835" w:type="dxa"/>
          </w:tcPr>
          <w:p w:rsidR="00E27698" w:rsidRPr="00E27698" w:rsidRDefault="00E27698" w:rsidP="00E27698">
            <w:pPr>
              <w:jc w:val="center"/>
              <w:rPr>
                <w:b/>
              </w:rPr>
            </w:pPr>
            <w:r w:rsidRPr="00E27698">
              <w:rPr>
                <w:rFonts w:hint="eastAsia"/>
                <w:b/>
              </w:rPr>
              <w:t>债券品种</w:t>
            </w:r>
          </w:p>
        </w:tc>
        <w:tc>
          <w:tcPr>
            <w:tcW w:w="2466" w:type="dxa"/>
          </w:tcPr>
          <w:p w:rsidR="00E27698" w:rsidRPr="00E27698" w:rsidRDefault="00E27698" w:rsidP="00E27698">
            <w:pPr>
              <w:jc w:val="center"/>
              <w:rPr>
                <w:b/>
              </w:rPr>
            </w:pPr>
            <w:r w:rsidRPr="00E27698">
              <w:rPr>
                <w:rFonts w:hint="eastAsia"/>
                <w:b/>
              </w:rPr>
              <w:t>公允价值（元）</w:t>
            </w:r>
          </w:p>
        </w:tc>
        <w:tc>
          <w:tcPr>
            <w:tcW w:w="2557" w:type="dxa"/>
          </w:tcPr>
          <w:p w:rsidR="00E27698" w:rsidRPr="00E27698" w:rsidRDefault="00E27698" w:rsidP="00E27698">
            <w:pPr>
              <w:jc w:val="center"/>
              <w:rPr>
                <w:b/>
              </w:rPr>
            </w:pPr>
            <w:r w:rsidRPr="00E27698">
              <w:rPr>
                <w:rFonts w:hint="eastAsia"/>
                <w:b/>
              </w:rPr>
              <w:t>占基金资产净值比例（％）</w:t>
            </w:r>
          </w:p>
        </w:tc>
      </w:tr>
      <w:tr w:rsidR="00E27698" w:rsidTr="00E27698">
        <w:tc>
          <w:tcPr>
            <w:tcW w:w="646" w:type="dxa"/>
          </w:tcPr>
          <w:p w:rsidR="00E27698" w:rsidRDefault="00E27698" w:rsidP="00E27698">
            <w:pPr>
              <w:jc w:val="center"/>
            </w:pPr>
            <w:r>
              <w:t>1</w:t>
            </w:r>
          </w:p>
        </w:tc>
        <w:tc>
          <w:tcPr>
            <w:tcW w:w="2835" w:type="dxa"/>
          </w:tcPr>
          <w:p w:rsidR="00E27698" w:rsidRDefault="00E27698" w:rsidP="00E27698">
            <w:pPr>
              <w:jc w:val="left"/>
            </w:pPr>
            <w:r>
              <w:rPr>
                <w:rFonts w:hint="eastAsia"/>
              </w:rPr>
              <w:t>国家债券</w:t>
            </w:r>
          </w:p>
        </w:tc>
        <w:tc>
          <w:tcPr>
            <w:tcW w:w="2466" w:type="dxa"/>
          </w:tcPr>
          <w:p w:rsidR="00E27698" w:rsidRDefault="00E27698" w:rsidP="00E27698">
            <w:pPr>
              <w:jc w:val="right"/>
            </w:pPr>
            <w:r>
              <w:t>-</w:t>
            </w:r>
          </w:p>
        </w:tc>
        <w:tc>
          <w:tcPr>
            <w:tcW w:w="2557" w:type="dxa"/>
          </w:tcPr>
          <w:p w:rsidR="00E27698" w:rsidRDefault="00E27698" w:rsidP="00E27698">
            <w:pPr>
              <w:jc w:val="right"/>
            </w:pPr>
            <w:r>
              <w:t>-</w:t>
            </w:r>
          </w:p>
        </w:tc>
      </w:tr>
      <w:tr w:rsidR="00E27698" w:rsidTr="00E27698">
        <w:tc>
          <w:tcPr>
            <w:tcW w:w="646" w:type="dxa"/>
          </w:tcPr>
          <w:p w:rsidR="00E27698" w:rsidRDefault="00E27698" w:rsidP="00E27698">
            <w:pPr>
              <w:jc w:val="center"/>
            </w:pPr>
            <w:r>
              <w:t>2</w:t>
            </w:r>
          </w:p>
        </w:tc>
        <w:tc>
          <w:tcPr>
            <w:tcW w:w="2835" w:type="dxa"/>
          </w:tcPr>
          <w:p w:rsidR="00E27698" w:rsidRDefault="00E27698" w:rsidP="00E27698">
            <w:pPr>
              <w:jc w:val="left"/>
            </w:pPr>
            <w:r>
              <w:rPr>
                <w:rFonts w:hint="eastAsia"/>
              </w:rPr>
              <w:t>央行票据</w:t>
            </w:r>
          </w:p>
        </w:tc>
        <w:tc>
          <w:tcPr>
            <w:tcW w:w="2466" w:type="dxa"/>
          </w:tcPr>
          <w:p w:rsidR="00E27698" w:rsidRDefault="00E27698" w:rsidP="00E27698">
            <w:pPr>
              <w:jc w:val="right"/>
            </w:pPr>
            <w:r>
              <w:t>-</w:t>
            </w:r>
          </w:p>
        </w:tc>
        <w:tc>
          <w:tcPr>
            <w:tcW w:w="2557" w:type="dxa"/>
          </w:tcPr>
          <w:p w:rsidR="00E27698" w:rsidRDefault="00E27698" w:rsidP="00E27698">
            <w:pPr>
              <w:jc w:val="right"/>
            </w:pPr>
            <w:r>
              <w:t>-</w:t>
            </w:r>
          </w:p>
        </w:tc>
      </w:tr>
      <w:tr w:rsidR="00E27698" w:rsidTr="00E27698">
        <w:tc>
          <w:tcPr>
            <w:tcW w:w="646" w:type="dxa"/>
          </w:tcPr>
          <w:p w:rsidR="00E27698" w:rsidRDefault="00E27698" w:rsidP="00E27698">
            <w:pPr>
              <w:jc w:val="center"/>
            </w:pPr>
            <w:r>
              <w:t>3</w:t>
            </w:r>
          </w:p>
        </w:tc>
        <w:tc>
          <w:tcPr>
            <w:tcW w:w="2835" w:type="dxa"/>
          </w:tcPr>
          <w:p w:rsidR="00E27698" w:rsidRDefault="00E27698" w:rsidP="00E27698">
            <w:pPr>
              <w:jc w:val="left"/>
            </w:pPr>
            <w:r>
              <w:rPr>
                <w:rFonts w:hint="eastAsia"/>
              </w:rPr>
              <w:t>金融债券</w:t>
            </w:r>
          </w:p>
        </w:tc>
        <w:tc>
          <w:tcPr>
            <w:tcW w:w="2466" w:type="dxa"/>
          </w:tcPr>
          <w:p w:rsidR="00E27698" w:rsidRDefault="00E27698" w:rsidP="00E27698">
            <w:pPr>
              <w:jc w:val="right"/>
            </w:pPr>
            <w:r>
              <w:t>31,021,065.21</w:t>
            </w:r>
          </w:p>
        </w:tc>
        <w:tc>
          <w:tcPr>
            <w:tcW w:w="2557" w:type="dxa"/>
          </w:tcPr>
          <w:p w:rsidR="00E27698" w:rsidRDefault="00E27698" w:rsidP="00E27698">
            <w:pPr>
              <w:jc w:val="right"/>
            </w:pPr>
            <w:r>
              <w:t>24.22</w:t>
            </w:r>
          </w:p>
        </w:tc>
      </w:tr>
      <w:tr w:rsidR="00E27698" w:rsidTr="00E27698">
        <w:tc>
          <w:tcPr>
            <w:tcW w:w="646" w:type="dxa"/>
          </w:tcPr>
          <w:p w:rsidR="00E27698" w:rsidRDefault="00E27698" w:rsidP="00E27698">
            <w:pPr>
              <w:jc w:val="center"/>
            </w:pPr>
          </w:p>
        </w:tc>
        <w:tc>
          <w:tcPr>
            <w:tcW w:w="2835" w:type="dxa"/>
          </w:tcPr>
          <w:p w:rsidR="00E27698" w:rsidRDefault="00E27698" w:rsidP="00E27698">
            <w:pPr>
              <w:jc w:val="left"/>
            </w:pPr>
            <w:r>
              <w:rPr>
                <w:rFonts w:hint="eastAsia"/>
              </w:rPr>
              <w:t>其中：政策性金融债</w:t>
            </w:r>
          </w:p>
        </w:tc>
        <w:tc>
          <w:tcPr>
            <w:tcW w:w="2466" w:type="dxa"/>
          </w:tcPr>
          <w:p w:rsidR="00E27698" w:rsidRDefault="00E27698" w:rsidP="00E27698">
            <w:pPr>
              <w:jc w:val="right"/>
            </w:pPr>
            <w:r>
              <w:t>10,205,142.47</w:t>
            </w:r>
          </w:p>
        </w:tc>
        <w:tc>
          <w:tcPr>
            <w:tcW w:w="2557" w:type="dxa"/>
          </w:tcPr>
          <w:p w:rsidR="00E27698" w:rsidRDefault="00E27698" w:rsidP="00E27698">
            <w:pPr>
              <w:jc w:val="right"/>
            </w:pPr>
            <w:r>
              <w:t>7.97</w:t>
            </w:r>
          </w:p>
        </w:tc>
      </w:tr>
      <w:tr w:rsidR="00E27698" w:rsidTr="00E27698">
        <w:tc>
          <w:tcPr>
            <w:tcW w:w="646" w:type="dxa"/>
          </w:tcPr>
          <w:p w:rsidR="00E27698" w:rsidRDefault="00E27698" w:rsidP="00E27698">
            <w:pPr>
              <w:jc w:val="center"/>
            </w:pPr>
            <w:r>
              <w:t>4</w:t>
            </w:r>
          </w:p>
        </w:tc>
        <w:tc>
          <w:tcPr>
            <w:tcW w:w="2835" w:type="dxa"/>
          </w:tcPr>
          <w:p w:rsidR="00E27698" w:rsidRDefault="00E27698" w:rsidP="00E27698">
            <w:pPr>
              <w:jc w:val="left"/>
            </w:pPr>
            <w:r>
              <w:rPr>
                <w:rFonts w:hint="eastAsia"/>
              </w:rPr>
              <w:t>企业债券</w:t>
            </w:r>
          </w:p>
        </w:tc>
        <w:tc>
          <w:tcPr>
            <w:tcW w:w="2466" w:type="dxa"/>
          </w:tcPr>
          <w:p w:rsidR="00E27698" w:rsidRDefault="00E27698" w:rsidP="00E27698">
            <w:pPr>
              <w:jc w:val="right"/>
            </w:pPr>
            <w:r>
              <w:t>-</w:t>
            </w:r>
          </w:p>
        </w:tc>
        <w:tc>
          <w:tcPr>
            <w:tcW w:w="2557" w:type="dxa"/>
          </w:tcPr>
          <w:p w:rsidR="00E27698" w:rsidRDefault="00E27698" w:rsidP="00E27698">
            <w:pPr>
              <w:jc w:val="right"/>
            </w:pPr>
            <w:r>
              <w:t>-</w:t>
            </w:r>
          </w:p>
        </w:tc>
      </w:tr>
      <w:tr w:rsidR="00E27698" w:rsidTr="00E27698">
        <w:tc>
          <w:tcPr>
            <w:tcW w:w="646" w:type="dxa"/>
          </w:tcPr>
          <w:p w:rsidR="00E27698" w:rsidRDefault="00E27698" w:rsidP="00E27698">
            <w:pPr>
              <w:jc w:val="center"/>
            </w:pPr>
            <w:r>
              <w:t>5</w:t>
            </w:r>
          </w:p>
        </w:tc>
        <w:tc>
          <w:tcPr>
            <w:tcW w:w="2835" w:type="dxa"/>
          </w:tcPr>
          <w:p w:rsidR="00E27698" w:rsidRDefault="00E27698" w:rsidP="00E27698">
            <w:pPr>
              <w:jc w:val="left"/>
            </w:pPr>
            <w:r>
              <w:rPr>
                <w:rFonts w:hint="eastAsia"/>
              </w:rPr>
              <w:t>企业短期融资券</w:t>
            </w:r>
          </w:p>
        </w:tc>
        <w:tc>
          <w:tcPr>
            <w:tcW w:w="2466" w:type="dxa"/>
          </w:tcPr>
          <w:p w:rsidR="00E27698" w:rsidRDefault="00E27698" w:rsidP="00E27698">
            <w:pPr>
              <w:jc w:val="right"/>
            </w:pPr>
            <w:r>
              <w:t>2,019,044.38</w:t>
            </w:r>
          </w:p>
        </w:tc>
        <w:tc>
          <w:tcPr>
            <w:tcW w:w="2557" w:type="dxa"/>
          </w:tcPr>
          <w:p w:rsidR="00E27698" w:rsidRDefault="00E27698" w:rsidP="00E27698">
            <w:pPr>
              <w:jc w:val="right"/>
            </w:pPr>
            <w:r>
              <w:t>1.58</w:t>
            </w:r>
          </w:p>
        </w:tc>
      </w:tr>
      <w:tr w:rsidR="00E27698" w:rsidTr="00E27698">
        <w:tc>
          <w:tcPr>
            <w:tcW w:w="646" w:type="dxa"/>
          </w:tcPr>
          <w:p w:rsidR="00E27698" w:rsidRDefault="00E27698" w:rsidP="00E27698">
            <w:pPr>
              <w:jc w:val="center"/>
            </w:pPr>
            <w:r>
              <w:t>6</w:t>
            </w:r>
          </w:p>
        </w:tc>
        <w:tc>
          <w:tcPr>
            <w:tcW w:w="2835" w:type="dxa"/>
          </w:tcPr>
          <w:p w:rsidR="00E27698" w:rsidRDefault="00E27698" w:rsidP="00E27698">
            <w:pPr>
              <w:jc w:val="left"/>
            </w:pPr>
            <w:r>
              <w:rPr>
                <w:rFonts w:hint="eastAsia"/>
              </w:rPr>
              <w:t>中期票据</w:t>
            </w:r>
          </w:p>
        </w:tc>
        <w:tc>
          <w:tcPr>
            <w:tcW w:w="2466" w:type="dxa"/>
          </w:tcPr>
          <w:p w:rsidR="00E27698" w:rsidRDefault="00E27698" w:rsidP="00E27698">
            <w:pPr>
              <w:jc w:val="right"/>
            </w:pPr>
            <w:r>
              <w:t>121,020,455.95</w:t>
            </w:r>
          </w:p>
        </w:tc>
        <w:tc>
          <w:tcPr>
            <w:tcW w:w="2557" w:type="dxa"/>
          </w:tcPr>
          <w:p w:rsidR="00E27698" w:rsidRDefault="00E27698" w:rsidP="00E27698">
            <w:pPr>
              <w:jc w:val="right"/>
            </w:pPr>
            <w:r>
              <w:t>94.49</w:t>
            </w:r>
          </w:p>
        </w:tc>
      </w:tr>
      <w:tr w:rsidR="00E27698" w:rsidTr="00E27698">
        <w:tc>
          <w:tcPr>
            <w:tcW w:w="646" w:type="dxa"/>
          </w:tcPr>
          <w:p w:rsidR="00E27698" w:rsidRDefault="00E27698" w:rsidP="00E27698">
            <w:pPr>
              <w:jc w:val="center"/>
            </w:pPr>
            <w:r>
              <w:t>7</w:t>
            </w:r>
          </w:p>
        </w:tc>
        <w:tc>
          <w:tcPr>
            <w:tcW w:w="2835" w:type="dxa"/>
          </w:tcPr>
          <w:p w:rsidR="00E27698" w:rsidRDefault="00E27698" w:rsidP="00E27698">
            <w:pPr>
              <w:jc w:val="left"/>
            </w:pPr>
            <w:r>
              <w:rPr>
                <w:rFonts w:hint="eastAsia"/>
              </w:rPr>
              <w:t>可转债（可交换债）</w:t>
            </w:r>
          </w:p>
        </w:tc>
        <w:tc>
          <w:tcPr>
            <w:tcW w:w="2466" w:type="dxa"/>
          </w:tcPr>
          <w:p w:rsidR="00E27698" w:rsidRDefault="00E27698" w:rsidP="00E27698">
            <w:pPr>
              <w:jc w:val="right"/>
            </w:pPr>
            <w:r>
              <w:t>-</w:t>
            </w:r>
          </w:p>
        </w:tc>
        <w:tc>
          <w:tcPr>
            <w:tcW w:w="2557" w:type="dxa"/>
          </w:tcPr>
          <w:p w:rsidR="00E27698" w:rsidRDefault="00E27698" w:rsidP="00E27698">
            <w:pPr>
              <w:jc w:val="right"/>
            </w:pPr>
            <w:r>
              <w:t>-</w:t>
            </w:r>
          </w:p>
        </w:tc>
      </w:tr>
      <w:tr w:rsidR="00E27698" w:rsidTr="00E27698">
        <w:tc>
          <w:tcPr>
            <w:tcW w:w="646" w:type="dxa"/>
          </w:tcPr>
          <w:p w:rsidR="00E27698" w:rsidRDefault="00E27698" w:rsidP="00E27698">
            <w:pPr>
              <w:jc w:val="center"/>
            </w:pPr>
            <w:r>
              <w:t>8</w:t>
            </w:r>
          </w:p>
        </w:tc>
        <w:tc>
          <w:tcPr>
            <w:tcW w:w="2835" w:type="dxa"/>
          </w:tcPr>
          <w:p w:rsidR="00E27698" w:rsidRDefault="00E27698" w:rsidP="00E27698">
            <w:pPr>
              <w:jc w:val="left"/>
            </w:pPr>
            <w:r>
              <w:rPr>
                <w:rFonts w:hint="eastAsia"/>
              </w:rPr>
              <w:t>同业存单</w:t>
            </w:r>
          </w:p>
        </w:tc>
        <w:tc>
          <w:tcPr>
            <w:tcW w:w="2466" w:type="dxa"/>
          </w:tcPr>
          <w:p w:rsidR="00E27698" w:rsidRDefault="00E27698" w:rsidP="00E27698">
            <w:pPr>
              <w:jc w:val="right"/>
            </w:pPr>
            <w:r>
              <w:t>-</w:t>
            </w:r>
          </w:p>
        </w:tc>
        <w:tc>
          <w:tcPr>
            <w:tcW w:w="2557" w:type="dxa"/>
          </w:tcPr>
          <w:p w:rsidR="00E27698" w:rsidRDefault="00E27698" w:rsidP="00E27698">
            <w:pPr>
              <w:jc w:val="right"/>
            </w:pPr>
            <w:r>
              <w:t>-</w:t>
            </w:r>
          </w:p>
        </w:tc>
      </w:tr>
      <w:tr w:rsidR="00E27698" w:rsidTr="00E27698">
        <w:tc>
          <w:tcPr>
            <w:tcW w:w="646" w:type="dxa"/>
          </w:tcPr>
          <w:p w:rsidR="00E27698" w:rsidRDefault="00E27698" w:rsidP="00E27698">
            <w:pPr>
              <w:jc w:val="center"/>
            </w:pPr>
            <w:r>
              <w:t>9</w:t>
            </w:r>
          </w:p>
        </w:tc>
        <w:tc>
          <w:tcPr>
            <w:tcW w:w="2835" w:type="dxa"/>
          </w:tcPr>
          <w:p w:rsidR="00E27698" w:rsidRDefault="00E27698" w:rsidP="00E27698">
            <w:pPr>
              <w:jc w:val="left"/>
            </w:pPr>
            <w:r>
              <w:rPr>
                <w:rFonts w:hint="eastAsia"/>
              </w:rPr>
              <w:t>其他</w:t>
            </w:r>
          </w:p>
        </w:tc>
        <w:tc>
          <w:tcPr>
            <w:tcW w:w="2466" w:type="dxa"/>
          </w:tcPr>
          <w:p w:rsidR="00E27698" w:rsidRDefault="00E27698" w:rsidP="00E27698">
            <w:pPr>
              <w:jc w:val="right"/>
            </w:pPr>
            <w:r>
              <w:t>-</w:t>
            </w:r>
          </w:p>
        </w:tc>
        <w:tc>
          <w:tcPr>
            <w:tcW w:w="2557" w:type="dxa"/>
          </w:tcPr>
          <w:p w:rsidR="00E27698" w:rsidRDefault="00E27698" w:rsidP="00E27698">
            <w:pPr>
              <w:jc w:val="right"/>
            </w:pPr>
            <w:r>
              <w:t>-</w:t>
            </w:r>
          </w:p>
        </w:tc>
      </w:tr>
      <w:tr w:rsidR="00E27698" w:rsidTr="00E27698">
        <w:tc>
          <w:tcPr>
            <w:tcW w:w="646" w:type="dxa"/>
          </w:tcPr>
          <w:p w:rsidR="00E27698" w:rsidRDefault="00E27698" w:rsidP="00E27698">
            <w:pPr>
              <w:jc w:val="center"/>
            </w:pPr>
            <w:r>
              <w:t>10</w:t>
            </w:r>
          </w:p>
        </w:tc>
        <w:tc>
          <w:tcPr>
            <w:tcW w:w="2835" w:type="dxa"/>
          </w:tcPr>
          <w:p w:rsidR="00E27698" w:rsidRDefault="00E27698" w:rsidP="00E27698">
            <w:pPr>
              <w:jc w:val="left"/>
            </w:pPr>
            <w:r>
              <w:rPr>
                <w:rFonts w:hint="eastAsia"/>
              </w:rPr>
              <w:t>合计</w:t>
            </w:r>
          </w:p>
        </w:tc>
        <w:tc>
          <w:tcPr>
            <w:tcW w:w="2466" w:type="dxa"/>
          </w:tcPr>
          <w:p w:rsidR="00E27698" w:rsidRDefault="00E27698" w:rsidP="00E27698">
            <w:pPr>
              <w:jc w:val="right"/>
            </w:pPr>
            <w:r>
              <w:t>154,060,565.54</w:t>
            </w:r>
          </w:p>
        </w:tc>
        <w:tc>
          <w:tcPr>
            <w:tcW w:w="2557" w:type="dxa"/>
          </w:tcPr>
          <w:p w:rsidR="00E27698" w:rsidRDefault="00E27698" w:rsidP="00E27698">
            <w:pPr>
              <w:jc w:val="right"/>
            </w:pPr>
            <w:r>
              <w:t>120.28</w:t>
            </w:r>
          </w:p>
        </w:tc>
      </w:tr>
    </w:tbl>
    <w:p w:rsidR="00E27698" w:rsidRDefault="00E27698" w:rsidP="00E2769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27698" w:rsidTr="00E27698">
        <w:trPr>
          <w:cnfStyle w:val="100000000000" w:firstRow="1" w:lastRow="0" w:firstColumn="0" w:lastColumn="0" w:oddVBand="0" w:evenVBand="0" w:oddHBand="0" w:evenHBand="0" w:firstRowFirstColumn="0" w:firstRowLastColumn="0" w:lastRowFirstColumn="0" w:lastRowLastColumn="0"/>
        </w:trPr>
        <w:tc>
          <w:tcPr>
            <w:tcW w:w="646" w:type="dxa"/>
          </w:tcPr>
          <w:p w:rsidR="00E27698" w:rsidRPr="00E27698" w:rsidRDefault="00E27698" w:rsidP="00E27698">
            <w:pPr>
              <w:jc w:val="center"/>
              <w:rPr>
                <w:b/>
              </w:rPr>
            </w:pPr>
            <w:r w:rsidRPr="00E27698">
              <w:rPr>
                <w:rFonts w:hint="eastAsia"/>
                <w:b/>
              </w:rPr>
              <w:t>序号</w:t>
            </w:r>
          </w:p>
        </w:tc>
        <w:tc>
          <w:tcPr>
            <w:tcW w:w="1162" w:type="dxa"/>
          </w:tcPr>
          <w:p w:rsidR="00E27698" w:rsidRPr="00E27698" w:rsidRDefault="00E27698" w:rsidP="00E27698">
            <w:pPr>
              <w:jc w:val="center"/>
              <w:rPr>
                <w:b/>
              </w:rPr>
            </w:pPr>
            <w:r w:rsidRPr="00E27698">
              <w:rPr>
                <w:rFonts w:hint="eastAsia"/>
                <w:b/>
              </w:rPr>
              <w:t>债券代码</w:t>
            </w:r>
          </w:p>
        </w:tc>
        <w:tc>
          <w:tcPr>
            <w:tcW w:w="1928" w:type="dxa"/>
          </w:tcPr>
          <w:p w:rsidR="00E27698" w:rsidRPr="00E27698" w:rsidRDefault="00E27698" w:rsidP="00E27698">
            <w:pPr>
              <w:jc w:val="center"/>
              <w:rPr>
                <w:b/>
              </w:rPr>
            </w:pPr>
            <w:r w:rsidRPr="00E27698">
              <w:rPr>
                <w:rFonts w:hint="eastAsia"/>
                <w:b/>
              </w:rPr>
              <w:t>债券名称</w:t>
            </w:r>
          </w:p>
        </w:tc>
        <w:tc>
          <w:tcPr>
            <w:tcW w:w="1140" w:type="dxa"/>
          </w:tcPr>
          <w:p w:rsidR="00E27698" w:rsidRPr="00E27698" w:rsidRDefault="00E27698" w:rsidP="00E27698">
            <w:pPr>
              <w:jc w:val="center"/>
              <w:rPr>
                <w:b/>
              </w:rPr>
            </w:pPr>
            <w:r w:rsidRPr="00E27698">
              <w:rPr>
                <w:rFonts w:hint="eastAsia"/>
                <w:b/>
              </w:rPr>
              <w:t>数量（张）</w:t>
            </w:r>
          </w:p>
        </w:tc>
        <w:tc>
          <w:tcPr>
            <w:tcW w:w="1814" w:type="dxa"/>
          </w:tcPr>
          <w:p w:rsidR="00E27698" w:rsidRPr="00E27698" w:rsidRDefault="00E27698" w:rsidP="00E27698">
            <w:pPr>
              <w:jc w:val="center"/>
              <w:rPr>
                <w:b/>
              </w:rPr>
            </w:pPr>
            <w:r w:rsidRPr="00E27698">
              <w:rPr>
                <w:rFonts w:hint="eastAsia"/>
                <w:b/>
              </w:rPr>
              <w:t>公允价值（元）</w:t>
            </w:r>
          </w:p>
        </w:tc>
        <w:tc>
          <w:tcPr>
            <w:tcW w:w="1814" w:type="dxa"/>
          </w:tcPr>
          <w:p w:rsidR="00E27698" w:rsidRPr="00E27698" w:rsidRDefault="00E27698" w:rsidP="00E27698">
            <w:pPr>
              <w:jc w:val="center"/>
              <w:rPr>
                <w:b/>
              </w:rPr>
            </w:pPr>
            <w:r w:rsidRPr="00E27698">
              <w:rPr>
                <w:rFonts w:hint="eastAsia"/>
                <w:b/>
              </w:rPr>
              <w:t>占基金资产净值比例（％）</w:t>
            </w:r>
          </w:p>
        </w:tc>
      </w:tr>
      <w:tr w:rsidR="00E27698" w:rsidTr="00E27698">
        <w:tc>
          <w:tcPr>
            <w:tcW w:w="646" w:type="dxa"/>
          </w:tcPr>
          <w:p w:rsidR="00E27698" w:rsidRDefault="00E27698" w:rsidP="00E27698">
            <w:pPr>
              <w:jc w:val="center"/>
            </w:pPr>
            <w:r>
              <w:lastRenderedPageBreak/>
              <w:t>1</w:t>
            </w:r>
          </w:p>
        </w:tc>
        <w:tc>
          <w:tcPr>
            <w:tcW w:w="1162" w:type="dxa"/>
          </w:tcPr>
          <w:p w:rsidR="00E27698" w:rsidRDefault="00E27698" w:rsidP="00E27698">
            <w:pPr>
              <w:jc w:val="left"/>
            </w:pPr>
            <w:r>
              <w:t>2228017</w:t>
            </w:r>
          </w:p>
        </w:tc>
        <w:tc>
          <w:tcPr>
            <w:tcW w:w="1928" w:type="dxa"/>
          </w:tcPr>
          <w:p w:rsidR="00E27698" w:rsidRDefault="00E27698" w:rsidP="00E27698">
            <w:pPr>
              <w:jc w:val="left"/>
            </w:pPr>
            <w:r>
              <w:rPr>
                <w:rFonts w:hint="eastAsia"/>
              </w:rPr>
              <w:t>22</w:t>
            </w:r>
            <w:r>
              <w:rPr>
                <w:rFonts w:hint="eastAsia"/>
              </w:rPr>
              <w:t>邮储银行二级</w:t>
            </w:r>
            <w:r>
              <w:rPr>
                <w:rFonts w:hint="eastAsia"/>
              </w:rPr>
              <w:t>01</w:t>
            </w:r>
          </w:p>
        </w:tc>
        <w:tc>
          <w:tcPr>
            <w:tcW w:w="1140" w:type="dxa"/>
          </w:tcPr>
          <w:p w:rsidR="00E27698" w:rsidRDefault="00E27698" w:rsidP="00E27698">
            <w:pPr>
              <w:jc w:val="right"/>
            </w:pPr>
            <w:r>
              <w:t>100,000</w:t>
            </w:r>
          </w:p>
        </w:tc>
        <w:tc>
          <w:tcPr>
            <w:tcW w:w="1814" w:type="dxa"/>
          </w:tcPr>
          <w:p w:rsidR="00E27698" w:rsidRDefault="00E27698" w:rsidP="00E27698">
            <w:pPr>
              <w:jc w:val="right"/>
            </w:pPr>
            <w:r>
              <w:t>10,498,991.23</w:t>
            </w:r>
          </w:p>
        </w:tc>
        <w:tc>
          <w:tcPr>
            <w:tcW w:w="1814" w:type="dxa"/>
          </w:tcPr>
          <w:p w:rsidR="00E27698" w:rsidRDefault="00E27698" w:rsidP="00E27698">
            <w:pPr>
              <w:jc w:val="right"/>
            </w:pPr>
            <w:r>
              <w:t>8.20</w:t>
            </w:r>
          </w:p>
        </w:tc>
      </w:tr>
      <w:tr w:rsidR="00E27698" w:rsidTr="00E27698">
        <w:tc>
          <w:tcPr>
            <w:tcW w:w="646" w:type="dxa"/>
          </w:tcPr>
          <w:p w:rsidR="00E27698" w:rsidRDefault="00E27698" w:rsidP="00E27698">
            <w:pPr>
              <w:jc w:val="center"/>
            </w:pPr>
            <w:r>
              <w:t>2</w:t>
            </w:r>
          </w:p>
        </w:tc>
        <w:tc>
          <w:tcPr>
            <w:tcW w:w="1162" w:type="dxa"/>
          </w:tcPr>
          <w:p w:rsidR="00E27698" w:rsidRDefault="00E27698" w:rsidP="00E27698">
            <w:pPr>
              <w:jc w:val="left"/>
            </w:pPr>
            <w:r>
              <w:t>092280080</w:t>
            </w:r>
          </w:p>
        </w:tc>
        <w:tc>
          <w:tcPr>
            <w:tcW w:w="1928" w:type="dxa"/>
          </w:tcPr>
          <w:p w:rsidR="00E27698" w:rsidRDefault="00E27698" w:rsidP="00E27698">
            <w:pPr>
              <w:jc w:val="left"/>
            </w:pPr>
            <w:r>
              <w:rPr>
                <w:rFonts w:hint="eastAsia"/>
              </w:rPr>
              <w:t>22</w:t>
            </w:r>
            <w:r>
              <w:rPr>
                <w:rFonts w:hint="eastAsia"/>
              </w:rPr>
              <w:t>光大银行二级资本债</w:t>
            </w:r>
            <w:r>
              <w:rPr>
                <w:rFonts w:hint="eastAsia"/>
              </w:rPr>
              <w:t>01A</w:t>
            </w:r>
          </w:p>
        </w:tc>
        <w:tc>
          <w:tcPr>
            <w:tcW w:w="1140" w:type="dxa"/>
          </w:tcPr>
          <w:p w:rsidR="00E27698" w:rsidRDefault="00E27698" w:rsidP="00E27698">
            <w:pPr>
              <w:jc w:val="right"/>
            </w:pPr>
            <w:r>
              <w:t>100,000</w:t>
            </w:r>
          </w:p>
        </w:tc>
        <w:tc>
          <w:tcPr>
            <w:tcW w:w="1814" w:type="dxa"/>
          </w:tcPr>
          <w:p w:rsidR="00E27698" w:rsidRDefault="00E27698" w:rsidP="00E27698">
            <w:pPr>
              <w:jc w:val="right"/>
            </w:pPr>
            <w:r>
              <w:t>10,316,931.51</w:t>
            </w:r>
          </w:p>
        </w:tc>
        <w:tc>
          <w:tcPr>
            <w:tcW w:w="1814" w:type="dxa"/>
          </w:tcPr>
          <w:p w:rsidR="00E27698" w:rsidRDefault="00E27698" w:rsidP="00E27698">
            <w:pPr>
              <w:jc w:val="right"/>
            </w:pPr>
            <w:r>
              <w:t>8.05</w:t>
            </w:r>
          </w:p>
        </w:tc>
      </w:tr>
      <w:tr w:rsidR="00E27698" w:rsidTr="00E27698">
        <w:tc>
          <w:tcPr>
            <w:tcW w:w="646" w:type="dxa"/>
          </w:tcPr>
          <w:p w:rsidR="00E27698" w:rsidRDefault="00E27698" w:rsidP="00E27698">
            <w:pPr>
              <w:jc w:val="center"/>
            </w:pPr>
            <w:r>
              <w:t>3</w:t>
            </w:r>
          </w:p>
        </w:tc>
        <w:tc>
          <w:tcPr>
            <w:tcW w:w="1162" w:type="dxa"/>
          </w:tcPr>
          <w:p w:rsidR="00E27698" w:rsidRDefault="00E27698" w:rsidP="00E27698">
            <w:pPr>
              <w:jc w:val="left"/>
            </w:pPr>
            <w:r>
              <w:t>102481033</w:t>
            </w:r>
          </w:p>
        </w:tc>
        <w:tc>
          <w:tcPr>
            <w:tcW w:w="1928" w:type="dxa"/>
          </w:tcPr>
          <w:p w:rsidR="00E27698" w:rsidRDefault="00E27698" w:rsidP="00E27698">
            <w:pPr>
              <w:jc w:val="left"/>
            </w:pPr>
            <w:r>
              <w:rPr>
                <w:rFonts w:hint="eastAsia"/>
              </w:rPr>
              <w:t>24</w:t>
            </w:r>
            <w:r>
              <w:rPr>
                <w:rFonts w:hint="eastAsia"/>
              </w:rPr>
              <w:t>静安投资</w:t>
            </w:r>
            <w:r>
              <w:rPr>
                <w:rFonts w:hint="eastAsia"/>
              </w:rPr>
              <w:t>MTN001</w:t>
            </w:r>
          </w:p>
        </w:tc>
        <w:tc>
          <w:tcPr>
            <w:tcW w:w="1140" w:type="dxa"/>
          </w:tcPr>
          <w:p w:rsidR="00E27698" w:rsidRDefault="00E27698" w:rsidP="00E27698">
            <w:pPr>
              <w:jc w:val="right"/>
            </w:pPr>
            <w:r>
              <w:t>100,000</w:t>
            </w:r>
          </w:p>
        </w:tc>
        <w:tc>
          <w:tcPr>
            <w:tcW w:w="1814" w:type="dxa"/>
          </w:tcPr>
          <w:p w:rsidR="00E27698" w:rsidRDefault="00E27698" w:rsidP="00E27698">
            <w:pPr>
              <w:jc w:val="right"/>
            </w:pPr>
            <w:r>
              <w:t>10,302,980.82</w:t>
            </w:r>
          </w:p>
        </w:tc>
        <w:tc>
          <w:tcPr>
            <w:tcW w:w="1814" w:type="dxa"/>
          </w:tcPr>
          <w:p w:rsidR="00E27698" w:rsidRDefault="00E27698" w:rsidP="00E27698">
            <w:pPr>
              <w:jc w:val="right"/>
            </w:pPr>
            <w:r>
              <w:t>8.04</w:t>
            </w:r>
          </w:p>
        </w:tc>
      </w:tr>
      <w:tr w:rsidR="00E27698" w:rsidTr="00E27698">
        <w:tc>
          <w:tcPr>
            <w:tcW w:w="646" w:type="dxa"/>
          </w:tcPr>
          <w:p w:rsidR="00E27698" w:rsidRDefault="00E27698" w:rsidP="00E27698">
            <w:pPr>
              <w:jc w:val="center"/>
            </w:pPr>
            <w:r>
              <w:t>4</w:t>
            </w:r>
          </w:p>
        </w:tc>
        <w:tc>
          <w:tcPr>
            <w:tcW w:w="1162" w:type="dxa"/>
          </w:tcPr>
          <w:p w:rsidR="00E27698" w:rsidRDefault="00E27698" w:rsidP="00E27698">
            <w:pPr>
              <w:jc w:val="left"/>
            </w:pPr>
            <w:r>
              <w:t>210408</w:t>
            </w:r>
          </w:p>
        </w:tc>
        <w:tc>
          <w:tcPr>
            <w:tcW w:w="1928" w:type="dxa"/>
          </w:tcPr>
          <w:p w:rsidR="00E27698" w:rsidRDefault="00E27698" w:rsidP="00E27698">
            <w:pPr>
              <w:jc w:val="left"/>
            </w:pPr>
            <w:r>
              <w:rPr>
                <w:rFonts w:hint="eastAsia"/>
              </w:rPr>
              <w:t>21</w:t>
            </w:r>
            <w:r>
              <w:rPr>
                <w:rFonts w:hint="eastAsia"/>
              </w:rPr>
              <w:t>农发</w:t>
            </w:r>
            <w:r>
              <w:rPr>
                <w:rFonts w:hint="eastAsia"/>
              </w:rPr>
              <w:t>08</w:t>
            </w:r>
          </w:p>
        </w:tc>
        <w:tc>
          <w:tcPr>
            <w:tcW w:w="1140" w:type="dxa"/>
          </w:tcPr>
          <w:p w:rsidR="00E27698" w:rsidRDefault="00E27698" w:rsidP="00E27698">
            <w:pPr>
              <w:jc w:val="right"/>
            </w:pPr>
            <w:r>
              <w:t>100,000</w:t>
            </w:r>
          </w:p>
        </w:tc>
        <w:tc>
          <w:tcPr>
            <w:tcW w:w="1814" w:type="dxa"/>
          </w:tcPr>
          <w:p w:rsidR="00E27698" w:rsidRDefault="00E27698" w:rsidP="00E27698">
            <w:pPr>
              <w:jc w:val="right"/>
            </w:pPr>
            <w:r>
              <w:t>10,205,142.47</w:t>
            </w:r>
          </w:p>
        </w:tc>
        <w:tc>
          <w:tcPr>
            <w:tcW w:w="1814" w:type="dxa"/>
          </w:tcPr>
          <w:p w:rsidR="00E27698" w:rsidRDefault="00E27698" w:rsidP="00E27698">
            <w:pPr>
              <w:jc w:val="right"/>
            </w:pPr>
            <w:r>
              <w:t>7.97</w:t>
            </w:r>
          </w:p>
        </w:tc>
      </w:tr>
      <w:tr w:rsidR="00E27698" w:rsidTr="00E27698">
        <w:tc>
          <w:tcPr>
            <w:tcW w:w="646" w:type="dxa"/>
          </w:tcPr>
          <w:p w:rsidR="00E27698" w:rsidRDefault="00E27698" w:rsidP="00E27698">
            <w:pPr>
              <w:jc w:val="center"/>
            </w:pPr>
            <w:r>
              <w:t>5</w:t>
            </w:r>
          </w:p>
        </w:tc>
        <w:tc>
          <w:tcPr>
            <w:tcW w:w="1162" w:type="dxa"/>
          </w:tcPr>
          <w:p w:rsidR="00E27698" w:rsidRDefault="00E27698" w:rsidP="00E27698">
            <w:pPr>
              <w:jc w:val="left"/>
            </w:pPr>
            <w:r>
              <w:t>102382402</w:t>
            </w:r>
          </w:p>
        </w:tc>
        <w:tc>
          <w:tcPr>
            <w:tcW w:w="1928" w:type="dxa"/>
          </w:tcPr>
          <w:p w:rsidR="00E27698" w:rsidRDefault="00E27698" w:rsidP="00E27698">
            <w:pPr>
              <w:jc w:val="left"/>
            </w:pPr>
            <w:r>
              <w:rPr>
                <w:rFonts w:hint="eastAsia"/>
              </w:rPr>
              <w:t>23</w:t>
            </w:r>
            <w:r>
              <w:rPr>
                <w:rFonts w:hint="eastAsia"/>
              </w:rPr>
              <w:t>淮安国投</w:t>
            </w:r>
            <w:r>
              <w:rPr>
                <w:rFonts w:hint="eastAsia"/>
              </w:rPr>
              <w:t>MTN004</w:t>
            </w:r>
          </w:p>
        </w:tc>
        <w:tc>
          <w:tcPr>
            <w:tcW w:w="1140" w:type="dxa"/>
          </w:tcPr>
          <w:p w:rsidR="00E27698" w:rsidRDefault="00E27698" w:rsidP="00E27698">
            <w:pPr>
              <w:jc w:val="right"/>
            </w:pPr>
            <w:r>
              <w:t>70,000</w:t>
            </w:r>
          </w:p>
        </w:tc>
        <w:tc>
          <w:tcPr>
            <w:tcW w:w="1814" w:type="dxa"/>
          </w:tcPr>
          <w:p w:rsidR="00E27698" w:rsidRDefault="00E27698" w:rsidP="00E27698">
            <w:pPr>
              <w:jc w:val="right"/>
            </w:pPr>
            <w:r>
              <w:t>7,153,970.85</w:t>
            </w:r>
          </w:p>
        </w:tc>
        <w:tc>
          <w:tcPr>
            <w:tcW w:w="1814" w:type="dxa"/>
          </w:tcPr>
          <w:p w:rsidR="00E27698" w:rsidRDefault="00E27698" w:rsidP="00E27698">
            <w:pPr>
              <w:jc w:val="right"/>
            </w:pPr>
            <w:r>
              <w:t>5.59</w:t>
            </w:r>
          </w:p>
        </w:tc>
      </w:tr>
    </w:tbl>
    <w:p w:rsidR="00E27698" w:rsidRDefault="00E27698" w:rsidP="00E27698">
      <w:pPr>
        <w:pStyle w:val="-2"/>
        <w:spacing w:before="312"/>
        <w:rPr>
          <w:rFonts w:hint="eastAsia"/>
        </w:rPr>
      </w:pPr>
      <w:r>
        <w:rPr>
          <w:rFonts w:hint="eastAsia"/>
        </w:rPr>
        <w:t>报告期末按公允价值占基金资产净值比例大小排名的前十名资产支持证券投资明细</w:t>
      </w:r>
    </w:p>
    <w:p w:rsidR="00E27698" w:rsidRDefault="00E27698" w:rsidP="00E27698">
      <w:pPr>
        <w:pStyle w:val="-"/>
        <w:ind w:firstLine="420"/>
        <w:rPr>
          <w:rFonts w:hint="eastAsia"/>
        </w:rPr>
      </w:pPr>
      <w:r>
        <w:rPr>
          <w:rFonts w:hint="eastAsia"/>
        </w:rPr>
        <w:t>本基金本报告期末未持有资产支持证券。</w:t>
      </w:r>
    </w:p>
    <w:p w:rsidR="00E27698" w:rsidRDefault="00E27698" w:rsidP="00E27698">
      <w:pPr>
        <w:pStyle w:val="-2"/>
        <w:spacing w:before="312"/>
        <w:rPr>
          <w:rFonts w:hint="eastAsia"/>
        </w:rPr>
      </w:pPr>
      <w:r>
        <w:rPr>
          <w:rFonts w:hint="eastAsia"/>
        </w:rPr>
        <w:t>报告期末按公允价值占基金资产净值比例大小排序的前五名贵金属投资明细</w:t>
      </w:r>
    </w:p>
    <w:p w:rsidR="00E27698" w:rsidRDefault="00E27698" w:rsidP="00E27698">
      <w:pPr>
        <w:pStyle w:val="-"/>
        <w:ind w:firstLine="420"/>
        <w:rPr>
          <w:rFonts w:hint="eastAsia"/>
        </w:rPr>
      </w:pPr>
      <w:r>
        <w:rPr>
          <w:rFonts w:hint="eastAsia"/>
        </w:rPr>
        <w:t>无。</w:t>
      </w:r>
    </w:p>
    <w:p w:rsidR="00E27698" w:rsidRDefault="00E27698" w:rsidP="00E27698">
      <w:pPr>
        <w:pStyle w:val="-2"/>
        <w:spacing w:before="312"/>
        <w:rPr>
          <w:rFonts w:hint="eastAsia"/>
        </w:rPr>
      </w:pPr>
      <w:r>
        <w:rPr>
          <w:rFonts w:hint="eastAsia"/>
        </w:rPr>
        <w:t>报告期末按公允价值占基金资产净值比例大小排名的前五名权证投资明细</w:t>
      </w:r>
    </w:p>
    <w:p w:rsidR="00E27698" w:rsidRDefault="00E27698" w:rsidP="00E27698">
      <w:pPr>
        <w:pStyle w:val="-"/>
        <w:ind w:firstLine="420"/>
        <w:rPr>
          <w:rFonts w:hint="eastAsia"/>
        </w:rPr>
      </w:pPr>
      <w:r>
        <w:rPr>
          <w:rFonts w:hint="eastAsia"/>
        </w:rPr>
        <w:t>无。</w:t>
      </w:r>
    </w:p>
    <w:p w:rsidR="00E27698" w:rsidRDefault="00E27698" w:rsidP="00E27698">
      <w:pPr>
        <w:pStyle w:val="-2"/>
        <w:spacing w:before="312"/>
        <w:rPr>
          <w:rFonts w:hint="eastAsia"/>
        </w:rPr>
      </w:pPr>
      <w:r>
        <w:rPr>
          <w:rFonts w:hint="eastAsia"/>
        </w:rPr>
        <w:t>报告期末本基金投资的股指期货交易情况说明</w:t>
      </w:r>
    </w:p>
    <w:p w:rsidR="00E27698" w:rsidRDefault="00E27698" w:rsidP="00E27698">
      <w:pPr>
        <w:pStyle w:val="-3"/>
        <w:spacing w:before="156" w:after="156"/>
        <w:rPr>
          <w:rFonts w:hint="eastAsia"/>
        </w:rPr>
      </w:pPr>
      <w:r>
        <w:rPr>
          <w:rFonts w:hint="eastAsia"/>
        </w:rPr>
        <w:t>报告期末本基金投资的股指期货持仓和损益明细</w:t>
      </w:r>
    </w:p>
    <w:p w:rsidR="00E27698" w:rsidRDefault="00E27698" w:rsidP="00E27698">
      <w:pPr>
        <w:pStyle w:val="-"/>
        <w:ind w:firstLine="420"/>
        <w:rPr>
          <w:rFonts w:hint="eastAsia"/>
        </w:rPr>
      </w:pPr>
      <w:r>
        <w:rPr>
          <w:rFonts w:hint="eastAsia"/>
        </w:rPr>
        <w:t>无。</w:t>
      </w:r>
    </w:p>
    <w:p w:rsidR="00E27698" w:rsidRDefault="00E27698" w:rsidP="00E27698">
      <w:pPr>
        <w:pStyle w:val="-3"/>
        <w:spacing w:before="156" w:after="156"/>
        <w:rPr>
          <w:rFonts w:hint="eastAsia"/>
        </w:rPr>
      </w:pPr>
      <w:r>
        <w:rPr>
          <w:rFonts w:hint="eastAsia"/>
        </w:rPr>
        <w:t>本基金投资股指期货的投资政策</w:t>
      </w:r>
    </w:p>
    <w:p w:rsidR="00E27698" w:rsidRDefault="00E27698" w:rsidP="00E27698">
      <w:pPr>
        <w:pStyle w:val="-"/>
        <w:ind w:firstLine="420"/>
        <w:rPr>
          <w:rFonts w:hint="eastAsia"/>
        </w:rPr>
      </w:pPr>
      <w:r>
        <w:rPr>
          <w:rFonts w:hint="eastAsia"/>
        </w:rPr>
        <w:t>无。</w:t>
      </w:r>
    </w:p>
    <w:p w:rsidR="00E27698" w:rsidRDefault="00E27698" w:rsidP="00E27698">
      <w:pPr>
        <w:pStyle w:val="-2"/>
        <w:spacing w:before="312"/>
        <w:rPr>
          <w:rFonts w:hint="eastAsia"/>
        </w:rPr>
      </w:pPr>
      <w:r>
        <w:rPr>
          <w:rFonts w:hint="eastAsia"/>
        </w:rPr>
        <w:t>报告期末本基金投资的国债期货交易情况说明</w:t>
      </w:r>
    </w:p>
    <w:p w:rsidR="00E27698" w:rsidRDefault="00E27698" w:rsidP="00E27698">
      <w:pPr>
        <w:pStyle w:val="-3"/>
        <w:spacing w:before="156" w:after="156"/>
        <w:rPr>
          <w:rFonts w:hint="eastAsia"/>
        </w:rPr>
      </w:pPr>
      <w:r>
        <w:rPr>
          <w:rFonts w:hint="eastAsia"/>
        </w:rPr>
        <w:t>本期国债期货投资政策</w:t>
      </w:r>
    </w:p>
    <w:p w:rsidR="00E27698" w:rsidRDefault="00E27698" w:rsidP="00E27698">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27698" w:rsidRDefault="00E27698" w:rsidP="00E27698">
      <w:pPr>
        <w:pStyle w:val="-3"/>
        <w:spacing w:before="156" w:after="156"/>
        <w:rPr>
          <w:rFonts w:hint="eastAsia"/>
        </w:rPr>
      </w:pPr>
      <w:r>
        <w:rPr>
          <w:rFonts w:hint="eastAsia"/>
        </w:rPr>
        <w:lastRenderedPageBreak/>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E27698" w:rsidTr="00E27698">
        <w:tc>
          <w:tcPr>
            <w:tcW w:w="1384" w:type="dxa"/>
          </w:tcPr>
          <w:p w:rsidR="00E27698" w:rsidRDefault="00E27698" w:rsidP="00E27698">
            <w:pPr>
              <w:jc w:val="left"/>
            </w:pPr>
            <w:r>
              <w:rPr>
                <w:rFonts w:hint="eastAsia"/>
              </w:rPr>
              <w:t>代码</w:t>
            </w:r>
          </w:p>
        </w:tc>
        <w:tc>
          <w:tcPr>
            <w:tcW w:w="1384" w:type="dxa"/>
          </w:tcPr>
          <w:p w:rsidR="00E27698" w:rsidRDefault="00E27698" w:rsidP="00E27698">
            <w:pPr>
              <w:jc w:val="left"/>
            </w:pPr>
            <w:r>
              <w:rPr>
                <w:rFonts w:hint="eastAsia"/>
              </w:rPr>
              <w:t>名称</w:t>
            </w:r>
          </w:p>
        </w:tc>
        <w:tc>
          <w:tcPr>
            <w:tcW w:w="1384" w:type="dxa"/>
          </w:tcPr>
          <w:p w:rsidR="00E27698" w:rsidRDefault="00E27698" w:rsidP="00E27698">
            <w:pPr>
              <w:jc w:val="left"/>
            </w:pPr>
            <w:r>
              <w:rPr>
                <w:rFonts w:hint="eastAsia"/>
              </w:rPr>
              <w:t>持仓量（买</w:t>
            </w:r>
            <w:r>
              <w:rPr>
                <w:rFonts w:hint="eastAsia"/>
              </w:rPr>
              <w:t>/</w:t>
            </w:r>
            <w:r>
              <w:rPr>
                <w:rFonts w:hint="eastAsia"/>
              </w:rPr>
              <w:t>卖）</w:t>
            </w:r>
          </w:p>
        </w:tc>
        <w:tc>
          <w:tcPr>
            <w:tcW w:w="1384" w:type="dxa"/>
          </w:tcPr>
          <w:p w:rsidR="00E27698" w:rsidRDefault="00E27698" w:rsidP="00E27698">
            <w:pPr>
              <w:jc w:val="left"/>
            </w:pPr>
            <w:r>
              <w:rPr>
                <w:rFonts w:hint="eastAsia"/>
              </w:rPr>
              <w:t>合约市值（元）</w:t>
            </w:r>
          </w:p>
        </w:tc>
        <w:tc>
          <w:tcPr>
            <w:tcW w:w="1385" w:type="dxa"/>
          </w:tcPr>
          <w:p w:rsidR="00E27698" w:rsidRDefault="00E27698" w:rsidP="00E27698">
            <w:pPr>
              <w:jc w:val="left"/>
            </w:pPr>
            <w:r>
              <w:rPr>
                <w:rFonts w:hint="eastAsia"/>
              </w:rPr>
              <w:t>公允价值变动（元）</w:t>
            </w:r>
          </w:p>
        </w:tc>
        <w:tc>
          <w:tcPr>
            <w:tcW w:w="1385" w:type="dxa"/>
          </w:tcPr>
          <w:p w:rsidR="00E27698" w:rsidRDefault="00E27698" w:rsidP="00E27698">
            <w:pPr>
              <w:jc w:val="left"/>
            </w:pPr>
            <w:r>
              <w:rPr>
                <w:rFonts w:hint="eastAsia"/>
              </w:rPr>
              <w:t>风险指标说明</w:t>
            </w:r>
          </w:p>
        </w:tc>
      </w:tr>
      <w:tr w:rsidR="00E27698" w:rsidTr="00E27698">
        <w:tc>
          <w:tcPr>
            <w:tcW w:w="1384" w:type="dxa"/>
          </w:tcPr>
          <w:p w:rsidR="00E27698" w:rsidRDefault="00E27698" w:rsidP="00E27698">
            <w:pPr>
              <w:jc w:val="right"/>
            </w:pPr>
            <w:r>
              <w:t>-</w:t>
            </w:r>
          </w:p>
        </w:tc>
        <w:tc>
          <w:tcPr>
            <w:tcW w:w="1384" w:type="dxa"/>
          </w:tcPr>
          <w:p w:rsidR="00E27698" w:rsidRDefault="00E27698" w:rsidP="00E27698">
            <w:pPr>
              <w:jc w:val="right"/>
            </w:pPr>
            <w:r>
              <w:t>-</w:t>
            </w:r>
          </w:p>
        </w:tc>
        <w:tc>
          <w:tcPr>
            <w:tcW w:w="1384" w:type="dxa"/>
          </w:tcPr>
          <w:p w:rsidR="00E27698" w:rsidRDefault="00E27698" w:rsidP="00E27698">
            <w:pPr>
              <w:jc w:val="right"/>
            </w:pPr>
            <w:r>
              <w:t>-</w:t>
            </w:r>
          </w:p>
        </w:tc>
        <w:tc>
          <w:tcPr>
            <w:tcW w:w="1384" w:type="dxa"/>
          </w:tcPr>
          <w:p w:rsidR="00E27698" w:rsidRDefault="00E27698" w:rsidP="00E27698">
            <w:pPr>
              <w:jc w:val="right"/>
            </w:pPr>
            <w:r>
              <w:t>-</w:t>
            </w:r>
          </w:p>
        </w:tc>
        <w:tc>
          <w:tcPr>
            <w:tcW w:w="1385" w:type="dxa"/>
          </w:tcPr>
          <w:p w:rsidR="00E27698" w:rsidRDefault="00E27698" w:rsidP="00E27698">
            <w:pPr>
              <w:jc w:val="right"/>
            </w:pPr>
            <w:r>
              <w:t>-</w:t>
            </w:r>
          </w:p>
        </w:tc>
        <w:tc>
          <w:tcPr>
            <w:tcW w:w="1385" w:type="dxa"/>
          </w:tcPr>
          <w:p w:rsidR="00E27698" w:rsidRDefault="00E27698" w:rsidP="00E27698">
            <w:pPr>
              <w:jc w:val="right"/>
            </w:pPr>
            <w:r>
              <w:t>-</w:t>
            </w:r>
          </w:p>
        </w:tc>
      </w:tr>
      <w:tr w:rsidR="00E27698" w:rsidTr="00E27698">
        <w:tc>
          <w:tcPr>
            <w:tcW w:w="6921" w:type="dxa"/>
            <w:gridSpan w:val="5"/>
          </w:tcPr>
          <w:p w:rsidR="00E27698" w:rsidRDefault="00E27698" w:rsidP="00E27698">
            <w:pPr>
              <w:jc w:val="left"/>
            </w:pPr>
            <w:r>
              <w:rPr>
                <w:rFonts w:hint="eastAsia"/>
              </w:rPr>
              <w:t>公允价值变动总额合计（元）</w:t>
            </w:r>
          </w:p>
        </w:tc>
        <w:tc>
          <w:tcPr>
            <w:tcW w:w="1385" w:type="dxa"/>
          </w:tcPr>
          <w:p w:rsidR="00E27698" w:rsidRDefault="00E27698" w:rsidP="00E27698">
            <w:pPr>
              <w:jc w:val="right"/>
            </w:pPr>
            <w:r>
              <w:t>-</w:t>
            </w:r>
          </w:p>
        </w:tc>
      </w:tr>
      <w:tr w:rsidR="00E27698" w:rsidTr="00E27698">
        <w:tc>
          <w:tcPr>
            <w:tcW w:w="6921" w:type="dxa"/>
            <w:gridSpan w:val="5"/>
          </w:tcPr>
          <w:p w:rsidR="00E27698" w:rsidRDefault="00E27698" w:rsidP="00E27698">
            <w:pPr>
              <w:jc w:val="left"/>
            </w:pPr>
            <w:r>
              <w:rPr>
                <w:rFonts w:hint="eastAsia"/>
              </w:rPr>
              <w:t>国债期货投资本期收益（元）</w:t>
            </w:r>
          </w:p>
        </w:tc>
        <w:tc>
          <w:tcPr>
            <w:tcW w:w="1385" w:type="dxa"/>
          </w:tcPr>
          <w:p w:rsidR="00E27698" w:rsidRDefault="00E27698" w:rsidP="00E27698">
            <w:pPr>
              <w:jc w:val="right"/>
            </w:pPr>
            <w:r>
              <w:t>-14,080.00</w:t>
            </w:r>
          </w:p>
        </w:tc>
      </w:tr>
      <w:tr w:rsidR="00E27698" w:rsidTr="00E27698">
        <w:tc>
          <w:tcPr>
            <w:tcW w:w="6921" w:type="dxa"/>
            <w:gridSpan w:val="5"/>
          </w:tcPr>
          <w:p w:rsidR="00E27698" w:rsidRDefault="00E27698" w:rsidP="00E27698">
            <w:pPr>
              <w:jc w:val="left"/>
            </w:pPr>
            <w:r>
              <w:rPr>
                <w:rFonts w:hint="eastAsia"/>
              </w:rPr>
              <w:t>国债期货投资本期公允价值变动（元）</w:t>
            </w:r>
          </w:p>
        </w:tc>
        <w:tc>
          <w:tcPr>
            <w:tcW w:w="1385" w:type="dxa"/>
          </w:tcPr>
          <w:p w:rsidR="00E27698" w:rsidRDefault="00E27698" w:rsidP="00E27698">
            <w:pPr>
              <w:jc w:val="right"/>
            </w:pPr>
            <w:r>
              <w:t>-</w:t>
            </w:r>
          </w:p>
        </w:tc>
      </w:tr>
    </w:tbl>
    <w:p w:rsidR="00E27698" w:rsidRDefault="00E27698" w:rsidP="00E27698">
      <w:pPr>
        <w:pStyle w:val="-3"/>
        <w:spacing w:before="156" w:after="156"/>
        <w:rPr>
          <w:rFonts w:hint="eastAsia"/>
        </w:rPr>
      </w:pPr>
      <w:r>
        <w:rPr>
          <w:rFonts w:hint="eastAsia"/>
        </w:rPr>
        <w:t>本期国债期货投资评价</w:t>
      </w:r>
    </w:p>
    <w:p w:rsidR="00E27698" w:rsidRDefault="00E27698" w:rsidP="00E27698">
      <w:pPr>
        <w:pStyle w:val="-"/>
        <w:ind w:firstLine="420"/>
        <w:rPr>
          <w:rFonts w:hint="eastAsia"/>
        </w:rPr>
      </w:pPr>
      <w:r>
        <w:rPr>
          <w:rFonts w:hint="eastAsia"/>
        </w:rPr>
        <w:t>本报告期，本基金投资国债期货符合既定的投资政策和投资目的。</w:t>
      </w:r>
    </w:p>
    <w:p w:rsidR="00E27698" w:rsidRDefault="00E27698" w:rsidP="00E27698">
      <w:pPr>
        <w:pStyle w:val="-2"/>
        <w:spacing w:before="312"/>
        <w:rPr>
          <w:rFonts w:hint="eastAsia"/>
        </w:rPr>
      </w:pPr>
      <w:r>
        <w:rPr>
          <w:rFonts w:hint="eastAsia"/>
        </w:rPr>
        <w:t>投资组合报告附注</w:t>
      </w:r>
    </w:p>
    <w:p w:rsidR="00E27698" w:rsidRDefault="00E27698" w:rsidP="00E2769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27698" w:rsidRDefault="00E27698" w:rsidP="00E27698">
      <w:pPr>
        <w:pStyle w:val="-"/>
        <w:ind w:firstLine="420"/>
        <w:rPr>
          <w:rFonts w:hint="eastAsia"/>
        </w:rPr>
      </w:pPr>
      <w:r>
        <w:rPr>
          <w:rFonts w:hint="eastAsia"/>
        </w:rPr>
        <w:t>本基金投资的前十名证券的发行主体中，中国农业发展银行在报告编制日前一年内曾受到国家金融监督管理总局的处罚；中国光大银行股份有限公司在报告编制日前一年内曾受到国家金融监督管理总局、中国人民银行的处罚；中国邮政储蓄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27698" w:rsidRDefault="00E27698" w:rsidP="00E27698">
      <w:pPr>
        <w:pStyle w:val="-"/>
        <w:ind w:firstLine="420"/>
        <w:rPr>
          <w:rFonts w:hint="eastAsia"/>
        </w:rPr>
      </w:pPr>
      <w:r>
        <w:rPr>
          <w:rFonts w:hint="eastAsia"/>
        </w:rPr>
        <w:t>对上述证券的投资决策程序的说明：本基金投资上述证券的投资决策程序符合相关法律法规和公司制度的要求。</w:t>
      </w:r>
    </w:p>
    <w:p w:rsidR="00E27698" w:rsidRDefault="00E27698" w:rsidP="00E2769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E27698" w:rsidRDefault="00E27698" w:rsidP="00E2769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27698" w:rsidRDefault="00E27698" w:rsidP="00E27698">
      <w:pPr>
        <w:pStyle w:val="-3"/>
        <w:spacing w:before="156" w:after="156"/>
        <w:rPr>
          <w:rFonts w:hint="eastAsia"/>
        </w:rPr>
      </w:pPr>
      <w:r>
        <w:rPr>
          <w:rFonts w:hint="eastAsia"/>
        </w:rPr>
        <w:t>其他资产构成</w:t>
      </w:r>
    </w:p>
    <w:p w:rsidR="00E27698" w:rsidRDefault="00E27698" w:rsidP="00E27698">
      <w:pPr>
        <w:pStyle w:val="-"/>
        <w:ind w:firstLine="420"/>
        <w:rPr>
          <w:rFonts w:hint="eastAsia"/>
        </w:rPr>
      </w:pPr>
      <w:r>
        <w:rPr>
          <w:rFonts w:hint="eastAsia"/>
        </w:rPr>
        <w:t>无。</w:t>
      </w:r>
    </w:p>
    <w:p w:rsidR="00E27698" w:rsidRDefault="00E27698" w:rsidP="00E27698">
      <w:pPr>
        <w:pStyle w:val="-3"/>
        <w:spacing w:before="156" w:after="156"/>
        <w:rPr>
          <w:rFonts w:hint="eastAsia"/>
        </w:rPr>
      </w:pPr>
      <w:r>
        <w:rPr>
          <w:rFonts w:hint="eastAsia"/>
        </w:rPr>
        <w:t>报告期末持有的处于转股期的可转换债券明细</w:t>
      </w:r>
    </w:p>
    <w:p w:rsidR="00E27698" w:rsidRDefault="00E27698" w:rsidP="00E27698">
      <w:pPr>
        <w:pStyle w:val="-"/>
        <w:ind w:firstLine="420"/>
        <w:rPr>
          <w:rFonts w:hint="eastAsia"/>
        </w:rPr>
      </w:pPr>
      <w:r>
        <w:rPr>
          <w:rFonts w:hint="eastAsia"/>
        </w:rPr>
        <w:t>本基金本报告期末未持有处于转股期的可转换债券。</w:t>
      </w:r>
    </w:p>
    <w:p w:rsidR="00E27698" w:rsidRDefault="00E27698" w:rsidP="00E27698">
      <w:pPr>
        <w:pStyle w:val="-3"/>
        <w:spacing w:before="156" w:after="156"/>
        <w:rPr>
          <w:rFonts w:hint="eastAsia"/>
        </w:rPr>
      </w:pPr>
      <w:r>
        <w:rPr>
          <w:rFonts w:hint="eastAsia"/>
        </w:rPr>
        <w:t>报告期末前十名股票中存在流通受限情况的说明</w:t>
      </w:r>
    </w:p>
    <w:p w:rsidR="00E27698" w:rsidRDefault="00E27698" w:rsidP="00E27698">
      <w:pPr>
        <w:pStyle w:val="-"/>
        <w:ind w:firstLine="420"/>
        <w:rPr>
          <w:rFonts w:hint="eastAsia"/>
        </w:rPr>
      </w:pPr>
      <w:r>
        <w:rPr>
          <w:rFonts w:hint="eastAsia"/>
        </w:rPr>
        <w:t>无。</w:t>
      </w:r>
    </w:p>
    <w:p w:rsidR="00E27698" w:rsidRDefault="00E27698" w:rsidP="00E27698">
      <w:pPr>
        <w:pStyle w:val="-1"/>
        <w:ind w:left="281" w:hanging="281"/>
        <w:rPr>
          <w:rFonts w:hint="eastAsia"/>
        </w:rPr>
      </w:pPr>
      <w:r>
        <w:rPr>
          <w:rFonts w:hint="eastAsia"/>
        </w:rPr>
        <w:lastRenderedPageBreak/>
        <w:t>开放式基金份额变动</w:t>
      </w:r>
    </w:p>
    <w:p w:rsidR="00E27698" w:rsidRDefault="00E27698" w:rsidP="00E2769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E27698" w:rsidTr="00E27698">
        <w:trPr>
          <w:cnfStyle w:val="100000000000" w:firstRow="1" w:lastRow="0" w:firstColumn="0" w:lastColumn="0" w:oddVBand="0" w:evenVBand="0" w:oddHBand="0" w:evenHBand="0" w:firstRowFirstColumn="0" w:firstRowLastColumn="0" w:lastRowFirstColumn="0" w:lastRowLastColumn="0"/>
        </w:trPr>
        <w:tc>
          <w:tcPr>
            <w:tcW w:w="2076" w:type="dxa"/>
          </w:tcPr>
          <w:p w:rsidR="00E27698" w:rsidRPr="00E27698" w:rsidRDefault="00E27698" w:rsidP="00E27698">
            <w:pPr>
              <w:jc w:val="center"/>
              <w:rPr>
                <w:b/>
              </w:rPr>
            </w:pPr>
            <w:r w:rsidRPr="00E27698">
              <w:rPr>
                <w:rFonts w:hint="eastAsia"/>
                <w:b/>
              </w:rPr>
              <w:t>项目</w:t>
            </w:r>
          </w:p>
        </w:tc>
        <w:tc>
          <w:tcPr>
            <w:tcW w:w="2076" w:type="dxa"/>
          </w:tcPr>
          <w:p w:rsidR="00E27698" w:rsidRPr="00E27698" w:rsidRDefault="00E27698" w:rsidP="00E27698">
            <w:pPr>
              <w:jc w:val="center"/>
              <w:rPr>
                <w:b/>
              </w:rPr>
            </w:pPr>
            <w:r w:rsidRPr="00E27698">
              <w:rPr>
                <w:rFonts w:hint="eastAsia"/>
                <w:b/>
              </w:rPr>
              <w:t>南方月月享</w:t>
            </w:r>
            <w:r w:rsidRPr="00E27698">
              <w:rPr>
                <w:rFonts w:hint="eastAsia"/>
                <w:b/>
              </w:rPr>
              <w:t>30</w:t>
            </w:r>
            <w:r w:rsidRPr="00E27698">
              <w:rPr>
                <w:rFonts w:hint="eastAsia"/>
                <w:b/>
              </w:rPr>
              <w:t>天滚动持有债券发起</w:t>
            </w:r>
            <w:r w:rsidRPr="00E27698">
              <w:rPr>
                <w:rFonts w:hint="eastAsia"/>
                <w:b/>
              </w:rPr>
              <w:t>A</w:t>
            </w:r>
          </w:p>
        </w:tc>
        <w:tc>
          <w:tcPr>
            <w:tcW w:w="2077" w:type="dxa"/>
          </w:tcPr>
          <w:p w:rsidR="00E27698" w:rsidRPr="00E27698" w:rsidRDefault="00E27698" w:rsidP="00E27698">
            <w:pPr>
              <w:jc w:val="center"/>
              <w:rPr>
                <w:b/>
              </w:rPr>
            </w:pPr>
            <w:r w:rsidRPr="00E27698">
              <w:rPr>
                <w:rFonts w:hint="eastAsia"/>
                <w:b/>
              </w:rPr>
              <w:t>南方月月享</w:t>
            </w:r>
            <w:r w:rsidRPr="00E27698">
              <w:rPr>
                <w:rFonts w:hint="eastAsia"/>
                <w:b/>
              </w:rPr>
              <w:t>30</w:t>
            </w:r>
            <w:r w:rsidRPr="00E27698">
              <w:rPr>
                <w:rFonts w:hint="eastAsia"/>
                <w:b/>
              </w:rPr>
              <w:t>天滚动持有债券发起</w:t>
            </w:r>
            <w:r w:rsidRPr="00E27698">
              <w:rPr>
                <w:rFonts w:hint="eastAsia"/>
                <w:b/>
              </w:rPr>
              <w:t>C</w:t>
            </w:r>
          </w:p>
        </w:tc>
        <w:tc>
          <w:tcPr>
            <w:tcW w:w="2077" w:type="dxa"/>
          </w:tcPr>
          <w:p w:rsidR="00E27698" w:rsidRPr="00E27698" w:rsidRDefault="00E27698" w:rsidP="00E27698">
            <w:pPr>
              <w:jc w:val="center"/>
              <w:rPr>
                <w:b/>
              </w:rPr>
            </w:pPr>
            <w:r w:rsidRPr="00E27698">
              <w:rPr>
                <w:rFonts w:hint="eastAsia"/>
                <w:b/>
              </w:rPr>
              <w:t>南方月月享</w:t>
            </w:r>
            <w:r w:rsidRPr="00E27698">
              <w:rPr>
                <w:rFonts w:hint="eastAsia"/>
                <w:b/>
              </w:rPr>
              <w:t>30</w:t>
            </w:r>
            <w:r w:rsidRPr="00E27698">
              <w:rPr>
                <w:rFonts w:hint="eastAsia"/>
                <w:b/>
              </w:rPr>
              <w:t>天滚动持有债券发起</w:t>
            </w:r>
            <w:r w:rsidRPr="00E27698">
              <w:rPr>
                <w:rFonts w:hint="eastAsia"/>
                <w:b/>
              </w:rPr>
              <w:t>E</w:t>
            </w:r>
          </w:p>
        </w:tc>
      </w:tr>
      <w:tr w:rsidR="00E27698" w:rsidTr="00E27698">
        <w:tc>
          <w:tcPr>
            <w:tcW w:w="2076" w:type="dxa"/>
          </w:tcPr>
          <w:p w:rsidR="00E27698" w:rsidRDefault="00E27698" w:rsidP="00E27698">
            <w:pPr>
              <w:jc w:val="left"/>
            </w:pPr>
            <w:r>
              <w:rPr>
                <w:rFonts w:hint="eastAsia"/>
              </w:rPr>
              <w:t>报告期期初基金份额总额</w:t>
            </w:r>
          </w:p>
        </w:tc>
        <w:tc>
          <w:tcPr>
            <w:tcW w:w="2076" w:type="dxa"/>
          </w:tcPr>
          <w:p w:rsidR="00E27698" w:rsidRDefault="00E27698" w:rsidP="00E27698">
            <w:pPr>
              <w:jc w:val="right"/>
            </w:pPr>
            <w:r>
              <w:t>62,641,736.13</w:t>
            </w:r>
          </w:p>
        </w:tc>
        <w:tc>
          <w:tcPr>
            <w:tcW w:w="2077" w:type="dxa"/>
          </w:tcPr>
          <w:p w:rsidR="00E27698" w:rsidRDefault="00E27698" w:rsidP="00E27698">
            <w:pPr>
              <w:jc w:val="right"/>
            </w:pPr>
            <w:r>
              <w:t>144,190,289.39</w:t>
            </w:r>
          </w:p>
        </w:tc>
        <w:tc>
          <w:tcPr>
            <w:tcW w:w="2077" w:type="dxa"/>
          </w:tcPr>
          <w:p w:rsidR="00E27698" w:rsidRDefault="00E27698" w:rsidP="00E27698">
            <w:pPr>
              <w:jc w:val="right"/>
            </w:pPr>
            <w:r>
              <w:t>1,010,300.45</w:t>
            </w:r>
          </w:p>
        </w:tc>
      </w:tr>
      <w:tr w:rsidR="00E27698" w:rsidTr="00E27698">
        <w:tc>
          <w:tcPr>
            <w:tcW w:w="2076" w:type="dxa"/>
          </w:tcPr>
          <w:p w:rsidR="00E27698" w:rsidRDefault="00E27698" w:rsidP="00E27698">
            <w:pPr>
              <w:jc w:val="left"/>
            </w:pPr>
            <w:r>
              <w:rPr>
                <w:rFonts w:hint="eastAsia"/>
              </w:rPr>
              <w:t>报告期期间基金总申购份额</w:t>
            </w:r>
          </w:p>
        </w:tc>
        <w:tc>
          <w:tcPr>
            <w:tcW w:w="2076" w:type="dxa"/>
          </w:tcPr>
          <w:p w:rsidR="00E27698" w:rsidRDefault="00E27698" w:rsidP="00E27698">
            <w:pPr>
              <w:jc w:val="right"/>
            </w:pPr>
            <w:r>
              <w:t>549,381.94</w:t>
            </w:r>
          </w:p>
        </w:tc>
        <w:tc>
          <w:tcPr>
            <w:tcW w:w="2077" w:type="dxa"/>
          </w:tcPr>
          <w:p w:rsidR="00E27698" w:rsidRDefault="00E27698" w:rsidP="00E27698">
            <w:pPr>
              <w:jc w:val="right"/>
            </w:pPr>
            <w:r>
              <w:t>1,913,203.41</w:t>
            </w:r>
          </w:p>
        </w:tc>
        <w:tc>
          <w:tcPr>
            <w:tcW w:w="2077" w:type="dxa"/>
          </w:tcPr>
          <w:p w:rsidR="00E27698" w:rsidRDefault="00E27698" w:rsidP="00E27698">
            <w:pPr>
              <w:jc w:val="right"/>
            </w:pPr>
            <w:r>
              <w:t>123,130.30</w:t>
            </w:r>
          </w:p>
        </w:tc>
      </w:tr>
      <w:tr w:rsidR="00E27698" w:rsidTr="00E27698">
        <w:tc>
          <w:tcPr>
            <w:tcW w:w="2076" w:type="dxa"/>
          </w:tcPr>
          <w:p w:rsidR="00E27698" w:rsidRDefault="00E27698" w:rsidP="00E27698">
            <w:pPr>
              <w:jc w:val="left"/>
            </w:pPr>
            <w:r>
              <w:rPr>
                <w:rFonts w:hint="eastAsia"/>
              </w:rPr>
              <w:t>减：报告期期间基金总赎回份额</w:t>
            </w:r>
          </w:p>
        </w:tc>
        <w:tc>
          <w:tcPr>
            <w:tcW w:w="2076" w:type="dxa"/>
          </w:tcPr>
          <w:p w:rsidR="00E27698" w:rsidRDefault="00E27698" w:rsidP="00E27698">
            <w:pPr>
              <w:jc w:val="right"/>
            </w:pPr>
            <w:r>
              <w:t>9,035,791.17</w:t>
            </w:r>
          </w:p>
        </w:tc>
        <w:tc>
          <w:tcPr>
            <w:tcW w:w="2077" w:type="dxa"/>
          </w:tcPr>
          <w:p w:rsidR="00E27698" w:rsidRDefault="00E27698" w:rsidP="00E27698">
            <w:pPr>
              <w:jc w:val="right"/>
            </w:pPr>
            <w:r>
              <w:t>83,053,713.03</w:t>
            </w:r>
          </w:p>
        </w:tc>
        <w:tc>
          <w:tcPr>
            <w:tcW w:w="2077" w:type="dxa"/>
          </w:tcPr>
          <w:p w:rsidR="00E27698" w:rsidRDefault="00E27698" w:rsidP="00E27698">
            <w:pPr>
              <w:jc w:val="right"/>
            </w:pPr>
            <w:r>
              <w:t>299,497.16</w:t>
            </w:r>
          </w:p>
        </w:tc>
      </w:tr>
      <w:tr w:rsidR="00E27698" w:rsidTr="00E27698">
        <w:tc>
          <w:tcPr>
            <w:tcW w:w="2076" w:type="dxa"/>
          </w:tcPr>
          <w:p w:rsidR="00E27698" w:rsidRDefault="00E27698" w:rsidP="00E27698">
            <w:pPr>
              <w:jc w:val="left"/>
            </w:pPr>
            <w:r>
              <w:rPr>
                <w:rFonts w:hint="eastAsia"/>
              </w:rPr>
              <w:t>报告期期间基金拆分变动份额（份额减少以</w:t>
            </w:r>
            <w:r>
              <w:rPr>
                <w:rFonts w:hint="eastAsia"/>
              </w:rPr>
              <w:t>"-"</w:t>
            </w:r>
            <w:r>
              <w:rPr>
                <w:rFonts w:hint="eastAsia"/>
              </w:rPr>
              <w:t>填列）</w:t>
            </w:r>
          </w:p>
        </w:tc>
        <w:tc>
          <w:tcPr>
            <w:tcW w:w="2076" w:type="dxa"/>
          </w:tcPr>
          <w:p w:rsidR="00E27698" w:rsidRDefault="00E27698" w:rsidP="00E27698">
            <w:pPr>
              <w:jc w:val="right"/>
            </w:pPr>
            <w:r>
              <w:t>-</w:t>
            </w:r>
          </w:p>
        </w:tc>
        <w:tc>
          <w:tcPr>
            <w:tcW w:w="2077" w:type="dxa"/>
          </w:tcPr>
          <w:p w:rsidR="00E27698" w:rsidRDefault="00E27698" w:rsidP="00E27698">
            <w:pPr>
              <w:jc w:val="right"/>
            </w:pPr>
            <w:r>
              <w:t>-</w:t>
            </w:r>
          </w:p>
        </w:tc>
        <w:tc>
          <w:tcPr>
            <w:tcW w:w="2077" w:type="dxa"/>
          </w:tcPr>
          <w:p w:rsidR="00E27698" w:rsidRDefault="00E27698" w:rsidP="00E27698">
            <w:pPr>
              <w:jc w:val="right"/>
            </w:pPr>
            <w:r>
              <w:t>-</w:t>
            </w:r>
          </w:p>
        </w:tc>
      </w:tr>
      <w:tr w:rsidR="00E27698" w:rsidTr="00E27698">
        <w:tc>
          <w:tcPr>
            <w:tcW w:w="2076" w:type="dxa"/>
          </w:tcPr>
          <w:p w:rsidR="00E27698" w:rsidRDefault="00E27698" w:rsidP="00E27698">
            <w:pPr>
              <w:jc w:val="left"/>
            </w:pPr>
            <w:r>
              <w:rPr>
                <w:rFonts w:hint="eastAsia"/>
              </w:rPr>
              <w:t>报告期期末基金份额总额</w:t>
            </w:r>
          </w:p>
        </w:tc>
        <w:tc>
          <w:tcPr>
            <w:tcW w:w="2076" w:type="dxa"/>
          </w:tcPr>
          <w:p w:rsidR="00E27698" w:rsidRDefault="00E27698" w:rsidP="00E27698">
            <w:pPr>
              <w:jc w:val="right"/>
            </w:pPr>
            <w:r>
              <w:t>54,155,326.90</w:t>
            </w:r>
          </w:p>
        </w:tc>
        <w:tc>
          <w:tcPr>
            <w:tcW w:w="2077" w:type="dxa"/>
          </w:tcPr>
          <w:p w:rsidR="00E27698" w:rsidRDefault="00E27698" w:rsidP="00E27698">
            <w:pPr>
              <w:jc w:val="right"/>
            </w:pPr>
            <w:r>
              <w:t>63,049,779.77</w:t>
            </w:r>
          </w:p>
        </w:tc>
        <w:tc>
          <w:tcPr>
            <w:tcW w:w="2077" w:type="dxa"/>
          </w:tcPr>
          <w:p w:rsidR="00E27698" w:rsidRDefault="00E27698" w:rsidP="00E27698">
            <w:pPr>
              <w:jc w:val="right"/>
            </w:pPr>
            <w:r>
              <w:t>833,933.59</w:t>
            </w:r>
          </w:p>
        </w:tc>
      </w:tr>
    </w:tbl>
    <w:p w:rsidR="00E27698" w:rsidRDefault="00E27698" w:rsidP="00E27698">
      <w:pPr>
        <w:pStyle w:val="-1"/>
        <w:ind w:left="281" w:hanging="281"/>
        <w:rPr>
          <w:rFonts w:hint="eastAsia"/>
        </w:rPr>
      </w:pPr>
      <w:r>
        <w:rPr>
          <w:rFonts w:hint="eastAsia"/>
        </w:rPr>
        <w:t>基金管理人运用固有资金投资本基金情况</w:t>
      </w:r>
    </w:p>
    <w:p w:rsidR="00E27698" w:rsidRDefault="00E27698" w:rsidP="00E27698">
      <w:pPr>
        <w:pStyle w:val="-2"/>
        <w:spacing w:before="312"/>
        <w:rPr>
          <w:rFonts w:hint="eastAsia"/>
        </w:rPr>
      </w:pPr>
      <w:r>
        <w:rPr>
          <w:rFonts w:hint="eastAsia"/>
        </w:rPr>
        <w:t>基金管理人持有本基金份额变动情况</w:t>
      </w:r>
    </w:p>
    <w:p w:rsidR="00E27698" w:rsidRDefault="00E27698" w:rsidP="00E27698">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E27698" w:rsidTr="00E27698">
        <w:trPr>
          <w:cnfStyle w:val="100000000000" w:firstRow="1" w:lastRow="0" w:firstColumn="0" w:lastColumn="0" w:oddVBand="0" w:evenVBand="0" w:oddHBand="0" w:evenHBand="0" w:firstRowFirstColumn="0" w:firstRowLastColumn="0" w:lastRowFirstColumn="0" w:lastRowLastColumn="0"/>
        </w:trPr>
        <w:tc>
          <w:tcPr>
            <w:tcW w:w="5352" w:type="dxa"/>
          </w:tcPr>
          <w:p w:rsidR="00E27698" w:rsidRPr="00E27698" w:rsidRDefault="00E27698" w:rsidP="00E27698">
            <w:pPr>
              <w:jc w:val="center"/>
              <w:rPr>
                <w:b/>
              </w:rPr>
            </w:pPr>
            <w:r w:rsidRPr="00E27698">
              <w:rPr>
                <w:rFonts w:hint="eastAsia"/>
                <w:b/>
              </w:rPr>
              <w:t>项目</w:t>
            </w:r>
          </w:p>
        </w:tc>
        <w:tc>
          <w:tcPr>
            <w:tcW w:w="3153" w:type="dxa"/>
          </w:tcPr>
          <w:p w:rsidR="00E27698" w:rsidRPr="00E27698" w:rsidRDefault="00E27698" w:rsidP="00E27698">
            <w:pPr>
              <w:jc w:val="center"/>
              <w:rPr>
                <w:b/>
              </w:rPr>
            </w:pPr>
            <w:r w:rsidRPr="00E27698">
              <w:rPr>
                <w:rFonts w:hint="eastAsia"/>
                <w:b/>
              </w:rPr>
              <w:t>份额</w:t>
            </w:r>
          </w:p>
        </w:tc>
      </w:tr>
      <w:tr w:rsidR="00E27698" w:rsidTr="00E27698">
        <w:tc>
          <w:tcPr>
            <w:tcW w:w="5352" w:type="dxa"/>
          </w:tcPr>
          <w:p w:rsidR="00E27698" w:rsidRDefault="00E27698" w:rsidP="00E27698">
            <w:pPr>
              <w:jc w:val="left"/>
            </w:pPr>
            <w:r>
              <w:rPr>
                <w:rFonts w:hint="eastAsia"/>
              </w:rPr>
              <w:t>报告期期初管理人持有的本基金份额</w:t>
            </w:r>
          </w:p>
        </w:tc>
        <w:tc>
          <w:tcPr>
            <w:tcW w:w="3153" w:type="dxa"/>
          </w:tcPr>
          <w:p w:rsidR="00E27698" w:rsidRDefault="00E27698" w:rsidP="00E27698">
            <w:pPr>
              <w:jc w:val="right"/>
            </w:pPr>
            <w:r>
              <w:t>10,000,927.87</w:t>
            </w:r>
          </w:p>
        </w:tc>
      </w:tr>
      <w:tr w:rsidR="00E27698" w:rsidTr="00E27698">
        <w:tc>
          <w:tcPr>
            <w:tcW w:w="5352" w:type="dxa"/>
          </w:tcPr>
          <w:p w:rsidR="00E27698" w:rsidRDefault="00E27698" w:rsidP="00E27698">
            <w:pPr>
              <w:jc w:val="left"/>
            </w:pPr>
            <w:r>
              <w:rPr>
                <w:rFonts w:hint="eastAsia"/>
              </w:rPr>
              <w:t>报告期期间买入</w:t>
            </w:r>
            <w:r>
              <w:rPr>
                <w:rFonts w:hint="eastAsia"/>
              </w:rPr>
              <w:t>/</w:t>
            </w:r>
            <w:r>
              <w:rPr>
                <w:rFonts w:hint="eastAsia"/>
              </w:rPr>
              <w:t>申购总份额</w:t>
            </w:r>
          </w:p>
        </w:tc>
        <w:tc>
          <w:tcPr>
            <w:tcW w:w="3153" w:type="dxa"/>
          </w:tcPr>
          <w:p w:rsidR="00E27698" w:rsidRDefault="00E27698" w:rsidP="00E27698">
            <w:pPr>
              <w:jc w:val="right"/>
            </w:pPr>
            <w:r>
              <w:t>-</w:t>
            </w:r>
          </w:p>
        </w:tc>
      </w:tr>
      <w:tr w:rsidR="00E27698" w:rsidTr="00E27698">
        <w:tc>
          <w:tcPr>
            <w:tcW w:w="5352" w:type="dxa"/>
          </w:tcPr>
          <w:p w:rsidR="00E27698" w:rsidRDefault="00E27698" w:rsidP="00E27698">
            <w:pPr>
              <w:jc w:val="left"/>
            </w:pPr>
            <w:r>
              <w:rPr>
                <w:rFonts w:hint="eastAsia"/>
              </w:rPr>
              <w:t>报告期期间卖出</w:t>
            </w:r>
            <w:r>
              <w:rPr>
                <w:rFonts w:hint="eastAsia"/>
              </w:rPr>
              <w:t>/</w:t>
            </w:r>
            <w:r>
              <w:rPr>
                <w:rFonts w:hint="eastAsia"/>
              </w:rPr>
              <w:t>赎回总份额</w:t>
            </w:r>
          </w:p>
        </w:tc>
        <w:tc>
          <w:tcPr>
            <w:tcW w:w="3153" w:type="dxa"/>
          </w:tcPr>
          <w:p w:rsidR="00E27698" w:rsidRDefault="00E27698" w:rsidP="00E27698">
            <w:pPr>
              <w:jc w:val="right"/>
            </w:pPr>
            <w:r>
              <w:t>-</w:t>
            </w:r>
          </w:p>
        </w:tc>
      </w:tr>
      <w:tr w:rsidR="00E27698" w:rsidTr="00E27698">
        <w:tc>
          <w:tcPr>
            <w:tcW w:w="5352" w:type="dxa"/>
          </w:tcPr>
          <w:p w:rsidR="00E27698" w:rsidRDefault="00E27698" w:rsidP="00E27698">
            <w:pPr>
              <w:jc w:val="left"/>
            </w:pPr>
            <w:r>
              <w:rPr>
                <w:rFonts w:hint="eastAsia"/>
              </w:rPr>
              <w:t>报告期期末管理人持有的本基金份额</w:t>
            </w:r>
          </w:p>
        </w:tc>
        <w:tc>
          <w:tcPr>
            <w:tcW w:w="3153" w:type="dxa"/>
          </w:tcPr>
          <w:p w:rsidR="00E27698" w:rsidRDefault="00E27698" w:rsidP="00E27698">
            <w:pPr>
              <w:jc w:val="right"/>
            </w:pPr>
            <w:r>
              <w:t>10,000,927.87</w:t>
            </w:r>
          </w:p>
        </w:tc>
      </w:tr>
      <w:tr w:rsidR="00E27698" w:rsidTr="00E27698">
        <w:tc>
          <w:tcPr>
            <w:tcW w:w="5352" w:type="dxa"/>
          </w:tcPr>
          <w:p w:rsidR="00E27698" w:rsidRDefault="00E27698" w:rsidP="00E27698">
            <w:pPr>
              <w:jc w:val="left"/>
            </w:pPr>
            <w:r>
              <w:rPr>
                <w:rFonts w:hint="eastAsia"/>
              </w:rPr>
              <w:t>报告期期末持有的本基金份额占基金总份额比例（</w:t>
            </w:r>
            <w:r>
              <w:rPr>
                <w:rFonts w:hint="eastAsia"/>
              </w:rPr>
              <w:t>%</w:t>
            </w:r>
            <w:r>
              <w:rPr>
                <w:rFonts w:hint="eastAsia"/>
              </w:rPr>
              <w:t>）</w:t>
            </w:r>
          </w:p>
        </w:tc>
        <w:tc>
          <w:tcPr>
            <w:tcW w:w="3153" w:type="dxa"/>
          </w:tcPr>
          <w:p w:rsidR="00E27698" w:rsidRDefault="00E27698" w:rsidP="00E27698">
            <w:pPr>
              <w:jc w:val="right"/>
            </w:pPr>
            <w:r>
              <w:t>8.47</w:t>
            </w:r>
          </w:p>
        </w:tc>
      </w:tr>
    </w:tbl>
    <w:p w:rsidR="00E27698" w:rsidRDefault="00E27698" w:rsidP="00E27698">
      <w:pPr>
        <w:pStyle w:val="-2"/>
        <w:spacing w:before="312"/>
        <w:rPr>
          <w:rFonts w:hint="eastAsia"/>
        </w:rPr>
      </w:pPr>
      <w:r>
        <w:rPr>
          <w:rFonts w:hint="eastAsia"/>
        </w:rPr>
        <w:t>基金管理人运用固有资金投资本基金交易明细</w:t>
      </w:r>
    </w:p>
    <w:p w:rsidR="00E27698" w:rsidRDefault="00E27698" w:rsidP="00E27698">
      <w:pPr>
        <w:pStyle w:val="-"/>
        <w:ind w:firstLine="420"/>
        <w:rPr>
          <w:rFonts w:hint="eastAsia"/>
        </w:rPr>
      </w:pPr>
      <w:r>
        <w:rPr>
          <w:rFonts w:hint="eastAsia"/>
        </w:rPr>
        <w:t>本报告期内，基金管理人不存在申购、赎回或买卖本基金的情况。</w:t>
      </w:r>
    </w:p>
    <w:p w:rsidR="00E27698" w:rsidRDefault="00E27698" w:rsidP="00E27698">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27698" w:rsidTr="00E27698">
        <w:trPr>
          <w:cnfStyle w:val="100000000000" w:firstRow="1" w:lastRow="0" w:firstColumn="0" w:lastColumn="0" w:oddVBand="0" w:evenVBand="0" w:oddHBand="0" w:evenHBand="0" w:firstRowFirstColumn="0" w:firstRowLastColumn="0" w:lastRowFirstColumn="0" w:lastRowLastColumn="0"/>
        </w:trPr>
        <w:tc>
          <w:tcPr>
            <w:tcW w:w="1361" w:type="dxa"/>
          </w:tcPr>
          <w:p w:rsidR="00E27698" w:rsidRPr="00E27698" w:rsidRDefault="00E27698" w:rsidP="00E27698">
            <w:pPr>
              <w:jc w:val="center"/>
              <w:rPr>
                <w:b/>
              </w:rPr>
            </w:pPr>
            <w:r w:rsidRPr="00E27698">
              <w:rPr>
                <w:rFonts w:hint="eastAsia"/>
                <w:b/>
              </w:rPr>
              <w:t>项目</w:t>
            </w:r>
          </w:p>
        </w:tc>
        <w:tc>
          <w:tcPr>
            <w:tcW w:w="1588" w:type="dxa"/>
          </w:tcPr>
          <w:p w:rsidR="00E27698" w:rsidRPr="00E27698" w:rsidRDefault="00E27698" w:rsidP="00E27698">
            <w:pPr>
              <w:jc w:val="center"/>
              <w:rPr>
                <w:b/>
              </w:rPr>
            </w:pPr>
            <w:r w:rsidRPr="00E27698">
              <w:rPr>
                <w:rFonts w:hint="eastAsia"/>
                <w:b/>
              </w:rPr>
              <w:t>持有份额总数</w:t>
            </w:r>
          </w:p>
        </w:tc>
        <w:tc>
          <w:tcPr>
            <w:tcW w:w="1361" w:type="dxa"/>
          </w:tcPr>
          <w:p w:rsidR="00E27698" w:rsidRPr="00E27698" w:rsidRDefault="00E27698" w:rsidP="00E27698">
            <w:pPr>
              <w:jc w:val="center"/>
              <w:rPr>
                <w:b/>
              </w:rPr>
            </w:pPr>
            <w:r w:rsidRPr="00E27698">
              <w:rPr>
                <w:rFonts w:hint="eastAsia"/>
                <w:b/>
              </w:rPr>
              <w:t>持有份额占基金总份额比例（</w:t>
            </w:r>
            <w:r w:rsidRPr="00E27698">
              <w:rPr>
                <w:rFonts w:hint="eastAsia"/>
                <w:b/>
              </w:rPr>
              <w:t>%</w:t>
            </w:r>
            <w:r w:rsidRPr="00E27698">
              <w:rPr>
                <w:rFonts w:hint="eastAsia"/>
                <w:b/>
              </w:rPr>
              <w:t>）</w:t>
            </w:r>
          </w:p>
        </w:tc>
        <w:tc>
          <w:tcPr>
            <w:tcW w:w="1588" w:type="dxa"/>
          </w:tcPr>
          <w:p w:rsidR="00E27698" w:rsidRPr="00E27698" w:rsidRDefault="00E27698" w:rsidP="00E27698">
            <w:pPr>
              <w:jc w:val="center"/>
              <w:rPr>
                <w:b/>
              </w:rPr>
            </w:pPr>
            <w:r w:rsidRPr="00E27698">
              <w:rPr>
                <w:rFonts w:hint="eastAsia"/>
                <w:b/>
              </w:rPr>
              <w:t>发起份额总数</w:t>
            </w:r>
          </w:p>
        </w:tc>
        <w:tc>
          <w:tcPr>
            <w:tcW w:w="1304" w:type="dxa"/>
          </w:tcPr>
          <w:p w:rsidR="00E27698" w:rsidRPr="00E27698" w:rsidRDefault="00E27698" w:rsidP="00E27698">
            <w:pPr>
              <w:jc w:val="center"/>
              <w:rPr>
                <w:b/>
              </w:rPr>
            </w:pPr>
            <w:r w:rsidRPr="00E27698">
              <w:rPr>
                <w:rFonts w:hint="eastAsia"/>
                <w:b/>
              </w:rPr>
              <w:t>发起份额占基金总份额比例（</w:t>
            </w:r>
            <w:r w:rsidRPr="00E27698">
              <w:rPr>
                <w:rFonts w:hint="eastAsia"/>
                <w:b/>
              </w:rPr>
              <w:t>%</w:t>
            </w:r>
            <w:r w:rsidRPr="00E27698">
              <w:rPr>
                <w:rFonts w:hint="eastAsia"/>
                <w:b/>
              </w:rPr>
              <w:t>）</w:t>
            </w:r>
          </w:p>
        </w:tc>
        <w:tc>
          <w:tcPr>
            <w:tcW w:w="1304" w:type="dxa"/>
          </w:tcPr>
          <w:p w:rsidR="00E27698" w:rsidRPr="00E27698" w:rsidRDefault="00E27698" w:rsidP="00E27698">
            <w:pPr>
              <w:jc w:val="center"/>
              <w:rPr>
                <w:b/>
              </w:rPr>
            </w:pPr>
            <w:r w:rsidRPr="00E27698">
              <w:rPr>
                <w:rFonts w:hint="eastAsia"/>
                <w:b/>
              </w:rPr>
              <w:t>发起份额承诺持有期限</w:t>
            </w:r>
          </w:p>
        </w:tc>
      </w:tr>
      <w:tr w:rsidR="00E27698" w:rsidTr="00E27698">
        <w:tc>
          <w:tcPr>
            <w:tcW w:w="1361" w:type="dxa"/>
          </w:tcPr>
          <w:p w:rsidR="00E27698" w:rsidRDefault="00E27698" w:rsidP="00E27698">
            <w:pPr>
              <w:jc w:val="left"/>
            </w:pPr>
            <w:r>
              <w:rPr>
                <w:rFonts w:hint="eastAsia"/>
              </w:rPr>
              <w:t>基金管理人固有资金</w:t>
            </w:r>
          </w:p>
        </w:tc>
        <w:tc>
          <w:tcPr>
            <w:tcW w:w="1588" w:type="dxa"/>
          </w:tcPr>
          <w:p w:rsidR="00E27698" w:rsidRDefault="00E27698" w:rsidP="00E27698">
            <w:pPr>
              <w:jc w:val="right"/>
            </w:pPr>
            <w:r>
              <w:t>10,000,927.87</w:t>
            </w:r>
          </w:p>
        </w:tc>
        <w:tc>
          <w:tcPr>
            <w:tcW w:w="1361" w:type="dxa"/>
          </w:tcPr>
          <w:p w:rsidR="00E27698" w:rsidRDefault="00E27698" w:rsidP="00E27698">
            <w:pPr>
              <w:jc w:val="right"/>
            </w:pPr>
            <w:r>
              <w:t>8.47</w:t>
            </w:r>
          </w:p>
        </w:tc>
        <w:tc>
          <w:tcPr>
            <w:tcW w:w="1588" w:type="dxa"/>
          </w:tcPr>
          <w:p w:rsidR="00E27698" w:rsidRDefault="00E27698" w:rsidP="00E27698">
            <w:pPr>
              <w:jc w:val="right"/>
            </w:pPr>
            <w:r>
              <w:t>10,000,000.00</w:t>
            </w:r>
          </w:p>
        </w:tc>
        <w:tc>
          <w:tcPr>
            <w:tcW w:w="1304" w:type="dxa"/>
          </w:tcPr>
          <w:p w:rsidR="00E27698" w:rsidRDefault="00E27698" w:rsidP="00E27698">
            <w:pPr>
              <w:jc w:val="right"/>
            </w:pPr>
            <w:r>
              <w:t>8.47</w:t>
            </w:r>
          </w:p>
        </w:tc>
        <w:tc>
          <w:tcPr>
            <w:tcW w:w="1304" w:type="dxa"/>
          </w:tcPr>
          <w:p w:rsidR="00E27698" w:rsidRDefault="00E27698" w:rsidP="00E27698">
            <w:pPr>
              <w:jc w:val="left"/>
            </w:pPr>
            <w:r>
              <w:rPr>
                <w:rFonts w:hint="eastAsia"/>
              </w:rPr>
              <w:t>自合同生效之日起不少于</w:t>
            </w:r>
            <w:r>
              <w:rPr>
                <w:rFonts w:hint="eastAsia"/>
              </w:rPr>
              <w:t>3</w:t>
            </w:r>
            <w:r>
              <w:rPr>
                <w:rFonts w:hint="eastAsia"/>
              </w:rPr>
              <w:t>年</w:t>
            </w:r>
          </w:p>
        </w:tc>
      </w:tr>
      <w:tr w:rsidR="00E27698" w:rsidTr="00E27698">
        <w:tc>
          <w:tcPr>
            <w:tcW w:w="1361" w:type="dxa"/>
          </w:tcPr>
          <w:p w:rsidR="00E27698" w:rsidRDefault="00E27698" w:rsidP="00E27698">
            <w:pPr>
              <w:jc w:val="left"/>
            </w:pPr>
            <w:r>
              <w:rPr>
                <w:rFonts w:hint="eastAsia"/>
              </w:rPr>
              <w:lastRenderedPageBreak/>
              <w:t>基金管理人高级管理人员</w:t>
            </w:r>
          </w:p>
        </w:tc>
        <w:tc>
          <w:tcPr>
            <w:tcW w:w="1588" w:type="dxa"/>
          </w:tcPr>
          <w:p w:rsidR="00E27698" w:rsidRDefault="00E27698" w:rsidP="00E27698">
            <w:pPr>
              <w:jc w:val="right"/>
            </w:pPr>
            <w:r>
              <w:t>-</w:t>
            </w:r>
          </w:p>
        </w:tc>
        <w:tc>
          <w:tcPr>
            <w:tcW w:w="1361" w:type="dxa"/>
          </w:tcPr>
          <w:p w:rsidR="00E27698" w:rsidRDefault="00E27698" w:rsidP="00E27698">
            <w:pPr>
              <w:jc w:val="right"/>
            </w:pPr>
            <w:r>
              <w:t>-</w:t>
            </w:r>
          </w:p>
        </w:tc>
        <w:tc>
          <w:tcPr>
            <w:tcW w:w="1588" w:type="dxa"/>
          </w:tcPr>
          <w:p w:rsidR="00E27698" w:rsidRDefault="00E27698" w:rsidP="00E27698">
            <w:pPr>
              <w:jc w:val="right"/>
            </w:pPr>
            <w:r>
              <w:t>-</w:t>
            </w:r>
          </w:p>
        </w:tc>
        <w:tc>
          <w:tcPr>
            <w:tcW w:w="1304" w:type="dxa"/>
          </w:tcPr>
          <w:p w:rsidR="00E27698" w:rsidRDefault="00E27698" w:rsidP="00E27698">
            <w:pPr>
              <w:jc w:val="right"/>
            </w:pPr>
            <w:r>
              <w:t>-</w:t>
            </w:r>
          </w:p>
        </w:tc>
        <w:tc>
          <w:tcPr>
            <w:tcW w:w="1304" w:type="dxa"/>
          </w:tcPr>
          <w:p w:rsidR="00E27698" w:rsidRDefault="00E27698" w:rsidP="00E27698">
            <w:pPr>
              <w:jc w:val="right"/>
            </w:pPr>
            <w:r>
              <w:t>-</w:t>
            </w:r>
          </w:p>
        </w:tc>
      </w:tr>
      <w:tr w:rsidR="00E27698" w:rsidTr="00E27698">
        <w:tc>
          <w:tcPr>
            <w:tcW w:w="1361" w:type="dxa"/>
          </w:tcPr>
          <w:p w:rsidR="00E27698" w:rsidRDefault="00E27698" w:rsidP="00E27698">
            <w:pPr>
              <w:jc w:val="left"/>
            </w:pPr>
            <w:r>
              <w:rPr>
                <w:rFonts w:hint="eastAsia"/>
              </w:rPr>
              <w:t>基金经理等人员</w:t>
            </w:r>
          </w:p>
        </w:tc>
        <w:tc>
          <w:tcPr>
            <w:tcW w:w="1588" w:type="dxa"/>
          </w:tcPr>
          <w:p w:rsidR="00E27698" w:rsidRDefault="00E27698" w:rsidP="00E27698">
            <w:pPr>
              <w:jc w:val="right"/>
            </w:pPr>
            <w:r>
              <w:t>-</w:t>
            </w:r>
          </w:p>
        </w:tc>
        <w:tc>
          <w:tcPr>
            <w:tcW w:w="1361" w:type="dxa"/>
          </w:tcPr>
          <w:p w:rsidR="00E27698" w:rsidRDefault="00E27698" w:rsidP="00E27698">
            <w:pPr>
              <w:jc w:val="right"/>
            </w:pPr>
            <w:r>
              <w:t>-</w:t>
            </w:r>
          </w:p>
        </w:tc>
        <w:tc>
          <w:tcPr>
            <w:tcW w:w="1588" w:type="dxa"/>
          </w:tcPr>
          <w:p w:rsidR="00E27698" w:rsidRDefault="00E27698" w:rsidP="00E27698">
            <w:pPr>
              <w:jc w:val="right"/>
            </w:pPr>
            <w:r>
              <w:t>-</w:t>
            </w:r>
          </w:p>
        </w:tc>
        <w:tc>
          <w:tcPr>
            <w:tcW w:w="1304" w:type="dxa"/>
          </w:tcPr>
          <w:p w:rsidR="00E27698" w:rsidRDefault="00E27698" w:rsidP="00E27698">
            <w:pPr>
              <w:jc w:val="right"/>
            </w:pPr>
            <w:r>
              <w:t>-</w:t>
            </w:r>
          </w:p>
        </w:tc>
        <w:tc>
          <w:tcPr>
            <w:tcW w:w="1304" w:type="dxa"/>
          </w:tcPr>
          <w:p w:rsidR="00E27698" w:rsidRDefault="00E27698" w:rsidP="00E27698">
            <w:pPr>
              <w:jc w:val="right"/>
            </w:pPr>
            <w:r>
              <w:t>-</w:t>
            </w:r>
          </w:p>
        </w:tc>
      </w:tr>
      <w:tr w:rsidR="00E27698" w:rsidTr="00E27698">
        <w:tc>
          <w:tcPr>
            <w:tcW w:w="1361" w:type="dxa"/>
          </w:tcPr>
          <w:p w:rsidR="00E27698" w:rsidRDefault="00E27698" w:rsidP="00E27698">
            <w:pPr>
              <w:jc w:val="left"/>
            </w:pPr>
            <w:r>
              <w:rPr>
                <w:rFonts w:hint="eastAsia"/>
              </w:rPr>
              <w:t>基金管理人股东</w:t>
            </w:r>
          </w:p>
        </w:tc>
        <w:tc>
          <w:tcPr>
            <w:tcW w:w="1588" w:type="dxa"/>
          </w:tcPr>
          <w:p w:rsidR="00E27698" w:rsidRDefault="00E27698" w:rsidP="00E27698">
            <w:pPr>
              <w:jc w:val="right"/>
            </w:pPr>
            <w:r>
              <w:t>-</w:t>
            </w:r>
          </w:p>
        </w:tc>
        <w:tc>
          <w:tcPr>
            <w:tcW w:w="1361" w:type="dxa"/>
          </w:tcPr>
          <w:p w:rsidR="00E27698" w:rsidRDefault="00E27698" w:rsidP="00E27698">
            <w:pPr>
              <w:jc w:val="right"/>
            </w:pPr>
            <w:r>
              <w:t>-</w:t>
            </w:r>
          </w:p>
        </w:tc>
        <w:tc>
          <w:tcPr>
            <w:tcW w:w="1588" w:type="dxa"/>
          </w:tcPr>
          <w:p w:rsidR="00E27698" w:rsidRDefault="00E27698" w:rsidP="00E27698">
            <w:pPr>
              <w:jc w:val="right"/>
            </w:pPr>
            <w:r>
              <w:t>-</w:t>
            </w:r>
          </w:p>
        </w:tc>
        <w:tc>
          <w:tcPr>
            <w:tcW w:w="1304" w:type="dxa"/>
          </w:tcPr>
          <w:p w:rsidR="00E27698" w:rsidRDefault="00E27698" w:rsidP="00E27698">
            <w:pPr>
              <w:jc w:val="right"/>
            </w:pPr>
            <w:r>
              <w:t>-</w:t>
            </w:r>
          </w:p>
        </w:tc>
        <w:tc>
          <w:tcPr>
            <w:tcW w:w="1304" w:type="dxa"/>
          </w:tcPr>
          <w:p w:rsidR="00E27698" w:rsidRDefault="00E27698" w:rsidP="00E27698">
            <w:pPr>
              <w:jc w:val="right"/>
            </w:pPr>
            <w:r>
              <w:t>-</w:t>
            </w:r>
          </w:p>
        </w:tc>
      </w:tr>
      <w:tr w:rsidR="00E27698" w:rsidTr="00E27698">
        <w:tc>
          <w:tcPr>
            <w:tcW w:w="1361" w:type="dxa"/>
          </w:tcPr>
          <w:p w:rsidR="00E27698" w:rsidRDefault="00E27698" w:rsidP="00E27698">
            <w:pPr>
              <w:jc w:val="left"/>
            </w:pPr>
            <w:r>
              <w:rPr>
                <w:rFonts w:hint="eastAsia"/>
              </w:rPr>
              <w:t>其他</w:t>
            </w:r>
          </w:p>
        </w:tc>
        <w:tc>
          <w:tcPr>
            <w:tcW w:w="1588" w:type="dxa"/>
          </w:tcPr>
          <w:p w:rsidR="00E27698" w:rsidRDefault="00E27698" w:rsidP="00E27698">
            <w:pPr>
              <w:jc w:val="right"/>
            </w:pPr>
            <w:r>
              <w:t>-</w:t>
            </w:r>
          </w:p>
        </w:tc>
        <w:tc>
          <w:tcPr>
            <w:tcW w:w="1361" w:type="dxa"/>
          </w:tcPr>
          <w:p w:rsidR="00E27698" w:rsidRDefault="00E27698" w:rsidP="00E27698">
            <w:pPr>
              <w:jc w:val="right"/>
            </w:pPr>
            <w:r>
              <w:t>-</w:t>
            </w:r>
          </w:p>
        </w:tc>
        <w:tc>
          <w:tcPr>
            <w:tcW w:w="1588" w:type="dxa"/>
          </w:tcPr>
          <w:p w:rsidR="00E27698" w:rsidRDefault="00E27698" w:rsidP="00E27698">
            <w:pPr>
              <w:jc w:val="right"/>
            </w:pPr>
            <w:r>
              <w:t>-</w:t>
            </w:r>
          </w:p>
        </w:tc>
        <w:tc>
          <w:tcPr>
            <w:tcW w:w="1304" w:type="dxa"/>
          </w:tcPr>
          <w:p w:rsidR="00E27698" w:rsidRDefault="00E27698" w:rsidP="00E27698">
            <w:pPr>
              <w:jc w:val="right"/>
            </w:pPr>
            <w:r>
              <w:t>-</w:t>
            </w:r>
          </w:p>
        </w:tc>
        <w:tc>
          <w:tcPr>
            <w:tcW w:w="1304" w:type="dxa"/>
          </w:tcPr>
          <w:p w:rsidR="00E27698" w:rsidRDefault="00E27698" w:rsidP="00E27698">
            <w:pPr>
              <w:jc w:val="right"/>
            </w:pPr>
            <w:r>
              <w:t>-</w:t>
            </w:r>
          </w:p>
        </w:tc>
      </w:tr>
      <w:tr w:rsidR="00E27698" w:rsidTr="00E27698">
        <w:tc>
          <w:tcPr>
            <w:tcW w:w="1361" w:type="dxa"/>
          </w:tcPr>
          <w:p w:rsidR="00E27698" w:rsidRDefault="00E27698" w:rsidP="00E27698">
            <w:pPr>
              <w:jc w:val="left"/>
            </w:pPr>
            <w:r>
              <w:rPr>
                <w:rFonts w:hint="eastAsia"/>
              </w:rPr>
              <w:t>合计</w:t>
            </w:r>
          </w:p>
        </w:tc>
        <w:tc>
          <w:tcPr>
            <w:tcW w:w="1588" w:type="dxa"/>
          </w:tcPr>
          <w:p w:rsidR="00E27698" w:rsidRDefault="00E27698" w:rsidP="00E27698">
            <w:pPr>
              <w:jc w:val="right"/>
            </w:pPr>
            <w:r>
              <w:t>10,000,927.87</w:t>
            </w:r>
          </w:p>
        </w:tc>
        <w:tc>
          <w:tcPr>
            <w:tcW w:w="1361" w:type="dxa"/>
          </w:tcPr>
          <w:p w:rsidR="00E27698" w:rsidRDefault="00E27698" w:rsidP="00E27698">
            <w:pPr>
              <w:jc w:val="right"/>
            </w:pPr>
            <w:r>
              <w:t>8.47</w:t>
            </w:r>
          </w:p>
        </w:tc>
        <w:tc>
          <w:tcPr>
            <w:tcW w:w="1588" w:type="dxa"/>
          </w:tcPr>
          <w:p w:rsidR="00E27698" w:rsidRDefault="00E27698" w:rsidP="00E27698">
            <w:pPr>
              <w:jc w:val="right"/>
            </w:pPr>
            <w:r>
              <w:t>10,000,000.00</w:t>
            </w:r>
          </w:p>
        </w:tc>
        <w:tc>
          <w:tcPr>
            <w:tcW w:w="1304" w:type="dxa"/>
          </w:tcPr>
          <w:p w:rsidR="00E27698" w:rsidRDefault="00E27698" w:rsidP="00E27698">
            <w:pPr>
              <w:jc w:val="right"/>
            </w:pPr>
            <w:r>
              <w:t>8.47</w:t>
            </w:r>
          </w:p>
        </w:tc>
        <w:tc>
          <w:tcPr>
            <w:tcW w:w="1304" w:type="dxa"/>
          </w:tcPr>
          <w:p w:rsidR="00E27698" w:rsidRDefault="00E27698" w:rsidP="00E27698">
            <w:pPr>
              <w:jc w:val="right"/>
            </w:pPr>
            <w:r>
              <w:t>-</w:t>
            </w:r>
          </w:p>
        </w:tc>
      </w:tr>
    </w:tbl>
    <w:p w:rsidR="00E27698" w:rsidRDefault="00E27698" w:rsidP="00E27698">
      <w:pPr>
        <w:pStyle w:val="-1"/>
        <w:ind w:left="281" w:hanging="281"/>
        <w:rPr>
          <w:rFonts w:hint="eastAsia"/>
        </w:rPr>
      </w:pPr>
      <w:r>
        <w:rPr>
          <w:rFonts w:hint="eastAsia"/>
        </w:rPr>
        <w:t>影响投资者决策的其他重要信息</w:t>
      </w:r>
    </w:p>
    <w:p w:rsidR="00E27698" w:rsidRDefault="00E27698" w:rsidP="00E27698">
      <w:pPr>
        <w:pStyle w:val="-2"/>
        <w:spacing w:before="312"/>
        <w:rPr>
          <w:rFonts w:hint="eastAsia"/>
        </w:rPr>
      </w:pPr>
      <w:r>
        <w:rPr>
          <w:rFonts w:hint="eastAsia"/>
        </w:rPr>
        <w:t>报告期内单一投资者持有基金份额比例达到或超过20%的情况</w:t>
      </w:r>
    </w:p>
    <w:p w:rsidR="00E27698" w:rsidRDefault="00E27698" w:rsidP="00E27698">
      <w:pPr>
        <w:pStyle w:val="-"/>
        <w:ind w:firstLine="420"/>
        <w:rPr>
          <w:rFonts w:hint="eastAsia"/>
        </w:rPr>
      </w:pPr>
      <w:r>
        <w:rPr>
          <w:rFonts w:hint="eastAsia"/>
        </w:rPr>
        <w:t>报告期内单一投资者持有基金份额比例不存在达到或超过20%的情况。</w:t>
      </w:r>
    </w:p>
    <w:p w:rsidR="00E27698" w:rsidRDefault="00E27698" w:rsidP="00E27698">
      <w:pPr>
        <w:pStyle w:val="-2"/>
        <w:spacing w:before="312"/>
        <w:rPr>
          <w:rFonts w:hint="eastAsia"/>
        </w:rPr>
      </w:pPr>
      <w:r>
        <w:rPr>
          <w:rFonts w:hint="eastAsia"/>
        </w:rPr>
        <w:t>影响投资者决策的其他重要信息</w:t>
      </w:r>
    </w:p>
    <w:p w:rsidR="00E27698" w:rsidRDefault="00E27698" w:rsidP="00E27698">
      <w:pPr>
        <w:pStyle w:val="-"/>
        <w:ind w:firstLine="420"/>
        <w:rPr>
          <w:rFonts w:hint="eastAsia"/>
        </w:rPr>
      </w:pPr>
      <w:r>
        <w:rPr>
          <w:rFonts w:hint="eastAsia"/>
        </w:rPr>
        <w:t>无。</w:t>
      </w:r>
    </w:p>
    <w:p w:rsidR="00E27698" w:rsidRDefault="00E27698" w:rsidP="00E27698">
      <w:pPr>
        <w:pStyle w:val="-1"/>
        <w:ind w:left="281" w:hanging="281"/>
        <w:rPr>
          <w:rFonts w:hint="eastAsia"/>
        </w:rPr>
      </w:pPr>
      <w:r>
        <w:rPr>
          <w:rFonts w:hint="eastAsia"/>
        </w:rPr>
        <w:t>备查文件目录</w:t>
      </w:r>
    </w:p>
    <w:p w:rsidR="00E27698" w:rsidRDefault="00E27698" w:rsidP="00E27698">
      <w:pPr>
        <w:pStyle w:val="-2"/>
        <w:spacing w:before="312"/>
        <w:rPr>
          <w:rFonts w:hint="eastAsia"/>
        </w:rPr>
      </w:pPr>
      <w:r>
        <w:rPr>
          <w:rFonts w:hint="eastAsia"/>
        </w:rPr>
        <w:t>备查文件目录</w:t>
      </w:r>
    </w:p>
    <w:p w:rsidR="00E27698" w:rsidRDefault="00E27698" w:rsidP="00E27698">
      <w:pPr>
        <w:pStyle w:val="-"/>
        <w:ind w:firstLine="420"/>
        <w:rPr>
          <w:rFonts w:hint="eastAsia"/>
        </w:rPr>
      </w:pPr>
      <w:r>
        <w:rPr>
          <w:rFonts w:hint="eastAsia"/>
        </w:rPr>
        <w:t>1、《南方月月享30天滚动持有债券型发起式证券投资基金基金合同》；</w:t>
      </w:r>
    </w:p>
    <w:p w:rsidR="00E27698" w:rsidRDefault="00E27698" w:rsidP="00E27698">
      <w:pPr>
        <w:pStyle w:val="-"/>
        <w:ind w:firstLine="420"/>
        <w:rPr>
          <w:rFonts w:hint="eastAsia"/>
        </w:rPr>
      </w:pPr>
      <w:r>
        <w:rPr>
          <w:rFonts w:hint="eastAsia"/>
        </w:rPr>
        <w:t>2、《南方月月享30天滚动持有债券型发起式证券投资基金托管协议》；</w:t>
      </w:r>
    </w:p>
    <w:p w:rsidR="00E27698" w:rsidRDefault="00E27698" w:rsidP="00E27698">
      <w:pPr>
        <w:pStyle w:val="-"/>
        <w:ind w:firstLine="420"/>
        <w:rPr>
          <w:rFonts w:hint="eastAsia"/>
        </w:rPr>
      </w:pPr>
      <w:r>
        <w:rPr>
          <w:rFonts w:hint="eastAsia"/>
        </w:rPr>
        <w:t>3、南方月月享30天滚动持有债券型发起式证券投资基金2025年4季度报告原文。</w:t>
      </w:r>
    </w:p>
    <w:p w:rsidR="00E27698" w:rsidRDefault="00E27698" w:rsidP="00E27698">
      <w:pPr>
        <w:pStyle w:val="-2"/>
        <w:spacing w:before="312"/>
        <w:rPr>
          <w:rFonts w:hint="eastAsia"/>
        </w:rPr>
      </w:pPr>
      <w:r>
        <w:rPr>
          <w:rFonts w:hint="eastAsia"/>
        </w:rPr>
        <w:t>存放地点</w:t>
      </w:r>
    </w:p>
    <w:p w:rsidR="00E27698" w:rsidRDefault="00E27698" w:rsidP="00E27698">
      <w:pPr>
        <w:pStyle w:val="-"/>
        <w:ind w:firstLine="420"/>
        <w:rPr>
          <w:rFonts w:hint="eastAsia"/>
        </w:rPr>
      </w:pPr>
      <w:r>
        <w:rPr>
          <w:rFonts w:hint="eastAsia"/>
        </w:rPr>
        <w:t>深圳市福田区莲花街道益田路5999号基金大厦32-42楼。</w:t>
      </w:r>
    </w:p>
    <w:p w:rsidR="00E27698" w:rsidRDefault="00E27698" w:rsidP="00E27698">
      <w:pPr>
        <w:pStyle w:val="-2"/>
        <w:spacing w:before="312"/>
        <w:rPr>
          <w:rFonts w:hint="eastAsia"/>
        </w:rPr>
      </w:pPr>
      <w:r>
        <w:rPr>
          <w:rFonts w:hint="eastAsia"/>
        </w:rPr>
        <w:t>查阅方式</w:t>
      </w:r>
    </w:p>
    <w:p w:rsidR="00E27698" w:rsidRDefault="00E27698" w:rsidP="00E27698">
      <w:pPr>
        <w:pStyle w:val="-"/>
        <w:ind w:firstLine="420"/>
        <w:rPr>
          <w:rFonts w:hint="eastAsia"/>
        </w:rPr>
      </w:pPr>
      <w:r>
        <w:rPr>
          <w:rFonts w:hint="eastAsia"/>
        </w:rPr>
        <w:t>网站：http://www.nffund.com</w:t>
      </w:r>
    </w:p>
    <w:p w:rsidR="003C7DC3" w:rsidRDefault="00E27698" w:rsidP="00E27698">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698" w:rsidRDefault="00E27698" w:rsidP="00D17C56">
      <w:r>
        <w:separator/>
      </w:r>
    </w:p>
  </w:endnote>
  <w:endnote w:type="continuationSeparator" w:id="0">
    <w:p w:rsidR="00E27698" w:rsidRDefault="00E2769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698" w:rsidRDefault="00E2769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27698" w:rsidRPr="00E27698">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27698">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27698">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698" w:rsidRDefault="00E2769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698" w:rsidRDefault="00E27698" w:rsidP="00D17C56">
      <w:r>
        <w:separator/>
      </w:r>
    </w:p>
  </w:footnote>
  <w:footnote w:type="continuationSeparator" w:id="0">
    <w:p w:rsidR="00E27698" w:rsidRDefault="00E2769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698" w:rsidRDefault="00E2769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27698" w:rsidP="00AE3F5B">
    <w:pPr>
      <w:pStyle w:val="a7"/>
      <w:pBdr>
        <w:bottom w:val="single" w:sz="4" w:space="1" w:color="auto"/>
      </w:pBdr>
      <w:jc w:val="right"/>
    </w:pPr>
    <w:r>
      <w:rPr>
        <w:rFonts w:hint="eastAsia"/>
      </w:rPr>
      <w:t>南方月月享</w:t>
    </w:r>
    <w:r>
      <w:rPr>
        <w:rFonts w:hint="eastAsia"/>
      </w:rPr>
      <w:t>30</w:t>
    </w:r>
    <w:r>
      <w:rPr>
        <w:rFonts w:hint="eastAsia"/>
      </w:rPr>
      <w:t>天滚动持有债券型发起式证券投资基金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27698"/>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F44E1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5B2C8-BC51-4931-BFF4-CD115FEE6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1111</Words>
  <Characters>6333</Characters>
  <Application>Microsoft Office Word</Application>
  <DocSecurity>0</DocSecurity>
  <Lines>52</Lines>
  <Paragraphs>14</Paragraphs>
  <ScaleCrop>false</ScaleCrop>
  <Company>MC SYSTEM</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