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337AB">
        <w:rPr>
          <w:rFonts w:ascii="宋体" w:hAnsi="宋体" w:hint="eastAsia"/>
          <w:b/>
          <w:bCs/>
          <w:sz w:val="48"/>
          <w:szCs w:val="30"/>
        </w:rPr>
        <w:t>南方中证科创创业</w:t>
      </w:r>
      <w:r w:rsidR="00E337AB">
        <w:rPr>
          <w:rFonts w:ascii="宋体" w:hAnsi="宋体"/>
          <w:b/>
          <w:bCs/>
          <w:sz w:val="48"/>
          <w:szCs w:val="30"/>
        </w:rPr>
        <w:t>50交易型开放式指数证券投资基金联接基金2025年第4季度报告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337A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337A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337AB">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337A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337AB" w:rsidRDefault="00E337AB" w:rsidP="00E337AB">
      <w:pPr>
        <w:pStyle w:val="-1"/>
        <w:ind w:left="281" w:hanging="281"/>
      </w:pPr>
      <w:bookmarkStart w:id="2" w:name="_GoBack"/>
      <w:bookmarkEnd w:id="2"/>
      <w:r>
        <w:rPr>
          <w:rFonts w:hint="eastAsia"/>
        </w:rPr>
        <w:lastRenderedPageBreak/>
        <w:t>重要提示</w:t>
      </w:r>
    </w:p>
    <w:p w:rsidR="00E337AB" w:rsidRDefault="00E337AB" w:rsidP="00E337AB">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E337AB" w:rsidRDefault="00E337AB" w:rsidP="00E337AB">
      <w:pPr>
        <w:pStyle w:val="-"/>
        <w:ind w:firstLine="420"/>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E337AB" w:rsidRDefault="00E337AB" w:rsidP="00E337AB">
      <w:pPr>
        <w:pStyle w:val="-"/>
        <w:ind w:firstLine="420"/>
      </w:pPr>
      <w:r>
        <w:rPr>
          <w:rFonts w:hint="eastAsia"/>
        </w:rPr>
        <w:t>基金管理人承诺以诚实信用、勤勉尽责的原则管理和运用基金资产，但不保证基金一定盈利。</w:t>
      </w:r>
    </w:p>
    <w:p w:rsidR="00E337AB" w:rsidRDefault="00E337AB" w:rsidP="00E337AB">
      <w:pPr>
        <w:pStyle w:val="-"/>
        <w:ind w:firstLine="420"/>
      </w:pPr>
      <w:r>
        <w:rPr>
          <w:rFonts w:hint="eastAsia"/>
        </w:rPr>
        <w:t>基金的过往业绩并不代表其未来表现。投资有风险，投资者在作出投资决策前应仔细阅读本基金的招募说明书。</w:t>
      </w:r>
    </w:p>
    <w:p w:rsidR="00E337AB" w:rsidRDefault="00E337AB" w:rsidP="00E337AB">
      <w:pPr>
        <w:pStyle w:val="-"/>
        <w:ind w:firstLine="420"/>
      </w:pPr>
      <w:r>
        <w:rPr>
          <w:rFonts w:hint="eastAsia"/>
        </w:rPr>
        <w:t>本报告中财务资料未经审计。</w:t>
      </w:r>
    </w:p>
    <w:p w:rsidR="00E337AB" w:rsidRDefault="00E337AB" w:rsidP="00E337AB">
      <w:pPr>
        <w:pStyle w:val="-"/>
        <w:ind w:firstLine="420"/>
      </w:pPr>
      <w:r>
        <w:rPr>
          <w:rFonts w:hint="eastAsia"/>
        </w:rPr>
        <w:t>本报告期自2025年10月1日起至12月31日止。</w:t>
      </w:r>
    </w:p>
    <w:p w:rsidR="00E337AB" w:rsidRDefault="00E337AB" w:rsidP="00E337AB">
      <w:pPr>
        <w:pStyle w:val="-1"/>
        <w:ind w:left="281" w:hanging="281"/>
      </w:pPr>
      <w:r>
        <w:rPr>
          <w:rFonts w:hint="eastAsia"/>
        </w:rPr>
        <w:t>基金产品概况</w:t>
      </w:r>
    </w:p>
    <w:p w:rsidR="00E337AB" w:rsidRDefault="00E337AB" w:rsidP="00E337AB">
      <w:pPr>
        <w:pStyle w:val="-2"/>
        <w:spacing w:before="312"/>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E337AB" w:rsidTr="00CE485E">
        <w:tc>
          <w:tcPr>
            <w:tcW w:w="2076" w:type="dxa"/>
          </w:tcPr>
          <w:p w:rsidR="00E337AB" w:rsidRDefault="00E337AB" w:rsidP="00E337AB">
            <w:pPr>
              <w:jc w:val="left"/>
            </w:pPr>
            <w:r>
              <w:rPr>
                <w:rFonts w:hint="eastAsia"/>
              </w:rPr>
              <w:t>基金简称</w:t>
            </w:r>
          </w:p>
        </w:tc>
        <w:tc>
          <w:tcPr>
            <w:tcW w:w="6230" w:type="dxa"/>
            <w:gridSpan w:val="3"/>
          </w:tcPr>
          <w:p w:rsidR="00E337AB" w:rsidRDefault="00E337AB" w:rsidP="00E337AB">
            <w:pPr>
              <w:jc w:val="left"/>
            </w:pPr>
            <w:r>
              <w:rPr>
                <w:rFonts w:hint="eastAsia"/>
              </w:rPr>
              <w:t>南方中证科创创业</w:t>
            </w:r>
            <w:r>
              <w:rPr>
                <w:rFonts w:hint="eastAsia"/>
              </w:rPr>
              <w:t>50ETF</w:t>
            </w:r>
            <w:r>
              <w:rPr>
                <w:rFonts w:hint="eastAsia"/>
              </w:rPr>
              <w:t>联接</w:t>
            </w:r>
          </w:p>
        </w:tc>
      </w:tr>
      <w:tr w:rsidR="00E337AB" w:rsidTr="00A94B90">
        <w:tc>
          <w:tcPr>
            <w:tcW w:w="2076" w:type="dxa"/>
          </w:tcPr>
          <w:p w:rsidR="00E337AB" w:rsidRDefault="00E337AB" w:rsidP="00E337AB">
            <w:pPr>
              <w:jc w:val="left"/>
            </w:pPr>
            <w:r>
              <w:rPr>
                <w:rFonts w:hint="eastAsia"/>
              </w:rPr>
              <w:t>基金主代码</w:t>
            </w:r>
          </w:p>
        </w:tc>
        <w:tc>
          <w:tcPr>
            <w:tcW w:w="6230" w:type="dxa"/>
            <w:gridSpan w:val="3"/>
          </w:tcPr>
          <w:p w:rsidR="00E337AB" w:rsidRDefault="00E337AB" w:rsidP="00E337AB">
            <w:pPr>
              <w:jc w:val="left"/>
            </w:pPr>
            <w:r>
              <w:t>013298</w:t>
            </w:r>
          </w:p>
        </w:tc>
      </w:tr>
      <w:tr w:rsidR="00E337AB" w:rsidTr="004134C4">
        <w:tc>
          <w:tcPr>
            <w:tcW w:w="2076" w:type="dxa"/>
          </w:tcPr>
          <w:p w:rsidR="00E337AB" w:rsidRDefault="00E337AB" w:rsidP="00E337AB">
            <w:pPr>
              <w:jc w:val="left"/>
            </w:pPr>
            <w:r>
              <w:rPr>
                <w:rFonts w:hint="eastAsia"/>
              </w:rPr>
              <w:t>交易代码</w:t>
            </w:r>
          </w:p>
        </w:tc>
        <w:tc>
          <w:tcPr>
            <w:tcW w:w="6230" w:type="dxa"/>
            <w:gridSpan w:val="3"/>
          </w:tcPr>
          <w:p w:rsidR="00E337AB" w:rsidRDefault="00E337AB" w:rsidP="00E337AB">
            <w:pPr>
              <w:jc w:val="left"/>
            </w:pPr>
            <w:r>
              <w:t>013298</w:t>
            </w:r>
          </w:p>
        </w:tc>
      </w:tr>
      <w:tr w:rsidR="00E337AB" w:rsidTr="00E20FFD">
        <w:tc>
          <w:tcPr>
            <w:tcW w:w="2076" w:type="dxa"/>
          </w:tcPr>
          <w:p w:rsidR="00E337AB" w:rsidRDefault="00E337AB" w:rsidP="00E337AB">
            <w:pPr>
              <w:jc w:val="left"/>
            </w:pPr>
            <w:r>
              <w:rPr>
                <w:rFonts w:hint="eastAsia"/>
              </w:rPr>
              <w:t>基金运作方式</w:t>
            </w:r>
          </w:p>
        </w:tc>
        <w:tc>
          <w:tcPr>
            <w:tcW w:w="6230" w:type="dxa"/>
            <w:gridSpan w:val="3"/>
          </w:tcPr>
          <w:p w:rsidR="00E337AB" w:rsidRDefault="00E337AB" w:rsidP="00E337AB">
            <w:pPr>
              <w:jc w:val="left"/>
            </w:pPr>
            <w:r>
              <w:rPr>
                <w:rFonts w:hint="eastAsia"/>
              </w:rPr>
              <w:t>契约型开放式</w:t>
            </w:r>
          </w:p>
        </w:tc>
      </w:tr>
      <w:tr w:rsidR="00E337AB" w:rsidTr="00B428CA">
        <w:tc>
          <w:tcPr>
            <w:tcW w:w="2076" w:type="dxa"/>
          </w:tcPr>
          <w:p w:rsidR="00E337AB" w:rsidRDefault="00E337AB" w:rsidP="00E337AB">
            <w:pPr>
              <w:jc w:val="left"/>
            </w:pPr>
            <w:r>
              <w:rPr>
                <w:rFonts w:hint="eastAsia"/>
              </w:rPr>
              <w:t>基金合同生效日</w:t>
            </w:r>
          </w:p>
        </w:tc>
        <w:tc>
          <w:tcPr>
            <w:tcW w:w="6230" w:type="dxa"/>
            <w:gridSpan w:val="3"/>
          </w:tcPr>
          <w:p w:rsidR="00E337AB" w:rsidRDefault="00E337AB" w:rsidP="00E337AB">
            <w:pPr>
              <w:jc w:val="left"/>
            </w:pPr>
            <w:r>
              <w:rPr>
                <w:rFonts w:hint="eastAsia"/>
              </w:rPr>
              <w:t>2021</w:t>
            </w:r>
            <w:r>
              <w:rPr>
                <w:rFonts w:hint="eastAsia"/>
              </w:rPr>
              <w:t>年</w:t>
            </w:r>
            <w:r>
              <w:rPr>
                <w:rFonts w:hint="eastAsia"/>
              </w:rPr>
              <w:t>8</w:t>
            </w:r>
            <w:r>
              <w:rPr>
                <w:rFonts w:hint="eastAsia"/>
              </w:rPr>
              <w:t>月</w:t>
            </w:r>
            <w:r>
              <w:rPr>
                <w:rFonts w:hint="eastAsia"/>
              </w:rPr>
              <w:t>19</w:t>
            </w:r>
            <w:r>
              <w:rPr>
                <w:rFonts w:hint="eastAsia"/>
              </w:rPr>
              <w:t>日</w:t>
            </w:r>
          </w:p>
        </w:tc>
      </w:tr>
      <w:tr w:rsidR="00E337AB" w:rsidTr="008942AF">
        <w:tc>
          <w:tcPr>
            <w:tcW w:w="2076" w:type="dxa"/>
          </w:tcPr>
          <w:p w:rsidR="00E337AB" w:rsidRDefault="00E337AB" w:rsidP="00E337AB">
            <w:pPr>
              <w:jc w:val="left"/>
            </w:pPr>
            <w:r>
              <w:rPr>
                <w:rFonts w:hint="eastAsia"/>
              </w:rPr>
              <w:t>报告期末基金份额总额</w:t>
            </w:r>
          </w:p>
        </w:tc>
        <w:tc>
          <w:tcPr>
            <w:tcW w:w="6230" w:type="dxa"/>
            <w:gridSpan w:val="3"/>
          </w:tcPr>
          <w:p w:rsidR="00E337AB" w:rsidRDefault="00E337AB" w:rsidP="00E337AB">
            <w:pPr>
              <w:jc w:val="left"/>
            </w:pPr>
            <w:r>
              <w:rPr>
                <w:rFonts w:hint="eastAsia"/>
              </w:rPr>
              <w:t>641,395,207.60</w:t>
            </w:r>
            <w:r>
              <w:rPr>
                <w:rFonts w:hint="eastAsia"/>
              </w:rPr>
              <w:t>份</w:t>
            </w:r>
          </w:p>
        </w:tc>
      </w:tr>
      <w:tr w:rsidR="00E337AB" w:rsidTr="00953D01">
        <w:tc>
          <w:tcPr>
            <w:tcW w:w="2076" w:type="dxa"/>
          </w:tcPr>
          <w:p w:rsidR="00E337AB" w:rsidRDefault="00E337AB" w:rsidP="00E337AB">
            <w:pPr>
              <w:jc w:val="left"/>
            </w:pPr>
            <w:r>
              <w:rPr>
                <w:rFonts w:hint="eastAsia"/>
              </w:rPr>
              <w:t>投资目标</w:t>
            </w:r>
          </w:p>
        </w:tc>
        <w:tc>
          <w:tcPr>
            <w:tcW w:w="6230" w:type="dxa"/>
            <w:gridSpan w:val="3"/>
          </w:tcPr>
          <w:p w:rsidR="00E337AB" w:rsidRDefault="00E337AB" w:rsidP="00E337AB">
            <w:pPr>
              <w:jc w:val="left"/>
            </w:pPr>
            <w:r>
              <w:rPr>
                <w:rFonts w:hint="eastAsia"/>
              </w:rPr>
              <w:t>本基金通过投资于目标</w:t>
            </w:r>
            <w:r>
              <w:rPr>
                <w:rFonts w:hint="eastAsia"/>
              </w:rPr>
              <w:t>ETF</w:t>
            </w:r>
            <w:r>
              <w:rPr>
                <w:rFonts w:hint="eastAsia"/>
              </w:rPr>
              <w:t>，紧密跟踪标的指数，追求与业绩比较基准相似的回报。</w:t>
            </w:r>
          </w:p>
        </w:tc>
      </w:tr>
      <w:tr w:rsidR="00E337AB" w:rsidTr="006461B2">
        <w:tc>
          <w:tcPr>
            <w:tcW w:w="2076" w:type="dxa"/>
          </w:tcPr>
          <w:p w:rsidR="00E337AB" w:rsidRDefault="00E337AB" w:rsidP="00E337AB">
            <w:pPr>
              <w:jc w:val="left"/>
            </w:pPr>
            <w:r>
              <w:rPr>
                <w:rFonts w:hint="eastAsia"/>
              </w:rPr>
              <w:t>投资策略</w:t>
            </w:r>
          </w:p>
        </w:tc>
        <w:tc>
          <w:tcPr>
            <w:tcW w:w="6230" w:type="dxa"/>
            <w:gridSpan w:val="3"/>
          </w:tcPr>
          <w:p w:rsidR="00E337AB" w:rsidRDefault="00E337AB" w:rsidP="00E337AB">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E337AB" w:rsidTr="00587B0C">
        <w:tc>
          <w:tcPr>
            <w:tcW w:w="2076" w:type="dxa"/>
          </w:tcPr>
          <w:p w:rsidR="00E337AB" w:rsidRDefault="00E337AB" w:rsidP="00E337AB">
            <w:pPr>
              <w:jc w:val="left"/>
            </w:pPr>
            <w:r>
              <w:rPr>
                <w:rFonts w:hint="eastAsia"/>
              </w:rPr>
              <w:t>业绩比较基准</w:t>
            </w:r>
          </w:p>
        </w:tc>
        <w:tc>
          <w:tcPr>
            <w:tcW w:w="6230" w:type="dxa"/>
            <w:gridSpan w:val="3"/>
          </w:tcPr>
          <w:p w:rsidR="00E337AB" w:rsidRDefault="00E337AB" w:rsidP="00E337AB">
            <w:pPr>
              <w:jc w:val="left"/>
            </w:pPr>
            <w:r>
              <w:rPr>
                <w:rFonts w:hint="eastAsia"/>
              </w:rPr>
              <w:t>本基金的标的指数为中证科创创业</w:t>
            </w:r>
            <w:r>
              <w:rPr>
                <w:rFonts w:hint="eastAsia"/>
              </w:rPr>
              <w:t>50</w:t>
            </w:r>
            <w:r>
              <w:rPr>
                <w:rFonts w:hint="eastAsia"/>
              </w:rPr>
              <w:t>指数。</w:t>
            </w:r>
          </w:p>
          <w:p w:rsidR="00E337AB" w:rsidRDefault="00E337AB" w:rsidP="00E337AB">
            <w:pPr>
              <w:jc w:val="left"/>
            </w:pPr>
            <w:r>
              <w:rPr>
                <w:rFonts w:hint="eastAsia"/>
              </w:rPr>
              <w:t>本基金业绩比较基准为标的指数收益率×</w:t>
            </w:r>
            <w:r>
              <w:rPr>
                <w:rFonts w:hint="eastAsia"/>
              </w:rPr>
              <w:t>95%+</w:t>
            </w:r>
            <w:r>
              <w:rPr>
                <w:rFonts w:hint="eastAsia"/>
              </w:rPr>
              <w:t>银行活期存款利率（税后）×</w:t>
            </w:r>
            <w:r>
              <w:rPr>
                <w:rFonts w:hint="eastAsia"/>
              </w:rPr>
              <w:t>5%</w:t>
            </w:r>
            <w:r>
              <w:rPr>
                <w:rFonts w:hint="eastAsia"/>
              </w:rPr>
              <w:t>。</w:t>
            </w:r>
          </w:p>
        </w:tc>
      </w:tr>
      <w:tr w:rsidR="00E337AB" w:rsidTr="005B1FB7">
        <w:tc>
          <w:tcPr>
            <w:tcW w:w="2076" w:type="dxa"/>
          </w:tcPr>
          <w:p w:rsidR="00E337AB" w:rsidRDefault="00E337AB" w:rsidP="00E337AB">
            <w:pPr>
              <w:jc w:val="left"/>
            </w:pPr>
            <w:r>
              <w:rPr>
                <w:rFonts w:hint="eastAsia"/>
              </w:rPr>
              <w:t>风险收益特征</w:t>
            </w:r>
          </w:p>
        </w:tc>
        <w:tc>
          <w:tcPr>
            <w:tcW w:w="6230" w:type="dxa"/>
            <w:gridSpan w:val="3"/>
          </w:tcPr>
          <w:p w:rsidR="00E337AB" w:rsidRDefault="00E337AB" w:rsidP="00E337AB">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w:t>
            </w:r>
            <w:r>
              <w:rPr>
                <w:rFonts w:hint="eastAsia"/>
              </w:rPr>
              <w:lastRenderedPageBreak/>
              <w:t>标的指数以及标的指数所代表的市场相似的风险收益特征。本基金可投资创业板和科创板股票，会面临创业板和科创板机制下因投资标的、市场制度以及交易规则等差异带来的特有风险，包括流动性风险、退市风险和投资集中风险等。</w:t>
            </w:r>
          </w:p>
        </w:tc>
      </w:tr>
      <w:tr w:rsidR="00E337AB" w:rsidTr="00EA7718">
        <w:tc>
          <w:tcPr>
            <w:tcW w:w="2076" w:type="dxa"/>
          </w:tcPr>
          <w:p w:rsidR="00E337AB" w:rsidRDefault="00E337AB" w:rsidP="00E337AB">
            <w:pPr>
              <w:jc w:val="left"/>
            </w:pPr>
            <w:r>
              <w:rPr>
                <w:rFonts w:hint="eastAsia"/>
              </w:rPr>
              <w:lastRenderedPageBreak/>
              <w:t>基金管理人</w:t>
            </w:r>
          </w:p>
        </w:tc>
        <w:tc>
          <w:tcPr>
            <w:tcW w:w="6230" w:type="dxa"/>
            <w:gridSpan w:val="3"/>
          </w:tcPr>
          <w:p w:rsidR="00E337AB" w:rsidRDefault="00E337AB" w:rsidP="00E337AB">
            <w:pPr>
              <w:jc w:val="left"/>
            </w:pPr>
            <w:r>
              <w:rPr>
                <w:rFonts w:hint="eastAsia"/>
              </w:rPr>
              <w:t>南方基金管理股份有限公司</w:t>
            </w:r>
          </w:p>
        </w:tc>
      </w:tr>
      <w:tr w:rsidR="00E337AB" w:rsidTr="00E337AB">
        <w:tc>
          <w:tcPr>
            <w:tcW w:w="2076" w:type="dxa"/>
          </w:tcPr>
          <w:p w:rsidR="00E337AB" w:rsidRDefault="00E337AB" w:rsidP="00E337AB">
            <w:pPr>
              <w:jc w:val="left"/>
            </w:pPr>
            <w:r>
              <w:rPr>
                <w:rFonts w:hint="eastAsia"/>
              </w:rPr>
              <w:t>基金托管人</w:t>
            </w:r>
          </w:p>
        </w:tc>
        <w:tc>
          <w:tcPr>
            <w:tcW w:w="6230" w:type="dxa"/>
            <w:gridSpan w:val="3"/>
          </w:tcPr>
          <w:p w:rsidR="00E337AB" w:rsidRDefault="00E337AB" w:rsidP="00E337AB">
            <w:pPr>
              <w:jc w:val="left"/>
            </w:pPr>
            <w:r>
              <w:rPr>
                <w:rFonts w:hint="eastAsia"/>
              </w:rPr>
              <w:t>招商银行股份有限公司</w:t>
            </w:r>
          </w:p>
        </w:tc>
      </w:tr>
      <w:tr w:rsidR="00E337AB" w:rsidTr="00E337AB">
        <w:tc>
          <w:tcPr>
            <w:tcW w:w="2076" w:type="dxa"/>
          </w:tcPr>
          <w:p w:rsidR="00E337AB" w:rsidRDefault="00E337AB" w:rsidP="00E337AB">
            <w:pPr>
              <w:jc w:val="left"/>
            </w:pPr>
            <w:r>
              <w:rPr>
                <w:rFonts w:hint="eastAsia"/>
              </w:rPr>
              <w:t>下属分级基金的基金简称</w:t>
            </w:r>
          </w:p>
        </w:tc>
        <w:tc>
          <w:tcPr>
            <w:tcW w:w="2076" w:type="dxa"/>
          </w:tcPr>
          <w:p w:rsidR="00E337AB" w:rsidRDefault="00E337AB" w:rsidP="00E337AB">
            <w:pPr>
              <w:jc w:val="left"/>
            </w:pPr>
            <w:r>
              <w:rPr>
                <w:rFonts w:hint="eastAsia"/>
              </w:rPr>
              <w:t>南方中证科创创业</w:t>
            </w:r>
            <w:r>
              <w:rPr>
                <w:rFonts w:hint="eastAsia"/>
              </w:rPr>
              <w:t>50ETF</w:t>
            </w:r>
            <w:r>
              <w:rPr>
                <w:rFonts w:hint="eastAsia"/>
              </w:rPr>
              <w:t>联接</w:t>
            </w:r>
            <w:r>
              <w:rPr>
                <w:rFonts w:hint="eastAsia"/>
              </w:rPr>
              <w:t>A</w:t>
            </w:r>
          </w:p>
        </w:tc>
        <w:tc>
          <w:tcPr>
            <w:tcW w:w="2077" w:type="dxa"/>
          </w:tcPr>
          <w:p w:rsidR="00E337AB" w:rsidRDefault="00E337AB" w:rsidP="00E337AB">
            <w:pPr>
              <w:jc w:val="left"/>
            </w:pPr>
            <w:r>
              <w:rPr>
                <w:rFonts w:hint="eastAsia"/>
              </w:rPr>
              <w:t>南方中证科创创业</w:t>
            </w:r>
            <w:r>
              <w:rPr>
                <w:rFonts w:hint="eastAsia"/>
              </w:rPr>
              <w:t>50ETF</w:t>
            </w:r>
            <w:r>
              <w:rPr>
                <w:rFonts w:hint="eastAsia"/>
              </w:rPr>
              <w:t>联接</w:t>
            </w:r>
            <w:r>
              <w:rPr>
                <w:rFonts w:hint="eastAsia"/>
              </w:rPr>
              <w:t>C</w:t>
            </w:r>
          </w:p>
        </w:tc>
        <w:tc>
          <w:tcPr>
            <w:tcW w:w="2077" w:type="dxa"/>
          </w:tcPr>
          <w:p w:rsidR="00E337AB" w:rsidRDefault="00E337AB" w:rsidP="00E337AB">
            <w:pPr>
              <w:jc w:val="left"/>
            </w:pPr>
            <w:r>
              <w:rPr>
                <w:rFonts w:hint="eastAsia"/>
              </w:rPr>
              <w:t>南方中证科创创业</w:t>
            </w:r>
            <w:r>
              <w:rPr>
                <w:rFonts w:hint="eastAsia"/>
              </w:rPr>
              <w:t>50ETF</w:t>
            </w:r>
            <w:r>
              <w:rPr>
                <w:rFonts w:hint="eastAsia"/>
              </w:rPr>
              <w:t>联接</w:t>
            </w:r>
            <w:r>
              <w:rPr>
                <w:rFonts w:hint="eastAsia"/>
              </w:rPr>
              <w:t>I</w:t>
            </w:r>
          </w:p>
        </w:tc>
      </w:tr>
      <w:tr w:rsidR="00E337AB" w:rsidTr="00E337AB">
        <w:tc>
          <w:tcPr>
            <w:tcW w:w="2076" w:type="dxa"/>
          </w:tcPr>
          <w:p w:rsidR="00E337AB" w:rsidRDefault="00E337AB" w:rsidP="00E337AB">
            <w:pPr>
              <w:jc w:val="left"/>
            </w:pPr>
            <w:r>
              <w:rPr>
                <w:rFonts w:hint="eastAsia"/>
              </w:rPr>
              <w:t>下属分级基金的交易代码</w:t>
            </w:r>
          </w:p>
        </w:tc>
        <w:tc>
          <w:tcPr>
            <w:tcW w:w="2076" w:type="dxa"/>
          </w:tcPr>
          <w:p w:rsidR="00E337AB" w:rsidRDefault="00E337AB" w:rsidP="00E337AB">
            <w:pPr>
              <w:jc w:val="left"/>
            </w:pPr>
            <w:r>
              <w:t>013298</w:t>
            </w:r>
          </w:p>
        </w:tc>
        <w:tc>
          <w:tcPr>
            <w:tcW w:w="2077" w:type="dxa"/>
          </w:tcPr>
          <w:p w:rsidR="00E337AB" w:rsidRDefault="00E337AB" w:rsidP="00E337AB">
            <w:pPr>
              <w:jc w:val="left"/>
            </w:pPr>
            <w:r>
              <w:t>013299</w:t>
            </w:r>
          </w:p>
        </w:tc>
        <w:tc>
          <w:tcPr>
            <w:tcW w:w="2077" w:type="dxa"/>
          </w:tcPr>
          <w:p w:rsidR="00E337AB" w:rsidRDefault="00E337AB" w:rsidP="00E337AB">
            <w:pPr>
              <w:jc w:val="left"/>
            </w:pPr>
            <w:r>
              <w:t>021117</w:t>
            </w:r>
          </w:p>
        </w:tc>
      </w:tr>
      <w:tr w:rsidR="00E337AB" w:rsidTr="00E337AB">
        <w:tc>
          <w:tcPr>
            <w:tcW w:w="2076" w:type="dxa"/>
          </w:tcPr>
          <w:p w:rsidR="00E337AB" w:rsidRDefault="00E337AB" w:rsidP="00E337AB">
            <w:pPr>
              <w:jc w:val="left"/>
            </w:pPr>
            <w:r>
              <w:rPr>
                <w:rFonts w:hint="eastAsia"/>
              </w:rPr>
              <w:t>报告期末下属分级基金的份额总额</w:t>
            </w:r>
          </w:p>
        </w:tc>
        <w:tc>
          <w:tcPr>
            <w:tcW w:w="2076" w:type="dxa"/>
          </w:tcPr>
          <w:p w:rsidR="00E337AB" w:rsidRDefault="00E337AB" w:rsidP="00E337AB">
            <w:pPr>
              <w:jc w:val="left"/>
            </w:pPr>
            <w:r>
              <w:rPr>
                <w:rFonts w:hint="eastAsia"/>
              </w:rPr>
              <w:t>286,924,794.57</w:t>
            </w:r>
            <w:r>
              <w:rPr>
                <w:rFonts w:hint="eastAsia"/>
              </w:rPr>
              <w:t>份</w:t>
            </w:r>
          </w:p>
        </w:tc>
        <w:tc>
          <w:tcPr>
            <w:tcW w:w="2077" w:type="dxa"/>
          </w:tcPr>
          <w:p w:rsidR="00E337AB" w:rsidRDefault="00E337AB" w:rsidP="00E337AB">
            <w:pPr>
              <w:jc w:val="left"/>
            </w:pPr>
            <w:r>
              <w:rPr>
                <w:rFonts w:hint="eastAsia"/>
              </w:rPr>
              <w:t>336,940,872.96</w:t>
            </w:r>
            <w:r>
              <w:rPr>
                <w:rFonts w:hint="eastAsia"/>
              </w:rPr>
              <w:t>份</w:t>
            </w:r>
          </w:p>
        </w:tc>
        <w:tc>
          <w:tcPr>
            <w:tcW w:w="2077" w:type="dxa"/>
          </w:tcPr>
          <w:p w:rsidR="00E337AB" w:rsidRDefault="00E337AB" w:rsidP="00E337AB">
            <w:pPr>
              <w:jc w:val="left"/>
            </w:pPr>
            <w:r>
              <w:rPr>
                <w:rFonts w:hint="eastAsia"/>
              </w:rPr>
              <w:t>17,529,540.07</w:t>
            </w:r>
            <w:r>
              <w:rPr>
                <w:rFonts w:hint="eastAsia"/>
              </w:rPr>
              <w:t>份</w:t>
            </w:r>
          </w:p>
        </w:tc>
      </w:tr>
    </w:tbl>
    <w:p w:rsidR="00E337AB" w:rsidRDefault="00E337AB" w:rsidP="00E337AB">
      <w:pPr>
        <w:pStyle w:val="-2"/>
        <w:spacing w:before="312"/>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E337AB" w:rsidTr="00E337AB">
        <w:tc>
          <w:tcPr>
            <w:tcW w:w="4253" w:type="dxa"/>
          </w:tcPr>
          <w:p w:rsidR="00E337AB" w:rsidRDefault="00E337AB" w:rsidP="00E337AB">
            <w:pPr>
              <w:jc w:val="left"/>
            </w:pPr>
            <w:r>
              <w:rPr>
                <w:rFonts w:hint="eastAsia"/>
              </w:rPr>
              <w:t>基金名称</w:t>
            </w:r>
          </w:p>
        </w:tc>
        <w:tc>
          <w:tcPr>
            <w:tcW w:w="4253" w:type="dxa"/>
          </w:tcPr>
          <w:p w:rsidR="00E337AB" w:rsidRDefault="00E337AB" w:rsidP="00E337AB">
            <w:pPr>
              <w:jc w:val="left"/>
            </w:pPr>
            <w:r>
              <w:rPr>
                <w:rFonts w:hint="eastAsia"/>
              </w:rPr>
              <w:t>南方中证科创创业</w:t>
            </w:r>
            <w:r>
              <w:rPr>
                <w:rFonts w:hint="eastAsia"/>
              </w:rPr>
              <w:t>50</w:t>
            </w:r>
            <w:r>
              <w:rPr>
                <w:rFonts w:hint="eastAsia"/>
              </w:rPr>
              <w:t>交易型开放式指数证券投资基金</w:t>
            </w:r>
          </w:p>
        </w:tc>
      </w:tr>
      <w:tr w:rsidR="00E337AB" w:rsidTr="00E337AB">
        <w:tc>
          <w:tcPr>
            <w:tcW w:w="4253" w:type="dxa"/>
          </w:tcPr>
          <w:p w:rsidR="00E337AB" w:rsidRDefault="00E337AB" w:rsidP="00E337AB">
            <w:pPr>
              <w:jc w:val="left"/>
            </w:pPr>
            <w:r>
              <w:rPr>
                <w:rFonts w:hint="eastAsia"/>
              </w:rPr>
              <w:t>基金主代码</w:t>
            </w:r>
          </w:p>
        </w:tc>
        <w:tc>
          <w:tcPr>
            <w:tcW w:w="4253" w:type="dxa"/>
          </w:tcPr>
          <w:p w:rsidR="00E337AB" w:rsidRDefault="00E337AB" w:rsidP="00E337AB">
            <w:pPr>
              <w:jc w:val="left"/>
            </w:pPr>
            <w:r>
              <w:t>159780</w:t>
            </w:r>
          </w:p>
        </w:tc>
      </w:tr>
      <w:tr w:rsidR="00E337AB" w:rsidTr="00E337AB">
        <w:tc>
          <w:tcPr>
            <w:tcW w:w="4253" w:type="dxa"/>
          </w:tcPr>
          <w:p w:rsidR="00E337AB" w:rsidRDefault="00E337AB" w:rsidP="00E337AB">
            <w:pPr>
              <w:jc w:val="left"/>
            </w:pPr>
            <w:r>
              <w:rPr>
                <w:rFonts w:hint="eastAsia"/>
              </w:rPr>
              <w:t>基金运作方式</w:t>
            </w:r>
          </w:p>
        </w:tc>
        <w:tc>
          <w:tcPr>
            <w:tcW w:w="4253" w:type="dxa"/>
          </w:tcPr>
          <w:p w:rsidR="00E337AB" w:rsidRDefault="00E337AB" w:rsidP="00E337AB">
            <w:pPr>
              <w:jc w:val="left"/>
            </w:pPr>
            <w:r>
              <w:rPr>
                <w:rFonts w:hint="eastAsia"/>
              </w:rPr>
              <w:t>交易型开放式</w:t>
            </w:r>
          </w:p>
        </w:tc>
      </w:tr>
      <w:tr w:rsidR="00E337AB" w:rsidTr="00E337AB">
        <w:tc>
          <w:tcPr>
            <w:tcW w:w="4253" w:type="dxa"/>
          </w:tcPr>
          <w:p w:rsidR="00E337AB" w:rsidRDefault="00E337AB" w:rsidP="00E337AB">
            <w:pPr>
              <w:jc w:val="left"/>
            </w:pPr>
            <w:r>
              <w:rPr>
                <w:rFonts w:hint="eastAsia"/>
              </w:rPr>
              <w:t>基金合同生效日</w:t>
            </w:r>
          </w:p>
        </w:tc>
        <w:tc>
          <w:tcPr>
            <w:tcW w:w="4253" w:type="dxa"/>
          </w:tcPr>
          <w:p w:rsidR="00E337AB" w:rsidRDefault="00E337AB" w:rsidP="00E337AB">
            <w:pPr>
              <w:jc w:val="left"/>
            </w:pPr>
            <w:r>
              <w:rPr>
                <w:rFonts w:hint="eastAsia"/>
              </w:rPr>
              <w:t>2021</w:t>
            </w:r>
            <w:r>
              <w:rPr>
                <w:rFonts w:hint="eastAsia"/>
              </w:rPr>
              <w:t>年</w:t>
            </w:r>
            <w:r>
              <w:rPr>
                <w:rFonts w:hint="eastAsia"/>
              </w:rPr>
              <w:t>6</w:t>
            </w:r>
            <w:r>
              <w:rPr>
                <w:rFonts w:hint="eastAsia"/>
              </w:rPr>
              <w:t>月</w:t>
            </w:r>
            <w:r>
              <w:rPr>
                <w:rFonts w:hint="eastAsia"/>
              </w:rPr>
              <w:t>24</w:t>
            </w:r>
            <w:r>
              <w:rPr>
                <w:rFonts w:hint="eastAsia"/>
              </w:rPr>
              <w:t>日</w:t>
            </w:r>
          </w:p>
        </w:tc>
      </w:tr>
      <w:tr w:rsidR="00E337AB" w:rsidTr="00E337AB">
        <w:tc>
          <w:tcPr>
            <w:tcW w:w="4253" w:type="dxa"/>
          </w:tcPr>
          <w:p w:rsidR="00E337AB" w:rsidRDefault="00E337AB" w:rsidP="00E337AB">
            <w:pPr>
              <w:jc w:val="left"/>
            </w:pPr>
            <w:r>
              <w:rPr>
                <w:rFonts w:hint="eastAsia"/>
              </w:rPr>
              <w:t>基金份额上市的证券交易所</w:t>
            </w:r>
          </w:p>
        </w:tc>
        <w:tc>
          <w:tcPr>
            <w:tcW w:w="4253" w:type="dxa"/>
          </w:tcPr>
          <w:p w:rsidR="00E337AB" w:rsidRDefault="00E337AB" w:rsidP="00E337AB">
            <w:pPr>
              <w:jc w:val="left"/>
            </w:pPr>
            <w:r>
              <w:rPr>
                <w:rFonts w:hint="eastAsia"/>
              </w:rPr>
              <w:t>深圳证券交易所</w:t>
            </w:r>
          </w:p>
        </w:tc>
      </w:tr>
      <w:tr w:rsidR="00E337AB" w:rsidTr="00E337AB">
        <w:tc>
          <w:tcPr>
            <w:tcW w:w="4253" w:type="dxa"/>
          </w:tcPr>
          <w:p w:rsidR="00E337AB" w:rsidRDefault="00E337AB" w:rsidP="00E337AB">
            <w:pPr>
              <w:jc w:val="left"/>
            </w:pPr>
            <w:r>
              <w:rPr>
                <w:rFonts w:hint="eastAsia"/>
              </w:rPr>
              <w:t>上市日期</w:t>
            </w:r>
          </w:p>
        </w:tc>
        <w:tc>
          <w:tcPr>
            <w:tcW w:w="4253" w:type="dxa"/>
          </w:tcPr>
          <w:p w:rsidR="00E337AB" w:rsidRDefault="00E337AB" w:rsidP="00E337AB">
            <w:pPr>
              <w:jc w:val="left"/>
            </w:pPr>
            <w:r>
              <w:rPr>
                <w:rFonts w:hint="eastAsia"/>
              </w:rPr>
              <w:t>2021</w:t>
            </w:r>
            <w:r>
              <w:rPr>
                <w:rFonts w:hint="eastAsia"/>
              </w:rPr>
              <w:t>年</w:t>
            </w:r>
            <w:r>
              <w:rPr>
                <w:rFonts w:hint="eastAsia"/>
              </w:rPr>
              <w:t>7</w:t>
            </w:r>
            <w:r>
              <w:rPr>
                <w:rFonts w:hint="eastAsia"/>
              </w:rPr>
              <w:t>月</w:t>
            </w:r>
            <w:r>
              <w:rPr>
                <w:rFonts w:hint="eastAsia"/>
              </w:rPr>
              <w:t>5</w:t>
            </w:r>
            <w:r>
              <w:rPr>
                <w:rFonts w:hint="eastAsia"/>
              </w:rPr>
              <w:t>日</w:t>
            </w:r>
          </w:p>
        </w:tc>
      </w:tr>
      <w:tr w:rsidR="00E337AB" w:rsidTr="00E337AB">
        <w:tc>
          <w:tcPr>
            <w:tcW w:w="4253" w:type="dxa"/>
          </w:tcPr>
          <w:p w:rsidR="00E337AB" w:rsidRDefault="00E337AB" w:rsidP="00E337AB">
            <w:pPr>
              <w:jc w:val="left"/>
            </w:pPr>
            <w:r>
              <w:rPr>
                <w:rFonts w:hint="eastAsia"/>
              </w:rPr>
              <w:t>基金管理人名称</w:t>
            </w:r>
          </w:p>
        </w:tc>
        <w:tc>
          <w:tcPr>
            <w:tcW w:w="4253" w:type="dxa"/>
          </w:tcPr>
          <w:p w:rsidR="00E337AB" w:rsidRDefault="00E337AB" w:rsidP="00E337AB">
            <w:pPr>
              <w:jc w:val="left"/>
            </w:pPr>
            <w:r>
              <w:rPr>
                <w:rFonts w:hint="eastAsia"/>
              </w:rPr>
              <w:t>南方基金管理股份有限公司</w:t>
            </w:r>
          </w:p>
        </w:tc>
      </w:tr>
      <w:tr w:rsidR="00E337AB" w:rsidTr="00E337AB">
        <w:tc>
          <w:tcPr>
            <w:tcW w:w="4253" w:type="dxa"/>
          </w:tcPr>
          <w:p w:rsidR="00E337AB" w:rsidRDefault="00E337AB" w:rsidP="00E337AB">
            <w:pPr>
              <w:jc w:val="left"/>
            </w:pPr>
            <w:r>
              <w:rPr>
                <w:rFonts w:hint="eastAsia"/>
              </w:rPr>
              <w:t>基金托管人名称</w:t>
            </w:r>
          </w:p>
        </w:tc>
        <w:tc>
          <w:tcPr>
            <w:tcW w:w="4253" w:type="dxa"/>
          </w:tcPr>
          <w:p w:rsidR="00E337AB" w:rsidRDefault="00E337AB" w:rsidP="00E337AB">
            <w:pPr>
              <w:jc w:val="left"/>
            </w:pPr>
            <w:r>
              <w:rPr>
                <w:rFonts w:hint="eastAsia"/>
              </w:rPr>
              <w:t>招商银行股份有限公司</w:t>
            </w:r>
          </w:p>
        </w:tc>
      </w:tr>
    </w:tbl>
    <w:p w:rsidR="00E337AB" w:rsidRDefault="00E337AB" w:rsidP="00E337AB">
      <w:pPr>
        <w:pStyle w:val="-2"/>
        <w:spacing w:before="312"/>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E337AB" w:rsidTr="00E337AB">
        <w:tc>
          <w:tcPr>
            <w:tcW w:w="1418" w:type="dxa"/>
          </w:tcPr>
          <w:p w:rsidR="00E337AB" w:rsidRDefault="00E337AB" w:rsidP="00E337AB">
            <w:pPr>
              <w:jc w:val="left"/>
            </w:pPr>
            <w:r>
              <w:rPr>
                <w:rFonts w:hint="eastAsia"/>
              </w:rPr>
              <w:t>投资目标</w:t>
            </w:r>
          </w:p>
        </w:tc>
        <w:tc>
          <w:tcPr>
            <w:tcW w:w="7088" w:type="dxa"/>
          </w:tcPr>
          <w:p w:rsidR="00E337AB" w:rsidRDefault="00E337AB" w:rsidP="00E337AB">
            <w:pPr>
              <w:jc w:val="left"/>
            </w:pPr>
            <w:r>
              <w:rPr>
                <w:rFonts w:hint="eastAsia"/>
              </w:rPr>
              <w:t>紧密跟踪标的指数，追求跟踪偏离度和跟踪误差最小化。</w:t>
            </w:r>
          </w:p>
        </w:tc>
      </w:tr>
      <w:tr w:rsidR="00E337AB" w:rsidTr="00E337AB">
        <w:tc>
          <w:tcPr>
            <w:tcW w:w="1418" w:type="dxa"/>
          </w:tcPr>
          <w:p w:rsidR="00E337AB" w:rsidRDefault="00E337AB" w:rsidP="00E337AB">
            <w:pPr>
              <w:jc w:val="left"/>
            </w:pPr>
            <w:r>
              <w:rPr>
                <w:rFonts w:hint="eastAsia"/>
              </w:rPr>
              <w:t>投资策略</w:t>
            </w:r>
          </w:p>
        </w:tc>
        <w:tc>
          <w:tcPr>
            <w:tcW w:w="7088" w:type="dxa"/>
          </w:tcPr>
          <w:p w:rsidR="00E337AB" w:rsidRDefault="00E337AB" w:rsidP="00E337AB">
            <w:r>
              <w:rPr>
                <w:rFonts w:hint="eastAsia"/>
              </w:rPr>
              <w:t>本基金主要采用复制策略、替代策略及其他适当的策略以更好的跟踪标的指数，实现基金投资目标。本基金力争日均跟踪偏离度的绝对值不超过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E337AB" w:rsidTr="00E337AB">
        <w:tc>
          <w:tcPr>
            <w:tcW w:w="1418" w:type="dxa"/>
          </w:tcPr>
          <w:p w:rsidR="00E337AB" w:rsidRDefault="00E337AB" w:rsidP="00E337AB">
            <w:pPr>
              <w:jc w:val="left"/>
            </w:pPr>
            <w:r>
              <w:rPr>
                <w:rFonts w:hint="eastAsia"/>
              </w:rPr>
              <w:t>业绩比较基准</w:t>
            </w:r>
          </w:p>
        </w:tc>
        <w:tc>
          <w:tcPr>
            <w:tcW w:w="7088" w:type="dxa"/>
          </w:tcPr>
          <w:p w:rsidR="00E337AB" w:rsidRDefault="00E337AB" w:rsidP="00E337AB">
            <w:pPr>
              <w:jc w:val="left"/>
            </w:pPr>
            <w:r>
              <w:rPr>
                <w:rFonts w:hint="eastAsia"/>
              </w:rPr>
              <w:t>本基金的业绩比较基准为标的指数收益率。本基金标的指数为中证科创创业</w:t>
            </w:r>
            <w:r>
              <w:rPr>
                <w:rFonts w:hint="eastAsia"/>
              </w:rPr>
              <w:t>50</w:t>
            </w:r>
            <w:r>
              <w:rPr>
                <w:rFonts w:hint="eastAsia"/>
              </w:rPr>
              <w:t>指数，及其未来可能发生的变更。</w:t>
            </w:r>
          </w:p>
        </w:tc>
      </w:tr>
      <w:tr w:rsidR="00E337AB" w:rsidTr="00E337AB">
        <w:tc>
          <w:tcPr>
            <w:tcW w:w="1418" w:type="dxa"/>
          </w:tcPr>
          <w:p w:rsidR="00E337AB" w:rsidRDefault="00E337AB" w:rsidP="00E337AB">
            <w:pPr>
              <w:jc w:val="left"/>
            </w:pPr>
            <w:r>
              <w:rPr>
                <w:rFonts w:hint="eastAsia"/>
              </w:rPr>
              <w:t>风险收益特征</w:t>
            </w:r>
          </w:p>
        </w:tc>
        <w:tc>
          <w:tcPr>
            <w:tcW w:w="7088" w:type="dxa"/>
          </w:tcPr>
          <w:p w:rsidR="00E337AB" w:rsidRDefault="00E337AB" w:rsidP="00E337AB">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本基金可投资创业板和科创板股票，会面临创业板和科创板机制下因投资标的、市场制度以及交易规则等差异带来的特有风险，包括流动性风险、退市风险和投资集中风险等。</w:t>
            </w:r>
          </w:p>
        </w:tc>
      </w:tr>
    </w:tbl>
    <w:p w:rsidR="00E337AB" w:rsidRDefault="00E337AB" w:rsidP="00E337AB">
      <w:pPr>
        <w:pStyle w:val="-1"/>
        <w:ind w:left="281" w:hanging="281"/>
      </w:pPr>
      <w:r>
        <w:rPr>
          <w:rFonts w:hint="eastAsia"/>
        </w:rPr>
        <w:lastRenderedPageBreak/>
        <w:t>主要财务指标和基金净值表现</w:t>
      </w:r>
    </w:p>
    <w:p w:rsidR="00E337AB" w:rsidRDefault="00E337AB" w:rsidP="00E337AB">
      <w:pPr>
        <w:pStyle w:val="-2"/>
        <w:spacing w:before="312"/>
      </w:pPr>
      <w:r>
        <w:rPr>
          <w:rFonts w:hint="eastAsia"/>
        </w:rPr>
        <w:t>主要财务指标</w:t>
      </w:r>
    </w:p>
    <w:p w:rsidR="00E337AB" w:rsidRDefault="00E337AB" w:rsidP="00E337AB">
      <w:pPr>
        <w:jc w:val="right"/>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337AB" w:rsidTr="00E337AB">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E337AB" w:rsidRPr="00E337AB" w:rsidRDefault="00E337AB" w:rsidP="00E337AB">
            <w:pPr>
              <w:jc w:val="center"/>
              <w:rPr>
                <w:b/>
              </w:rPr>
            </w:pPr>
            <w:r w:rsidRPr="00E337AB">
              <w:rPr>
                <w:rFonts w:hint="eastAsia"/>
                <w:b/>
              </w:rPr>
              <w:t>主要财务指标</w:t>
            </w:r>
          </w:p>
        </w:tc>
        <w:tc>
          <w:tcPr>
            <w:tcW w:w="6230" w:type="dxa"/>
            <w:gridSpan w:val="3"/>
            <w:tcBorders>
              <w:bottom w:val="single" w:sz="4" w:space="0" w:color="auto"/>
            </w:tcBorders>
          </w:tcPr>
          <w:p w:rsidR="00E337AB" w:rsidRPr="00E337AB" w:rsidRDefault="00E337AB" w:rsidP="00E337AB">
            <w:pPr>
              <w:jc w:val="center"/>
              <w:rPr>
                <w:b/>
              </w:rPr>
            </w:pPr>
            <w:r w:rsidRPr="00E337AB">
              <w:rPr>
                <w:rFonts w:hint="eastAsia"/>
                <w:b/>
              </w:rPr>
              <w:t>报告期（</w:t>
            </w:r>
            <w:r w:rsidRPr="00E337AB">
              <w:rPr>
                <w:rFonts w:hint="eastAsia"/>
                <w:b/>
              </w:rPr>
              <w:t>2025</w:t>
            </w:r>
            <w:r w:rsidRPr="00E337AB">
              <w:rPr>
                <w:rFonts w:hint="eastAsia"/>
                <w:b/>
              </w:rPr>
              <w:t>年</w:t>
            </w:r>
            <w:r w:rsidRPr="00E337AB">
              <w:rPr>
                <w:rFonts w:hint="eastAsia"/>
                <w:b/>
              </w:rPr>
              <w:t>10</w:t>
            </w:r>
            <w:r w:rsidRPr="00E337AB">
              <w:rPr>
                <w:rFonts w:hint="eastAsia"/>
                <w:b/>
              </w:rPr>
              <w:t>月</w:t>
            </w:r>
            <w:r w:rsidRPr="00E337AB">
              <w:rPr>
                <w:rFonts w:hint="eastAsia"/>
                <w:b/>
              </w:rPr>
              <w:t>1</w:t>
            </w:r>
            <w:r w:rsidRPr="00E337AB">
              <w:rPr>
                <w:rFonts w:hint="eastAsia"/>
                <w:b/>
              </w:rPr>
              <w:t>日－</w:t>
            </w:r>
            <w:r w:rsidRPr="00E337AB">
              <w:rPr>
                <w:rFonts w:hint="eastAsia"/>
                <w:b/>
              </w:rPr>
              <w:t>2025</w:t>
            </w:r>
            <w:r w:rsidRPr="00E337AB">
              <w:rPr>
                <w:rFonts w:hint="eastAsia"/>
                <w:b/>
              </w:rPr>
              <w:t>年</w:t>
            </w:r>
            <w:r w:rsidRPr="00E337AB">
              <w:rPr>
                <w:rFonts w:hint="eastAsia"/>
                <w:b/>
              </w:rPr>
              <w:t>12</w:t>
            </w:r>
            <w:r w:rsidRPr="00E337AB">
              <w:rPr>
                <w:rFonts w:hint="eastAsia"/>
                <w:b/>
              </w:rPr>
              <w:t>月</w:t>
            </w:r>
            <w:r w:rsidRPr="00E337AB">
              <w:rPr>
                <w:rFonts w:hint="eastAsia"/>
                <w:b/>
              </w:rPr>
              <w:t>31</w:t>
            </w:r>
            <w:r w:rsidRPr="00E337AB">
              <w:rPr>
                <w:rFonts w:hint="eastAsia"/>
                <w:b/>
              </w:rPr>
              <w:t>日）</w:t>
            </w:r>
          </w:p>
        </w:tc>
      </w:tr>
      <w:tr w:rsidR="00E337AB" w:rsidTr="00E337AB">
        <w:tc>
          <w:tcPr>
            <w:tcW w:w="2076" w:type="dxa"/>
            <w:vMerge/>
          </w:tcPr>
          <w:p w:rsidR="00E337AB" w:rsidRDefault="00E337AB" w:rsidP="00E337AB">
            <w:pPr>
              <w:jc w:val="left"/>
            </w:pPr>
          </w:p>
        </w:tc>
        <w:tc>
          <w:tcPr>
            <w:tcW w:w="2076" w:type="dxa"/>
            <w:shd w:val="clear" w:color="auto" w:fill="BFBFBF"/>
          </w:tcPr>
          <w:p w:rsidR="00E337AB" w:rsidRPr="00E337AB" w:rsidRDefault="00E337AB" w:rsidP="00E337AB">
            <w:pPr>
              <w:jc w:val="center"/>
              <w:rPr>
                <w:b/>
              </w:rPr>
            </w:pPr>
            <w:r w:rsidRPr="00E337AB">
              <w:rPr>
                <w:rFonts w:hint="eastAsia"/>
                <w:b/>
              </w:rPr>
              <w:t>南方中证科创创业</w:t>
            </w:r>
            <w:r w:rsidRPr="00E337AB">
              <w:rPr>
                <w:rFonts w:hint="eastAsia"/>
                <w:b/>
              </w:rPr>
              <w:t>50ETF</w:t>
            </w:r>
            <w:r w:rsidRPr="00E337AB">
              <w:rPr>
                <w:rFonts w:hint="eastAsia"/>
                <w:b/>
              </w:rPr>
              <w:t>联接</w:t>
            </w:r>
            <w:r w:rsidRPr="00E337AB">
              <w:rPr>
                <w:rFonts w:hint="eastAsia"/>
                <w:b/>
              </w:rPr>
              <w:t>A</w:t>
            </w:r>
          </w:p>
        </w:tc>
        <w:tc>
          <w:tcPr>
            <w:tcW w:w="2077" w:type="dxa"/>
            <w:shd w:val="clear" w:color="auto" w:fill="BFBFBF"/>
          </w:tcPr>
          <w:p w:rsidR="00E337AB" w:rsidRPr="00E337AB" w:rsidRDefault="00E337AB" w:rsidP="00E337AB">
            <w:pPr>
              <w:jc w:val="center"/>
              <w:rPr>
                <w:b/>
              </w:rPr>
            </w:pPr>
            <w:r w:rsidRPr="00E337AB">
              <w:rPr>
                <w:rFonts w:hint="eastAsia"/>
                <w:b/>
              </w:rPr>
              <w:t>南方中证科创创业</w:t>
            </w:r>
            <w:r w:rsidRPr="00E337AB">
              <w:rPr>
                <w:rFonts w:hint="eastAsia"/>
                <w:b/>
              </w:rPr>
              <w:t>50ETF</w:t>
            </w:r>
            <w:r w:rsidRPr="00E337AB">
              <w:rPr>
                <w:rFonts w:hint="eastAsia"/>
                <w:b/>
              </w:rPr>
              <w:t>联接</w:t>
            </w:r>
            <w:r w:rsidRPr="00E337AB">
              <w:rPr>
                <w:rFonts w:hint="eastAsia"/>
                <w:b/>
              </w:rPr>
              <w:t>C</w:t>
            </w:r>
          </w:p>
        </w:tc>
        <w:tc>
          <w:tcPr>
            <w:tcW w:w="2077" w:type="dxa"/>
            <w:shd w:val="clear" w:color="auto" w:fill="BFBFBF"/>
          </w:tcPr>
          <w:p w:rsidR="00E337AB" w:rsidRPr="00E337AB" w:rsidRDefault="00E337AB" w:rsidP="00E337AB">
            <w:pPr>
              <w:jc w:val="center"/>
              <w:rPr>
                <w:b/>
              </w:rPr>
            </w:pPr>
            <w:r w:rsidRPr="00E337AB">
              <w:rPr>
                <w:rFonts w:hint="eastAsia"/>
                <w:b/>
              </w:rPr>
              <w:t>南方中证科创创业</w:t>
            </w:r>
            <w:r w:rsidRPr="00E337AB">
              <w:rPr>
                <w:rFonts w:hint="eastAsia"/>
                <w:b/>
              </w:rPr>
              <w:t>50ETF</w:t>
            </w:r>
            <w:r w:rsidRPr="00E337AB">
              <w:rPr>
                <w:rFonts w:hint="eastAsia"/>
                <w:b/>
              </w:rPr>
              <w:t>联接</w:t>
            </w:r>
            <w:r w:rsidRPr="00E337AB">
              <w:rPr>
                <w:rFonts w:hint="eastAsia"/>
                <w:b/>
              </w:rPr>
              <w:t>I</w:t>
            </w:r>
          </w:p>
        </w:tc>
      </w:tr>
      <w:tr w:rsidR="00E337AB" w:rsidTr="00E337AB">
        <w:tc>
          <w:tcPr>
            <w:tcW w:w="2076" w:type="dxa"/>
          </w:tcPr>
          <w:p w:rsidR="00E337AB" w:rsidRDefault="00E337AB" w:rsidP="00E337AB">
            <w:pPr>
              <w:jc w:val="left"/>
            </w:pPr>
            <w:r>
              <w:rPr>
                <w:rFonts w:hint="eastAsia"/>
              </w:rPr>
              <w:t>1.</w:t>
            </w:r>
            <w:r>
              <w:rPr>
                <w:rFonts w:hint="eastAsia"/>
              </w:rPr>
              <w:t>本期已实现收益</w:t>
            </w:r>
          </w:p>
        </w:tc>
        <w:tc>
          <w:tcPr>
            <w:tcW w:w="2076" w:type="dxa"/>
          </w:tcPr>
          <w:p w:rsidR="00E337AB" w:rsidRDefault="00E337AB" w:rsidP="00E337AB">
            <w:pPr>
              <w:jc w:val="right"/>
            </w:pPr>
            <w:r>
              <w:t>14,270,303.33</w:t>
            </w:r>
          </w:p>
        </w:tc>
        <w:tc>
          <w:tcPr>
            <w:tcW w:w="2077" w:type="dxa"/>
          </w:tcPr>
          <w:p w:rsidR="00E337AB" w:rsidRDefault="00E337AB" w:rsidP="00E337AB">
            <w:pPr>
              <w:jc w:val="right"/>
            </w:pPr>
            <w:r>
              <w:t>17,504,535.50</w:t>
            </w:r>
          </w:p>
        </w:tc>
        <w:tc>
          <w:tcPr>
            <w:tcW w:w="2077" w:type="dxa"/>
          </w:tcPr>
          <w:p w:rsidR="00E337AB" w:rsidRDefault="00E337AB" w:rsidP="00E337AB">
            <w:pPr>
              <w:jc w:val="right"/>
            </w:pPr>
            <w:r>
              <w:t>858,026.86</w:t>
            </w:r>
          </w:p>
        </w:tc>
      </w:tr>
      <w:tr w:rsidR="00E337AB" w:rsidTr="00E337AB">
        <w:tc>
          <w:tcPr>
            <w:tcW w:w="2076" w:type="dxa"/>
          </w:tcPr>
          <w:p w:rsidR="00E337AB" w:rsidRDefault="00E337AB" w:rsidP="00E337AB">
            <w:pPr>
              <w:jc w:val="left"/>
            </w:pPr>
            <w:r>
              <w:rPr>
                <w:rFonts w:hint="eastAsia"/>
              </w:rPr>
              <w:t>2.</w:t>
            </w:r>
            <w:r>
              <w:rPr>
                <w:rFonts w:hint="eastAsia"/>
              </w:rPr>
              <w:t>本期利润</w:t>
            </w:r>
          </w:p>
        </w:tc>
        <w:tc>
          <w:tcPr>
            <w:tcW w:w="2076" w:type="dxa"/>
          </w:tcPr>
          <w:p w:rsidR="00E337AB" w:rsidRDefault="00E337AB" w:rsidP="00E337AB">
            <w:pPr>
              <w:jc w:val="right"/>
            </w:pPr>
            <w:r>
              <w:t>-5,248,243.86</w:t>
            </w:r>
          </w:p>
        </w:tc>
        <w:tc>
          <w:tcPr>
            <w:tcW w:w="2077" w:type="dxa"/>
          </w:tcPr>
          <w:p w:rsidR="00E337AB" w:rsidRDefault="00E337AB" w:rsidP="00E337AB">
            <w:pPr>
              <w:jc w:val="right"/>
            </w:pPr>
            <w:r>
              <w:t>866,402.72</w:t>
            </w:r>
          </w:p>
        </w:tc>
        <w:tc>
          <w:tcPr>
            <w:tcW w:w="2077" w:type="dxa"/>
          </w:tcPr>
          <w:p w:rsidR="00E337AB" w:rsidRDefault="00E337AB" w:rsidP="00E337AB">
            <w:pPr>
              <w:jc w:val="right"/>
            </w:pPr>
            <w:r>
              <w:t>-435,112.28</w:t>
            </w:r>
          </w:p>
        </w:tc>
      </w:tr>
      <w:tr w:rsidR="00E337AB" w:rsidTr="00E337AB">
        <w:tc>
          <w:tcPr>
            <w:tcW w:w="2076" w:type="dxa"/>
          </w:tcPr>
          <w:p w:rsidR="00E337AB" w:rsidRDefault="00E337AB" w:rsidP="00E337AB">
            <w:pPr>
              <w:jc w:val="left"/>
            </w:pPr>
            <w:r>
              <w:rPr>
                <w:rFonts w:hint="eastAsia"/>
              </w:rPr>
              <w:t>3.</w:t>
            </w:r>
            <w:r>
              <w:rPr>
                <w:rFonts w:hint="eastAsia"/>
              </w:rPr>
              <w:t>加权平均基金份额本期利润</w:t>
            </w:r>
          </w:p>
        </w:tc>
        <w:tc>
          <w:tcPr>
            <w:tcW w:w="2076" w:type="dxa"/>
          </w:tcPr>
          <w:p w:rsidR="00E337AB" w:rsidRDefault="00E337AB" w:rsidP="00E337AB">
            <w:pPr>
              <w:jc w:val="right"/>
            </w:pPr>
            <w:r>
              <w:t>-0.0186</w:t>
            </w:r>
          </w:p>
        </w:tc>
        <w:tc>
          <w:tcPr>
            <w:tcW w:w="2077" w:type="dxa"/>
          </w:tcPr>
          <w:p w:rsidR="00E337AB" w:rsidRDefault="00E337AB" w:rsidP="00E337AB">
            <w:pPr>
              <w:jc w:val="right"/>
            </w:pPr>
            <w:r>
              <w:t>0.0024</w:t>
            </w:r>
          </w:p>
        </w:tc>
        <w:tc>
          <w:tcPr>
            <w:tcW w:w="2077" w:type="dxa"/>
          </w:tcPr>
          <w:p w:rsidR="00E337AB" w:rsidRDefault="00E337AB" w:rsidP="00E337AB">
            <w:pPr>
              <w:jc w:val="right"/>
            </w:pPr>
            <w:r>
              <w:t>-0.0264</w:t>
            </w:r>
          </w:p>
        </w:tc>
      </w:tr>
      <w:tr w:rsidR="00E337AB" w:rsidTr="00E337AB">
        <w:tc>
          <w:tcPr>
            <w:tcW w:w="2076" w:type="dxa"/>
          </w:tcPr>
          <w:p w:rsidR="00E337AB" w:rsidRDefault="00E337AB" w:rsidP="00E337AB">
            <w:pPr>
              <w:jc w:val="left"/>
            </w:pPr>
            <w:r>
              <w:rPr>
                <w:rFonts w:hint="eastAsia"/>
              </w:rPr>
              <w:t>4.</w:t>
            </w:r>
            <w:r>
              <w:rPr>
                <w:rFonts w:hint="eastAsia"/>
              </w:rPr>
              <w:t>期末基金资产净值</w:t>
            </w:r>
          </w:p>
        </w:tc>
        <w:tc>
          <w:tcPr>
            <w:tcW w:w="2076" w:type="dxa"/>
          </w:tcPr>
          <w:p w:rsidR="00E337AB" w:rsidRDefault="00E337AB" w:rsidP="00E337AB">
            <w:pPr>
              <w:jc w:val="right"/>
            </w:pPr>
            <w:r>
              <w:t>306,924,830.67</w:t>
            </w:r>
          </w:p>
        </w:tc>
        <w:tc>
          <w:tcPr>
            <w:tcW w:w="2077" w:type="dxa"/>
          </w:tcPr>
          <w:p w:rsidR="00E337AB" w:rsidRDefault="00E337AB" w:rsidP="00E337AB">
            <w:pPr>
              <w:jc w:val="right"/>
            </w:pPr>
            <w:r>
              <w:t>355,735,038.10</w:t>
            </w:r>
          </w:p>
        </w:tc>
        <w:tc>
          <w:tcPr>
            <w:tcW w:w="2077" w:type="dxa"/>
          </w:tcPr>
          <w:p w:rsidR="00E337AB" w:rsidRDefault="00E337AB" w:rsidP="00E337AB">
            <w:pPr>
              <w:jc w:val="right"/>
            </w:pPr>
            <w:r>
              <w:t>18,749,290.05</w:t>
            </w:r>
          </w:p>
        </w:tc>
      </w:tr>
      <w:tr w:rsidR="00E337AB" w:rsidTr="00E337AB">
        <w:tc>
          <w:tcPr>
            <w:tcW w:w="2076" w:type="dxa"/>
          </w:tcPr>
          <w:p w:rsidR="00E337AB" w:rsidRDefault="00E337AB" w:rsidP="00E337AB">
            <w:pPr>
              <w:jc w:val="left"/>
            </w:pPr>
            <w:r>
              <w:rPr>
                <w:rFonts w:hint="eastAsia"/>
              </w:rPr>
              <w:t>5.</w:t>
            </w:r>
            <w:r>
              <w:rPr>
                <w:rFonts w:hint="eastAsia"/>
              </w:rPr>
              <w:t>期末基金份额净值</w:t>
            </w:r>
          </w:p>
        </w:tc>
        <w:tc>
          <w:tcPr>
            <w:tcW w:w="2076" w:type="dxa"/>
          </w:tcPr>
          <w:p w:rsidR="00E337AB" w:rsidRDefault="00E337AB" w:rsidP="00E337AB">
            <w:pPr>
              <w:jc w:val="right"/>
            </w:pPr>
            <w:r>
              <w:t>1.0697</w:t>
            </w:r>
          </w:p>
        </w:tc>
        <w:tc>
          <w:tcPr>
            <w:tcW w:w="2077" w:type="dxa"/>
          </w:tcPr>
          <w:p w:rsidR="00E337AB" w:rsidRDefault="00E337AB" w:rsidP="00E337AB">
            <w:pPr>
              <w:jc w:val="right"/>
            </w:pPr>
            <w:r>
              <w:t>1.0558</w:t>
            </w:r>
          </w:p>
        </w:tc>
        <w:tc>
          <w:tcPr>
            <w:tcW w:w="2077" w:type="dxa"/>
          </w:tcPr>
          <w:p w:rsidR="00E337AB" w:rsidRDefault="00E337AB" w:rsidP="00E337AB">
            <w:pPr>
              <w:jc w:val="right"/>
            </w:pPr>
            <w:r>
              <w:t>1.0696</w:t>
            </w:r>
          </w:p>
        </w:tc>
      </w:tr>
    </w:tbl>
    <w:p w:rsidR="00E337AB" w:rsidRDefault="00E337AB" w:rsidP="00E337AB">
      <w:pPr>
        <w:pStyle w:val="-8"/>
      </w:pPr>
      <w:r>
        <w:rPr>
          <w:rFonts w:hint="eastAsia"/>
        </w:rPr>
        <w:t>注：1、基金业绩指标不包括持有人认（申）购或交易基金的各项费用，计入费用后实际收益水平要低于所列数字；</w:t>
      </w:r>
    </w:p>
    <w:p w:rsidR="00E337AB" w:rsidRDefault="00E337AB" w:rsidP="00E337AB">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337AB" w:rsidRDefault="00E337AB" w:rsidP="00E337AB">
      <w:pPr>
        <w:pStyle w:val="-2"/>
        <w:spacing w:before="312"/>
      </w:pPr>
      <w:r>
        <w:rPr>
          <w:rFonts w:hint="eastAsia"/>
        </w:rPr>
        <w:t>基金净值表现</w:t>
      </w:r>
    </w:p>
    <w:p w:rsidR="00E337AB" w:rsidRDefault="00E337AB" w:rsidP="00E337AB">
      <w:pPr>
        <w:pStyle w:val="-3"/>
        <w:spacing w:before="156" w:after="156"/>
      </w:pPr>
      <w:r>
        <w:rPr>
          <w:rFonts w:hint="eastAsia"/>
        </w:rPr>
        <w:t>本报告期基金份额净值增长率及其与同期业绩比较基准收益率的比较</w:t>
      </w:r>
    </w:p>
    <w:p w:rsidR="00E337AB" w:rsidRDefault="00E337AB" w:rsidP="00E337AB">
      <w:pPr>
        <w:pStyle w:val="-"/>
        <w:ind w:firstLine="420"/>
      </w:pPr>
      <w:r>
        <w:rPr>
          <w:rFonts w:hint="eastAsia"/>
        </w:rPr>
        <w:t>南方中证科创创业50ETF联接A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337AB" w:rsidTr="00E337AB">
        <w:trPr>
          <w:cnfStyle w:val="100000000000" w:firstRow="1" w:lastRow="0" w:firstColumn="0" w:lastColumn="0" w:oddVBand="0" w:evenVBand="0" w:oddHBand="0" w:evenHBand="0" w:firstRowFirstColumn="0" w:firstRowLastColumn="0" w:lastRowFirstColumn="0" w:lastRowLastColumn="0"/>
        </w:trPr>
        <w:tc>
          <w:tcPr>
            <w:tcW w:w="1429" w:type="dxa"/>
          </w:tcPr>
          <w:p w:rsidR="00E337AB" w:rsidRPr="00E337AB" w:rsidRDefault="00E337AB" w:rsidP="00E337AB">
            <w:pPr>
              <w:jc w:val="center"/>
              <w:rPr>
                <w:b/>
              </w:rPr>
            </w:pPr>
            <w:r w:rsidRPr="00E337AB">
              <w:rPr>
                <w:rFonts w:hint="eastAsia"/>
                <w:b/>
              </w:rPr>
              <w:t>阶段</w:t>
            </w:r>
          </w:p>
        </w:tc>
        <w:tc>
          <w:tcPr>
            <w:tcW w:w="1315" w:type="dxa"/>
          </w:tcPr>
          <w:p w:rsidR="00E337AB" w:rsidRPr="00E337AB" w:rsidRDefault="00E337AB" w:rsidP="00E337AB">
            <w:pPr>
              <w:jc w:val="center"/>
              <w:rPr>
                <w:b/>
              </w:rPr>
            </w:pPr>
            <w:r w:rsidRPr="00E337AB">
              <w:rPr>
                <w:rFonts w:hint="eastAsia"/>
                <w:b/>
              </w:rPr>
              <w:t>净值增长率①</w:t>
            </w:r>
          </w:p>
        </w:tc>
        <w:tc>
          <w:tcPr>
            <w:tcW w:w="1315" w:type="dxa"/>
          </w:tcPr>
          <w:p w:rsidR="00E337AB" w:rsidRPr="00E337AB" w:rsidRDefault="00E337AB" w:rsidP="00E337AB">
            <w:pPr>
              <w:jc w:val="center"/>
              <w:rPr>
                <w:b/>
              </w:rPr>
            </w:pPr>
            <w:r w:rsidRPr="00E337AB">
              <w:rPr>
                <w:rFonts w:hint="eastAsia"/>
                <w:b/>
              </w:rPr>
              <w:t>净值增长率标准差②</w:t>
            </w:r>
          </w:p>
        </w:tc>
        <w:tc>
          <w:tcPr>
            <w:tcW w:w="1315" w:type="dxa"/>
          </w:tcPr>
          <w:p w:rsidR="00E337AB" w:rsidRPr="00E337AB" w:rsidRDefault="00E337AB" w:rsidP="00E337AB">
            <w:pPr>
              <w:jc w:val="center"/>
              <w:rPr>
                <w:b/>
              </w:rPr>
            </w:pPr>
            <w:r w:rsidRPr="00E337AB">
              <w:rPr>
                <w:rFonts w:hint="eastAsia"/>
                <w:b/>
              </w:rPr>
              <w:t>业绩比较基准收益率③</w:t>
            </w:r>
          </w:p>
        </w:tc>
        <w:tc>
          <w:tcPr>
            <w:tcW w:w="1315" w:type="dxa"/>
          </w:tcPr>
          <w:p w:rsidR="00E337AB" w:rsidRPr="00E337AB" w:rsidRDefault="00E337AB" w:rsidP="00E337AB">
            <w:pPr>
              <w:jc w:val="center"/>
              <w:rPr>
                <w:b/>
              </w:rPr>
            </w:pPr>
            <w:r w:rsidRPr="00E337AB">
              <w:rPr>
                <w:rFonts w:hint="eastAsia"/>
                <w:b/>
              </w:rPr>
              <w:t>业绩比较基准收益率标准差④</w:t>
            </w:r>
          </w:p>
        </w:tc>
        <w:tc>
          <w:tcPr>
            <w:tcW w:w="907" w:type="dxa"/>
          </w:tcPr>
          <w:p w:rsidR="00E337AB" w:rsidRPr="00E337AB" w:rsidRDefault="00E337AB" w:rsidP="00E337AB">
            <w:pPr>
              <w:jc w:val="center"/>
              <w:rPr>
                <w:b/>
              </w:rPr>
            </w:pPr>
            <w:r w:rsidRPr="00E337AB">
              <w:rPr>
                <w:rFonts w:hint="eastAsia"/>
                <w:b/>
              </w:rPr>
              <w:t>①</w:t>
            </w:r>
            <w:r w:rsidRPr="00E337AB">
              <w:rPr>
                <w:rFonts w:hint="eastAsia"/>
                <w:b/>
              </w:rPr>
              <w:t>-</w:t>
            </w:r>
            <w:r w:rsidRPr="00E337AB">
              <w:rPr>
                <w:rFonts w:hint="eastAsia"/>
                <w:b/>
              </w:rPr>
              <w:t>③</w:t>
            </w:r>
          </w:p>
        </w:tc>
        <w:tc>
          <w:tcPr>
            <w:tcW w:w="907" w:type="dxa"/>
          </w:tcPr>
          <w:p w:rsidR="00E337AB" w:rsidRPr="00E337AB" w:rsidRDefault="00E337AB" w:rsidP="00E337AB">
            <w:pPr>
              <w:jc w:val="center"/>
              <w:rPr>
                <w:b/>
              </w:rPr>
            </w:pPr>
            <w:r w:rsidRPr="00E337AB">
              <w:rPr>
                <w:rFonts w:hint="eastAsia"/>
                <w:b/>
              </w:rPr>
              <w:t>②</w:t>
            </w:r>
            <w:r w:rsidRPr="00E337AB">
              <w:rPr>
                <w:rFonts w:hint="eastAsia"/>
                <w:b/>
              </w:rPr>
              <w:t>-</w:t>
            </w:r>
            <w:r w:rsidRPr="00E337AB">
              <w:rPr>
                <w:rFonts w:hint="eastAsia"/>
                <w:b/>
              </w:rPr>
              <w:t>④</w:t>
            </w:r>
          </w:p>
        </w:tc>
      </w:tr>
      <w:tr w:rsidR="00E337AB" w:rsidTr="00E337AB">
        <w:tc>
          <w:tcPr>
            <w:tcW w:w="1429" w:type="dxa"/>
          </w:tcPr>
          <w:p w:rsidR="00E337AB" w:rsidRDefault="00E337AB" w:rsidP="00E337AB">
            <w:pPr>
              <w:jc w:val="left"/>
            </w:pPr>
            <w:r>
              <w:rPr>
                <w:rFonts w:hint="eastAsia"/>
              </w:rPr>
              <w:t>过去三个月</w:t>
            </w:r>
          </w:p>
        </w:tc>
        <w:tc>
          <w:tcPr>
            <w:tcW w:w="1315" w:type="dxa"/>
          </w:tcPr>
          <w:p w:rsidR="00E337AB" w:rsidRDefault="00E337AB" w:rsidP="00E337AB">
            <w:pPr>
              <w:jc w:val="right"/>
            </w:pPr>
            <w:r>
              <w:t>-1.49%</w:t>
            </w:r>
          </w:p>
        </w:tc>
        <w:tc>
          <w:tcPr>
            <w:tcW w:w="1315" w:type="dxa"/>
          </w:tcPr>
          <w:p w:rsidR="00E337AB" w:rsidRDefault="00E337AB" w:rsidP="00E337AB">
            <w:pPr>
              <w:jc w:val="right"/>
            </w:pPr>
            <w:r>
              <w:t>2.09%</w:t>
            </w:r>
          </w:p>
        </w:tc>
        <w:tc>
          <w:tcPr>
            <w:tcW w:w="1315" w:type="dxa"/>
          </w:tcPr>
          <w:p w:rsidR="00E337AB" w:rsidRDefault="00E337AB" w:rsidP="00E337AB">
            <w:pPr>
              <w:jc w:val="right"/>
            </w:pPr>
            <w:r>
              <w:t>-1.20%</w:t>
            </w:r>
          </w:p>
        </w:tc>
        <w:tc>
          <w:tcPr>
            <w:tcW w:w="1315" w:type="dxa"/>
          </w:tcPr>
          <w:p w:rsidR="00E337AB" w:rsidRDefault="00E337AB" w:rsidP="00E337AB">
            <w:pPr>
              <w:jc w:val="right"/>
            </w:pPr>
            <w:r>
              <w:t>2.09%</w:t>
            </w:r>
          </w:p>
        </w:tc>
        <w:tc>
          <w:tcPr>
            <w:tcW w:w="907" w:type="dxa"/>
          </w:tcPr>
          <w:p w:rsidR="00E337AB" w:rsidRDefault="00E337AB" w:rsidP="00E337AB">
            <w:pPr>
              <w:jc w:val="right"/>
            </w:pPr>
            <w:r>
              <w:t>-0.29%</w:t>
            </w:r>
          </w:p>
        </w:tc>
        <w:tc>
          <w:tcPr>
            <w:tcW w:w="907" w:type="dxa"/>
          </w:tcPr>
          <w:p w:rsidR="00E337AB" w:rsidRDefault="00E337AB" w:rsidP="00E337AB">
            <w:pPr>
              <w:jc w:val="right"/>
            </w:pPr>
            <w:r>
              <w:t>0.00%</w:t>
            </w:r>
          </w:p>
        </w:tc>
      </w:tr>
      <w:tr w:rsidR="00E337AB" w:rsidTr="00E337AB">
        <w:tc>
          <w:tcPr>
            <w:tcW w:w="1429" w:type="dxa"/>
          </w:tcPr>
          <w:p w:rsidR="00E337AB" w:rsidRDefault="00E337AB" w:rsidP="00E337AB">
            <w:pPr>
              <w:jc w:val="left"/>
            </w:pPr>
            <w:r>
              <w:rPr>
                <w:rFonts w:hint="eastAsia"/>
              </w:rPr>
              <w:t>过去六个月</w:t>
            </w:r>
          </w:p>
        </w:tc>
        <w:tc>
          <w:tcPr>
            <w:tcW w:w="1315" w:type="dxa"/>
          </w:tcPr>
          <w:p w:rsidR="00E337AB" w:rsidRDefault="00E337AB" w:rsidP="00E337AB">
            <w:pPr>
              <w:jc w:val="right"/>
            </w:pPr>
            <w:r>
              <w:t>58.85%</w:t>
            </w:r>
          </w:p>
        </w:tc>
        <w:tc>
          <w:tcPr>
            <w:tcW w:w="1315" w:type="dxa"/>
          </w:tcPr>
          <w:p w:rsidR="00E337AB" w:rsidRDefault="00E337AB" w:rsidP="00E337AB">
            <w:pPr>
              <w:jc w:val="right"/>
            </w:pPr>
            <w:r>
              <w:t>2.14%</w:t>
            </w:r>
          </w:p>
        </w:tc>
        <w:tc>
          <w:tcPr>
            <w:tcW w:w="1315" w:type="dxa"/>
          </w:tcPr>
          <w:p w:rsidR="00E337AB" w:rsidRDefault="00E337AB" w:rsidP="00E337AB">
            <w:pPr>
              <w:jc w:val="right"/>
            </w:pPr>
            <w:r>
              <w:t>59.43%</w:t>
            </w:r>
          </w:p>
        </w:tc>
        <w:tc>
          <w:tcPr>
            <w:tcW w:w="1315" w:type="dxa"/>
          </w:tcPr>
          <w:p w:rsidR="00E337AB" w:rsidRDefault="00E337AB" w:rsidP="00E337AB">
            <w:pPr>
              <w:jc w:val="right"/>
            </w:pPr>
            <w:r>
              <w:t>2.13%</w:t>
            </w:r>
          </w:p>
        </w:tc>
        <w:tc>
          <w:tcPr>
            <w:tcW w:w="907" w:type="dxa"/>
          </w:tcPr>
          <w:p w:rsidR="00E337AB" w:rsidRDefault="00E337AB" w:rsidP="00E337AB">
            <w:pPr>
              <w:jc w:val="right"/>
            </w:pPr>
            <w:r>
              <w:t>-0.58%</w:t>
            </w:r>
          </w:p>
        </w:tc>
        <w:tc>
          <w:tcPr>
            <w:tcW w:w="907" w:type="dxa"/>
          </w:tcPr>
          <w:p w:rsidR="00E337AB" w:rsidRDefault="00E337AB" w:rsidP="00E337AB">
            <w:pPr>
              <w:jc w:val="right"/>
            </w:pPr>
            <w:r>
              <w:t>0.01%</w:t>
            </w:r>
          </w:p>
        </w:tc>
      </w:tr>
      <w:tr w:rsidR="00E337AB" w:rsidTr="00E337AB">
        <w:tc>
          <w:tcPr>
            <w:tcW w:w="1429" w:type="dxa"/>
          </w:tcPr>
          <w:p w:rsidR="00E337AB" w:rsidRDefault="00E337AB" w:rsidP="00E337AB">
            <w:pPr>
              <w:jc w:val="left"/>
            </w:pPr>
            <w:r>
              <w:rPr>
                <w:rFonts w:hint="eastAsia"/>
              </w:rPr>
              <w:t>过去一年</w:t>
            </w:r>
          </w:p>
        </w:tc>
        <w:tc>
          <w:tcPr>
            <w:tcW w:w="1315" w:type="dxa"/>
          </w:tcPr>
          <w:p w:rsidR="00E337AB" w:rsidRDefault="00E337AB" w:rsidP="00E337AB">
            <w:pPr>
              <w:jc w:val="right"/>
            </w:pPr>
            <w:r>
              <w:t>57.61%</w:t>
            </w:r>
          </w:p>
        </w:tc>
        <w:tc>
          <w:tcPr>
            <w:tcW w:w="1315" w:type="dxa"/>
          </w:tcPr>
          <w:p w:rsidR="00E337AB" w:rsidRDefault="00E337AB" w:rsidP="00E337AB">
            <w:pPr>
              <w:jc w:val="right"/>
            </w:pPr>
            <w:r>
              <w:t>1.90%</w:t>
            </w:r>
          </w:p>
        </w:tc>
        <w:tc>
          <w:tcPr>
            <w:tcW w:w="1315" w:type="dxa"/>
          </w:tcPr>
          <w:p w:rsidR="00E337AB" w:rsidRDefault="00E337AB" w:rsidP="00E337AB">
            <w:pPr>
              <w:jc w:val="right"/>
            </w:pPr>
            <w:r>
              <w:t>57.47%</w:t>
            </w:r>
          </w:p>
        </w:tc>
        <w:tc>
          <w:tcPr>
            <w:tcW w:w="1315" w:type="dxa"/>
          </w:tcPr>
          <w:p w:rsidR="00E337AB" w:rsidRDefault="00E337AB" w:rsidP="00E337AB">
            <w:pPr>
              <w:jc w:val="right"/>
            </w:pPr>
            <w:r>
              <w:t>1.88%</w:t>
            </w:r>
          </w:p>
        </w:tc>
        <w:tc>
          <w:tcPr>
            <w:tcW w:w="907" w:type="dxa"/>
          </w:tcPr>
          <w:p w:rsidR="00E337AB" w:rsidRDefault="00E337AB" w:rsidP="00E337AB">
            <w:pPr>
              <w:jc w:val="right"/>
            </w:pPr>
            <w:r>
              <w:t>0.14%</w:t>
            </w:r>
          </w:p>
        </w:tc>
        <w:tc>
          <w:tcPr>
            <w:tcW w:w="907" w:type="dxa"/>
          </w:tcPr>
          <w:p w:rsidR="00E337AB" w:rsidRDefault="00E337AB" w:rsidP="00E337AB">
            <w:pPr>
              <w:jc w:val="right"/>
            </w:pPr>
            <w:r>
              <w:t>0.02%</w:t>
            </w:r>
          </w:p>
        </w:tc>
      </w:tr>
      <w:tr w:rsidR="00E337AB" w:rsidTr="00E337AB">
        <w:tc>
          <w:tcPr>
            <w:tcW w:w="1429" w:type="dxa"/>
          </w:tcPr>
          <w:p w:rsidR="00E337AB" w:rsidRDefault="00E337AB" w:rsidP="00E337AB">
            <w:pPr>
              <w:jc w:val="left"/>
            </w:pPr>
            <w:r>
              <w:rPr>
                <w:rFonts w:hint="eastAsia"/>
              </w:rPr>
              <w:t>过去三年</w:t>
            </w:r>
          </w:p>
        </w:tc>
        <w:tc>
          <w:tcPr>
            <w:tcW w:w="1315" w:type="dxa"/>
          </w:tcPr>
          <w:p w:rsidR="00E337AB" w:rsidRDefault="00E337AB" w:rsidP="00E337AB">
            <w:pPr>
              <w:jc w:val="right"/>
            </w:pPr>
            <w:r>
              <w:t>49.71%</w:t>
            </w:r>
          </w:p>
        </w:tc>
        <w:tc>
          <w:tcPr>
            <w:tcW w:w="1315" w:type="dxa"/>
          </w:tcPr>
          <w:p w:rsidR="00E337AB" w:rsidRDefault="00E337AB" w:rsidP="00E337AB">
            <w:pPr>
              <w:jc w:val="right"/>
            </w:pPr>
            <w:r>
              <w:t>1.82%</w:t>
            </w:r>
          </w:p>
        </w:tc>
        <w:tc>
          <w:tcPr>
            <w:tcW w:w="1315" w:type="dxa"/>
          </w:tcPr>
          <w:p w:rsidR="00E337AB" w:rsidRDefault="00E337AB" w:rsidP="00E337AB">
            <w:pPr>
              <w:jc w:val="right"/>
            </w:pPr>
            <w:r>
              <w:t>46.43%</w:t>
            </w:r>
          </w:p>
        </w:tc>
        <w:tc>
          <w:tcPr>
            <w:tcW w:w="1315" w:type="dxa"/>
          </w:tcPr>
          <w:p w:rsidR="00E337AB" w:rsidRDefault="00E337AB" w:rsidP="00E337AB">
            <w:pPr>
              <w:jc w:val="right"/>
            </w:pPr>
            <w:r>
              <w:t>1.82%</w:t>
            </w:r>
          </w:p>
        </w:tc>
        <w:tc>
          <w:tcPr>
            <w:tcW w:w="907" w:type="dxa"/>
          </w:tcPr>
          <w:p w:rsidR="00E337AB" w:rsidRDefault="00E337AB" w:rsidP="00E337AB">
            <w:pPr>
              <w:jc w:val="right"/>
            </w:pPr>
            <w:r>
              <w:t>3.28%</w:t>
            </w:r>
          </w:p>
        </w:tc>
        <w:tc>
          <w:tcPr>
            <w:tcW w:w="907" w:type="dxa"/>
          </w:tcPr>
          <w:p w:rsidR="00E337AB" w:rsidRDefault="00E337AB" w:rsidP="00E337AB">
            <w:pPr>
              <w:jc w:val="right"/>
            </w:pPr>
            <w:r>
              <w:t>0.00%</w:t>
            </w:r>
          </w:p>
        </w:tc>
      </w:tr>
      <w:tr w:rsidR="00E337AB" w:rsidTr="00E337AB">
        <w:tc>
          <w:tcPr>
            <w:tcW w:w="1429" w:type="dxa"/>
          </w:tcPr>
          <w:p w:rsidR="00E337AB" w:rsidRDefault="00E337AB" w:rsidP="00E337AB">
            <w:pPr>
              <w:jc w:val="left"/>
            </w:pPr>
            <w:r>
              <w:rPr>
                <w:rFonts w:hint="eastAsia"/>
              </w:rPr>
              <w:t>自基金合同生效起至今</w:t>
            </w:r>
          </w:p>
        </w:tc>
        <w:tc>
          <w:tcPr>
            <w:tcW w:w="1315" w:type="dxa"/>
          </w:tcPr>
          <w:p w:rsidR="00E337AB" w:rsidRDefault="00E337AB" w:rsidP="00E337AB">
            <w:pPr>
              <w:jc w:val="right"/>
            </w:pPr>
            <w:r>
              <w:t>6.97%</w:t>
            </w:r>
          </w:p>
        </w:tc>
        <w:tc>
          <w:tcPr>
            <w:tcW w:w="1315" w:type="dxa"/>
          </w:tcPr>
          <w:p w:rsidR="00E337AB" w:rsidRDefault="00E337AB" w:rsidP="00E337AB">
            <w:pPr>
              <w:jc w:val="right"/>
            </w:pPr>
            <w:r>
              <w:t>1.72%</w:t>
            </w:r>
          </w:p>
        </w:tc>
        <w:tc>
          <w:tcPr>
            <w:tcW w:w="1315" w:type="dxa"/>
          </w:tcPr>
          <w:p w:rsidR="00E337AB" w:rsidRDefault="00E337AB" w:rsidP="00E337AB">
            <w:pPr>
              <w:jc w:val="right"/>
            </w:pPr>
            <w:r>
              <w:t>1.00%</w:t>
            </w:r>
          </w:p>
        </w:tc>
        <w:tc>
          <w:tcPr>
            <w:tcW w:w="1315" w:type="dxa"/>
          </w:tcPr>
          <w:p w:rsidR="00E337AB" w:rsidRDefault="00E337AB" w:rsidP="00E337AB">
            <w:pPr>
              <w:jc w:val="right"/>
            </w:pPr>
            <w:r>
              <w:t>1.75%</w:t>
            </w:r>
          </w:p>
        </w:tc>
        <w:tc>
          <w:tcPr>
            <w:tcW w:w="907" w:type="dxa"/>
          </w:tcPr>
          <w:p w:rsidR="00E337AB" w:rsidRDefault="00E337AB" w:rsidP="00E337AB">
            <w:pPr>
              <w:jc w:val="right"/>
            </w:pPr>
            <w:r>
              <w:t>5.97%</w:t>
            </w:r>
          </w:p>
        </w:tc>
        <w:tc>
          <w:tcPr>
            <w:tcW w:w="907" w:type="dxa"/>
          </w:tcPr>
          <w:p w:rsidR="00E337AB" w:rsidRDefault="00E337AB" w:rsidP="00E337AB">
            <w:pPr>
              <w:jc w:val="right"/>
            </w:pPr>
            <w:r>
              <w:t>-0.03%</w:t>
            </w:r>
          </w:p>
        </w:tc>
      </w:tr>
    </w:tbl>
    <w:p w:rsidR="00E337AB" w:rsidRDefault="00E337AB" w:rsidP="00E337AB">
      <w:pPr>
        <w:pStyle w:val="-"/>
        <w:ind w:firstLine="420"/>
      </w:pPr>
      <w:r>
        <w:rPr>
          <w:rFonts w:hint="eastAsia"/>
        </w:rPr>
        <w:t>南方中证科创创业50ETF联接C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337AB" w:rsidTr="00E337AB">
        <w:trPr>
          <w:cnfStyle w:val="100000000000" w:firstRow="1" w:lastRow="0" w:firstColumn="0" w:lastColumn="0" w:oddVBand="0" w:evenVBand="0" w:oddHBand="0" w:evenHBand="0" w:firstRowFirstColumn="0" w:firstRowLastColumn="0" w:lastRowFirstColumn="0" w:lastRowLastColumn="0"/>
        </w:trPr>
        <w:tc>
          <w:tcPr>
            <w:tcW w:w="1429" w:type="dxa"/>
          </w:tcPr>
          <w:p w:rsidR="00E337AB" w:rsidRPr="00E337AB" w:rsidRDefault="00E337AB" w:rsidP="00E337AB">
            <w:pPr>
              <w:jc w:val="center"/>
              <w:rPr>
                <w:b/>
              </w:rPr>
            </w:pPr>
            <w:r w:rsidRPr="00E337AB">
              <w:rPr>
                <w:rFonts w:hint="eastAsia"/>
                <w:b/>
              </w:rPr>
              <w:t>阶段</w:t>
            </w:r>
          </w:p>
        </w:tc>
        <w:tc>
          <w:tcPr>
            <w:tcW w:w="1315" w:type="dxa"/>
          </w:tcPr>
          <w:p w:rsidR="00E337AB" w:rsidRPr="00E337AB" w:rsidRDefault="00E337AB" w:rsidP="00E337AB">
            <w:pPr>
              <w:jc w:val="center"/>
              <w:rPr>
                <w:b/>
              </w:rPr>
            </w:pPr>
            <w:r w:rsidRPr="00E337AB">
              <w:rPr>
                <w:rFonts w:hint="eastAsia"/>
                <w:b/>
              </w:rPr>
              <w:t>净值增长率①</w:t>
            </w:r>
          </w:p>
        </w:tc>
        <w:tc>
          <w:tcPr>
            <w:tcW w:w="1315" w:type="dxa"/>
          </w:tcPr>
          <w:p w:rsidR="00E337AB" w:rsidRPr="00E337AB" w:rsidRDefault="00E337AB" w:rsidP="00E337AB">
            <w:pPr>
              <w:jc w:val="center"/>
              <w:rPr>
                <w:b/>
              </w:rPr>
            </w:pPr>
            <w:r w:rsidRPr="00E337AB">
              <w:rPr>
                <w:rFonts w:hint="eastAsia"/>
                <w:b/>
              </w:rPr>
              <w:t>净值增长率标准差②</w:t>
            </w:r>
          </w:p>
        </w:tc>
        <w:tc>
          <w:tcPr>
            <w:tcW w:w="1315" w:type="dxa"/>
          </w:tcPr>
          <w:p w:rsidR="00E337AB" w:rsidRPr="00E337AB" w:rsidRDefault="00E337AB" w:rsidP="00E337AB">
            <w:pPr>
              <w:jc w:val="center"/>
              <w:rPr>
                <w:b/>
              </w:rPr>
            </w:pPr>
            <w:r w:rsidRPr="00E337AB">
              <w:rPr>
                <w:rFonts w:hint="eastAsia"/>
                <w:b/>
              </w:rPr>
              <w:t>业绩比较基准收益率③</w:t>
            </w:r>
          </w:p>
        </w:tc>
        <w:tc>
          <w:tcPr>
            <w:tcW w:w="1315" w:type="dxa"/>
          </w:tcPr>
          <w:p w:rsidR="00E337AB" w:rsidRPr="00E337AB" w:rsidRDefault="00E337AB" w:rsidP="00E337AB">
            <w:pPr>
              <w:jc w:val="center"/>
              <w:rPr>
                <w:b/>
              </w:rPr>
            </w:pPr>
            <w:r w:rsidRPr="00E337AB">
              <w:rPr>
                <w:rFonts w:hint="eastAsia"/>
                <w:b/>
              </w:rPr>
              <w:t>业绩比较基准收益率标准差④</w:t>
            </w:r>
          </w:p>
        </w:tc>
        <w:tc>
          <w:tcPr>
            <w:tcW w:w="907" w:type="dxa"/>
          </w:tcPr>
          <w:p w:rsidR="00E337AB" w:rsidRPr="00E337AB" w:rsidRDefault="00E337AB" w:rsidP="00E337AB">
            <w:pPr>
              <w:jc w:val="center"/>
              <w:rPr>
                <w:b/>
              </w:rPr>
            </w:pPr>
            <w:r w:rsidRPr="00E337AB">
              <w:rPr>
                <w:rFonts w:hint="eastAsia"/>
                <w:b/>
              </w:rPr>
              <w:t>①</w:t>
            </w:r>
            <w:r w:rsidRPr="00E337AB">
              <w:rPr>
                <w:rFonts w:hint="eastAsia"/>
                <w:b/>
              </w:rPr>
              <w:t>-</w:t>
            </w:r>
            <w:r w:rsidRPr="00E337AB">
              <w:rPr>
                <w:rFonts w:hint="eastAsia"/>
                <w:b/>
              </w:rPr>
              <w:t>③</w:t>
            </w:r>
          </w:p>
        </w:tc>
        <w:tc>
          <w:tcPr>
            <w:tcW w:w="907" w:type="dxa"/>
          </w:tcPr>
          <w:p w:rsidR="00E337AB" w:rsidRPr="00E337AB" w:rsidRDefault="00E337AB" w:rsidP="00E337AB">
            <w:pPr>
              <w:jc w:val="center"/>
              <w:rPr>
                <w:b/>
              </w:rPr>
            </w:pPr>
            <w:r w:rsidRPr="00E337AB">
              <w:rPr>
                <w:rFonts w:hint="eastAsia"/>
                <w:b/>
              </w:rPr>
              <w:t>②</w:t>
            </w:r>
            <w:r w:rsidRPr="00E337AB">
              <w:rPr>
                <w:rFonts w:hint="eastAsia"/>
                <w:b/>
              </w:rPr>
              <w:t>-</w:t>
            </w:r>
            <w:r w:rsidRPr="00E337AB">
              <w:rPr>
                <w:rFonts w:hint="eastAsia"/>
                <w:b/>
              </w:rPr>
              <w:t>④</w:t>
            </w:r>
          </w:p>
        </w:tc>
      </w:tr>
      <w:tr w:rsidR="00E337AB" w:rsidTr="00E337AB">
        <w:tc>
          <w:tcPr>
            <w:tcW w:w="1429" w:type="dxa"/>
          </w:tcPr>
          <w:p w:rsidR="00E337AB" w:rsidRDefault="00E337AB" w:rsidP="00E337AB">
            <w:pPr>
              <w:jc w:val="left"/>
            </w:pPr>
            <w:r>
              <w:rPr>
                <w:rFonts w:hint="eastAsia"/>
              </w:rPr>
              <w:t>过去三个月</w:t>
            </w:r>
          </w:p>
        </w:tc>
        <w:tc>
          <w:tcPr>
            <w:tcW w:w="1315" w:type="dxa"/>
          </w:tcPr>
          <w:p w:rsidR="00E337AB" w:rsidRDefault="00E337AB" w:rsidP="00E337AB">
            <w:pPr>
              <w:jc w:val="right"/>
            </w:pPr>
            <w:r>
              <w:t>-1.57%</w:t>
            </w:r>
          </w:p>
        </w:tc>
        <w:tc>
          <w:tcPr>
            <w:tcW w:w="1315" w:type="dxa"/>
          </w:tcPr>
          <w:p w:rsidR="00E337AB" w:rsidRDefault="00E337AB" w:rsidP="00E337AB">
            <w:pPr>
              <w:jc w:val="right"/>
            </w:pPr>
            <w:r>
              <w:t>2.09%</w:t>
            </w:r>
          </w:p>
        </w:tc>
        <w:tc>
          <w:tcPr>
            <w:tcW w:w="1315" w:type="dxa"/>
          </w:tcPr>
          <w:p w:rsidR="00E337AB" w:rsidRDefault="00E337AB" w:rsidP="00E337AB">
            <w:pPr>
              <w:jc w:val="right"/>
            </w:pPr>
            <w:r>
              <w:t>-1.20%</w:t>
            </w:r>
          </w:p>
        </w:tc>
        <w:tc>
          <w:tcPr>
            <w:tcW w:w="1315" w:type="dxa"/>
          </w:tcPr>
          <w:p w:rsidR="00E337AB" w:rsidRDefault="00E337AB" w:rsidP="00E337AB">
            <w:pPr>
              <w:jc w:val="right"/>
            </w:pPr>
            <w:r>
              <w:t>2.09%</w:t>
            </w:r>
          </w:p>
        </w:tc>
        <w:tc>
          <w:tcPr>
            <w:tcW w:w="907" w:type="dxa"/>
          </w:tcPr>
          <w:p w:rsidR="00E337AB" w:rsidRDefault="00E337AB" w:rsidP="00E337AB">
            <w:pPr>
              <w:jc w:val="right"/>
            </w:pPr>
            <w:r>
              <w:t>-0.37%</w:t>
            </w:r>
          </w:p>
        </w:tc>
        <w:tc>
          <w:tcPr>
            <w:tcW w:w="907" w:type="dxa"/>
          </w:tcPr>
          <w:p w:rsidR="00E337AB" w:rsidRDefault="00E337AB" w:rsidP="00E337AB">
            <w:pPr>
              <w:jc w:val="right"/>
            </w:pPr>
            <w:r>
              <w:t>0.00%</w:t>
            </w:r>
          </w:p>
        </w:tc>
      </w:tr>
      <w:tr w:rsidR="00E337AB" w:rsidTr="00E337AB">
        <w:tc>
          <w:tcPr>
            <w:tcW w:w="1429" w:type="dxa"/>
          </w:tcPr>
          <w:p w:rsidR="00E337AB" w:rsidRDefault="00E337AB" w:rsidP="00E337AB">
            <w:pPr>
              <w:jc w:val="left"/>
            </w:pPr>
            <w:r>
              <w:rPr>
                <w:rFonts w:hint="eastAsia"/>
              </w:rPr>
              <w:t>过去六个月</w:t>
            </w:r>
          </w:p>
        </w:tc>
        <w:tc>
          <w:tcPr>
            <w:tcW w:w="1315" w:type="dxa"/>
          </w:tcPr>
          <w:p w:rsidR="00E337AB" w:rsidRDefault="00E337AB" w:rsidP="00E337AB">
            <w:pPr>
              <w:jc w:val="right"/>
            </w:pPr>
            <w:r>
              <w:t>58.62%</w:t>
            </w:r>
          </w:p>
        </w:tc>
        <w:tc>
          <w:tcPr>
            <w:tcW w:w="1315" w:type="dxa"/>
          </w:tcPr>
          <w:p w:rsidR="00E337AB" w:rsidRDefault="00E337AB" w:rsidP="00E337AB">
            <w:pPr>
              <w:jc w:val="right"/>
            </w:pPr>
            <w:r>
              <w:t>2.14%</w:t>
            </w:r>
          </w:p>
        </w:tc>
        <w:tc>
          <w:tcPr>
            <w:tcW w:w="1315" w:type="dxa"/>
          </w:tcPr>
          <w:p w:rsidR="00E337AB" w:rsidRDefault="00E337AB" w:rsidP="00E337AB">
            <w:pPr>
              <w:jc w:val="right"/>
            </w:pPr>
            <w:r>
              <w:t>59.43%</w:t>
            </w:r>
          </w:p>
        </w:tc>
        <w:tc>
          <w:tcPr>
            <w:tcW w:w="1315" w:type="dxa"/>
          </w:tcPr>
          <w:p w:rsidR="00E337AB" w:rsidRDefault="00E337AB" w:rsidP="00E337AB">
            <w:pPr>
              <w:jc w:val="right"/>
            </w:pPr>
            <w:r>
              <w:t>2.13%</w:t>
            </w:r>
          </w:p>
        </w:tc>
        <w:tc>
          <w:tcPr>
            <w:tcW w:w="907" w:type="dxa"/>
          </w:tcPr>
          <w:p w:rsidR="00E337AB" w:rsidRDefault="00E337AB" w:rsidP="00E337AB">
            <w:pPr>
              <w:jc w:val="right"/>
            </w:pPr>
            <w:r>
              <w:t>-0.81%</w:t>
            </w:r>
          </w:p>
        </w:tc>
        <w:tc>
          <w:tcPr>
            <w:tcW w:w="907" w:type="dxa"/>
          </w:tcPr>
          <w:p w:rsidR="00E337AB" w:rsidRDefault="00E337AB" w:rsidP="00E337AB">
            <w:pPr>
              <w:jc w:val="right"/>
            </w:pPr>
            <w:r>
              <w:t>0.01%</w:t>
            </w:r>
          </w:p>
        </w:tc>
      </w:tr>
      <w:tr w:rsidR="00E337AB" w:rsidTr="00E337AB">
        <w:tc>
          <w:tcPr>
            <w:tcW w:w="1429" w:type="dxa"/>
          </w:tcPr>
          <w:p w:rsidR="00E337AB" w:rsidRDefault="00E337AB" w:rsidP="00E337AB">
            <w:pPr>
              <w:jc w:val="left"/>
            </w:pPr>
            <w:r>
              <w:rPr>
                <w:rFonts w:hint="eastAsia"/>
              </w:rPr>
              <w:t>过去一年</w:t>
            </w:r>
          </w:p>
        </w:tc>
        <w:tc>
          <w:tcPr>
            <w:tcW w:w="1315" w:type="dxa"/>
          </w:tcPr>
          <w:p w:rsidR="00E337AB" w:rsidRDefault="00E337AB" w:rsidP="00E337AB">
            <w:pPr>
              <w:jc w:val="right"/>
            </w:pPr>
            <w:r>
              <w:t>57.14%</w:t>
            </w:r>
          </w:p>
        </w:tc>
        <w:tc>
          <w:tcPr>
            <w:tcW w:w="1315" w:type="dxa"/>
          </w:tcPr>
          <w:p w:rsidR="00E337AB" w:rsidRDefault="00E337AB" w:rsidP="00E337AB">
            <w:pPr>
              <w:jc w:val="right"/>
            </w:pPr>
            <w:r>
              <w:t>1.90%</w:t>
            </w:r>
          </w:p>
        </w:tc>
        <w:tc>
          <w:tcPr>
            <w:tcW w:w="1315" w:type="dxa"/>
          </w:tcPr>
          <w:p w:rsidR="00E337AB" w:rsidRDefault="00E337AB" w:rsidP="00E337AB">
            <w:pPr>
              <w:jc w:val="right"/>
            </w:pPr>
            <w:r>
              <w:t>57.47%</w:t>
            </w:r>
          </w:p>
        </w:tc>
        <w:tc>
          <w:tcPr>
            <w:tcW w:w="1315" w:type="dxa"/>
          </w:tcPr>
          <w:p w:rsidR="00E337AB" w:rsidRDefault="00E337AB" w:rsidP="00E337AB">
            <w:pPr>
              <w:jc w:val="right"/>
            </w:pPr>
            <w:r>
              <w:t>1.88%</w:t>
            </w:r>
          </w:p>
        </w:tc>
        <w:tc>
          <w:tcPr>
            <w:tcW w:w="907" w:type="dxa"/>
          </w:tcPr>
          <w:p w:rsidR="00E337AB" w:rsidRDefault="00E337AB" w:rsidP="00E337AB">
            <w:pPr>
              <w:jc w:val="right"/>
            </w:pPr>
            <w:r>
              <w:t>-0.33%</w:t>
            </w:r>
          </w:p>
        </w:tc>
        <w:tc>
          <w:tcPr>
            <w:tcW w:w="907" w:type="dxa"/>
          </w:tcPr>
          <w:p w:rsidR="00E337AB" w:rsidRDefault="00E337AB" w:rsidP="00E337AB">
            <w:pPr>
              <w:jc w:val="right"/>
            </w:pPr>
            <w:r>
              <w:t>0.02%</w:t>
            </w:r>
          </w:p>
        </w:tc>
      </w:tr>
      <w:tr w:rsidR="00E337AB" w:rsidTr="00E337AB">
        <w:tc>
          <w:tcPr>
            <w:tcW w:w="1429" w:type="dxa"/>
          </w:tcPr>
          <w:p w:rsidR="00E337AB" w:rsidRDefault="00E337AB" w:rsidP="00E337AB">
            <w:pPr>
              <w:jc w:val="left"/>
            </w:pPr>
            <w:r>
              <w:rPr>
                <w:rFonts w:hint="eastAsia"/>
              </w:rPr>
              <w:t>过去三年</w:t>
            </w:r>
          </w:p>
        </w:tc>
        <w:tc>
          <w:tcPr>
            <w:tcW w:w="1315" w:type="dxa"/>
          </w:tcPr>
          <w:p w:rsidR="00E337AB" w:rsidRDefault="00E337AB" w:rsidP="00E337AB">
            <w:pPr>
              <w:jc w:val="right"/>
            </w:pPr>
            <w:r>
              <w:t>48.37%</w:t>
            </w:r>
          </w:p>
        </w:tc>
        <w:tc>
          <w:tcPr>
            <w:tcW w:w="1315" w:type="dxa"/>
          </w:tcPr>
          <w:p w:rsidR="00E337AB" w:rsidRDefault="00E337AB" w:rsidP="00E337AB">
            <w:pPr>
              <w:jc w:val="right"/>
            </w:pPr>
            <w:r>
              <w:t>1.82%</w:t>
            </w:r>
          </w:p>
        </w:tc>
        <w:tc>
          <w:tcPr>
            <w:tcW w:w="1315" w:type="dxa"/>
          </w:tcPr>
          <w:p w:rsidR="00E337AB" w:rsidRDefault="00E337AB" w:rsidP="00E337AB">
            <w:pPr>
              <w:jc w:val="right"/>
            </w:pPr>
            <w:r>
              <w:t>46.43%</w:t>
            </w:r>
          </w:p>
        </w:tc>
        <w:tc>
          <w:tcPr>
            <w:tcW w:w="1315" w:type="dxa"/>
          </w:tcPr>
          <w:p w:rsidR="00E337AB" w:rsidRDefault="00E337AB" w:rsidP="00E337AB">
            <w:pPr>
              <w:jc w:val="right"/>
            </w:pPr>
            <w:r>
              <w:t>1.82%</w:t>
            </w:r>
          </w:p>
        </w:tc>
        <w:tc>
          <w:tcPr>
            <w:tcW w:w="907" w:type="dxa"/>
          </w:tcPr>
          <w:p w:rsidR="00E337AB" w:rsidRDefault="00E337AB" w:rsidP="00E337AB">
            <w:pPr>
              <w:jc w:val="right"/>
            </w:pPr>
            <w:r>
              <w:t>1.94%</w:t>
            </w:r>
          </w:p>
        </w:tc>
        <w:tc>
          <w:tcPr>
            <w:tcW w:w="907" w:type="dxa"/>
          </w:tcPr>
          <w:p w:rsidR="00E337AB" w:rsidRDefault="00E337AB" w:rsidP="00E337AB">
            <w:pPr>
              <w:jc w:val="right"/>
            </w:pPr>
            <w:r>
              <w:t>0.00%</w:t>
            </w:r>
          </w:p>
        </w:tc>
      </w:tr>
      <w:tr w:rsidR="00E337AB" w:rsidTr="00E337AB">
        <w:tc>
          <w:tcPr>
            <w:tcW w:w="1429" w:type="dxa"/>
          </w:tcPr>
          <w:p w:rsidR="00E337AB" w:rsidRDefault="00E337AB" w:rsidP="00E337AB">
            <w:pPr>
              <w:jc w:val="left"/>
            </w:pPr>
            <w:r>
              <w:rPr>
                <w:rFonts w:hint="eastAsia"/>
              </w:rPr>
              <w:lastRenderedPageBreak/>
              <w:t>自基金合同生效起至今</w:t>
            </w:r>
          </w:p>
        </w:tc>
        <w:tc>
          <w:tcPr>
            <w:tcW w:w="1315" w:type="dxa"/>
          </w:tcPr>
          <w:p w:rsidR="00E337AB" w:rsidRDefault="00E337AB" w:rsidP="00E337AB">
            <w:pPr>
              <w:jc w:val="right"/>
            </w:pPr>
            <w:r>
              <w:t>5.58%</w:t>
            </w:r>
          </w:p>
        </w:tc>
        <w:tc>
          <w:tcPr>
            <w:tcW w:w="1315" w:type="dxa"/>
          </w:tcPr>
          <w:p w:rsidR="00E337AB" w:rsidRDefault="00E337AB" w:rsidP="00E337AB">
            <w:pPr>
              <w:jc w:val="right"/>
            </w:pPr>
            <w:r>
              <w:t>1.72%</w:t>
            </w:r>
          </w:p>
        </w:tc>
        <w:tc>
          <w:tcPr>
            <w:tcW w:w="1315" w:type="dxa"/>
          </w:tcPr>
          <w:p w:rsidR="00E337AB" w:rsidRDefault="00E337AB" w:rsidP="00E337AB">
            <w:pPr>
              <w:jc w:val="right"/>
            </w:pPr>
            <w:r>
              <w:t>1.00%</w:t>
            </w:r>
          </w:p>
        </w:tc>
        <w:tc>
          <w:tcPr>
            <w:tcW w:w="1315" w:type="dxa"/>
          </w:tcPr>
          <w:p w:rsidR="00E337AB" w:rsidRDefault="00E337AB" w:rsidP="00E337AB">
            <w:pPr>
              <w:jc w:val="right"/>
            </w:pPr>
            <w:r>
              <w:t>1.75%</w:t>
            </w:r>
          </w:p>
        </w:tc>
        <w:tc>
          <w:tcPr>
            <w:tcW w:w="907" w:type="dxa"/>
          </w:tcPr>
          <w:p w:rsidR="00E337AB" w:rsidRDefault="00E337AB" w:rsidP="00E337AB">
            <w:pPr>
              <w:jc w:val="right"/>
            </w:pPr>
            <w:r>
              <w:t>4.58%</w:t>
            </w:r>
          </w:p>
        </w:tc>
        <w:tc>
          <w:tcPr>
            <w:tcW w:w="907" w:type="dxa"/>
          </w:tcPr>
          <w:p w:rsidR="00E337AB" w:rsidRDefault="00E337AB" w:rsidP="00E337AB">
            <w:pPr>
              <w:jc w:val="right"/>
            </w:pPr>
            <w:r>
              <w:t>-0.03%</w:t>
            </w:r>
          </w:p>
        </w:tc>
      </w:tr>
    </w:tbl>
    <w:p w:rsidR="00E337AB" w:rsidRDefault="00E337AB" w:rsidP="00E337AB">
      <w:pPr>
        <w:pStyle w:val="-"/>
        <w:ind w:firstLine="420"/>
      </w:pPr>
      <w:r>
        <w:rPr>
          <w:rFonts w:hint="eastAsia"/>
        </w:rPr>
        <w:t>南方中证科创创业50ETF联接I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337AB" w:rsidTr="00E337AB">
        <w:trPr>
          <w:cnfStyle w:val="100000000000" w:firstRow="1" w:lastRow="0" w:firstColumn="0" w:lastColumn="0" w:oddVBand="0" w:evenVBand="0" w:oddHBand="0" w:evenHBand="0" w:firstRowFirstColumn="0" w:firstRowLastColumn="0" w:lastRowFirstColumn="0" w:lastRowLastColumn="0"/>
        </w:trPr>
        <w:tc>
          <w:tcPr>
            <w:tcW w:w="1429" w:type="dxa"/>
          </w:tcPr>
          <w:p w:rsidR="00E337AB" w:rsidRPr="00E337AB" w:rsidRDefault="00E337AB" w:rsidP="00E337AB">
            <w:pPr>
              <w:jc w:val="center"/>
              <w:rPr>
                <w:b/>
              </w:rPr>
            </w:pPr>
            <w:r w:rsidRPr="00E337AB">
              <w:rPr>
                <w:rFonts w:hint="eastAsia"/>
                <w:b/>
              </w:rPr>
              <w:t>阶段</w:t>
            </w:r>
          </w:p>
        </w:tc>
        <w:tc>
          <w:tcPr>
            <w:tcW w:w="1315" w:type="dxa"/>
          </w:tcPr>
          <w:p w:rsidR="00E337AB" w:rsidRPr="00E337AB" w:rsidRDefault="00E337AB" w:rsidP="00E337AB">
            <w:pPr>
              <w:jc w:val="center"/>
              <w:rPr>
                <w:b/>
              </w:rPr>
            </w:pPr>
            <w:r w:rsidRPr="00E337AB">
              <w:rPr>
                <w:rFonts w:hint="eastAsia"/>
                <w:b/>
              </w:rPr>
              <w:t>净值增长率①</w:t>
            </w:r>
          </w:p>
        </w:tc>
        <w:tc>
          <w:tcPr>
            <w:tcW w:w="1315" w:type="dxa"/>
          </w:tcPr>
          <w:p w:rsidR="00E337AB" w:rsidRPr="00E337AB" w:rsidRDefault="00E337AB" w:rsidP="00E337AB">
            <w:pPr>
              <w:jc w:val="center"/>
              <w:rPr>
                <w:b/>
              </w:rPr>
            </w:pPr>
            <w:r w:rsidRPr="00E337AB">
              <w:rPr>
                <w:rFonts w:hint="eastAsia"/>
                <w:b/>
              </w:rPr>
              <w:t>净值增长率标准差②</w:t>
            </w:r>
          </w:p>
        </w:tc>
        <w:tc>
          <w:tcPr>
            <w:tcW w:w="1315" w:type="dxa"/>
          </w:tcPr>
          <w:p w:rsidR="00E337AB" w:rsidRPr="00E337AB" w:rsidRDefault="00E337AB" w:rsidP="00E337AB">
            <w:pPr>
              <w:jc w:val="center"/>
              <w:rPr>
                <w:b/>
              </w:rPr>
            </w:pPr>
            <w:r w:rsidRPr="00E337AB">
              <w:rPr>
                <w:rFonts w:hint="eastAsia"/>
                <w:b/>
              </w:rPr>
              <w:t>业绩比较基准收益率③</w:t>
            </w:r>
          </w:p>
        </w:tc>
        <w:tc>
          <w:tcPr>
            <w:tcW w:w="1315" w:type="dxa"/>
          </w:tcPr>
          <w:p w:rsidR="00E337AB" w:rsidRPr="00E337AB" w:rsidRDefault="00E337AB" w:rsidP="00E337AB">
            <w:pPr>
              <w:jc w:val="center"/>
              <w:rPr>
                <w:b/>
              </w:rPr>
            </w:pPr>
            <w:r w:rsidRPr="00E337AB">
              <w:rPr>
                <w:rFonts w:hint="eastAsia"/>
                <w:b/>
              </w:rPr>
              <w:t>业绩比较基准收益率标准差④</w:t>
            </w:r>
          </w:p>
        </w:tc>
        <w:tc>
          <w:tcPr>
            <w:tcW w:w="907" w:type="dxa"/>
          </w:tcPr>
          <w:p w:rsidR="00E337AB" w:rsidRPr="00E337AB" w:rsidRDefault="00E337AB" w:rsidP="00E337AB">
            <w:pPr>
              <w:jc w:val="center"/>
              <w:rPr>
                <w:b/>
              </w:rPr>
            </w:pPr>
            <w:r w:rsidRPr="00E337AB">
              <w:rPr>
                <w:rFonts w:hint="eastAsia"/>
                <w:b/>
              </w:rPr>
              <w:t>①</w:t>
            </w:r>
            <w:r w:rsidRPr="00E337AB">
              <w:rPr>
                <w:rFonts w:hint="eastAsia"/>
                <w:b/>
              </w:rPr>
              <w:t>-</w:t>
            </w:r>
            <w:r w:rsidRPr="00E337AB">
              <w:rPr>
                <w:rFonts w:hint="eastAsia"/>
                <w:b/>
              </w:rPr>
              <w:t>③</w:t>
            </w:r>
          </w:p>
        </w:tc>
        <w:tc>
          <w:tcPr>
            <w:tcW w:w="907" w:type="dxa"/>
          </w:tcPr>
          <w:p w:rsidR="00E337AB" w:rsidRPr="00E337AB" w:rsidRDefault="00E337AB" w:rsidP="00E337AB">
            <w:pPr>
              <w:jc w:val="center"/>
              <w:rPr>
                <w:b/>
              </w:rPr>
            </w:pPr>
            <w:r w:rsidRPr="00E337AB">
              <w:rPr>
                <w:rFonts w:hint="eastAsia"/>
                <w:b/>
              </w:rPr>
              <w:t>②</w:t>
            </w:r>
            <w:r w:rsidRPr="00E337AB">
              <w:rPr>
                <w:rFonts w:hint="eastAsia"/>
                <w:b/>
              </w:rPr>
              <w:t>-</w:t>
            </w:r>
            <w:r w:rsidRPr="00E337AB">
              <w:rPr>
                <w:rFonts w:hint="eastAsia"/>
                <w:b/>
              </w:rPr>
              <w:t>④</w:t>
            </w:r>
          </w:p>
        </w:tc>
      </w:tr>
      <w:tr w:rsidR="00E337AB" w:rsidTr="00E337AB">
        <w:tc>
          <w:tcPr>
            <w:tcW w:w="1429" w:type="dxa"/>
          </w:tcPr>
          <w:p w:rsidR="00E337AB" w:rsidRDefault="00E337AB" w:rsidP="00E337AB">
            <w:pPr>
              <w:jc w:val="left"/>
            </w:pPr>
            <w:r>
              <w:rPr>
                <w:rFonts w:hint="eastAsia"/>
              </w:rPr>
              <w:t>过去三个月</w:t>
            </w:r>
          </w:p>
        </w:tc>
        <w:tc>
          <w:tcPr>
            <w:tcW w:w="1315" w:type="dxa"/>
          </w:tcPr>
          <w:p w:rsidR="00E337AB" w:rsidRDefault="00E337AB" w:rsidP="00E337AB">
            <w:pPr>
              <w:jc w:val="right"/>
            </w:pPr>
            <w:r>
              <w:t>-1.49%</w:t>
            </w:r>
          </w:p>
        </w:tc>
        <w:tc>
          <w:tcPr>
            <w:tcW w:w="1315" w:type="dxa"/>
          </w:tcPr>
          <w:p w:rsidR="00E337AB" w:rsidRDefault="00E337AB" w:rsidP="00E337AB">
            <w:pPr>
              <w:jc w:val="right"/>
            </w:pPr>
            <w:r>
              <w:t>2.09%</w:t>
            </w:r>
          </w:p>
        </w:tc>
        <w:tc>
          <w:tcPr>
            <w:tcW w:w="1315" w:type="dxa"/>
          </w:tcPr>
          <w:p w:rsidR="00E337AB" w:rsidRDefault="00E337AB" w:rsidP="00E337AB">
            <w:pPr>
              <w:jc w:val="right"/>
            </w:pPr>
            <w:r>
              <w:t>-1.20%</w:t>
            </w:r>
          </w:p>
        </w:tc>
        <w:tc>
          <w:tcPr>
            <w:tcW w:w="1315" w:type="dxa"/>
          </w:tcPr>
          <w:p w:rsidR="00E337AB" w:rsidRDefault="00E337AB" w:rsidP="00E337AB">
            <w:pPr>
              <w:jc w:val="right"/>
            </w:pPr>
            <w:r>
              <w:t>2.09%</w:t>
            </w:r>
          </w:p>
        </w:tc>
        <w:tc>
          <w:tcPr>
            <w:tcW w:w="907" w:type="dxa"/>
          </w:tcPr>
          <w:p w:rsidR="00E337AB" w:rsidRDefault="00E337AB" w:rsidP="00E337AB">
            <w:pPr>
              <w:jc w:val="right"/>
            </w:pPr>
            <w:r>
              <w:t>-0.29%</w:t>
            </w:r>
          </w:p>
        </w:tc>
        <w:tc>
          <w:tcPr>
            <w:tcW w:w="907" w:type="dxa"/>
          </w:tcPr>
          <w:p w:rsidR="00E337AB" w:rsidRDefault="00E337AB" w:rsidP="00E337AB">
            <w:pPr>
              <w:jc w:val="right"/>
            </w:pPr>
            <w:r>
              <w:t>0.00%</w:t>
            </w:r>
          </w:p>
        </w:tc>
      </w:tr>
      <w:tr w:rsidR="00E337AB" w:rsidTr="00E337AB">
        <w:tc>
          <w:tcPr>
            <w:tcW w:w="1429" w:type="dxa"/>
          </w:tcPr>
          <w:p w:rsidR="00E337AB" w:rsidRDefault="00E337AB" w:rsidP="00E337AB">
            <w:pPr>
              <w:jc w:val="left"/>
            </w:pPr>
            <w:r>
              <w:rPr>
                <w:rFonts w:hint="eastAsia"/>
              </w:rPr>
              <w:t>过去六个月</w:t>
            </w:r>
          </w:p>
        </w:tc>
        <w:tc>
          <w:tcPr>
            <w:tcW w:w="1315" w:type="dxa"/>
          </w:tcPr>
          <w:p w:rsidR="00E337AB" w:rsidRDefault="00E337AB" w:rsidP="00E337AB">
            <w:pPr>
              <w:jc w:val="right"/>
            </w:pPr>
            <w:r>
              <w:t>58.86%</w:t>
            </w:r>
          </w:p>
        </w:tc>
        <w:tc>
          <w:tcPr>
            <w:tcW w:w="1315" w:type="dxa"/>
          </w:tcPr>
          <w:p w:rsidR="00E337AB" w:rsidRDefault="00E337AB" w:rsidP="00E337AB">
            <w:pPr>
              <w:jc w:val="right"/>
            </w:pPr>
            <w:r>
              <w:t>2.15%</w:t>
            </w:r>
          </w:p>
        </w:tc>
        <w:tc>
          <w:tcPr>
            <w:tcW w:w="1315" w:type="dxa"/>
          </w:tcPr>
          <w:p w:rsidR="00E337AB" w:rsidRDefault="00E337AB" w:rsidP="00E337AB">
            <w:pPr>
              <w:jc w:val="right"/>
            </w:pPr>
            <w:r>
              <w:t>59.43%</w:t>
            </w:r>
          </w:p>
        </w:tc>
        <w:tc>
          <w:tcPr>
            <w:tcW w:w="1315" w:type="dxa"/>
          </w:tcPr>
          <w:p w:rsidR="00E337AB" w:rsidRDefault="00E337AB" w:rsidP="00E337AB">
            <w:pPr>
              <w:jc w:val="right"/>
            </w:pPr>
            <w:r>
              <w:t>2.13%</w:t>
            </w:r>
          </w:p>
        </w:tc>
        <w:tc>
          <w:tcPr>
            <w:tcW w:w="907" w:type="dxa"/>
          </w:tcPr>
          <w:p w:rsidR="00E337AB" w:rsidRDefault="00E337AB" w:rsidP="00E337AB">
            <w:pPr>
              <w:jc w:val="right"/>
            </w:pPr>
            <w:r>
              <w:t>-0.57%</w:t>
            </w:r>
          </w:p>
        </w:tc>
        <w:tc>
          <w:tcPr>
            <w:tcW w:w="907" w:type="dxa"/>
          </w:tcPr>
          <w:p w:rsidR="00E337AB" w:rsidRDefault="00E337AB" w:rsidP="00E337AB">
            <w:pPr>
              <w:jc w:val="right"/>
            </w:pPr>
            <w:r>
              <w:t>0.02%</w:t>
            </w:r>
          </w:p>
        </w:tc>
      </w:tr>
      <w:tr w:rsidR="00E337AB" w:rsidTr="00E337AB">
        <w:tc>
          <w:tcPr>
            <w:tcW w:w="1429" w:type="dxa"/>
          </w:tcPr>
          <w:p w:rsidR="00E337AB" w:rsidRDefault="00E337AB" w:rsidP="00E337AB">
            <w:pPr>
              <w:jc w:val="left"/>
            </w:pPr>
            <w:r>
              <w:rPr>
                <w:rFonts w:hint="eastAsia"/>
              </w:rPr>
              <w:t>过去一年</w:t>
            </w:r>
          </w:p>
        </w:tc>
        <w:tc>
          <w:tcPr>
            <w:tcW w:w="1315" w:type="dxa"/>
          </w:tcPr>
          <w:p w:rsidR="00E337AB" w:rsidRDefault="00E337AB" w:rsidP="00E337AB">
            <w:pPr>
              <w:jc w:val="right"/>
            </w:pPr>
            <w:r>
              <w:t>57.60%</w:t>
            </w:r>
          </w:p>
        </w:tc>
        <w:tc>
          <w:tcPr>
            <w:tcW w:w="1315" w:type="dxa"/>
          </w:tcPr>
          <w:p w:rsidR="00E337AB" w:rsidRDefault="00E337AB" w:rsidP="00E337AB">
            <w:pPr>
              <w:jc w:val="right"/>
            </w:pPr>
            <w:r>
              <w:t>1.90%</w:t>
            </w:r>
          </w:p>
        </w:tc>
        <w:tc>
          <w:tcPr>
            <w:tcW w:w="1315" w:type="dxa"/>
          </w:tcPr>
          <w:p w:rsidR="00E337AB" w:rsidRDefault="00E337AB" w:rsidP="00E337AB">
            <w:pPr>
              <w:jc w:val="right"/>
            </w:pPr>
            <w:r>
              <w:t>57.47%</w:t>
            </w:r>
          </w:p>
        </w:tc>
        <w:tc>
          <w:tcPr>
            <w:tcW w:w="1315" w:type="dxa"/>
          </w:tcPr>
          <w:p w:rsidR="00E337AB" w:rsidRDefault="00E337AB" w:rsidP="00E337AB">
            <w:pPr>
              <w:jc w:val="right"/>
            </w:pPr>
            <w:r>
              <w:t>1.88%</w:t>
            </w:r>
          </w:p>
        </w:tc>
        <w:tc>
          <w:tcPr>
            <w:tcW w:w="907" w:type="dxa"/>
          </w:tcPr>
          <w:p w:rsidR="00E337AB" w:rsidRDefault="00E337AB" w:rsidP="00E337AB">
            <w:pPr>
              <w:jc w:val="right"/>
            </w:pPr>
            <w:r>
              <w:t>0.13%</w:t>
            </w:r>
          </w:p>
        </w:tc>
        <w:tc>
          <w:tcPr>
            <w:tcW w:w="907" w:type="dxa"/>
          </w:tcPr>
          <w:p w:rsidR="00E337AB" w:rsidRDefault="00E337AB" w:rsidP="00E337AB">
            <w:pPr>
              <w:jc w:val="right"/>
            </w:pPr>
            <w:r>
              <w:t>0.02%</w:t>
            </w:r>
          </w:p>
        </w:tc>
      </w:tr>
      <w:tr w:rsidR="00E337AB" w:rsidTr="00E337AB">
        <w:tc>
          <w:tcPr>
            <w:tcW w:w="1429" w:type="dxa"/>
          </w:tcPr>
          <w:p w:rsidR="00E337AB" w:rsidRDefault="00E337AB" w:rsidP="00E337AB">
            <w:pPr>
              <w:jc w:val="left"/>
            </w:pPr>
            <w:r>
              <w:rPr>
                <w:rFonts w:hint="eastAsia"/>
              </w:rPr>
              <w:t>自基金合同生效起至今</w:t>
            </w:r>
          </w:p>
        </w:tc>
        <w:tc>
          <w:tcPr>
            <w:tcW w:w="1315" w:type="dxa"/>
          </w:tcPr>
          <w:p w:rsidR="00E337AB" w:rsidRDefault="00E337AB" w:rsidP="00E337AB">
            <w:pPr>
              <w:jc w:val="right"/>
            </w:pPr>
            <w:r>
              <w:t>92.41%</w:t>
            </w:r>
          </w:p>
        </w:tc>
        <w:tc>
          <w:tcPr>
            <w:tcW w:w="1315" w:type="dxa"/>
          </w:tcPr>
          <w:p w:rsidR="00E337AB" w:rsidRDefault="00E337AB" w:rsidP="00E337AB">
            <w:pPr>
              <w:jc w:val="right"/>
            </w:pPr>
            <w:r>
              <w:t>2.15%</w:t>
            </w:r>
          </w:p>
        </w:tc>
        <w:tc>
          <w:tcPr>
            <w:tcW w:w="1315" w:type="dxa"/>
          </w:tcPr>
          <w:p w:rsidR="00E337AB" w:rsidRDefault="00E337AB" w:rsidP="00E337AB">
            <w:pPr>
              <w:jc w:val="right"/>
            </w:pPr>
            <w:r>
              <w:t>89.11%</w:t>
            </w:r>
          </w:p>
        </w:tc>
        <w:tc>
          <w:tcPr>
            <w:tcW w:w="1315" w:type="dxa"/>
          </w:tcPr>
          <w:p w:rsidR="00E337AB" w:rsidRDefault="00E337AB" w:rsidP="00E337AB">
            <w:pPr>
              <w:jc w:val="right"/>
            </w:pPr>
            <w:r>
              <w:t>2.16%</w:t>
            </w:r>
          </w:p>
        </w:tc>
        <w:tc>
          <w:tcPr>
            <w:tcW w:w="907" w:type="dxa"/>
          </w:tcPr>
          <w:p w:rsidR="00E337AB" w:rsidRDefault="00E337AB" w:rsidP="00E337AB">
            <w:pPr>
              <w:jc w:val="right"/>
            </w:pPr>
            <w:r>
              <w:t>3.30%</w:t>
            </w:r>
          </w:p>
        </w:tc>
        <w:tc>
          <w:tcPr>
            <w:tcW w:w="907" w:type="dxa"/>
          </w:tcPr>
          <w:p w:rsidR="00E337AB" w:rsidRDefault="00E337AB" w:rsidP="00E337AB">
            <w:pPr>
              <w:jc w:val="right"/>
            </w:pPr>
            <w:r>
              <w:t>-0.01%</w:t>
            </w:r>
          </w:p>
        </w:tc>
      </w:tr>
    </w:tbl>
    <w:p w:rsidR="00E337AB" w:rsidRDefault="00E337AB" w:rsidP="00E337AB">
      <w:pPr>
        <w:pStyle w:val="-3"/>
        <w:spacing w:before="156" w:after="156"/>
      </w:pPr>
      <w:r>
        <w:rPr>
          <w:rFonts w:hint="eastAsia"/>
        </w:rPr>
        <w:t>自基金合同生效以来基金份额累计净值增长率变动及其与同期业绩比较基准收益率变动的比较</w:t>
      </w:r>
    </w:p>
    <w:p w:rsidR="00E337AB" w:rsidRDefault="00E337AB" w:rsidP="00E337AB">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E337AB" w:rsidRDefault="00E337AB" w:rsidP="00E337AB">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E337AB" w:rsidRDefault="00E337AB" w:rsidP="00E337AB">
      <w:r>
        <w:rPr>
          <w:noProof/>
        </w:rPr>
        <w:drawing>
          <wp:inline distT="0" distB="0" distL="0" distR="0">
            <wp:extent cx="5274310" cy="35458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E337AB" w:rsidRDefault="00E337AB" w:rsidP="00E337AB">
      <w:pPr>
        <w:pStyle w:val="-8"/>
      </w:pPr>
      <w:r>
        <w:rPr>
          <w:rFonts w:hint="eastAsia"/>
        </w:rPr>
        <w:t>注：本基金从2024年4月8日起新增I类份额，I类份额自2024年4月9日起存续。</w:t>
      </w:r>
    </w:p>
    <w:p w:rsidR="00E337AB" w:rsidRDefault="00E337AB" w:rsidP="00E337AB">
      <w:pPr>
        <w:pStyle w:val="-1"/>
        <w:ind w:left="281" w:hanging="281"/>
      </w:pPr>
      <w:r>
        <w:rPr>
          <w:rFonts w:hint="eastAsia"/>
        </w:rPr>
        <w:t>管理人报告</w:t>
      </w:r>
    </w:p>
    <w:p w:rsidR="00E337AB" w:rsidRDefault="00E337AB" w:rsidP="00E337AB">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337AB" w:rsidTr="00D80C1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337AB" w:rsidRPr="00E337AB" w:rsidRDefault="00E337AB" w:rsidP="00E337AB">
            <w:pPr>
              <w:jc w:val="center"/>
              <w:rPr>
                <w:b/>
              </w:rPr>
            </w:pPr>
            <w:r w:rsidRPr="00E337AB">
              <w:rPr>
                <w:rFonts w:hint="eastAsia"/>
                <w:b/>
              </w:rPr>
              <w:t>姓名</w:t>
            </w:r>
          </w:p>
        </w:tc>
        <w:tc>
          <w:tcPr>
            <w:tcW w:w="851" w:type="dxa"/>
            <w:vMerge w:val="restart"/>
          </w:tcPr>
          <w:p w:rsidR="00E337AB" w:rsidRPr="00E337AB" w:rsidRDefault="00E337AB" w:rsidP="00E337AB">
            <w:pPr>
              <w:jc w:val="center"/>
              <w:rPr>
                <w:b/>
              </w:rPr>
            </w:pPr>
            <w:r w:rsidRPr="00E337AB">
              <w:rPr>
                <w:rFonts w:hint="eastAsia"/>
                <w:b/>
              </w:rPr>
              <w:t>职务</w:t>
            </w:r>
          </w:p>
        </w:tc>
        <w:tc>
          <w:tcPr>
            <w:tcW w:w="2234" w:type="dxa"/>
            <w:gridSpan w:val="2"/>
            <w:tcBorders>
              <w:bottom w:val="single" w:sz="4" w:space="0" w:color="auto"/>
            </w:tcBorders>
          </w:tcPr>
          <w:p w:rsidR="00E337AB" w:rsidRPr="00E337AB" w:rsidRDefault="00E337AB" w:rsidP="00E337AB">
            <w:pPr>
              <w:jc w:val="center"/>
              <w:rPr>
                <w:b/>
              </w:rPr>
            </w:pPr>
            <w:r w:rsidRPr="00E337AB">
              <w:rPr>
                <w:rFonts w:hint="eastAsia"/>
                <w:b/>
              </w:rPr>
              <w:t>任本基金的基金经理</w:t>
            </w:r>
            <w:r w:rsidRPr="00E337AB">
              <w:rPr>
                <w:rFonts w:hint="eastAsia"/>
                <w:b/>
              </w:rPr>
              <w:lastRenderedPageBreak/>
              <w:t>期限</w:t>
            </w:r>
          </w:p>
        </w:tc>
        <w:tc>
          <w:tcPr>
            <w:tcW w:w="703" w:type="dxa"/>
            <w:vMerge w:val="restart"/>
          </w:tcPr>
          <w:p w:rsidR="00E337AB" w:rsidRPr="00E337AB" w:rsidRDefault="00E337AB" w:rsidP="00E337AB">
            <w:pPr>
              <w:jc w:val="center"/>
              <w:rPr>
                <w:b/>
              </w:rPr>
            </w:pPr>
            <w:r w:rsidRPr="00E337AB">
              <w:rPr>
                <w:rFonts w:hint="eastAsia"/>
                <w:b/>
              </w:rPr>
              <w:lastRenderedPageBreak/>
              <w:t>证券</w:t>
            </w:r>
            <w:r w:rsidRPr="00E337AB">
              <w:rPr>
                <w:rFonts w:hint="eastAsia"/>
                <w:b/>
              </w:rPr>
              <w:lastRenderedPageBreak/>
              <w:t>从业年限</w:t>
            </w:r>
          </w:p>
        </w:tc>
        <w:tc>
          <w:tcPr>
            <w:tcW w:w="3856" w:type="dxa"/>
            <w:vMerge w:val="restart"/>
          </w:tcPr>
          <w:p w:rsidR="00E337AB" w:rsidRPr="00E337AB" w:rsidRDefault="00E337AB" w:rsidP="00E337AB">
            <w:pPr>
              <w:jc w:val="center"/>
              <w:rPr>
                <w:b/>
              </w:rPr>
            </w:pPr>
            <w:r w:rsidRPr="00E337AB">
              <w:rPr>
                <w:rFonts w:hint="eastAsia"/>
                <w:b/>
              </w:rPr>
              <w:lastRenderedPageBreak/>
              <w:t>说明</w:t>
            </w:r>
          </w:p>
        </w:tc>
      </w:tr>
      <w:tr w:rsidR="00E337AB" w:rsidTr="00E337AB">
        <w:tc>
          <w:tcPr>
            <w:tcW w:w="862" w:type="dxa"/>
            <w:vMerge/>
          </w:tcPr>
          <w:p w:rsidR="00E337AB" w:rsidRDefault="00E337AB" w:rsidP="00E337AB">
            <w:pPr>
              <w:jc w:val="left"/>
            </w:pPr>
          </w:p>
        </w:tc>
        <w:tc>
          <w:tcPr>
            <w:tcW w:w="851" w:type="dxa"/>
            <w:vMerge/>
          </w:tcPr>
          <w:p w:rsidR="00E337AB" w:rsidRDefault="00E337AB" w:rsidP="00E337AB">
            <w:pPr>
              <w:jc w:val="left"/>
            </w:pPr>
          </w:p>
        </w:tc>
        <w:tc>
          <w:tcPr>
            <w:tcW w:w="1117" w:type="dxa"/>
            <w:shd w:val="clear" w:color="auto" w:fill="BFBFBF"/>
          </w:tcPr>
          <w:p w:rsidR="00E337AB" w:rsidRPr="00E337AB" w:rsidRDefault="00E337AB" w:rsidP="00E337AB">
            <w:pPr>
              <w:jc w:val="center"/>
              <w:rPr>
                <w:b/>
              </w:rPr>
            </w:pPr>
            <w:r w:rsidRPr="00E337AB">
              <w:rPr>
                <w:rFonts w:hint="eastAsia"/>
                <w:b/>
              </w:rPr>
              <w:t>任职日期</w:t>
            </w:r>
          </w:p>
        </w:tc>
        <w:tc>
          <w:tcPr>
            <w:tcW w:w="1117" w:type="dxa"/>
            <w:shd w:val="clear" w:color="auto" w:fill="BFBFBF"/>
          </w:tcPr>
          <w:p w:rsidR="00E337AB" w:rsidRPr="00E337AB" w:rsidRDefault="00E337AB" w:rsidP="00E337AB">
            <w:pPr>
              <w:jc w:val="center"/>
              <w:rPr>
                <w:b/>
              </w:rPr>
            </w:pPr>
            <w:r w:rsidRPr="00E337AB">
              <w:rPr>
                <w:rFonts w:hint="eastAsia"/>
                <w:b/>
              </w:rPr>
              <w:t>离任日期</w:t>
            </w:r>
          </w:p>
        </w:tc>
        <w:tc>
          <w:tcPr>
            <w:tcW w:w="703" w:type="dxa"/>
            <w:vMerge/>
          </w:tcPr>
          <w:p w:rsidR="00E337AB" w:rsidRDefault="00E337AB" w:rsidP="00E337AB">
            <w:pPr>
              <w:jc w:val="left"/>
            </w:pPr>
          </w:p>
        </w:tc>
        <w:tc>
          <w:tcPr>
            <w:tcW w:w="3856" w:type="dxa"/>
            <w:vMerge/>
          </w:tcPr>
          <w:p w:rsidR="00E337AB" w:rsidRDefault="00E337AB" w:rsidP="00E337AB">
            <w:pPr>
              <w:jc w:val="left"/>
            </w:pPr>
          </w:p>
        </w:tc>
      </w:tr>
      <w:tr w:rsidR="00E337AB" w:rsidTr="00E337AB">
        <w:tc>
          <w:tcPr>
            <w:tcW w:w="862" w:type="dxa"/>
          </w:tcPr>
          <w:p w:rsidR="00E337AB" w:rsidRDefault="00E337AB" w:rsidP="00E337AB">
            <w:pPr>
              <w:jc w:val="left"/>
            </w:pPr>
            <w:r>
              <w:rPr>
                <w:rFonts w:hint="eastAsia"/>
              </w:rPr>
              <w:t>崔蕾</w:t>
            </w:r>
          </w:p>
        </w:tc>
        <w:tc>
          <w:tcPr>
            <w:tcW w:w="851" w:type="dxa"/>
          </w:tcPr>
          <w:p w:rsidR="00E337AB" w:rsidRDefault="00E337AB" w:rsidP="00E337AB">
            <w:pPr>
              <w:jc w:val="left"/>
            </w:pPr>
            <w:r>
              <w:rPr>
                <w:rFonts w:hint="eastAsia"/>
              </w:rPr>
              <w:t>本基金基金经理</w:t>
            </w:r>
          </w:p>
        </w:tc>
        <w:tc>
          <w:tcPr>
            <w:tcW w:w="1117" w:type="dxa"/>
          </w:tcPr>
          <w:p w:rsidR="00E337AB" w:rsidRDefault="00E337AB" w:rsidP="00E337AB">
            <w:pPr>
              <w:jc w:val="left"/>
            </w:pPr>
            <w:r>
              <w:rPr>
                <w:rFonts w:hint="eastAsia"/>
              </w:rPr>
              <w:t>2021</w:t>
            </w:r>
            <w:r>
              <w:rPr>
                <w:rFonts w:hint="eastAsia"/>
              </w:rPr>
              <w:t>年</w:t>
            </w:r>
            <w:r>
              <w:rPr>
                <w:rFonts w:hint="eastAsia"/>
              </w:rPr>
              <w:t>8</w:t>
            </w:r>
            <w:r>
              <w:rPr>
                <w:rFonts w:hint="eastAsia"/>
              </w:rPr>
              <w:t>月</w:t>
            </w:r>
            <w:r>
              <w:rPr>
                <w:rFonts w:hint="eastAsia"/>
              </w:rPr>
              <w:t>19</w:t>
            </w:r>
            <w:r>
              <w:rPr>
                <w:rFonts w:hint="eastAsia"/>
              </w:rPr>
              <w:t>日</w:t>
            </w:r>
          </w:p>
        </w:tc>
        <w:tc>
          <w:tcPr>
            <w:tcW w:w="1117" w:type="dxa"/>
          </w:tcPr>
          <w:p w:rsidR="00E337AB" w:rsidRDefault="00E337AB" w:rsidP="00E337AB">
            <w:pPr>
              <w:jc w:val="right"/>
            </w:pPr>
            <w:r>
              <w:t>-</w:t>
            </w:r>
          </w:p>
        </w:tc>
        <w:tc>
          <w:tcPr>
            <w:tcW w:w="703" w:type="dxa"/>
          </w:tcPr>
          <w:p w:rsidR="00E337AB" w:rsidRDefault="00E337AB" w:rsidP="00E337AB">
            <w:pPr>
              <w:jc w:val="left"/>
            </w:pPr>
            <w:r>
              <w:rPr>
                <w:rFonts w:hint="eastAsia"/>
              </w:rPr>
              <w:t>10</w:t>
            </w:r>
            <w:r>
              <w:rPr>
                <w:rFonts w:hint="eastAsia"/>
              </w:rPr>
              <w:t>年</w:t>
            </w:r>
          </w:p>
        </w:tc>
        <w:tc>
          <w:tcPr>
            <w:tcW w:w="3856" w:type="dxa"/>
          </w:tcPr>
          <w:p w:rsidR="00E337AB" w:rsidRDefault="00E337AB" w:rsidP="00E337AB">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E337AB" w:rsidRDefault="00E337AB" w:rsidP="00E337AB">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E337AB" w:rsidRDefault="00E337AB" w:rsidP="00E337AB">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E337AB" w:rsidRDefault="00E337AB" w:rsidP="00E337AB">
      <w:pPr>
        <w:pStyle w:val="-2"/>
        <w:spacing w:before="312"/>
      </w:pPr>
      <w:r>
        <w:rPr>
          <w:rFonts w:hint="eastAsia"/>
        </w:rPr>
        <w:lastRenderedPageBreak/>
        <w:t>管理人对报告期内本基金运作遵规守信情况的说明</w:t>
      </w:r>
    </w:p>
    <w:p w:rsidR="00E337AB" w:rsidRDefault="00E337AB" w:rsidP="00E337AB">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337AB" w:rsidRDefault="00E337AB" w:rsidP="00E337AB">
      <w:pPr>
        <w:pStyle w:val="-2"/>
        <w:spacing w:before="312"/>
      </w:pPr>
      <w:r>
        <w:rPr>
          <w:rFonts w:hint="eastAsia"/>
        </w:rPr>
        <w:t>公平交易专项说明</w:t>
      </w:r>
    </w:p>
    <w:p w:rsidR="00E337AB" w:rsidRDefault="00E337AB" w:rsidP="00E337AB">
      <w:pPr>
        <w:pStyle w:val="-3"/>
        <w:spacing w:before="156" w:after="156"/>
      </w:pPr>
      <w:r>
        <w:rPr>
          <w:rFonts w:hint="eastAsia"/>
        </w:rPr>
        <w:t>公平交易制度的执行情况</w:t>
      </w:r>
    </w:p>
    <w:p w:rsidR="00E337AB" w:rsidRDefault="00E337AB" w:rsidP="00E337AB">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337AB" w:rsidRDefault="00E337AB" w:rsidP="00E337AB">
      <w:pPr>
        <w:pStyle w:val="-3"/>
        <w:spacing w:before="156" w:after="156"/>
      </w:pPr>
      <w:r>
        <w:rPr>
          <w:rFonts w:hint="eastAsia"/>
        </w:rPr>
        <w:t>异常交易行为的专项说明</w:t>
      </w:r>
    </w:p>
    <w:p w:rsidR="00E337AB" w:rsidRDefault="00E337AB" w:rsidP="00E337AB">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337AB" w:rsidRDefault="00E337AB" w:rsidP="00E337AB">
      <w:pPr>
        <w:pStyle w:val="-2"/>
        <w:spacing w:before="312"/>
      </w:pPr>
      <w:r>
        <w:rPr>
          <w:rFonts w:hint="eastAsia"/>
        </w:rPr>
        <w:t>报告期内基金投资策略和运作分析</w:t>
      </w:r>
    </w:p>
    <w:p w:rsidR="00E337AB" w:rsidRDefault="00E337AB" w:rsidP="00E337AB">
      <w:pPr>
        <w:pStyle w:val="-"/>
        <w:ind w:firstLine="420"/>
      </w:pPr>
      <w:r>
        <w:rPr>
          <w:rFonts w:hint="eastAsia"/>
        </w:rPr>
        <w:t>报告期内，中证科创创业50指数下跌1.33%。</w:t>
      </w:r>
    </w:p>
    <w:p w:rsidR="00E337AB" w:rsidRDefault="00E337AB" w:rsidP="00E337AB">
      <w:pPr>
        <w:pStyle w:val="-"/>
        <w:ind w:firstLine="420"/>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E337AB" w:rsidRDefault="00E337AB" w:rsidP="00E337AB">
      <w:pPr>
        <w:pStyle w:val="-"/>
        <w:ind w:firstLine="420"/>
      </w:pPr>
      <w:r>
        <w:rPr>
          <w:rFonts w:hint="eastAsia"/>
        </w:rPr>
        <w:t>我们对本基金报告期内跟踪误差归因分析如下：</w:t>
      </w:r>
    </w:p>
    <w:p w:rsidR="00E337AB" w:rsidRDefault="00E337AB" w:rsidP="00E337AB">
      <w:pPr>
        <w:pStyle w:val="-"/>
        <w:ind w:firstLine="420"/>
      </w:pPr>
      <w:r>
        <w:rPr>
          <w:rFonts w:hint="eastAsia"/>
        </w:rPr>
        <w:t>(1) 大额申购赎回带来的成份股权重偏差，对此我们通过日内择时交易争取跟踪误差最小化；</w:t>
      </w:r>
    </w:p>
    <w:p w:rsidR="00E337AB" w:rsidRDefault="00E337AB" w:rsidP="00E337AB">
      <w:pPr>
        <w:pStyle w:val="-"/>
        <w:ind w:firstLine="420"/>
      </w:pPr>
      <w:r>
        <w:rPr>
          <w:rFonts w:hint="eastAsia"/>
        </w:rPr>
        <w:t>(2) 股指期货和现货之间的基差波动带来的本基金与基准的偏离。</w:t>
      </w:r>
    </w:p>
    <w:p w:rsidR="00E337AB" w:rsidRDefault="00E337AB" w:rsidP="00E337AB">
      <w:pPr>
        <w:pStyle w:val="-"/>
        <w:ind w:firstLine="420"/>
      </w:pPr>
      <w:r>
        <w:rPr>
          <w:rFonts w:hint="eastAsia"/>
        </w:rPr>
        <w:t>2025年四季度，中证科创创业50指数先抑后扬，电子和通信板块，当前，全球算力需求激增，国内政策强力支持，海内外科技巨头正在系统性扩张AI算力基础设施，为光模块和芯片带来持续的高景气度。潜在的贸易冲突影响下，订单向国产光模块和芯片倾斜已成为趋势。同时国产方案成熟，国产算力芯片进入量产交付阶段，市占率大幅抬升的时机或将到来。而AI算力基建的扩张必然伴随数据中心流量激增，从而使高速光模块成为不可或缺的关键组件。新能源板块，多个细分板块共振发力。光伏方面，产业链价格持续回暖，反内卷有效推进；风电方面，陆风招标旺盛、开标价格回升，国内外海风共振持续；新能</w:t>
      </w:r>
      <w:r>
        <w:rPr>
          <w:rFonts w:hint="eastAsia"/>
        </w:rPr>
        <w:lastRenderedPageBreak/>
        <w:t>源车及电池方面，两新政策落地有望托底需求，固态电池或将带来产业升级红利；储能板块，国内外需求高增，数据中心储能方兴未艾。科创创业50指数是市场上首个布局“双创”的硬核科技类指数，指数权重集中在电子、通信设备和电力设备行业，是布局科创板芯片和创业板算力的便捷工具。</w:t>
      </w:r>
    </w:p>
    <w:p w:rsidR="00E337AB" w:rsidRDefault="00E337AB" w:rsidP="00E337AB">
      <w:pPr>
        <w:pStyle w:val="-2"/>
        <w:spacing w:before="312"/>
      </w:pPr>
      <w:r>
        <w:rPr>
          <w:rFonts w:hint="eastAsia"/>
        </w:rPr>
        <w:t>报告期内基金的业绩表现</w:t>
      </w:r>
    </w:p>
    <w:p w:rsidR="00E337AB" w:rsidRDefault="00E337AB" w:rsidP="00E337AB">
      <w:pPr>
        <w:pStyle w:val="-"/>
        <w:ind w:firstLine="420"/>
      </w:pPr>
      <w:r>
        <w:rPr>
          <w:rFonts w:hint="eastAsia"/>
        </w:rPr>
        <w:t>截至报告期末，本基金A份额净值为1.0697元，报告期内，份额净值增长率为-1.49%，同期业绩基准增长率为-1.20%；本基金C份额净值为1.0558元，报告期内，份额净值增长率为-1.57%，同期业绩基准增长率为-1.20%；本基金I份额净值为1.0696元，报告期内，份额净值增长率为-1.49%，同期业绩基准增长率为-1.20%。</w:t>
      </w:r>
    </w:p>
    <w:p w:rsidR="00E337AB" w:rsidRDefault="00E337AB" w:rsidP="00E337AB">
      <w:pPr>
        <w:pStyle w:val="-2"/>
        <w:spacing w:before="312"/>
      </w:pPr>
      <w:r>
        <w:rPr>
          <w:rFonts w:hint="eastAsia"/>
        </w:rPr>
        <w:t>报告期内基金持有人数或基金资产净值预警说明</w:t>
      </w:r>
    </w:p>
    <w:p w:rsidR="00E337AB" w:rsidRDefault="00E337AB" w:rsidP="00E337AB">
      <w:pPr>
        <w:pStyle w:val="-"/>
        <w:ind w:firstLine="420"/>
      </w:pPr>
      <w:r>
        <w:rPr>
          <w:rFonts w:hint="eastAsia"/>
        </w:rPr>
        <w:t>报告期内，本基金未出现连续二十个交易日基金份额持有人数量不满二百人或者基金资产净值低于五千万元的情形。</w:t>
      </w:r>
    </w:p>
    <w:p w:rsidR="00E337AB" w:rsidRDefault="00E337AB" w:rsidP="00E337AB">
      <w:pPr>
        <w:pStyle w:val="-1"/>
        <w:ind w:left="281" w:hanging="281"/>
      </w:pPr>
      <w:r>
        <w:rPr>
          <w:rFonts w:hint="eastAsia"/>
        </w:rPr>
        <w:t>投资组合报告</w:t>
      </w:r>
    </w:p>
    <w:p w:rsidR="00E337AB" w:rsidRDefault="00E337AB" w:rsidP="00E337AB">
      <w:pPr>
        <w:pStyle w:val="-2"/>
        <w:spacing w:before="312"/>
      </w:pPr>
      <w:r>
        <w:rPr>
          <w:rFonts w:hint="eastAsia"/>
        </w:rPr>
        <w:t>报告期末基金资产组合情况</w:t>
      </w:r>
    </w:p>
    <w:p w:rsidR="00E337AB" w:rsidRDefault="00E337AB" w:rsidP="00E337AB">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337AB" w:rsidTr="00E337AB">
        <w:trPr>
          <w:cnfStyle w:val="100000000000" w:firstRow="1" w:lastRow="0" w:firstColumn="0" w:lastColumn="0" w:oddVBand="0" w:evenVBand="0" w:oddHBand="0" w:evenHBand="0" w:firstRowFirstColumn="0" w:firstRowLastColumn="0" w:lastRowFirstColumn="0" w:lastRowLastColumn="0"/>
        </w:trPr>
        <w:tc>
          <w:tcPr>
            <w:tcW w:w="646" w:type="dxa"/>
          </w:tcPr>
          <w:p w:rsidR="00E337AB" w:rsidRPr="00E337AB" w:rsidRDefault="00E337AB" w:rsidP="00E337AB">
            <w:pPr>
              <w:jc w:val="center"/>
              <w:rPr>
                <w:b/>
              </w:rPr>
            </w:pPr>
            <w:r w:rsidRPr="00E337AB">
              <w:rPr>
                <w:rFonts w:hint="eastAsia"/>
                <w:b/>
              </w:rPr>
              <w:t>序号</w:t>
            </w:r>
          </w:p>
        </w:tc>
        <w:tc>
          <w:tcPr>
            <w:tcW w:w="2971" w:type="dxa"/>
          </w:tcPr>
          <w:p w:rsidR="00E337AB" w:rsidRPr="00E337AB" w:rsidRDefault="00E337AB" w:rsidP="00E337AB">
            <w:pPr>
              <w:jc w:val="center"/>
              <w:rPr>
                <w:b/>
              </w:rPr>
            </w:pPr>
            <w:r w:rsidRPr="00E337AB">
              <w:rPr>
                <w:rFonts w:hint="eastAsia"/>
                <w:b/>
              </w:rPr>
              <w:t>项目</w:t>
            </w:r>
          </w:p>
        </w:tc>
        <w:tc>
          <w:tcPr>
            <w:tcW w:w="2381" w:type="dxa"/>
          </w:tcPr>
          <w:p w:rsidR="00E337AB" w:rsidRPr="00E337AB" w:rsidRDefault="00E337AB" w:rsidP="00E337AB">
            <w:pPr>
              <w:jc w:val="center"/>
              <w:rPr>
                <w:b/>
              </w:rPr>
            </w:pPr>
            <w:r w:rsidRPr="00E337AB">
              <w:rPr>
                <w:rFonts w:hint="eastAsia"/>
                <w:b/>
              </w:rPr>
              <w:t>金额（元）</w:t>
            </w:r>
          </w:p>
        </w:tc>
        <w:tc>
          <w:tcPr>
            <w:tcW w:w="2506" w:type="dxa"/>
          </w:tcPr>
          <w:p w:rsidR="00E337AB" w:rsidRPr="00E337AB" w:rsidRDefault="00E337AB" w:rsidP="00E337AB">
            <w:pPr>
              <w:jc w:val="center"/>
              <w:rPr>
                <w:b/>
              </w:rPr>
            </w:pPr>
            <w:r w:rsidRPr="00E337AB">
              <w:rPr>
                <w:rFonts w:hint="eastAsia"/>
                <w:b/>
              </w:rPr>
              <w:t>占基金总资产的比例（</w:t>
            </w:r>
            <w:r w:rsidRPr="00E337AB">
              <w:rPr>
                <w:rFonts w:hint="eastAsia"/>
                <w:b/>
              </w:rPr>
              <w:t>%</w:t>
            </w:r>
            <w:r w:rsidRPr="00E337AB">
              <w:rPr>
                <w:rFonts w:hint="eastAsia"/>
                <w:b/>
              </w:rPr>
              <w:t>）</w:t>
            </w:r>
          </w:p>
        </w:tc>
      </w:tr>
      <w:tr w:rsidR="00E337AB" w:rsidTr="00E337AB">
        <w:tc>
          <w:tcPr>
            <w:tcW w:w="646" w:type="dxa"/>
          </w:tcPr>
          <w:p w:rsidR="00E337AB" w:rsidRDefault="00E337AB" w:rsidP="00E337AB">
            <w:pPr>
              <w:jc w:val="center"/>
            </w:pPr>
            <w:r>
              <w:t>1</w:t>
            </w:r>
          </w:p>
        </w:tc>
        <w:tc>
          <w:tcPr>
            <w:tcW w:w="2971" w:type="dxa"/>
          </w:tcPr>
          <w:p w:rsidR="00E337AB" w:rsidRDefault="00E337AB" w:rsidP="00E337AB">
            <w:pPr>
              <w:jc w:val="left"/>
            </w:pPr>
            <w:r>
              <w:rPr>
                <w:rFonts w:hint="eastAsia"/>
              </w:rPr>
              <w:t>权益投资</w:t>
            </w:r>
          </w:p>
        </w:tc>
        <w:tc>
          <w:tcPr>
            <w:tcW w:w="2381" w:type="dxa"/>
          </w:tcPr>
          <w:p w:rsidR="00E337AB" w:rsidRDefault="00E337AB" w:rsidP="00E337AB">
            <w:pPr>
              <w:jc w:val="right"/>
            </w:pPr>
            <w:r>
              <w:t>-</w:t>
            </w:r>
          </w:p>
        </w:tc>
        <w:tc>
          <w:tcPr>
            <w:tcW w:w="2506" w:type="dxa"/>
          </w:tcPr>
          <w:p w:rsidR="00E337AB" w:rsidRDefault="00E337AB" w:rsidP="00E337AB">
            <w:pPr>
              <w:jc w:val="right"/>
            </w:pPr>
            <w:r>
              <w:t>-</w:t>
            </w:r>
          </w:p>
        </w:tc>
      </w:tr>
      <w:tr w:rsidR="00E337AB" w:rsidTr="00E337AB">
        <w:tc>
          <w:tcPr>
            <w:tcW w:w="646" w:type="dxa"/>
          </w:tcPr>
          <w:p w:rsidR="00E337AB" w:rsidRDefault="00E337AB" w:rsidP="00E337AB">
            <w:pPr>
              <w:jc w:val="center"/>
            </w:pPr>
          </w:p>
        </w:tc>
        <w:tc>
          <w:tcPr>
            <w:tcW w:w="2971" w:type="dxa"/>
          </w:tcPr>
          <w:p w:rsidR="00E337AB" w:rsidRDefault="00E337AB" w:rsidP="00E337AB">
            <w:pPr>
              <w:jc w:val="left"/>
            </w:pPr>
            <w:r>
              <w:rPr>
                <w:rFonts w:hint="eastAsia"/>
              </w:rPr>
              <w:t>其中：股票</w:t>
            </w:r>
          </w:p>
        </w:tc>
        <w:tc>
          <w:tcPr>
            <w:tcW w:w="2381" w:type="dxa"/>
          </w:tcPr>
          <w:p w:rsidR="00E337AB" w:rsidRDefault="00E337AB" w:rsidP="00E337AB">
            <w:pPr>
              <w:jc w:val="right"/>
            </w:pPr>
            <w:r>
              <w:t>-</w:t>
            </w:r>
          </w:p>
        </w:tc>
        <w:tc>
          <w:tcPr>
            <w:tcW w:w="2506" w:type="dxa"/>
          </w:tcPr>
          <w:p w:rsidR="00E337AB" w:rsidRDefault="00E337AB" w:rsidP="00E337AB">
            <w:pPr>
              <w:jc w:val="right"/>
            </w:pPr>
            <w:r>
              <w:t>-</w:t>
            </w:r>
          </w:p>
        </w:tc>
      </w:tr>
      <w:tr w:rsidR="00E337AB" w:rsidTr="00E337AB">
        <w:tc>
          <w:tcPr>
            <w:tcW w:w="646" w:type="dxa"/>
          </w:tcPr>
          <w:p w:rsidR="00E337AB" w:rsidRDefault="00E337AB" w:rsidP="00E337AB">
            <w:pPr>
              <w:jc w:val="center"/>
            </w:pPr>
            <w:r>
              <w:t>2</w:t>
            </w:r>
          </w:p>
        </w:tc>
        <w:tc>
          <w:tcPr>
            <w:tcW w:w="2971" w:type="dxa"/>
          </w:tcPr>
          <w:p w:rsidR="00E337AB" w:rsidRDefault="00E337AB" w:rsidP="00E337AB">
            <w:pPr>
              <w:jc w:val="left"/>
            </w:pPr>
            <w:r>
              <w:rPr>
                <w:rFonts w:hint="eastAsia"/>
              </w:rPr>
              <w:t>基金投资</w:t>
            </w:r>
          </w:p>
        </w:tc>
        <w:tc>
          <w:tcPr>
            <w:tcW w:w="2381" w:type="dxa"/>
          </w:tcPr>
          <w:p w:rsidR="00E337AB" w:rsidRDefault="00E337AB" w:rsidP="00E337AB">
            <w:pPr>
              <w:jc w:val="right"/>
            </w:pPr>
            <w:r>
              <w:t>646,364,290.21</w:t>
            </w:r>
          </w:p>
        </w:tc>
        <w:tc>
          <w:tcPr>
            <w:tcW w:w="2506" w:type="dxa"/>
          </w:tcPr>
          <w:p w:rsidR="00E337AB" w:rsidRDefault="00E337AB" w:rsidP="00E337AB">
            <w:pPr>
              <w:jc w:val="right"/>
            </w:pPr>
            <w:r>
              <w:t>93.37</w:t>
            </w:r>
          </w:p>
        </w:tc>
      </w:tr>
      <w:tr w:rsidR="00E337AB" w:rsidTr="00E337AB">
        <w:tc>
          <w:tcPr>
            <w:tcW w:w="646" w:type="dxa"/>
          </w:tcPr>
          <w:p w:rsidR="00E337AB" w:rsidRDefault="00E337AB" w:rsidP="00E337AB">
            <w:pPr>
              <w:jc w:val="center"/>
            </w:pPr>
            <w:r>
              <w:t>3</w:t>
            </w:r>
          </w:p>
        </w:tc>
        <w:tc>
          <w:tcPr>
            <w:tcW w:w="2971" w:type="dxa"/>
          </w:tcPr>
          <w:p w:rsidR="00E337AB" w:rsidRDefault="00E337AB" w:rsidP="00E337AB">
            <w:pPr>
              <w:jc w:val="left"/>
            </w:pPr>
            <w:r>
              <w:rPr>
                <w:rFonts w:hint="eastAsia"/>
              </w:rPr>
              <w:t>固定收益投资</w:t>
            </w:r>
          </w:p>
        </w:tc>
        <w:tc>
          <w:tcPr>
            <w:tcW w:w="2381" w:type="dxa"/>
          </w:tcPr>
          <w:p w:rsidR="00E337AB" w:rsidRDefault="00E337AB" w:rsidP="00E337AB">
            <w:pPr>
              <w:jc w:val="right"/>
            </w:pPr>
            <w:r>
              <w:t>32,419,371.84</w:t>
            </w:r>
          </w:p>
        </w:tc>
        <w:tc>
          <w:tcPr>
            <w:tcW w:w="2506" w:type="dxa"/>
          </w:tcPr>
          <w:p w:rsidR="00E337AB" w:rsidRDefault="00E337AB" w:rsidP="00E337AB">
            <w:pPr>
              <w:jc w:val="right"/>
            </w:pPr>
            <w:r>
              <w:t>4.68</w:t>
            </w:r>
          </w:p>
        </w:tc>
      </w:tr>
      <w:tr w:rsidR="00E337AB" w:rsidTr="00E337AB">
        <w:tc>
          <w:tcPr>
            <w:tcW w:w="646" w:type="dxa"/>
          </w:tcPr>
          <w:p w:rsidR="00E337AB" w:rsidRDefault="00E337AB" w:rsidP="00E337AB">
            <w:pPr>
              <w:jc w:val="center"/>
            </w:pPr>
          </w:p>
        </w:tc>
        <w:tc>
          <w:tcPr>
            <w:tcW w:w="2971" w:type="dxa"/>
          </w:tcPr>
          <w:p w:rsidR="00E337AB" w:rsidRDefault="00E337AB" w:rsidP="00E337AB">
            <w:pPr>
              <w:jc w:val="left"/>
            </w:pPr>
            <w:r>
              <w:rPr>
                <w:rFonts w:hint="eastAsia"/>
              </w:rPr>
              <w:t>其中：债券</w:t>
            </w:r>
          </w:p>
        </w:tc>
        <w:tc>
          <w:tcPr>
            <w:tcW w:w="2381" w:type="dxa"/>
          </w:tcPr>
          <w:p w:rsidR="00E337AB" w:rsidRDefault="00E337AB" w:rsidP="00E337AB">
            <w:pPr>
              <w:jc w:val="right"/>
            </w:pPr>
            <w:r>
              <w:t>32,419,371.84</w:t>
            </w:r>
          </w:p>
        </w:tc>
        <w:tc>
          <w:tcPr>
            <w:tcW w:w="2506" w:type="dxa"/>
          </w:tcPr>
          <w:p w:rsidR="00E337AB" w:rsidRDefault="00E337AB" w:rsidP="00E337AB">
            <w:pPr>
              <w:jc w:val="right"/>
            </w:pPr>
            <w:r>
              <w:t>4.68</w:t>
            </w:r>
          </w:p>
        </w:tc>
      </w:tr>
      <w:tr w:rsidR="00E337AB" w:rsidTr="00E337AB">
        <w:tc>
          <w:tcPr>
            <w:tcW w:w="646" w:type="dxa"/>
          </w:tcPr>
          <w:p w:rsidR="00E337AB" w:rsidRDefault="00E337AB" w:rsidP="00E337AB">
            <w:pPr>
              <w:jc w:val="center"/>
            </w:pPr>
          </w:p>
        </w:tc>
        <w:tc>
          <w:tcPr>
            <w:tcW w:w="2971" w:type="dxa"/>
          </w:tcPr>
          <w:p w:rsidR="00E337AB" w:rsidRDefault="00E337AB" w:rsidP="00E337AB">
            <w:pPr>
              <w:jc w:val="left"/>
            </w:pPr>
            <w:r>
              <w:rPr>
                <w:rFonts w:hint="eastAsia"/>
              </w:rPr>
              <w:t xml:space="preserve">      </w:t>
            </w:r>
            <w:r>
              <w:rPr>
                <w:rFonts w:hint="eastAsia"/>
              </w:rPr>
              <w:t>资产支持证券</w:t>
            </w:r>
          </w:p>
        </w:tc>
        <w:tc>
          <w:tcPr>
            <w:tcW w:w="2381" w:type="dxa"/>
          </w:tcPr>
          <w:p w:rsidR="00E337AB" w:rsidRDefault="00E337AB" w:rsidP="00E337AB">
            <w:pPr>
              <w:jc w:val="right"/>
            </w:pPr>
            <w:r>
              <w:t>-</w:t>
            </w:r>
          </w:p>
        </w:tc>
        <w:tc>
          <w:tcPr>
            <w:tcW w:w="2506" w:type="dxa"/>
          </w:tcPr>
          <w:p w:rsidR="00E337AB" w:rsidRDefault="00E337AB" w:rsidP="00E337AB">
            <w:pPr>
              <w:jc w:val="right"/>
            </w:pPr>
            <w:r>
              <w:t>-</w:t>
            </w:r>
          </w:p>
        </w:tc>
      </w:tr>
      <w:tr w:rsidR="00E337AB" w:rsidTr="00E337AB">
        <w:tc>
          <w:tcPr>
            <w:tcW w:w="646" w:type="dxa"/>
          </w:tcPr>
          <w:p w:rsidR="00E337AB" w:rsidRDefault="00E337AB" w:rsidP="00E337AB">
            <w:pPr>
              <w:jc w:val="center"/>
            </w:pPr>
            <w:r>
              <w:t>4</w:t>
            </w:r>
          </w:p>
        </w:tc>
        <w:tc>
          <w:tcPr>
            <w:tcW w:w="2971" w:type="dxa"/>
          </w:tcPr>
          <w:p w:rsidR="00E337AB" w:rsidRDefault="00E337AB" w:rsidP="00E337AB">
            <w:pPr>
              <w:jc w:val="left"/>
            </w:pPr>
            <w:r>
              <w:rPr>
                <w:rFonts w:hint="eastAsia"/>
              </w:rPr>
              <w:t>贵金属投资</w:t>
            </w:r>
          </w:p>
        </w:tc>
        <w:tc>
          <w:tcPr>
            <w:tcW w:w="2381" w:type="dxa"/>
          </w:tcPr>
          <w:p w:rsidR="00E337AB" w:rsidRDefault="00E337AB" w:rsidP="00E337AB">
            <w:pPr>
              <w:jc w:val="right"/>
            </w:pPr>
            <w:r>
              <w:t>-</w:t>
            </w:r>
          </w:p>
        </w:tc>
        <w:tc>
          <w:tcPr>
            <w:tcW w:w="2506" w:type="dxa"/>
          </w:tcPr>
          <w:p w:rsidR="00E337AB" w:rsidRDefault="00E337AB" w:rsidP="00E337AB">
            <w:pPr>
              <w:jc w:val="right"/>
            </w:pPr>
            <w:r>
              <w:t>-</w:t>
            </w:r>
          </w:p>
        </w:tc>
      </w:tr>
      <w:tr w:rsidR="00E337AB" w:rsidTr="00E337AB">
        <w:tc>
          <w:tcPr>
            <w:tcW w:w="646" w:type="dxa"/>
          </w:tcPr>
          <w:p w:rsidR="00E337AB" w:rsidRDefault="00E337AB" w:rsidP="00E337AB">
            <w:pPr>
              <w:jc w:val="center"/>
            </w:pPr>
            <w:r>
              <w:t>5</w:t>
            </w:r>
          </w:p>
        </w:tc>
        <w:tc>
          <w:tcPr>
            <w:tcW w:w="2971" w:type="dxa"/>
          </w:tcPr>
          <w:p w:rsidR="00E337AB" w:rsidRDefault="00E337AB" w:rsidP="00E337AB">
            <w:pPr>
              <w:jc w:val="left"/>
            </w:pPr>
            <w:r>
              <w:rPr>
                <w:rFonts w:hint="eastAsia"/>
              </w:rPr>
              <w:t>金融衍生品投资</w:t>
            </w:r>
          </w:p>
        </w:tc>
        <w:tc>
          <w:tcPr>
            <w:tcW w:w="2381" w:type="dxa"/>
          </w:tcPr>
          <w:p w:rsidR="00E337AB" w:rsidRDefault="00E337AB" w:rsidP="00E337AB">
            <w:pPr>
              <w:jc w:val="right"/>
            </w:pPr>
            <w:r>
              <w:t>-</w:t>
            </w:r>
          </w:p>
        </w:tc>
        <w:tc>
          <w:tcPr>
            <w:tcW w:w="2506" w:type="dxa"/>
          </w:tcPr>
          <w:p w:rsidR="00E337AB" w:rsidRDefault="00E337AB" w:rsidP="00E337AB">
            <w:pPr>
              <w:jc w:val="right"/>
            </w:pPr>
            <w:r>
              <w:t>-</w:t>
            </w:r>
          </w:p>
        </w:tc>
      </w:tr>
      <w:tr w:rsidR="00E337AB" w:rsidTr="00E337AB">
        <w:tc>
          <w:tcPr>
            <w:tcW w:w="646" w:type="dxa"/>
          </w:tcPr>
          <w:p w:rsidR="00E337AB" w:rsidRDefault="00E337AB" w:rsidP="00E337AB">
            <w:pPr>
              <w:jc w:val="center"/>
            </w:pPr>
            <w:r>
              <w:t>6</w:t>
            </w:r>
          </w:p>
        </w:tc>
        <w:tc>
          <w:tcPr>
            <w:tcW w:w="2971" w:type="dxa"/>
          </w:tcPr>
          <w:p w:rsidR="00E337AB" w:rsidRDefault="00E337AB" w:rsidP="00E337AB">
            <w:pPr>
              <w:jc w:val="left"/>
            </w:pPr>
            <w:r>
              <w:rPr>
                <w:rFonts w:hint="eastAsia"/>
              </w:rPr>
              <w:t>买入返售金融资产</w:t>
            </w:r>
          </w:p>
        </w:tc>
        <w:tc>
          <w:tcPr>
            <w:tcW w:w="2381" w:type="dxa"/>
          </w:tcPr>
          <w:p w:rsidR="00E337AB" w:rsidRDefault="00E337AB" w:rsidP="00E337AB">
            <w:pPr>
              <w:jc w:val="right"/>
            </w:pPr>
            <w:r>
              <w:t>-</w:t>
            </w:r>
          </w:p>
        </w:tc>
        <w:tc>
          <w:tcPr>
            <w:tcW w:w="2506" w:type="dxa"/>
          </w:tcPr>
          <w:p w:rsidR="00E337AB" w:rsidRDefault="00E337AB" w:rsidP="00E337AB">
            <w:pPr>
              <w:jc w:val="right"/>
            </w:pPr>
            <w:r>
              <w:t>-</w:t>
            </w:r>
          </w:p>
        </w:tc>
      </w:tr>
      <w:tr w:rsidR="00E337AB" w:rsidTr="00E337AB">
        <w:tc>
          <w:tcPr>
            <w:tcW w:w="646" w:type="dxa"/>
          </w:tcPr>
          <w:p w:rsidR="00E337AB" w:rsidRDefault="00E337AB" w:rsidP="00E337AB">
            <w:pPr>
              <w:jc w:val="center"/>
            </w:pPr>
          </w:p>
        </w:tc>
        <w:tc>
          <w:tcPr>
            <w:tcW w:w="2971" w:type="dxa"/>
          </w:tcPr>
          <w:p w:rsidR="00E337AB" w:rsidRDefault="00E337AB" w:rsidP="00E337AB">
            <w:pPr>
              <w:jc w:val="left"/>
            </w:pPr>
            <w:r>
              <w:rPr>
                <w:rFonts w:hint="eastAsia"/>
              </w:rPr>
              <w:t>其中：买断式回购的买入返售金融资产</w:t>
            </w:r>
          </w:p>
        </w:tc>
        <w:tc>
          <w:tcPr>
            <w:tcW w:w="2381" w:type="dxa"/>
          </w:tcPr>
          <w:p w:rsidR="00E337AB" w:rsidRDefault="00E337AB" w:rsidP="00E337AB">
            <w:pPr>
              <w:jc w:val="right"/>
            </w:pPr>
            <w:r>
              <w:t>-</w:t>
            </w:r>
          </w:p>
        </w:tc>
        <w:tc>
          <w:tcPr>
            <w:tcW w:w="2506" w:type="dxa"/>
          </w:tcPr>
          <w:p w:rsidR="00E337AB" w:rsidRDefault="00E337AB" w:rsidP="00E337AB">
            <w:pPr>
              <w:jc w:val="right"/>
            </w:pPr>
            <w:r>
              <w:t>-</w:t>
            </w:r>
          </w:p>
        </w:tc>
      </w:tr>
      <w:tr w:rsidR="00E337AB" w:rsidTr="00E337AB">
        <w:tc>
          <w:tcPr>
            <w:tcW w:w="646" w:type="dxa"/>
          </w:tcPr>
          <w:p w:rsidR="00E337AB" w:rsidRDefault="00E337AB" w:rsidP="00E337AB">
            <w:pPr>
              <w:jc w:val="center"/>
            </w:pPr>
            <w:r>
              <w:t>7</w:t>
            </w:r>
          </w:p>
        </w:tc>
        <w:tc>
          <w:tcPr>
            <w:tcW w:w="2971" w:type="dxa"/>
          </w:tcPr>
          <w:p w:rsidR="00E337AB" w:rsidRDefault="00E337AB" w:rsidP="00E337AB">
            <w:pPr>
              <w:jc w:val="left"/>
            </w:pPr>
            <w:r>
              <w:rPr>
                <w:rFonts w:hint="eastAsia"/>
              </w:rPr>
              <w:t>银行存款和结算备付金合计</w:t>
            </w:r>
          </w:p>
        </w:tc>
        <w:tc>
          <w:tcPr>
            <w:tcW w:w="2381" w:type="dxa"/>
          </w:tcPr>
          <w:p w:rsidR="00E337AB" w:rsidRDefault="00E337AB" w:rsidP="00E337AB">
            <w:pPr>
              <w:jc w:val="right"/>
            </w:pPr>
            <w:r>
              <w:t>10,473,266.47</w:t>
            </w:r>
          </w:p>
        </w:tc>
        <w:tc>
          <w:tcPr>
            <w:tcW w:w="2506" w:type="dxa"/>
          </w:tcPr>
          <w:p w:rsidR="00E337AB" w:rsidRDefault="00E337AB" w:rsidP="00E337AB">
            <w:pPr>
              <w:jc w:val="right"/>
            </w:pPr>
            <w:r>
              <w:t>1.51</w:t>
            </w:r>
          </w:p>
        </w:tc>
      </w:tr>
      <w:tr w:rsidR="00E337AB" w:rsidTr="00E337AB">
        <w:tc>
          <w:tcPr>
            <w:tcW w:w="646" w:type="dxa"/>
          </w:tcPr>
          <w:p w:rsidR="00E337AB" w:rsidRDefault="00E337AB" w:rsidP="00E337AB">
            <w:pPr>
              <w:jc w:val="center"/>
            </w:pPr>
            <w:r>
              <w:t>8</w:t>
            </w:r>
          </w:p>
        </w:tc>
        <w:tc>
          <w:tcPr>
            <w:tcW w:w="2971" w:type="dxa"/>
          </w:tcPr>
          <w:p w:rsidR="00E337AB" w:rsidRDefault="00E337AB" w:rsidP="00E337AB">
            <w:pPr>
              <w:jc w:val="left"/>
            </w:pPr>
            <w:r>
              <w:rPr>
                <w:rFonts w:hint="eastAsia"/>
              </w:rPr>
              <w:t>其他资产</w:t>
            </w:r>
          </w:p>
        </w:tc>
        <w:tc>
          <w:tcPr>
            <w:tcW w:w="2381" w:type="dxa"/>
          </w:tcPr>
          <w:p w:rsidR="00E337AB" w:rsidRDefault="00E337AB" w:rsidP="00E337AB">
            <w:pPr>
              <w:jc w:val="right"/>
            </w:pPr>
            <w:r>
              <w:t>3,012,859.08</w:t>
            </w:r>
          </w:p>
        </w:tc>
        <w:tc>
          <w:tcPr>
            <w:tcW w:w="2506" w:type="dxa"/>
          </w:tcPr>
          <w:p w:rsidR="00E337AB" w:rsidRDefault="00E337AB" w:rsidP="00E337AB">
            <w:pPr>
              <w:jc w:val="right"/>
            </w:pPr>
            <w:r>
              <w:t>0.44</w:t>
            </w:r>
          </w:p>
        </w:tc>
      </w:tr>
      <w:tr w:rsidR="00E337AB" w:rsidTr="00E337AB">
        <w:tc>
          <w:tcPr>
            <w:tcW w:w="646" w:type="dxa"/>
          </w:tcPr>
          <w:p w:rsidR="00E337AB" w:rsidRDefault="00E337AB" w:rsidP="00E337AB">
            <w:pPr>
              <w:jc w:val="center"/>
            </w:pPr>
            <w:r>
              <w:t>9</w:t>
            </w:r>
          </w:p>
        </w:tc>
        <w:tc>
          <w:tcPr>
            <w:tcW w:w="2971" w:type="dxa"/>
          </w:tcPr>
          <w:p w:rsidR="00E337AB" w:rsidRDefault="00E337AB" w:rsidP="00E337AB">
            <w:pPr>
              <w:jc w:val="left"/>
            </w:pPr>
            <w:r>
              <w:rPr>
                <w:rFonts w:hint="eastAsia"/>
              </w:rPr>
              <w:t>合计</w:t>
            </w:r>
          </w:p>
        </w:tc>
        <w:tc>
          <w:tcPr>
            <w:tcW w:w="2381" w:type="dxa"/>
          </w:tcPr>
          <w:p w:rsidR="00E337AB" w:rsidRDefault="00E337AB" w:rsidP="00E337AB">
            <w:pPr>
              <w:jc w:val="right"/>
            </w:pPr>
            <w:r>
              <w:t>692,269,787.60</w:t>
            </w:r>
          </w:p>
        </w:tc>
        <w:tc>
          <w:tcPr>
            <w:tcW w:w="2506" w:type="dxa"/>
          </w:tcPr>
          <w:p w:rsidR="00E337AB" w:rsidRDefault="00E337AB" w:rsidP="00E337AB">
            <w:pPr>
              <w:jc w:val="right"/>
            </w:pPr>
            <w:r>
              <w:t>100.00</w:t>
            </w:r>
          </w:p>
        </w:tc>
      </w:tr>
    </w:tbl>
    <w:p w:rsidR="00E337AB" w:rsidRDefault="00E337AB" w:rsidP="00E337AB">
      <w:pPr>
        <w:pStyle w:val="-2"/>
        <w:spacing w:before="312"/>
      </w:pPr>
      <w:r>
        <w:rPr>
          <w:rFonts w:hint="eastAsia"/>
        </w:rPr>
        <w:t>报告期末按行业分类的股票投资组合</w:t>
      </w:r>
    </w:p>
    <w:p w:rsidR="00E337AB" w:rsidRDefault="00E337AB" w:rsidP="00E337AB">
      <w:pPr>
        <w:pStyle w:val="-3"/>
        <w:spacing w:before="156" w:after="156"/>
      </w:pPr>
      <w:r>
        <w:rPr>
          <w:rFonts w:hint="eastAsia"/>
        </w:rPr>
        <w:lastRenderedPageBreak/>
        <w:t>报告期末按行业分类的境内股票投资组合</w:t>
      </w:r>
    </w:p>
    <w:p w:rsidR="00E337AB" w:rsidRDefault="00E337AB" w:rsidP="00E337AB">
      <w:pPr>
        <w:pStyle w:val="-"/>
        <w:ind w:firstLine="420"/>
      </w:pPr>
      <w:r>
        <w:rPr>
          <w:rFonts w:hint="eastAsia"/>
        </w:rPr>
        <w:t>无。</w:t>
      </w:r>
    </w:p>
    <w:p w:rsidR="00E337AB" w:rsidRDefault="00E337AB" w:rsidP="00E337AB">
      <w:pPr>
        <w:pStyle w:val="-3"/>
        <w:spacing w:before="156" w:after="156"/>
      </w:pPr>
      <w:r>
        <w:rPr>
          <w:rFonts w:hint="eastAsia"/>
        </w:rPr>
        <w:t>报告期末按行业分类的港股通投资股票投资组合</w:t>
      </w:r>
    </w:p>
    <w:p w:rsidR="00E337AB" w:rsidRDefault="00E337AB" w:rsidP="00E337AB">
      <w:pPr>
        <w:pStyle w:val="-"/>
        <w:ind w:firstLine="420"/>
      </w:pPr>
      <w:r>
        <w:rPr>
          <w:rFonts w:hint="eastAsia"/>
        </w:rPr>
        <w:t>无。</w:t>
      </w:r>
    </w:p>
    <w:p w:rsidR="00E337AB" w:rsidRDefault="00E337AB" w:rsidP="00E337AB">
      <w:pPr>
        <w:pStyle w:val="-2"/>
        <w:spacing w:before="312"/>
      </w:pPr>
      <w:r>
        <w:rPr>
          <w:rFonts w:hint="eastAsia"/>
        </w:rPr>
        <w:t>期末按公允价值占基金资产净值比例大小排序的股票投资明细</w:t>
      </w:r>
    </w:p>
    <w:p w:rsidR="00E337AB" w:rsidRDefault="00E337AB" w:rsidP="00E337AB">
      <w:pPr>
        <w:pStyle w:val="-3"/>
        <w:spacing w:before="156" w:after="156"/>
      </w:pPr>
      <w:r>
        <w:rPr>
          <w:rFonts w:hint="eastAsia"/>
        </w:rPr>
        <w:t>报告期末按公允价值占基金资产净值比例大小排序的前十名股票投资明细</w:t>
      </w:r>
    </w:p>
    <w:p w:rsidR="00E337AB" w:rsidRDefault="00E337AB" w:rsidP="00E337AB">
      <w:pPr>
        <w:pStyle w:val="-"/>
        <w:ind w:firstLine="420"/>
      </w:pPr>
      <w:r>
        <w:rPr>
          <w:rFonts w:hint="eastAsia"/>
        </w:rPr>
        <w:t>无。</w:t>
      </w:r>
    </w:p>
    <w:p w:rsidR="00E337AB" w:rsidRDefault="00E337AB" w:rsidP="00E337AB">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337AB" w:rsidTr="00E337AB">
        <w:trPr>
          <w:cnfStyle w:val="100000000000" w:firstRow="1" w:lastRow="0" w:firstColumn="0" w:lastColumn="0" w:oddVBand="0" w:evenVBand="0" w:oddHBand="0" w:evenHBand="0" w:firstRowFirstColumn="0" w:firstRowLastColumn="0" w:lastRowFirstColumn="0" w:lastRowLastColumn="0"/>
        </w:trPr>
        <w:tc>
          <w:tcPr>
            <w:tcW w:w="646" w:type="dxa"/>
          </w:tcPr>
          <w:p w:rsidR="00E337AB" w:rsidRPr="00E337AB" w:rsidRDefault="00E337AB" w:rsidP="00E337AB">
            <w:pPr>
              <w:jc w:val="center"/>
              <w:rPr>
                <w:b/>
              </w:rPr>
            </w:pPr>
            <w:r w:rsidRPr="00E337AB">
              <w:rPr>
                <w:rFonts w:hint="eastAsia"/>
                <w:b/>
              </w:rPr>
              <w:t>序号</w:t>
            </w:r>
          </w:p>
        </w:tc>
        <w:tc>
          <w:tcPr>
            <w:tcW w:w="2835" w:type="dxa"/>
          </w:tcPr>
          <w:p w:rsidR="00E337AB" w:rsidRPr="00E337AB" w:rsidRDefault="00E337AB" w:rsidP="00E337AB">
            <w:pPr>
              <w:jc w:val="center"/>
              <w:rPr>
                <w:b/>
              </w:rPr>
            </w:pPr>
            <w:r w:rsidRPr="00E337AB">
              <w:rPr>
                <w:rFonts w:hint="eastAsia"/>
                <w:b/>
              </w:rPr>
              <w:t>债券品种</w:t>
            </w:r>
          </w:p>
        </w:tc>
        <w:tc>
          <w:tcPr>
            <w:tcW w:w="2466" w:type="dxa"/>
          </w:tcPr>
          <w:p w:rsidR="00E337AB" w:rsidRPr="00E337AB" w:rsidRDefault="00E337AB" w:rsidP="00E337AB">
            <w:pPr>
              <w:jc w:val="center"/>
              <w:rPr>
                <w:b/>
              </w:rPr>
            </w:pPr>
            <w:r w:rsidRPr="00E337AB">
              <w:rPr>
                <w:rFonts w:hint="eastAsia"/>
                <w:b/>
              </w:rPr>
              <w:t>公允价值（元）</w:t>
            </w:r>
          </w:p>
        </w:tc>
        <w:tc>
          <w:tcPr>
            <w:tcW w:w="2557" w:type="dxa"/>
          </w:tcPr>
          <w:p w:rsidR="00E337AB" w:rsidRPr="00E337AB" w:rsidRDefault="00E337AB" w:rsidP="00E337AB">
            <w:pPr>
              <w:jc w:val="center"/>
              <w:rPr>
                <w:b/>
              </w:rPr>
            </w:pPr>
            <w:r w:rsidRPr="00E337AB">
              <w:rPr>
                <w:rFonts w:hint="eastAsia"/>
                <w:b/>
              </w:rPr>
              <w:t>占基金资产净值比例（％）</w:t>
            </w:r>
          </w:p>
        </w:tc>
      </w:tr>
      <w:tr w:rsidR="00E337AB" w:rsidTr="00E337AB">
        <w:tc>
          <w:tcPr>
            <w:tcW w:w="646" w:type="dxa"/>
          </w:tcPr>
          <w:p w:rsidR="00E337AB" w:rsidRDefault="00E337AB" w:rsidP="00E337AB">
            <w:pPr>
              <w:jc w:val="center"/>
            </w:pPr>
            <w:r>
              <w:t>1</w:t>
            </w:r>
          </w:p>
        </w:tc>
        <w:tc>
          <w:tcPr>
            <w:tcW w:w="2835" w:type="dxa"/>
          </w:tcPr>
          <w:p w:rsidR="00E337AB" w:rsidRDefault="00E337AB" w:rsidP="00E337AB">
            <w:pPr>
              <w:jc w:val="left"/>
            </w:pPr>
            <w:r>
              <w:rPr>
                <w:rFonts w:hint="eastAsia"/>
              </w:rPr>
              <w:t>国家债券</w:t>
            </w:r>
          </w:p>
        </w:tc>
        <w:tc>
          <w:tcPr>
            <w:tcW w:w="2466" w:type="dxa"/>
          </w:tcPr>
          <w:p w:rsidR="00E337AB" w:rsidRDefault="00E337AB" w:rsidP="00E337AB">
            <w:pPr>
              <w:jc w:val="right"/>
            </w:pPr>
            <w:r>
              <w:t>32,419,371.84</w:t>
            </w:r>
          </w:p>
        </w:tc>
        <w:tc>
          <w:tcPr>
            <w:tcW w:w="2557" w:type="dxa"/>
          </w:tcPr>
          <w:p w:rsidR="00E337AB" w:rsidRDefault="00E337AB" w:rsidP="00E337AB">
            <w:pPr>
              <w:jc w:val="right"/>
            </w:pPr>
            <w:r>
              <w:t>4.76</w:t>
            </w:r>
          </w:p>
        </w:tc>
      </w:tr>
      <w:tr w:rsidR="00E337AB" w:rsidTr="00E337AB">
        <w:tc>
          <w:tcPr>
            <w:tcW w:w="646" w:type="dxa"/>
          </w:tcPr>
          <w:p w:rsidR="00E337AB" w:rsidRDefault="00E337AB" w:rsidP="00E337AB">
            <w:pPr>
              <w:jc w:val="center"/>
            </w:pPr>
            <w:r>
              <w:t>2</w:t>
            </w:r>
          </w:p>
        </w:tc>
        <w:tc>
          <w:tcPr>
            <w:tcW w:w="2835" w:type="dxa"/>
          </w:tcPr>
          <w:p w:rsidR="00E337AB" w:rsidRDefault="00E337AB" w:rsidP="00E337AB">
            <w:pPr>
              <w:jc w:val="left"/>
            </w:pPr>
            <w:r>
              <w:rPr>
                <w:rFonts w:hint="eastAsia"/>
              </w:rPr>
              <w:t>央行票据</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3</w:t>
            </w:r>
          </w:p>
        </w:tc>
        <w:tc>
          <w:tcPr>
            <w:tcW w:w="2835" w:type="dxa"/>
          </w:tcPr>
          <w:p w:rsidR="00E337AB" w:rsidRDefault="00E337AB" w:rsidP="00E337AB">
            <w:pPr>
              <w:jc w:val="left"/>
            </w:pPr>
            <w:r>
              <w:rPr>
                <w:rFonts w:hint="eastAsia"/>
              </w:rPr>
              <w:t>金融债券</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p>
        </w:tc>
        <w:tc>
          <w:tcPr>
            <w:tcW w:w="2835" w:type="dxa"/>
          </w:tcPr>
          <w:p w:rsidR="00E337AB" w:rsidRDefault="00E337AB" w:rsidP="00E337AB">
            <w:pPr>
              <w:jc w:val="left"/>
            </w:pPr>
            <w:r>
              <w:rPr>
                <w:rFonts w:hint="eastAsia"/>
              </w:rPr>
              <w:t>其中：政策性金融债</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4</w:t>
            </w:r>
          </w:p>
        </w:tc>
        <w:tc>
          <w:tcPr>
            <w:tcW w:w="2835" w:type="dxa"/>
          </w:tcPr>
          <w:p w:rsidR="00E337AB" w:rsidRDefault="00E337AB" w:rsidP="00E337AB">
            <w:pPr>
              <w:jc w:val="left"/>
            </w:pPr>
            <w:r>
              <w:rPr>
                <w:rFonts w:hint="eastAsia"/>
              </w:rPr>
              <w:t>企业债券</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5</w:t>
            </w:r>
          </w:p>
        </w:tc>
        <w:tc>
          <w:tcPr>
            <w:tcW w:w="2835" w:type="dxa"/>
          </w:tcPr>
          <w:p w:rsidR="00E337AB" w:rsidRDefault="00E337AB" w:rsidP="00E337AB">
            <w:pPr>
              <w:jc w:val="left"/>
            </w:pPr>
            <w:r>
              <w:rPr>
                <w:rFonts w:hint="eastAsia"/>
              </w:rPr>
              <w:t>企业短期融资券</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6</w:t>
            </w:r>
          </w:p>
        </w:tc>
        <w:tc>
          <w:tcPr>
            <w:tcW w:w="2835" w:type="dxa"/>
          </w:tcPr>
          <w:p w:rsidR="00E337AB" w:rsidRDefault="00E337AB" w:rsidP="00E337AB">
            <w:pPr>
              <w:jc w:val="left"/>
            </w:pPr>
            <w:r>
              <w:rPr>
                <w:rFonts w:hint="eastAsia"/>
              </w:rPr>
              <w:t>中期票据</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7</w:t>
            </w:r>
          </w:p>
        </w:tc>
        <w:tc>
          <w:tcPr>
            <w:tcW w:w="2835" w:type="dxa"/>
          </w:tcPr>
          <w:p w:rsidR="00E337AB" w:rsidRDefault="00E337AB" w:rsidP="00E337AB">
            <w:pPr>
              <w:jc w:val="left"/>
            </w:pPr>
            <w:r>
              <w:rPr>
                <w:rFonts w:hint="eastAsia"/>
              </w:rPr>
              <w:t>可转债（可交换债）</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8</w:t>
            </w:r>
          </w:p>
        </w:tc>
        <w:tc>
          <w:tcPr>
            <w:tcW w:w="2835" w:type="dxa"/>
          </w:tcPr>
          <w:p w:rsidR="00E337AB" w:rsidRDefault="00E337AB" w:rsidP="00E337AB">
            <w:pPr>
              <w:jc w:val="left"/>
            </w:pPr>
            <w:r>
              <w:rPr>
                <w:rFonts w:hint="eastAsia"/>
              </w:rPr>
              <w:t>同业存单</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9</w:t>
            </w:r>
          </w:p>
        </w:tc>
        <w:tc>
          <w:tcPr>
            <w:tcW w:w="2835" w:type="dxa"/>
          </w:tcPr>
          <w:p w:rsidR="00E337AB" w:rsidRDefault="00E337AB" w:rsidP="00E337AB">
            <w:pPr>
              <w:jc w:val="left"/>
            </w:pPr>
            <w:r>
              <w:rPr>
                <w:rFonts w:hint="eastAsia"/>
              </w:rPr>
              <w:t>其他</w:t>
            </w:r>
          </w:p>
        </w:tc>
        <w:tc>
          <w:tcPr>
            <w:tcW w:w="2466" w:type="dxa"/>
          </w:tcPr>
          <w:p w:rsidR="00E337AB" w:rsidRDefault="00E337AB" w:rsidP="00E337AB">
            <w:pPr>
              <w:jc w:val="right"/>
            </w:pPr>
            <w:r>
              <w:t>-</w:t>
            </w:r>
          </w:p>
        </w:tc>
        <w:tc>
          <w:tcPr>
            <w:tcW w:w="2557" w:type="dxa"/>
          </w:tcPr>
          <w:p w:rsidR="00E337AB" w:rsidRDefault="00E337AB" w:rsidP="00E337AB">
            <w:pPr>
              <w:jc w:val="right"/>
            </w:pPr>
            <w:r>
              <w:t>-</w:t>
            </w:r>
          </w:p>
        </w:tc>
      </w:tr>
      <w:tr w:rsidR="00E337AB" w:rsidTr="00E337AB">
        <w:tc>
          <w:tcPr>
            <w:tcW w:w="646" w:type="dxa"/>
          </w:tcPr>
          <w:p w:rsidR="00E337AB" w:rsidRDefault="00E337AB" w:rsidP="00E337AB">
            <w:pPr>
              <w:jc w:val="center"/>
            </w:pPr>
            <w:r>
              <w:t>10</w:t>
            </w:r>
          </w:p>
        </w:tc>
        <w:tc>
          <w:tcPr>
            <w:tcW w:w="2835" w:type="dxa"/>
          </w:tcPr>
          <w:p w:rsidR="00E337AB" w:rsidRDefault="00E337AB" w:rsidP="00E337AB">
            <w:pPr>
              <w:jc w:val="left"/>
            </w:pPr>
            <w:r>
              <w:rPr>
                <w:rFonts w:hint="eastAsia"/>
              </w:rPr>
              <w:t>合计</w:t>
            </w:r>
          </w:p>
        </w:tc>
        <w:tc>
          <w:tcPr>
            <w:tcW w:w="2466" w:type="dxa"/>
          </w:tcPr>
          <w:p w:rsidR="00E337AB" w:rsidRDefault="00E337AB" w:rsidP="00E337AB">
            <w:pPr>
              <w:jc w:val="right"/>
            </w:pPr>
            <w:r>
              <w:t>32,419,371.84</w:t>
            </w:r>
          </w:p>
        </w:tc>
        <w:tc>
          <w:tcPr>
            <w:tcW w:w="2557" w:type="dxa"/>
          </w:tcPr>
          <w:p w:rsidR="00E337AB" w:rsidRDefault="00E337AB" w:rsidP="00E337AB">
            <w:pPr>
              <w:jc w:val="right"/>
            </w:pPr>
            <w:r>
              <w:t>4.76</w:t>
            </w:r>
          </w:p>
        </w:tc>
      </w:tr>
    </w:tbl>
    <w:p w:rsidR="00E337AB" w:rsidRDefault="00E337AB" w:rsidP="00E337AB">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337AB" w:rsidTr="00E337AB">
        <w:trPr>
          <w:cnfStyle w:val="100000000000" w:firstRow="1" w:lastRow="0" w:firstColumn="0" w:lastColumn="0" w:oddVBand="0" w:evenVBand="0" w:oddHBand="0" w:evenHBand="0" w:firstRowFirstColumn="0" w:firstRowLastColumn="0" w:lastRowFirstColumn="0" w:lastRowLastColumn="0"/>
        </w:trPr>
        <w:tc>
          <w:tcPr>
            <w:tcW w:w="646" w:type="dxa"/>
          </w:tcPr>
          <w:p w:rsidR="00E337AB" w:rsidRPr="00E337AB" w:rsidRDefault="00E337AB" w:rsidP="00E337AB">
            <w:pPr>
              <w:jc w:val="center"/>
              <w:rPr>
                <w:b/>
              </w:rPr>
            </w:pPr>
            <w:r w:rsidRPr="00E337AB">
              <w:rPr>
                <w:rFonts w:hint="eastAsia"/>
                <w:b/>
              </w:rPr>
              <w:t>序号</w:t>
            </w:r>
          </w:p>
        </w:tc>
        <w:tc>
          <w:tcPr>
            <w:tcW w:w="1162" w:type="dxa"/>
          </w:tcPr>
          <w:p w:rsidR="00E337AB" w:rsidRPr="00E337AB" w:rsidRDefault="00E337AB" w:rsidP="00E337AB">
            <w:pPr>
              <w:jc w:val="center"/>
              <w:rPr>
                <w:b/>
              </w:rPr>
            </w:pPr>
            <w:r w:rsidRPr="00E337AB">
              <w:rPr>
                <w:rFonts w:hint="eastAsia"/>
                <w:b/>
              </w:rPr>
              <w:t>债券代码</w:t>
            </w:r>
          </w:p>
        </w:tc>
        <w:tc>
          <w:tcPr>
            <w:tcW w:w="1928" w:type="dxa"/>
          </w:tcPr>
          <w:p w:rsidR="00E337AB" w:rsidRPr="00E337AB" w:rsidRDefault="00E337AB" w:rsidP="00E337AB">
            <w:pPr>
              <w:jc w:val="center"/>
              <w:rPr>
                <w:b/>
              </w:rPr>
            </w:pPr>
            <w:r w:rsidRPr="00E337AB">
              <w:rPr>
                <w:rFonts w:hint="eastAsia"/>
                <w:b/>
              </w:rPr>
              <w:t>债券名称</w:t>
            </w:r>
          </w:p>
        </w:tc>
        <w:tc>
          <w:tcPr>
            <w:tcW w:w="1140" w:type="dxa"/>
          </w:tcPr>
          <w:p w:rsidR="00E337AB" w:rsidRPr="00E337AB" w:rsidRDefault="00E337AB" w:rsidP="00E337AB">
            <w:pPr>
              <w:jc w:val="center"/>
              <w:rPr>
                <w:b/>
              </w:rPr>
            </w:pPr>
            <w:r w:rsidRPr="00E337AB">
              <w:rPr>
                <w:rFonts w:hint="eastAsia"/>
                <w:b/>
              </w:rPr>
              <w:t>数量（张）</w:t>
            </w:r>
          </w:p>
        </w:tc>
        <w:tc>
          <w:tcPr>
            <w:tcW w:w="1814" w:type="dxa"/>
          </w:tcPr>
          <w:p w:rsidR="00E337AB" w:rsidRPr="00E337AB" w:rsidRDefault="00E337AB" w:rsidP="00E337AB">
            <w:pPr>
              <w:jc w:val="center"/>
              <w:rPr>
                <w:b/>
              </w:rPr>
            </w:pPr>
            <w:r w:rsidRPr="00E337AB">
              <w:rPr>
                <w:rFonts w:hint="eastAsia"/>
                <w:b/>
              </w:rPr>
              <w:t>公允价值（元）</w:t>
            </w:r>
          </w:p>
        </w:tc>
        <w:tc>
          <w:tcPr>
            <w:tcW w:w="1814" w:type="dxa"/>
          </w:tcPr>
          <w:p w:rsidR="00E337AB" w:rsidRPr="00E337AB" w:rsidRDefault="00E337AB" w:rsidP="00E337AB">
            <w:pPr>
              <w:jc w:val="center"/>
              <w:rPr>
                <w:b/>
              </w:rPr>
            </w:pPr>
            <w:r w:rsidRPr="00E337AB">
              <w:rPr>
                <w:rFonts w:hint="eastAsia"/>
                <w:b/>
              </w:rPr>
              <w:t>占基金资产净值比例（％）</w:t>
            </w:r>
          </w:p>
        </w:tc>
      </w:tr>
      <w:tr w:rsidR="00E337AB" w:rsidTr="00E337AB">
        <w:tc>
          <w:tcPr>
            <w:tcW w:w="646" w:type="dxa"/>
          </w:tcPr>
          <w:p w:rsidR="00E337AB" w:rsidRDefault="00E337AB" w:rsidP="00E337AB">
            <w:pPr>
              <w:jc w:val="center"/>
            </w:pPr>
            <w:r>
              <w:t>1</w:t>
            </w:r>
          </w:p>
        </w:tc>
        <w:tc>
          <w:tcPr>
            <w:tcW w:w="1162" w:type="dxa"/>
          </w:tcPr>
          <w:p w:rsidR="00E337AB" w:rsidRDefault="00E337AB" w:rsidP="00E337AB">
            <w:pPr>
              <w:jc w:val="left"/>
            </w:pPr>
            <w:r>
              <w:t>019792</w:t>
            </w:r>
          </w:p>
        </w:tc>
        <w:tc>
          <w:tcPr>
            <w:tcW w:w="1928" w:type="dxa"/>
          </w:tcPr>
          <w:p w:rsidR="00E337AB" w:rsidRDefault="00E337AB" w:rsidP="00E337AB">
            <w:pPr>
              <w:jc w:val="left"/>
            </w:pPr>
            <w:r>
              <w:rPr>
                <w:rFonts w:hint="eastAsia"/>
              </w:rPr>
              <w:t>25</w:t>
            </w:r>
            <w:r>
              <w:rPr>
                <w:rFonts w:hint="eastAsia"/>
              </w:rPr>
              <w:t>国债</w:t>
            </w:r>
            <w:r>
              <w:rPr>
                <w:rFonts w:hint="eastAsia"/>
              </w:rPr>
              <w:t>19</w:t>
            </w:r>
          </w:p>
        </w:tc>
        <w:tc>
          <w:tcPr>
            <w:tcW w:w="1140" w:type="dxa"/>
          </w:tcPr>
          <w:p w:rsidR="00E337AB" w:rsidRDefault="00E337AB" w:rsidP="00E337AB">
            <w:pPr>
              <w:jc w:val="right"/>
            </w:pPr>
            <w:r>
              <w:t>140,000</w:t>
            </w:r>
          </w:p>
        </w:tc>
        <w:tc>
          <w:tcPr>
            <w:tcW w:w="1814" w:type="dxa"/>
          </w:tcPr>
          <w:p w:rsidR="00E337AB" w:rsidRDefault="00E337AB" w:rsidP="00E337AB">
            <w:pPr>
              <w:jc w:val="right"/>
            </w:pPr>
            <w:r>
              <w:t>14,045,486.58</w:t>
            </w:r>
          </w:p>
        </w:tc>
        <w:tc>
          <w:tcPr>
            <w:tcW w:w="1814" w:type="dxa"/>
          </w:tcPr>
          <w:p w:rsidR="00E337AB" w:rsidRDefault="00E337AB" w:rsidP="00E337AB">
            <w:pPr>
              <w:jc w:val="right"/>
            </w:pPr>
            <w:r>
              <w:t>2.06</w:t>
            </w:r>
          </w:p>
        </w:tc>
      </w:tr>
      <w:tr w:rsidR="00E337AB" w:rsidTr="00E337AB">
        <w:tc>
          <w:tcPr>
            <w:tcW w:w="646" w:type="dxa"/>
          </w:tcPr>
          <w:p w:rsidR="00E337AB" w:rsidRDefault="00E337AB" w:rsidP="00E337AB">
            <w:pPr>
              <w:jc w:val="center"/>
            </w:pPr>
            <w:r>
              <w:t>2</w:t>
            </w:r>
          </w:p>
        </w:tc>
        <w:tc>
          <w:tcPr>
            <w:tcW w:w="1162" w:type="dxa"/>
          </w:tcPr>
          <w:p w:rsidR="00E337AB" w:rsidRDefault="00E337AB" w:rsidP="00E337AB">
            <w:pPr>
              <w:jc w:val="left"/>
            </w:pPr>
            <w:r>
              <w:t>019773</w:t>
            </w:r>
          </w:p>
        </w:tc>
        <w:tc>
          <w:tcPr>
            <w:tcW w:w="1928" w:type="dxa"/>
          </w:tcPr>
          <w:p w:rsidR="00E337AB" w:rsidRDefault="00E337AB" w:rsidP="00E337AB">
            <w:pPr>
              <w:jc w:val="left"/>
            </w:pPr>
            <w:r>
              <w:rPr>
                <w:rFonts w:hint="eastAsia"/>
              </w:rPr>
              <w:t>25</w:t>
            </w:r>
            <w:r>
              <w:rPr>
                <w:rFonts w:hint="eastAsia"/>
              </w:rPr>
              <w:t>国债</w:t>
            </w:r>
            <w:r>
              <w:rPr>
                <w:rFonts w:hint="eastAsia"/>
              </w:rPr>
              <w:t>08</w:t>
            </w:r>
          </w:p>
        </w:tc>
        <w:tc>
          <w:tcPr>
            <w:tcW w:w="1140" w:type="dxa"/>
          </w:tcPr>
          <w:p w:rsidR="00E337AB" w:rsidRDefault="00E337AB" w:rsidP="00E337AB">
            <w:pPr>
              <w:jc w:val="right"/>
            </w:pPr>
            <w:r>
              <w:t>130,000</w:t>
            </w:r>
          </w:p>
        </w:tc>
        <w:tc>
          <w:tcPr>
            <w:tcW w:w="1814" w:type="dxa"/>
          </w:tcPr>
          <w:p w:rsidR="00E337AB" w:rsidRDefault="00E337AB" w:rsidP="00E337AB">
            <w:pPr>
              <w:jc w:val="right"/>
            </w:pPr>
            <w:r>
              <w:t>13,131,253.70</w:t>
            </w:r>
          </w:p>
        </w:tc>
        <w:tc>
          <w:tcPr>
            <w:tcW w:w="1814" w:type="dxa"/>
          </w:tcPr>
          <w:p w:rsidR="00E337AB" w:rsidRDefault="00E337AB" w:rsidP="00E337AB">
            <w:pPr>
              <w:jc w:val="right"/>
            </w:pPr>
            <w:r>
              <w:t>1.93</w:t>
            </w:r>
          </w:p>
        </w:tc>
      </w:tr>
      <w:tr w:rsidR="00E337AB" w:rsidTr="00E337AB">
        <w:tc>
          <w:tcPr>
            <w:tcW w:w="646" w:type="dxa"/>
          </w:tcPr>
          <w:p w:rsidR="00E337AB" w:rsidRDefault="00E337AB" w:rsidP="00E337AB">
            <w:pPr>
              <w:jc w:val="center"/>
            </w:pPr>
            <w:r>
              <w:t>3</w:t>
            </w:r>
          </w:p>
        </w:tc>
        <w:tc>
          <w:tcPr>
            <w:tcW w:w="1162" w:type="dxa"/>
          </w:tcPr>
          <w:p w:rsidR="00E337AB" w:rsidRDefault="00E337AB" w:rsidP="00E337AB">
            <w:pPr>
              <w:jc w:val="left"/>
            </w:pPr>
            <w:r>
              <w:t>019785</w:t>
            </w:r>
          </w:p>
        </w:tc>
        <w:tc>
          <w:tcPr>
            <w:tcW w:w="1928" w:type="dxa"/>
          </w:tcPr>
          <w:p w:rsidR="00E337AB" w:rsidRDefault="00E337AB" w:rsidP="00E337AB">
            <w:pPr>
              <w:jc w:val="left"/>
            </w:pPr>
            <w:r>
              <w:rPr>
                <w:rFonts w:hint="eastAsia"/>
              </w:rPr>
              <w:t>25</w:t>
            </w:r>
            <w:r>
              <w:rPr>
                <w:rFonts w:hint="eastAsia"/>
              </w:rPr>
              <w:t>国债</w:t>
            </w:r>
            <w:r>
              <w:rPr>
                <w:rFonts w:hint="eastAsia"/>
              </w:rPr>
              <w:t>13</w:t>
            </w:r>
          </w:p>
        </w:tc>
        <w:tc>
          <w:tcPr>
            <w:tcW w:w="1140" w:type="dxa"/>
          </w:tcPr>
          <w:p w:rsidR="00E337AB" w:rsidRDefault="00E337AB" w:rsidP="00E337AB">
            <w:pPr>
              <w:jc w:val="right"/>
            </w:pPr>
            <w:r>
              <w:t>30,000</w:t>
            </w:r>
          </w:p>
        </w:tc>
        <w:tc>
          <w:tcPr>
            <w:tcW w:w="1814" w:type="dxa"/>
          </w:tcPr>
          <w:p w:rsidR="00E337AB" w:rsidRDefault="00E337AB" w:rsidP="00E337AB">
            <w:pPr>
              <w:jc w:val="right"/>
            </w:pPr>
            <w:r>
              <w:t>3,018,090.41</w:t>
            </w:r>
          </w:p>
        </w:tc>
        <w:tc>
          <w:tcPr>
            <w:tcW w:w="1814" w:type="dxa"/>
          </w:tcPr>
          <w:p w:rsidR="00E337AB" w:rsidRDefault="00E337AB" w:rsidP="00E337AB">
            <w:pPr>
              <w:jc w:val="right"/>
            </w:pPr>
            <w:r>
              <w:t>0.44</w:t>
            </w:r>
          </w:p>
        </w:tc>
      </w:tr>
      <w:tr w:rsidR="00E337AB" w:rsidTr="00E337AB">
        <w:tc>
          <w:tcPr>
            <w:tcW w:w="646" w:type="dxa"/>
          </w:tcPr>
          <w:p w:rsidR="00E337AB" w:rsidRDefault="00E337AB" w:rsidP="00E337AB">
            <w:pPr>
              <w:jc w:val="center"/>
            </w:pPr>
            <w:r>
              <w:t>4</w:t>
            </w:r>
          </w:p>
        </w:tc>
        <w:tc>
          <w:tcPr>
            <w:tcW w:w="1162" w:type="dxa"/>
          </w:tcPr>
          <w:p w:rsidR="00E337AB" w:rsidRDefault="00E337AB" w:rsidP="00E337AB">
            <w:pPr>
              <w:jc w:val="left"/>
            </w:pPr>
            <w:r>
              <w:t>019766</w:t>
            </w:r>
          </w:p>
        </w:tc>
        <w:tc>
          <w:tcPr>
            <w:tcW w:w="1928" w:type="dxa"/>
          </w:tcPr>
          <w:p w:rsidR="00E337AB" w:rsidRDefault="00E337AB" w:rsidP="00E337AB">
            <w:pPr>
              <w:jc w:val="left"/>
            </w:pPr>
            <w:r>
              <w:rPr>
                <w:rFonts w:hint="eastAsia"/>
              </w:rPr>
              <w:t>25</w:t>
            </w:r>
            <w:r>
              <w:rPr>
                <w:rFonts w:hint="eastAsia"/>
              </w:rPr>
              <w:t>国债</w:t>
            </w:r>
            <w:r>
              <w:rPr>
                <w:rFonts w:hint="eastAsia"/>
              </w:rPr>
              <w:t>01</w:t>
            </w:r>
          </w:p>
        </w:tc>
        <w:tc>
          <w:tcPr>
            <w:tcW w:w="1140" w:type="dxa"/>
          </w:tcPr>
          <w:p w:rsidR="00E337AB" w:rsidRDefault="00E337AB" w:rsidP="00E337AB">
            <w:pPr>
              <w:jc w:val="right"/>
            </w:pPr>
            <w:r>
              <w:t>22,000</w:t>
            </w:r>
          </w:p>
        </w:tc>
        <w:tc>
          <w:tcPr>
            <w:tcW w:w="1814" w:type="dxa"/>
          </w:tcPr>
          <w:p w:rsidR="00E337AB" w:rsidRDefault="00E337AB" w:rsidP="00E337AB">
            <w:pPr>
              <w:jc w:val="right"/>
            </w:pPr>
            <w:r>
              <w:t>2,224,541.15</w:t>
            </w:r>
          </w:p>
        </w:tc>
        <w:tc>
          <w:tcPr>
            <w:tcW w:w="1814" w:type="dxa"/>
          </w:tcPr>
          <w:p w:rsidR="00E337AB" w:rsidRDefault="00E337AB" w:rsidP="00E337AB">
            <w:pPr>
              <w:jc w:val="right"/>
            </w:pPr>
            <w:r>
              <w:t>0.33</w:t>
            </w:r>
          </w:p>
        </w:tc>
      </w:tr>
    </w:tbl>
    <w:p w:rsidR="00E337AB" w:rsidRDefault="00E337AB" w:rsidP="00E337AB">
      <w:pPr>
        <w:pStyle w:val="-2"/>
        <w:spacing w:before="312"/>
      </w:pPr>
      <w:r>
        <w:rPr>
          <w:rFonts w:hint="eastAsia"/>
        </w:rPr>
        <w:t>报告期末按公允价值占基金资产净值比例大小排名的前十名资产支持证券投资明细</w:t>
      </w:r>
    </w:p>
    <w:p w:rsidR="00E337AB" w:rsidRDefault="00E337AB" w:rsidP="00E337AB">
      <w:pPr>
        <w:pStyle w:val="-"/>
        <w:ind w:firstLine="420"/>
      </w:pPr>
      <w:r>
        <w:rPr>
          <w:rFonts w:hint="eastAsia"/>
        </w:rPr>
        <w:t>本基金本报告期末未持有资产支持证券。</w:t>
      </w:r>
    </w:p>
    <w:p w:rsidR="00E337AB" w:rsidRDefault="00E337AB" w:rsidP="00E337AB">
      <w:pPr>
        <w:pStyle w:val="-2"/>
        <w:spacing w:before="312"/>
      </w:pPr>
      <w:r>
        <w:rPr>
          <w:rFonts w:hint="eastAsia"/>
        </w:rPr>
        <w:lastRenderedPageBreak/>
        <w:t>报告期末按公允价值占基金资产净值比例大小排序的前五名贵金属投资明细</w:t>
      </w:r>
    </w:p>
    <w:p w:rsidR="00E337AB" w:rsidRDefault="00E337AB" w:rsidP="00E337AB">
      <w:pPr>
        <w:pStyle w:val="-"/>
        <w:ind w:firstLine="420"/>
      </w:pPr>
      <w:r>
        <w:rPr>
          <w:rFonts w:hint="eastAsia"/>
        </w:rPr>
        <w:t>无。</w:t>
      </w:r>
    </w:p>
    <w:p w:rsidR="00E337AB" w:rsidRDefault="00E337AB" w:rsidP="00E337AB">
      <w:pPr>
        <w:pStyle w:val="-2"/>
        <w:spacing w:before="312"/>
      </w:pPr>
      <w:r>
        <w:rPr>
          <w:rFonts w:hint="eastAsia"/>
        </w:rPr>
        <w:t>报告期末按公允价值占基金资产净值比例大小排名的前五名权证投资明细</w:t>
      </w:r>
    </w:p>
    <w:p w:rsidR="00E337AB" w:rsidRDefault="00E337AB" w:rsidP="00E337AB">
      <w:pPr>
        <w:pStyle w:val="-"/>
        <w:ind w:firstLine="420"/>
      </w:pPr>
      <w:r>
        <w:rPr>
          <w:rFonts w:hint="eastAsia"/>
        </w:rPr>
        <w:t>无。</w:t>
      </w:r>
    </w:p>
    <w:p w:rsidR="00E337AB" w:rsidRDefault="00E337AB" w:rsidP="00E337AB">
      <w:pPr>
        <w:pStyle w:val="-2"/>
        <w:spacing w:before="312"/>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337AB" w:rsidTr="00E337AB">
        <w:trPr>
          <w:cnfStyle w:val="100000000000" w:firstRow="1" w:lastRow="0" w:firstColumn="0" w:lastColumn="0" w:oddVBand="0" w:evenVBand="0" w:oddHBand="0" w:evenHBand="0" w:firstRowFirstColumn="0" w:firstRowLastColumn="0" w:lastRowFirstColumn="0" w:lastRowLastColumn="0"/>
        </w:trPr>
        <w:tc>
          <w:tcPr>
            <w:tcW w:w="1186" w:type="dxa"/>
          </w:tcPr>
          <w:p w:rsidR="00E337AB" w:rsidRPr="00E337AB" w:rsidRDefault="00E337AB" w:rsidP="00E337AB">
            <w:pPr>
              <w:jc w:val="center"/>
              <w:rPr>
                <w:b/>
              </w:rPr>
            </w:pPr>
            <w:r w:rsidRPr="00E337AB">
              <w:rPr>
                <w:rFonts w:hint="eastAsia"/>
                <w:b/>
              </w:rPr>
              <w:t>序号</w:t>
            </w:r>
          </w:p>
        </w:tc>
        <w:tc>
          <w:tcPr>
            <w:tcW w:w="1186" w:type="dxa"/>
          </w:tcPr>
          <w:p w:rsidR="00E337AB" w:rsidRPr="00E337AB" w:rsidRDefault="00E337AB" w:rsidP="00E337AB">
            <w:pPr>
              <w:jc w:val="center"/>
              <w:rPr>
                <w:b/>
              </w:rPr>
            </w:pPr>
            <w:r w:rsidRPr="00E337AB">
              <w:rPr>
                <w:rFonts w:hint="eastAsia"/>
                <w:b/>
              </w:rPr>
              <w:t>基金名称</w:t>
            </w:r>
          </w:p>
        </w:tc>
        <w:tc>
          <w:tcPr>
            <w:tcW w:w="1186" w:type="dxa"/>
          </w:tcPr>
          <w:p w:rsidR="00E337AB" w:rsidRPr="00E337AB" w:rsidRDefault="00E337AB" w:rsidP="00E337AB">
            <w:pPr>
              <w:jc w:val="center"/>
              <w:rPr>
                <w:b/>
              </w:rPr>
            </w:pPr>
            <w:r w:rsidRPr="00E337AB">
              <w:rPr>
                <w:rFonts w:hint="eastAsia"/>
                <w:b/>
              </w:rPr>
              <w:t>基金类型</w:t>
            </w:r>
          </w:p>
        </w:tc>
        <w:tc>
          <w:tcPr>
            <w:tcW w:w="1187" w:type="dxa"/>
          </w:tcPr>
          <w:p w:rsidR="00E337AB" w:rsidRPr="00E337AB" w:rsidRDefault="00E337AB" w:rsidP="00E337AB">
            <w:pPr>
              <w:jc w:val="center"/>
              <w:rPr>
                <w:b/>
              </w:rPr>
            </w:pPr>
            <w:r w:rsidRPr="00E337AB">
              <w:rPr>
                <w:rFonts w:hint="eastAsia"/>
                <w:b/>
              </w:rPr>
              <w:t>运作方式</w:t>
            </w:r>
          </w:p>
        </w:tc>
        <w:tc>
          <w:tcPr>
            <w:tcW w:w="1187" w:type="dxa"/>
          </w:tcPr>
          <w:p w:rsidR="00E337AB" w:rsidRPr="00E337AB" w:rsidRDefault="00E337AB" w:rsidP="00E337AB">
            <w:pPr>
              <w:jc w:val="center"/>
              <w:rPr>
                <w:b/>
              </w:rPr>
            </w:pPr>
            <w:r w:rsidRPr="00E337AB">
              <w:rPr>
                <w:rFonts w:hint="eastAsia"/>
                <w:b/>
              </w:rPr>
              <w:t>管理人</w:t>
            </w:r>
          </w:p>
        </w:tc>
        <w:tc>
          <w:tcPr>
            <w:tcW w:w="1187" w:type="dxa"/>
          </w:tcPr>
          <w:p w:rsidR="00E337AB" w:rsidRPr="00E337AB" w:rsidRDefault="00E337AB" w:rsidP="00E337AB">
            <w:pPr>
              <w:jc w:val="center"/>
              <w:rPr>
                <w:b/>
              </w:rPr>
            </w:pPr>
            <w:r w:rsidRPr="00E337AB">
              <w:rPr>
                <w:rFonts w:hint="eastAsia"/>
                <w:b/>
              </w:rPr>
              <w:t>公允价值（元）</w:t>
            </w:r>
          </w:p>
        </w:tc>
        <w:tc>
          <w:tcPr>
            <w:tcW w:w="1187" w:type="dxa"/>
          </w:tcPr>
          <w:p w:rsidR="00E337AB" w:rsidRPr="00E337AB" w:rsidRDefault="00E337AB" w:rsidP="00E337AB">
            <w:pPr>
              <w:jc w:val="center"/>
              <w:rPr>
                <w:b/>
              </w:rPr>
            </w:pPr>
            <w:r w:rsidRPr="00E337AB">
              <w:rPr>
                <w:rFonts w:hint="eastAsia"/>
                <w:b/>
              </w:rPr>
              <w:t>占基金资产净值比例（</w:t>
            </w:r>
            <w:r w:rsidRPr="00E337AB">
              <w:rPr>
                <w:rFonts w:hint="eastAsia"/>
                <w:b/>
              </w:rPr>
              <w:t>%</w:t>
            </w:r>
            <w:r w:rsidRPr="00E337AB">
              <w:rPr>
                <w:rFonts w:hint="eastAsia"/>
                <w:b/>
              </w:rPr>
              <w:t>）</w:t>
            </w:r>
          </w:p>
        </w:tc>
      </w:tr>
      <w:tr w:rsidR="00E337AB" w:rsidTr="00E337AB">
        <w:tc>
          <w:tcPr>
            <w:tcW w:w="1186" w:type="dxa"/>
          </w:tcPr>
          <w:p w:rsidR="00E337AB" w:rsidRDefault="00E337AB" w:rsidP="00E337AB">
            <w:pPr>
              <w:jc w:val="center"/>
            </w:pPr>
            <w:r>
              <w:t>1</w:t>
            </w:r>
          </w:p>
        </w:tc>
        <w:tc>
          <w:tcPr>
            <w:tcW w:w="1186" w:type="dxa"/>
          </w:tcPr>
          <w:p w:rsidR="00E337AB" w:rsidRDefault="00E337AB" w:rsidP="00E337AB">
            <w:pPr>
              <w:jc w:val="left"/>
            </w:pPr>
            <w:r>
              <w:rPr>
                <w:rFonts w:hint="eastAsia"/>
              </w:rPr>
              <w:t>南方中证科创创业</w:t>
            </w:r>
            <w:r>
              <w:rPr>
                <w:rFonts w:hint="eastAsia"/>
              </w:rPr>
              <w:t>50ETF</w:t>
            </w:r>
          </w:p>
        </w:tc>
        <w:tc>
          <w:tcPr>
            <w:tcW w:w="1186" w:type="dxa"/>
          </w:tcPr>
          <w:p w:rsidR="00E337AB" w:rsidRDefault="00E337AB" w:rsidP="00E337AB">
            <w:pPr>
              <w:jc w:val="left"/>
            </w:pPr>
            <w:r>
              <w:rPr>
                <w:rFonts w:hint="eastAsia"/>
              </w:rPr>
              <w:t>股票型</w:t>
            </w:r>
          </w:p>
        </w:tc>
        <w:tc>
          <w:tcPr>
            <w:tcW w:w="1187" w:type="dxa"/>
          </w:tcPr>
          <w:p w:rsidR="00E337AB" w:rsidRDefault="00E337AB" w:rsidP="00E337AB">
            <w:pPr>
              <w:jc w:val="left"/>
            </w:pPr>
            <w:r>
              <w:rPr>
                <w:rFonts w:hint="eastAsia"/>
              </w:rPr>
              <w:t>交易型开放式</w:t>
            </w:r>
          </w:p>
        </w:tc>
        <w:tc>
          <w:tcPr>
            <w:tcW w:w="1187" w:type="dxa"/>
          </w:tcPr>
          <w:p w:rsidR="00E337AB" w:rsidRDefault="00E337AB" w:rsidP="00E337AB">
            <w:pPr>
              <w:jc w:val="left"/>
            </w:pPr>
            <w:r>
              <w:rPr>
                <w:rFonts w:hint="eastAsia"/>
              </w:rPr>
              <w:t>南方基金管理股份有限公司</w:t>
            </w:r>
          </w:p>
        </w:tc>
        <w:tc>
          <w:tcPr>
            <w:tcW w:w="1187" w:type="dxa"/>
          </w:tcPr>
          <w:p w:rsidR="00E337AB" w:rsidRDefault="00E337AB" w:rsidP="00E337AB">
            <w:pPr>
              <w:jc w:val="right"/>
            </w:pPr>
            <w:r>
              <w:t>646,364,290.21</w:t>
            </w:r>
          </w:p>
        </w:tc>
        <w:tc>
          <w:tcPr>
            <w:tcW w:w="1187" w:type="dxa"/>
          </w:tcPr>
          <w:p w:rsidR="00E337AB" w:rsidRDefault="00E337AB" w:rsidP="00E337AB">
            <w:pPr>
              <w:jc w:val="right"/>
            </w:pPr>
            <w:r>
              <w:t>94.86</w:t>
            </w:r>
          </w:p>
        </w:tc>
      </w:tr>
    </w:tbl>
    <w:p w:rsidR="00E337AB" w:rsidRDefault="00E337AB" w:rsidP="00E337AB">
      <w:pPr>
        <w:pStyle w:val="-2"/>
        <w:spacing w:before="312"/>
      </w:pPr>
      <w:r>
        <w:rPr>
          <w:rFonts w:hint="eastAsia"/>
        </w:rPr>
        <w:t>报告期末本基金投资的股指期货交易情况说明</w:t>
      </w:r>
    </w:p>
    <w:p w:rsidR="00E337AB" w:rsidRDefault="00E337AB" w:rsidP="00E337AB">
      <w:pPr>
        <w:pStyle w:val="-3"/>
        <w:spacing w:before="156" w:after="156"/>
      </w:pPr>
      <w:r>
        <w:rPr>
          <w:rFonts w:hint="eastAsia"/>
        </w:rPr>
        <w:t>报告期末本基金投资的股指期货持仓和损益明细</w:t>
      </w:r>
    </w:p>
    <w:p w:rsidR="00E337AB" w:rsidRDefault="00E337AB" w:rsidP="00E337AB">
      <w:pPr>
        <w:pStyle w:val="-"/>
        <w:ind w:firstLine="420"/>
      </w:pPr>
      <w:r>
        <w:rPr>
          <w:rFonts w:hint="eastAsia"/>
        </w:rPr>
        <w:t>无。</w:t>
      </w:r>
    </w:p>
    <w:p w:rsidR="00E337AB" w:rsidRDefault="00E337AB" w:rsidP="00E337AB">
      <w:pPr>
        <w:pStyle w:val="-3"/>
        <w:spacing w:before="156" w:after="156"/>
      </w:pPr>
      <w:r>
        <w:rPr>
          <w:rFonts w:hint="eastAsia"/>
        </w:rPr>
        <w:t>本基金投资股指期货的投资政策</w:t>
      </w:r>
    </w:p>
    <w:p w:rsidR="00E337AB" w:rsidRDefault="00E337AB" w:rsidP="00E337AB">
      <w:pPr>
        <w:pStyle w:val="-"/>
        <w:ind w:firstLine="420"/>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E337AB" w:rsidRDefault="00E337AB" w:rsidP="00E337AB">
      <w:pPr>
        <w:pStyle w:val="-2"/>
        <w:spacing w:before="312"/>
      </w:pPr>
      <w:r>
        <w:rPr>
          <w:rFonts w:hint="eastAsia"/>
        </w:rPr>
        <w:t>报告期末本基金投资的国债期货交易情况说明</w:t>
      </w:r>
    </w:p>
    <w:p w:rsidR="00E337AB" w:rsidRDefault="00E337AB" w:rsidP="00E337AB">
      <w:pPr>
        <w:pStyle w:val="-3"/>
        <w:spacing w:before="156" w:after="156"/>
      </w:pPr>
      <w:r>
        <w:rPr>
          <w:rFonts w:hint="eastAsia"/>
        </w:rPr>
        <w:t>本期国债期货投资政策</w:t>
      </w:r>
    </w:p>
    <w:p w:rsidR="00E337AB" w:rsidRDefault="00E337AB" w:rsidP="00E337AB">
      <w:pPr>
        <w:pStyle w:val="-"/>
        <w:ind w:firstLine="420"/>
      </w:pPr>
      <w:r>
        <w:rPr>
          <w:rFonts w:hint="eastAsia"/>
        </w:rPr>
        <w:t>无。</w:t>
      </w:r>
    </w:p>
    <w:p w:rsidR="00E337AB" w:rsidRDefault="00E337AB" w:rsidP="00E337AB">
      <w:pPr>
        <w:pStyle w:val="-3"/>
        <w:spacing w:before="156" w:after="156"/>
      </w:pPr>
      <w:r>
        <w:rPr>
          <w:rFonts w:hint="eastAsia"/>
        </w:rPr>
        <w:t>报告期末本基金投资的国债期货持仓和损益明细</w:t>
      </w:r>
    </w:p>
    <w:p w:rsidR="00E337AB" w:rsidRDefault="00E337AB" w:rsidP="00E337AB">
      <w:pPr>
        <w:pStyle w:val="-"/>
        <w:ind w:firstLine="420"/>
      </w:pPr>
      <w:r>
        <w:rPr>
          <w:rFonts w:hint="eastAsia"/>
        </w:rPr>
        <w:t>无。</w:t>
      </w:r>
    </w:p>
    <w:p w:rsidR="00E337AB" w:rsidRDefault="00E337AB" w:rsidP="00E337AB">
      <w:pPr>
        <w:pStyle w:val="-3"/>
        <w:spacing w:before="156" w:after="156"/>
      </w:pPr>
      <w:r>
        <w:rPr>
          <w:rFonts w:hint="eastAsia"/>
        </w:rPr>
        <w:t>本期国债期货投资评价</w:t>
      </w:r>
    </w:p>
    <w:p w:rsidR="00E337AB" w:rsidRDefault="00E337AB" w:rsidP="00E337AB">
      <w:pPr>
        <w:pStyle w:val="-"/>
        <w:ind w:firstLine="420"/>
      </w:pPr>
      <w:r>
        <w:rPr>
          <w:rFonts w:hint="eastAsia"/>
        </w:rPr>
        <w:t>无。</w:t>
      </w:r>
    </w:p>
    <w:p w:rsidR="00E337AB" w:rsidRDefault="00E337AB" w:rsidP="00E337AB">
      <w:pPr>
        <w:pStyle w:val="-2"/>
        <w:spacing w:before="312"/>
      </w:pPr>
      <w:r>
        <w:rPr>
          <w:rFonts w:hint="eastAsia"/>
        </w:rPr>
        <w:t>投资组合报告附注</w:t>
      </w:r>
    </w:p>
    <w:p w:rsidR="00E337AB" w:rsidRDefault="00E337AB" w:rsidP="00E337AB">
      <w:pPr>
        <w:pStyle w:val="-3"/>
        <w:spacing w:before="156" w:after="156"/>
      </w:pP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E337AB" w:rsidRDefault="00E337AB" w:rsidP="00E337AB">
      <w:pPr>
        <w:pStyle w:val="-"/>
        <w:ind w:firstLine="420"/>
      </w:pPr>
      <w:r>
        <w:rPr>
          <w:rFonts w:hint="eastAsia"/>
        </w:rPr>
        <w:t>报告期内基金投资的前十名证券的发行主体未有被监管部门立案调查，不存在报告编制日前一年内受到公开谴责、处罚的情形。</w:t>
      </w:r>
    </w:p>
    <w:p w:rsidR="00E337AB" w:rsidRDefault="00E337AB" w:rsidP="00E337AB">
      <w:pPr>
        <w:pStyle w:val="-3"/>
        <w:spacing w:before="156" w:after="156"/>
      </w:pPr>
      <w:r>
        <w:rPr>
          <w:rFonts w:hint="eastAsia"/>
        </w:rPr>
        <w:t>声明基金投资的前十名股票是否超出基金合同规定的备选股票库。如是，还应对相关股票的投资决策程序做出说明</w:t>
      </w:r>
      <w:r>
        <w:rPr>
          <w:rFonts w:hint="eastAsia"/>
        </w:rPr>
        <w:t xml:space="preserve"> </w:t>
      </w:r>
    </w:p>
    <w:p w:rsidR="00E337AB" w:rsidRDefault="00E337AB" w:rsidP="00E337AB">
      <w:pPr>
        <w:pStyle w:val="-"/>
        <w:ind w:firstLine="420"/>
      </w:pPr>
      <w:r>
        <w:rPr>
          <w:rFonts w:hint="eastAsia"/>
        </w:rPr>
        <w:t>本基金投资的前十名股票（如有）没有超出基金合同规定的备选股票库，本基金管理人从制度和流程上要求股票必须先入库再买入。</w:t>
      </w:r>
    </w:p>
    <w:p w:rsidR="00E337AB" w:rsidRDefault="00E337AB" w:rsidP="00E337AB">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337AB" w:rsidTr="00E337AB">
        <w:trPr>
          <w:cnfStyle w:val="100000000000" w:firstRow="1" w:lastRow="0" w:firstColumn="0" w:lastColumn="0" w:oddVBand="0" w:evenVBand="0" w:oddHBand="0" w:evenHBand="0" w:firstRowFirstColumn="0" w:firstRowLastColumn="0" w:lastRowFirstColumn="0" w:lastRowLastColumn="0"/>
        </w:trPr>
        <w:tc>
          <w:tcPr>
            <w:tcW w:w="743" w:type="dxa"/>
          </w:tcPr>
          <w:p w:rsidR="00E337AB" w:rsidRPr="00E337AB" w:rsidRDefault="00E337AB" w:rsidP="00E337AB">
            <w:pPr>
              <w:jc w:val="center"/>
              <w:rPr>
                <w:b/>
              </w:rPr>
            </w:pPr>
            <w:r w:rsidRPr="00E337AB">
              <w:rPr>
                <w:rFonts w:hint="eastAsia"/>
                <w:b/>
              </w:rPr>
              <w:t>序号</w:t>
            </w:r>
          </w:p>
        </w:tc>
        <w:tc>
          <w:tcPr>
            <w:tcW w:w="2977" w:type="dxa"/>
          </w:tcPr>
          <w:p w:rsidR="00E337AB" w:rsidRPr="00E337AB" w:rsidRDefault="00E337AB" w:rsidP="00E337AB">
            <w:pPr>
              <w:jc w:val="center"/>
              <w:rPr>
                <w:b/>
              </w:rPr>
            </w:pPr>
            <w:r w:rsidRPr="00E337AB">
              <w:rPr>
                <w:rFonts w:hint="eastAsia"/>
                <w:b/>
              </w:rPr>
              <w:t>名称</w:t>
            </w:r>
          </w:p>
        </w:tc>
        <w:tc>
          <w:tcPr>
            <w:tcW w:w="4785" w:type="dxa"/>
          </w:tcPr>
          <w:p w:rsidR="00E337AB" w:rsidRPr="00E337AB" w:rsidRDefault="00E337AB" w:rsidP="00E337AB">
            <w:pPr>
              <w:jc w:val="center"/>
              <w:rPr>
                <w:b/>
              </w:rPr>
            </w:pPr>
            <w:r w:rsidRPr="00E337AB">
              <w:rPr>
                <w:rFonts w:hint="eastAsia"/>
                <w:b/>
              </w:rPr>
              <w:t>金额（元）</w:t>
            </w:r>
          </w:p>
        </w:tc>
      </w:tr>
      <w:tr w:rsidR="00E337AB" w:rsidTr="00E337AB">
        <w:tc>
          <w:tcPr>
            <w:tcW w:w="743" w:type="dxa"/>
          </w:tcPr>
          <w:p w:rsidR="00E337AB" w:rsidRDefault="00E337AB" w:rsidP="00E337AB">
            <w:pPr>
              <w:jc w:val="center"/>
            </w:pPr>
            <w:r>
              <w:t>1</w:t>
            </w:r>
          </w:p>
        </w:tc>
        <w:tc>
          <w:tcPr>
            <w:tcW w:w="2977" w:type="dxa"/>
          </w:tcPr>
          <w:p w:rsidR="00E337AB" w:rsidRDefault="00E337AB" w:rsidP="00E337AB">
            <w:pPr>
              <w:jc w:val="left"/>
            </w:pPr>
            <w:r>
              <w:rPr>
                <w:rFonts w:hint="eastAsia"/>
              </w:rPr>
              <w:t>存出保证金</w:t>
            </w:r>
          </w:p>
        </w:tc>
        <w:tc>
          <w:tcPr>
            <w:tcW w:w="4785" w:type="dxa"/>
          </w:tcPr>
          <w:p w:rsidR="00E337AB" w:rsidRDefault="00E337AB" w:rsidP="00E337AB">
            <w:pPr>
              <w:jc w:val="right"/>
            </w:pPr>
            <w:r>
              <w:t>102,628.12</w:t>
            </w:r>
          </w:p>
        </w:tc>
      </w:tr>
      <w:tr w:rsidR="00E337AB" w:rsidTr="00E337AB">
        <w:tc>
          <w:tcPr>
            <w:tcW w:w="743" w:type="dxa"/>
          </w:tcPr>
          <w:p w:rsidR="00E337AB" w:rsidRDefault="00E337AB" w:rsidP="00E337AB">
            <w:pPr>
              <w:jc w:val="center"/>
            </w:pPr>
            <w:r>
              <w:t>2</w:t>
            </w:r>
          </w:p>
        </w:tc>
        <w:tc>
          <w:tcPr>
            <w:tcW w:w="2977" w:type="dxa"/>
          </w:tcPr>
          <w:p w:rsidR="00E337AB" w:rsidRDefault="00E337AB" w:rsidP="00E337AB">
            <w:pPr>
              <w:jc w:val="left"/>
            </w:pPr>
            <w:r>
              <w:rPr>
                <w:rFonts w:hint="eastAsia"/>
              </w:rPr>
              <w:t>应收证券清算款</w:t>
            </w:r>
          </w:p>
        </w:tc>
        <w:tc>
          <w:tcPr>
            <w:tcW w:w="4785" w:type="dxa"/>
          </w:tcPr>
          <w:p w:rsidR="00E337AB" w:rsidRDefault="00E337AB" w:rsidP="00E337AB">
            <w:pPr>
              <w:jc w:val="right"/>
            </w:pPr>
            <w:r>
              <w:t>-</w:t>
            </w:r>
          </w:p>
        </w:tc>
      </w:tr>
      <w:tr w:rsidR="00E337AB" w:rsidTr="00E337AB">
        <w:tc>
          <w:tcPr>
            <w:tcW w:w="743" w:type="dxa"/>
          </w:tcPr>
          <w:p w:rsidR="00E337AB" w:rsidRDefault="00E337AB" w:rsidP="00E337AB">
            <w:pPr>
              <w:jc w:val="center"/>
            </w:pPr>
            <w:r>
              <w:t>3</w:t>
            </w:r>
          </w:p>
        </w:tc>
        <w:tc>
          <w:tcPr>
            <w:tcW w:w="2977" w:type="dxa"/>
          </w:tcPr>
          <w:p w:rsidR="00E337AB" w:rsidRDefault="00E337AB" w:rsidP="00E337AB">
            <w:pPr>
              <w:jc w:val="left"/>
            </w:pPr>
            <w:r>
              <w:rPr>
                <w:rFonts w:hint="eastAsia"/>
              </w:rPr>
              <w:t>应收股利</w:t>
            </w:r>
          </w:p>
        </w:tc>
        <w:tc>
          <w:tcPr>
            <w:tcW w:w="4785" w:type="dxa"/>
          </w:tcPr>
          <w:p w:rsidR="00E337AB" w:rsidRDefault="00E337AB" w:rsidP="00E337AB">
            <w:pPr>
              <w:jc w:val="right"/>
            </w:pPr>
            <w:r>
              <w:t>-</w:t>
            </w:r>
          </w:p>
        </w:tc>
      </w:tr>
      <w:tr w:rsidR="00E337AB" w:rsidTr="00E337AB">
        <w:tc>
          <w:tcPr>
            <w:tcW w:w="743" w:type="dxa"/>
          </w:tcPr>
          <w:p w:rsidR="00E337AB" w:rsidRDefault="00E337AB" w:rsidP="00E337AB">
            <w:pPr>
              <w:jc w:val="center"/>
            </w:pPr>
            <w:r>
              <w:t>4</w:t>
            </w:r>
          </w:p>
        </w:tc>
        <w:tc>
          <w:tcPr>
            <w:tcW w:w="2977" w:type="dxa"/>
          </w:tcPr>
          <w:p w:rsidR="00E337AB" w:rsidRDefault="00E337AB" w:rsidP="00E337AB">
            <w:pPr>
              <w:jc w:val="left"/>
            </w:pPr>
            <w:r>
              <w:rPr>
                <w:rFonts w:hint="eastAsia"/>
              </w:rPr>
              <w:t>应收利息</w:t>
            </w:r>
          </w:p>
        </w:tc>
        <w:tc>
          <w:tcPr>
            <w:tcW w:w="4785" w:type="dxa"/>
          </w:tcPr>
          <w:p w:rsidR="00E337AB" w:rsidRDefault="00E337AB" w:rsidP="00E337AB">
            <w:pPr>
              <w:jc w:val="right"/>
            </w:pPr>
            <w:r>
              <w:t>-</w:t>
            </w:r>
          </w:p>
        </w:tc>
      </w:tr>
      <w:tr w:rsidR="00E337AB" w:rsidTr="00E337AB">
        <w:tc>
          <w:tcPr>
            <w:tcW w:w="743" w:type="dxa"/>
          </w:tcPr>
          <w:p w:rsidR="00E337AB" w:rsidRDefault="00E337AB" w:rsidP="00E337AB">
            <w:pPr>
              <w:jc w:val="center"/>
            </w:pPr>
            <w:r>
              <w:t>5</w:t>
            </w:r>
          </w:p>
        </w:tc>
        <w:tc>
          <w:tcPr>
            <w:tcW w:w="2977" w:type="dxa"/>
          </w:tcPr>
          <w:p w:rsidR="00E337AB" w:rsidRDefault="00E337AB" w:rsidP="00E337AB">
            <w:pPr>
              <w:jc w:val="left"/>
            </w:pPr>
            <w:r>
              <w:rPr>
                <w:rFonts w:hint="eastAsia"/>
              </w:rPr>
              <w:t>应收申购款</w:t>
            </w:r>
          </w:p>
        </w:tc>
        <w:tc>
          <w:tcPr>
            <w:tcW w:w="4785" w:type="dxa"/>
          </w:tcPr>
          <w:p w:rsidR="00E337AB" w:rsidRDefault="00E337AB" w:rsidP="00E337AB">
            <w:pPr>
              <w:jc w:val="right"/>
            </w:pPr>
            <w:r>
              <w:t>2,910,230.96</w:t>
            </w:r>
          </w:p>
        </w:tc>
      </w:tr>
      <w:tr w:rsidR="00E337AB" w:rsidTr="00E337AB">
        <w:tc>
          <w:tcPr>
            <w:tcW w:w="743" w:type="dxa"/>
          </w:tcPr>
          <w:p w:rsidR="00E337AB" w:rsidRDefault="00E337AB" w:rsidP="00E337AB">
            <w:pPr>
              <w:jc w:val="center"/>
            </w:pPr>
            <w:r>
              <w:t>6</w:t>
            </w:r>
          </w:p>
        </w:tc>
        <w:tc>
          <w:tcPr>
            <w:tcW w:w="2977" w:type="dxa"/>
          </w:tcPr>
          <w:p w:rsidR="00E337AB" w:rsidRDefault="00E337AB" w:rsidP="00E337AB">
            <w:pPr>
              <w:jc w:val="left"/>
            </w:pPr>
            <w:r>
              <w:rPr>
                <w:rFonts w:hint="eastAsia"/>
              </w:rPr>
              <w:t>其他应收款</w:t>
            </w:r>
          </w:p>
        </w:tc>
        <w:tc>
          <w:tcPr>
            <w:tcW w:w="4785" w:type="dxa"/>
          </w:tcPr>
          <w:p w:rsidR="00E337AB" w:rsidRDefault="00E337AB" w:rsidP="00E337AB">
            <w:pPr>
              <w:jc w:val="right"/>
            </w:pPr>
            <w:r>
              <w:t>-</w:t>
            </w:r>
          </w:p>
        </w:tc>
      </w:tr>
      <w:tr w:rsidR="00E337AB" w:rsidTr="00E337AB">
        <w:tc>
          <w:tcPr>
            <w:tcW w:w="743" w:type="dxa"/>
          </w:tcPr>
          <w:p w:rsidR="00E337AB" w:rsidRDefault="00E337AB" w:rsidP="00E337AB">
            <w:pPr>
              <w:jc w:val="center"/>
            </w:pPr>
            <w:r>
              <w:t>7</w:t>
            </w:r>
          </w:p>
        </w:tc>
        <w:tc>
          <w:tcPr>
            <w:tcW w:w="2977" w:type="dxa"/>
          </w:tcPr>
          <w:p w:rsidR="00E337AB" w:rsidRDefault="00E337AB" w:rsidP="00E337AB">
            <w:pPr>
              <w:jc w:val="left"/>
            </w:pPr>
            <w:r>
              <w:rPr>
                <w:rFonts w:hint="eastAsia"/>
              </w:rPr>
              <w:t>待摊费用</w:t>
            </w:r>
          </w:p>
        </w:tc>
        <w:tc>
          <w:tcPr>
            <w:tcW w:w="4785" w:type="dxa"/>
          </w:tcPr>
          <w:p w:rsidR="00E337AB" w:rsidRDefault="00E337AB" w:rsidP="00E337AB">
            <w:pPr>
              <w:jc w:val="right"/>
            </w:pPr>
            <w:r>
              <w:t>-</w:t>
            </w:r>
          </w:p>
        </w:tc>
      </w:tr>
      <w:tr w:rsidR="00E337AB" w:rsidTr="00E337AB">
        <w:tc>
          <w:tcPr>
            <w:tcW w:w="743" w:type="dxa"/>
          </w:tcPr>
          <w:p w:rsidR="00E337AB" w:rsidRDefault="00E337AB" w:rsidP="00E337AB">
            <w:pPr>
              <w:jc w:val="center"/>
            </w:pPr>
            <w:r>
              <w:t>8</w:t>
            </w:r>
          </w:p>
        </w:tc>
        <w:tc>
          <w:tcPr>
            <w:tcW w:w="2977" w:type="dxa"/>
          </w:tcPr>
          <w:p w:rsidR="00E337AB" w:rsidRDefault="00E337AB" w:rsidP="00E337AB">
            <w:pPr>
              <w:jc w:val="left"/>
            </w:pPr>
            <w:r>
              <w:rPr>
                <w:rFonts w:hint="eastAsia"/>
              </w:rPr>
              <w:t>其他</w:t>
            </w:r>
          </w:p>
        </w:tc>
        <w:tc>
          <w:tcPr>
            <w:tcW w:w="4785" w:type="dxa"/>
          </w:tcPr>
          <w:p w:rsidR="00E337AB" w:rsidRDefault="00E337AB" w:rsidP="00E337AB">
            <w:pPr>
              <w:jc w:val="right"/>
            </w:pPr>
            <w:r>
              <w:t>-</w:t>
            </w:r>
          </w:p>
        </w:tc>
      </w:tr>
      <w:tr w:rsidR="00E337AB" w:rsidTr="00E337AB">
        <w:tc>
          <w:tcPr>
            <w:tcW w:w="743" w:type="dxa"/>
          </w:tcPr>
          <w:p w:rsidR="00E337AB" w:rsidRDefault="00E337AB" w:rsidP="00E337AB">
            <w:pPr>
              <w:jc w:val="center"/>
            </w:pPr>
            <w:r>
              <w:t>9</w:t>
            </w:r>
          </w:p>
        </w:tc>
        <w:tc>
          <w:tcPr>
            <w:tcW w:w="2977" w:type="dxa"/>
          </w:tcPr>
          <w:p w:rsidR="00E337AB" w:rsidRDefault="00E337AB" w:rsidP="00E337AB">
            <w:pPr>
              <w:jc w:val="left"/>
            </w:pPr>
            <w:r>
              <w:rPr>
                <w:rFonts w:hint="eastAsia"/>
              </w:rPr>
              <w:t>合计</w:t>
            </w:r>
          </w:p>
        </w:tc>
        <w:tc>
          <w:tcPr>
            <w:tcW w:w="4785" w:type="dxa"/>
          </w:tcPr>
          <w:p w:rsidR="00E337AB" w:rsidRDefault="00E337AB" w:rsidP="00E337AB">
            <w:pPr>
              <w:jc w:val="right"/>
            </w:pPr>
            <w:r>
              <w:t>3,012,859.08</w:t>
            </w:r>
          </w:p>
        </w:tc>
      </w:tr>
    </w:tbl>
    <w:p w:rsidR="00E337AB" w:rsidRDefault="00E337AB" w:rsidP="00E337AB">
      <w:pPr>
        <w:pStyle w:val="-3"/>
        <w:spacing w:before="156" w:after="156"/>
      </w:pPr>
      <w:r>
        <w:rPr>
          <w:rFonts w:hint="eastAsia"/>
        </w:rPr>
        <w:t>报告期末持有的处于转股期的可转换债券明细</w:t>
      </w:r>
    </w:p>
    <w:p w:rsidR="00E337AB" w:rsidRDefault="00E337AB" w:rsidP="00E337AB">
      <w:pPr>
        <w:pStyle w:val="-"/>
        <w:ind w:firstLine="420"/>
      </w:pPr>
      <w:r>
        <w:rPr>
          <w:rFonts w:hint="eastAsia"/>
        </w:rPr>
        <w:t>本基金本报告期末未持有处于转股期的可转换债券。</w:t>
      </w:r>
    </w:p>
    <w:p w:rsidR="00E337AB" w:rsidRDefault="00E337AB" w:rsidP="00E337AB">
      <w:pPr>
        <w:pStyle w:val="-3"/>
        <w:spacing w:before="156" w:after="156"/>
      </w:pPr>
      <w:r>
        <w:rPr>
          <w:rFonts w:hint="eastAsia"/>
        </w:rPr>
        <w:t>报告期末前十名股票中存在流通受限情况的说明</w:t>
      </w:r>
    </w:p>
    <w:p w:rsidR="00E337AB" w:rsidRDefault="00E337AB" w:rsidP="00E337AB">
      <w:pPr>
        <w:pStyle w:val="-"/>
        <w:ind w:firstLine="420"/>
      </w:pPr>
      <w:r>
        <w:rPr>
          <w:rFonts w:hint="eastAsia"/>
        </w:rPr>
        <w:t>无。</w:t>
      </w:r>
    </w:p>
    <w:p w:rsidR="00E337AB" w:rsidRDefault="00E337AB" w:rsidP="00E337AB">
      <w:pPr>
        <w:pStyle w:val="-1"/>
        <w:ind w:left="281" w:hanging="281"/>
      </w:pPr>
      <w:r>
        <w:rPr>
          <w:rFonts w:hint="eastAsia"/>
        </w:rPr>
        <w:t>开放式基金份额变动</w:t>
      </w:r>
    </w:p>
    <w:p w:rsidR="00E337AB" w:rsidRDefault="00E337AB" w:rsidP="00E337AB">
      <w:pPr>
        <w:jc w:val="right"/>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E337AB" w:rsidTr="00E337AB">
        <w:trPr>
          <w:cnfStyle w:val="100000000000" w:firstRow="1" w:lastRow="0" w:firstColumn="0" w:lastColumn="0" w:oddVBand="0" w:evenVBand="0" w:oddHBand="0" w:evenHBand="0" w:firstRowFirstColumn="0" w:firstRowLastColumn="0" w:lastRowFirstColumn="0" w:lastRowLastColumn="0"/>
        </w:trPr>
        <w:tc>
          <w:tcPr>
            <w:tcW w:w="2076" w:type="dxa"/>
          </w:tcPr>
          <w:p w:rsidR="00E337AB" w:rsidRPr="00E337AB" w:rsidRDefault="00E337AB" w:rsidP="00E337AB">
            <w:pPr>
              <w:jc w:val="center"/>
              <w:rPr>
                <w:b/>
              </w:rPr>
            </w:pPr>
            <w:r w:rsidRPr="00E337AB">
              <w:rPr>
                <w:rFonts w:hint="eastAsia"/>
                <w:b/>
              </w:rPr>
              <w:t>项目</w:t>
            </w:r>
          </w:p>
        </w:tc>
        <w:tc>
          <w:tcPr>
            <w:tcW w:w="2076" w:type="dxa"/>
          </w:tcPr>
          <w:p w:rsidR="00E337AB" w:rsidRPr="00E337AB" w:rsidRDefault="00E337AB" w:rsidP="00E337AB">
            <w:pPr>
              <w:jc w:val="center"/>
              <w:rPr>
                <w:b/>
              </w:rPr>
            </w:pPr>
            <w:r w:rsidRPr="00E337AB">
              <w:rPr>
                <w:rFonts w:hint="eastAsia"/>
                <w:b/>
              </w:rPr>
              <w:t>南方中证科创创业</w:t>
            </w:r>
            <w:r w:rsidRPr="00E337AB">
              <w:rPr>
                <w:rFonts w:hint="eastAsia"/>
                <w:b/>
              </w:rPr>
              <w:t>50ETF</w:t>
            </w:r>
            <w:r w:rsidRPr="00E337AB">
              <w:rPr>
                <w:rFonts w:hint="eastAsia"/>
                <w:b/>
              </w:rPr>
              <w:t>联接</w:t>
            </w:r>
            <w:r w:rsidRPr="00E337AB">
              <w:rPr>
                <w:rFonts w:hint="eastAsia"/>
                <w:b/>
              </w:rPr>
              <w:t>A</w:t>
            </w:r>
          </w:p>
        </w:tc>
        <w:tc>
          <w:tcPr>
            <w:tcW w:w="2077" w:type="dxa"/>
          </w:tcPr>
          <w:p w:rsidR="00E337AB" w:rsidRPr="00E337AB" w:rsidRDefault="00E337AB" w:rsidP="00E337AB">
            <w:pPr>
              <w:jc w:val="center"/>
              <w:rPr>
                <w:b/>
              </w:rPr>
            </w:pPr>
            <w:r w:rsidRPr="00E337AB">
              <w:rPr>
                <w:rFonts w:hint="eastAsia"/>
                <w:b/>
              </w:rPr>
              <w:t>南方中证科创创业</w:t>
            </w:r>
            <w:r w:rsidRPr="00E337AB">
              <w:rPr>
                <w:rFonts w:hint="eastAsia"/>
                <w:b/>
              </w:rPr>
              <w:t>50ETF</w:t>
            </w:r>
            <w:r w:rsidRPr="00E337AB">
              <w:rPr>
                <w:rFonts w:hint="eastAsia"/>
                <w:b/>
              </w:rPr>
              <w:t>联接</w:t>
            </w:r>
            <w:r w:rsidRPr="00E337AB">
              <w:rPr>
                <w:rFonts w:hint="eastAsia"/>
                <w:b/>
              </w:rPr>
              <w:t>C</w:t>
            </w:r>
          </w:p>
        </w:tc>
        <w:tc>
          <w:tcPr>
            <w:tcW w:w="2077" w:type="dxa"/>
          </w:tcPr>
          <w:p w:rsidR="00E337AB" w:rsidRPr="00E337AB" w:rsidRDefault="00E337AB" w:rsidP="00E337AB">
            <w:pPr>
              <w:jc w:val="center"/>
              <w:rPr>
                <w:b/>
              </w:rPr>
            </w:pPr>
            <w:r w:rsidRPr="00E337AB">
              <w:rPr>
                <w:rFonts w:hint="eastAsia"/>
                <w:b/>
              </w:rPr>
              <w:t>南方中证科创创业</w:t>
            </w:r>
            <w:r w:rsidRPr="00E337AB">
              <w:rPr>
                <w:rFonts w:hint="eastAsia"/>
                <w:b/>
              </w:rPr>
              <w:t>50ETF</w:t>
            </w:r>
            <w:r w:rsidRPr="00E337AB">
              <w:rPr>
                <w:rFonts w:hint="eastAsia"/>
                <w:b/>
              </w:rPr>
              <w:t>联接</w:t>
            </w:r>
            <w:r w:rsidRPr="00E337AB">
              <w:rPr>
                <w:rFonts w:hint="eastAsia"/>
                <w:b/>
              </w:rPr>
              <w:t>I</w:t>
            </w:r>
          </w:p>
        </w:tc>
      </w:tr>
      <w:tr w:rsidR="00E337AB" w:rsidTr="00E337AB">
        <w:tc>
          <w:tcPr>
            <w:tcW w:w="2076" w:type="dxa"/>
          </w:tcPr>
          <w:p w:rsidR="00E337AB" w:rsidRDefault="00E337AB" w:rsidP="00E337AB">
            <w:pPr>
              <w:jc w:val="left"/>
            </w:pPr>
            <w:r>
              <w:rPr>
                <w:rFonts w:hint="eastAsia"/>
              </w:rPr>
              <w:t>报告期期初基金份额总额</w:t>
            </w:r>
          </w:p>
        </w:tc>
        <w:tc>
          <w:tcPr>
            <w:tcW w:w="2076" w:type="dxa"/>
          </w:tcPr>
          <w:p w:rsidR="00E337AB" w:rsidRDefault="00E337AB" w:rsidP="00E337AB">
            <w:pPr>
              <w:jc w:val="right"/>
            </w:pPr>
            <w:r>
              <w:t>303,941,516.13</w:t>
            </w:r>
          </w:p>
        </w:tc>
        <w:tc>
          <w:tcPr>
            <w:tcW w:w="2077" w:type="dxa"/>
          </w:tcPr>
          <w:p w:rsidR="00E337AB" w:rsidRDefault="00E337AB" w:rsidP="00E337AB">
            <w:pPr>
              <w:jc w:val="right"/>
            </w:pPr>
            <w:r>
              <w:t>311,613,842.52</w:t>
            </w:r>
          </w:p>
        </w:tc>
        <w:tc>
          <w:tcPr>
            <w:tcW w:w="2077" w:type="dxa"/>
          </w:tcPr>
          <w:p w:rsidR="00E337AB" w:rsidRDefault="00E337AB" w:rsidP="00E337AB">
            <w:pPr>
              <w:jc w:val="right"/>
            </w:pPr>
            <w:r>
              <w:t>14,133,870.35</w:t>
            </w:r>
          </w:p>
        </w:tc>
      </w:tr>
      <w:tr w:rsidR="00E337AB" w:rsidTr="00E337AB">
        <w:tc>
          <w:tcPr>
            <w:tcW w:w="2076" w:type="dxa"/>
          </w:tcPr>
          <w:p w:rsidR="00E337AB" w:rsidRDefault="00E337AB" w:rsidP="00E337AB">
            <w:pPr>
              <w:jc w:val="left"/>
            </w:pPr>
            <w:r>
              <w:rPr>
                <w:rFonts w:hint="eastAsia"/>
              </w:rPr>
              <w:t>报告期期间基金总申购份额</w:t>
            </w:r>
          </w:p>
        </w:tc>
        <w:tc>
          <w:tcPr>
            <w:tcW w:w="2076" w:type="dxa"/>
          </w:tcPr>
          <w:p w:rsidR="00E337AB" w:rsidRDefault="00E337AB" w:rsidP="00E337AB">
            <w:pPr>
              <w:jc w:val="right"/>
            </w:pPr>
            <w:r>
              <w:t>134,204,022.31</w:t>
            </w:r>
          </w:p>
        </w:tc>
        <w:tc>
          <w:tcPr>
            <w:tcW w:w="2077" w:type="dxa"/>
          </w:tcPr>
          <w:p w:rsidR="00E337AB" w:rsidRDefault="00E337AB" w:rsidP="00E337AB">
            <w:pPr>
              <w:jc w:val="right"/>
            </w:pPr>
            <w:r>
              <w:t>314,873,725.67</w:t>
            </w:r>
          </w:p>
        </w:tc>
        <w:tc>
          <w:tcPr>
            <w:tcW w:w="2077" w:type="dxa"/>
          </w:tcPr>
          <w:p w:rsidR="00E337AB" w:rsidRDefault="00E337AB" w:rsidP="00E337AB">
            <w:pPr>
              <w:jc w:val="right"/>
            </w:pPr>
            <w:r>
              <w:t>14,927,815.82</w:t>
            </w:r>
          </w:p>
        </w:tc>
      </w:tr>
      <w:tr w:rsidR="00E337AB" w:rsidTr="00E337AB">
        <w:tc>
          <w:tcPr>
            <w:tcW w:w="2076" w:type="dxa"/>
          </w:tcPr>
          <w:p w:rsidR="00E337AB" w:rsidRDefault="00E337AB" w:rsidP="00E337AB">
            <w:pPr>
              <w:jc w:val="left"/>
            </w:pPr>
            <w:r>
              <w:rPr>
                <w:rFonts w:hint="eastAsia"/>
              </w:rPr>
              <w:t>减：报告期期间基金总赎回份额</w:t>
            </w:r>
          </w:p>
        </w:tc>
        <w:tc>
          <w:tcPr>
            <w:tcW w:w="2076" w:type="dxa"/>
          </w:tcPr>
          <w:p w:rsidR="00E337AB" w:rsidRDefault="00E337AB" w:rsidP="00E337AB">
            <w:pPr>
              <w:jc w:val="right"/>
            </w:pPr>
            <w:r>
              <w:t>151,220,743.87</w:t>
            </w:r>
          </w:p>
        </w:tc>
        <w:tc>
          <w:tcPr>
            <w:tcW w:w="2077" w:type="dxa"/>
          </w:tcPr>
          <w:p w:rsidR="00E337AB" w:rsidRDefault="00E337AB" w:rsidP="00E337AB">
            <w:pPr>
              <w:jc w:val="right"/>
            </w:pPr>
            <w:r>
              <w:t>289,546,695.23</w:t>
            </w:r>
          </w:p>
        </w:tc>
        <w:tc>
          <w:tcPr>
            <w:tcW w:w="2077" w:type="dxa"/>
          </w:tcPr>
          <w:p w:rsidR="00E337AB" w:rsidRDefault="00E337AB" w:rsidP="00E337AB">
            <w:pPr>
              <w:jc w:val="right"/>
            </w:pPr>
            <w:r>
              <w:t>11,532,146.10</w:t>
            </w:r>
          </w:p>
        </w:tc>
      </w:tr>
      <w:tr w:rsidR="00E337AB" w:rsidTr="00E337AB">
        <w:tc>
          <w:tcPr>
            <w:tcW w:w="2076" w:type="dxa"/>
          </w:tcPr>
          <w:p w:rsidR="00E337AB" w:rsidRDefault="00E337AB" w:rsidP="00E337AB">
            <w:pPr>
              <w:jc w:val="left"/>
            </w:pPr>
            <w:r>
              <w:rPr>
                <w:rFonts w:hint="eastAsia"/>
              </w:rPr>
              <w:t>报告期期间基金拆分变动份额（份额</w:t>
            </w:r>
            <w:r>
              <w:rPr>
                <w:rFonts w:hint="eastAsia"/>
              </w:rPr>
              <w:lastRenderedPageBreak/>
              <w:t>减少以</w:t>
            </w:r>
            <w:r>
              <w:rPr>
                <w:rFonts w:hint="eastAsia"/>
              </w:rPr>
              <w:t>"-"</w:t>
            </w:r>
            <w:r>
              <w:rPr>
                <w:rFonts w:hint="eastAsia"/>
              </w:rPr>
              <w:t>填列）</w:t>
            </w:r>
          </w:p>
        </w:tc>
        <w:tc>
          <w:tcPr>
            <w:tcW w:w="2076" w:type="dxa"/>
          </w:tcPr>
          <w:p w:rsidR="00E337AB" w:rsidRDefault="00E337AB" w:rsidP="00E337AB">
            <w:pPr>
              <w:jc w:val="right"/>
            </w:pPr>
            <w:r>
              <w:lastRenderedPageBreak/>
              <w:t>-</w:t>
            </w:r>
          </w:p>
        </w:tc>
        <w:tc>
          <w:tcPr>
            <w:tcW w:w="2077" w:type="dxa"/>
          </w:tcPr>
          <w:p w:rsidR="00E337AB" w:rsidRDefault="00E337AB" w:rsidP="00E337AB">
            <w:pPr>
              <w:jc w:val="right"/>
            </w:pPr>
            <w:r>
              <w:t>-</w:t>
            </w:r>
          </w:p>
        </w:tc>
        <w:tc>
          <w:tcPr>
            <w:tcW w:w="2077" w:type="dxa"/>
          </w:tcPr>
          <w:p w:rsidR="00E337AB" w:rsidRDefault="00E337AB" w:rsidP="00E337AB">
            <w:pPr>
              <w:jc w:val="right"/>
            </w:pPr>
            <w:r>
              <w:t>-</w:t>
            </w:r>
          </w:p>
        </w:tc>
      </w:tr>
      <w:tr w:rsidR="00E337AB" w:rsidTr="00E337AB">
        <w:tc>
          <w:tcPr>
            <w:tcW w:w="2076" w:type="dxa"/>
          </w:tcPr>
          <w:p w:rsidR="00E337AB" w:rsidRDefault="00E337AB" w:rsidP="00E337AB">
            <w:pPr>
              <w:jc w:val="left"/>
            </w:pPr>
            <w:r>
              <w:rPr>
                <w:rFonts w:hint="eastAsia"/>
              </w:rPr>
              <w:lastRenderedPageBreak/>
              <w:t>报告期期末基金份额总额</w:t>
            </w:r>
          </w:p>
        </w:tc>
        <w:tc>
          <w:tcPr>
            <w:tcW w:w="2076" w:type="dxa"/>
          </w:tcPr>
          <w:p w:rsidR="00E337AB" w:rsidRDefault="00E337AB" w:rsidP="00E337AB">
            <w:pPr>
              <w:jc w:val="right"/>
            </w:pPr>
            <w:r>
              <w:t>286,924,794.57</w:t>
            </w:r>
          </w:p>
        </w:tc>
        <w:tc>
          <w:tcPr>
            <w:tcW w:w="2077" w:type="dxa"/>
          </w:tcPr>
          <w:p w:rsidR="00E337AB" w:rsidRDefault="00E337AB" w:rsidP="00E337AB">
            <w:pPr>
              <w:jc w:val="right"/>
            </w:pPr>
            <w:r>
              <w:t>336,940,872.96</w:t>
            </w:r>
          </w:p>
        </w:tc>
        <w:tc>
          <w:tcPr>
            <w:tcW w:w="2077" w:type="dxa"/>
          </w:tcPr>
          <w:p w:rsidR="00E337AB" w:rsidRDefault="00E337AB" w:rsidP="00E337AB">
            <w:pPr>
              <w:jc w:val="right"/>
            </w:pPr>
            <w:r>
              <w:t>17,529,540.07</w:t>
            </w:r>
          </w:p>
        </w:tc>
      </w:tr>
    </w:tbl>
    <w:p w:rsidR="00E337AB" w:rsidRDefault="00E337AB" w:rsidP="00E337AB">
      <w:pPr>
        <w:pStyle w:val="-1"/>
        <w:ind w:left="281" w:hanging="281"/>
      </w:pPr>
      <w:r>
        <w:rPr>
          <w:rFonts w:hint="eastAsia"/>
        </w:rPr>
        <w:t>基金管理人运用固有资金投资本基金情况</w:t>
      </w:r>
    </w:p>
    <w:p w:rsidR="00E337AB" w:rsidRDefault="00E337AB" w:rsidP="00E337AB">
      <w:pPr>
        <w:pStyle w:val="-2"/>
        <w:spacing w:before="312"/>
      </w:pPr>
      <w:r>
        <w:rPr>
          <w:rFonts w:hint="eastAsia"/>
        </w:rPr>
        <w:t>基金管理人持有本基金份额变动情况</w:t>
      </w:r>
    </w:p>
    <w:p w:rsidR="00E337AB" w:rsidRDefault="00E337AB" w:rsidP="00E337AB">
      <w:pPr>
        <w:pStyle w:val="-"/>
        <w:ind w:firstLine="420"/>
      </w:pPr>
      <w:r>
        <w:rPr>
          <w:rFonts w:hint="eastAsia"/>
        </w:rPr>
        <w:t>本报告期末，基金管理人未持有本基金份额。</w:t>
      </w:r>
    </w:p>
    <w:p w:rsidR="00E337AB" w:rsidRDefault="00E337AB" w:rsidP="00E337AB">
      <w:pPr>
        <w:pStyle w:val="-2"/>
        <w:spacing w:before="312"/>
      </w:pPr>
      <w:r>
        <w:rPr>
          <w:rFonts w:hint="eastAsia"/>
        </w:rPr>
        <w:t>基金管理人运用固有资金投资本基金交易明细</w:t>
      </w:r>
    </w:p>
    <w:p w:rsidR="00E337AB" w:rsidRDefault="00E337AB" w:rsidP="00E337AB">
      <w:pPr>
        <w:pStyle w:val="-"/>
        <w:ind w:firstLine="420"/>
      </w:pPr>
      <w:r>
        <w:rPr>
          <w:rFonts w:hint="eastAsia"/>
        </w:rPr>
        <w:t>本报告期内，基金管理人不存在申购、赎回或买卖本基金的情况。</w:t>
      </w:r>
    </w:p>
    <w:p w:rsidR="00E337AB" w:rsidRDefault="00E337AB" w:rsidP="00E337AB">
      <w:pPr>
        <w:pStyle w:val="-1"/>
        <w:ind w:left="281" w:hanging="281"/>
      </w:pPr>
      <w:r>
        <w:rPr>
          <w:rFonts w:hint="eastAsia"/>
        </w:rPr>
        <w:t>影响投资者决策的其他重要信息</w:t>
      </w:r>
    </w:p>
    <w:p w:rsidR="00E337AB" w:rsidRDefault="00E337AB" w:rsidP="00E337AB">
      <w:pPr>
        <w:pStyle w:val="-2"/>
        <w:spacing w:before="312"/>
      </w:pPr>
      <w:r>
        <w:rPr>
          <w:rFonts w:hint="eastAsia"/>
        </w:rPr>
        <w:t>报告期内单一投资者持有基金份额比例达到或超过20%的情况</w:t>
      </w:r>
    </w:p>
    <w:p w:rsidR="00E337AB" w:rsidRDefault="00E337AB" w:rsidP="00E337AB">
      <w:pPr>
        <w:pStyle w:val="-"/>
        <w:ind w:firstLine="420"/>
      </w:pPr>
      <w:r>
        <w:rPr>
          <w:rFonts w:hint="eastAsia"/>
        </w:rPr>
        <w:t>报告期内单一投资者持有基金份额比例不存在达到或超过20%的情况。</w:t>
      </w:r>
    </w:p>
    <w:p w:rsidR="00E337AB" w:rsidRDefault="00E337AB" w:rsidP="00E337AB">
      <w:pPr>
        <w:pStyle w:val="-2"/>
        <w:spacing w:before="312"/>
      </w:pPr>
      <w:r>
        <w:rPr>
          <w:rFonts w:hint="eastAsia"/>
        </w:rPr>
        <w:t>影响投资者决策的其他重要信息</w:t>
      </w:r>
    </w:p>
    <w:p w:rsidR="00E337AB" w:rsidRDefault="00E337AB" w:rsidP="00E337AB">
      <w:pPr>
        <w:pStyle w:val="-"/>
        <w:ind w:firstLine="420"/>
      </w:pPr>
      <w:r>
        <w:rPr>
          <w:rFonts w:hint="eastAsia"/>
        </w:rPr>
        <w:t>无。</w:t>
      </w:r>
    </w:p>
    <w:p w:rsidR="00E337AB" w:rsidRDefault="00E337AB" w:rsidP="00E337AB">
      <w:pPr>
        <w:pStyle w:val="-1"/>
        <w:ind w:left="281" w:hanging="281"/>
      </w:pPr>
      <w:r>
        <w:rPr>
          <w:rFonts w:hint="eastAsia"/>
        </w:rPr>
        <w:t>备查文件目录</w:t>
      </w:r>
    </w:p>
    <w:p w:rsidR="00E337AB" w:rsidRDefault="00E337AB" w:rsidP="00E337AB">
      <w:pPr>
        <w:pStyle w:val="-2"/>
        <w:spacing w:before="312"/>
      </w:pPr>
      <w:r>
        <w:rPr>
          <w:rFonts w:hint="eastAsia"/>
        </w:rPr>
        <w:t>备查文件目录</w:t>
      </w:r>
    </w:p>
    <w:p w:rsidR="00E337AB" w:rsidRDefault="00E337AB" w:rsidP="00E337AB">
      <w:pPr>
        <w:pStyle w:val="-"/>
        <w:ind w:firstLine="420"/>
      </w:pPr>
      <w:r>
        <w:rPr>
          <w:rFonts w:hint="eastAsia"/>
        </w:rPr>
        <w:t>1、《南方中证科创创业50交易型开放式指数证券投资基金联接基金基金合同》；</w:t>
      </w:r>
    </w:p>
    <w:p w:rsidR="00E337AB" w:rsidRDefault="00E337AB" w:rsidP="00E337AB">
      <w:pPr>
        <w:pStyle w:val="-"/>
        <w:ind w:firstLine="420"/>
      </w:pPr>
      <w:r>
        <w:rPr>
          <w:rFonts w:hint="eastAsia"/>
        </w:rPr>
        <w:t>2、《南方中证科创创业50交易型开放式指数证券投资基金联接基金托管协议》；</w:t>
      </w:r>
    </w:p>
    <w:p w:rsidR="00E337AB" w:rsidRDefault="00E337AB" w:rsidP="00E337AB">
      <w:pPr>
        <w:pStyle w:val="-"/>
        <w:ind w:firstLine="420"/>
      </w:pPr>
      <w:r>
        <w:rPr>
          <w:rFonts w:hint="eastAsia"/>
        </w:rPr>
        <w:t>3、南方中证科创创业50交易型开放式指数证券投资基金联接基金2025年4季度报告原文。</w:t>
      </w:r>
    </w:p>
    <w:p w:rsidR="00E337AB" w:rsidRDefault="00E337AB" w:rsidP="00E337AB">
      <w:pPr>
        <w:pStyle w:val="-2"/>
        <w:spacing w:before="312"/>
      </w:pPr>
      <w:r>
        <w:rPr>
          <w:rFonts w:hint="eastAsia"/>
        </w:rPr>
        <w:t>存放地点</w:t>
      </w:r>
    </w:p>
    <w:p w:rsidR="00E337AB" w:rsidRDefault="00E337AB" w:rsidP="00E337AB">
      <w:pPr>
        <w:pStyle w:val="-"/>
        <w:ind w:firstLine="420"/>
      </w:pPr>
      <w:r>
        <w:rPr>
          <w:rFonts w:hint="eastAsia"/>
        </w:rPr>
        <w:t>深圳市福田区莲花街道益田路5999号基金大厦32-42楼。</w:t>
      </w:r>
    </w:p>
    <w:p w:rsidR="00E337AB" w:rsidRDefault="00E337AB" w:rsidP="00E337AB">
      <w:pPr>
        <w:pStyle w:val="-2"/>
        <w:spacing w:before="312"/>
      </w:pPr>
      <w:r>
        <w:rPr>
          <w:rFonts w:hint="eastAsia"/>
        </w:rPr>
        <w:t>查阅方式</w:t>
      </w:r>
    </w:p>
    <w:p w:rsidR="00E337AB" w:rsidRDefault="00E337AB" w:rsidP="00E337AB">
      <w:pPr>
        <w:pStyle w:val="-"/>
        <w:ind w:firstLine="420"/>
      </w:pPr>
      <w:r>
        <w:rPr>
          <w:rFonts w:hint="eastAsia"/>
        </w:rPr>
        <w:t>网站：http://www.nffund.com</w:t>
      </w:r>
    </w:p>
    <w:sectPr w:rsidR="00E337AB" w:rsidSect="00225D75">
      <w:headerReference w:type="default" r:id="rId11"/>
      <w:footerReference w:type="default" r:id="rId12"/>
      <w:headerReference w:type="first" r:id="rId13"/>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7AB" w:rsidRDefault="00E337AB" w:rsidP="00D17C56">
      <w:r>
        <w:separator/>
      </w:r>
    </w:p>
  </w:endnote>
  <w:endnote w:type="continuationSeparator" w:id="0">
    <w:p w:rsidR="00E337AB" w:rsidRDefault="00E337A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1310B" w:rsidRPr="0031310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1310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1310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7AB" w:rsidRDefault="00E337AB" w:rsidP="00D17C56">
      <w:r>
        <w:separator/>
      </w:r>
    </w:p>
  </w:footnote>
  <w:footnote w:type="continuationSeparator" w:id="0">
    <w:p w:rsidR="00E337AB" w:rsidRDefault="00E337A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337AB" w:rsidP="00AE3F5B">
    <w:pPr>
      <w:pStyle w:val="a7"/>
      <w:pBdr>
        <w:bottom w:val="single" w:sz="4" w:space="1" w:color="auto"/>
      </w:pBdr>
      <w:jc w:val="right"/>
    </w:pPr>
    <w:r>
      <w:rPr>
        <w:rFonts w:hint="eastAsia"/>
      </w:rPr>
      <w:t>南方中证科创创业</w:t>
    </w:r>
    <w:r>
      <w:rPr>
        <w:rFonts w:hint="eastAsia"/>
      </w:rPr>
      <w:t>50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1310B"/>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337AB"/>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E1799-DB5B-4BD4-88C4-5DE6C331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1235</Words>
  <Characters>7041</Characters>
  <Application>Microsoft Office Word</Application>
  <DocSecurity>0</DocSecurity>
  <Lines>58</Lines>
  <Paragraphs>16</Paragraphs>
  <ScaleCrop>false</ScaleCrop>
  <Company>MC SYSTEM</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2026-01-20T10:32:00Z</dcterms:created>
  <dcterms:modified xsi:type="dcterms:W3CDTF">2026-01-20T10:32:00Z</dcterms:modified>
</cp:coreProperties>
</file>