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55DDD">
        <w:rPr>
          <w:rFonts w:ascii="宋体" w:hAnsi="宋体" w:hint="eastAsia"/>
          <w:b/>
          <w:bCs/>
          <w:sz w:val="48"/>
          <w:szCs w:val="30"/>
        </w:rPr>
        <w:t>南方新兴产业混合型证券投资基金</w:t>
      </w:r>
      <w:r w:rsidR="00755DD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55DD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55DD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55DDD">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55DD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55DDD" w:rsidRDefault="00755DDD" w:rsidP="00755DDD">
      <w:pPr>
        <w:pStyle w:val="-1"/>
        <w:ind w:left="281" w:hanging="281"/>
        <w:rPr>
          <w:rFonts w:hint="eastAsia"/>
        </w:rPr>
      </w:pPr>
      <w:r>
        <w:rPr>
          <w:rFonts w:hint="eastAsia"/>
        </w:rPr>
        <w:lastRenderedPageBreak/>
        <w:t>重要提示</w:t>
      </w:r>
    </w:p>
    <w:p w:rsidR="00755DDD" w:rsidRDefault="00755DDD" w:rsidP="00755DD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55DDD" w:rsidRDefault="00755DDD" w:rsidP="00755DDD">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755DDD" w:rsidRDefault="00755DDD" w:rsidP="00755DDD">
      <w:pPr>
        <w:pStyle w:val="-"/>
        <w:ind w:firstLine="420"/>
        <w:rPr>
          <w:rFonts w:hint="eastAsia"/>
        </w:rPr>
      </w:pPr>
      <w:r>
        <w:rPr>
          <w:rFonts w:hint="eastAsia"/>
        </w:rPr>
        <w:t>基金管理人承诺以诚实信用、勤勉尽责的原则管理和运用基金资产，但不保证基金一定盈利。</w:t>
      </w:r>
    </w:p>
    <w:p w:rsidR="00755DDD" w:rsidRDefault="00755DDD" w:rsidP="00755DDD">
      <w:pPr>
        <w:pStyle w:val="-"/>
        <w:ind w:firstLine="420"/>
        <w:rPr>
          <w:rFonts w:hint="eastAsia"/>
        </w:rPr>
      </w:pPr>
      <w:r>
        <w:rPr>
          <w:rFonts w:hint="eastAsia"/>
        </w:rPr>
        <w:t>基金的过往业绩并不代表其未来表现。投资有风险，投资者在作出投资决策前应仔细阅读本基金的招募说明书。</w:t>
      </w:r>
    </w:p>
    <w:p w:rsidR="00755DDD" w:rsidRDefault="00755DDD" w:rsidP="00755DDD">
      <w:pPr>
        <w:pStyle w:val="-"/>
        <w:ind w:firstLine="420"/>
        <w:rPr>
          <w:rFonts w:hint="eastAsia"/>
        </w:rPr>
      </w:pPr>
      <w:r>
        <w:rPr>
          <w:rFonts w:hint="eastAsia"/>
        </w:rPr>
        <w:t>本报告中财务资料未经审计。</w:t>
      </w:r>
    </w:p>
    <w:p w:rsidR="00755DDD" w:rsidRDefault="00755DDD" w:rsidP="00755DDD">
      <w:pPr>
        <w:pStyle w:val="-"/>
        <w:ind w:firstLine="420"/>
        <w:rPr>
          <w:rFonts w:hint="eastAsia"/>
        </w:rPr>
      </w:pPr>
      <w:r>
        <w:rPr>
          <w:rFonts w:hint="eastAsia"/>
        </w:rPr>
        <w:t>本报告期自2025年10月1日起至12月31日止。</w:t>
      </w:r>
    </w:p>
    <w:p w:rsidR="00755DDD" w:rsidRDefault="00755DDD" w:rsidP="00755DD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55DDD" w:rsidTr="000E7490">
        <w:tc>
          <w:tcPr>
            <w:tcW w:w="2768" w:type="dxa"/>
          </w:tcPr>
          <w:p w:rsidR="00755DDD" w:rsidRDefault="00755DDD" w:rsidP="00755DDD">
            <w:pPr>
              <w:jc w:val="left"/>
            </w:pPr>
            <w:r>
              <w:rPr>
                <w:rFonts w:hint="eastAsia"/>
              </w:rPr>
              <w:t>基金简称</w:t>
            </w:r>
          </w:p>
        </w:tc>
        <w:tc>
          <w:tcPr>
            <w:tcW w:w="5538" w:type="dxa"/>
            <w:gridSpan w:val="2"/>
          </w:tcPr>
          <w:p w:rsidR="00755DDD" w:rsidRDefault="00755DDD" w:rsidP="00755DDD">
            <w:pPr>
              <w:jc w:val="left"/>
            </w:pPr>
            <w:r>
              <w:rPr>
                <w:rFonts w:hint="eastAsia"/>
              </w:rPr>
              <w:t>南方新兴产业混合</w:t>
            </w:r>
          </w:p>
        </w:tc>
      </w:tr>
      <w:tr w:rsidR="00755DDD" w:rsidTr="00CF0CA6">
        <w:tc>
          <w:tcPr>
            <w:tcW w:w="2768" w:type="dxa"/>
          </w:tcPr>
          <w:p w:rsidR="00755DDD" w:rsidRDefault="00755DDD" w:rsidP="00755DDD">
            <w:pPr>
              <w:jc w:val="left"/>
            </w:pPr>
            <w:r>
              <w:rPr>
                <w:rFonts w:hint="eastAsia"/>
              </w:rPr>
              <w:t>基金主代码</w:t>
            </w:r>
          </w:p>
        </w:tc>
        <w:tc>
          <w:tcPr>
            <w:tcW w:w="5538" w:type="dxa"/>
            <w:gridSpan w:val="2"/>
          </w:tcPr>
          <w:p w:rsidR="00755DDD" w:rsidRDefault="00755DDD" w:rsidP="00755DDD">
            <w:pPr>
              <w:jc w:val="left"/>
            </w:pPr>
            <w:r>
              <w:t>012669</w:t>
            </w:r>
          </w:p>
        </w:tc>
      </w:tr>
      <w:tr w:rsidR="00755DDD" w:rsidTr="00864FF7">
        <w:tc>
          <w:tcPr>
            <w:tcW w:w="2768" w:type="dxa"/>
          </w:tcPr>
          <w:p w:rsidR="00755DDD" w:rsidRDefault="00755DDD" w:rsidP="00755DDD">
            <w:pPr>
              <w:jc w:val="left"/>
            </w:pPr>
            <w:r>
              <w:rPr>
                <w:rFonts w:hint="eastAsia"/>
              </w:rPr>
              <w:t>交易代码</w:t>
            </w:r>
          </w:p>
        </w:tc>
        <w:tc>
          <w:tcPr>
            <w:tcW w:w="5538" w:type="dxa"/>
            <w:gridSpan w:val="2"/>
          </w:tcPr>
          <w:p w:rsidR="00755DDD" w:rsidRDefault="00755DDD" w:rsidP="00755DDD">
            <w:pPr>
              <w:jc w:val="left"/>
            </w:pPr>
            <w:r>
              <w:t>012669</w:t>
            </w:r>
          </w:p>
        </w:tc>
      </w:tr>
      <w:tr w:rsidR="00755DDD" w:rsidTr="00767E9B">
        <w:tc>
          <w:tcPr>
            <w:tcW w:w="2768" w:type="dxa"/>
          </w:tcPr>
          <w:p w:rsidR="00755DDD" w:rsidRDefault="00755DDD" w:rsidP="00755DDD">
            <w:pPr>
              <w:jc w:val="left"/>
            </w:pPr>
            <w:r>
              <w:rPr>
                <w:rFonts w:hint="eastAsia"/>
              </w:rPr>
              <w:t>基金运作方式</w:t>
            </w:r>
          </w:p>
        </w:tc>
        <w:tc>
          <w:tcPr>
            <w:tcW w:w="5538" w:type="dxa"/>
            <w:gridSpan w:val="2"/>
          </w:tcPr>
          <w:p w:rsidR="00755DDD" w:rsidRDefault="00755DDD" w:rsidP="00755DDD">
            <w:pPr>
              <w:jc w:val="left"/>
            </w:pPr>
            <w:r>
              <w:rPr>
                <w:rFonts w:hint="eastAsia"/>
              </w:rPr>
              <w:t>契约型开放式</w:t>
            </w:r>
          </w:p>
        </w:tc>
      </w:tr>
      <w:tr w:rsidR="00755DDD" w:rsidTr="001201B1">
        <w:tc>
          <w:tcPr>
            <w:tcW w:w="2768" w:type="dxa"/>
          </w:tcPr>
          <w:p w:rsidR="00755DDD" w:rsidRDefault="00755DDD" w:rsidP="00755DDD">
            <w:pPr>
              <w:jc w:val="left"/>
            </w:pPr>
            <w:r>
              <w:rPr>
                <w:rFonts w:hint="eastAsia"/>
              </w:rPr>
              <w:t>基金合同生效日</w:t>
            </w:r>
          </w:p>
        </w:tc>
        <w:tc>
          <w:tcPr>
            <w:tcW w:w="5538" w:type="dxa"/>
            <w:gridSpan w:val="2"/>
          </w:tcPr>
          <w:p w:rsidR="00755DDD" w:rsidRDefault="00755DDD" w:rsidP="00755DDD">
            <w:pPr>
              <w:jc w:val="left"/>
            </w:pPr>
            <w:r>
              <w:rPr>
                <w:rFonts w:hint="eastAsia"/>
              </w:rPr>
              <w:t>2022</w:t>
            </w:r>
            <w:r>
              <w:rPr>
                <w:rFonts w:hint="eastAsia"/>
              </w:rPr>
              <w:t>年</w:t>
            </w:r>
            <w:r>
              <w:rPr>
                <w:rFonts w:hint="eastAsia"/>
              </w:rPr>
              <w:t>2</w:t>
            </w:r>
            <w:r>
              <w:rPr>
                <w:rFonts w:hint="eastAsia"/>
              </w:rPr>
              <w:t>月</w:t>
            </w:r>
            <w:r>
              <w:rPr>
                <w:rFonts w:hint="eastAsia"/>
              </w:rPr>
              <w:t>18</w:t>
            </w:r>
            <w:r>
              <w:rPr>
                <w:rFonts w:hint="eastAsia"/>
              </w:rPr>
              <w:t>日</w:t>
            </w:r>
          </w:p>
        </w:tc>
      </w:tr>
      <w:tr w:rsidR="00755DDD" w:rsidTr="004318B9">
        <w:tc>
          <w:tcPr>
            <w:tcW w:w="2768" w:type="dxa"/>
          </w:tcPr>
          <w:p w:rsidR="00755DDD" w:rsidRDefault="00755DDD" w:rsidP="00755DDD">
            <w:pPr>
              <w:jc w:val="left"/>
            </w:pPr>
            <w:r>
              <w:rPr>
                <w:rFonts w:hint="eastAsia"/>
              </w:rPr>
              <w:t>报告期末基金份额总额</w:t>
            </w:r>
          </w:p>
        </w:tc>
        <w:tc>
          <w:tcPr>
            <w:tcW w:w="5538" w:type="dxa"/>
            <w:gridSpan w:val="2"/>
          </w:tcPr>
          <w:p w:rsidR="00755DDD" w:rsidRDefault="00755DDD" w:rsidP="00755DDD">
            <w:pPr>
              <w:jc w:val="left"/>
            </w:pPr>
            <w:r>
              <w:rPr>
                <w:rFonts w:hint="eastAsia"/>
              </w:rPr>
              <w:t>137,048,745.05</w:t>
            </w:r>
            <w:r>
              <w:rPr>
                <w:rFonts w:hint="eastAsia"/>
              </w:rPr>
              <w:t>份</w:t>
            </w:r>
          </w:p>
        </w:tc>
      </w:tr>
      <w:tr w:rsidR="00755DDD" w:rsidTr="00F73205">
        <w:tc>
          <w:tcPr>
            <w:tcW w:w="2768" w:type="dxa"/>
          </w:tcPr>
          <w:p w:rsidR="00755DDD" w:rsidRDefault="00755DDD" w:rsidP="00755DDD">
            <w:pPr>
              <w:jc w:val="left"/>
            </w:pPr>
            <w:r>
              <w:rPr>
                <w:rFonts w:hint="eastAsia"/>
              </w:rPr>
              <w:t>投资目标</w:t>
            </w:r>
          </w:p>
        </w:tc>
        <w:tc>
          <w:tcPr>
            <w:tcW w:w="5538" w:type="dxa"/>
            <w:gridSpan w:val="2"/>
          </w:tcPr>
          <w:p w:rsidR="00755DDD" w:rsidRDefault="00755DDD" w:rsidP="00755DDD">
            <w:pPr>
              <w:jc w:val="left"/>
            </w:pPr>
            <w:r>
              <w:rPr>
                <w:rFonts w:hint="eastAsia"/>
              </w:rPr>
              <w:t>在有效控制组合风险并保持良好流动性的前提下，投资于精选的股票，通过严谨的风险管理，力争实现基金资产的长期稳定增值。</w:t>
            </w:r>
          </w:p>
        </w:tc>
      </w:tr>
      <w:tr w:rsidR="00755DDD" w:rsidTr="00EB5FB2">
        <w:tc>
          <w:tcPr>
            <w:tcW w:w="2768" w:type="dxa"/>
          </w:tcPr>
          <w:p w:rsidR="00755DDD" w:rsidRDefault="00755DDD" w:rsidP="00755DDD">
            <w:pPr>
              <w:jc w:val="left"/>
            </w:pPr>
            <w:r>
              <w:rPr>
                <w:rFonts w:hint="eastAsia"/>
              </w:rPr>
              <w:t>投资策略</w:t>
            </w:r>
          </w:p>
        </w:tc>
        <w:tc>
          <w:tcPr>
            <w:tcW w:w="5538" w:type="dxa"/>
            <w:gridSpan w:val="2"/>
          </w:tcPr>
          <w:p w:rsidR="00755DDD" w:rsidRDefault="00755DDD" w:rsidP="00755DDD">
            <w:r>
              <w:rPr>
                <w:rFonts w:hint="eastAsia"/>
              </w:rPr>
              <w:t>本基金依托于基金管理人的投资研究平台，紧密跟踪中国经济转型的发展方向，精选质地优秀、具备长期价值增长潜力的公司。股票投资采用定量和定性分析相结合的策略。</w:t>
            </w:r>
          </w:p>
        </w:tc>
      </w:tr>
      <w:tr w:rsidR="00755DDD" w:rsidTr="003F7BD4">
        <w:tc>
          <w:tcPr>
            <w:tcW w:w="2768" w:type="dxa"/>
          </w:tcPr>
          <w:p w:rsidR="00755DDD" w:rsidRDefault="00755DDD" w:rsidP="00755DDD">
            <w:pPr>
              <w:jc w:val="left"/>
            </w:pPr>
            <w:r>
              <w:rPr>
                <w:rFonts w:hint="eastAsia"/>
              </w:rPr>
              <w:t>业绩比较基准</w:t>
            </w:r>
          </w:p>
        </w:tc>
        <w:tc>
          <w:tcPr>
            <w:tcW w:w="5538" w:type="dxa"/>
            <w:gridSpan w:val="2"/>
          </w:tcPr>
          <w:p w:rsidR="00755DDD" w:rsidRDefault="00755DDD" w:rsidP="00755DDD">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15%+</w:t>
            </w:r>
            <w:r>
              <w:rPr>
                <w:rFonts w:hint="eastAsia"/>
              </w:rPr>
              <w:t>上证国债指数收益率×</w:t>
            </w:r>
            <w:r>
              <w:rPr>
                <w:rFonts w:hint="eastAsia"/>
              </w:rPr>
              <w:t>20%</w:t>
            </w:r>
          </w:p>
        </w:tc>
      </w:tr>
      <w:tr w:rsidR="00755DDD" w:rsidTr="00B457F1">
        <w:tc>
          <w:tcPr>
            <w:tcW w:w="2768" w:type="dxa"/>
          </w:tcPr>
          <w:p w:rsidR="00755DDD" w:rsidRDefault="00755DDD" w:rsidP="00755DDD">
            <w:pPr>
              <w:jc w:val="left"/>
            </w:pPr>
            <w:r>
              <w:rPr>
                <w:rFonts w:hint="eastAsia"/>
              </w:rPr>
              <w:t>风险收益特征</w:t>
            </w:r>
          </w:p>
        </w:tc>
        <w:tc>
          <w:tcPr>
            <w:tcW w:w="5538" w:type="dxa"/>
            <w:gridSpan w:val="2"/>
          </w:tcPr>
          <w:p w:rsidR="00755DDD" w:rsidRDefault="00755DDD" w:rsidP="00755DDD">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755DDD" w:rsidTr="000E6320">
        <w:tc>
          <w:tcPr>
            <w:tcW w:w="2768" w:type="dxa"/>
          </w:tcPr>
          <w:p w:rsidR="00755DDD" w:rsidRDefault="00755DDD" w:rsidP="00755DDD">
            <w:pPr>
              <w:jc w:val="left"/>
            </w:pPr>
            <w:r>
              <w:rPr>
                <w:rFonts w:hint="eastAsia"/>
              </w:rPr>
              <w:t>基金管理人</w:t>
            </w:r>
          </w:p>
        </w:tc>
        <w:tc>
          <w:tcPr>
            <w:tcW w:w="5538" w:type="dxa"/>
            <w:gridSpan w:val="2"/>
          </w:tcPr>
          <w:p w:rsidR="00755DDD" w:rsidRDefault="00755DDD" w:rsidP="00755DDD">
            <w:pPr>
              <w:jc w:val="left"/>
            </w:pPr>
            <w:r>
              <w:rPr>
                <w:rFonts w:hint="eastAsia"/>
              </w:rPr>
              <w:t>南方基金管理股份有限公司</w:t>
            </w:r>
          </w:p>
        </w:tc>
      </w:tr>
      <w:tr w:rsidR="00755DDD" w:rsidTr="00755DDD">
        <w:tc>
          <w:tcPr>
            <w:tcW w:w="2768" w:type="dxa"/>
          </w:tcPr>
          <w:p w:rsidR="00755DDD" w:rsidRDefault="00755DDD" w:rsidP="00755DDD">
            <w:pPr>
              <w:jc w:val="left"/>
            </w:pPr>
            <w:r>
              <w:rPr>
                <w:rFonts w:hint="eastAsia"/>
              </w:rPr>
              <w:t>基金托管人</w:t>
            </w:r>
          </w:p>
        </w:tc>
        <w:tc>
          <w:tcPr>
            <w:tcW w:w="5538" w:type="dxa"/>
            <w:gridSpan w:val="2"/>
          </w:tcPr>
          <w:p w:rsidR="00755DDD" w:rsidRDefault="00755DDD" w:rsidP="00755DDD">
            <w:pPr>
              <w:jc w:val="left"/>
            </w:pPr>
            <w:r>
              <w:rPr>
                <w:rFonts w:hint="eastAsia"/>
              </w:rPr>
              <w:t>中国建设银行股份有限公司</w:t>
            </w:r>
          </w:p>
        </w:tc>
      </w:tr>
      <w:tr w:rsidR="00755DDD" w:rsidTr="00755DDD">
        <w:tc>
          <w:tcPr>
            <w:tcW w:w="2768" w:type="dxa"/>
          </w:tcPr>
          <w:p w:rsidR="00755DDD" w:rsidRDefault="00755DDD" w:rsidP="00755DDD">
            <w:pPr>
              <w:jc w:val="left"/>
            </w:pPr>
            <w:r>
              <w:rPr>
                <w:rFonts w:hint="eastAsia"/>
              </w:rPr>
              <w:t>下属分级基金的基金简称</w:t>
            </w:r>
          </w:p>
        </w:tc>
        <w:tc>
          <w:tcPr>
            <w:tcW w:w="2769" w:type="dxa"/>
          </w:tcPr>
          <w:p w:rsidR="00755DDD" w:rsidRDefault="00755DDD" w:rsidP="00755DDD">
            <w:pPr>
              <w:jc w:val="left"/>
            </w:pPr>
            <w:r>
              <w:rPr>
                <w:rFonts w:hint="eastAsia"/>
              </w:rPr>
              <w:t>南方新兴产业混合</w:t>
            </w:r>
            <w:r>
              <w:rPr>
                <w:rFonts w:hint="eastAsia"/>
              </w:rPr>
              <w:t>A</w:t>
            </w:r>
          </w:p>
        </w:tc>
        <w:tc>
          <w:tcPr>
            <w:tcW w:w="2769" w:type="dxa"/>
          </w:tcPr>
          <w:p w:rsidR="00755DDD" w:rsidRDefault="00755DDD" w:rsidP="00755DDD">
            <w:pPr>
              <w:jc w:val="left"/>
            </w:pPr>
            <w:r>
              <w:rPr>
                <w:rFonts w:hint="eastAsia"/>
              </w:rPr>
              <w:t>南方新兴产业混合</w:t>
            </w:r>
            <w:r>
              <w:rPr>
                <w:rFonts w:hint="eastAsia"/>
              </w:rPr>
              <w:t>C</w:t>
            </w:r>
          </w:p>
        </w:tc>
      </w:tr>
      <w:tr w:rsidR="00755DDD" w:rsidTr="00755DDD">
        <w:tc>
          <w:tcPr>
            <w:tcW w:w="2768" w:type="dxa"/>
          </w:tcPr>
          <w:p w:rsidR="00755DDD" w:rsidRDefault="00755DDD" w:rsidP="00755DDD">
            <w:pPr>
              <w:jc w:val="left"/>
            </w:pPr>
            <w:r>
              <w:rPr>
                <w:rFonts w:hint="eastAsia"/>
              </w:rPr>
              <w:lastRenderedPageBreak/>
              <w:t>下属分级基金的交易代码</w:t>
            </w:r>
          </w:p>
        </w:tc>
        <w:tc>
          <w:tcPr>
            <w:tcW w:w="2769" w:type="dxa"/>
          </w:tcPr>
          <w:p w:rsidR="00755DDD" w:rsidRDefault="00755DDD" w:rsidP="00755DDD">
            <w:pPr>
              <w:jc w:val="left"/>
            </w:pPr>
            <w:r>
              <w:t>012669</w:t>
            </w:r>
          </w:p>
        </w:tc>
        <w:tc>
          <w:tcPr>
            <w:tcW w:w="2769" w:type="dxa"/>
          </w:tcPr>
          <w:p w:rsidR="00755DDD" w:rsidRDefault="00755DDD" w:rsidP="00755DDD">
            <w:pPr>
              <w:jc w:val="left"/>
            </w:pPr>
            <w:r>
              <w:t>012670</w:t>
            </w:r>
          </w:p>
        </w:tc>
      </w:tr>
      <w:tr w:rsidR="00755DDD" w:rsidTr="00755DDD">
        <w:tc>
          <w:tcPr>
            <w:tcW w:w="2768" w:type="dxa"/>
          </w:tcPr>
          <w:p w:rsidR="00755DDD" w:rsidRDefault="00755DDD" w:rsidP="00755DDD">
            <w:pPr>
              <w:jc w:val="left"/>
            </w:pPr>
            <w:r>
              <w:rPr>
                <w:rFonts w:hint="eastAsia"/>
              </w:rPr>
              <w:t>报告期末下属分级基金的份额总额</w:t>
            </w:r>
          </w:p>
        </w:tc>
        <w:tc>
          <w:tcPr>
            <w:tcW w:w="2769" w:type="dxa"/>
          </w:tcPr>
          <w:p w:rsidR="00755DDD" w:rsidRDefault="00755DDD" w:rsidP="00755DDD">
            <w:pPr>
              <w:jc w:val="left"/>
            </w:pPr>
            <w:r>
              <w:rPr>
                <w:rFonts w:hint="eastAsia"/>
              </w:rPr>
              <w:t>45,766,551.53</w:t>
            </w:r>
            <w:r>
              <w:rPr>
                <w:rFonts w:hint="eastAsia"/>
              </w:rPr>
              <w:t>份</w:t>
            </w:r>
          </w:p>
        </w:tc>
        <w:tc>
          <w:tcPr>
            <w:tcW w:w="2769" w:type="dxa"/>
          </w:tcPr>
          <w:p w:rsidR="00755DDD" w:rsidRDefault="00755DDD" w:rsidP="00755DDD">
            <w:pPr>
              <w:jc w:val="left"/>
            </w:pPr>
            <w:r>
              <w:rPr>
                <w:rFonts w:hint="eastAsia"/>
              </w:rPr>
              <w:t>91,282,193.52</w:t>
            </w:r>
            <w:r>
              <w:rPr>
                <w:rFonts w:hint="eastAsia"/>
              </w:rPr>
              <w:t>份</w:t>
            </w:r>
          </w:p>
        </w:tc>
      </w:tr>
    </w:tbl>
    <w:p w:rsidR="00755DDD" w:rsidRDefault="00755DDD" w:rsidP="00755DDD">
      <w:pPr>
        <w:pStyle w:val="-1"/>
        <w:ind w:left="281" w:hanging="281"/>
        <w:rPr>
          <w:rFonts w:hint="eastAsia"/>
        </w:rPr>
      </w:pPr>
      <w:r>
        <w:rPr>
          <w:rFonts w:hint="eastAsia"/>
        </w:rPr>
        <w:t>主要财务指标和基金净值表现</w:t>
      </w:r>
    </w:p>
    <w:p w:rsidR="00755DDD" w:rsidRDefault="00755DDD" w:rsidP="00755DDD">
      <w:pPr>
        <w:pStyle w:val="-2"/>
        <w:spacing w:before="312"/>
        <w:rPr>
          <w:rFonts w:hint="eastAsia"/>
        </w:rPr>
      </w:pPr>
      <w:r>
        <w:rPr>
          <w:rFonts w:hint="eastAsia"/>
        </w:rPr>
        <w:t>主要财务指标</w:t>
      </w:r>
    </w:p>
    <w:p w:rsidR="00755DDD" w:rsidRDefault="00755DDD" w:rsidP="00755DD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55DDD" w:rsidTr="00755DD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55DDD" w:rsidRPr="00755DDD" w:rsidRDefault="00755DDD" w:rsidP="00755DDD">
            <w:pPr>
              <w:jc w:val="center"/>
              <w:rPr>
                <w:b/>
              </w:rPr>
            </w:pPr>
            <w:r w:rsidRPr="00755DDD">
              <w:rPr>
                <w:rFonts w:hint="eastAsia"/>
                <w:b/>
              </w:rPr>
              <w:t>主要财务指标</w:t>
            </w:r>
          </w:p>
        </w:tc>
        <w:tc>
          <w:tcPr>
            <w:tcW w:w="5538" w:type="dxa"/>
            <w:gridSpan w:val="2"/>
            <w:tcBorders>
              <w:bottom w:val="single" w:sz="4" w:space="0" w:color="auto"/>
            </w:tcBorders>
          </w:tcPr>
          <w:p w:rsidR="00755DDD" w:rsidRPr="00755DDD" w:rsidRDefault="00755DDD" w:rsidP="00755DDD">
            <w:pPr>
              <w:jc w:val="center"/>
              <w:rPr>
                <w:b/>
              </w:rPr>
            </w:pPr>
            <w:r w:rsidRPr="00755DDD">
              <w:rPr>
                <w:rFonts w:hint="eastAsia"/>
                <w:b/>
              </w:rPr>
              <w:t>报告期（</w:t>
            </w:r>
            <w:r w:rsidRPr="00755DDD">
              <w:rPr>
                <w:rFonts w:hint="eastAsia"/>
                <w:b/>
              </w:rPr>
              <w:t>2025</w:t>
            </w:r>
            <w:r w:rsidRPr="00755DDD">
              <w:rPr>
                <w:rFonts w:hint="eastAsia"/>
                <w:b/>
              </w:rPr>
              <w:t>年</w:t>
            </w:r>
            <w:r w:rsidRPr="00755DDD">
              <w:rPr>
                <w:rFonts w:hint="eastAsia"/>
                <w:b/>
              </w:rPr>
              <w:t>10</w:t>
            </w:r>
            <w:r w:rsidRPr="00755DDD">
              <w:rPr>
                <w:rFonts w:hint="eastAsia"/>
                <w:b/>
              </w:rPr>
              <w:t>月</w:t>
            </w:r>
            <w:r w:rsidRPr="00755DDD">
              <w:rPr>
                <w:rFonts w:hint="eastAsia"/>
                <w:b/>
              </w:rPr>
              <w:t>1</w:t>
            </w:r>
            <w:r w:rsidRPr="00755DDD">
              <w:rPr>
                <w:rFonts w:hint="eastAsia"/>
                <w:b/>
              </w:rPr>
              <w:t>日－</w:t>
            </w:r>
            <w:r w:rsidRPr="00755DDD">
              <w:rPr>
                <w:rFonts w:hint="eastAsia"/>
                <w:b/>
              </w:rPr>
              <w:t>2025</w:t>
            </w:r>
            <w:r w:rsidRPr="00755DDD">
              <w:rPr>
                <w:rFonts w:hint="eastAsia"/>
                <w:b/>
              </w:rPr>
              <w:t>年</w:t>
            </w:r>
            <w:r w:rsidRPr="00755DDD">
              <w:rPr>
                <w:rFonts w:hint="eastAsia"/>
                <w:b/>
              </w:rPr>
              <w:t>12</w:t>
            </w:r>
            <w:r w:rsidRPr="00755DDD">
              <w:rPr>
                <w:rFonts w:hint="eastAsia"/>
                <w:b/>
              </w:rPr>
              <w:t>月</w:t>
            </w:r>
            <w:r w:rsidRPr="00755DDD">
              <w:rPr>
                <w:rFonts w:hint="eastAsia"/>
                <w:b/>
              </w:rPr>
              <w:t>31</w:t>
            </w:r>
            <w:r w:rsidRPr="00755DDD">
              <w:rPr>
                <w:rFonts w:hint="eastAsia"/>
                <w:b/>
              </w:rPr>
              <w:t>日）</w:t>
            </w:r>
          </w:p>
        </w:tc>
      </w:tr>
      <w:tr w:rsidR="00755DDD" w:rsidTr="00755DDD">
        <w:tc>
          <w:tcPr>
            <w:tcW w:w="2768" w:type="dxa"/>
            <w:vMerge/>
          </w:tcPr>
          <w:p w:rsidR="00755DDD" w:rsidRDefault="00755DDD" w:rsidP="00755DDD">
            <w:pPr>
              <w:jc w:val="left"/>
            </w:pPr>
          </w:p>
        </w:tc>
        <w:tc>
          <w:tcPr>
            <w:tcW w:w="2769" w:type="dxa"/>
            <w:shd w:val="clear" w:color="auto" w:fill="BFBFBF"/>
          </w:tcPr>
          <w:p w:rsidR="00755DDD" w:rsidRPr="00755DDD" w:rsidRDefault="00755DDD" w:rsidP="00755DDD">
            <w:pPr>
              <w:jc w:val="center"/>
              <w:rPr>
                <w:b/>
              </w:rPr>
            </w:pPr>
            <w:r w:rsidRPr="00755DDD">
              <w:rPr>
                <w:rFonts w:hint="eastAsia"/>
                <w:b/>
              </w:rPr>
              <w:t>南方新兴产业混合</w:t>
            </w:r>
            <w:r w:rsidRPr="00755DDD">
              <w:rPr>
                <w:rFonts w:hint="eastAsia"/>
                <w:b/>
              </w:rPr>
              <w:t>A</w:t>
            </w:r>
          </w:p>
        </w:tc>
        <w:tc>
          <w:tcPr>
            <w:tcW w:w="2769" w:type="dxa"/>
            <w:shd w:val="clear" w:color="auto" w:fill="BFBFBF"/>
          </w:tcPr>
          <w:p w:rsidR="00755DDD" w:rsidRPr="00755DDD" w:rsidRDefault="00755DDD" w:rsidP="00755DDD">
            <w:pPr>
              <w:jc w:val="center"/>
              <w:rPr>
                <w:b/>
              </w:rPr>
            </w:pPr>
            <w:r w:rsidRPr="00755DDD">
              <w:rPr>
                <w:rFonts w:hint="eastAsia"/>
                <w:b/>
              </w:rPr>
              <w:t>南方新兴产业混合</w:t>
            </w:r>
            <w:r w:rsidRPr="00755DDD">
              <w:rPr>
                <w:rFonts w:hint="eastAsia"/>
                <w:b/>
              </w:rPr>
              <w:t>C</w:t>
            </w:r>
          </w:p>
        </w:tc>
      </w:tr>
      <w:tr w:rsidR="00755DDD" w:rsidTr="00755DDD">
        <w:tc>
          <w:tcPr>
            <w:tcW w:w="2768" w:type="dxa"/>
          </w:tcPr>
          <w:p w:rsidR="00755DDD" w:rsidRDefault="00755DDD" w:rsidP="00755DDD">
            <w:pPr>
              <w:jc w:val="left"/>
            </w:pPr>
            <w:r>
              <w:rPr>
                <w:rFonts w:hint="eastAsia"/>
              </w:rPr>
              <w:t>1.</w:t>
            </w:r>
            <w:r>
              <w:rPr>
                <w:rFonts w:hint="eastAsia"/>
              </w:rPr>
              <w:t>本期已实现收益</w:t>
            </w:r>
          </w:p>
        </w:tc>
        <w:tc>
          <w:tcPr>
            <w:tcW w:w="2769" w:type="dxa"/>
          </w:tcPr>
          <w:p w:rsidR="00755DDD" w:rsidRDefault="00755DDD" w:rsidP="00755DDD">
            <w:pPr>
              <w:jc w:val="right"/>
            </w:pPr>
            <w:r>
              <w:t>2,306,549.84</w:t>
            </w:r>
          </w:p>
        </w:tc>
        <w:tc>
          <w:tcPr>
            <w:tcW w:w="2769" w:type="dxa"/>
          </w:tcPr>
          <w:p w:rsidR="00755DDD" w:rsidRDefault="00755DDD" w:rsidP="00755DDD">
            <w:pPr>
              <w:jc w:val="right"/>
            </w:pPr>
            <w:r>
              <w:t>691,140.46</w:t>
            </w:r>
          </w:p>
        </w:tc>
      </w:tr>
      <w:tr w:rsidR="00755DDD" w:rsidTr="00755DDD">
        <w:tc>
          <w:tcPr>
            <w:tcW w:w="2768" w:type="dxa"/>
          </w:tcPr>
          <w:p w:rsidR="00755DDD" w:rsidRDefault="00755DDD" w:rsidP="00755DDD">
            <w:pPr>
              <w:jc w:val="left"/>
            </w:pPr>
            <w:r>
              <w:rPr>
                <w:rFonts w:hint="eastAsia"/>
              </w:rPr>
              <w:t>2.</w:t>
            </w:r>
            <w:r>
              <w:rPr>
                <w:rFonts w:hint="eastAsia"/>
              </w:rPr>
              <w:t>本期利润</w:t>
            </w:r>
          </w:p>
        </w:tc>
        <w:tc>
          <w:tcPr>
            <w:tcW w:w="2769" w:type="dxa"/>
          </w:tcPr>
          <w:p w:rsidR="00755DDD" w:rsidRDefault="00755DDD" w:rsidP="00755DDD">
            <w:pPr>
              <w:jc w:val="right"/>
            </w:pPr>
            <w:r>
              <w:t>465,081.89</w:t>
            </w:r>
          </w:p>
        </w:tc>
        <w:tc>
          <w:tcPr>
            <w:tcW w:w="2769" w:type="dxa"/>
          </w:tcPr>
          <w:p w:rsidR="00755DDD" w:rsidRDefault="00755DDD" w:rsidP="00755DDD">
            <w:pPr>
              <w:jc w:val="right"/>
            </w:pPr>
            <w:r>
              <w:t>572,131.62</w:t>
            </w:r>
          </w:p>
        </w:tc>
      </w:tr>
      <w:tr w:rsidR="00755DDD" w:rsidTr="00755DDD">
        <w:tc>
          <w:tcPr>
            <w:tcW w:w="2768" w:type="dxa"/>
          </w:tcPr>
          <w:p w:rsidR="00755DDD" w:rsidRDefault="00755DDD" w:rsidP="00755DDD">
            <w:pPr>
              <w:jc w:val="left"/>
            </w:pPr>
            <w:r>
              <w:rPr>
                <w:rFonts w:hint="eastAsia"/>
              </w:rPr>
              <w:t>3.</w:t>
            </w:r>
            <w:r>
              <w:rPr>
                <w:rFonts w:hint="eastAsia"/>
              </w:rPr>
              <w:t>加权平均基金份额本期利润</w:t>
            </w:r>
          </w:p>
        </w:tc>
        <w:tc>
          <w:tcPr>
            <w:tcW w:w="2769" w:type="dxa"/>
          </w:tcPr>
          <w:p w:rsidR="00755DDD" w:rsidRDefault="00755DDD" w:rsidP="00755DDD">
            <w:pPr>
              <w:jc w:val="right"/>
            </w:pPr>
            <w:r>
              <w:t>0.0128</w:t>
            </w:r>
          </w:p>
        </w:tc>
        <w:tc>
          <w:tcPr>
            <w:tcW w:w="2769" w:type="dxa"/>
          </w:tcPr>
          <w:p w:rsidR="00755DDD" w:rsidRDefault="00755DDD" w:rsidP="00755DDD">
            <w:pPr>
              <w:jc w:val="right"/>
            </w:pPr>
            <w:r>
              <w:t>0.0251</w:t>
            </w:r>
          </w:p>
        </w:tc>
      </w:tr>
      <w:tr w:rsidR="00755DDD" w:rsidTr="00755DDD">
        <w:tc>
          <w:tcPr>
            <w:tcW w:w="2768" w:type="dxa"/>
          </w:tcPr>
          <w:p w:rsidR="00755DDD" w:rsidRDefault="00755DDD" w:rsidP="00755DDD">
            <w:pPr>
              <w:jc w:val="left"/>
            </w:pPr>
            <w:r>
              <w:rPr>
                <w:rFonts w:hint="eastAsia"/>
              </w:rPr>
              <w:t>4.</w:t>
            </w:r>
            <w:r>
              <w:rPr>
                <w:rFonts w:hint="eastAsia"/>
              </w:rPr>
              <w:t>期末基金资产净值</w:t>
            </w:r>
          </w:p>
        </w:tc>
        <w:tc>
          <w:tcPr>
            <w:tcW w:w="2769" w:type="dxa"/>
          </w:tcPr>
          <w:p w:rsidR="00755DDD" w:rsidRDefault="00755DDD" w:rsidP="00755DDD">
            <w:pPr>
              <w:jc w:val="right"/>
            </w:pPr>
            <w:r>
              <w:t>61,590,712.09</w:t>
            </w:r>
          </w:p>
        </w:tc>
        <w:tc>
          <w:tcPr>
            <w:tcW w:w="2769" w:type="dxa"/>
          </w:tcPr>
          <w:p w:rsidR="00755DDD" w:rsidRDefault="00755DDD" w:rsidP="00755DDD">
            <w:pPr>
              <w:jc w:val="right"/>
            </w:pPr>
            <w:r>
              <w:t>119,964,502.70</w:t>
            </w:r>
          </w:p>
        </w:tc>
      </w:tr>
      <w:tr w:rsidR="00755DDD" w:rsidTr="00755DDD">
        <w:tc>
          <w:tcPr>
            <w:tcW w:w="2768" w:type="dxa"/>
          </w:tcPr>
          <w:p w:rsidR="00755DDD" w:rsidRDefault="00755DDD" w:rsidP="00755DDD">
            <w:pPr>
              <w:jc w:val="left"/>
            </w:pPr>
            <w:r>
              <w:rPr>
                <w:rFonts w:hint="eastAsia"/>
              </w:rPr>
              <w:t>5.</w:t>
            </w:r>
            <w:r>
              <w:rPr>
                <w:rFonts w:hint="eastAsia"/>
              </w:rPr>
              <w:t>期末基金份额净值</w:t>
            </w:r>
          </w:p>
        </w:tc>
        <w:tc>
          <w:tcPr>
            <w:tcW w:w="2769" w:type="dxa"/>
          </w:tcPr>
          <w:p w:rsidR="00755DDD" w:rsidRDefault="00755DDD" w:rsidP="00755DDD">
            <w:pPr>
              <w:jc w:val="right"/>
            </w:pPr>
            <w:r>
              <w:t>1.3458</w:t>
            </w:r>
          </w:p>
        </w:tc>
        <w:tc>
          <w:tcPr>
            <w:tcW w:w="2769" w:type="dxa"/>
          </w:tcPr>
          <w:p w:rsidR="00755DDD" w:rsidRDefault="00755DDD" w:rsidP="00755DDD">
            <w:pPr>
              <w:jc w:val="right"/>
            </w:pPr>
            <w:r>
              <w:t>1.3142</w:t>
            </w:r>
          </w:p>
        </w:tc>
      </w:tr>
    </w:tbl>
    <w:p w:rsidR="00755DDD" w:rsidRDefault="00755DDD" w:rsidP="00755DDD">
      <w:pPr>
        <w:pStyle w:val="-8"/>
        <w:rPr>
          <w:rFonts w:hint="eastAsia"/>
        </w:rPr>
      </w:pPr>
      <w:r>
        <w:rPr>
          <w:rFonts w:hint="eastAsia"/>
        </w:rPr>
        <w:t>注：1、基金业绩指标不包括持有人认（申）购或交易基金的各项费用，计入费用后实际收益水平要低于所列数字；</w:t>
      </w:r>
    </w:p>
    <w:p w:rsidR="00755DDD" w:rsidRDefault="00755DDD" w:rsidP="00755DD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755DDD" w:rsidRDefault="00755DDD" w:rsidP="00755DDD">
      <w:pPr>
        <w:pStyle w:val="-2"/>
        <w:spacing w:before="312"/>
        <w:rPr>
          <w:rFonts w:hint="eastAsia"/>
        </w:rPr>
      </w:pPr>
      <w:r>
        <w:rPr>
          <w:rFonts w:hint="eastAsia"/>
        </w:rPr>
        <w:t>基金净值表现</w:t>
      </w:r>
    </w:p>
    <w:p w:rsidR="00755DDD" w:rsidRDefault="00755DDD" w:rsidP="00755DDD">
      <w:pPr>
        <w:pStyle w:val="-3"/>
        <w:spacing w:before="156" w:after="156"/>
        <w:rPr>
          <w:rFonts w:hint="eastAsia"/>
        </w:rPr>
      </w:pPr>
      <w:r>
        <w:rPr>
          <w:rFonts w:hint="eastAsia"/>
        </w:rPr>
        <w:t>本报告期基金份额净值增长率及其与同期业绩比较基准收益率的比较</w:t>
      </w:r>
    </w:p>
    <w:p w:rsidR="00755DDD" w:rsidRDefault="00755DDD" w:rsidP="00755DDD">
      <w:pPr>
        <w:pStyle w:val="-"/>
        <w:ind w:firstLine="420"/>
        <w:rPr>
          <w:rFonts w:hint="eastAsia"/>
        </w:rPr>
      </w:pPr>
      <w:r>
        <w:rPr>
          <w:rFonts w:hint="eastAsia"/>
        </w:rPr>
        <w:t>南方新兴产业混合A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55DDD" w:rsidTr="00755DDD">
        <w:trPr>
          <w:cnfStyle w:val="100000000000" w:firstRow="1" w:lastRow="0" w:firstColumn="0" w:lastColumn="0" w:oddVBand="0" w:evenVBand="0" w:oddHBand="0" w:evenHBand="0" w:firstRowFirstColumn="0" w:firstRowLastColumn="0" w:lastRowFirstColumn="0" w:lastRowLastColumn="0"/>
        </w:trPr>
        <w:tc>
          <w:tcPr>
            <w:tcW w:w="1429" w:type="dxa"/>
          </w:tcPr>
          <w:p w:rsidR="00755DDD" w:rsidRPr="00755DDD" w:rsidRDefault="00755DDD" w:rsidP="00755DDD">
            <w:pPr>
              <w:jc w:val="center"/>
              <w:rPr>
                <w:b/>
              </w:rPr>
            </w:pPr>
            <w:r w:rsidRPr="00755DDD">
              <w:rPr>
                <w:rFonts w:hint="eastAsia"/>
                <w:b/>
              </w:rPr>
              <w:t>阶段</w:t>
            </w:r>
          </w:p>
        </w:tc>
        <w:tc>
          <w:tcPr>
            <w:tcW w:w="1315" w:type="dxa"/>
          </w:tcPr>
          <w:p w:rsidR="00755DDD" w:rsidRPr="00755DDD" w:rsidRDefault="00755DDD" w:rsidP="00755DDD">
            <w:pPr>
              <w:jc w:val="center"/>
              <w:rPr>
                <w:b/>
              </w:rPr>
            </w:pPr>
            <w:r w:rsidRPr="00755DDD">
              <w:rPr>
                <w:rFonts w:hint="eastAsia"/>
                <w:b/>
              </w:rPr>
              <w:t>净值增长率①</w:t>
            </w:r>
          </w:p>
        </w:tc>
        <w:tc>
          <w:tcPr>
            <w:tcW w:w="1315" w:type="dxa"/>
          </w:tcPr>
          <w:p w:rsidR="00755DDD" w:rsidRPr="00755DDD" w:rsidRDefault="00755DDD" w:rsidP="00755DDD">
            <w:pPr>
              <w:jc w:val="center"/>
              <w:rPr>
                <w:b/>
              </w:rPr>
            </w:pPr>
            <w:r w:rsidRPr="00755DDD">
              <w:rPr>
                <w:rFonts w:hint="eastAsia"/>
                <w:b/>
              </w:rPr>
              <w:t>净值增长率标准差②</w:t>
            </w:r>
          </w:p>
        </w:tc>
        <w:tc>
          <w:tcPr>
            <w:tcW w:w="1315" w:type="dxa"/>
          </w:tcPr>
          <w:p w:rsidR="00755DDD" w:rsidRPr="00755DDD" w:rsidRDefault="00755DDD" w:rsidP="00755DDD">
            <w:pPr>
              <w:jc w:val="center"/>
              <w:rPr>
                <w:b/>
              </w:rPr>
            </w:pPr>
            <w:r w:rsidRPr="00755DDD">
              <w:rPr>
                <w:rFonts w:hint="eastAsia"/>
                <w:b/>
              </w:rPr>
              <w:t>业绩比较基准收益率③</w:t>
            </w:r>
          </w:p>
        </w:tc>
        <w:tc>
          <w:tcPr>
            <w:tcW w:w="1315" w:type="dxa"/>
          </w:tcPr>
          <w:p w:rsidR="00755DDD" w:rsidRPr="00755DDD" w:rsidRDefault="00755DDD" w:rsidP="00755DDD">
            <w:pPr>
              <w:jc w:val="center"/>
              <w:rPr>
                <w:b/>
              </w:rPr>
            </w:pPr>
            <w:r w:rsidRPr="00755DDD">
              <w:rPr>
                <w:rFonts w:hint="eastAsia"/>
                <w:b/>
              </w:rPr>
              <w:t>业绩比较基准收益率标准差④</w:t>
            </w:r>
          </w:p>
        </w:tc>
        <w:tc>
          <w:tcPr>
            <w:tcW w:w="907" w:type="dxa"/>
          </w:tcPr>
          <w:p w:rsidR="00755DDD" w:rsidRPr="00755DDD" w:rsidRDefault="00755DDD" w:rsidP="00755DDD">
            <w:pPr>
              <w:jc w:val="center"/>
              <w:rPr>
                <w:b/>
              </w:rPr>
            </w:pPr>
            <w:r w:rsidRPr="00755DDD">
              <w:rPr>
                <w:rFonts w:hint="eastAsia"/>
                <w:b/>
              </w:rPr>
              <w:t>①</w:t>
            </w:r>
            <w:r w:rsidRPr="00755DDD">
              <w:rPr>
                <w:rFonts w:hint="eastAsia"/>
                <w:b/>
              </w:rPr>
              <w:t>-</w:t>
            </w:r>
            <w:r w:rsidRPr="00755DDD">
              <w:rPr>
                <w:rFonts w:hint="eastAsia"/>
                <w:b/>
              </w:rPr>
              <w:t>③</w:t>
            </w:r>
          </w:p>
        </w:tc>
        <w:tc>
          <w:tcPr>
            <w:tcW w:w="907" w:type="dxa"/>
          </w:tcPr>
          <w:p w:rsidR="00755DDD" w:rsidRPr="00755DDD" w:rsidRDefault="00755DDD" w:rsidP="00755DDD">
            <w:pPr>
              <w:jc w:val="center"/>
              <w:rPr>
                <w:b/>
              </w:rPr>
            </w:pPr>
            <w:r w:rsidRPr="00755DDD">
              <w:rPr>
                <w:rFonts w:hint="eastAsia"/>
                <w:b/>
              </w:rPr>
              <w:t>②</w:t>
            </w:r>
            <w:r w:rsidRPr="00755DDD">
              <w:rPr>
                <w:rFonts w:hint="eastAsia"/>
                <w:b/>
              </w:rPr>
              <w:t>-</w:t>
            </w:r>
            <w:r w:rsidRPr="00755DDD">
              <w:rPr>
                <w:rFonts w:hint="eastAsia"/>
                <w:b/>
              </w:rPr>
              <w:t>④</w:t>
            </w:r>
          </w:p>
        </w:tc>
      </w:tr>
      <w:tr w:rsidR="00755DDD" w:rsidTr="00755DDD">
        <w:tc>
          <w:tcPr>
            <w:tcW w:w="1429" w:type="dxa"/>
          </w:tcPr>
          <w:p w:rsidR="00755DDD" w:rsidRDefault="00755DDD" w:rsidP="00755DDD">
            <w:pPr>
              <w:jc w:val="left"/>
            </w:pPr>
            <w:r>
              <w:rPr>
                <w:rFonts w:hint="eastAsia"/>
              </w:rPr>
              <w:t>过去三个月</w:t>
            </w:r>
          </w:p>
        </w:tc>
        <w:tc>
          <w:tcPr>
            <w:tcW w:w="1315" w:type="dxa"/>
          </w:tcPr>
          <w:p w:rsidR="00755DDD" w:rsidRDefault="00755DDD" w:rsidP="00755DDD">
            <w:pPr>
              <w:jc w:val="right"/>
            </w:pPr>
            <w:r>
              <w:t>0.96%</w:t>
            </w:r>
          </w:p>
        </w:tc>
        <w:tc>
          <w:tcPr>
            <w:tcW w:w="1315" w:type="dxa"/>
          </w:tcPr>
          <w:p w:rsidR="00755DDD" w:rsidRDefault="00755DDD" w:rsidP="00755DDD">
            <w:pPr>
              <w:jc w:val="right"/>
            </w:pPr>
            <w:r>
              <w:t>0.82%</w:t>
            </w:r>
          </w:p>
        </w:tc>
        <w:tc>
          <w:tcPr>
            <w:tcW w:w="1315" w:type="dxa"/>
          </w:tcPr>
          <w:p w:rsidR="00755DDD" w:rsidRDefault="00755DDD" w:rsidP="00755DDD">
            <w:pPr>
              <w:jc w:val="right"/>
            </w:pPr>
            <w:r>
              <w:t>-1.17%</w:t>
            </w:r>
          </w:p>
        </w:tc>
        <w:tc>
          <w:tcPr>
            <w:tcW w:w="1315" w:type="dxa"/>
          </w:tcPr>
          <w:p w:rsidR="00755DDD" w:rsidRDefault="00755DDD" w:rsidP="00755DDD">
            <w:pPr>
              <w:jc w:val="right"/>
            </w:pPr>
            <w:r>
              <w:t>0.74%</w:t>
            </w:r>
          </w:p>
        </w:tc>
        <w:tc>
          <w:tcPr>
            <w:tcW w:w="907" w:type="dxa"/>
          </w:tcPr>
          <w:p w:rsidR="00755DDD" w:rsidRDefault="00755DDD" w:rsidP="00755DDD">
            <w:pPr>
              <w:jc w:val="right"/>
            </w:pPr>
            <w:r>
              <w:t>2.13%</w:t>
            </w:r>
          </w:p>
        </w:tc>
        <w:tc>
          <w:tcPr>
            <w:tcW w:w="907" w:type="dxa"/>
          </w:tcPr>
          <w:p w:rsidR="00755DDD" w:rsidRDefault="00755DDD" w:rsidP="00755DDD">
            <w:pPr>
              <w:jc w:val="right"/>
            </w:pPr>
            <w:r>
              <w:t>0.08%</w:t>
            </w:r>
          </w:p>
        </w:tc>
      </w:tr>
      <w:tr w:rsidR="00755DDD" w:rsidTr="00755DDD">
        <w:tc>
          <w:tcPr>
            <w:tcW w:w="1429" w:type="dxa"/>
          </w:tcPr>
          <w:p w:rsidR="00755DDD" w:rsidRDefault="00755DDD" w:rsidP="00755DDD">
            <w:pPr>
              <w:jc w:val="left"/>
            </w:pPr>
            <w:r>
              <w:rPr>
                <w:rFonts w:hint="eastAsia"/>
              </w:rPr>
              <w:t>过去六个月</w:t>
            </w:r>
          </w:p>
        </w:tc>
        <w:tc>
          <w:tcPr>
            <w:tcW w:w="1315" w:type="dxa"/>
          </w:tcPr>
          <w:p w:rsidR="00755DDD" w:rsidRDefault="00755DDD" w:rsidP="00755DDD">
            <w:pPr>
              <w:jc w:val="right"/>
            </w:pPr>
            <w:r>
              <w:t>15.11%</w:t>
            </w:r>
          </w:p>
        </w:tc>
        <w:tc>
          <w:tcPr>
            <w:tcW w:w="1315" w:type="dxa"/>
          </w:tcPr>
          <w:p w:rsidR="00755DDD" w:rsidRDefault="00755DDD" w:rsidP="00755DDD">
            <w:pPr>
              <w:jc w:val="right"/>
            </w:pPr>
            <w:r>
              <w:t>0.75%</w:t>
            </w:r>
          </w:p>
        </w:tc>
        <w:tc>
          <w:tcPr>
            <w:tcW w:w="1315" w:type="dxa"/>
          </w:tcPr>
          <w:p w:rsidR="00755DDD" w:rsidRDefault="00755DDD" w:rsidP="00755DDD">
            <w:pPr>
              <w:jc w:val="right"/>
            </w:pPr>
            <w:r>
              <w:t>12.45%</w:t>
            </w:r>
          </w:p>
        </w:tc>
        <w:tc>
          <w:tcPr>
            <w:tcW w:w="1315" w:type="dxa"/>
          </w:tcPr>
          <w:p w:rsidR="00755DDD" w:rsidRDefault="00755DDD" w:rsidP="00755DDD">
            <w:pPr>
              <w:jc w:val="right"/>
            </w:pPr>
            <w:r>
              <w:t>0.69%</w:t>
            </w:r>
          </w:p>
        </w:tc>
        <w:tc>
          <w:tcPr>
            <w:tcW w:w="907" w:type="dxa"/>
          </w:tcPr>
          <w:p w:rsidR="00755DDD" w:rsidRDefault="00755DDD" w:rsidP="00755DDD">
            <w:pPr>
              <w:jc w:val="right"/>
            </w:pPr>
            <w:r>
              <w:t>2.66%</w:t>
            </w:r>
          </w:p>
        </w:tc>
        <w:tc>
          <w:tcPr>
            <w:tcW w:w="907" w:type="dxa"/>
          </w:tcPr>
          <w:p w:rsidR="00755DDD" w:rsidRDefault="00755DDD" w:rsidP="00755DDD">
            <w:pPr>
              <w:jc w:val="right"/>
            </w:pPr>
            <w:r>
              <w:t>0.06%</w:t>
            </w:r>
          </w:p>
        </w:tc>
      </w:tr>
      <w:tr w:rsidR="00755DDD" w:rsidTr="00755DDD">
        <w:tc>
          <w:tcPr>
            <w:tcW w:w="1429" w:type="dxa"/>
          </w:tcPr>
          <w:p w:rsidR="00755DDD" w:rsidRDefault="00755DDD" w:rsidP="00755DDD">
            <w:pPr>
              <w:jc w:val="left"/>
            </w:pPr>
            <w:r>
              <w:rPr>
                <w:rFonts w:hint="eastAsia"/>
              </w:rPr>
              <w:t>过去一年</w:t>
            </w:r>
          </w:p>
        </w:tc>
        <w:tc>
          <w:tcPr>
            <w:tcW w:w="1315" w:type="dxa"/>
          </w:tcPr>
          <w:p w:rsidR="00755DDD" w:rsidRDefault="00755DDD" w:rsidP="00755DDD">
            <w:pPr>
              <w:jc w:val="right"/>
            </w:pPr>
            <w:r>
              <w:t>20.85%</w:t>
            </w:r>
          </w:p>
        </w:tc>
        <w:tc>
          <w:tcPr>
            <w:tcW w:w="1315" w:type="dxa"/>
          </w:tcPr>
          <w:p w:rsidR="00755DDD" w:rsidRDefault="00755DDD" w:rsidP="00755DDD">
            <w:pPr>
              <w:jc w:val="right"/>
            </w:pPr>
            <w:r>
              <w:t>0.87%</w:t>
            </w:r>
          </w:p>
        </w:tc>
        <w:tc>
          <w:tcPr>
            <w:tcW w:w="1315" w:type="dxa"/>
          </w:tcPr>
          <w:p w:rsidR="00755DDD" w:rsidRDefault="00755DDD" w:rsidP="00755DDD">
            <w:pPr>
              <w:jc w:val="right"/>
            </w:pPr>
            <w:r>
              <w:t>15.76%</w:t>
            </w:r>
          </w:p>
        </w:tc>
        <w:tc>
          <w:tcPr>
            <w:tcW w:w="1315" w:type="dxa"/>
          </w:tcPr>
          <w:p w:rsidR="00755DDD" w:rsidRDefault="00755DDD" w:rsidP="00755DDD">
            <w:pPr>
              <w:jc w:val="right"/>
            </w:pPr>
            <w:r>
              <w:t>0.80%</w:t>
            </w:r>
          </w:p>
        </w:tc>
        <w:tc>
          <w:tcPr>
            <w:tcW w:w="907" w:type="dxa"/>
          </w:tcPr>
          <w:p w:rsidR="00755DDD" w:rsidRDefault="00755DDD" w:rsidP="00755DDD">
            <w:pPr>
              <w:jc w:val="right"/>
            </w:pPr>
            <w:r>
              <w:t>5.09%</w:t>
            </w:r>
          </w:p>
        </w:tc>
        <w:tc>
          <w:tcPr>
            <w:tcW w:w="907" w:type="dxa"/>
          </w:tcPr>
          <w:p w:rsidR="00755DDD" w:rsidRDefault="00755DDD" w:rsidP="00755DDD">
            <w:pPr>
              <w:jc w:val="right"/>
            </w:pPr>
            <w:r>
              <w:t>0.07%</w:t>
            </w:r>
          </w:p>
        </w:tc>
      </w:tr>
      <w:tr w:rsidR="00755DDD" w:rsidTr="00755DDD">
        <w:tc>
          <w:tcPr>
            <w:tcW w:w="1429" w:type="dxa"/>
          </w:tcPr>
          <w:p w:rsidR="00755DDD" w:rsidRDefault="00755DDD" w:rsidP="00755DDD">
            <w:pPr>
              <w:jc w:val="left"/>
            </w:pPr>
            <w:r>
              <w:rPr>
                <w:rFonts w:hint="eastAsia"/>
              </w:rPr>
              <w:t>过去三年</w:t>
            </w:r>
          </w:p>
        </w:tc>
        <w:tc>
          <w:tcPr>
            <w:tcW w:w="1315" w:type="dxa"/>
          </w:tcPr>
          <w:p w:rsidR="00755DDD" w:rsidRDefault="00755DDD" w:rsidP="00755DDD">
            <w:pPr>
              <w:jc w:val="right"/>
            </w:pPr>
            <w:r>
              <w:t>45.30%</w:t>
            </w:r>
          </w:p>
        </w:tc>
        <w:tc>
          <w:tcPr>
            <w:tcW w:w="1315" w:type="dxa"/>
          </w:tcPr>
          <w:p w:rsidR="00755DDD" w:rsidRDefault="00755DDD" w:rsidP="00755DDD">
            <w:pPr>
              <w:jc w:val="right"/>
            </w:pPr>
            <w:r>
              <w:t>1.00%</w:t>
            </w:r>
          </w:p>
        </w:tc>
        <w:tc>
          <w:tcPr>
            <w:tcW w:w="1315" w:type="dxa"/>
          </w:tcPr>
          <w:p w:rsidR="00755DDD" w:rsidRDefault="00755DDD" w:rsidP="00755DDD">
            <w:pPr>
              <w:jc w:val="right"/>
            </w:pPr>
            <w:r>
              <w:t>21.21%</w:t>
            </w:r>
          </w:p>
        </w:tc>
        <w:tc>
          <w:tcPr>
            <w:tcW w:w="1315" w:type="dxa"/>
          </w:tcPr>
          <w:p w:rsidR="00755DDD" w:rsidRDefault="00755DDD" w:rsidP="00755DDD">
            <w:pPr>
              <w:jc w:val="right"/>
            </w:pPr>
            <w:r>
              <w:t>0.83%</w:t>
            </w:r>
          </w:p>
        </w:tc>
        <w:tc>
          <w:tcPr>
            <w:tcW w:w="907" w:type="dxa"/>
          </w:tcPr>
          <w:p w:rsidR="00755DDD" w:rsidRDefault="00755DDD" w:rsidP="00755DDD">
            <w:pPr>
              <w:jc w:val="right"/>
            </w:pPr>
            <w:r>
              <w:t>24.09%</w:t>
            </w:r>
          </w:p>
        </w:tc>
        <w:tc>
          <w:tcPr>
            <w:tcW w:w="907" w:type="dxa"/>
          </w:tcPr>
          <w:p w:rsidR="00755DDD" w:rsidRDefault="00755DDD" w:rsidP="00755DDD">
            <w:pPr>
              <w:jc w:val="right"/>
            </w:pPr>
            <w:r>
              <w:t>0.17%</w:t>
            </w:r>
          </w:p>
        </w:tc>
      </w:tr>
      <w:tr w:rsidR="00755DDD" w:rsidTr="00755DDD">
        <w:tc>
          <w:tcPr>
            <w:tcW w:w="1429" w:type="dxa"/>
          </w:tcPr>
          <w:p w:rsidR="00755DDD" w:rsidRDefault="00755DDD" w:rsidP="00755DDD">
            <w:pPr>
              <w:jc w:val="left"/>
            </w:pPr>
            <w:r>
              <w:rPr>
                <w:rFonts w:hint="eastAsia"/>
              </w:rPr>
              <w:t>自基金合同生效起至今</w:t>
            </w:r>
          </w:p>
        </w:tc>
        <w:tc>
          <w:tcPr>
            <w:tcW w:w="1315" w:type="dxa"/>
          </w:tcPr>
          <w:p w:rsidR="00755DDD" w:rsidRDefault="00755DDD" w:rsidP="00755DDD">
            <w:pPr>
              <w:jc w:val="right"/>
            </w:pPr>
            <w:r>
              <w:t>34.58%</w:t>
            </w:r>
          </w:p>
        </w:tc>
        <w:tc>
          <w:tcPr>
            <w:tcW w:w="1315" w:type="dxa"/>
          </w:tcPr>
          <w:p w:rsidR="00755DDD" w:rsidRDefault="00755DDD" w:rsidP="00755DDD">
            <w:pPr>
              <w:jc w:val="right"/>
            </w:pPr>
            <w:r>
              <w:t>1.01%</w:t>
            </w:r>
          </w:p>
        </w:tc>
        <w:tc>
          <w:tcPr>
            <w:tcW w:w="1315" w:type="dxa"/>
          </w:tcPr>
          <w:p w:rsidR="00755DDD" w:rsidRDefault="00755DDD" w:rsidP="00755DDD">
            <w:pPr>
              <w:jc w:val="right"/>
            </w:pPr>
            <w:r>
              <w:t>6.78%</w:t>
            </w:r>
          </w:p>
        </w:tc>
        <w:tc>
          <w:tcPr>
            <w:tcW w:w="1315" w:type="dxa"/>
          </w:tcPr>
          <w:p w:rsidR="00755DDD" w:rsidRDefault="00755DDD" w:rsidP="00755DDD">
            <w:pPr>
              <w:jc w:val="right"/>
            </w:pPr>
            <w:r>
              <w:t>0.89%</w:t>
            </w:r>
          </w:p>
        </w:tc>
        <w:tc>
          <w:tcPr>
            <w:tcW w:w="907" w:type="dxa"/>
          </w:tcPr>
          <w:p w:rsidR="00755DDD" w:rsidRDefault="00755DDD" w:rsidP="00755DDD">
            <w:pPr>
              <w:jc w:val="right"/>
            </w:pPr>
            <w:r>
              <w:t>27.80%</w:t>
            </w:r>
          </w:p>
        </w:tc>
        <w:tc>
          <w:tcPr>
            <w:tcW w:w="907" w:type="dxa"/>
          </w:tcPr>
          <w:p w:rsidR="00755DDD" w:rsidRDefault="00755DDD" w:rsidP="00755DDD">
            <w:pPr>
              <w:jc w:val="right"/>
            </w:pPr>
            <w:r>
              <w:t>0.12%</w:t>
            </w:r>
          </w:p>
        </w:tc>
      </w:tr>
    </w:tbl>
    <w:p w:rsidR="00755DDD" w:rsidRDefault="00755DDD" w:rsidP="00755DDD">
      <w:pPr>
        <w:pStyle w:val="-"/>
        <w:ind w:firstLine="420"/>
        <w:rPr>
          <w:rFonts w:hint="eastAsia"/>
        </w:rPr>
      </w:pPr>
      <w:r>
        <w:rPr>
          <w:rFonts w:hint="eastAsia"/>
        </w:rPr>
        <w:t>南方新兴产业混合C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55DDD" w:rsidTr="00755DDD">
        <w:trPr>
          <w:cnfStyle w:val="100000000000" w:firstRow="1" w:lastRow="0" w:firstColumn="0" w:lastColumn="0" w:oddVBand="0" w:evenVBand="0" w:oddHBand="0" w:evenHBand="0" w:firstRowFirstColumn="0" w:firstRowLastColumn="0" w:lastRowFirstColumn="0" w:lastRowLastColumn="0"/>
        </w:trPr>
        <w:tc>
          <w:tcPr>
            <w:tcW w:w="1429" w:type="dxa"/>
          </w:tcPr>
          <w:p w:rsidR="00755DDD" w:rsidRPr="00755DDD" w:rsidRDefault="00755DDD" w:rsidP="00755DDD">
            <w:pPr>
              <w:jc w:val="center"/>
              <w:rPr>
                <w:b/>
              </w:rPr>
            </w:pPr>
            <w:r w:rsidRPr="00755DDD">
              <w:rPr>
                <w:rFonts w:hint="eastAsia"/>
                <w:b/>
              </w:rPr>
              <w:t>阶段</w:t>
            </w:r>
          </w:p>
        </w:tc>
        <w:tc>
          <w:tcPr>
            <w:tcW w:w="1315" w:type="dxa"/>
          </w:tcPr>
          <w:p w:rsidR="00755DDD" w:rsidRPr="00755DDD" w:rsidRDefault="00755DDD" w:rsidP="00755DDD">
            <w:pPr>
              <w:jc w:val="center"/>
              <w:rPr>
                <w:b/>
              </w:rPr>
            </w:pPr>
            <w:r w:rsidRPr="00755DDD">
              <w:rPr>
                <w:rFonts w:hint="eastAsia"/>
                <w:b/>
              </w:rPr>
              <w:t>净值增长率①</w:t>
            </w:r>
          </w:p>
        </w:tc>
        <w:tc>
          <w:tcPr>
            <w:tcW w:w="1315" w:type="dxa"/>
          </w:tcPr>
          <w:p w:rsidR="00755DDD" w:rsidRPr="00755DDD" w:rsidRDefault="00755DDD" w:rsidP="00755DDD">
            <w:pPr>
              <w:jc w:val="center"/>
              <w:rPr>
                <w:b/>
              </w:rPr>
            </w:pPr>
            <w:r w:rsidRPr="00755DDD">
              <w:rPr>
                <w:rFonts w:hint="eastAsia"/>
                <w:b/>
              </w:rPr>
              <w:t>净值增长率标准差②</w:t>
            </w:r>
          </w:p>
        </w:tc>
        <w:tc>
          <w:tcPr>
            <w:tcW w:w="1315" w:type="dxa"/>
          </w:tcPr>
          <w:p w:rsidR="00755DDD" w:rsidRPr="00755DDD" w:rsidRDefault="00755DDD" w:rsidP="00755DDD">
            <w:pPr>
              <w:jc w:val="center"/>
              <w:rPr>
                <w:b/>
              </w:rPr>
            </w:pPr>
            <w:r w:rsidRPr="00755DDD">
              <w:rPr>
                <w:rFonts w:hint="eastAsia"/>
                <w:b/>
              </w:rPr>
              <w:t>业绩比较基准收益率③</w:t>
            </w:r>
          </w:p>
        </w:tc>
        <w:tc>
          <w:tcPr>
            <w:tcW w:w="1315" w:type="dxa"/>
          </w:tcPr>
          <w:p w:rsidR="00755DDD" w:rsidRPr="00755DDD" w:rsidRDefault="00755DDD" w:rsidP="00755DDD">
            <w:pPr>
              <w:jc w:val="center"/>
              <w:rPr>
                <w:b/>
              </w:rPr>
            </w:pPr>
            <w:r w:rsidRPr="00755DDD">
              <w:rPr>
                <w:rFonts w:hint="eastAsia"/>
                <w:b/>
              </w:rPr>
              <w:t>业绩比较基准收益率标准差④</w:t>
            </w:r>
          </w:p>
        </w:tc>
        <w:tc>
          <w:tcPr>
            <w:tcW w:w="907" w:type="dxa"/>
          </w:tcPr>
          <w:p w:rsidR="00755DDD" w:rsidRPr="00755DDD" w:rsidRDefault="00755DDD" w:rsidP="00755DDD">
            <w:pPr>
              <w:jc w:val="center"/>
              <w:rPr>
                <w:b/>
              </w:rPr>
            </w:pPr>
            <w:r w:rsidRPr="00755DDD">
              <w:rPr>
                <w:rFonts w:hint="eastAsia"/>
                <w:b/>
              </w:rPr>
              <w:t>①</w:t>
            </w:r>
            <w:r w:rsidRPr="00755DDD">
              <w:rPr>
                <w:rFonts w:hint="eastAsia"/>
                <w:b/>
              </w:rPr>
              <w:t>-</w:t>
            </w:r>
            <w:r w:rsidRPr="00755DDD">
              <w:rPr>
                <w:rFonts w:hint="eastAsia"/>
                <w:b/>
              </w:rPr>
              <w:t>③</w:t>
            </w:r>
          </w:p>
        </w:tc>
        <w:tc>
          <w:tcPr>
            <w:tcW w:w="907" w:type="dxa"/>
          </w:tcPr>
          <w:p w:rsidR="00755DDD" w:rsidRPr="00755DDD" w:rsidRDefault="00755DDD" w:rsidP="00755DDD">
            <w:pPr>
              <w:jc w:val="center"/>
              <w:rPr>
                <w:b/>
              </w:rPr>
            </w:pPr>
            <w:r w:rsidRPr="00755DDD">
              <w:rPr>
                <w:rFonts w:hint="eastAsia"/>
                <w:b/>
              </w:rPr>
              <w:t>②</w:t>
            </w:r>
            <w:r w:rsidRPr="00755DDD">
              <w:rPr>
                <w:rFonts w:hint="eastAsia"/>
                <w:b/>
              </w:rPr>
              <w:t>-</w:t>
            </w:r>
            <w:r w:rsidRPr="00755DDD">
              <w:rPr>
                <w:rFonts w:hint="eastAsia"/>
                <w:b/>
              </w:rPr>
              <w:t>④</w:t>
            </w:r>
          </w:p>
        </w:tc>
      </w:tr>
      <w:tr w:rsidR="00755DDD" w:rsidTr="00755DDD">
        <w:tc>
          <w:tcPr>
            <w:tcW w:w="1429" w:type="dxa"/>
          </w:tcPr>
          <w:p w:rsidR="00755DDD" w:rsidRDefault="00755DDD" w:rsidP="00755DDD">
            <w:pPr>
              <w:jc w:val="left"/>
            </w:pPr>
            <w:r>
              <w:rPr>
                <w:rFonts w:hint="eastAsia"/>
              </w:rPr>
              <w:t>过去三个月</w:t>
            </w:r>
          </w:p>
        </w:tc>
        <w:tc>
          <w:tcPr>
            <w:tcW w:w="1315" w:type="dxa"/>
          </w:tcPr>
          <w:p w:rsidR="00755DDD" w:rsidRDefault="00755DDD" w:rsidP="00755DDD">
            <w:pPr>
              <w:jc w:val="right"/>
            </w:pPr>
            <w:r>
              <w:t>0.81%</w:t>
            </w:r>
          </w:p>
        </w:tc>
        <w:tc>
          <w:tcPr>
            <w:tcW w:w="1315" w:type="dxa"/>
          </w:tcPr>
          <w:p w:rsidR="00755DDD" w:rsidRDefault="00755DDD" w:rsidP="00755DDD">
            <w:pPr>
              <w:jc w:val="right"/>
            </w:pPr>
            <w:r>
              <w:t>0.82%</w:t>
            </w:r>
          </w:p>
        </w:tc>
        <w:tc>
          <w:tcPr>
            <w:tcW w:w="1315" w:type="dxa"/>
          </w:tcPr>
          <w:p w:rsidR="00755DDD" w:rsidRDefault="00755DDD" w:rsidP="00755DDD">
            <w:pPr>
              <w:jc w:val="right"/>
            </w:pPr>
            <w:r>
              <w:t>-1.17%</w:t>
            </w:r>
          </w:p>
        </w:tc>
        <w:tc>
          <w:tcPr>
            <w:tcW w:w="1315" w:type="dxa"/>
          </w:tcPr>
          <w:p w:rsidR="00755DDD" w:rsidRDefault="00755DDD" w:rsidP="00755DDD">
            <w:pPr>
              <w:jc w:val="right"/>
            </w:pPr>
            <w:r>
              <w:t>0.74%</w:t>
            </w:r>
          </w:p>
        </w:tc>
        <w:tc>
          <w:tcPr>
            <w:tcW w:w="907" w:type="dxa"/>
          </w:tcPr>
          <w:p w:rsidR="00755DDD" w:rsidRDefault="00755DDD" w:rsidP="00755DDD">
            <w:pPr>
              <w:jc w:val="right"/>
            </w:pPr>
            <w:r>
              <w:t>1.98%</w:t>
            </w:r>
          </w:p>
        </w:tc>
        <w:tc>
          <w:tcPr>
            <w:tcW w:w="907" w:type="dxa"/>
          </w:tcPr>
          <w:p w:rsidR="00755DDD" w:rsidRDefault="00755DDD" w:rsidP="00755DDD">
            <w:pPr>
              <w:jc w:val="right"/>
            </w:pPr>
            <w:r>
              <w:t>0.08%</w:t>
            </w:r>
          </w:p>
        </w:tc>
      </w:tr>
      <w:tr w:rsidR="00755DDD" w:rsidTr="00755DDD">
        <w:tc>
          <w:tcPr>
            <w:tcW w:w="1429" w:type="dxa"/>
          </w:tcPr>
          <w:p w:rsidR="00755DDD" w:rsidRDefault="00755DDD" w:rsidP="00755DDD">
            <w:pPr>
              <w:jc w:val="left"/>
            </w:pPr>
            <w:r>
              <w:rPr>
                <w:rFonts w:hint="eastAsia"/>
              </w:rPr>
              <w:lastRenderedPageBreak/>
              <w:t>过去六个月</w:t>
            </w:r>
          </w:p>
        </w:tc>
        <w:tc>
          <w:tcPr>
            <w:tcW w:w="1315" w:type="dxa"/>
          </w:tcPr>
          <w:p w:rsidR="00755DDD" w:rsidRDefault="00755DDD" w:rsidP="00755DDD">
            <w:pPr>
              <w:jc w:val="right"/>
            </w:pPr>
            <w:r>
              <w:t>14.76%</w:t>
            </w:r>
          </w:p>
        </w:tc>
        <w:tc>
          <w:tcPr>
            <w:tcW w:w="1315" w:type="dxa"/>
          </w:tcPr>
          <w:p w:rsidR="00755DDD" w:rsidRDefault="00755DDD" w:rsidP="00755DDD">
            <w:pPr>
              <w:jc w:val="right"/>
            </w:pPr>
            <w:r>
              <w:t>0.74%</w:t>
            </w:r>
          </w:p>
        </w:tc>
        <w:tc>
          <w:tcPr>
            <w:tcW w:w="1315" w:type="dxa"/>
          </w:tcPr>
          <w:p w:rsidR="00755DDD" w:rsidRDefault="00755DDD" w:rsidP="00755DDD">
            <w:pPr>
              <w:jc w:val="right"/>
            </w:pPr>
            <w:r>
              <w:t>12.45%</w:t>
            </w:r>
          </w:p>
        </w:tc>
        <w:tc>
          <w:tcPr>
            <w:tcW w:w="1315" w:type="dxa"/>
          </w:tcPr>
          <w:p w:rsidR="00755DDD" w:rsidRDefault="00755DDD" w:rsidP="00755DDD">
            <w:pPr>
              <w:jc w:val="right"/>
            </w:pPr>
            <w:r>
              <w:t>0.69%</w:t>
            </w:r>
          </w:p>
        </w:tc>
        <w:tc>
          <w:tcPr>
            <w:tcW w:w="907" w:type="dxa"/>
          </w:tcPr>
          <w:p w:rsidR="00755DDD" w:rsidRDefault="00755DDD" w:rsidP="00755DDD">
            <w:pPr>
              <w:jc w:val="right"/>
            </w:pPr>
            <w:r>
              <w:t>2.31%</w:t>
            </w:r>
          </w:p>
        </w:tc>
        <w:tc>
          <w:tcPr>
            <w:tcW w:w="907" w:type="dxa"/>
          </w:tcPr>
          <w:p w:rsidR="00755DDD" w:rsidRDefault="00755DDD" w:rsidP="00755DDD">
            <w:pPr>
              <w:jc w:val="right"/>
            </w:pPr>
            <w:r>
              <w:t>0.05%</w:t>
            </w:r>
          </w:p>
        </w:tc>
      </w:tr>
      <w:tr w:rsidR="00755DDD" w:rsidTr="00755DDD">
        <w:tc>
          <w:tcPr>
            <w:tcW w:w="1429" w:type="dxa"/>
          </w:tcPr>
          <w:p w:rsidR="00755DDD" w:rsidRDefault="00755DDD" w:rsidP="00755DDD">
            <w:pPr>
              <w:jc w:val="left"/>
            </w:pPr>
            <w:r>
              <w:rPr>
                <w:rFonts w:hint="eastAsia"/>
              </w:rPr>
              <w:t>过去一年</w:t>
            </w:r>
          </w:p>
        </w:tc>
        <w:tc>
          <w:tcPr>
            <w:tcW w:w="1315" w:type="dxa"/>
          </w:tcPr>
          <w:p w:rsidR="00755DDD" w:rsidRDefault="00755DDD" w:rsidP="00755DDD">
            <w:pPr>
              <w:jc w:val="right"/>
            </w:pPr>
            <w:r>
              <w:t>20.12%</w:t>
            </w:r>
          </w:p>
        </w:tc>
        <w:tc>
          <w:tcPr>
            <w:tcW w:w="1315" w:type="dxa"/>
          </w:tcPr>
          <w:p w:rsidR="00755DDD" w:rsidRDefault="00755DDD" w:rsidP="00755DDD">
            <w:pPr>
              <w:jc w:val="right"/>
            </w:pPr>
            <w:r>
              <w:t>0.87%</w:t>
            </w:r>
          </w:p>
        </w:tc>
        <w:tc>
          <w:tcPr>
            <w:tcW w:w="1315" w:type="dxa"/>
          </w:tcPr>
          <w:p w:rsidR="00755DDD" w:rsidRDefault="00755DDD" w:rsidP="00755DDD">
            <w:pPr>
              <w:jc w:val="right"/>
            </w:pPr>
            <w:r>
              <w:t>15.76%</w:t>
            </w:r>
          </w:p>
        </w:tc>
        <w:tc>
          <w:tcPr>
            <w:tcW w:w="1315" w:type="dxa"/>
          </w:tcPr>
          <w:p w:rsidR="00755DDD" w:rsidRDefault="00755DDD" w:rsidP="00755DDD">
            <w:pPr>
              <w:jc w:val="right"/>
            </w:pPr>
            <w:r>
              <w:t>0.80%</w:t>
            </w:r>
          </w:p>
        </w:tc>
        <w:tc>
          <w:tcPr>
            <w:tcW w:w="907" w:type="dxa"/>
          </w:tcPr>
          <w:p w:rsidR="00755DDD" w:rsidRDefault="00755DDD" w:rsidP="00755DDD">
            <w:pPr>
              <w:jc w:val="right"/>
            </w:pPr>
            <w:r>
              <w:t>4.36%</w:t>
            </w:r>
          </w:p>
        </w:tc>
        <w:tc>
          <w:tcPr>
            <w:tcW w:w="907" w:type="dxa"/>
          </w:tcPr>
          <w:p w:rsidR="00755DDD" w:rsidRDefault="00755DDD" w:rsidP="00755DDD">
            <w:pPr>
              <w:jc w:val="right"/>
            </w:pPr>
            <w:r>
              <w:t>0.07%</w:t>
            </w:r>
          </w:p>
        </w:tc>
      </w:tr>
      <w:tr w:rsidR="00755DDD" w:rsidTr="00755DDD">
        <w:tc>
          <w:tcPr>
            <w:tcW w:w="1429" w:type="dxa"/>
          </w:tcPr>
          <w:p w:rsidR="00755DDD" w:rsidRDefault="00755DDD" w:rsidP="00755DDD">
            <w:pPr>
              <w:jc w:val="left"/>
            </w:pPr>
            <w:r>
              <w:rPr>
                <w:rFonts w:hint="eastAsia"/>
              </w:rPr>
              <w:t>过去三年</w:t>
            </w:r>
          </w:p>
        </w:tc>
        <w:tc>
          <w:tcPr>
            <w:tcW w:w="1315" w:type="dxa"/>
          </w:tcPr>
          <w:p w:rsidR="00755DDD" w:rsidRDefault="00755DDD" w:rsidP="00755DDD">
            <w:pPr>
              <w:jc w:val="right"/>
            </w:pPr>
            <w:r>
              <w:t>42.68%</w:t>
            </w:r>
          </w:p>
        </w:tc>
        <w:tc>
          <w:tcPr>
            <w:tcW w:w="1315" w:type="dxa"/>
          </w:tcPr>
          <w:p w:rsidR="00755DDD" w:rsidRDefault="00755DDD" w:rsidP="00755DDD">
            <w:pPr>
              <w:jc w:val="right"/>
            </w:pPr>
            <w:r>
              <w:t>1.00%</w:t>
            </w:r>
          </w:p>
        </w:tc>
        <w:tc>
          <w:tcPr>
            <w:tcW w:w="1315" w:type="dxa"/>
          </w:tcPr>
          <w:p w:rsidR="00755DDD" w:rsidRDefault="00755DDD" w:rsidP="00755DDD">
            <w:pPr>
              <w:jc w:val="right"/>
            </w:pPr>
            <w:r>
              <w:t>21.21%</w:t>
            </w:r>
          </w:p>
        </w:tc>
        <w:tc>
          <w:tcPr>
            <w:tcW w:w="1315" w:type="dxa"/>
          </w:tcPr>
          <w:p w:rsidR="00755DDD" w:rsidRDefault="00755DDD" w:rsidP="00755DDD">
            <w:pPr>
              <w:jc w:val="right"/>
            </w:pPr>
            <w:r>
              <w:t>0.83%</w:t>
            </w:r>
          </w:p>
        </w:tc>
        <w:tc>
          <w:tcPr>
            <w:tcW w:w="907" w:type="dxa"/>
          </w:tcPr>
          <w:p w:rsidR="00755DDD" w:rsidRDefault="00755DDD" w:rsidP="00755DDD">
            <w:pPr>
              <w:jc w:val="right"/>
            </w:pPr>
            <w:r>
              <w:t>21.47%</w:t>
            </w:r>
          </w:p>
        </w:tc>
        <w:tc>
          <w:tcPr>
            <w:tcW w:w="907" w:type="dxa"/>
          </w:tcPr>
          <w:p w:rsidR="00755DDD" w:rsidRDefault="00755DDD" w:rsidP="00755DDD">
            <w:pPr>
              <w:jc w:val="right"/>
            </w:pPr>
            <w:r>
              <w:t>0.17%</w:t>
            </w:r>
          </w:p>
        </w:tc>
      </w:tr>
      <w:tr w:rsidR="00755DDD" w:rsidTr="00755DDD">
        <w:tc>
          <w:tcPr>
            <w:tcW w:w="1429" w:type="dxa"/>
          </w:tcPr>
          <w:p w:rsidR="00755DDD" w:rsidRDefault="00755DDD" w:rsidP="00755DDD">
            <w:pPr>
              <w:jc w:val="left"/>
            </w:pPr>
            <w:r>
              <w:rPr>
                <w:rFonts w:hint="eastAsia"/>
              </w:rPr>
              <w:t>自基金合同生效起至今</w:t>
            </w:r>
          </w:p>
        </w:tc>
        <w:tc>
          <w:tcPr>
            <w:tcW w:w="1315" w:type="dxa"/>
          </w:tcPr>
          <w:p w:rsidR="00755DDD" w:rsidRDefault="00755DDD" w:rsidP="00755DDD">
            <w:pPr>
              <w:jc w:val="right"/>
            </w:pPr>
            <w:r>
              <w:t>31.42%</w:t>
            </w:r>
          </w:p>
        </w:tc>
        <w:tc>
          <w:tcPr>
            <w:tcW w:w="1315" w:type="dxa"/>
          </w:tcPr>
          <w:p w:rsidR="00755DDD" w:rsidRDefault="00755DDD" w:rsidP="00755DDD">
            <w:pPr>
              <w:jc w:val="right"/>
            </w:pPr>
            <w:r>
              <w:t>1.01%</w:t>
            </w:r>
          </w:p>
        </w:tc>
        <w:tc>
          <w:tcPr>
            <w:tcW w:w="1315" w:type="dxa"/>
          </w:tcPr>
          <w:p w:rsidR="00755DDD" w:rsidRDefault="00755DDD" w:rsidP="00755DDD">
            <w:pPr>
              <w:jc w:val="right"/>
            </w:pPr>
            <w:r>
              <w:t>6.78%</w:t>
            </w:r>
          </w:p>
        </w:tc>
        <w:tc>
          <w:tcPr>
            <w:tcW w:w="1315" w:type="dxa"/>
          </w:tcPr>
          <w:p w:rsidR="00755DDD" w:rsidRDefault="00755DDD" w:rsidP="00755DDD">
            <w:pPr>
              <w:jc w:val="right"/>
            </w:pPr>
            <w:r>
              <w:t>0.89%</w:t>
            </w:r>
          </w:p>
        </w:tc>
        <w:tc>
          <w:tcPr>
            <w:tcW w:w="907" w:type="dxa"/>
          </w:tcPr>
          <w:p w:rsidR="00755DDD" w:rsidRDefault="00755DDD" w:rsidP="00755DDD">
            <w:pPr>
              <w:jc w:val="right"/>
            </w:pPr>
            <w:r>
              <w:t>24.64%</w:t>
            </w:r>
          </w:p>
        </w:tc>
        <w:tc>
          <w:tcPr>
            <w:tcW w:w="907" w:type="dxa"/>
          </w:tcPr>
          <w:p w:rsidR="00755DDD" w:rsidRDefault="00755DDD" w:rsidP="00755DDD">
            <w:pPr>
              <w:jc w:val="right"/>
            </w:pPr>
            <w:r>
              <w:t>0.12%</w:t>
            </w:r>
          </w:p>
        </w:tc>
      </w:tr>
    </w:tbl>
    <w:p w:rsidR="00755DDD" w:rsidRDefault="00755DDD" w:rsidP="00755DDD">
      <w:pPr>
        <w:pStyle w:val="-3"/>
        <w:spacing w:before="156" w:after="156"/>
        <w:rPr>
          <w:rFonts w:hint="eastAsia"/>
        </w:rPr>
      </w:pPr>
      <w:r>
        <w:rPr>
          <w:rFonts w:hint="eastAsia"/>
        </w:rPr>
        <w:t>自基金合同生效以来基金份额累计净值增长率变动及其与同期业绩比较基准收益率变动的比较</w:t>
      </w:r>
    </w:p>
    <w:p w:rsidR="00755DDD" w:rsidRDefault="00755DDD" w:rsidP="00755DD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55DDD" w:rsidRDefault="00755DDD" w:rsidP="00755DD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755DDD" w:rsidRDefault="00755DDD" w:rsidP="00755DDD">
      <w:pPr>
        <w:pStyle w:val="-1"/>
        <w:ind w:left="281" w:hanging="281"/>
        <w:rPr>
          <w:rFonts w:hint="eastAsia"/>
        </w:rPr>
      </w:pPr>
      <w:r>
        <w:rPr>
          <w:rFonts w:hint="eastAsia"/>
        </w:rPr>
        <w:t>管理人报告</w:t>
      </w:r>
    </w:p>
    <w:p w:rsidR="00755DDD" w:rsidRDefault="00755DDD" w:rsidP="00755DD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55DDD" w:rsidTr="0081269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55DDD" w:rsidRPr="00755DDD" w:rsidRDefault="00755DDD" w:rsidP="00755DDD">
            <w:pPr>
              <w:jc w:val="center"/>
              <w:rPr>
                <w:b/>
              </w:rPr>
            </w:pPr>
            <w:r w:rsidRPr="00755DDD">
              <w:rPr>
                <w:rFonts w:hint="eastAsia"/>
                <w:b/>
              </w:rPr>
              <w:t>姓名</w:t>
            </w:r>
          </w:p>
        </w:tc>
        <w:tc>
          <w:tcPr>
            <w:tcW w:w="851" w:type="dxa"/>
            <w:vMerge w:val="restart"/>
          </w:tcPr>
          <w:p w:rsidR="00755DDD" w:rsidRPr="00755DDD" w:rsidRDefault="00755DDD" w:rsidP="00755DDD">
            <w:pPr>
              <w:jc w:val="center"/>
              <w:rPr>
                <w:b/>
              </w:rPr>
            </w:pPr>
            <w:r w:rsidRPr="00755DDD">
              <w:rPr>
                <w:rFonts w:hint="eastAsia"/>
                <w:b/>
              </w:rPr>
              <w:t>职务</w:t>
            </w:r>
          </w:p>
        </w:tc>
        <w:tc>
          <w:tcPr>
            <w:tcW w:w="2234" w:type="dxa"/>
            <w:gridSpan w:val="2"/>
            <w:tcBorders>
              <w:bottom w:val="single" w:sz="4" w:space="0" w:color="auto"/>
            </w:tcBorders>
          </w:tcPr>
          <w:p w:rsidR="00755DDD" w:rsidRPr="00755DDD" w:rsidRDefault="00755DDD" w:rsidP="00755DDD">
            <w:pPr>
              <w:jc w:val="center"/>
              <w:rPr>
                <w:b/>
              </w:rPr>
            </w:pPr>
            <w:r w:rsidRPr="00755DDD">
              <w:rPr>
                <w:rFonts w:hint="eastAsia"/>
                <w:b/>
              </w:rPr>
              <w:t>任本基金的基金经理期限</w:t>
            </w:r>
          </w:p>
        </w:tc>
        <w:tc>
          <w:tcPr>
            <w:tcW w:w="703" w:type="dxa"/>
            <w:vMerge w:val="restart"/>
          </w:tcPr>
          <w:p w:rsidR="00755DDD" w:rsidRPr="00755DDD" w:rsidRDefault="00755DDD" w:rsidP="00755DDD">
            <w:pPr>
              <w:jc w:val="center"/>
              <w:rPr>
                <w:b/>
              </w:rPr>
            </w:pPr>
            <w:r w:rsidRPr="00755DDD">
              <w:rPr>
                <w:rFonts w:hint="eastAsia"/>
                <w:b/>
              </w:rPr>
              <w:t>证券从业年限</w:t>
            </w:r>
          </w:p>
        </w:tc>
        <w:tc>
          <w:tcPr>
            <w:tcW w:w="3856" w:type="dxa"/>
            <w:vMerge w:val="restart"/>
          </w:tcPr>
          <w:p w:rsidR="00755DDD" w:rsidRPr="00755DDD" w:rsidRDefault="00755DDD" w:rsidP="00755DDD">
            <w:pPr>
              <w:jc w:val="center"/>
              <w:rPr>
                <w:b/>
              </w:rPr>
            </w:pPr>
            <w:r w:rsidRPr="00755DDD">
              <w:rPr>
                <w:rFonts w:hint="eastAsia"/>
                <w:b/>
              </w:rPr>
              <w:t>说明</w:t>
            </w:r>
          </w:p>
        </w:tc>
      </w:tr>
      <w:tr w:rsidR="00755DDD" w:rsidTr="00755DDD">
        <w:tc>
          <w:tcPr>
            <w:tcW w:w="862" w:type="dxa"/>
            <w:vMerge/>
          </w:tcPr>
          <w:p w:rsidR="00755DDD" w:rsidRDefault="00755DDD" w:rsidP="00755DDD">
            <w:pPr>
              <w:jc w:val="left"/>
            </w:pPr>
          </w:p>
        </w:tc>
        <w:tc>
          <w:tcPr>
            <w:tcW w:w="851" w:type="dxa"/>
            <w:vMerge/>
          </w:tcPr>
          <w:p w:rsidR="00755DDD" w:rsidRDefault="00755DDD" w:rsidP="00755DDD">
            <w:pPr>
              <w:jc w:val="left"/>
            </w:pPr>
          </w:p>
        </w:tc>
        <w:tc>
          <w:tcPr>
            <w:tcW w:w="1117" w:type="dxa"/>
            <w:shd w:val="clear" w:color="auto" w:fill="BFBFBF"/>
          </w:tcPr>
          <w:p w:rsidR="00755DDD" w:rsidRPr="00755DDD" w:rsidRDefault="00755DDD" w:rsidP="00755DDD">
            <w:pPr>
              <w:jc w:val="center"/>
              <w:rPr>
                <w:b/>
              </w:rPr>
            </w:pPr>
            <w:r w:rsidRPr="00755DDD">
              <w:rPr>
                <w:rFonts w:hint="eastAsia"/>
                <w:b/>
              </w:rPr>
              <w:t>任职日期</w:t>
            </w:r>
          </w:p>
        </w:tc>
        <w:tc>
          <w:tcPr>
            <w:tcW w:w="1117" w:type="dxa"/>
            <w:shd w:val="clear" w:color="auto" w:fill="BFBFBF"/>
          </w:tcPr>
          <w:p w:rsidR="00755DDD" w:rsidRPr="00755DDD" w:rsidRDefault="00755DDD" w:rsidP="00755DDD">
            <w:pPr>
              <w:jc w:val="center"/>
              <w:rPr>
                <w:b/>
              </w:rPr>
            </w:pPr>
            <w:r w:rsidRPr="00755DDD">
              <w:rPr>
                <w:rFonts w:hint="eastAsia"/>
                <w:b/>
              </w:rPr>
              <w:t>离任日期</w:t>
            </w:r>
          </w:p>
        </w:tc>
        <w:tc>
          <w:tcPr>
            <w:tcW w:w="703" w:type="dxa"/>
            <w:vMerge/>
          </w:tcPr>
          <w:p w:rsidR="00755DDD" w:rsidRDefault="00755DDD" w:rsidP="00755DDD">
            <w:pPr>
              <w:jc w:val="left"/>
            </w:pPr>
          </w:p>
        </w:tc>
        <w:tc>
          <w:tcPr>
            <w:tcW w:w="3856" w:type="dxa"/>
            <w:vMerge/>
          </w:tcPr>
          <w:p w:rsidR="00755DDD" w:rsidRDefault="00755DDD" w:rsidP="00755DDD">
            <w:pPr>
              <w:jc w:val="left"/>
            </w:pPr>
          </w:p>
        </w:tc>
      </w:tr>
      <w:tr w:rsidR="00755DDD" w:rsidTr="00755DDD">
        <w:tc>
          <w:tcPr>
            <w:tcW w:w="862" w:type="dxa"/>
          </w:tcPr>
          <w:p w:rsidR="00755DDD" w:rsidRDefault="00755DDD" w:rsidP="00755DDD">
            <w:pPr>
              <w:jc w:val="left"/>
            </w:pPr>
            <w:r>
              <w:rPr>
                <w:rFonts w:hint="eastAsia"/>
              </w:rPr>
              <w:t>林朝雄</w:t>
            </w:r>
          </w:p>
        </w:tc>
        <w:tc>
          <w:tcPr>
            <w:tcW w:w="851" w:type="dxa"/>
          </w:tcPr>
          <w:p w:rsidR="00755DDD" w:rsidRDefault="00755DDD" w:rsidP="00755DDD">
            <w:pPr>
              <w:jc w:val="left"/>
            </w:pPr>
            <w:r>
              <w:rPr>
                <w:rFonts w:hint="eastAsia"/>
              </w:rPr>
              <w:t>本基金基金经理</w:t>
            </w:r>
          </w:p>
        </w:tc>
        <w:tc>
          <w:tcPr>
            <w:tcW w:w="1117" w:type="dxa"/>
          </w:tcPr>
          <w:p w:rsidR="00755DDD" w:rsidRDefault="00755DDD" w:rsidP="00755DDD">
            <w:pPr>
              <w:jc w:val="left"/>
            </w:pPr>
            <w:r>
              <w:rPr>
                <w:rFonts w:hint="eastAsia"/>
              </w:rPr>
              <w:t>2023</w:t>
            </w:r>
            <w:r>
              <w:rPr>
                <w:rFonts w:hint="eastAsia"/>
              </w:rPr>
              <w:t>年</w:t>
            </w:r>
            <w:r>
              <w:rPr>
                <w:rFonts w:hint="eastAsia"/>
              </w:rPr>
              <w:t>6</w:t>
            </w:r>
            <w:r>
              <w:rPr>
                <w:rFonts w:hint="eastAsia"/>
              </w:rPr>
              <w:t>月</w:t>
            </w:r>
            <w:r>
              <w:rPr>
                <w:rFonts w:hint="eastAsia"/>
              </w:rPr>
              <w:t>9</w:t>
            </w:r>
            <w:r>
              <w:rPr>
                <w:rFonts w:hint="eastAsia"/>
              </w:rPr>
              <w:t>日</w:t>
            </w:r>
          </w:p>
        </w:tc>
        <w:tc>
          <w:tcPr>
            <w:tcW w:w="1117" w:type="dxa"/>
          </w:tcPr>
          <w:p w:rsidR="00755DDD" w:rsidRDefault="00755DDD" w:rsidP="00755DDD">
            <w:pPr>
              <w:jc w:val="right"/>
            </w:pPr>
            <w:r>
              <w:t>-</w:t>
            </w:r>
          </w:p>
        </w:tc>
        <w:tc>
          <w:tcPr>
            <w:tcW w:w="703" w:type="dxa"/>
          </w:tcPr>
          <w:p w:rsidR="00755DDD" w:rsidRDefault="00755DDD" w:rsidP="00755DDD">
            <w:pPr>
              <w:jc w:val="left"/>
            </w:pPr>
            <w:r>
              <w:rPr>
                <w:rFonts w:hint="eastAsia"/>
              </w:rPr>
              <w:t>9</w:t>
            </w:r>
            <w:r>
              <w:rPr>
                <w:rFonts w:hint="eastAsia"/>
              </w:rPr>
              <w:t>年</w:t>
            </w:r>
          </w:p>
        </w:tc>
        <w:tc>
          <w:tcPr>
            <w:tcW w:w="3856" w:type="dxa"/>
          </w:tcPr>
          <w:p w:rsidR="00755DDD" w:rsidRDefault="00755DDD" w:rsidP="00755DDD">
            <w:r>
              <w:rPr>
                <w:rFonts w:hint="eastAsia"/>
              </w:rPr>
              <w:t>上海交通大学金融学硕士，具有基金从业资格。</w:t>
            </w:r>
            <w:r>
              <w:rPr>
                <w:rFonts w:hint="eastAsia"/>
              </w:rPr>
              <w:t>2016</w:t>
            </w:r>
            <w:r>
              <w:rPr>
                <w:rFonts w:hint="eastAsia"/>
              </w:rPr>
              <w:t>年</w:t>
            </w:r>
            <w:r>
              <w:rPr>
                <w:rFonts w:hint="eastAsia"/>
              </w:rPr>
              <w:t>4</w:t>
            </w:r>
            <w:r>
              <w:rPr>
                <w:rFonts w:hint="eastAsia"/>
              </w:rPr>
              <w:t>月加入南方基金，任权益研究部农业及食品饮料行业研究员；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9</w:t>
            </w:r>
            <w:r>
              <w:rPr>
                <w:rFonts w:hint="eastAsia"/>
              </w:rPr>
              <w:t>日，任南方创新成长混合基金经理助理；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日至今，任南方新兴产业混合基金经理；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日至今，任南方兴盛先锋混合基金经理。</w:t>
            </w:r>
          </w:p>
        </w:tc>
      </w:tr>
    </w:tbl>
    <w:p w:rsidR="00755DDD" w:rsidRDefault="00755DDD" w:rsidP="00755DDD">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55DDD" w:rsidRDefault="00755DDD" w:rsidP="00755DD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55DDD" w:rsidRDefault="00755DDD" w:rsidP="00755DDD">
      <w:pPr>
        <w:pStyle w:val="-2"/>
        <w:spacing w:before="312"/>
        <w:rPr>
          <w:rFonts w:hint="eastAsia"/>
        </w:rPr>
      </w:pPr>
      <w:r>
        <w:rPr>
          <w:rFonts w:hint="eastAsia"/>
        </w:rPr>
        <w:lastRenderedPageBreak/>
        <w:t>管理人对报告期内本基金运作遵规守信情况的说明</w:t>
      </w:r>
    </w:p>
    <w:p w:rsidR="00755DDD" w:rsidRDefault="00755DDD" w:rsidP="00755DD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55DDD" w:rsidRDefault="00755DDD" w:rsidP="00755DDD">
      <w:pPr>
        <w:pStyle w:val="-2"/>
        <w:spacing w:before="312"/>
        <w:rPr>
          <w:rFonts w:hint="eastAsia"/>
        </w:rPr>
      </w:pPr>
      <w:r>
        <w:rPr>
          <w:rFonts w:hint="eastAsia"/>
        </w:rPr>
        <w:t>公平交易专项说明</w:t>
      </w:r>
    </w:p>
    <w:p w:rsidR="00755DDD" w:rsidRDefault="00755DDD" w:rsidP="00755DDD">
      <w:pPr>
        <w:pStyle w:val="-3"/>
        <w:spacing w:before="156" w:after="156"/>
        <w:rPr>
          <w:rFonts w:hint="eastAsia"/>
        </w:rPr>
      </w:pPr>
      <w:r>
        <w:rPr>
          <w:rFonts w:hint="eastAsia"/>
        </w:rPr>
        <w:t>公平交易制度的执行情况</w:t>
      </w:r>
    </w:p>
    <w:p w:rsidR="00755DDD" w:rsidRDefault="00755DDD" w:rsidP="00755DD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55DDD" w:rsidRDefault="00755DDD" w:rsidP="00755DDD">
      <w:pPr>
        <w:pStyle w:val="-3"/>
        <w:spacing w:before="156" w:after="156"/>
        <w:rPr>
          <w:rFonts w:hint="eastAsia"/>
        </w:rPr>
      </w:pPr>
      <w:r>
        <w:rPr>
          <w:rFonts w:hint="eastAsia"/>
        </w:rPr>
        <w:t>异常交易行为的专项说明</w:t>
      </w:r>
    </w:p>
    <w:p w:rsidR="00755DDD" w:rsidRDefault="00755DDD" w:rsidP="00755DD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755DDD" w:rsidRDefault="00755DDD" w:rsidP="00755DDD">
      <w:pPr>
        <w:pStyle w:val="-2"/>
        <w:spacing w:before="312"/>
        <w:rPr>
          <w:rFonts w:hint="eastAsia"/>
        </w:rPr>
      </w:pPr>
      <w:r>
        <w:rPr>
          <w:rFonts w:hint="eastAsia"/>
        </w:rPr>
        <w:t>报告期内基金投资策略和运作分析</w:t>
      </w:r>
    </w:p>
    <w:p w:rsidR="00755DDD" w:rsidRDefault="00755DDD" w:rsidP="00755DDD">
      <w:pPr>
        <w:pStyle w:val="-"/>
        <w:ind w:firstLine="420"/>
        <w:rPr>
          <w:rFonts w:hint="eastAsia"/>
        </w:rPr>
      </w:pPr>
      <w:r>
        <w:rPr>
          <w:rFonts w:hint="eastAsia"/>
        </w:rPr>
        <w:t>四季度，A股整体表现震荡，而港股表现弱势，具体来看，沪深300、创业板指、恒生指数表现分别为-0.23%、-1.08%、-4.56%。行业层面，A股市场中有色金属、石油石化、通信涨幅居前，分别上涨16.25%、15.31%、13.61%，而医药生物、房地产、美容护理表现欠佳，分别录得-9.25%、-8.88%、-8.84%，行业间分化大，但价值及成长风格都有不错的表现机会。</w:t>
      </w:r>
    </w:p>
    <w:p w:rsidR="00755DDD" w:rsidRDefault="00755DDD" w:rsidP="00755DDD">
      <w:pPr>
        <w:pStyle w:val="-"/>
        <w:ind w:firstLine="420"/>
        <w:rPr>
          <w:rFonts w:hint="eastAsia"/>
        </w:rPr>
      </w:pPr>
      <w:r>
        <w:rPr>
          <w:rFonts w:hint="eastAsia"/>
        </w:rPr>
        <w:t>报告期，我们以绝对收益的思路进行组合管理，除了收益率目标外，我们也十分重视对风险的控制，因此在定价、质量、成长性及景气度等投资要素的权衡侧重上，我们更看重定价及质量，因成长性及景气度的预判在实际演绎中有较大的变数。具体组合构建上，外需及AI是未来投资较难回避的方向，基于自下而上，我们精选符合我们定价及质量要求的标的，外需敞口集中在家电，AI敞口集中在互联网及电子。此外，因过去几年内需的不景气，部分内需标的已有较高安全边际的定价，我们认为该定价偏悲观，因此选择了有行业周期改善可能或公司竞争力突出的标的进行了积极的布局。本报告期末，股票仓位较过往低，因临近期末有申购所致。</w:t>
      </w:r>
    </w:p>
    <w:p w:rsidR="00755DDD" w:rsidRDefault="00755DDD" w:rsidP="00755DDD">
      <w:pPr>
        <w:pStyle w:val="-2"/>
        <w:spacing w:before="312"/>
        <w:rPr>
          <w:rFonts w:hint="eastAsia"/>
        </w:rPr>
      </w:pPr>
      <w:r>
        <w:rPr>
          <w:rFonts w:hint="eastAsia"/>
        </w:rPr>
        <w:t>报告期内基金的业绩表现</w:t>
      </w:r>
    </w:p>
    <w:p w:rsidR="00755DDD" w:rsidRDefault="00755DDD" w:rsidP="00755DDD">
      <w:pPr>
        <w:pStyle w:val="-"/>
        <w:ind w:firstLine="420"/>
        <w:rPr>
          <w:rFonts w:hint="eastAsia"/>
        </w:rPr>
      </w:pPr>
      <w:r>
        <w:rPr>
          <w:rFonts w:hint="eastAsia"/>
        </w:rPr>
        <w:lastRenderedPageBreak/>
        <w:t>截至报告期末，本基金A份额净值为1.3458元，报告期内，份额净值增长率为0.96%，同期业绩基准增长率为-1.17%；本基金C份额净值为1.3142元，报告期内，份额净值增长率为0.81%，同期业绩基准增长率为-1.17%。</w:t>
      </w:r>
    </w:p>
    <w:p w:rsidR="00755DDD" w:rsidRDefault="00755DDD" w:rsidP="00755DDD">
      <w:pPr>
        <w:pStyle w:val="-2"/>
        <w:spacing w:before="312"/>
        <w:rPr>
          <w:rFonts w:hint="eastAsia"/>
        </w:rPr>
      </w:pPr>
      <w:r>
        <w:rPr>
          <w:rFonts w:hint="eastAsia"/>
        </w:rPr>
        <w:t>报告期内基金持有人数或基金资产净值预警说明</w:t>
      </w:r>
    </w:p>
    <w:p w:rsidR="00755DDD" w:rsidRDefault="00755DDD" w:rsidP="00755DD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55DDD" w:rsidRDefault="00755DDD" w:rsidP="00755DDD">
      <w:pPr>
        <w:pStyle w:val="-1"/>
        <w:ind w:left="281" w:hanging="281"/>
        <w:rPr>
          <w:rFonts w:hint="eastAsia"/>
        </w:rPr>
      </w:pPr>
      <w:r>
        <w:rPr>
          <w:rFonts w:hint="eastAsia"/>
        </w:rPr>
        <w:t>投资组合报告</w:t>
      </w:r>
    </w:p>
    <w:p w:rsidR="00755DDD" w:rsidRDefault="00755DDD" w:rsidP="00755DDD">
      <w:pPr>
        <w:pStyle w:val="-2"/>
        <w:spacing w:before="312"/>
        <w:rPr>
          <w:rFonts w:hint="eastAsia"/>
        </w:rPr>
      </w:pPr>
      <w:r>
        <w:rPr>
          <w:rFonts w:hint="eastAsia"/>
        </w:rPr>
        <w:t>报告期末基金资产组合情况</w:t>
      </w:r>
    </w:p>
    <w:p w:rsidR="00755DDD" w:rsidRDefault="00755DDD" w:rsidP="00755DD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55DDD" w:rsidTr="00755DDD">
        <w:trPr>
          <w:cnfStyle w:val="100000000000" w:firstRow="1" w:lastRow="0" w:firstColumn="0" w:lastColumn="0" w:oddVBand="0" w:evenVBand="0" w:oddHBand="0" w:evenHBand="0" w:firstRowFirstColumn="0" w:firstRowLastColumn="0" w:lastRowFirstColumn="0" w:lastRowLastColumn="0"/>
        </w:trPr>
        <w:tc>
          <w:tcPr>
            <w:tcW w:w="646" w:type="dxa"/>
          </w:tcPr>
          <w:p w:rsidR="00755DDD" w:rsidRPr="00755DDD" w:rsidRDefault="00755DDD" w:rsidP="00755DDD">
            <w:pPr>
              <w:jc w:val="center"/>
              <w:rPr>
                <w:b/>
              </w:rPr>
            </w:pPr>
            <w:r w:rsidRPr="00755DDD">
              <w:rPr>
                <w:rFonts w:hint="eastAsia"/>
                <w:b/>
              </w:rPr>
              <w:t>序号</w:t>
            </w:r>
          </w:p>
        </w:tc>
        <w:tc>
          <w:tcPr>
            <w:tcW w:w="2971" w:type="dxa"/>
          </w:tcPr>
          <w:p w:rsidR="00755DDD" w:rsidRPr="00755DDD" w:rsidRDefault="00755DDD" w:rsidP="00755DDD">
            <w:pPr>
              <w:jc w:val="center"/>
              <w:rPr>
                <w:b/>
              </w:rPr>
            </w:pPr>
            <w:r w:rsidRPr="00755DDD">
              <w:rPr>
                <w:rFonts w:hint="eastAsia"/>
                <w:b/>
              </w:rPr>
              <w:t>项目</w:t>
            </w:r>
          </w:p>
        </w:tc>
        <w:tc>
          <w:tcPr>
            <w:tcW w:w="2381" w:type="dxa"/>
          </w:tcPr>
          <w:p w:rsidR="00755DDD" w:rsidRPr="00755DDD" w:rsidRDefault="00755DDD" w:rsidP="00755DDD">
            <w:pPr>
              <w:jc w:val="center"/>
              <w:rPr>
                <w:b/>
              </w:rPr>
            </w:pPr>
            <w:r w:rsidRPr="00755DDD">
              <w:rPr>
                <w:rFonts w:hint="eastAsia"/>
                <w:b/>
              </w:rPr>
              <w:t>金额（元）</w:t>
            </w:r>
          </w:p>
        </w:tc>
        <w:tc>
          <w:tcPr>
            <w:tcW w:w="2506" w:type="dxa"/>
          </w:tcPr>
          <w:p w:rsidR="00755DDD" w:rsidRPr="00755DDD" w:rsidRDefault="00755DDD" w:rsidP="00755DDD">
            <w:pPr>
              <w:jc w:val="center"/>
              <w:rPr>
                <w:b/>
              </w:rPr>
            </w:pPr>
            <w:r w:rsidRPr="00755DDD">
              <w:rPr>
                <w:rFonts w:hint="eastAsia"/>
                <w:b/>
              </w:rPr>
              <w:t>占基金总资产的比例（</w:t>
            </w:r>
            <w:r w:rsidRPr="00755DDD">
              <w:rPr>
                <w:rFonts w:hint="eastAsia"/>
                <w:b/>
              </w:rPr>
              <w:t>%</w:t>
            </w:r>
            <w:r w:rsidRPr="00755DDD">
              <w:rPr>
                <w:rFonts w:hint="eastAsia"/>
                <w:b/>
              </w:rPr>
              <w:t>）</w:t>
            </w:r>
          </w:p>
        </w:tc>
      </w:tr>
      <w:tr w:rsidR="00755DDD" w:rsidTr="00755DDD">
        <w:tc>
          <w:tcPr>
            <w:tcW w:w="646" w:type="dxa"/>
          </w:tcPr>
          <w:p w:rsidR="00755DDD" w:rsidRDefault="00755DDD" w:rsidP="00755DDD">
            <w:pPr>
              <w:jc w:val="center"/>
            </w:pPr>
            <w:r>
              <w:t>1</w:t>
            </w:r>
          </w:p>
        </w:tc>
        <w:tc>
          <w:tcPr>
            <w:tcW w:w="2971" w:type="dxa"/>
          </w:tcPr>
          <w:p w:rsidR="00755DDD" w:rsidRDefault="00755DDD" w:rsidP="00755DDD">
            <w:pPr>
              <w:jc w:val="left"/>
            </w:pPr>
            <w:r>
              <w:rPr>
                <w:rFonts w:hint="eastAsia"/>
              </w:rPr>
              <w:t>权益投资</w:t>
            </w:r>
          </w:p>
        </w:tc>
        <w:tc>
          <w:tcPr>
            <w:tcW w:w="2381" w:type="dxa"/>
          </w:tcPr>
          <w:p w:rsidR="00755DDD" w:rsidRDefault="00755DDD" w:rsidP="00755DDD">
            <w:pPr>
              <w:jc w:val="right"/>
            </w:pPr>
            <w:r>
              <w:t>109,418,642.36</w:t>
            </w:r>
          </w:p>
        </w:tc>
        <w:tc>
          <w:tcPr>
            <w:tcW w:w="2506" w:type="dxa"/>
          </w:tcPr>
          <w:p w:rsidR="00755DDD" w:rsidRDefault="00755DDD" w:rsidP="00755DDD">
            <w:pPr>
              <w:jc w:val="right"/>
            </w:pPr>
            <w:r>
              <w:t>57.08</w:t>
            </w:r>
          </w:p>
        </w:tc>
      </w:tr>
      <w:tr w:rsidR="00755DDD" w:rsidTr="00755DDD">
        <w:tc>
          <w:tcPr>
            <w:tcW w:w="646" w:type="dxa"/>
          </w:tcPr>
          <w:p w:rsidR="00755DDD" w:rsidRDefault="00755DDD" w:rsidP="00755DDD">
            <w:pPr>
              <w:jc w:val="center"/>
            </w:pPr>
          </w:p>
        </w:tc>
        <w:tc>
          <w:tcPr>
            <w:tcW w:w="2971" w:type="dxa"/>
          </w:tcPr>
          <w:p w:rsidR="00755DDD" w:rsidRDefault="00755DDD" w:rsidP="00755DDD">
            <w:pPr>
              <w:jc w:val="left"/>
            </w:pPr>
            <w:r>
              <w:rPr>
                <w:rFonts w:hint="eastAsia"/>
              </w:rPr>
              <w:t>其中：股票</w:t>
            </w:r>
          </w:p>
        </w:tc>
        <w:tc>
          <w:tcPr>
            <w:tcW w:w="2381" w:type="dxa"/>
          </w:tcPr>
          <w:p w:rsidR="00755DDD" w:rsidRDefault="00755DDD" w:rsidP="00755DDD">
            <w:pPr>
              <w:jc w:val="right"/>
            </w:pPr>
            <w:r>
              <w:t>109,418,642.36</w:t>
            </w:r>
          </w:p>
        </w:tc>
        <w:tc>
          <w:tcPr>
            <w:tcW w:w="2506" w:type="dxa"/>
          </w:tcPr>
          <w:p w:rsidR="00755DDD" w:rsidRDefault="00755DDD" w:rsidP="00755DDD">
            <w:pPr>
              <w:jc w:val="right"/>
            </w:pPr>
            <w:r>
              <w:t>57.08</w:t>
            </w:r>
          </w:p>
        </w:tc>
      </w:tr>
      <w:tr w:rsidR="00755DDD" w:rsidTr="00755DDD">
        <w:tc>
          <w:tcPr>
            <w:tcW w:w="646" w:type="dxa"/>
          </w:tcPr>
          <w:p w:rsidR="00755DDD" w:rsidRDefault="00755DDD" w:rsidP="00755DDD">
            <w:pPr>
              <w:jc w:val="center"/>
            </w:pPr>
            <w:r>
              <w:t>2</w:t>
            </w:r>
          </w:p>
        </w:tc>
        <w:tc>
          <w:tcPr>
            <w:tcW w:w="2971" w:type="dxa"/>
          </w:tcPr>
          <w:p w:rsidR="00755DDD" w:rsidRDefault="00755DDD" w:rsidP="00755DDD">
            <w:pPr>
              <w:jc w:val="left"/>
            </w:pPr>
            <w:r>
              <w:rPr>
                <w:rFonts w:hint="eastAsia"/>
              </w:rPr>
              <w:t>基金投资</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r>
              <w:t>3</w:t>
            </w:r>
          </w:p>
        </w:tc>
        <w:tc>
          <w:tcPr>
            <w:tcW w:w="2971" w:type="dxa"/>
          </w:tcPr>
          <w:p w:rsidR="00755DDD" w:rsidRDefault="00755DDD" w:rsidP="00755DDD">
            <w:pPr>
              <w:jc w:val="left"/>
            </w:pPr>
            <w:r>
              <w:rPr>
                <w:rFonts w:hint="eastAsia"/>
              </w:rPr>
              <w:t>固定收益投资</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p>
        </w:tc>
        <w:tc>
          <w:tcPr>
            <w:tcW w:w="2971" w:type="dxa"/>
          </w:tcPr>
          <w:p w:rsidR="00755DDD" w:rsidRDefault="00755DDD" w:rsidP="00755DDD">
            <w:pPr>
              <w:jc w:val="left"/>
            </w:pPr>
            <w:r>
              <w:rPr>
                <w:rFonts w:hint="eastAsia"/>
              </w:rPr>
              <w:t>其中：债券</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p>
        </w:tc>
        <w:tc>
          <w:tcPr>
            <w:tcW w:w="2971" w:type="dxa"/>
          </w:tcPr>
          <w:p w:rsidR="00755DDD" w:rsidRDefault="00755DDD" w:rsidP="00755DDD">
            <w:pPr>
              <w:jc w:val="left"/>
            </w:pPr>
            <w:r>
              <w:rPr>
                <w:rFonts w:hint="eastAsia"/>
              </w:rPr>
              <w:t xml:space="preserve">      </w:t>
            </w:r>
            <w:r>
              <w:rPr>
                <w:rFonts w:hint="eastAsia"/>
              </w:rPr>
              <w:t>资产支持证券</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r>
              <w:t>4</w:t>
            </w:r>
          </w:p>
        </w:tc>
        <w:tc>
          <w:tcPr>
            <w:tcW w:w="2971" w:type="dxa"/>
          </w:tcPr>
          <w:p w:rsidR="00755DDD" w:rsidRDefault="00755DDD" w:rsidP="00755DDD">
            <w:pPr>
              <w:jc w:val="left"/>
            </w:pPr>
            <w:r>
              <w:rPr>
                <w:rFonts w:hint="eastAsia"/>
              </w:rPr>
              <w:t>贵金属投资</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r>
              <w:t>5</w:t>
            </w:r>
          </w:p>
        </w:tc>
        <w:tc>
          <w:tcPr>
            <w:tcW w:w="2971" w:type="dxa"/>
          </w:tcPr>
          <w:p w:rsidR="00755DDD" w:rsidRDefault="00755DDD" w:rsidP="00755DDD">
            <w:pPr>
              <w:jc w:val="left"/>
            </w:pPr>
            <w:r>
              <w:rPr>
                <w:rFonts w:hint="eastAsia"/>
              </w:rPr>
              <w:t>金融衍生品投资</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r>
              <w:t>6</w:t>
            </w:r>
          </w:p>
        </w:tc>
        <w:tc>
          <w:tcPr>
            <w:tcW w:w="2971" w:type="dxa"/>
          </w:tcPr>
          <w:p w:rsidR="00755DDD" w:rsidRDefault="00755DDD" w:rsidP="00755DDD">
            <w:pPr>
              <w:jc w:val="left"/>
            </w:pPr>
            <w:r>
              <w:rPr>
                <w:rFonts w:hint="eastAsia"/>
              </w:rPr>
              <w:t>买入返售金融资产</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p>
        </w:tc>
        <w:tc>
          <w:tcPr>
            <w:tcW w:w="2971" w:type="dxa"/>
          </w:tcPr>
          <w:p w:rsidR="00755DDD" w:rsidRDefault="00755DDD" w:rsidP="00755DDD">
            <w:pPr>
              <w:jc w:val="left"/>
            </w:pPr>
            <w:r>
              <w:rPr>
                <w:rFonts w:hint="eastAsia"/>
              </w:rPr>
              <w:t>其中：买断式回购的买入返售金融资产</w:t>
            </w:r>
          </w:p>
        </w:tc>
        <w:tc>
          <w:tcPr>
            <w:tcW w:w="2381" w:type="dxa"/>
          </w:tcPr>
          <w:p w:rsidR="00755DDD" w:rsidRDefault="00755DDD" w:rsidP="00755DDD">
            <w:pPr>
              <w:jc w:val="right"/>
            </w:pPr>
            <w:r>
              <w:t>-</w:t>
            </w:r>
          </w:p>
        </w:tc>
        <w:tc>
          <w:tcPr>
            <w:tcW w:w="2506" w:type="dxa"/>
          </w:tcPr>
          <w:p w:rsidR="00755DDD" w:rsidRDefault="00755DDD" w:rsidP="00755DDD">
            <w:pPr>
              <w:jc w:val="right"/>
            </w:pPr>
            <w:r>
              <w:t>-</w:t>
            </w:r>
          </w:p>
        </w:tc>
      </w:tr>
      <w:tr w:rsidR="00755DDD" w:rsidTr="00755DDD">
        <w:tc>
          <w:tcPr>
            <w:tcW w:w="646" w:type="dxa"/>
          </w:tcPr>
          <w:p w:rsidR="00755DDD" w:rsidRDefault="00755DDD" w:rsidP="00755DDD">
            <w:pPr>
              <w:jc w:val="center"/>
            </w:pPr>
            <w:r>
              <w:t>7</w:t>
            </w:r>
          </w:p>
        </w:tc>
        <w:tc>
          <w:tcPr>
            <w:tcW w:w="2971" w:type="dxa"/>
          </w:tcPr>
          <w:p w:rsidR="00755DDD" w:rsidRDefault="00755DDD" w:rsidP="00755DDD">
            <w:pPr>
              <w:jc w:val="left"/>
            </w:pPr>
            <w:r>
              <w:rPr>
                <w:rFonts w:hint="eastAsia"/>
              </w:rPr>
              <w:t>银行存款和结算备付金合计</w:t>
            </w:r>
          </w:p>
        </w:tc>
        <w:tc>
          <w:tcPr>
            <w:tcW w:w="2381" w:type="dxa"/>
          </w:tcPr>
          <w:p w:rsidR="00755DDD" w:rsidRDefault="00755DDD" w:rsidP="00755DDD">
            <w:pPr>
              <w:jc w:val="right"/>
            </w:pPr>
            <w:r>
              <w:t>77,206,600.84</w:t>
            </w:r>
          </w:p>
        </w:tc>
        <w:tc>
          <w:tcPr>
            <w:tcW w:w="2506" w:type="dxa"/>
          </w:tcPr>
          <w:p w:rsidR="00755DDD" w:rsidRDefault="00755DDD" w:rsidP="00755DDD">
            <w:pPr>
              <w:jc w:val="right"/>
            </w:pPr>
            <w:r>
              <w:t>40.28</w:t>
            </w:r>
          </w:p>
        </w:tc>
      </w:tr>
      <w:tr w:rsidR="00755DDD" w:rsidTr="00755DDD">
        <w:tc>
          <w:tcPr>
            <w:tcW w:w="646" w:type="dxa"/>
          </w:tcPr>
          <w:p w:rsidR="00755DDD" w:rsidRDefault="00755DDD" w:rsidP="00755DDD">
            <w:pPr>
              <w:jc w:val="center"/>
            </w:pPr>
            <w:r>
              <w:t>8</w:t>
            </w:r>
          </w:p>
        </w:tc>
        <w:tc>
          <w:tcPr>
            <w:tcW w:w="2971" w:type="dxa"/>
          </w:tcPr>
          <w:p w:rsidR="00755DDD" w:rsidRDefault="00755DDD" w:rsidP="00755DDD">
            <w:pPr>
              <w:jc w:val="left"/>
            </w:pPr>
            <w:r>
              <w:rPr>
                <w:rFonts w:hint="eastAsia"/>
              </w:rPr>
              <w:t>其他资产</w:t>
            </w:r>
          </w:p>
        </w:tc>
        <w:tc>
          <w:tcPr>
            <w:tcW w:w="2381" w:type="dxa"/>
          </w:tcPr>
          <w:p w:rsidR="00755DDD" w:rsidRDefault="00755DDD" w:rsidP="00755DDD">
            <w:pPr>
              <w:jc w:val="right"/>
            </w:pPr>
            <w:r>
              <w:t>5,058,286.91</w:t>
            </w:r>
          </w:p>
        </w:tc>
        <w:tc>
          <w:tcPr>
            <w:tcW w:w="2506" w:type="dxa"/>
          </w:tcPr>
          <w:p w:rsidR="00755DDD" w:rsidRDefault="00755DDD" w:rsidP="00755DDD">
            <w:pPr>
              <w:jc w:val="right"/>
            </w:pPr>
            <w:r>
              <w:t>2.64</w:t>
            </w:r>
          </w:p>
        </w:tc>
      </w:tr>
      <w:tr w:rsidR="00755DDD" w:rsidTr="00755DDD">
        <w:tc>
          <w:tcPr>
            <w:tcW w:w="646" w:type="dxa"/>
          </w:tcPr>
          <w:p w:rsidR="00755DDD" w:rsidRDefault="00755DDD" w:rsidP="00755DDD">
            <w:pPr>
              <w:jc w:val="center"/>
            </w:pPr>
            <w:r>
              <w:t>9</w:t>
            </w:r>
          </w:p>
        </w:tc>
        <w:tc>
          <w:tcPr>
            <w:tcW w:w="2971" w:type="dxa"/>
          </w:tcPr>
          <w:p w:rsidR="00755DDD" w:rsidRDefault="00755DDD" w:rsidP="00755DDD">
            <w:pPr>
              <w:jc w:val="left"/>
            </w:pPr>
            <w:r>
              <w:rPr>
                <w:rFonts w:hint="eastAsia"/>
              </w:rPr>
              <w:t>合计</w:t>
            </w:r>
          </w:p>
        </w:tc>
        <w:tc>
          <w:tcPr>
            <w:tcW w:w="2381" w:type="dxa"/>
          </w:tcPr>
          <w:p w:rsidR="00755DDD" w:rsidRDefault="00755DDD" w:rsidP="00755DDD">
            <w:pPr>
              <w:jc w:val="right"/>
            </w:pPr>
            <w:r>
              <w:t>191,683,530.11</w:t>
            </w:r>
          </w:p>
        </w:tc>
        <w:tc>
          <w:tcPr>
            <w:tcW w:w="2506" w:type="dxa"/>
          </w:tcPr>
          <w:p w:rsidR="00755DDD" w:rsidRDefault="00755DDD" w:rsidP="00755DDD">
            <w:pPr>
              <w:jc w:val="right"/>
            </w:pPr>
            <w:r>
              <w:t>100.00</w:t>
            </w:r>
          </w:p>
        </w:tc>
      </w:tr>
    </w:tbl>
    <w:p w:rsidR="00755DDD" w:rsidRDefault="00755DDD" w:rsidP="00755DDD">
      <w:pPr>
        <w:pStyle w:val="-8"/>
        <w:rPr>
          <w:rFonts w:hint="eastAsia"/>
        </w:rPr>
      </w:pPr>
      <w:r>
        <w:rPr>
          <w:rFonts w:hint="eastAsia"/>
        </w:rPr>
        <w:t>注：本基金本报告期末通过沪港通交易机制投资的港股市值为人民币28,039,154.34元，占基金资产净值比例15.44%;通过深港通交易机制投资的港股市值为人民币3,576,380.88元，占基金资产净值比例1.97%。</w:t>
      </w:r>
    </w:p>
    <w:p w:rsidR="00755DDD" w:rsidRDefault="00755DDD" w:rsidP="00755DDD">
      <w:pPr>
        <w:pStyle w:val="-2"/>
        <w:spacing w:before="312"/>
        <w:rPr>
          <w:rFonts w:hint="eastAsia"/>
        </w:rPr>
      </w:pPr>
      <w:r>
        <w:rPr>
          <w:rFonts w:hint="eastAsia"/>
        </w:rPr>
        <w:t>报告期末按行业分类的股票投资组合</w:t>
      </w:r>
    </w:p>
    <w:p w:rsidR="00755DDD" w:rsidRDefault="00755DDD" w:rsidP="00755DD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55DDD" w:rsidTr="00755DDD">
        <w:trPr>
          <w:cnfStyle w:val="100000000000" w:firstRow="1" w:lastRow="0" w:firstColumn="0" w:lastColumn="0" w:oddVBand="0" w:evenVBand="0" w:oddHBand="0" w:evenHBand="0" w:firstRowFirstColumn="0" w:firstRowLastColumn="0" w:lastRowFirstColumn="0" w:lastRowLastColumn="0"/>
        </w:trPr>
        <w:tc>
          <w:tcPr>
            <w:tcW w:w="646" w:type="dxa"/>
          </w:tcPr>
          <w:p w:rsidR="00755DDD" w:rsidRPr="00755DDD" w:rsidRDefault="00755DDD" w:rsidP="00755DDD">
            <w:pPr>
              <w:jc w:val="center"/>
              <w:rPr>
                <w:b/>
              </w:rPr>
            </w:pPr>
            <w:r w:rsidRPr="00755DDD">
              <w:rPr>
                <w:rFonts w:hint="eastAsia"/>
                <w:b/>
              </w:rPr>
              <w:t>代码</w:t>
            </w:r>
          </w:p>
        </w:tc>
        <w:tc>
          <w:tcPr>
            <w:tcW w:w="3595" w:type="dxa"/>
          </w:tcPr>
          <w:p w:rsidR="00755DDD" w:rsidRPr="00755DDD" w:rsidRDefault="00755DDD" w:rsidP="00755DDD">
            <w:pPr>
              <w:jc w:val="center"/>
              <w:rPr>
                <w:b/>
              </w:rPr>
            </w:pPr>
            <w:r w:rsidRPr="00755DDD">
              <w:rPr>
                <w:rFonts w:hint="eastAsia"/>
                <w:b/>
              </w:rPr>
              <w:t>行业类别</w:t>
            </w:r>
          </w:p>
        </w:tc>
        <w:tc>
          <w:tcPr>
            <w:tcW w:w="1769" w:type="dxa"/>
          </w:tcPr>
          <w:p w:rsidR="00755DDD" w:rsidRPr="00755DDD" w:rsidRDefault="00755DDD" w:rsidP="00755DDD">
            <w:pPr>
              <w:jc w:val="center"/>
              <w:rPr>
                <w:b/>
              </w:rPr>
            </w:pPr>
            <w:r w:rsidRPr="00755DDD">
              <w:rPr>
                <w:rFonts w:hint="eastAsia"/>
                <w:b/>
              </w:rPr>
              <w:t>公允价值（元）</w:t>
            </w:r>
          </w:p>
        </w:tc>
        <w:tc>
          <w:tcPr>
            <w:tcW w:w="2495" w:type="dxa"/>
          </w:tcPr>
          <w:p w:rsidR="00755DDD" w:rsidRPr="00755DDD" w:rsidRDefault="00755DDD" w:rsidP="00755DDD">
            <w:pPr>
              <w:jc w:val="center"/>
              <w:rPr>
                <w:b/>
              </w:rPr>
            </w:pPr>
            <w:r w:rsidRPr="00755DDD">
              <w:rPr>
                <w:rFonts w:hint="eastAsia"/>
                <w:b/>
              </w:rPr>
              <w:t>占基金资产净值比例（％）</w:t>
            </w:r>
          </w:p>
        </w:tc>
      </w:tr>
      <w:tr w:rsidR="00755DDD" w:rsidTr="00755DDD">
        <w:tc>
          <w:tcPr>
            <w:tcW w:w="646" w:type="dxa"/>
          </w:tcPr>
          <w:p w:rsidR="00755DDD" w:rsidRDefault="00755DDD" w:rsidP="00755DDD">
            <w:pPr>
              <w:jc w:val="left"/>
            </w:pPr>
            <w:r>
              <w:t>A</w:t>
            </w:r>
          </w:p>
        </w:tc>
        <w:tc>
          <w:tcPr>
            <w:tcW w:w="3595" w:type="dxa"/>
          </w:tcPr>
          <w:p w:rsidR="00755DDD" w:rsidRDefault="00755DDD" w:rsidP="00755DDD">
            <w:pPr>
              <w:jc w:val="left"/>
            </w:pPr>
            <w:r>
              <w:rPr>
                <w:rFonts w:hint="eastAsia"/>
              </w:rPr>
              <w:t>农、林、牧、渔业</w:t>
            </w:r>
          </w:p>
        </w:tc>
        <w:tc>
          <w:tcPr>
            <w:tcW w:w="1769" w:type="dxa"/>
          </w:tcPr>
          <w:p w:rsidR="00755DDD" w:rsidRDefault="00755DDD" w:rsidP="00755DDD">
            <w:pPr>
              <w:jc w:val="right"/>
            </w:pPr>
            <w:r>
              <w:t>1,516,825.00</w:t>
            </w:r>
          </w:p>
        </w:tc>
        <w:tc>
          <w:tcPr>
            <w:tcW w:w="2495" w:type="dxa"/>
          </w:tcPr>
          <w:p w:rsidR="00755DDD" w:rsidRDefault="00755DDD" w:rsidP="00755DDD">
            <w:pPr>
              <w:jc w:val="right"/>
            </w:pPr>
            <w:r>
              <w:t>0.84</w:t>
            </w:r>
          </w:p>
        </w:tc>
      </w:tr>
      <w:tr w:rsidR="00755DDD" w:rsidTr="00755DDD">
        <w:tc>
          <w:tcPr>
            <w:tcW w:w="646" w:type="dxa"/>
          </w:tcPr>
          <w:p w:rsidR="00755DDD" w:rsidRDefault="00755DDD" w:rsidP="00755DDD">
            <w:pPr>
              <w:jc w:val="left"/>
            </w:pPr>
            <w:r>
              <w:lastRenderedPageBreak/>
              <w:t>B</w:t>
            </w:r>
          </w:p>
        </w:tc>
        <w:tc>
          <w:tcPr>
            <w:tcW w:w="3595" w:type="dxa"/>
          </w:tcPr>
          <w:p w:rsidR="00755DDD" w:rsidRDefault="00755DDD" w:rsidP="00755DDD">
            <w:pPr>
              <w:jc w:val="left"/>
            </w:pPr>
            <w:r>
              <w:rPr>
                <w:rFonts w:hint="eastAsia"/>
              </w:rPr>
              <w:t>采矿业</w:t>
            </w:r>
          </w:p>
        </w:tc>
        <w:tc>
          <w:tcPr>
            <w:tcW w:w="1769" w:type="dxa"/>
          </w:tcPr>
          <w:p w:rsidR="00755DDD" w:rsidRDefault="00755DDD" w:rsidP="00755DDD">
            <w:pPr>
              <w:jc w:val="right"/>
            </w:pPr>
            <w:r>
              <w:t>4,922,052.00</w:t>
            </w:r>
          </w:p>
        </w:tc>
        <w:tc>
          <w:tcPr>
            <w:tcW w:w="2495" w:type="dxa"/>
          </w:tcPr>
          <w:p w:rsidR="00755DDD" w:rsidRDefault="00755DDD" w:rsidP="00755DDD">
            <w:pPr>
              <w:jc w:val="right"/>
            </w:pPr>
            <w:r>
              <w:t>2.71</w:t>
            </w:r>
          </w:p>
        </w:tc>
      </w:tr>
      <w:tr w:rsidR="00755DDD" w:rsidTr="00755DDD">
        <w:tc>
          <w:tcPr>
            <w:tcW w:w="646" w:type="dxa"/>
          </w:tcPr>
          <w:p w:rsidR="00755DDD" w:rsidRDefault="00755DDD" w:rsidP="00755DDD">
            <w:pPr>
              <w:jc w:val="left"/>
            </w:pPr>
            <w:r>
              <w:t>C</w:t>
            </w:r>
          </w:p>
        </w:tc>
        <w:tc>
          <w:tcPr>
            <w:tcW w:w="3595" w:type="dxa"/>
          </w:tcPr>
          <w:p w:rsidR="00755DDD" w:rsidRDefault="00755DDD" w:rsidP="00755DDD">
            <w:pPr>
              <w:jc w:val="left"/>
            </w:pPr>
            <w:r>
              <w:rPr>
                <w:rFonts w:hint="eastAsia"/>
              </w:rPr>
              <w:t>制造业</w:t>
            </w:r>
          </w:p>
        </w:tc>
        <w:tc>
          <w:tcPr>
            <w:tcW w:w="1769" w:type="dxa"/>
          </w:tcPr>
          <w:p w:rsidR="00755DDD" w:rsidRDefault="00755DDD" w:rsidP="00755DDD">
            <w:pPr>
              <w:jc w:val="right"/>
            </w:pPr>
            <w:r>
              <w:t>51,862,360.00</w:t>
            </w:r>
          </w:p>
        </w:tc>
        <w:tc>
          <w:tcPr>
            <w:tcW w:w="2495" w:type="dxa"/>
          </w:tcPr>
          <w:p w:rsidR="00755DDD" w:rsidRDefault="00755DDD" w:rsidP="00755DDD">
            <w:pPr>
              <w:jc w:val="right"/>
            </w:pPr>
            <w:r>
              <w:t>28.57</w:t>
            </w:r>
          </w:p>
        </w:tc>
      </w:tr>
      <w:tr w:rsidR="00755DDD" w:rsidTr="00755DDD">
        <w:tc>
          <w:tcPr>
            <w:tcW w:w="646" w:type="dxa"/>
          </w:tcPr>
          <w:p w:rsidR="00755DDD" w:rsidRDefault="00755DDD" w:rsidP="00755DDD">
            <w:pPr>
              <w:jc w:val="left"/>
            </w:pPr>
            <w:r>
              <w:t>D</w:t>
            </w:r>
          </w:p>
        </w:tc>
        <w:tc>
          <w:tcPr>
            <w:tcW w:w="3595" w:type="dxa"/>
          </w:tcPr>
          <w:p w:rsidR="00755DDD" w:rsidRDefault="00755DDD" w:rsidP="00755DDD">
            <w:pPr>
              <w:jc w:val="left"/>
            </w:pPr>
            <w:r>
              <w:rPr>
                <w:rFonts w:hint="eastAsia"/>
              </w:rPr>
              <w:t>电力、热力、燃气及水生产和供应业</w:t>
            </w:r>
          </w:p>
        </w:tc>
        <w:tc>
          <w:tcPr>
            <w:tcW w:w="1769" w:type="dxa"/>
          </w:tcPr>
          <w:p w:rsidR="00755DDD" w:rsidRDefault="00755DDD" w:rsidP="00755DDD">
            <w:pPr>
              <w:jc w:val="right"/>
            </w:pPr>
            <w:r>
              <w:t>169,580.00</w:t>
            </w:r>
          </w:p>
        </w:tc>
        <w:tc>
          <w:tcPr>
            <w:tcW w:w="2495" w:type="dxa"/>
          </w:tcPr>
          <w:p w:rsidR="00755DDD" w:rsidRDefault="00755DDD" w:rsidP="00755DDD">
            <w:pPr>
              <w:jc w:val="right"/>
            </w:pPr>
            <w:r>
              <w:t>0.09</w:t>
            </w:r>
          </w:p>
        </w:tc>
      </w:tr>
      <w:tr w:rsidR="00755DDD" w:rsidTr="00755DDD">
        <w:tc>
          <w:tcPr>
            <w:tcW w:w="646" w:type="dxa"/>
          </w:tcPr>
          <w:p w:rsidR="00755DDD" w:rsidRDefault="00755DDD" w:rsidP="00755DDD">
            <w:pPr>
              <w:jc w:val="left"/>
            </w:pPr>
            <w:r>
              <w:t>E</w:t>
            </w:r>
          </w:p>
        </w:tc>
        <w:tc>
          <w:tcPr>
            <w:tcW w:w="3595" w:type="dxa"/>
          </w:tcPr>
          <w:p w:rsidR="00755DDD" w:rsidRDefault="00755DDD" w:rsidP="00755DDD">
            <w:pPr>
              <w:jc w:val="left"/>
            </w:pPr>
            <w:r>
              <w:rPr>
                <w:rFonts w:hint="eastAsia"/>
              </w:rPr>
              <w:t>建筑业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F</w:t>
            </w:r>
          </w:p>
        </w:tc>
        <w:tc>
          <w:tcPr>
            <w:tcW w:w="3595" w:type="dxa"/>
          </w:tcPr>
          <w:p w:rsidR="00755DDD" w:rsidRDefault="00755DDD" w:rsidP="00755DDD">
            <w:pPr>
              <w:jc w:val="left"/>
            </w:pPr>
            <w:r>
              <w:rPr>
                <w:rFonts w:hint="eastAsia"/>
              </w:rPr>
              <w:t>批发和零售业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G</w:t>
            </w:r>
          </w:p>
        </w:tc>
        <w:tc>
          <w:tcPr>
            <w:tcW w:w="3595" w:type="dxa"/>
          </w:tcPr>
          <w:p w:rsidR="00755DDD" w:rsidRDefault="00755DDD" w:rsidP="00755DDD">
            <w:pPr>
              <w:jc w:val="left"/>
            </w:pPr>
            <w:r>
              <w:rPr>
                <w:rFonts w:hint="eastAsia"/>
              </w:rPr>
              <w:t>交通运输、仓储和邮政业</w:t>
            </w:r>
          </w:p>
        </w:tc>
        <w:tc>
          <w:tcPr>
            <w:tcW w:w="1769" w:type="dxa"/>
          </w:tcPr>
          <w:p w:rsidR="00755DDD" w:rsidRDefault="00755DDD" w:rsidP="00755DDD">
            <w:pPr>
              <w:jc w:val="right"/>
            </w:pPr>
            <w:r>
              <w:t>4,430,702.00</w:t>
            </w:r>
          </w:p>
        </w:tc>
        <w:tc>
          <w:tcPr>
            <w:tcW w:w="2495" w:type="dxa"/>
          </w:tcPr>
          <w:p w:rsidR="00755DDD" w:rsidRDefault="00755DDD" w:rsidP="00755DDD">
            <w:pPr>
              <w:jc w:val="right"/>
            </w:pPr>
            <w:r>
              <w:t>2.44</w:t>
            </w:r>
          </w:p>
        </w:tc>
      </w:tr>
      <w:tr w:rsidR="00755DDD" w:rsidTr="00755DDD">
        <w:tc>
          <w:tcPr>
            <w:tcW w:w="646" w:type="dxa"/>
          </w:tcPr>
          <w:p w:rsidR="00755DDD" w:rsidRDefault="00755DDD" w:rsidP="00755DDD">
            <w:pPr>
              <w:jc w:val="left"/>
            </w:pPr>
            <w:r>
              <w:t>H</w:t>
            </w:r>
          </w:p>
        </w:tc>
        <w:tc>
          <w:tcPr>
            <w:tcW w:w="3595" w:type="dxa"/>
          </w:tcPr>
          <w:p w:rsidR="00755DDD" w:rsidRDefault="00755DDD" w:rsidP="00755DDD">
            <w:pPr>
              <w:jc w:val="left"/>
            </w:pPr>
            <w:r>
              <w:rPr>
                <w:rFonts w:hint="eastAsia"/>
              </w:rPr>
              <w:t>住宿和餐饮业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I</w:t>
            </w:r>
          </w:p>
        </w:tc>
        <w:tc>
          <w:tcPr>
            <w:tcW w:w="3595" w:type="dxa"/>
          </w:tcPr>
          <w:p w:rsidR="00755DDD" w:rsidRDefault="00755DDD" w:rsidP="00755DDD">
            <w:pPr>
              <w:jc w:val="left"/>
            </w:pPr>
            <w:r>
              <w:rPr>
                <w:rFonts w:hint="eastAsia"/>
              </w:rPr>
              <w:t>信息传输、软件和信息技术服务业</w:t>
            </w:r>
          </w:p>
        </w:tc>
        <w:tc>
          <w:tcPr>
            <w:tcW w:w="1769" w:type="dxa"/>
          </w:tcPr>
          <w:p w:rsidR="00755DDD" w:rsidRDefault="00755DDD" w:rsidP="00755DDD">
            <w:pPr>
              <w:jc w:val="right"/>
            </w:pPr>
            <w:r>
              <w:t>3,308,773.00</w:t>
            </w:r>
          </w:p>
        </w:tc>
        <w:tc>
          <w:tcPr>
            <w:tcW w:w="2495" w:type="dxa"/>
          </w:tcPr>
          <w:p w:rsidR="00755DDD" w:rsidRDefault="00755DDD" w:rsidP="00755DDD">
            <w:pPr>
              <w:jc w:val="right"/>
            </w:pPr>
            <w:r>
              <w:t>1.82</w:t>
            </w:r>
          </w:p>
        </w:tc>
      </w:tr>
      <w:tr w:rsidR="00755DDD" w:rsidTr="00755DDD">
        <w:tc>
          <w:tcPr>
            <w:tcW w:w="646" w:type="dxa"/>
          </w:tcPr>
          <w:p w:rsidR="00755DDD" w:rsidRDefault="00755DDD" w:rsidP="00755DDD">
            <w:pPr>
              <w:jc w:val="left"/>
            </w:pPr>
            <w:r>
              <w:t>J</w:t>
            </w:r>
          </w:p>
        </w:tc>
        <w:tc>
          <w:tcPr>
            <w:tcW w:w="3595" w:type="dxa"/>
          </w:tcPr>
          <w:p w:rsidR="00755DDD" w:rsidRDefault="00755DDD" w:rsidP="00755DDD">
            <w:pPr>
              <w:jc w:val="left"/>
            </w:pPr>
            <w:r>
              <w:rPr>
                <w:rFonts w:hint="eastAsia"/>
              </w:rPr>
              <w:t>金融业</w:t>
            </w:r>
          </w:p>
        </w:tc>
        <w:tc>
          <w:tcPr>
            <w:tcW w:w="1769" w:type="dxa"/>
          </w:tcPr>
          <w:p w:rsidR="00755DDD" w:rsidRDefault="00755DDD" w:rsidP="00755DDD">
            <w:pPr>
              <w:jc w:val="right"/>
            </w:pPr>
            <w:r>
              <w:t>9,941,135.14</w:t>
            </w:r>
          </w:p>
        </w:tc>
        <w:tc>
          <w:tcPr>
            <w:tcW w:w="2495" w:type="dxa"/>
          </w:tcPr>
          <w:p w:rsidR="00755DDD" w:rsidRDefault="00755DDD" w:rsidP="00755DDD">
            <w:pPr>
              <w:jc w:val="right"/>
            </w:pPr>
            <w:r>
              <w:t>5.48</w:t>
            </w:r>
          </w:p>
        </w:tc>
      </w:tr>
      <w:tr w:rsidR="00755DDD" w:rsidTr="00755DDD">
        <w:tc>
          <w:tcPr>
            <w:tcW w:w="646" w:type="dxa"/>
          </w:tcPr>
          <w:p w:rsidR="00755DDD" w:rsidRDefault="00755DDD" w:rsidP="00755DDD">
            <w:pPr>
              <w:jc w:val="left"/>
            </w:pPr>
            <w:r>
              <w:t>K</w:t>
            </w:r>
          </w:p>
        </w:tc>
        <w:tc>
          <w:tcPr>
            <w:tcW w:w="3595" w:type="dxa"/>
          </w:tcPr>
          <w:p w:rsidR="00755DDD" w:rsidRDefault="00755DDD" w:rsidP="00755DDD">
            <w:pPr>
              <w:jc w:val="left"/>
            </w:pPr>
            <w:r>
              <w:rPr>
                <w:rFonts w:hint="eastAsia"/>
              </w:rPr>
              <w:t>房地产业</w:t>
            </w:r>
          </w:p>
        </w:tc>
        <w:tc>
          <w:tcPr>
            <w:tcW w:w="1769" w:type="dxa"/>
          </w:tcPr>
          <w:p w:rsidR="00755DDD" w:rsidRDefault="00755DDD" w:rsidP="00755DDD">
            <w:pPr>
              <w:jc w:val="right"/>
            </w:pPr>
            <w:r>
              <w:t>1,651,680.00</w:t>
            </w:r>
          </w:p>
        </w:tc>
        <w:tc>
          <w:tcPr>
            <w:tcW w:w="2495" w:type="dxa"/>
          </w:tcPr>
          <w:p w:rsidR="00755DDD" w:rsidRDefault="00755DDD" w:rsidP="00755DDD">
            <w:pPr>
              <w:jc w:val="right"/>
            </w:pPr>
            <w:r>
              <w:t>0.91</w:t>
            </w:r>
          </w:p>
        </w:tc>
      </w:tr>
      <w:tr w:rsidR="00755DDD" w:rsidTr="00755DDD">
        <w:tc>
          <w:tcPr>
            <w:tcW w:w="646" w:type="dxa"/>
          </w:tcPr>
          <w:p w:rsidR="00755DDD" w:rsidRDefault="00755DDD" w:rsidP="00755DDD">
            <w:pPr>
              <w:jc w:val="left"/>
            </w:pPr>
            <w:r>
              <w:t>L</w:t>
            </w:r>
          </w:p>
        </w:tc>
        <w:tc>
          <w:tcPr>
            <w:tcW w:w="3595" w:type="dxa"/>
          </w:tcPr>
          <w:p w:rsidR="00755DDD" w:rsidRDefault="00755DDD" w:rsidP="00755DDD">
            <w:pPr>
              <w:jc w:val="left"/>
            </w:pPr>
            <w:r>
              <w:rPr>
                <w:rFonts w:hint="eastAsia"/>
              </w:rPr>
              <w:t>租赁和商务服务业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M</w:t>
            </w:r>
          </w:p>
        </w:tc>
        <w:tc>
          <w:tcPr>
            <w:tcW w:w="3595" w:type="dxa"/>
          </w:tcPr>
          <w:p w:rsidR="00755DDD" w:rsidRDefault="00755DDD" w:rsidP="00755DDD">
            <w:pPr>
              <w:jc w:val="left"/>
            </w:pPr>
            <w:r>
              <w:rPr>
                <w:rFonts w:hint="eastAsia"/>
              </w:rPr>
              <w:t>科学研究和技术服务业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N</w:t>
            </w:r>
          </w:p>
        </w:tc>
        <w:tc>
          <w:tcPr>
            <w:tcW w:w="3595" w:type="dxa"/>
          </w:tcPr>
          <w:p w:rsidR="00755DDD" w:rsidRDefault="00755DDD" w:rsidP="00755DDD">
            <w:pPr>
              <w:jc w:val="left"/>
            </w:pPr>
            <w:r>
              <w:rPr>
                <w:rFonts w:hint="eastAsia"/>
              </w:rPr>
              <w:t>水利、环境和公共设施管理业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O</w:t>
            </w:r>
          </w:p>
        </w:tc>
        <w:tc>
          <w:tcPr>
            <w:tcW w:w="3595" w:type="dxa"/>
          </w:tcPr>
          <w:p w:rsidR="00755DDD" w:rsidRDefault="00755DDD" w:rsidP="00755DDD">
            <w:pPr>
              <w:jc w:val="left"/>
            </w:pPr>
            <w:r>
              <w:rPr>
                <w:rFonts w:hint="eastAsia"/>
              </w:rPr>
              <w:t>居民服务、修理和其他服务业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P</w:t>
            </w:r>
          </w:p>
        </w:tc>
        <w:tc>
          <w:tcPr>
            <w:tcW w:w="3595" w:type="dxa"/>
          </w:tcPr>
          <w:p w:rsidR="00755DDD" w:rsidRDefault="00755DDD" w:rsidP="00755DDD">
            <w:pPr>
              <w:jc w:val="left"/>
            </w:pPr>
            <w:r>
              <w:rPr>
                <w:rFonts w:hint="eastAsia"/>
              </w:rPr>
              <w:t>教育</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Q</w:t>
            </w:r>
          </w:p>
        </w:tc>
        <w:tc>
          <w:tcPr>
            <w:tcW w:w="3595" w:type="dxa"/>
          </w:tcPr>
          <w:p w:rsidR="00755DDD" w:rsidRDefault="00755DDD" w:rsidP="00755DDD">
            <w:pPr>
              <w:jc w:val="left"/>
            </w:pPr>
            <w:r>
              <w:rPr>
                <w:rFonts w:hint="eastAsia"/>
              </w:rPr>
              <w:t>卫生和社会工作</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R</w:t>
            </w:r>
          </w:p>
        </w:tc>
        <w:tc>
          <w:tcPr>
            <w:tcW w:w="3595" w:type="dxa"/>
          </w:tcPr>
          <w:p w:rsidR="00755DDD" w:rsidRDefault="00755DDD" w:rsidP="00755DDD">
            <w:pPr>
              <w:jc w:val="left"/>
            </w:pPr>
            <w:r>
              <w:rPr>
                <w:rFonts w:hint="eastAsia"/>
              </w:rPr>
              <w:t>文化、体育和娱乐业</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r>
              <w:t>S</w:t>
            </w:r>
          </w:p>
        </w:tc>
        <w:tc>
          <w:tcPr>
            <w:tcW w:w="3595" w:type="dxa"/>
          </w:tcPr>
          <w:p w:rsidR="00755DDD" w:rsidRDefault="00755DDD" w:rsidP="00755DDD">
            <w:pPr>
              <w:jc w:val="left"/>
            </w:pPr>
            <w:r>
              <w:rPr>
                <w:rFonts w:hint="eastAsia"/>
              </w:rPr>
              <w:t>综合</w:t>
            </w:r>
          </w:p>
        </w:tc>
        <w:tc>
          <w:tcPr>
            <w:tcW w:w="1769" w:type="dxa"/>
          </w:tcPr>
          <w:p w:rsidR="00755DDD" w:rsidRDefault="00755DDD" w:rsidP="00755DDD">
            <w:pPr>
              <w:jc w:val="right"/>
            </w:pPr>
            <w:r>
              <w:t>-</w:t>
            </w:r>
          </w:p>
        </w:tc>
        <w:tc>
          <w:tcPr>
            <w:tcW w:w="2495" w:type="dxa"/>
          </w:tcPr>
          <w:p w:rsidR="00755DDD" w:rsidRDefault="00755DDD" w:rsidP="00755DDD">
            <w:pPr>
              <w:jc w:val="right"/>
            </w:pPr>
            <w:r>
              <w:t>-</w:t>
            </w:r>
          </w:p>
        </w:tc>
      </w:tr>
      <w:tr w:rsidR="00755DDD" w:rsidTr="00755DDD">
        <w:tc>
          <w:tcPr>
            <w:tcW w:w="646" w:type="dxa"/>
          </w:tcPr>
          <w:p w:rsidR="00755DDD" w:rsidRDefault="00755DDD" w:rsidP="00755DDD">
            <w:pPr>
              <w:jc w:val="left"/>
            </w:pPr>
          </w:p>
        </w:tc>
        <w:tc>
          <w:tcPr>
            <w:tcW w:w="3595" w:type="dxa"/>
          </w:tcPr>
          <w:p w:rsidR="00755DDD" w:rsidRDefault="00755DDD" w:rsidP="00755DDD">
            <w:pPr>
              <w:jc w:val="left"/>
            </w:pPr>
            <w:r>
              <w:rPr>
                <w:rFonts w:hint="eastAsia"/>
              </w:rPr>
              <w:t>合计</w:t>
            </w:r>
          </w:p>
        </w:tc>
        <w:tc>
          <w:tcPr>
            <w:tcW w:w="1769" w:type="dxa"/>
          </w:tcPr>
          <w:p w:rsidR="00755DDD" w:rsidRDefault="00755DDD" w:rsidP="00755DDD">
            <w:pPr>
              <w:jc w:val="right"/>
            </w:pPr>
            <w:r>
              <w:t>77,803,107.14</w:t>
            </w:r>
          </w:p>
        </w:tc>
        <w:tc>
          <w:tcPr>
            <w:tcW w:w="2495" w:type="dxa"/>
          </w:tcPr>
          <w:p w:rsidR="00755DDD" w:rsidRDefault="00755DDD" w:rsidP="00755DDD">
            <w:pPr>
              <w:jc w:val="right"/>
            </w:pPr>
            <w:r>
              <w:t>42.85</w:t>
            </w:r>
          </w:p>
        </w:tc>
      </w:tr>
    </w:tbl>
    <w:p w:rsidR="00755DDD" w:rsidRDefault="00755DDD" w:rsidP="00755DD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55DDD" w:rsidTr="00755DDD">
        <w:trPr>
          <w:cnfStyle w:val="100000000000" w:firstRow="1" w:lastRow="0" w:firstColumn="0" w:lastColumn="0" w:oddVBand="0" w:evenVBand="0" w:oddHBand="0" w:evenHBand="0" w:firstRowFirstColumn="0" w:firstRowLastColumn="0" w:lastRowFirstColumn="0" w:lastRowLastColumn="0"/>
        </w:trPr>
        <w:tc>
          <w:tcPr>
            <w:tcW w:w="2768" w:type="dxa"/>
          </w:tcPr>
          <w:p w:rsidR="00755DDD" w:rsidRPr="00755DDD" w:rsidRDefault="00755DDD" w:rsidP="00755DDD">
            <w:pPr>
              <w:jc w:val="center"/>
              <w:rPr>
                <w:b/>
              </w:rPr>
            </w:pPr>
            <w:r w:rsidRPr="00755DDD">
              <w:rPr>
                <w:rFonts w:hint="eastAsia"/>
                <w:b/>
              </w:rPr>
              <w:t>行业类别</w:t>
            </w:r>
          </w:p>
        </w:tc>
        <w:tc>
          <w:tcPr>
            <w:tcW w:w="2769" w:type="dxa"/>
          </w:tcPr>
          <w:p w:rsidR="00755DDD" w:rsidRPr="00755DDD" w:rsidRDefault="00755DDD" w:rsidP="00755DDD">
            <w:pPr>
              <w:jc w:val="center"/>
              <w:rPr>
                <w:b/>
              </w:rPr>
            </w:pPr>
            <w:r w:rsidRPr="00755DDD">
              <w:rPr>
                <w:rFonts w:hint="eastAsia"/>
                <w:b/>
              </w:rPr>
              <w:t>公允价值（人民币）</w:t>
            </w:r>
          </w:p>
        </w:tc>
        <w:tc>
          <w:tcPr>
            <w:tcW w:w="2769" w:type="dxa"/>
          </w:tcPr>
          <w:p w:rsidR="00755DDD" w:rsidRPr="00755DDD" w:rsidRDefault="00755DDD" w:rsidP="00755DDD">
            <w:pPr>
              <w:jc w:val="center"/>
              <w:rPr>
                <w:b/>
              </w:rPr>
            </w:pPr>
            <w:r w:rsidRPr="00755DDD">
              <w:rPr>
                <w:rFonts w:hint="eastAsia"/>
                <w:b/>
              </w:rPr>
              <w:t>占基金资产净值比例（</w:t>
            </w:r>
            <w:r w:rsidRPr="00755DDD">
              <w:rPr>
                <w:rFonts w:hint="eastAsia"/>
                <w:b/>
              </w:rPr>
              <w:t>%</w:t>
            </w:r>
            <w:r w:rsidRPr="00755DDD">
              <w:rPr>
                <w:rFonts w:hint="eastAsia"/>
                <w:b/>
              </w:rPr>
              <w:t>）</w:t>
            </w:r>
          </w:p>
        </w:tc>
      </w:tr>
      <w:tr w:rsidR="00755DDD" w:rsidTr="00755DDD">
        <w:tc>
          <w:tcPr>
            <w:tcW w:w="2768" w:type="dxa"/>
          </w:tcPr>
          <w:p w:rsidR="00755DDD" w:rsidRDefault="00755DDD" w:rsidP="00755DDD">
            <w:pPr>
              <w:jc w:val="left"/>
            </w:pPr>
            <w:r>
              <w:rPr>
                <w:rFonts w:hint="eastAsia"/>
              </w:rPr>
              <w:t>能源</w:t>
            </w:r>
          </w:p>
        </w:tc>
        <w:tc>
          <w:tcPr>
            <w:tcW w:w="2769" w:type="dxa"/>
          </w:tcPr>
          <w:p w:rsidR="00755DDD" w:rsidRDefault="00755DDD" w:rsidP="00755DDD">
            <w:pPr>
              <w:jc w:val="right"/>
            </w:pPr>
            <w:r>
              <w:t>3,174,366.69</w:t>
            </w:r>
          </w:p>
        </w:tc>
        <w:tc>
          <w:tcPr>
            <w:tcW w:w="2769" w:type="dxa"/>
          </w:tcPr>
          <w:p w:rsidR="00755DDD" w:rsidRDefault="00755DDD" w:rsidP="00755DDD">
            <w:pPr>
              <w:jc w:val="right"/>
            </w:pPr>
            <w:r>
              <w:t>1.75</w:t>
            </w:r>
          </w:p>
        </w:tc>
      </w:tr>
      <w:tr w:rsidR="00755DDD" w:rsidTr="00755DDD">
        <w:tc>
          <w:tcPr>
            <w:tcW w:w="2768" w:type="dxa"/>
          </w:tcPr>
          <w:p w:rsidR="00755DDD" w:rsidRDefault="00755DDD" w:rsidP="00755DDD">
            <w:pPr>
              <w:jc w:val="left"/>
            </w:pPr>
            <w:r>
              <w:rPr>
                <w:rFonts w:hint="eastAsia"/>
              </w:rPr>
              <w:t>材料</w:t>
            </w:r>
          </w:p>
        </w:tc>
        <w:tc>
          <w:tcPr>
            <w:tcW w:w="2769" w:type="dxa"/>
          </w:tcPr>
          <w:p w:rsidR="00755DDD" w:rsidRDefault="00755DDD" w:rsidP="00755DDD">
            <w:pPr>
              <w:jc w:val="right"/>
            </w:pPr>
            <w:r>
              <w:t>4,582,685.38</w:t>
            </w:r>
          </w:p>
        </w:tc>
        <w:tc>
          <w:tcPr>
            <w:tcW w:w="2769" w:type="dxa"/>
          </w:tcPr>
          <w:p w:rsidR="00755DDD" w:rsidRDefault="00755DDD" w:rsidP="00755DDD">
            <w:pPr>
              <w:jc w:val="right"/>
            </w:pPr>
            <w:r>
              <w:t>2.52</w:t>
            </w:r>
          </w:p>
        </w:tc>
      </w:tr>
      <w:tr w:rsidR="00755DDD" w:rsidTr="00755DDD">
        <w:tc>
          <w:tcPr>
            <w:tcW w:w="2768" w:type="dxa"/>
          </w:tcPr>
          <w:p w:rsidR="00755DDD" w:rsidRDefault="00755DDD" w:rsidP="00755DDD">
            <w:pPr>
              <w:jc w:val="left"/>
            </w:pPr>
            <w:r>
              <w:rPr>
                <w:rFonts w:hint="eastAsia"/>
              </w:rPr>
              <w:t>工业</w:t>
            </w:r>
          </w:p>
        </w:tc>
        <w:tc>
          <w:tcPr>
            <w:tcW w:w="2769" w:type="dxa"/>
          </w:tcPr>
          <w:p w:rsidR="00755DDD" w:rsidRDefault="00755DDD" w:rsidP="00755DDD">
            <w:pPr>
              <w:jc w:val="right"/>
            </w:pPr>
            <w:r>
              <w:t>2,314,632.22</w:t>
            </w:r>
          </w:p>
        </w:tc>
        <w:tc>
          <w:tcPr>
            <w:tcW w:w="2769" w:type="dxa"/>
          </w:tcPr>
          <w:p w:rsidR="00755DDD" w:rsidRDefault="00755DDD" w:rsidP="00755DDD">
            <w:pPr>
              <w:jc w:val="right"/>
            </w:pPr>
            <w:r>
              <w:t>1.27</w:t>
            </w:r>
          </w:p>
        </w:tc>
      </w:tr>
      <w:tr w:rsidR="00755DDD" w:rsidTr="00755DDD">
        <w:tc>
          <w:tcPr>
            <w:tcW w:w="2768" w:type="dxa"/>
          </w:tcPr>
          <w:p w:rsidR="00755DDD" w:rsidRDefault="00755DDD" w:rsidP="00755DDD">
            <w:pPr>
              <w:jc w:val="left"/>
            </w:pPr>
            <w:r>
              <w:rPr>
                <w:rFonts w:hint="eastAsia"/>
              </w:rPr>
              <w:t>非必需消费品</w:t>
            </w:r>
          </w:p>
        </w:tc>
        <w:tc>
          <w:tcPr>
            <w:tcW w:w="2769" w:type="dxa"/>
          </w:tcPr>
          <w:p w:rsidR="00755DDD" w:rsidRDefault="00755DDD" w:rsidP="00755DDD">
            <w:pPr>
              <w:jc w:val="right"/>
            </w:pPr>
            <w:r>
              <w:t>1,797,055.55</w:t>
            </w:r>
          </w:p>
        </w:tc>
        <w:tc>
          <w:tcPr>
            <w:tcW w:w="2769" w:type="dxa"/>
          </w:tcPr>
          <w:p w:rsidR="00755DDD" w:rsidRDefault="00755DDD" w:rsidP="00755DDD">
            <w:pPr>
              <w:jc w:val="right"/>
            </w:pPr>
            <w:r>
              <w:t>0.99</w:t>
            </w:r>
          </w:p>
        </w:tc>
      </w:tr>
      <w:tr w:rsidR="00755DDD" w:rsidTr="00755DDD">
        <w:tc>
          <w:tcPr>
            <w:tcW w:w="2768" w:type="dxa"/>
          </w:tcPr>
          <w:p w:rsidR="00755DDD" w:rsidRDefault="00755DDD" w:rsidP="00755DDD">
            <w:pPr>
              <w:jc w:val="left"/>
            </w:pPr>
            <w:r>
              <w:rPr>
                <w:rFonts w:hint="eastAsia"/>
              </w:rPr>
              <w:t>必需消费品</w:t>
            </w:r>
          </w:p>
        </w:tc>
        <w:tc>
          <w:tcPr>
            <w:tcW w:w="2769" w:type="dxa"/>
          </w:tcPr>
          <w:p w:rsidR="00755DDD" w:rsidRDefault="00755DDD" w:rsidP="00755DDD">
            <w:pPr>
              <w:jc w:val="right"/>
            </w:pPr>
            <w:r>
              <w:t>6,775,531.93</w:t>
            </w:r>
          </w:p>
        </w:tc>
        <w:tc>
          <w:tcPr>
            <w:tcW w:w="2769" w:type="dxa"/>
          </w:tcPr>
          <w:p w:rsidR="00755DDD" w:rsidRDefault="00755DDD" w:rsidP="00755DDD">
            <w:pPr>
              <w:jc w:val="right"/>
            </w:pPr>
            <w:r>
              <w:t>3.73</w:t>
            </w:r>
          </w:p>
        </w:tc>
      </w:tr>
      <w:tr w:rsidR="00755DDD" w:rsidTr="00755DDD">
        <w:tc>
          <w:tcPr>
            <w:tcW w:w="2768" w:type="dxa"/>
          </w:tcPr>
          <w:p w:rsidR="00755DDD" w:rsidRDefault="00755DDD" w:rsidP="00755DDD">
            <w:pPr>
              <w:jc w:val="left"/>
            </w:pPr>
            <w:r>
              <w:rPr>
                <w:rFonts w:hint="eastAsia"/>
              </w:rPr>
              <w:t>医疗保健</w:t>
            </w:r>
          </w:p>
        </w:tc>
        <w:tc>
          <w:tcPr>
            <w:tcW w:w="2769" w:type="dxa"/>
          </w:tcPr>
          <w:p w:rsidR="00755DDD" w:rsidRDefault="00755DDD" w:rsidP="00755DDD">
            <w:pPr>
              <w:jc w:val="right"/>
            </w:pPr>
            <w:r>
              <w:t>883,240.77</w:t>
            </w:r>
          </w:p>
        </w:tc>
        <w:tc>
          <w:tcPr>
            <w:tcW w:w="2769" w:type="dxa"/>
          </w:tcPr>
          <w:p w:rsidR="00755DDD" w:rsidRDefault="00755DDD" w:rsidP="00755DDD">
            <w:pPr>
              <w:jc w:val="right"/>
            </w:pPr>
            <w:r>
              <w:t>0.49</w:t>
            </w:r>
          </w:p>
        </w:tc>
      </w:tr>
      <w:tr w:rsidR="00755DDD" w:rsidTr="00755DDD">
        <w:tc>
          <w:tcPr>
            <w:tcW w:w="2768" w:type="dxa"/>
          </w:tcPr>
          <w:p w:rsidR="00755DDD" w:rsidRDefault="00755DDD" w:rsidP="00755DDD">
            <w:pPr>
              <w:jc w:val="left"/>
            </w:pPr>
            <w:r>
              <w:rPr>
                <w:rFonts w:hint="eastAsia"/>
              </w:rPr>
              <w:t>金融</w:t>
            </w:r>
          </w:p>
        </w:tc>
        <w:tc>
          <w:tcPr>
            <w:tcW w:w="2769" w:type="dxa"/>
          </w:tcPr>
          <w:p w:rsidR="00755DDD" w:rsidRDefault="00755DDD" w:rsidP="00755DDD">
            <w:pPr>
              <w:jc w:val="right"/>
            </w:pPr>
            <w:r>
              <w:t>692,444.58</w:t>
            </w:r>
          </w:p>
        </w:tc>
        <w:tc>
          <w:tcPr>
            <w:tcW w:w="2769" w:type="dxa"/>
          </w:tcPr>
          <w:p w:rsidR="00755DDD" w:rsidRDefault="00755DDD" w:rsidP="00755DDD">
            <w:pPr>
              <w:jc w:val="right"/>
            </w:pPr>
            <w:r>
              <w:t>0.38</w:t>
            </w:r>
          </w:p>
        </w:tc>
      </w:tr>
      <w:tr w:rsidR="00755DDD" w:rsidTr="00755DDD">
        <w:tc>
          <w:tcPr>
            <w:tcW w:w="2768" w:type="dxa"/>
          </w:tcPr>
          <w:p w:rsidR="00755DDD" w:rsidRDefault="00755DDD" w:rsidP="00755DDD">
            <w:pPr>
              <w:jc w:val="left"/>
            </w:pPr>
            <w:r>
              <w:rPr>
                <w:rFonts w:hint="eastAsia"/>
              </w:rPr>
              <w:t>科技</w:t>
            </w:r>
          </w:p>
        </w:tc>
        <w:tc>
          <w:tcPr>
            <w:tcW w:w="2769" w:type="dxa"/>
          </w:tcPr>
          <w:p w:rsidR="00755DDD" w:rsidRDefault="00755DDD" w:rsidP="00755DDD">
            <w:pPr>
              <w:jc w:val="right"/>
            </w:pPr>
            <w:r>
              <w:t>480,462.46</w:t>
            </w:r>
          </w:p>
        </w:tc>
        <w:tc>
          <w:tcPr>
            <w:tcW w:w="2769" w:type="dxa"/>
          </w:tcPr>
          <w:p w:rsidR="00755DDD" w:rsidRDefault="00755DDD" w:rsidP="00755DDD">
            <w:pPr>
              <w:jc w:val="right"/>
            </w:pPr>
            <w:r>
              <w:t>0.26</w:t>
            </w:r>
          </w:p>
        </w:tc>
      </w:tr>
      <w:tr w:rsidR="00755DDD" w:rsidTr="00755DDD">
        <w:tc>
          <w:tcPr>
            <w:tcW w:w="2768" w:type="dxa"/>
          </w:tcPr>
          <w:p w:rsidR="00755DDD" w:rsidRDefault="00755DDD" w:rsidP="00755DDD">
            <w:pPr>
              <w:jc w:val="left"/>
            </w:pPr>
            <w:r>
              <w:rPr>
                <w:rFonts w:hint="eastAsia"/>
              </w:rPr>
              <w:t>通讯</w:t>
            </w:r>
          </w:p>
        </w:tc>
        <w:tc>
          <w:tcPr>
            <w:tcW w:w="2769" w:type="dxa"/>
          </w:tcPr>
          <w:p w:rsidR="00755DDD" w:rsidRDefault="00755DDD" w:rsidP="00755DDD">
            <w:pPr>
              <w:jc w:val="right"/>
            </w:pPr>
            <w:r>
              <w:t>10,915,115.64</w:t>
            </w:r>
          </w:p>
        </w:tc>
        <w:tc>
          <w:tcPr>
            <w:tcW w:w="2769" w:type="dxa"/>
          </w:tcPr>
          <w:p w:rsidR="00755DDD" w:rsidRDefault="00755DDD" w:rsidP="00755DDD">
            <w:pPr>
              <w:jc w:val="right"/>
            </w:pPr>
            <w:r>
              <w:t>6.01</w:t>
            </w:r>
          </w:p>
        </w:tc>
      </w:tr>
      <w:tr w:rsidR="00755DDD" w:rsidTr="00755DDD">
        <w:tc>
          <w:tcPr>
            <w:tcW w:w="2768" w:type="dxa"/>
          </w:tcPr>
          <w:p w:rsidR="00755DDD" w:rsidRDefault="00755DDD" w:rsidP="00755DDD">
            <w:pPr>
              <w:jc w:val="left"/>
            </w:pPr>
            <w:r>
              <w:rPr>
                <w:rFonts w:hint="eastAsia"/>
              </w:rPr>
              <w:t>公用事业</w:t>
            </w:r>
          </w:p>
        </w:tc>
        <w:tc>
          <w:tcPr>
            <w:tcW w:w="2769" w:type="dxa"/>
          </w:tcPr>
          <w:p w:rsidR="00755DDD" w:rsidRDefault="00755DDD" w:rsidP="00755DDD">
            <w:pPr>
              <w:jc w:val="right"/>
            </w:pPr>
            <w:r>
              <w:t>-</w:t>
            </w:r>
          </w:p>
        </w:tc>
        <w:tc>
          <w:tcPr>
            <w:tcW w:w="2769" w:type="dxa"/>
          </w:tcPr>
          <w:p w:rsidR="00755DDD" w:rsidRDefault="00755DDD" w:rsidP="00755DDD">
            <w:pPr>
              <w:jc w:val="right"/>
            </w:pPr>
            <w:r>
              <w:t>-</w:t>
            </w:r>
          </w:p>
        </w:tc>
      </w:tr>
      <w:tr w:rsidR="00755DDD" w:rsidTr="00755DDD">
        <w:tc>
          <w:tcPr>
            <w:tcW w:w="2768" w:type="dxa"/>
          </w:tcPr>
          <w:p w:rsidR="00755DDD" w:rsidRDefault="00755DDD" w:rsidP="00755DDD">
            <w:pPr>
              <w:jc w:val="left"/>
            </w:pPr>
            <w:r>
              <w:rPr>
                <w:rFonts w:hint="eastAsia"/>
              </w:rPr>
              <w:t>房地产</w:t>
            </w:r>
          </w:p>
        </w:tc>
        <w:tc>
          <w:tcPr>
            <w:tcW w:w="2769" w:type="dxa"/>
          </w:tcPr>
          <w:p w:rsidR="00755DDD" w:rsidRDefault="00755DDD" w:rsidP="00755DDD">
            <w:pPr>
              <w:jc w:val="right"/>
            </w:pPr>
            <w:r>
              <w:t>-</w:t>
            </w:r>
          </w:p>
        </w:tc>
        <w:tc>
          <w:tcPr>
            <w:tcW w:w="2769" w:type="dxa"/>
          </w:tcPr>
          <w:p w:rsidR="00755DDD" w:rsidRDefault="00755DDD" w:rsidP="00755DDD">
            <w:pPr>
              <w:jc w:val="right"/>
            </w:pPr>
            <w:r>
              <w:t>-</w:t>
            </w:r>
          </w:p>
        </w:tc>
      </w:tr>
      <w:tr w:rsidR="00755DDD" w:rsidTr="00755DDD">
        <w:tc>
          <w:tcPr>
            <w:tcW w:w="2768" w:type="dxa"/>
          </w:tcPr>
          <w:p w:rsidR="00755DDD" w:rsidRDefault="00755DDD" w:rsidP="00755DDD">
            <w:pPr>
              <w:jc w:val="left"/>
            </w:pPr>
            <w:r>
              <w:rPr>
                <w:rFonts w:hint="eastAsia"/>
              </w:rPr>
              <w:t>政府</w:t>
            </w:r>
          </w:p>
        </w:tc>
        <w:tc>
          <w:tcPr>
            <w:tcW w:w="2769" w:type="dxa"/>
          </w:tcPr>
          <w:p w:rsidR="00755DDD" w:rsidRDefault="00755DDD" w:rsidP="00755DDD">
            <w:pPr>
              <w:jc w:val="right"/>
            </w:pPr>
            <w:r>
              <w:t>-</w:t>
            </w:r>
          </w:p>
        </w:tc>
        <w:tc>
          <w:tcPr>
            <w:tcW w:w="2769" w:type="dxa"/>
          </w:tcPr>
          <w:p w:rsidR="00755DDD" w:rsidRDefault="00755DDD" w:rsidP="00755DDD">
            <w:pPr>
              <w:jc w:val="right"/>
            </w:pPr>
            <w:r>
              <w:t>-</w:t>
            </w:r>
          </w:p>
        </w:tc>
      </w:tr>
      <w:tr w:rsidR="00755DDD" w:rsidTr="00755DDD">
        <w:tc>
          <w:tcPr>
            <w:tcW w:w="2768" w:type="dxa"/>
          </w:tcPr>
          <w:p w:rsidR="00755DDD" w:rsidRDefault="00755DDD" w:rsidP="00755DDD">
            <w:pPr>
              <w:jc w:val="left"/>
            </w:pPr>
            <w:r>
              <w:rPr>
                <w:rFonts w:hint="eastAsia"/>
              </w:rPr>
              <w:t>合计</w:t>
            </w:r>
          </w:p>
        </w:tc>
        <w:tc>
          <w:tcPr>
            <w:tcW w:w="2769" w:type="dxa"/>
          </w:tcPr>
          <w:p w:rsidR="00755DDD" w:rsidRDefault="00755DDD" w:rsidP="00755DDD">
            <w:pPr>
              <w:jc w:val="right"/>
            </w:pPr>
            <w:r>
              <w:t>31,615,535.22</w:t>
            </w:r>
          </w:p>
        </w:tc>
        <w:tc>
          <w:tcPr>
            <w:tcW w:w="2769" w:type="dxa"/>
          </w:tcPr>
          <w:p w:rsidR="00755DDD" w:rsidRDefault="00755DDD" w:rsidP="00755DDD">
            <w:pPr>
              <w:jc w:val="right"/>
            </w:pPr>
            <w:r>
              <w:t>17.41</w:t>
            </w:r>
          </w:p>
        </w:tc>
      </w:tr>
    </w:tbl>
    <w:p w:rsidR="00755DDD" w:rsidRDefault="00755DDD" w:rsidP="00755DDD">
      <w:pPr>
        <w:pStyle w:val="-8"/>
        <w:rPr>
          <w:rFonts w:hint="eastAsia"/>
        </w:rPr>
      </w:pPr>
      <w:r>
        <w:rPr>
          <w:rFonts w:hint="eastAsia"/>
        </w:rPr>
        <w:t>注：以上分类采用彭博行业分类标准（BICS）。</w:t>
      </w:r>
    </w:p>
    <w:p w:rsidR="00755DDD" w:rsidRDefault="00755DDD" w:rsidP="00755DDD">
      <w:pPr>
        <w:pStyle w:val="-2"/>
        <w:spacing w:before="312"/>
        <w:rPr>
          <w:rFonts w:hint="eastAsia"/>
        </w:rPr>
      </w:pPr>
      <w:r>
        <w:rPr>
          <w:rFonts w:hint="eastAsia"/>
        </w:rPr>
        <w:t>期末按公允价值占基金资产净值比例大小排序的股票投资明细</w:t>
      </w:r>
    </w:p>
    <w:p w:rsidR="00755DDD" w:rsidRDefault="00755DDD" w:rsidP="00755DD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55DDD" w:rsidTr="00755DDD">
        <w:trPr>
          <w:cnfStyle w:val="100000000000" w:firstRow="1" w:lastRow="0" w:firstColumn="0" w:lastColumn="0" w:oddVBand="0" w:evenVBand="0" w:oddHBand="0" w:evenHBand="0" w:firstRowFirstColumn="0" w:firstRowLastColumn="0" w:lastRowFirstColumn="0" w:lastRowLastColumn="0"/>
        </w:trPr>
        <w:tc>
          <w:tcPr>
            <w:tcW w:w="652" w:type="dxa"/>
          </w:tcPr>
          <w:p w:rsidR="00755DDD" w:rsidRPr="00755DDD" w:rsidRDefault="00755DDD" w:rsidP="00755DDD">
            <w:pPr>
              <w:jc w:val="center"/>
              <w:rPr>
                <w:b/>
              </w:rPr>
            </w:pPr>
            <w:r w:rsidRPr="00755DDD">
              <w:rPr>
                <w:rFonts w:hint="eastAsia"/>
                <w:b/>
              </w:rPr>
              <w:t>序号</w:t>
            </w:r>
          </w:p>
        </w:tc>
        <w:tc>
          <w:tcPr>
            <w:tcW w:w="1349" w:type="dxa"/>
          </w:tcPr>
          <w:p w:rsidR="00755DDD" w:rsidRPr="00755DDD" w:rsidRDefault="00755DDD" w:rsidP="00755DDD">
            <w:pPr>
              <w:jc w:val="center"/>
              <w:rPr>
                <w:b/>
              </w:rPr>
            </w:pPr>
            <w:r w:rsidRPr="00755DDD">
              <w:rPr>
                <w:rFonts w:hint="eastAsia"/>
                <w:b/>
              </w:rPr>
              <w:t>股票代码</w:t>
            </w:r>
          </w:p>
        </w:tc>
        <w:tc>
          <w:tcPr>
            <w:tcW w:w="1349" w:type="dxa"/>
          </w:tcPr>
          <w:p w:rsidR="00755DDD" w:rsidRPr="00755DDD" w:rsidRDefault="00755DDD" w:rsidP="00755DDD">
            <w:pPr>
              <w:jc w:val="center"/>
              <w:rPr>
                <w:b/>
              </w:rPr>
            </w:pPr>
            <w:r w:rsidRPr="00755DDD">
              <w:rPr>
                <w:rFonts w:hint="eastAsia"/>
                <w:b/>
              </w:rPr>
              <w:t>股票名称</w:t>
            </w:r>
          </w:p>
        </w:tc>
        <w:tc>
          <w:tcPr>
            <w:tcW w:w="1718" w:type="dxa"/>
          </w:tcPr>
          <w:p w:rsidR="00755DDD" w:rsidRPr="00755DDD" w:rsidRDefault="00755DDD" w:rsidP="00755DDD">
            <w:pPr>
              <w:jc w:val="center"/>
              <w:rPr>
                <w:b/>
              </w:rPr>
            </w:pPr>
            <w:r w:rsidRPr="00755DDD">
              <w:rPr>
                <w:rFonts w:hint="eastAsia"/>
                <w:b/>
              </w:rPr>
              <w:t>数量（股）</w:t>
            </w:r>
          </w:p>
        </w:tc>
        <w:tc>
          <w:tcPr>
            <w:tcW w:w="1718" w:type="dxa"/>
          </w:tcPr>
          <w:p w:rsidR="00755DDD" w:rsidRPr="00755DDD" w:rsidRDefault="00755DDD" w:rsidP="00755DDD">
            <w:pPr>
              <w:jc w:val="center"/>
              <w:rPr>
                <w:b/>
              </w:rPr>
            </w:pPr>
            <w:r w:rsidRPr="00755DDD">
              <w:rPr>
                <w:rFonts w:hint="eastAsia"/>
                <w:b/>
              </w:rPr>
              <w:t>公允价值（元）</w:t>
            </w:r>
          </w:p>
        </w:tc>
        <w:tc>
          <w:tcPr>
            <w:tcW w:w="1718" w:type="dxa"/>
          </w:tcPr>
          <w:p w:rsidR="00755DDD" w:rsidRPr="00755DDD" w:rsidRDefault="00755DDD" w:rsidP="00755DDD">
            <w:pPr>
              <w:jc w:val="center"/>
              <w:rPr>
                <w:b/>
              </w:rPr>
            </w:pPr>
            <w:r w:rsidRPr="00755DDD">
              <w:rPr>
                <w:rFonts w:hint="eastAsia"/>
                <w:b/>
              </w:rPr>
              <w:t>占基金资产净值比例（％）</w:t>
            </w:r>
          </w:p>
        </w:tc>
      </w:tr>
      <w:tr w:rsidR="00755DDD" w:rsidTr="00755DDD">
        <w:tc>
          <w:tcPr>
            <w:tcW w:w="652" w:type="dxa"/>
          </w:tcPr>
          <w:p w:rsidR="00755DDD" w:rsidRDefault="00755DDD" w:rsidP="00755DDD">
            <w:pPr>
              <w:jc w:val="center"/>
            </w:pPr>
            <w:r>
              <w:t>1</w:t>
            </w:r>
          </w:p>
        </w:tc>
        <w:tc>
          <w:tcPr>
            <w:tcW w:w="1349" w:type="dxa"/>
          </w:tcPr>
          <w:p w:rsidR="00755DDD" w:rsidRDefault="00755DDD" w:rsidP="00755DDD">
            <w:pPr>
              <w:jc w:val="left"/>
            </w:pPr>
            <w:r>
              <w:t>000333</w:t>
            </w:r>
          </w:p>
        </w:tc>
        <w:tc>
          <w:tcPr>
            <w:tcW w:w="1349" w:type="dxa"/>
          </w:tcPr>
          <w:p w:rsidR="00755DDD" w:rsidRDefault="00755DDD" w:rsidP="00755DDD">
            <w:pPr>
              <w:jc w:val="left"/>
            </w:pPr>
            <w:r>
              <w:rPr>
                <w:rFonts w:hint="eastAsia"/>
              </w:rPr>
              <w:t>美的集团</w:t>
            </w:r>
          </w:p>
        </w:tc>
        <w:tc>
          <w:tcPr>
            <w:tcW w:w="1718" w:type="dxa"/>
          </w:tcPr>
          <w:p w:rsidR="00755DDD" w:rsidRDefault="00755DDD" w:rsidP="00755DDD">
            <w:pPr>
              <w:jc w:val="right"/>
            </w:pPr>
            <w:r>
              <w:t>118,400</w:t>
            </w:r>
          </w:p>
        </w:tc>
        <w:tc>
          <w:tcPr>
            <w:tcW w:w="1718" w:type="dxa"/>
          </w:tcPr>
          <w:p w:rsidR="00755DDD" w:rsidRDefault="00755DDD" w:rsidP="00755DDD">
            <w:pPr>
              <w:jc w:val="right"/>
            </w:pPr>
            <w:r>
              <w:t>9,252,960.00</w:t>
            </w:r>
          </w:p>
        </w:tc>
        <w:tc>
          <w:tcPr>
            <w:tcW w:w="1718" w:type="dxa"/>
          </w:tcPr>
          <w:p w:rsidR="00755DDD" w:rsidRDefault="00755DDD" w:rsidP="00755DDD">
            <w:pPr>
              <w:jc w:val="right"/>
            </w:pPr>
            <w:r>
              <w:t>5.10</w:t>
            </w:r>
          </w:p>
        </w:tc>
      </w:tr>
      <w:tr w:rsidR="00755DDD" w:rsidTr="00755DDD">
        <w:tc>
          <w:tcPr>
            <w:tcW w:w="652" w:type="dxa"/>
          </w:tcPr>
          <w:p w:rsidR="00755DDD" w:rsidRDefault="00755DDD" w:rsidP="00755DDD">
            <w:pPr>
              <w:jc w:val="center"/>
            </w:pPr>
            <w:r>
              <w:lastRenderedPageBreak/>
              <w:t>2</w:t>
            </w:r>
          </w:p>
        </w:tc>
        <w:tc>
          <w:tcPr>
            <w:tcW w:w="1349" w:type="dxa"/>
          </w:tcPr>
          <w:p w:rsidR="00755DDD" w:rsidRDefault="00755DDD" w:rsidP="00755DDD">
            <w:pPr>
              <w:jc w:val="left"/>
            </w:pPr>
            <w:r>
              <w:t>601077</w:t>
            </w:r>
          </w:p>
        </w:tc>
        <w:tc>
          <w:tcPr>
            <w:tcW w:w="1349" w:type="dxa"/>
          </w:tcPr>
          <w:p w:rsidR="00755DDD" w:rsidRDefault="00755DDD" w:rsidP="00755DDD">
            <w:pPr>
              <w:jc w:val="left"/>
            </w:pPr>
            <w:r>
              <w:rPr>
                <w:rFonts w:hint="eastAsia"/>
              </w:rPr>
              <w:t>渝农商行</w:t>
            </w:r>
          </w:p>
        </w:tc>
        <w:tc>
          <w:tcPr>
            <w:tcW w:w="1718" w:type="dxa"/>
          </w:tcPr>
          <w:p w:rsidR="00755DDD" w:rsidRDefault="00755DDD" w:rsidP="00755DDD">
            <w:pPr>
              <w:jc w:val="right"/>
            </w:pPr>
            <w:r>
              <w:t>1,390,309</w:t>
            </w:r>
          </w:p>
        </w:tc>
        <w:tc>
          <w:tcPr>
            <w:tcW w:w="1718" w:type="dxa"/>
          </w:tcPr>
          <w:p w:rsidR="00755DDD" w:rsidRDefault="00755DDD" w:rsidP="00755DDD">
            <w:pPr>
              <w:jc w:val="right"/>
            </w:pPr>
            <w:r>
              <w:t>8,981,396.14</w:t>
            </w:r>
          </w:p>
        </w:tc>
        <w:tc>
          <w:tcPr>
            <w:tcW w:w="1718" w:type="dxa"/>
          </w:tcPr>
          <w:p w:rsidR="00755DDD" w:rsidRDefault="00755DDD" w:rsidP="00755DDD">
            <w:pPr>
              <w:jc w:val="right"/>
            </w:pPr>
            <w:r>
              <w:t>4.95</w:t>
            </w:r>
          </w:p>
        </w:tc>
      </w:tr>
      <w:tr w:rsidR="00755DDD" w:rsidTr="00755DDD">
        <w:tc>
          <w:tcPr>
            <w:tcW w:w="652" w:type="dxa"/>
          </w:tcPr>
          <w:p w:rsidR="00755DDD" w:rsidRDefault="00755DDD" w:rsidP="00755DDD">
            <w:pPr>
              <w:jc w:val="center"/>
            </w:pPr>
            <w:r>
              <w:t>3</w:t>
            </w:r>
          </w:p>
        </w:tc>
        <w:tc>
          <w:tcPr>
            <w:tcW w:w="1349" w:type="dxa"/>
          </w:tcPr>
          <w:p w:rsidR="00755DDD" w:rsidRDefault="00755DDD" w:rsidP="00755DDD">
            <w:pPr>
              <w:jc w:val="left"/>
            </w:pPr>
            <w:r>
              <w:t>00700</w:t>
            </w:r>
          </w:p>
        </w:tc>
        <w:tc>
          <w:tcPr>
            <w:tcW w:w="1349" w:type="dxa"/>
          </w:tcPr>
          <w:p w:rsidR="00755DDD" w:rsidRDefault="00755DDD" w:rsidP="00755DDD">
            <w:pPr>
              <w:jc w:val="left"/>
            </w:pPr>
            <w:r>
              <w:rPr>
                <w:rFonts w:hint="eastAsia"/>
              </w:rPr>
              <w:t>腾讯控股</w:t>
            </w:r>
          </w:p>
        </w:tc>
        <w:tc>
          <w:tcPr>
            <w:tcW w:w="1718" w:type="dxa"/>
          </w:tcPr>
          <w:p w:rsidR="00755DDD" w:rsidRDefault="00755DDD" w:rsidP="00755DDD">
            <w:pPr>
              <w:jc w:val="right"/>
            </w:pPr>
            <w:r>
              <w:t>12,200</w:t>
            </w:r>
          </w:p>
        </w:tc>
        <w:tc>
          <w:tcPr>
            <w:tcW w:w="1718" w:type="dxa"/>
          </w:tcPr>
          <w:p w:rsidR="00755DDD" w:rsidRDefault="00755DDD" w:rsidP="00755DDD">
            <w:pPr>
              <w:jc w:val="right"/>
            </w:pPr>
            <w:r>
              <w:t>6,600,551.12</w:t>
            </w:r>
          </w:p>
        </w:tc>
        <w:tc>
          <w:tcPr>
            <w:tcW w:w="1718" w:type="dxa"/>
          </w:tcPr>
          <w:p w:rsidR="00755DDD" w:rsidRDefault="00755DDD" w:rsidP="00755DDD">
            <w:pPr>
              <w:jc w:val="right"/>
            </w:pPr>
            <w:r>
              <w:t>3.64</w:t>
            </w:r>
          </w:p>
        </w:tc>
      </w:tr>
      <w:tr w:rsidR="00755DDD" w:rsidTr="00755DDD">
        <w:tc>
          <w:tcPr>
            <w:tcW w:w="652" w:type="dxa"/>
          </w:tcPr>
          <w:p w:rsidR="00755DDD" w:rsidRDefault="00755DDD" w:rsidP="00755DDD">
            <w:pPr>
              <w:jc w:val="center"/>
            </w:pPr>
            <w:r>
              <w:t>4</w:t>
            </w:r>
          </w:p>
        </w:tc>
        <w:tc>
          <w:tcPr>
            <w:tcW w:w="1349" w:type="dxa"/>
          </w:tcPr>
          <w:p w:rsidR="00755DDD" w:rsidRDefault="00755DDD" w:rsidP="00755DDD">
            <w:pPr>
              <w:jc w:val="left"/>
            </w:pPr>
            <w:r>
              <w:t>600690</w:t>
            </w:r>
          </w:p>
        </w:tc>
        <w:tc>
          <w:tcPr>
            <w:tcW w:w="1349" w:type="dxa"/>
          </w:tcPr>
          <w:p w:rsidR="00755DDD" w:rsidRDefault="00755DDD" w:rsidP="00755DDD">
            <w:pPr>
              <w:jc w:val="left"/>
            </w:pPr>
            <w:r>
              <w:rPr>
                <w:rFonts w:hint="eastAsia"/>
              </w:rPr>
              <w:t>海尔智家</w:t>
            </w:r>
          </w:p>
        </w:tc>
        <w:tc>
          <w:tcPr>
            <w:tcW w:w="1718" w:type="dxa"/>
          </w:tcPr>
          <w:p w:rsidR="00755DDD" w:rsidRDefault="00755DDD" w:rsidP="00755DDD">
            <w:pPr>
              <w:jc w:val="right"/>
            </w:pPr>
            <w:r>
              <w:t>204,800</w:t>
            </w:r>
          </w:p>
        </w:tc>
        <w:tc>
          <w:tcPr>
            <w:tcW w:w="1718" w:type="dxa"/>
          </w:tcPr>
          <w:p w:rsidR="00755DDD" w:rsidRDefault="00755DDD" w:rsidP="00755DDD">
            <w:pPr>
              <w:jc w:val="right"/>
            </w:pPr>
            <w:r>
              <w:t>5,343,232.00</w:t>
            </w:r>
          </w:p>
        </w:tc>
        <w:tc>
          <w:tcPr>
            <w:tcW w:w="1718" w:type="dxa"/>
          </w:tcPr>
          <w:p w:rsidR="00755DDD" w:rsidRDefault="00755DDD" w:rsidP="00755DDD">
            <w:pPr>
              <w:jc w:val="right"/>
            </w:pPr>
            <w:r>
              <w:t>2.94</w:t>
            </w:r>
          </w:p>
        </w:tc>
      </w:tr>
      <w:tr w:rsidR="00755DDD" w:rsidTr="00755DDD">
        <w:tc>
          <w:tcPr>
            <w:tcW w:w="652" w:type="dxa"/>
          </w:tcPr>
          <w:p w:rsidR="00755DDD" w:rsidRDefault="00755DDD" w:rsidP="00755DDD">
            <w:pPr>
              <w:jc w:val="center"/>
            </w:pPr>
            <w:r>
              <w:t>5</w:t>
            </w:r>
          </w:p>
        </w:tc>
        <w:tc>
          <w:tcPr>
            <w:tcW w:w="1349" w:type="dxa"/>
          </w:tcPr>
          <w:p w:rsidR="00755DDD" w:rsidRDefault="00755DDD" w:rsidP="00755DDD">
            <w:pPr>
              <w:jc w:val="left"/>
            </w:pPr>
            <w:r>
              <w:t>600887</w:t>
            </w:r>
          </w:p>
        </w:tc>
        <w:tc>
          <w:tcPr>
            <w:tcW w:w="1349" w:type="dxa"/>
          </w:tcPr>
          <w:p w:rsidR="00755DDD" w:rsidRDefault="00755DDD" w:rsidP="00755DDD">
            <w:pPr>
              <w:jc w:val="left"/>
            </w:pPr>
            <w:r>
              <w:rPr>
                <w:rFonts w:hint="eastAsia"/>
              </w:rPr>
              <w:t>伊利股份</w:t>
            </w:r>
          </w:p>
        </w:tc>
        <w:tc>
          <w:tcPr>
            <w:tcW w:w="1718" w:type="dxa"/>
          </w:tcPr>
          <w:p w:rsidR="00755DDD" w:rsidRDefault="00755DDD" w:rsidP="00755DDD">
            <w:pPr>
              <w:jc w:val="right"/>
            </w:pPr>
            <w:r>
              <w:t>184,000</w:t>
            </w:r>
          </w:p>
        </w:tc>
        <w:tc>
          <w:tcPr>
            <w:tcW w:w="1718" w:type="dxa"/>
          </w:tcPr>
          <w:p w:rsidR="00755DDD" w:rsidRDefault="00755DDD" w:rsidP="00755DDD">
            <w:pPr>
              <w:jc w:val="right"/>
            </w:pPr>
            <w:r>
              <w:t>5,262,400.00</w:t>
            </w:r>
          </w:p>
        </w:tc>
        <w:tc>
          <w:tcPr>
            <w:tcW w:w="1718" w:type="dxa"/>
          </w:tcPr>
          <w:p w:rsidR="00755DDD" w:rsidRDefault="00755DDD" w:rsidP="00755DDD">
            <w:pPr>
              <w:jc w:val="right"/>
            </w:pPr>
            <w:r>
              <w:t>2.90</w:t>
            </w:r>
          </w:p>
        </w:tc>
      </w:tr>
      <w:tr w:rsidR="00755DDD" w:rsidTr="00755DDD">
        <w:tc>
          <w:tcPr>
            <w:tcW w:w="652" w:type="dxa"/>
          </w:tcPr>
          <w:p w:rsidR="00755DDD" w:rsidRDefault="00755DDD" w:rsidP="00755DDD">
            <w:pPr>
              <w:jc w:val="center"/>
            </w:pPr>
            <w:r>
              <w:t>6</w:t>
            </w:r>
          </w:p>
        </w:tc>
        <w:tc>
          <w:tcPr>
            <w:tcW w:w="1349" w:type="dxa"/>
          </w:tcPr>
          <w:p w:rsidR="00755DDD" w:rsidRDefault="00755DDD" w:rsidP="00755DDD">
            <w:pPr>
              <w:jc w:val="left"/>
            </w:pPr>
            <w:r>
              <w:t>01888</w:t>
            </w:r>
          </w:p>
        </w:tc>
        <w:tc>
          <w:tcPr>
            <w:tcW w:w="1349" w:type="dxa"/>
          </w:tcPr>
          <w:p w:rsidR="00755DDD" w:rsidRDefault="00755DDD" w:rsidP="00755DDD">
            <w:pPr>
              <w:jc w:val="left"/>
            </w:pPr>
            <w:r>
              <w:rPr>
                <w:rFonts w:hint="eastAsia"/>
              </w:rPr>
              <w:t>建滔积层板</w:t>
            </w:r>
          </w:p>
        </w:tc>
        <w:tc>
          <w:tcPr>
            <w:tcW w:w="1718" w:type="dxa"/>
          </w:tcPr>
          <w:p w:rsidR="00755DDD" w:rsidRDefault="00755DDD" w:rsidP="00755DDD">
            <w:pPr>
              <w:jc w:val="right"/>
            </w:pPr>
            <w:r>
              <w:t>316,000</w:t>
            </w:r>
          </w:p>
        </w:tc>
        <w:tc>
          <w:tcPr>
            <w:tcW w:w="1718" w:type="dxa"/>
          </w:tcPr>
          <w:p w:rsidR="00755DDD" w:rsidRDefault="00755DDD" w:rsidP="00755DDD">
            <w:pPr>
              <w:jc w:val="right"/>
            </w:pPr>
            <w:r>
              <w:t>3,764,657.09</w:t>
            </w:r>
          </w:p>
        </w:tc>
        <w:tc>
          <w:tcPr>
            <w:tcW w:w="1718" w:type="dxa"/>
          </w:tcPr>
          <w:p w:rsidR="00755DDD" w:rsidRDefault="00755DDD" w:rsidP="00755DDD">
            <w:pPr>
              <w:jc w:val="right"/>
            </w:pPr>
            <w:r>
              <w:t>2.07</w:t>
            </w:r>
          </w:p>
        </w:tc>
      </w:tr>
      <w:tr w:rsidR="00755DDD" w:rsidTr="00755DDD">
        <w:tc>
          <w:tcPr>
            <w:tcW w:w="652" w:type="dxa"/>
          </w:tcPr>
          <w:p w:rsidR="00755DDD" w:rsidRDefault="00755DDD" w:rsidP="00755DDD">
            <w:pPr>
              <w:jc w:val="center"/>
            </w:pPr>
            <w:r>
              <w:t>7</w:t>
            </w:r>
          </w:p>
        </w:tc>
        <w:tc>
          <w:tcPr>
            <w:tcW w:w="1349" w:type="dxa"/>
          </w:tcPr>
          <w:p w:rsidR="00755DDD" w:rsidRDefault="00755DDD" w:rsidP="00755DDD">
            <w:pPr>
              <w:jc w:val="left"/>
            </w:pPr>
            <w:r>
              <w:t>00883</w:t>
            </w:r>
          </w:p>
        </w:tc>
        <w:tc>
          <w:tcPr>
            <w:tcW w:w="1349" w:type="dxa"/>
          </w:tcPr>
          <w:p w:rsidR="00755DDD" w:rsidRDefault="00755DDD" w:rsidP="00755DDD">
            <w:pPr>
              <w:jc w:val="left"/>
            </w:pPr>
            <w:r>
              <w:rPr>
                <w:rFonts w:hint="eastAsia"/>
              </w:rPr>
              <w:t>中国海洋石油</w:t>
            </w:r>
          </w:p>
        </w:tc>
        <w:tc>
          <w:tcPr>
            <w:tcW w:w="1718" w:type="dxa"/>
          </w:tcPr>
          <w:p w:rsidR="00755DDD" w:rsidRDefault="00755DDD" w:rsidP="00755DDD">
            <w:pPr>
              <w:jc w:val="right"/>
            </w:pPr>
            <w:r>
              <w:t>165,000</w:t>
            </w:r>
          </w:p>
        </w:tc>
        <w:tc>
          <w:tcPr>
            <w:tcW w:w="1718" w:type="dxa"/>
          </w:tcPr>
          <w:p w:rsidR="00755DDD" w:rsidRDefault="00755DDD" w:rsidP="00755DDD">
            <w:pPr>
              <w:jc w:val="right"/>
            </w:pPr>
            <w:r>
              <w:t>3,174,366.69</w:t>
            </w:r>
          </w:p>
        </w:tc>
        <w:tc>
          <w:tcPr>
            <w:tcW w:w="1718" w:type="dxa"/>
          </w:tcPr>
          <w:p w:rsidR="00755DDD" w:rsidRDefault="00755DDD" w:rsidP="00755DDD">
            <w:pPr>
              <w:jc w:val="right"/>
            </w:pPr>
            <w:r>
              <w:t>1.75</w:t>
            </w:r>
          </w:p>
        </w:tc>
      </w:tr>
      <w:tr w:rsidR="00755DDD" w:rsidTr="00755DDD">
        <w:tc>
          <w:tcPr>
            <w:tcW w:w="652" w:type="dxa"/>
          </w:tcPr>
          <w:p w:rsidR="00755DDD" w:rsidRDefault="00755DDD" w:rsidP="00755DDD">
            <w:pPr>
              <w:jc w:val="center"/>
            </w:pPr>
            <w:r>
              <w:t>8</w:t>
            </w:r>
          </w:p>
        </w:tc>
        <w:tc>
          <w:tcPr>
            <w:tcW w:w="1349" w:type="dxa"/>
          </w:tcPr>
          <w:p w:rsidR="00755DDD" w:rsidRDefault="00755DDD" w:rsidP="00755DDD">
            <w:pPr>
              <w:jc w:val="left"/>
            </w:pPr>
            <w:r>
              <w:t>600547</w:t>
            </w:r>
          </w:p>
        </w:tc>
        <w:tc>
          <w:tcPr>
            <w:tcW w:w="1349" w:type="dxa"/>
          </w:tcPr>
          <w:p w:rsidR="00755DDD" w:rsidRDefault="00755DDD" w:rsidP="00755DDD">
            <w:pPr>
              <w:jc w:val="left"/>
            </w:pPr>
            <w:r>
              <w:rPr>
                <w:rFonts w:hint="eastAsia"/>
              </w:rPr>
              <w:t>山东黄金</w:t>
            </w:r>
          </w:p>
        </w:tc>
        <w:tc>
          <w:tcPr>
            <w:tcW w:w="1718" w:type="dxa"/>
          </w:tcPr>
          <w:p w:rsidR="00755DDD" w:rsidRDefault="00755DDD" w:rsidP="00755DDD">
            <w:pPr>
              <w:jc w:val="right"/>
            </w:pPr>
            <w:r>
              <w:t>75,300</w:t>
            </w:r>
          </w:p>
        </w:tc>
        <w:tc>
          <w:tcPr>
            <w:tcW w:w="1718" w:type="dxa"/>
          </w:tcPr>
          <w:p w:rsidR="00755DDD" w:rsidRDefault="00755DDD" w:rsidP="00755DDD">
            <w:pPr>
              <w:jc w:val="right"/>
            </w:pPr>
            <w:r>
              <w:t>2,914,863.00</w:t>
            </w:r>
          </w:p>
        </w:tc>
        <w:tc>
          <w:tcPr>
            <w:tcW w:w="1718" w:type="dxa"/>
          </w:tcPr>
          <w:p w:rsidR="00755DDD" w:rsidRDefault="00755DDD" w:rsidP="00755DDD">
            <w:pPr>
              <w:jc w:val="right"/>
            </w:pPr>
            <w:r>
              <w:t>1.61</w:t>
            </w:r>
          </w:p>
        </w:tc>
      </w:tr>
      <w:tr w:rsidR="00755DDD" w:rsidTr="00755DDD">
        <w:tc>
          <w:tcPr>
            <w:tcW w:w="652" w:type="dxa"/>
          </w:tcPr>
          <w:p w:rsidR="00755DDD" w:rsidRDefault="00755DDD" w:rsidP="00755DDD">
            <w:pPr>
              <w:jc w:val="center"/>
            </w:pPr>
            <w:r>
              <w:t>9</w:t>
            </w:r>
          </w:p>
        </w:tc>
        <w:tc>
          <w:tcPr>
            <w:tcW w:w="1349" w:type="dxa"/>
          </w:tcPr>
          <w:p w:rsidR="00755DDD" w:rsidRDefault="00755DDD" w:rsidP="00755DDD">
            <w:pPr>
              <w:jc w:val="left"/>
            </w:pPr>
            <w:r>
              <w:t>002311</w:t>
            </w:r>
          </w:p>
        </w:tc>
        <w:tc>
          <w:tcPr>
            <w:tcW w:w="1349" w:type="dxa"/>
          </w:tcPr>
          <w:p w:rsidR="00755DDD" w:rsidRDefault="00755DDD" w:rsidP="00755DDD">
            <w:pPr>
              <w:jc w:val="left"/>
            </w:pPr>
            <w:r>
              <w:rPr>
                <w:rFonts w:hint="eastAsia"/>
              </w:rPr>
              <w:t>海大集团</w:t>
            </w:r>
          </w:p>
        </w:tc>
        <w:tc>
          <w:tcPr>
            <w:tcW w:w="1718" w:type="dxa"/>
          </w:tcPr>
          <w:p w:rsidR="00755DDD" w:rsidRDefault="00755DDD" w:rsidP="00755DDD">
            <w:pPr>
              <w:jc w:val="right"/>
            </w:pPr>
            <w:r>
              <w:t>50,800</w:t>
            </w:r>
          </w:p>
        </w:tc>
        <w:tc>
          <w:tcPr>
            <w:tcW w:w="1718" w:type="dxa"/>
          </w:tcPr>
          <w:p w:rsidR="00755DDD" w:rsidRDefault="00755DDD" w:rsidP="00755DDD">
            <w:pPr>
              <w:jc w:val="right"/>
            </w:pPr>
            <w:r>
              <w:t>2,813,304.00</w:t>
            </w:r>
          </w:p>
        </w:tc>
        <w:tc>
          <w:tcPr>
            <w:tcW w:w="1718" w:type="dxa"/>
          </w:tcPr>
          <w:p w:rsidR="00755DDD" w:rsidRDefault="00755DDD" w:rsidP="00755DDD">
            <w:pPr>
              <w:jc w:val="right"/>
            </w:pPr>
            <w:r>
              <w:t>1.55</w:t>
            </w:r>
          </w:p>
        </w:tc>
      </w:tr>
      <w:tr w:rsidR="00755DDD" w:rsidTr="00755DDD">
        <w:tc>
          <w:tcPr>
            <w:tcW w:w="652" w:type="dxa"/>
          </w:tcPr>
          <w:p w:rsidR="00755DDD" w:rsidRDefault="00755DDD" w:rsidP="00755DDD">
            <w:pPr>
              <w:jc w:val="center"/>
            </w:pPr>
            <w:r>
              <w:t>10</w:t>
            </w:r>
          </w:p>
        </w:tc>
        <w:tc>
          <w:tcPr>
            <w:tcW w:w="1349" w:type="dxa"/>
          </w:tcPr>
          <w:p w:rsidR="00755DDD" w:rsidRDefault="00755DDD" w:rsidP="00755DDD">
            <w:pPr>
              <w:jc w:val="left"/>
            </w:pPr>
            <w:r>
              <w:t>002078</w:t>
            </w:r>
          </w:p>
        </w:tc>
        <w:tc>
          <w:tcPr>
            <w:tcW w:w="1349" w:type="dxa"/>
          </w:tcPr>
          <w:p w:rsidR="00755DDD" w:rsidRDefault="00755DDD" w:rsidP="00755DDD">
            <w:pPr>
              <w:jc w:val="left"/>
            </w:pPr>
            <w:r>
              <w:rPr>
                <w:rFonts w:hint="eastAsia"/>
              </w:rPr>
              <w:t>太阳纸业</w:t>
            </w:r>
          </w:p>
        </w:tc>
        <w:tc>
          <w:tcPr>
            <w:tcW w:w="1718" w:type="dxa"/>
          </w:tcPr>
          <w:p w:rsidR="00755DDD" w:rsidRDefault="00755DDD" w:rsidP="00755DDD">
            <w:pPr>
              <w:jc w:val="right"/>
            </w:pPr>
            <w:r>
              <w:t>175,700</w:t>
            </w:r>
          </w:p>
        </w:tc>
        <w:tc>
          <w:tcPr>
            <w:tcW w:w="1718" w:type="dxa"/>
          </w:tcPr>
          <w:p w:rsidR="00755DDD" w:rsidRDefault="00755DDD" w:rsidP="00755DDD">
            <w:pPr>
              <w:jc w:val="right"/>
            </w:pPr>
            <w:r>
              <w:t>2,767,275.00</w:t>
            </w:r>
          </w:p>
        </w:tc>
        <w:tc>
          <w:tcPr>
            <w:tcW w:w="1718" w:type="dxa"/>
          </w:tcPr>
          <w:p w:rsidR="00755DDD" w:rsidRDefault="00755DDD" w:rsidP="00755DDD">
            <w:pPr>
              <w:jc w:val="right"/>
            </w:pPr>
            <w:r>
              <w:t>1.52</w:t>
            </w:r>
          </w:p>
        </w:tc>
      </w:tr>
    </w:tbl>
    <w:p w:rsidR="00755DDD" w:rsidRDefault="00755DDD" w:rsidP="00755DDD">
      <w:pPr>
        <w:pStyle w:val="-8"/>
        <w:rPr>
          <w:rFonts w:hint="eastAsia"/>
        </w:rPr>
      </w:pPr>
      <w:r>
        <w:rPr>
          <w:rFonts w:hint="eastAsia"/>
        </w:rPr>
        <w:t>注：对于同时在A+H股上市的股票，合并计算公允价值参与排序，并按照不同股票分别披露。</w:t>
      </w:r>
    </w:p>
    <w:p w:rsidR="00755DDD" w:rsidRDefault="00755DDD" w:rsidP="00755DDD">
      <w:pPr>
        <w:pStyle w:val="-2"/>
        <w:spacing w:before="312"/>
        <w:rPr>
          <w:rFonts w:hint="eastAsia"/>
        </w:rPr>
      </w:pPr>
      <w:r>
        <w:rPr>
          <w:rFonts w:hint="eastAsia"/>
        </w:rPr>
        <w:t>报告期末按债券品种分类的债券投资组合</w:t>
      </w:r>
    </w:p>
    <w:p w:rsidR="00755DDD" w:rsidRDefault="00755DDD" w:rsidP="00755DDD">
      <w:pPr>
        <w:pStyle w:val="-"/>
        <w:ind w:firstLine="420"/>
        <w:rPr>
          <w:rFonts w:hint="eastAsia"/>
        </w:rPr>
      </w:pPr>
      <w:r>
        <w:rPr>
          <w:rFonts w:hint="eastAsia"/>
        </w:rPr>
        <w:t>无。</w:t>
      </w:r>
    </w:p>
    <w:p w:rsidR="00755DDD" w:rsidRDefault="00755DDD" w:rsidP="00755DDD">
      <w:pPr>
        <w:pStyle w:val="-2"/>
        <w:spacing w:before="312"/>
        <w:rPr>
          <w:rFonts w:hint="eastAsia"/>
        </w:rPr>
      </w:pPr>
      <w:r>
        <w:rPr>
          <w:rFonts w:hint="eastAsia"/>
        </w:rPr>
        <w:t>报告期末按公允价值占基金资产净值比例大小排名的前五名债券投资明细</w:t>
      </w:r>
    </w:p>
    <w:p w:rsidR="00755DDD" w:rsidRDefault="00755DDD" w:rsidP="00755DDD">
      <w:pPr>
        <w:pStyle w:val="-"/>
        <w:ind w:firstLine="420"/>
        <w:rPr>
          <w:rFonts w:hint="eastAsia"/>
        </w:rPr>
      </w:pPr>
      <w:r>
        <w:rPr>
          <w:rFonts w:hint="eastAsia"/>
        </w:rPr>
        <w:t>无。</w:t>
      </w:r>
    </w:p>
    <w:p w:rsidR="00755DDD" w:rsidRDefault="00755DDD" w:rsidP="00755DDD">
      <w:pPr>
        <w:pStyle w:val="-2"/>
        <w:spacing w:before="312"/>
        <w:rPr>
          <w:rFonts w:hint="eastAsia"/>
        </w:rPr>
      </w:pPr>
      <w:r>
        <w:rPr>
          <w:rFonts w:hint="eastAsia"/>
        </w:rPr>
        <w:t>报告期末按公允价值占基金资产净值比例大小排名的前十名资产支持证券投资明细</w:t>
      </w:r>
    </w:p>
    <w:p w:rsidR="00755DDD" w:rsidRDefault="00755DDD" w:rsidP="00755DDD">
      <w:pPr>
        <w:pStyle w:val="-"/>
        <w:ind w:firstLine="420"/>
        <w:rPr>
          <w:rFonts w:hint="eastAsia"/>
        </w:rPr>
      </w:pPr>
      <w:r>
        <w:rPr>
          <w:rFonts w:hint="eastAsia"/>
        </w:rPr>
        <w:t>本基金本报告期末未持有资产支持证券。</w:t>
      </w:r>
    </w:p>
    <w:p w:rsidR="00755DDD" w:rsidRDefault="00755DDD" w:rsidP="00755DDD">
      <w:pPr>
        <w:pStyle w:val="-2"/>
        <w:spacing w:before="312"/>
        <w:rPr>
          <w:rFonts w:hint="eastAsia"/>
        </w:rPr>
      </w:pPr>
      <w:r>
        <w:rPr>
          <w:rFonts w:hint="eastAsia"/>
        </w:rPr>
        <w:t>报告期末按公允价值占基金资产净值比例大小排序的前五名贵金属投资明细</w:t>
      </w:r>
    </w:p>
    <w:p w:rsidR="00755DDD" w:rsidRDefault="00755DDD" w:rsidP="00755DDD">
      <w:pPr>
        <w:pStyle w:val="-"/>
        <w:ind w:firstLine="420"/>
        <w:rPr>
          <w:rFonts w:hint="eastAsia"/>
        </w:rPr>
      </w:pPr>
      <w:r>
        <w:rPr>
          <w:rFonts w:hint="eastAsia"/>
        </w:rPr>
        <w:t>无。</w:t>
      </w:r>
    </w:p>
    <w:p w:rsidR="00755DDD" w:rsidRDefault="00755DDD" w:rsidP="00755DDD">
      <w:pPr>
        <w:pStyle w:val="-2"/>
        <w:spacing w:before="312"/>
        <w:rPr>
          <w:rFonts w:hint="eastAsia"/>
        </w:rPr>
      </w:pPr>
      <w:r>
        <w:rPr>
          <w:rFonts w:hint="eastAsia"/>
        </w:rPr>
        <w:t>报告期末按公允价值占基金资产净值比例大小排名的前五名权证投资明细</w:t>
      </w:r>
    </w:p>
    <w:p w:rsidR="00755DDD" w:rsidRDefault="00755DDD" w:rsidP="00755DDD">
      <w:pPr>
        <w:pStyle w:val="-"/>
        <w:ind w:firstLine="420"/>
        <w:rPr>
          <w:rFonts w:hint="eastAsia"/>
        </w:rPr>
      </w:pPr>
      <w:r>
        <w:rPr>
          <w:rFonts w:hint="eastAsia"/>
        </w:rPr>
        <w:t>无。</w:t>
      </w:r>
    </w:p>
    <w:p w:rsidR="00755DDD" w:rsidRDefault="00755DDD" w:rsidP="00755DDD">
      <w:pPr>
        <w:pStyle w:val="-2"/>
        <w:spacing w:before="312"/>
        <w:rPr>
          <w:rFonts w:hint="eastAsia"/>
        </w:rPr>
      </w:pPr>
      <w:r>
        <w:rPr>
          <w:rFonts w:hint="eastAsia"/>
        </w:rPr>
        <w:t>报告期末本基金投资的股指期货交易情况说明</w:t>
      </w:r>
    </w:p>
    <w:p w:rsidR="00755DDD" w:rsidRDefault="00755DDD" w:rsidP="00755DDD">
      <w:pPr>
        <w:pStyle w:val="-3"/>
        <w:spacing w:before="156" w:after="156"/>
        <w:rPr>
          <w:rFonts w:hint="eastAsia"/>
        </w:rPr>
      </w:pPr>
      <w:r>
        <w:rPr>
          <w:rFonts w:hint="eastAsia"/>
        </w:rPr>
        <w:t>报告期末本基金投资的股指期货持仓和损益明细</w:t>
      </w:r>
    </w:p>
    <w:p w:rsidR="00755DDD" w:rsidRDefault="00755DDD" w:rsidP="00755DDD">
      <w:pPr>
        <w:pStyle w:val="-"/>
        <w:ind w:firstLine="420"/>
        <w:rPr>
          <w:rFonts w:hint="eastAsia"/>
        </w:rPr>
      </w:pPr>
      <w:r>
        <w:rPr>
          <w:rFonts w:hint="eastAsia"/>
        </w:rPr>
        <w:t>无。</w:t>
      </w:r>
    </w:p>
    <w:p w:rsidR="00755DDD" w:rsidRDefault="00755DDD" w:rsidP="00755DDD">
      <w:pPr>
        <w:pStyle w:val="-3"/>
        <w:spacing w:before="156" w:after="156"/>
        <w:rPr>
          <w:rFonts w:hint="eastAsia"/>
        </w:rPr>
      </w:pPr>
      <w:r>
        <w:rPr>
          <w:rFonts w:hint="eastAsia"/>
        </w:rPr>
        <w:t>本基金投资股指期货的投资政策</w:t>
      </w:r>
    </w:p>
    <w:p w:rsidR="00755DDD" w:rsidRDefault="00755DDD" w:rsidP="00755DDD">
      <w:pPr>
        <w:pStyle w:val="-"/>
        <w:ind w:firstLine="420"/>
        <w:rPr>
          <w:rFonts w:hint="eastAsia"/>
        </w:rPr>
      </w:pPr>
      <w:r>
        <w:rPr>
          <w:rFonts w:hint="eastAsia"/>
        </w:rPr>
        <w:lastRenderedPageBreak/>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55DDD" w:rsidRDefault="00755DDD" w:rsidP="00755DDD">
      <w:pPr>
        <w:pStyle w:val="-2"/>
        <w:spacing w:before="312"/>
        <w:rPr>
          <w:rFonts w:hint="eastAsia"/>
        </w:rPr>
      </w:pPr>
      <w:r>
        <w:rPr>
          <w:rFonts w:hint="eastAsia"/>
        </w:rPr>
        <w:t>报告期末本基金投资的国债期货交易情况说明</w:t>
      </w:r>
    </w:p>
    <w:p w:rsidR="00755DDD" w:rsidRDefault="00755DDD" w:rsidP="00755DDD">
      <w:pPr>
        <w:pStyle w:val="-3"/>
        <w:spacing w:before="156" w:after="156"/>
        <w:rPr>
          <w:rFonts w:hint="eastAsia"/>
        </w:rPr>
      </w:pPr>
      <w:r>
        <w:rPr>
          <w:rFonts w:hint="eastAsia"/>
        </w:rPr>
        <w:t>本期国债期货投资政策</w:t>
      </w:r>
    </w:p>
    <w:p w:rsidR="00755DDD" w:rsidRDefault="00755DDD" w:rsidP="00755DDD">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55DDD" w:rsidRDefault="00755DDD" w:rsidP="00755DDD">
      <w:pPr>
        <w:pStyle w:val="-3"/>
        <w:spacing w:before="156" w:after="156"/>
        <w:rPr>
          <w:rFonts w:hint="eastAsia"/>
        </w:rPr>
      </w:pPr>
      <w:r>
        <w:rPr>
          <w:rFonts w:hint="eastAsia"/>
        </w:rPr>
        <w:t>报告期末本基金投资的国债期货持仓和损益明细</w:t>
      </w:r>
    </w:p>
    <w:p w:rsidR="00755DDD" w:rsidRDefault="00755DDD" w:rsidP="00755DDD">
      <w:pPr>
        <w:pStyle w:val="-"/>
        <w:ind w:firstLine="420"/>
        <w:rPr>
          <w:rFonts w:hint="eastAsia"/>
        </w:rPr>
      </w:pPr>
      <w:r>
        <w:rPr>
          <w:rFonts w:hint="eastAsia"/>
        </w:rPr>
        <w:t>无。</w:t>
      </w:r>
    </w:p>
    <w:p w:rsidR="00755DDD" w:rsidRDefault="00755DDD" w:rsidP="00755DDD">
      <w:pPr>
        <w:pStyle w:val="-3"/>
        <w:spacing w:before="156" w:after="156"/>
        <w:rPr>
          <w:rFonts w:hint="eastAsia"/>
        </w:rPr>
      </w:pPr>
      <w:r>
        <w:rPr>
          <w:rFonts w:hint="eastAsia"/>
        </w:rPr>
        <w:t>本期国债期货投资评价</w:t>
      </w:r>
    </w:p>
    <w:p w:rsidR="00755DDD" w:rsidRDefault="00755DDD" w:rsidP="00755DDD">
      <w:pPr>
        <w:pStyle w:val="-"/>
        <w:ind w:firstLine="420"/>
        <w:rPr>
          <w:rFonts w:hint="eastAsia"/>
        </w:rPr>
      </w:pPr>
      <w:r>
        <w:rPr>
          <w:rFonts w:hint="eastAsia"/>
        </w:rPr>
        <w:t>无。</w:t>
      </w:r>
    </w:p>
    <w:p w:rsidR="00755DDD" w:rsidRDefault="00755DDD" w:rsidP="00755DDD">
      <w:pPr>
        <w:pStyle w:val="-2"/>
        <w:spacing w:before="312"/>
        <w:rPr>
          <w:rFonts w:hint="eastAsia"/>
        </w:rPr>
      </w:pPr>
      <w:r>
        <w:rPr>
          <w:rFonts w:hint="eastAsia"/>
        </w:rPr>
        <w:t>投资组合报告附注</w:t>
      </w:r>
    </w:p>
    <w:p w:rsidR="00755DDD" w:rsidRDefault="00755DDD" w:rsidP="00755DD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55DDD" w:rsidRDefault="00755DDD" w:rsidP="00755DDD">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755DDD" w:rsidRDefault="00755DDD" w:rsidP="00755DDD">
      <w:pPr>
        <w:pStyle w:val="-"/>
        <w:ind w:firstLine="420"/>
        <w:rPr>
          <w:rFonts w:hint="eastAsia"/>
        </w:rPr>
      </w:pPr>
      <w:r>
        <w:rPr>
          <w:rFonts w:hint="eastAsia"/>
        </w:rPr>
        <w:t>对上述证券的投资决策程序的说明：本基金投资上述证券的投资决策程序符合相关法律法规和公司制度的要求。</w:t>
      </w:r>
    </w:p>
    <w:p w:rsidR="00755DDD" w:rsidRDefault="00755DDD" w:rsidP="00755DD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55DDD" w:rsidRDefault="00755DDD" w:rsidP="00755DD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55DDD" w:rsidRDefault="00755DDD" w:rsidP="00755DD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55DDD" w:rsidTr="00755DDD">
        <w:trPr>
          <w:cnfStyle w:val="100000000000" w:firstRow="1" w:lastRow="0" w:firstColumn="0" w:lastColumn="0" w:oddVBand="0" w:evenVBand="0" w:oddHBand="0" w:evenHBand="0" w:firstRowFirstColumn="0" w:firstRowLastColumn="0" w:lastRowFirstColumn="0" w:lastRowLastColumn="0"/>
        </w:trPr>
        <w:tc>
          <w:tcPr>
            <w:tcW w:w="743" w:type="dxa"/>
          </w:tcPr>
          <w:p w:rsidR="00755DDD" w:rsidRPr="00755DDD" w:rsidRDefault="00755DDD" w:rsidP="00755DDD">
            <w:pPr>
              <w:jc w:val="center"/>
              <w:rPr>
                <w:b/>
              </w:rPr>
            </w:pPr>
            <w:r w:rsidRPr="00755DDD">
              <w:rPr>
                <w:rFonts w:hint="eastAsia"/>
                <w:b/>
              </w:rPr>
              <w:t>序号</w:t>
            </w:r>
          </w:p>
        </w:tc>
        <w:tc>
          <w:tcPr>
            <w:tcW w:w="2977" w:type="dxa"/>
          </w:tcPr>
          <w:p w:rsidR="00755DDD" w:rsidRPr="00755DDD" w:rsidRDefault="00755DDD" w:rsidP="00755DDD">
            <w:pPr>
              <w:jc w:val="center"/>
              <w:rPr>
                <w:b/>
              </w:rPr>
            </w:pPr>
            <w:r w:rsidRPr="00755DDD">
              <w:rPr>
                <w:rFonts w:hint="eastAsia"/>
                <w:b/>
              </w:rPr>
              <w:t>名称</w:t>
            </w:r>
          </w:p>
        </w:tc>
        <w:tc>
          <w:tcPr>
            <w:tcW w:w="4785" w:type="dxa"/>
          </w:tcPr>
          <w:p w:rsidR="00755DDD" w:rsidRPr="00755DDD" w:rsidRDefault="00755DDD" w:rsidP="00755DDD">
            <w:pPr>
              <w:jc w:val="center"/>
              <w:rPr>
                <w:b/>
              </w:rPr>
            </w:pPr>
            <w:r w:rsidRPr="00755DDD">
              <w:rPr>
                <w:rFonts w:hint="eastAsia"/>
                <w:b/>
              </w:rPr>
              <w:t>金额（元）</w:t>
            </w:r>
          </w:p>
        </w:tc>
      </w:tr>
      <w:tr w:rsidR="00755DDD" w:rsidTr="00755DDD">
        <w:tc>
          <w:tcPr>
            <w:tcW w:w="743" w:type="dxa"/>
          </w:tcPr>
          <w:p w:rsidR="00755DDD" w:rsidRDefault="00755DDD" w:rsidP="00755DDD">
            <w:pPr>
              <w:jc w:val="center"/>
            </w:pPr>
            <w:r>
              <w:t>1</w:t>
            </w:r>
          </w:p>
        </w:tc>
        <w:tc>
          <w:tcPr>
            <w:tcW w:w="2977" w:type="dxa"/>
          </w:tcPr>
          <w:p w:rsidR="00755DDD" w:rsidRDefault="00755DDD" w:rsidP="00755DDD">
            <w:pPr>
              <w:jc w:val="left"/>
            </w:pPr>
            <w:r>
              <w:rPr>
                <w:rFonts w:hint="eastAsia"/>
              </w:rPr>
              <w:t>存出保证金</w:t>
            </w:r>
          </w:p>
        </w:tc>
        <w:tc>
          <w:tcPr>
            <w:tcW w:w="4785" w:type="dxa"/>
          </w:tcPr>
          <w:p w:rsidR="00755DDD" w:rsidRDefault="00755DDD" w:rsidP="00755DDD">
            <w:pPr>
              <w:jc w:val="right"/>
            </w:pPr>
            <w:r>
              <w:t>25,574.46</w:t>
            </w:r>
          </w:p>
        </w:tc>
      </w:tr>
      <w:tr w:rsidR="00755DDD" w:rsidTr="00755DDD">
        <w:tc>
          <w:tcPr>
            <w:tcW w:w="743" w:type="dxa"/>
          </w:tcPr>
          <w:p w:rsidR="00755DDD" w:rsidRDefault="00755DDD" w:rsidP="00755DDD">
            <w:pPr>
              <w:jc w:val="center"/>
            </w:pPr>
            <w:r>
              <w:t>2</w:t>
            </w:r>
          </w:p>
        </w:tc>
        <w:tc>
          <w:tcPr>
            <w:tcW w:w="2977" w:type="dxa"/>
          </w:tcPr>
          <w:p w:rsidR="00755DDD" w:rsidRDefault="00755DDD" w:rsidP="00755DDD">
            <w:pPr>
              <w:jc w:val="left"/>
            </w:pPr>
            <w:r>
              <w:rPr>
                <w:rFonts w:hint="eastAsia"/>
              </w:rPr>
              <w:t>应收证券清算款</w:t>
            </w:r>
          </w:p>
        </w:tc>
        <w:tc>
          <w:tcPr>
            <w:tcW w:w="4785" w:type="dxa"/>
          </w:tcPr>
          <w:p w:rsidR="00755DDD" w:rsidRDefault="00755DDD" w:rsidP="00755DDD">
            <w:pPr>
              <w:jc w:val="right"/>
            </w:pPr>
            <w:r>
              <w:t>-</w:t>
            </w:r>
          </w:p>
        </w:tc>
      </w:tr>
      <w:tr w:rsidR="00755DDD" w:rsidTr="00755DDD">
        <w:tc>
          <w:tcPr>
            <w:tcW w:w="743" w:type="dxa"/>
          </w:tcPr>
          <w:p w:rsidR="00755DDD" w:rsidRDefault="00755DDD" w:rsidP="00755DDD">
            <w:pPr>
              <w:jc w:val="center"/>
            </w:pPr>
            <w:r>
              <w:lastRenderedPageBreak/>
              <w:t>3</w:t>
            </w:r>
          </w:p>
        </w:tc>
        <w:tc>
          <w:tcPr>
            <w:tcW w:w="2977" w:type="dxa"/>
          </w:tcPr>
          <w:p w:rsidR="00755DDD" w:rsidRDefault="00755DDD" w:rsidP="00755DDD">
            <w:pPr>
              <w:jc w:val="left"/>
            </w:pPr>
            <w:r>
              <w:rPr>
                <w:rFonts w:hint="eastAsia"/>
              </w:rPr>
              <w:t>应收股利</w:t>
            </w:r>
          </w:p>
        </w:tc>
        <w:tc>
          <w:tcPr>
            <w:tcW w:w="4785" w:type="dxa"/>
          </w:tcPr>
          <w:p w:rsidR="00755DDD" w:rsidRDefault="00755DDD" w:rsidP="00755DDD">
            <w:pPr>
              <w:jc w:val="right"/>
            </w:pPr>
            <w:r>
              <w:t>28,126.96</w:t>
            </w:r>
          </w:p>
        </w:tc>
      </w:tr>
      <w:tr w:rsidR="00755DDD" w:rsidTr="00755DDD">
        <w:tc>
          <w:tcPr>
            <w:tcW w:w="743" w:type="dxa"/>
          </w:tcPr>
          <w:p w:rsidR="00755DDD" w:rsidRDefault="00755DDD" w:rsidP="00755DDD">
            <w:pPr>
              <w:jc w:val="center"/>
            </w:pPr>
            <w:r>
              <w:t>4</w:t>
            </w:r>
          </w:p>
        </w:tc>
        <w:tc>
          <w:tcPr>
            <w:tcW w:w="2977" w:type="dxa"/>
          </w:tcPr>
          <w:p w:rsidR="00755DDD" w:rsidRDefault="00755DDD" w:rsidP="00755DDD">
            <w:pPr>
              <w:jc w:val="left"/>
            </w:pPr>
            <w:r>
              <w:rPr>
                <w:rFonts w:hint="eastAsia"/>
              </w:rPr>
              <w:t>应收利息</w:t>
            </w:r>
          </w:p>
        </w:tc>
        <w:tc>
          <w:tcPr>
            <w:tcW w:w="4785" w:type="dxa"/>
          </w:tcPr>
          <w:p w:rsidR="00755DDD" w:rsidRDefault="00755DDD" w:rsidP="00755DDD">
            <w:pPr>
              <w:jc w:val="right"/>
            </w:pPr>
            <w:r>
              <w:t>-</w:t>
            </w:r>
          </w:p>
        </w:tc>
      </w:tr>
      <w:tr w:rsidR="00755DDD" w:rsidTr="00755DDD">
        <w:tc>
          <w:tcPr>
            <w:tcW w:w="743" w:type="dxa"/>
          </w:tcPr>
          <w:p w:rsidR="00755DDD" w:rsidRDefault="00755DDD" w:rsidP="00755DDD">
            <w:pPr>
              <w:jc w:val="center"/>
            </w:pPr>
            <w:r>
              <w:t>5</w:t>
            </w:r>
          </w:p>
        </w:tc>
        <w:tc>
          <w:tcPr>
            <w:tcW w:w="2977" w:type="dxa"/>
          </w:tcPr>
          <w:p w:rsidR="00755DDD" w:rsidRDefault="00755DDD" w:rsidP="00755DDD">
            <w:pPr>
              <w:jc w:val="left"/>
            </w:pPr>
            <w:r>
              <w:rPr>
                <w:rFonts w:hint="eastAsia"/>
              </w:rPr>
              <w:t>应收申购款</w:t>
            </w:r>
          </w:p>
        </w:tc>
        <w:tc>
          <w:tcPr>
            <w:tcW w:w="4785" w:type="dxa"/>
          </w:tcPr>
          <w:p w:rsidR="00755DDD" w:rsidRDefault="00755DDD" w:rsidP="00755DDD">
            <w:pPr>
              <w:jc w:val="right"/>
            </w:pPr>
            <w:r>
              <w:t>5,004,585.49</w:t>
            </w:r>
          </w:p>
        </w:tc>
      </w:tr>
      <w:tr w:rsidR="00755DDD" w:rsidTr="00755DDD">
        <w:tc>
          <w:tcPr>
            <w:tcW w:w="743" w:type="dxa"/>
          </w:tcPr>
          <w:p w:rsidR="00755DDD" w:rsidRDefault="00755DDD" w:rsidP="00755DDD">
            <w:pPr>
              <w:jc w:val="center"/>
            </w:pPr>
            <w:r>
              <w:t>6</w:t>
            </w:r>
          </w:p>
        </w:tc>
        <w:tc>
          <w:tcPr>
            <w:tcW w:w="2977" w:type="dxa"/>
          </w:tcPr>
          <w:p w:rsidR="00755DDD" w:rsidRDefault="00755DDD" w:rsidP="00755DDD">
            <w:pPr>
              <w:jc w:val="left"/>
            </w:pPr>
            <w:r>
              <w:rPr>
                <w:rFonts w:hint="eastAsia"/>
              </w:rPr>
              <w:t>其他应收款</w:t>
            </w:r>
          </w:p>
        </w:tc>
        <w:tc>
          <w:tcPr>
            <w:tcW w:w="4785" w:type="dxa"/>
          </w:tcPr>
          <w:p w:rsidR="00755DDD" w:rsidRDefault="00755DDD" w:rsidP="00755DDD">
            <w:pPr>
              <w:jc w:val="right"/>
            </w:pPr>
            <w:r>
              <w:t>-</w:t>
            </w:r>
          </w:p>
        </w:tc>
      </w:tr>
      <w:tr w:rsidR="00755DDD" w:rsidTr="00755DDD">
        <w:tc>
          <w:tcPr>
            <w:tcW w:w="743" w:type="dxa"/>
          </w:tcPr>
          <w:p w:rsidR="00755DDD" w:rsidRDefault="00755DDD" w:rsidP="00755DDD">
            <w:pPr>
              <w:jc w:val="center"/>
            </w:pPr>
            <w:r>
              <w:t>7</w:t>
            </w:r>
          </w:p>
        </w:tc>
        <w:tc>
          <w:tcPr>
            <w:tcW w:w="2977" w:type="dxa"/>
          </w:tcPr>
          <w:p w:rsidR="00755DDD" w:rsidRDefault="00755DDD" w:rsidP="00755DDD">
            <w:pPr>
              <w:jc w:val="left"/>
            </w:pPr>
            <w:r>
              <w:rPr>
                <w:rFonts w:hint="eastAsia"/>
              </w:rPr>
              <w:t>待摊费用</w:t>
            </w:r>
          </w:p>
        </w:tc>
        <w:tc>
          <w:tcPr>
            <w:tcW w:w="4785" w:type="dxa"/>
          </w:tcPr>
          <w:p w:rsidR="00755DDD" w:rsidRDefault="00755DDD" w:rsidP="00755DDD">
            <w:pPr>
              <w:jc w:val="right"/>
            </w:pPr>
            <w:r>
              <w:t>-</w:t>
            </w:r>
          </w:p>
        </w:tc>
      </w:tr>
      <w:tr w:rsidR="00755DDD" w:rsidTr="00755DDD">
        <w:tc>
          <w:tcPr>
            <w:tcW w:w="743" w:type="dxa"/>
          </w:tcPr>
          <w:p w:rsidR="00755DDD" w:rsidRDefault="00755DDD" w:rsidP="00755DDD">
            <w:pPr>
              <w:jc w:val="center"/>
            </w:pPr>
            <w:r>
              <w:t>8</w:t>
            </w:r>
          </w:p>
        </w:tc>
        <w:tc>
          <w:tcPr>
            <w:tcW w:w="2977" w:type="dxa"/>
          </w:tcPr>
          <w:p w:rsidR="00755DDD" w:rsidRDefault="00755DDD" w:rsidP="00755DDD">
            <w:pPr>
              <w:jc w:val="left"/>
            </w:pPr>
            <w:r>
              <w:rPr>
                <w:rFonts w:hint="eastAsia"/>
              </w:rPr>
              <w:t>其他</w:t>
            </w:r>
          </w:p>
        </w:tc>
        <w:tc>
          <w:tcPr>
            <w:tcW w:w="4785" w:type="dxa"/>
          </w:tcPr>
          <w:p w:rsidR="00755DDD" w:rsidRDefault="00755DDD" w:rsidP="00755DDD">
            <w:pPr>
              <w:jc w:val="right"/>
            </w:pPr>
            <w:r>
              <w:t>-</w:t>
            </w:r>
          </w:p>
        </w:tc>
      </w:tr>
      <w:tr w:rsidR="00755DDD" w:rsidTr="00755DDD">
        <w:tc>
          <w:tcPr>
            <w:tcW w:w="743" w:type="dxa"/>
          </w:tcPr>
          <w:p w:rsidR="00755DDD" w:rsidRDefault="00755DDD" w:rsidP="00755DDD">
            <w:pPr>
              <w:jc w:val="center"/>
            </w:pPr>
            <w:r>
              <w:t>9</w:t>
            </w:r>
          </w:p>
        </w:tc>
        <w:tc>
          <w:tcPr>
            <w:tcW w:w="2977" w:type="dxa"/>
          </w:tcPr>
          <w:p w:rsidR="00755DDD" w:rsidRDefault="00755DDD" w:rsidP="00755DDD">
            <w:pPr>
              <w:jc w:val="left"/>
            </w:pPr>
            <w:r>
              <w:rPr>
                <w:rFonts w:hint="eastAsia"/>
              </w:rPr>
              <w:t>合计</w:t>
            </w:r>
          </w:p>
        </w:tc>
        <w:tc>
          <w:tcPr>
            <w:tcW w:w="4785" w:type="dxa"/>
          </w:tcPr>
          <w:p w:rsidR="00755DDD" w:rsidRDefault="00755DDD" w:rsidP="00755DDD">
            <w:pPr>
              <w:jc w:val="right"/>
            </w:pPr>
            <w:r>
              <w:t>5,058,286.91</w:t>
            </w:r>
          </w:p>
        </w:tc>
      </w:tr>
    </w:tbl>
    <w:p w:rsidR="00755DDD" w:rsidRDefault="00755DDD" w:rsidP="00755DDD">
      <w:pPr>
        <w:pStyle w:val="-3"/>
        <w:spacing w:before="156" w:after="156"/>
        <w:rPr>
          <w:rFonts w:hint="eastAsia"/>
        </w:rPr>
      </w:pPr>
      <w:r>
        <w:rPr>
          <w:rFonts w:hint="eastAsia"/>
        </w:rPr>
        <w:t>报告期末持有的处于转股期的可转换债券明细</w:t>
      </w:r>
    </w:p>
    <w:p w:rsidR="00755DDD" w:rsidRDefault="00755DDD" w:rsidP="00755DDD">
      <w:pPr>
        <w:pStyle w:val="-"/>
        <w:ind w:firstLine="420"/>
        <w:rPr>
          <w:rFonts w:hint="eastAsia"/>
        </w:rPr>
      </w:pPr>
      <w:r>
        <w:rPr>
          <w:rFonts w:hint="eastAsia"/>
        </w:rPr>
        <w:t>本基金本报告期末未持有处于转股期的可转换债券。</w:t>
      </w:r>
    </w:p>
    <w:p w:rsidR="00755DDD" w:rsidRDefault="00755DDD" w:rsidP="00755DDD">
      <w:pPr>
        <w:pStyle w:val="-3"/>
        <w:spacing w:before="156" w:after="156"/>
        <w:rPr>
          <w:rFonts w:hint="eastAsia"/>
        </w:rPr>
      </w:pPr>
      <w:r>
        <w:rPr>
          <w:rFonts w:hint="eastAsia"/>
        </w:rPr>
        <w:t>报告期末前十名股票中存在流通受限情况的说明</w:t>
      </w:r>
    </w:p>
    <w:p w:rsidR="00755DDD" w:rsidRDefault="00755DDD" w:rsidP="00755DDD">
      <w:pPr>
        <w:pStyle w:val="-"/>
        <w:ind w:firstLine="420"/>
        <w:rPr>
          <w:rFonts w:hint="eastAsia"/>
        </w:rPr>
      </w:pPr>
      <w:r>
        <w:rPr>
          <w:rFonts w:hint="eastAsia"/>
        </w:rPr>
        <w:t>无。</w:t>
      </w:r>
    </w:p>
    <w:p w:rsidR="00755DDD" w:rsidRDefault="00755DDD" w:rsidP="00755DDD">
      <w:pPr>
        <w:pStyle w:val="-1"/>
        <w:ind w:left="281" w:hanging="281"/>
        <w:rPr>
          <w:rFonts w:hint="eastAsia"/>
        </w:rPr>
      </w:pPr>
      <w:r>
        <w:rPr>
          <w:rFonts w:hint="eastAsia"/>
        </w:rPr>
        <w:t>开放式基金份额变动</w:t>
      </w:r>
    </w:p>
    <w:p w:rsidR="00755DDD" w:rsidRDefault="00755DDD" w:rsidP="00755DD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55DDD" w:rsidTr="00755DDD">
        <w:trPr>
          <w:cnfStyle w:val="100000000000" w:firstRow="1" w:lastRow="0" w:firstColumn="0" w:lastColumn="0" w:oddVBand="0" w:evenVBand="0" w:oddHBand="0" w:evenHBand="0" w:firstRowFirstColumn="0" w:firstRowLastColumn="0" w:lastRowFirstColumn="0" w:lastRowLastColumn="0"/>
        </w:trPr>
        <w:tc>
          <w:tcPr>
            <w:tcW w:w="2768" w:type="dxa"/>
          </w:tcPr>
          <w:p w:rsidR="00755DDD" w:rsidRPr="00755DDD" w:rsidRDefault="00755DDD" w:rsidP="00755DDD">
            <w:pPr>
              <w:jc w:val="center"/>
              <w:rPr>
                <w:b/>
              </w:rPr>
            </w:pPr>
            <w:r w:rsidRPr="00755DDD">
              <w:rPr>
                <w:rFonts w:hint="eastAsia"/>
                <w:b/>
              </w:rPr>
              <w:t>项目</w:t>
            </w:r>
          </w:p>
        </w:tc>
        <w:tc>
          <w:tcPr>
            <w:tcW w:w="2769" w:type="dxa"/>
          </w:tcPr>
          <w:p w:rsidR="00755DDD" w:rsidRPr="00755DDD" w:rsidRDefault="00755DDD" w:rsidP="00755DDD">
            <w:pPr>
              <w:jc w:val="center"/>
              <w:rPr>
                <w:b/>
              </w:rPr>
            </w:pPr>
            <w:r w:rsidRPr="00755DDD">
              <w:rPr>
                <w:rFonts w:hint="eastAsia"/>
                <w:b/>
              </w:rPr>
              <w:t>南方新兴产业混合</w:t>
            </w:r>
            <w:r w:rsidRPr="00755DDD">
              <w:rPr>
                <w:rFonts w:hint="eastAsia"/>
                <w:b/>
              </w:rPr>
              <w:t>A</w:t>
            </w:r>
          </w:p>
        </w:tc>
        <w:tc>
          <w:tcPr>
            <w:tcW w:w="2769" w:type="dxa"/>
          </w:tcPr>
          <w:p w:rsidR="00755DDD" w:rsidRPr="00755DDD" w:rsidRDefault="00755DDD" w:rsidP="00755DDD">
            <w:pPr>
              <w:jc w:val="center"/>
              <w:rPr>
                <w:b/>
              </w:rPr>
            </w:pPr>
            <w:r w:rsidRPr="00755DDD">
              <w:rPr>
                <w:rFonts w:hint="eastAsia"/>
                <w:b/>
              </w:rPr>
              <w:t>南方新兴产业混合</w:t>
            </w:r>
            <w:r w:rsidRPr="00755DDD">
              <w:rPr>
                <w:rFonts w:hint="eastAsia"/>
                <w:b/>
              </w:rPr>
              <w:t>C</w:t>
            </w:r>
          </w:p>
        </w:tc>
      </w:tr>
      <w:tr w:rsidR="00755DDD" w:rsidTr="00755DDD">
        <w:tc>
          <w:tcPr>
            <w:tcW w:w="2768" w:type="dxa"/>
          </w:tcPr>
          <w:p w:rsidR="00755DDD" w:rsidRDefault="00755DDD" w:rsidP="00755DDD">
            <w:pPr>
              <w:jc w:val="left"/>
            </w:pPr>
            <w:r>
              <w:rPr>
                <w:rFonts w:hint="eastAsia"/>
              </w:rPr>
              <w:t>报告期期初基金份额总额</w:t>
            </w:r>
          </w:p>
        </w:tc>
        <w:tc>
          <w:tcPr>
            <w:tcW w:w="2769" w:type="dxa"/>
          </w:tcPr>
          <w:p w:rsidR="00755DDD" w:rsidRDefault="00755DDD" w:rsidP="00755DDD">
            <w:pPr>
              <w:jc w:val="right"/>
            </w:pPr>
            <w:r>
              <w:t>37,841,333.25</w:t>
            </w:r>
          </w:p>
        </w:tc>
        <w:tc>
          <w:tcPr>
            <w:tcW w:w="2769" w:type="dxa"/>
          </w:tcPr>
          <w:p w:rsidR="00755DDD" w:rsidRDefault="00755DDD" w:rsidP="00755DDD">
            <w:pPr>
              <w:jc w:val="right"/>
            </w:pPr>
            <w:r>
              <w:t>12,379,503.80</w:t>
            </w:r>
          </w:p>
        </w:tc>
      </w:tr>
      <w:tr w:rsidR="00755DDD" w:rsidTr="00755DDD">
        <w:tc>
          <w:tcPr>
            <w:tcW w:w="2768" w:type="dxa"/>
          </w:tcPr>
          <w:p w:rsidR="00755DDD" w:rsidRDefault="00755DDD" w:rsidP="00755DDD">
            <w:pPr>
              <w:jc w:val="left"/>
            </w:pPr>
            <w:r>
              <w:rPr>
                <w:rFonts w:hint="eastAsia"/>
              </w:rPr>
              <w:t>报告期期间基金总申购份额</w:t>
            </w:r>
          </w:p>
        </w:tc>
        <w:tc>
          <w:tcPr>
            <w:tcW w:w="2769" w:type="dxa"/>
          </w:tcPr>
          <w:p w:rsidR="00755DDD" w:rsidRDefault="00755DDD" w:rsidP="00755DDD">
            <w:pPr>
              <w:jc w:val="right"/>
            </w:pPr>
            <w:r>
              <w:t>12,029,433.21</w:t>
            </w:r>
          </w:p>
        </w:tc>
        <w:tc>
          <w:tcPr>
            <w:tcW w:w="2769" w:type="dxa"/>
          </w:tcPr>
          <w:p w:rsidR="00755DDD" w:rsidRDefault="00755DDD" w:rsidP="00755DDD">
            <w:pPr>
              <w:jc w:val="right"/>
            </w:pPr>
            <w:r>
              <w:t>82,664,289.46</w:t>
            </w:r>
          </w:p>
        </w:tc>
      </w:tr>
      <w:tr w:rsidR="00755DDD" w:rsidTr="00755DDD">
        <w:tc>
          <w:tcPr>
            <w:tcW w:w="2768" w:type="dxa"/>
          </w:tcPr>
          <w:p w:rsidR="00755DDD" w:rsidRDefault="00755DDD" w:rsidP="00755DDD">
            <w:pPr>
              <w:jc w:val="left"/>
            </w:pPr>
            <w:r>
              <w:rPr>
                <w:rFonts w:hint="eastAsia"/>
              </w:rPr>
              <w:t>减：报告期期间基金总赎回份额</w:t>
            </w:r>
          </w:p>
        </w:tc>
        <w:tc>
          <w:tcPr>
            <w:tcW w:w="2769" w:type="dxa"/>
          </w:tcPr>
          <w:p w:rsidR="00755DDD" w:rsidRDefault="00755DDD" w:rsidP="00755DDD">
            <w:pPr>
              <w:jc w:val="right"/>
            </w:pPr>
            <w:r>
              <w:t>4,104,214.93</w:t>
            </w:r>
          </w:p>
        </w:tc>
        <w:tc>
          <w:tcPr>
            <w:tcW w:w="2769" w:type="dxa"/>
          </w:tcPr>
          <w:p w:rsidR="00755DDD" w:rsidRDefault="00755DDD" w:rsidP="00755DDD">
            <w:pPr>
              <w:jc w:val="right"/>
            </w:pPr>
            <w:r>
              <w:t>3,761,599.74</w:t>
            </w:r>
          </w:p>
        </w:tc>
      </w:tr>
      <w:tr w:rsidR="00755DDD" w:rsidTr="00755DDD">
        <w:tc>
          <w:tcPr>
            <w:tcW w:w="2768" w:type="dxa"/>
          </w:tcPr>
          <w:p w:rsidR="00755DDD" w:rsidRDefault="00755DDD" w:rsidP="00755DDD">
            <w:pPr>
              <w:jc w:val="left"/>
            </w:pPr>
            <w:r>
              <w:rPr>
                <w:rFonts w:hint="eastAsia"/>
              </w:rPr>
              <w:t>报告期期间基金拆分变动份额（份额减少以</w:t>
            </w:r>
            <w:r>
              <w:rPr>
                <w:rFonts w:hint="eastAsia"/>
              </w:rPr>
              <w:t>"-"</w:t>
            </w:r>
            <w:r>
              <w:rPr>
                <w:rFonts w:hint="eastAsia"/>
              </w:rPr>
              <w:t>填列）</w:t>
            </w:r>
          </w:p>
        </w:tc>
        <w:tc>
          <w:tcPr>
            <w:tcW w:w="2769" w:type="dxa"/>
          </w:tcPr>
          <w:p w:rsidR="00755DDD" w:rsidRDefault="00755DDD" w:rsidP="00755DDD">
            <w:pPr>
              <w:jc w:val="right"/>
            </w:pPr>
            <w:r>
              <w:t>-</w:t>
            </w:r>
          </w:p>
        </w:tc>
        <w:tc>
          <w:tcPr>
            <w:tcW w:w="2769" w:type="dxa"/>
          </w:tcPr>
          <w:p w:rsidR="00755DDD" w:rsidRDefault="00755DDD" w:rsidP="00755DDD">
            <w:pPr>
              <w:jc w:val="right"/>
            </w:pPr>
            <w:r>
              <w:t>-</w:t>
            </w:r>
          </w:p>
        </w:tc>
      </w:tr>
      <w:tr w:rsidR="00755DDD" w:rsidTr="00755DDD">
        <w:tc>
          <w:tcPr>
            <w:tcW w:w="2768" w:type="dxa"/>
          </w:tcPr>
          <w:p w:rsidR="00755DDD" w:rsidRDefault="00755DDD" w:rsidP="00755DDD">
            <w:pPr>
              <w:jc w:val="left"/>
            </w:pPr>
            <w:r>
              <w:rPr>
                <w:rFonts w:hint="eastAsia"/>
              </w:rPr>
              <w:t>报告期期末基金份额总额</w:t>
            </w:r>
          </w:p>
        </w:tc>
        <w:tc>
          <w:tcPr>
            <w:tcW w:w="2769" w:type="dxa"/>
          </w:tcPr>
          <w:p w:rsidR="00755DDD" w:rsidRDefault="00755DDD" w:rsidP="00755DDD">
            <w:pPr>
              <w:jc w:val="right"/>
            </w:pPr>
            <w:r>
              <w:t>45,766,551.53</w:t>
            </w:r>
          </w:p>
        </w:tc>
        <w:tc>
          <w:tcPr>
            <w:tcW w:w="2769" w:type="dxa"/>
          </w:tcPr>
          <w:p w:rsidR="00755DDD" w:rsidRDefault="00755DDD" w:rsidP="00755DDD">
            <w:pPr>
              <w:jc w:val="right"/>
            </w:pPr>
            <w:r>
              <w:t>91,282,193.52</w:t>
            </w:r>
          </w:p>
        </w:tc>
      </w:tr>
    </w:tbl>
    <w:p w:rsidR="00755DDD" w:rsidRDefault="00755DDD" w:rsidP="00755DDD">
      <w:pPr>
        <w:pStyle w:val="-1"/>
        <w:ind w:left="281" w:hanging="281"/>
        <w:rPr>
          <w:rFonts w:hint="eastAsia"/>
        </w:rPr>
      </w:pPr>
      <w:r>
        <w:rPr>
          <w:rFonts w:hint="eastAsia"/>
        </w:rPr>
        <w:t>基金管理人运用固有资金投资本基金情况</w:t>
      </w:r>
    </w:p>
    <w:p w:rsidR="00755DDD" w:rsidRDefault="00755DDD" w:rsidP="00755DDD">
      <w:pPr>
        <w:pStyle w:val="-2"/>
        <w:spacing w:before="312"/>
        <w:rPr>
          <w:rFonts w:hint="eastAsia"/>
        </w:rPr>
      </w:pPr>
      <w:r>
        <w:rPr>
          <w:rFonts w:hint="eastAsia"/>
        </w:rPr>
        <w:t>基金管理人持有本基金份额变动情况</w:t>
      </w:r>
    </w:p>
    <w:p w:rsidR="00755DDD" w:rsidRDefault="00755DDD" w:rsidP="00755DDD">
      <w:pPr>
        <w:pStyle w:val="-"/>
        <w:ind w:firstLine="420"/>
        <w:rPr>
          <w:rFonts w:hint="eastAsia"/>
        </w:rPr>
      </w:pPr>
      <w:r>
        <w:rPr>
          <w:rFonts w:hint="eastAsia"/>
        </w:rPr>
        <w:t>本报告期末，基金管理人未持有本基金份额。</w:t>
      </w:r>
    </w:p>
    <w:p w:rsidR="00755DDD" w:rsidRDefault="00755DDD" w:rsidP="00755DDD">
      <w:pPr>
        <w:pStyle w:val="-2"/>
        <w:spacing w:before="312"/>
        <w:rPr>
          <w:rFonts w:hint="eastAsia"/>
        </w:rPr>
      </w:pPr>
      <w:r>
        <w:rPr>
          <w:rFonts w:hint="eastAsia"/>
        </w:rPr>
        <w:t>基金管理人运用固有资金投资本基金交易明细</w:t>
      </w:r>
    </w:p>
    <w:p w:rsidR="00755DDD" w:rsidRDefault="00755DDD" w:rsidP="00755DDD">
      <w:pPr>
        <w:pStyle w:val="-"/>
        <w:ind w:firstLine="420"/>
        <w:rPr>
          <w:rFonts w:hint="eastAsia"/>
        </w:rPr>
      </w:pPr>
      <w:r>
        <w:rPr>
          <w:rFonts w:hint="eastAsia"/>
        </w:rPr>
        <w:t>本报告期内，基金管理人不存在申购、赎回或买卖本基金的情况。</w:t>
      </w:r>
    </w:p>
    <w:p w:rsidR="00755DDD" w:rsidRDefault="00755DDD" w:rsidP="00755DDD">
      <w:pPr>
        <w:pStyle w:val="-1"/>
        <w:ind w:left="281" w:hanging="281"/>
        <w:rPr>
          <w:rFonts w:hint="eastAsia"/>
        </w:rPr>
      </w:pPr>
      <w:r>
        <w:rPr>
          <w:rFonts w:hint="eastAsia"/>
        </w:rPr>
        <w:t>影响投资者决策的其他重要信息</w:t>
      </w:r>
    </w:p>
    <w:p w:rsidR="00755DDD" w:rsidRDefault="00755DDD" w:rsidP="00755DD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755DDD" w:rsidTr="00755DDD">
        <w:tc>
          <w:tcPr>
            <w:tcW w:w="1021" w:type="dxa"/>
            <w:vMerge w:val="restart"/>
          </w:tcPr>
          <w:p w:rsidR="00755DDD" w:rsidRDefault="00755DDD" w:rsidP="00755DDD">
            <w:pPr>
              <w:jc w:val="left"/>
            </w:pPr>
            <w:r>
              <w:rPr>
                <w:rFonts w:hint="eastAsia"/>
              </w:rPr>
              <w:lastRenderedPageBreak/>
              <w:t>投资者类别</w:t>
            </w:r>
          </w:p>
        </w:tc>
        <w:tc>
          <w:tcPr>
            <w:tcW w:w="7484" w:type="dxa"/>
            <w:gridSpan w:val="5"/>
          </w:tcPr>
          <w:p w:rsidR="00755DDD" w:rsidRDefault="00755DDD" w:rsidP="00755DDD">
            <w:pPr>
              <w:jc w:val="left"/>
            </w:pPr>
            <w:r>
              <w:rPr>
                <w:rFonts w:hint="eastAsia"/>
              </w:rPr>
              <w:t>报告期内持有基金份额变化情况</w:t>
            </w:r>
          </w:p>
        </w:tc>
        <w:tc>
          <w:tcPr>
            <w:tcW w:w="2778" w:type="dxa"/>
            <w:gridSpan w:val="2"/>
          </w:tcPr>
          <w:p w:rsidR="00755DDD" w:rsidRDefault="00755DDD" w:rsidP="00755DDD">
            <w:pPr>
              <w:jc w:val="left"/>
            </w:pPr>
            <w:r>
              <w:rPr>
                <w:rFonts w:hint="eastAsia"/>
              </w:rPr>
              <w:t>报告期末持有基金情况</w:t>
            </w:r>
          </w:p>
        </w:tc>
      </w:tr>
      <w:tr w:rsidR="00755DDD" w:rsidTr="00755DDD">
        <w:tc>
          <w:tcPr>
            <w:tcW w:w="1021" w:type="dxa"/>
            <w:vMerge/>
          </w:tcPr>
          <w:p w:rsidR="00755DDD" w:rsidRDefault="00755DDD" w:rsidP="00755DDD">
            <w:pPr>
              <w:jc w:val="left"/>
            </w:pPr>
          </w:p>
        </w:tc>
        <w:tc>
          <w:tcPr>
            <w:tcW w:w="680" w:type="dxa"/>
          </w:tcPr>
          <w:p w:rsidR="00755DDD" w:rsidRDefault="00755DDD" w:rsidP="00755DDD">
            <w:pPr>
              <w:jc w:val="left"/>
            </w:pPr>
            <w:r>
              <w:rPr>
                <w:rFonts w:hint="eastAsia"/>
              </w:rPr>
              <w:t>序号</w:t>
            </w:r>
          </w:p>
        </w:tc>
        <w:tc>
          <w:tcPr>
            <w:tcW w:w="1191" w:type="dxa"/>
          </w:tcPr>
          <w:p w:rsidR="00755DDD" w:rsidRDefault="00755DDD" w:rsidP="00755DDD">
            <w:pPr>
              <w:jc w:val="left"/>
            </w:pPr>
            <w:r>
              <w:rPr>
                <w:rFonts w:hint="eastAsia"/>
              </w:rPr>
              <w:t>持有基金份额比例达到或者超过</w:t>
            </w:r>
            <w:r>
              <w:rPr>
                <w:rFonts w:hint="eastAsia"/>
              </w:rPr>
              <w:t>20%</w:t>
            </w:r>
            <w:r>
              <w:rPr>
                <w:rFonts w:hint="eastAsia"/>
              </w:rPr>
              <w:t>的时间区间</w:t>
            </w:r>
          </w:p>
        </w:tc>
        <w:tc>
          <w:tcPr>
            <w:tcW w:w="1871" w:type="dxa"/>
          </w:tcPr>
          <w:p w:rsidR="00755DDD" w:rsidRDefault="00755DDD" w:rsidP="00755DDD">
            <w:pPr>
              <w:jc w:val="left"/>
            </w:pPr>
            <w:r>
              <w:rPr>
                <w:rFonts w:hint="eastAsia"/>
              </w:rPr>
              <w:t>期初份额</w:t>
            </w:r>
          </w:p>
        </w:tc>
        <w:tc>
          <w:tcPr>
            <w:tcW w:w="1871" w:type="dxa"/>
          </w:tcPr>
          <w:p w:rsidR="00755DDD" w:rsidRDefault="00755DDD" w:rsidP="00755DDD">
            <w:pPr>
              <w:jc w:val="left"/>
            </w:pPr>
            <w:r>
              <w:rPr>
                <w:rFonts w:hint="eastAsia"/>
              </w:rPr>
              <w:t>申购份额</w:t>
            </w:r>
          </w:p>
        </w:tc>
        <w:tc>
          <w:tcPr>
            <w:tcW w:w="1871" w:type="dxa"/>
          </w:tcPr>
          <w:p w:rsidR="00755DDD" w:rsidRDefault="00755DDD" w:rsidP="00755DDD">
            <w:pPr>
              <w:jc w:val="left"/>
            </w:pPr>
            <w:r>
              <w:rPr>
                <w:rFonts w:hint="eastAsia"/>
              </w:rPr>
              <w:t>赎回份额</w:t>
            </w:r>
          </w:p>
        </w:tc>
        <w:tc>
          <w:tcPr>
            <w:tcW w:w="1871" w:type="dxa"/>
          </w:tcPr>
          <w:p w:rsidR="00755DDD" w:rsidRDefault="00755DDD" w:rsidP="00755DDD">
            <w:pPr>
              <w:jc w:val="left"/>
            </w:pPr>
            <w:r>
              <w:rPr>
                <w:rFonts w:hint="eastAsia"/>
              </w:rPr>
              <w:t>持有份额</w:t>
            </w:r>
          </w:p>
        </w:tc>
        <w:tc>
          <w:tcPr>
            <w:tcW w:w="907" w:type="dxa"/>
          </w:tcPr>
          <w:p w:rsidR="00755DDD" w:rsidRDefault="00755DDD" w:rsidP="00755DDD">
            <w:pPr>
              <w:jc w:val="left"/>
            </w:pPr>
            <w:r>
              <w:rPr>
                <w:rFonts w:hint="eastAsia"/>
              </w:rPr>
              <w:t>份额占比</w:t>
            </w:r>
          </w:p>
        </w:tc>
      </w:tr>
      <w:tr w:rsidR="00755DDD" w:rsidTr="00755DDD">
        <w:tc>
          <w:tcPr>
            <w:tcW w:w="1021" w:type="dxa"/>
          </w:tcPr>
          <w:p w:rsidR="00755DDD" w:rsidRDefault="00755DDD" w:rsidP="00755DDD">
            <w:pPr>
              <w:jc w:val="left"/>
            </w:pPr>
            <w:r>
              <w:rPr>
                <w:rFonts w:hint="eastAsia"/>
              </w:rPr>
              <w:t>机构</w:t>
            </w:r>
          </w:p>
        </w:tc>
        <w:tc>
          <w:tcPr>
            <w:tcW w:w="680" w:type="dxa"/>
          </w:tcPr>
          <w:p w:rsidR="00755DDD" w:rsidRDefault="00755DDD" w:rsidP="00755DDD">
            <w:pPr>
              <w:jc w:val="right"/>
            </w:pPr>
            <w:r>
              <w:t>1</w:t>
            </w:r>
          </w:p>
        </w:tc>
        <w:tc>
          <w:tcPr>
            <w:tcW w:w="1191" w:type="dxa"/>
          </w:tcPr>
          <w:p w:rsidR="00755DDD" w:rsidRDefault="00755DDD" w:rsidP="00755DDD">
            <w:pPr>
              <w:jc w:val="left"/>
            </w:pPr>
            <w:r>
              <w:t>20251001-20251217</w:t>
            </w:r>
          </w:p>
        </w:tc>
        <w:tc>
          <w:tcPr>
            <w:tcW w:w="1871" w:type="dxa"/>
          </w:tcPr>
          <w:p w:rsidR="00755DDD" w:rsidRDefault="00755DDD" w:rsidP="00755DDD">
            <w:pPr>
              <w:jc w:val="right"/>
            </w:pPr>
            <w:r>
              <w:t>12,455,762.82</w:t>
            </w:r>
          </w:p>
        </w:tc>
        <w:tc>
          <w:tcPr>
            <w:tcW w:w="1871" w:type="dxa"/>
          </w:tcPr>
          <w:p w:rsidR="00755DDD" w:rsidRDefault="00755DDD" w:rsidP="00755DDD">
            <w:pPr>
              <w:jc w:val="right"/>
            </w:pPr>
            <w:r>
              <w:t>-</w:t>
            </w:r>
          </w:p>
        </w:tc>
        <w:tc>
          <w:tcPr>
            <w:tcW w:w="1871" w:type="dxa"/>
          </w:tcPr>
          <w:p w:rsidR="00755DDD" w:rsidRDefault="00755DDD" w:rsidP="00755DDD">
            <w:pPr>
              <w:jc w:val="right"/>
            </w:pPr>
            <w:r>
              <w:t>-</w:t>
            </w:r>
          </w:p>
        </w:tc>
        <w:tc>
          <w:tcPr>
            <w:tcW w:w="1871" w:type="dxa"/>
          </w:tcPr>
          <w:p w:rsidR="00755DDD" w:rsidRDefault="00755DDD" w:rsidP="00755DDD">
            <w:pPr>
              <w:jc w:val="right"/>
            </w:pPr>
            <w:r>
              <w:t>12,455,762.82</w:t>
            </w:r>
          </w:p>
        </w:tc>
        <w:tc>
          <w:tcPr>
            <w:tcW w:w="907" w:type="dxa"/>
          </w:tcPr>
          <w:p w:rsidR="00755DDD" w:rsidRDefault="00755DDD" w:rsidP="00755DDD">
            <w:pPr>
              <w:jc w:val="right"/>
            </w:pPr>
            <w:r>
              <w:t>9.09%</w:t>
            </w:r>
          </w:p>
        </w:tc>
      </w:tr>
      <w:tr w:rsidR="00755DDD" w:rsidTr="00755DDD">
        <w:tc>
          <w:tcPr>
            <w:tcW w:w="11283" w:type="dxa"/>
            <w:gridSpan w:val="8"/>
          </w:tcPr>
          <w:p w:rsidR="00755DDD" w:rsidRDefault="00755DDD" w:rsidP="00755DDD">
            <w:pPr>
              <w:jc w:val="left"/>
            </w:pPr>
            <w:r>
              <w:rPr>
                <w:rFonts w:hint="eastAsia"/>
              </w:rPr>
              <w:t>产品特有风险</w:t>
            </w:r>
          </w:p>
        </w:tc>
      </w:tr>
      <w:tr w:rsidR="00755DDD" w:rsidTr="00755DDD">
        <w:tc>
          <w:tcPr>
            <w:tcW w:w="11283" w:type="dxa"/>
            <w:gridSpan w:val="8"/>
          </w:tcPr>
          <w:p w:rsidR="00755DDD" w:rsidRDefault="00755DDD" w:rsidP="00755DD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755DDD" w:rsidRDefault="00755DDD" w:rsidP="00755DDD">
      <w:pPr>
        <w:pStyle w:val="-2"/>
        <w:spacing w:before="312"/>
        <w:rPr>
          <w:rFonts w:hint="eastAsia"/>
        </w:rPr>
      </w:pPr>
      <w:r>
        <w:rPr>
          <w:rFonts w:hint="eastAsia"/>
        </w:rPr>
        <w:t>影响投资者决策的其他重要信息</w:t>
      </w:r>
    </w:p>
    <w:p w:rsidR="00755DDD" w:rsidRDefault="00755DDD" w:rsidP="00755DDD">
      <w:pPr>
        <w:pStyle w:val="-"/>
        <w:ind w:firstLine="420"/>
        <w:rPr>
          <w:rFonts w:hint="eastAsia"/>
        </w:rPr>
      </w:pPr>
      <w:r>
        <w:rPr>
          <w:rFonts w:hint="eastAsia"/>
        </w:rPr>
        <w:t>无。</w:t>
      </w:r>
    </w:p>
    <w:p w:rsidR="00755DDD" w:rsidRDefault="00755DDD" w:rsidP="00755DDD">
      <w:pPr>
        <w:pStyle w:val="-1"/>
        <w:ind w:left="281" w:hanging="281"/>
        <w:rPr>
          <w:rFonts w:hint="eastAsia"/>
        </w:rPr>
      </w:pPr>
      <w:r>
        <w:rPr>
          <w:rFonts w:hint="eastAsia"/>
        </w:rPr>
        <w:t>备查文件目录</w:t>
      </w:r>
    </w:p>
    <w:p w:rsidR="00755DDD" w:rsidRDefault="00755DDD" w:rsidP="00755DDD">
      <w:pPr>
        <w:pStyle w:val="-2"/>
        <w:spacing w:before="312"/>
        <w:rPr>
          <w:rFonts w:hint="eastAsia"/>
        </w:rPr>
      </w:pPr>
      <w:r>
        <w:rPr>
          <w:rFonts w:hint="eastAsia"/>
        </w:rPr>
        <w:t>备查文件目录</w:t>
      </w:r>
    </w:p>
    <w:p w:rsidR="00755DDD" w:rsidRDefault="00755DDD" w:rsidP="00755DDD">
      <w:pPr>
        <w:pStyle w:val="-"/>
        <w:ind w:firstLine="420"/>
        <w:rPr>
          <w:rFonts w:hint="eastAsia"/>
        </w:rPr>
      </w:pPr>
      <w:r>
        <w:rPr>
          <w:rFonts w:hint="eastAsia"/>
        </w:rPr>
        <w:t>1、《南方新兴产业混合型证券投资基金基金合同》；</w:t>
      </w:r>
    </w:p>
    <w:p w:rsidR="00755DDD" w:rsidRDefault="00755DDD" w:rsidP="00755DDD">
      <w:pPr>
        <w:pStyle w:val="-"/>
        <w:ind w:firstLine="420"/>
        <w:rPr>
          <w:rFonts w:hint="eastAsia"/>
        </w:rPr>
      </w:pPr>
      <w:r>
        <w:rPr>
          <w:rFonts w:hint="eastAsia"/>
        </w:rPr>
        <w:t>2、《南方新兴产业混合型证券投资基金托管协议》；</w:t>
      </w:r>
    </w:p>
    <w:p w:rsidR="00755DDD" w:rsidRDefault="00755DDD" w:rsidP="00755DDD">
      <w:pPr>
        <w:pStyle w:val="-"/>
        <w:ind w:firstLine="420"/>
        <w:rPr>
          <w:rFonts w:hint="eastAsia"/>
        </w:rPr>
      </w:pPr>
      <w:r>
        <w:rPr>
          <w:rFonts w:hint="eastAsia"/>
        </w:rPr>
        <w:t>3、南方新兴产业混合型证券投资基金2025年4季度报告原文。</w:t>
      </w:r>
    </w:p>
    <w:p w:rsidR="00755DDD" w:rsidRDefault="00755DDD" w:rsidP="00755DDD">
      <w:pPr>
        <w:pStyle w:val="-2"/>
        <w:spacing w:before="312"/>
        <w:rPr>
          <w:rFonts w:hint="eastAsia"/>
        </w:rPr>
      </w:pPr>
      <w:r>
        <w:rPr>
          <w:rFonts w:hint="eastAsia"/>
        </w:rPr>
        <w:t>存放地点</w:t>
      </w:r>
    </w:p>
    <w:p w:rsidR="00755DDD" w:rsidRDefault="00755DDD" w:rsidP="00755DDD">
      <w:pPr>
        <w:pStyle w:val="-"/>
        <w:ind w:firstLine="420"/>
        <w:rPr>
          <w:rFonts w:hint="eastAsia"/>
        </w:rPr>
      </w:pPr>
      <w:r>
        <w:rPr>
          <w:rFonts w:hint="eastAsia"/>
        </w:rPr>
        <w:t>深圳市福田区莲花街道益田路5999号基金大厦32-42楼。</w:t>
      </w:r>
    </w:p>
    <w:p w:rsidR="00755DDD" w:rsidRDefault="00755DDD" w:rsidP="00755DDD">
      <w:pPr>
        <w:pStyle w:val="-2"/>
        <w:spacing w:before="312"/>
        <w:rPr>
          <w:rFonts w:hint="eastAsia"/>
        </w:rPr>
      </w:pPr>
      <w:r>
        <w:rPr>
          <w:rFonts w:hint="eastAsia"/>
        </w:rPr>
        <w:t>查阅方式</w:t>
      </w:r>
    </w:p>
    <w:p w:rsidR="00755DDD" w:rsidRDefault="00755DDD" w:rsidP="00755DDD">
      <w:pPr>
        <w:pStyle w:val="-"/>
        <w:ind w:firstLine="420"/>
        <w:rPr>
          <w:rFonts w:hint="eastAsia"/>
        </w:rPr>
      </w:pPr>
      <w:r>
        <w:rPr>
          <w:rFonts w:hint="eastAsia"/>
        </w:rPr>
        <w:t>网站：http://www.nffund.com</w:t>
      </w:r>
    </w:p>
    <w:p w:rsidR="003C7DC3" w:rsidRDefault="00755DDD" w:rsidP="00755DD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DDD" w:rsidRDefault="00755DDD" w:rsidP="00D17C56">
      <w:r>
        <w:separator/>
      </w:r>
    </w:p>
  </w:endnote>
  <w:endnote w:type="continuationSeparator" w:id="0">
    <w:p w:rsidR="00755DDD" w:rsidRDefault="00755DD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DDD" w:rsidRDefault="00755DD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55DDD" w:rsidRPr="00755DDD">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55DDD">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55DDD">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DDD" w:rsidRDefault="00755DD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DDD" w:rsidRDefault="00755DDD" w:rsidP="00D17C56">
      <w:r>
        <w:separator/>
      </w:r>
    </w:p>
  </w:footnote>
  <w:footnote w:type="continuationSeparator" w:id="0">
    <w:p w:rsidR="00755DDD" w:rsidRDefault="00755DD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DDD" w:rsidRDefault="00755DD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55DDD" w:rsidP="00AE3F5B">
    <w:pPr>
      <w:pStyle w:val="a7"/>
      <w:pBdr>
        <w:bottom w:val="single" w:sz="4" w:space="1" w:color="auto"/>
      </w:pBdr>
      <w:jc w:val="right"/>
    </w:pPr>
    <w:r>
      <w:rPr>
        <w:rFonts w:hint="eastAsia"/>
      </w:rPr>
      <w:t>南方新兴产业混合型证券投资基金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55DDD"/>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EBC6D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05967-CBE9-4690-99C0-14FCB93CB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1098</Words>
  <Characters>6264</Characters>
  <Application>Microsoft Office Word</Application>
  <DocSecurity>0</DocSecurity>
  <Lines>52</Lines>
  <Paragraphs>14</Paragraphs>
  <ScaleCrop>false</ScaleCrop>
  <Company>MC SYSTEM</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2026-01-20T06:10:00Z</dcterms:created>
  <dcterms:modified xsi:type="dcterms:W3CDTF">2026-01-20T06:10:00Z</dcterms:modified>
</cp:coreProperties>
</file>