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C259E">
        <w:rPr>
          <w:rFonts w:ascii="宋体" w:hAnsi="宋体" w:hint="eastAsia"/>
          <w:b/>
          <w:bCs/>
          <w:sz w:val="48"/>
          <w:szCs w:val="30"/>
        </w:rPr>
        <w:t>南方领航优选混合型证券投资基金</w:t>
      </w:r>
      <w:r w:rsidR="000C259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C259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C259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C259E">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C259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C259E" w:rsidRDefault="000C259E" w:rsidP="000C259E">
      <w:pPr>
        <w:pStyle w:val="-1"/>
        <w:ind w:left="281" w:hanging="281"/>
        <w:rPr>
          <w:rFonts w:hint="eastAsia"/>
        </w:rPr>
      </w:pPr>
      <w:r>
        <w:rPr>
          <w:rFonts w:hint="eastAsia"/>
        </w:rPr>
        <w:lastRenderedPageBreak/>
        <w:t>重要提示</w:t>
      </w:r>
    </w:p>
    <w:p w:rsidR="000C259E" w:rsidRDefault="000C259E" w:rsidP="000C259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C259E" w:rsidRDefault="000C259E" w:rsidP="000C259E">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0C259E" w:rsidRDefault="000C259E" w:rsidP="000C259E">
      <w:pPr>
        <w:pStyle w:val="-"/>
        <w:ind w:firstLine="420"/>
        <w:rPr>
          <w:rFonts w:hint="eastAsia"/>
        </w:rPr>
      </w:pPr>
      <w:r>
        <w:rPr>
          <w:rFonts w:hint="eastAsia"/>
        </w:rPr>
        <w:t>基金管理人承诺以诚实信用、勤勉尽责的原则管理和运用基金资产，但不保证基金一定盈利。</w:t>
      </w:r>
    </w:p>
    <w:p w:rsidR="000C259E" w:rsidRDefault="000C259E" w:rsidP="000C259E">
      <w:pPr>
        <w:pStyle w:val="-"/>
        <w:ind w:firstLine="420"/>
        <w:rPr>
          <w:rFonts w:hint="eastAsia"/>
        </w:rPr>
      </w:pPr>
      <w:r>
        <w:rPr>
          <w:rFonts w:hint="eastAsia"/>
        </w:rPr>
        <w:t>基金的过往业绩并不代表其未来表现。投资有风险，投资者在作出投资决策前应仔细阅读本基金的招募说明书。</w:t>
      </w:r>
    </w:p>
    <w:p w:rsidR="000C259E" w:rsidRDefault="000C259E" w:rsidP="000C259E">
      <w:pPr>
        <w:pStyle w:val="-"/>
        <w:ind w:firstLine="420"/>
        <w:rPr>
          <w:rFonts w:hint="eastAsia"/>
        </w:rPr>
      </w:pPr>
      <w:r>
        <w:rPr>
          <w:rFonts w:hint="eastAsia"/>
        </w:rPr>
        <w:t>本报告中财务资料未经审计。</w:t>
      </w:r>
    </w:p>
    <w:p w:rsidR="000C259E" w:rsidRDefault="000C259E" w:rsidP="000C259E">
      <w:pPr>
        <w:pStyle w:val="-"/>
        <w:ind w:firstLine="420"/>
        <w:rPr>
          <w:rFonts w:hint="eastAsia"/>
        </w:rPr>
      </w:pPr>
      <w:r>
        <w:rPr>
          <w:rFonts w:hint="eastAsia"/>
        </w:rPr>
        <w:t>本报告期自2025年10月1日起至12月31日止。</w:t>
      </w:r>
    </w:p>
    <w:p w:rsidR="000C259E" w:rsidRDefault="000C259E" w:rsidP="000C259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C259E" w:rsidTr="00D379F3">
        <w:tc>
          <w:tcPr>
            <w:tcW w:w="2768" w:type="dxa"/>
          </w:tcPr>
          <w:p w:rsidR="000C259E" w:rsidRDefault="000C259E" w:rsidP="000C259E">
            <w:pPr>
              <w:jc w:val="left"/>
            </w:pPr>
            <w:r>
              <w:rPr>
                <w:rFonts w:hint="eastAsia"/>
              </w:rPr>
              <w:t>基金简称</w:t>
            </w:r>
          </w:p>
        </w:tc>
        <w:tc>
          <w:tcPr>
            <w:tcW w:w="5538" w:type="dxa"/>
            <w:gridSpan w:val="2"/>
          </w:tcPr>
          <w:p w:rsidR="000C259E" w:rsidRDefault="000C259E" w:rsidP="000C259E">
            <w:pPr>
              <w:jc w:val="left"/>
            </w:pPr>
            <w:r>
              <w:rPr>
                <w:rFonts w:hint="eastAsia"/>
              </w:rPr>
              <w:t>南方领航优选混合</w:t>
            </w:r>
          </w:p>
        </w:tc>
      </w:tr>
      <w:tr w:rsidR="000C259E" w:rsidTr="008F075D">
        <w:tc>
          <w:tcPr>
            <w:tcW w:w="2768" w:type="dxa"/>
          </w:tcPr>
          <w:p w:rsidR="000C259E" w:rsidRDefault="000C259E" w:rsidP="000C259E">
            <w:pPr>
              <w:jc w:val="left"/>
            </w:pPr>
            <w:r>
              <w:rPr>
                <w:rFonts w:hint="eastAsia"/>
              </w:rPr>
              <w:t>基金主代码</w:t>
            </w:r>
          </w:p>
        </w:tc>
        <w:tc>
          <w:tcPr>
            <w:tcW w:w="5538" w:type="dxa"/>
            <w:gridSpan w:val="2"/>
          </w:tcPr>
          <w:p w:rsidR="000C259E" w:rsidRDefault="000C259E" w:rsidP="000C259E">
            <w:pPr>
              <w:jc w:val="left"/>
            </w:pPr>
            <w:r>
              <w:t>011903</w:t>
            </w:r>
          </w:p>
        </w:tc>
      </w:tr>
      <w:tr w:rsidR="000C259E" w:rsidTr="002E2C3F">
        <w:tc>
          <w:tcPr>
            <w:tcW w:w="2768" w:type="dxa"/>
          </w:tcPr>
          <w:p w:rsidR="000C259E" w:rsidRDefault="000C259E" w:rsidP="000C259E">
            <w:pPr>
              <w:jc w:val="left"/>
            </w:pPr>
            <w:r>
              <w:rPr>
                <w:rFonts w:hint="eastAsia"/>
              </w:rPr>
              <w:t>交易代码</w:t>
            </w:r>
          </w:p>
        </w:tc>
        <w:tc>
          <w:tcPr>
            <w:tcW w:w="5538" w:type="dxa"/>
            <w:gridSpan w:val="2"/>
          </w:tcPr>
          <w:p w:rsidR="000C259E" w:rsidRDefault="000C259E" w:rsidP="000C259E">
            <w:pPr>
              <w:jc w:val="left"/>
            </w:pPr>
            <w:r>
              <w:t>011903</w:t>
            </w:r>
          </w:p>
        </w:tc>
      </w:tr>
      <w:tr w:rsidR="000C259E" w:rsidTr="00143AEA">
        <w:tc>
          <w:tcPr>
            <w:tcW w:w="2768" w:type="dxa"/>
          </w:tcPr>
          <w:p w:rsidR="000C259E" w:rsidRDefault="000C259E" w:rsidP="000C259E">
            <w:pPr>
              <w:jc w:val="left"/>
            </w:pPr>
            <w:r>
              <w:rPr>
                <w:rFonts w:hint="eastAsia"/>
              </w:rPr>
              <w:t>基金运作方式</w:t>
            </w:r>
          </w:p>
        </w:tc>
        <w:tc>
          <w:tcPr>
            <w:tcW w:w="5538" w:type="dxa"/>
            <w:gridSpan w:val="2"/>
          </w:tcPr>
          <w:p w:rsidR="000C259E" w:rsidRDefault="000C259E" w:rsidP="000C259E">
            <w:pPr>
              <w:jc w:val="left"/>
            </w:pPr>
            <w:r>
              <w:rPr>
                <w:rFonts w:hint="eastAsia"/>
              </w:rPr>
              <w:t>契约型开放式</w:t>
            </w:r>
          </w:p>
        </w:tc>
      </w:tr>
      <w:tr w:rsidR="000C259E" w:rsidTr="008F02A4">
        <w:tc>
          <w:tcPr>
            <w:tcW w:w="2768" w:type="dxa"/>
          </w:tcPr>
          <w:p w:rsidR="000C259E" w:rsidRDefault="000C259E" w:rsidP="000C259E">
            <w:pPr>
              <w:jc w:val="left"/>
            </w:pPr>
            <w:r>
              <w:rPr>
                <w:rFonts w:hint="eastAsia"/>
              </w:rPr>
              <w:t>基金合同生效日</w:t>
            </w:r>
          </w:p>
        </w:tc>
        <w:tc>
          <w:tcPr>
            <w:tcW w:w="5538" w:type="dxa"/>
            <w:gridSpan w:val="2"/>
          </w:tcPr>
          <w:p w:rsidR="000C259E" w:rsidRDefault="000C259E" w:rsidP="000C259E">
            <w:pPr>
              <w:jc w:val="left"/>
            </w:pPr>
            <w:r>
              <w:rPr>
                <w:rFonts w:hint="eastAsia"/>
              </w:rPr>
              <w:t>2021</w:t>
            </w:r>
            <w:r>
              <w:rPr>
                <w:rFonts w:hint="eastAsia"/>
              </w:rPr>
              <w:t>年</w:t>
            </w:r>
            <w:r>
              <w:rPr>
                <w:rFonts w:hint="eastAsia"/>
              </w:rPr>
              <w:t>11</w:t>
            </w:r>
            <w:r>
              <w:rPr>
                <w:rFonts w:hint="eastAsia"/>
              </w:rPr>
              <w:t>月</w:t>
            </w:r>
            <w:r>
              <w:rPr>
                <w:rFonts w:hint="eastAsia"/>
              </w:rPr>
              <w:t>23</w:t>
            </w:r>
            <w:r>
              <w:rPr>
                <w:rFonts w:hint="eastAsia"/>
              </w:rPr>
              <w:t>日</w:t>
            </w:r>
          </w:p>
        </w:tc>
      </w:tr>
      <w:tr w:rsidR="000C259E" w:rsidTr="003C7D1A">
        <w:tc>
          <w:tcPr>
            <w:tcW w:w="2768" w:type="dxa"/>
          </w:tcPr>
          <w:p w:rsidR="000C259E" w:rsidRDefault="000C259E" w:rsidP="000C259E">
            <w:pPr>
              <w:jc w:val="left"/>
            </w:pPr>
            <w:r>
              <w:rPr>
                <w:rFonts w:hint="eastAsia"/>
              </w:rPr>
              <w:t>报告期末基金份额总额</w:t>
            </w:r>
          </w:p>
        </w:tc>
        <w:tc>
          <w:tcPr>
            <w:tcW w:w="5538" w:type="dxa"/>
            <w:gridSpan w:val="2"/>
          </w:tcPr>
          <w:p w:rsidR="000C259E" w:rsidRDefault="000C259E" w:rsidP="000C259E">
            <w:pPr>
              <w:jc w:val="left"/>
            </w:pPr>
            <w:r>
              <w:rPr>
                <w:rFonts w:hint="eastAsia"/>
              </w:rPr>
              <w:t>182,523,573.91</w:t>
            </w:r>
            <w:r>
              <w:rPr>
                <w:rFonts w:hint="eastAsia"/>
              </w:rPr>
              <w:t>份</w:t>
            </w:r>
          </w:p>
        </w:tc>
      </w:tr>
      <w:tr w:rsidR="000C259E" w:rsidTr="00A8589D">
        <w:tc>
          <w:tcPr>
            <w:tcW w:w="2768" w:type="dxa"/>
          </w:tcPr>
          <w:p w:rsidR="000C259E" w:rsidRDefault="000C259E" w:rsidP="000C259E">
            <w:pPr>
              <w:jc w:val="left"/>
            </w:pPr>
            <w:r>
              <w:rPr>
                <w:rFonts w:hint="eastAsia"/>
              </w:rPr>
              <w:t>投资目标</w:t>
            </w:r>
          </w:p>
        </w:tc>
        <w:tc>
          <w:tcPr>
            <w:tcW w:w="5538" w:type="dxa"/>
            <w:gridSpan w:val="2"/>
          </w:tcPr>
          <w:p w:rsidR="000C259E" w:rsidRDefault="000C259E" w:rsidP="000C259E">
            <w:pPr>
              <w:jc w:val="left"/>
            </w:pPr>
            <w:r>
              <w:rPr>
                <w:rFonts w:hint="eastAsia"/>
              </w:rPr>
              <w:t>在有效控制组合风险并保持良好流动性的前提下，通过专业化研究分析，力争实现基金资产的长期稳定增值。</w:t>
            </w:r>
          </w:p>
        </w:tc>
      </w:tr>
      <w:tr w:rsidR="000C259E" w:rsidTr="00102839">
        <w:tc>
          <w:tcPr>
            <w:tcW w:w="2768" w:type="dxa"/>
          </w:tcPr>
          <w:p w:rsidR="000C259E" w:rsidRDefault="000C259E" w:rsidP="000C259E">
            <w:pPr>
              <w:jc w:val="left"/>
            </w:pPr>
            <w:r>
              <w:rPr>
                <w:rFonts w:hint="eastAsia"/>
              </w:rPr>
              <w:t>投资策略</w:t>
            </w:r>
          </w:p>
        </w:tc>
        <w:tc>
          <w:tcPr>
            <w:tcW w:w="5538" w:type="dxa"/>
            <w:gridSpan w:val="2"/>
          </w:tcPr>
          <w:p w:rsidR="000C259E" w:rsidRDefault="000C259E" w:rsidP="000C259E">
            <w:r>
              <w:rPr>
                <w:rFonts w:hint="eastAsia"/>
              </w:rPr>
              <w:t>本基金依托于基金管理人的投资研究平台，紧密跟踪中国经济增长带来的产业升级的趋势，结合技术创新背景和国家政策导向，以创新能力和产业链优势为考量标准，优选在产品、技术、服务上拥有核心竞争力、具备长期价值增长潜力的优秀公司。本基金个股投资采用定量和定性分析相结合的策略。</w:t>
            </w:r>
          </w:p>
        </w:tc>
      </w:tr>
      <w:tr w:rsidR="000C259E" w:rsidTr="000875D0">
        <w:tc>
          <w:tcPr>
            <w:tcW w:w="2768" w:type="dxa"/>
          </w:tcPr>
          <w:p w:rsidR="000C259E" w:rsidRDefault="000C259E" w:rsidP="000C259E">
            <w:pPr>
              <w:jc w:val="left"/>
            </w:pPr>
            <w:r>
              <w:rPr>
                <w:rFonts w:hint="eastAsia"/>
              </w:rPr>
              <w:t>业绩比较基准</w:t>
            </w:r>
          </w:p>
        </w:tc>
        <w:tc>
          <w:tcPr>
            <w:tcW w:w="5538" w:type="dxa"/>
            <w:gridSpan w:val="2"/>
          </w:tcPr>
          <w:p w:rsidR="000C259E" w:rsidRDefault="000C259E" w:rsidP="000C259E">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0C259E" w:rsidTr="003816BA">
        <w:tc>
          <w:tcPr>
            <w:tcW w:w="2768" w:type="dxa"/>
          </w:tcPr>
          <w:p w:rsidR="000C259E" w:rsidRDefault="000C259E" w:rsidP="000C259E">
            <w:pPr>
              <w:jc w:val="left"/>
            </w:pPr>
            <w:r>
              <w:rPr>
                <w:rFonts w:hint="eastAsia"/>
              </w:rPr>
              <w:t>风险收益特征</w:t>
            </w:r>
          </w:p>
        </w:tc>
        <w:tc>
          <w:tcPr>
            <w:tcW w:w="5538" w:type="dxa"/>
            <w:gridSpan w:val="2"/>
          </w:tcPr>
          <w:p w:rsidR="000C259E" w:rsidRDefault="000C259E" w:rsidP="000C259E">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0C259E" w:rsidTr="00EB203F">
        <w:tc>
          <w:tcPr>
            <w:tcW w:w="2768" w:type="dxa"/>
          </w:tcPr>
          <w:p w:rsidR="000C259E" w:rsidRDefault="000C259E" w:rsidP="000C259E">
            <w:pPr>
              <w:jc w:val="left"/>
            </w:pPr>
            <w:r>
              <w:rPr>
                <w:rFonts w:hint="eastAsia"/>
              </w:rPr>
              <w:t>基金管理人</w:t>
            </w:r>
          </w:p>
        </w:tc>
        <w:tc>
          <w:tcPr>
            <w:tcW w:w="5538" w:type="dxa"/>
            <w:gridSpan w:val="2"/>
          </w:tcPr>
          <w:p w:rsidR="000C259E" w:rsidRDefault="000C259E" w:rsidP="000C259E">
            <w:pPr>
              <w:jc w:val="left"/>
            </w:pPr>
            <w:r>
              <w:rPr>
                <w:rFonts w:hint="eastAsia"/>
              </w:rPr>
              <w:t>南方基金管理股份有限公司</w:t>
            </w:r>
          </w:p>
        </w:tc>
      </w:tr>
      <w:tr w:rsidR="000C259E" w:rsidTr="000C259E">
        <w:tc>
          <w:tcPr>
            <w:tcW w:w="2768" w:type="dxa"/>
          </w:tcPr>
          <w:p w:rsidR="000C259E" w:rsidRDefault="000C259E" w:rsidP="000C259E">
            <w:pPr>
              <w:jc w:val="left"/>
            </w:pPr>
            <w:r>
              <w:rPr>
                <w:rFonts w:hint="eastAsia"/>
              </w:rPr>
              <w:lastRenderedPageBreak/>
              <w:t>基金托管人</w:t>
            </w:r>
          </w:p>
        </w:tc>
        <w:tc>
          <w:tcPr>
            <w:tcW w:w="5538" w:type="dxa"/>
            <w:gridSpan w:val="2"/>
          </w:tcPr>
          <w:p w:rsidR="000C259E" w:rsidRDefault="000C259E" w:rsidP="000C259E">
            <w:pPr>
              <w:jc w:val="left"/>
            </w:pPr>
            <w:r>
              <w:rPr>
                <w:rFonts w:hint="eastAsia"/>
              </w:rPr>
              <w:t>交通银行股份有限公司</w:t>
            </w:r>
          </w:p>
        </w:tc>
      </w:tr>
      <w:tr w:rsidR="000C259E" w:rsidTr="000C259E">
        <w:tc>
          <w:tcPr>
            <w:tcW w:w="2768" w:type="dxa"/>
          </w:tcPr>
          <w:p w:rsidR="000C259E" w:rsidRDefault="000C259E" w:rsidP="000C259E">
            <w:pPr>
              <w:jc w:val="left"/>
            </w:pPr>
            <w:r>
              <w:rPr>
                <w:rFonts w:hint="eastAsia"/>
              </w:rPr>
              <w:t>下属分级基金的基金简称</w:t>
            </w:r>
          </w:p>
        </w:tc>
        <w:tc>
          <w:tcPr>
            <w:tcW w:w="2769" w:type="dxa"/>
          </w:tcPr>
          <w:p w:rsidR="000C259E" w:rsidRDefault="000C259E" w:rsidP="000C259E">
            <w:pPr>
              <w:jc w:val="left"/>
            </w:pPr>
            <w:r>
              <w:rPr>
                <w:rFonts w:hint="eastAsia"/>
              </w:rPr>
              <w:t>南方领航优选混合</w:t>
            </w:r>
            <w:r>
              <w:rPr>
                <w:rFonts w:hint="eastAsia"/>
              </w:rPr>
              <w:t>A</w:t>
            </w:r>
          </w:p>
        </w:tc>
        <w:tc>
          <w:tcPr>
            <w:tcW w:w="2769" w:type="dxa"/>
          </w:tcPr>
          <w:p w:rsidR="000C259E" w:rsidRDefault="000C259E" w:rsidP="000C259E">
            <w:pPr>
              <w:jc w:val="left"/>
            </w:pPr>
            <w:r>
              <w:rPr>
                <w:rFonts w:hint="eastAsia"/>
              </w:rPr>
              <w:t>南方领航优选混合</w:t>
            </w:r>
            <w:r>
              <w:rPr>
                <w:rFonts w:hint="eastAsia"/>
              </w:rPr>
              <w:t>C</w:t>
            </w:r>
          </w:p>
        </w:tc>
      </w:tr>
      <w:tr w:rsidR="000C259E" w:rsidTr="000C259E">
        <w:tc>
          <w:tcPr>
            <w:tcW w:w="2768" w:type="dxa"/>
          </w:tcPr>
          <w:p w:rsidR="000C259E" w:rsidRDefault="000C259E" w:rsidP="000C259E">
            <w:pPr>
              <w:jc w:val="left"/>
            </w:pPr>
            <w:r>
              <w:rPr>
                <w:rFonts w:hint="eastAsia"/>
              </w:rPr>
              <w:t>下属分级基金的交易代码</w:t>
            </w:r>
          </w:p>
        </w:tc>
        <w:tc>
          <w:tcPr>
            <w:tcW w:w="2769" w:type="dxa"/>
          </w:tcPr>
          <w:p w:rsidR="000C259E" w:rsidRDefault="000C259E" w:rsidP="000C259E">
            <w:pPr>
              <w:jc w:val="left"/>
            </w:pPr>
            <w:r>
              <w:t>011903</w:t>
            </w:r>
          </w:p>
        </w:tc>
        <w:tc>
          <w:tcPr>
            <w:tcW w:w="2769" w:type="dxa"/>
          </w:tcPr>
          <w:p w:rsidR="000C259E" w:rsidRDefault="000C259E" w:rsidP="000C259E">
            <w:pPr>
              <w:jc w:val="left"/>
            </w:pPr>
            <w:r>
              <w:t>011904</w:t>
            </w:r>
          </w:p>
        </w:tc>
      </w:tr>
      <w:tr w:rsidR="000C259E" w:rsidTr="000C259E">
        <w:tc>
          <w:tcPr>
            <w:tcW w:w="2768" w:type="dxa"/>
          </w:tcPr>
          <w:p w:rsidR="000C259E" w:rsidRDefault="000C259E" w:rsidP="000C259E">
            <w:pPr>
              <w:jc w:val="left"/>
            </w:pPr>
            <w:r>
              <w:rPr>
                <w:rFonts w:hint="eastAsia"/>
              </w:rPr>
              <w:t>报告期末下属分级基金的份额总额</w:t>
            </w:r>
          </w:p>
        </w:tc>
        <w:tc>
          <w:tcPr>
            <w:tcW w:w="2769" w:type="dxa"/>
          </w:tcPr>
          <w:p w:rsidR="000C259E" w:rsidRDefault="000C259E" w:rsidP="000C259E">
            <w:pPr>
              <w:jc w:val="left"/>
            </w:pPr>
            <w:r>
              <w:rPr>
                <w:rFonts w:hint="eastAsia"/>
              </w:rPr>
              <w:t>116,286,524.99</w:t>
            </w:r>
            <w:r>
              <w:rPr>
                <w:rFonts w:hint="eastAsia"/>
              </w:rPr>
              <w:t>份</w:t>
            </w:r>
          </w:p>
        </w:tc>
        <w:tc>
          <w:tcPr>
            <w:tcW w:w="2769" w:type="dxa"/>
          </w:tcPr>
          <w:p w:rsidR="000C259E" w:rsidRDefault="000C259E" w:rsidP="000C259E">
            <w:pPr>
              <w:jc w:val="left"/>
            </w:pPr>
            <w:r>
              <w:rPr>
                <w:rFonts w:hint="eastAsia"/>
              </w:rPr>
              <w:t>66,237,048.92</w:t>
            </w:r>
            <w:r>
              <w:rPr>
                <w:rFonts w:hint="eastAsia"/>
              </w:rPr>
              <w:t>份</w:t>
            </w:r>
          </w:p>
        </w:tc>
      </w:tr>
    </w:tbl>
    <w:p w:rsidR="000C259E" w:rsidRDefault="000C259E" w:rsidP="000C259E">
      <w:pPr>
        <w:pStyle w:val="-1"/>
        <w:ind w:left="281" w:hanging="281"/>
        <w:rPr>
          <w:rFonts w:hint="eastAsia"/>
        </w:rPr>
      </w:pPr>
      <w:r>
        <w:rPr>
          <w:rFonts w:hint="eastAsia"/>
        </w:rPr>
        <w:t>主要财务指标和基金净值表现</w:t>
      </w:r>
    </w:p>
    <w:p w:rsidR="000C259E" w:rsidRDefault="000C259E" w:rsidP="000C259E">
      <w:pPr>
        <w:pStyle w:val="-2"/>
        <w:spacing w:before="312"/>
        <w:rPr>
          <w:rFonts w:hint="eastAsia"/>
        </w:rPr>
      </w:pPr>
      <w:r>
        <w:rPr>
          <w:rFonts w:hint="eastAsia"/>
        </w:rPr>
        <w:t>主要财务指标</w:t>
      </w:r>
    </w:p>
    <w:p w:rsidR="000C259E" w:rsidRDefault="000C259E" w:rsidP="000C259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C259E" w:rsidTr="000C259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C259E" w:rsidRPr="000C259E" w:rsidRDefault="000C259E" w:rsidP="000C259E">
            <w:pPr>
              <w:jc w:val="center"/>
              <w:rPr>
                <w:b/>
              </w:rPr>
            </w:pPr>
            <w:r w:rsidRPr="000C259E">
              <w:rPr>
                <w:rFonts w:hint="eastAsia"/>
                <w:b/>
              </w:rPr>
              <w:t>主要财务指标</w:t>
            </w:r>
          </w:p>
        </w:tc>
        <w:tc>
          <w:tcPr>
            <w:tcW w:w="5538" w:type="dxa"/>
            <w:gridSpan w:val="2"/>
            <w:tcBorders>
              <w:bottom w:val="single" w:sz="4" w:space="0" w:color="auto"/>
            </w:tcBorders>
          </w:tcPr>
          <w:p w:rsidR="000C259E" w:rsidRPr="000C259E" w:rsidRDefault="000C259E" w:rsidP="000C259E">
            <w:pPr>
              <w:jc w:val="center"/>
              <w:rPr>
                <w:b/>
              </w:rPr>
            </w:pPr>
            <w:r w:rsidRPr="000C259E">
              <w:rPr>
                <w:rFonts w:hint="eastAsia"/>
                <w:b/>
              </w:rPr>
              <w:t>报告期（</w:t>
            </w:r>
            <w:r w:rsidRPr="000C259E">
              <w:rPr>
                <w:rFonts w:hint="eastAsia"/>
                <w:b/>
              </w:rPr>
              <w:t>2025</w:t>
            </w:r>
            <w:r w:rsidRPr="000C259E">
              <w:rPr>
                <w:rFonts w:hint="eastAsia"/>
                <w:b/>
              </w:rPr>
              <w:t>年</w:t>
            </w:r>
            <w:r w:rsidRPr="000C259E">
              <w:rPr>
                <w:rFonts w:hint="eastAsia"/>
                <w:b/>
              </w:rPr>
              <w:t>10</w:t>
            </w:r>
            <w:r w:rsidRPr="000C259E">
              <w:rPr>
                <w:rFonts w:hint="eastAsia"/>
                <w:b/>
              </w:rPr>
              <w:t>月</w:t>
            </w:r>
            <w:r w:rsidRPr="000C259E">
              <w:rPr>
                <w:rFonts w:hint="eastAsia"/>
                <w:b/>
              </w:rPr>
              <w:t>1</w:t>
            </w:r>
            <w:r w:rsidRPr="000C259E">
              <w:rPr>
                <w:rFonts w:hint="eastAsia"/>
                <w:b/>
              </w:rPr>
              <w:t>日－</w:t>
            </w:r>
            <w:r w:rsidRPr="000C259E">
              <w:rPr>
                <w:rFonts w:hint="eastAsia"/>
                <w:b/>
              </w:rPr>
              <w:t>2025</w:t>
            </w:r>
            <w:r w:rsidRPr="000C259E">
              <w:rPr>
                <w:rFonts w:hint="eastAsia"/>
                <w:b/>
              </w:rPr>
              <w:t>年</w:t>
            </w:r>
            <w:r w:rsidRPr="000C259E">
              <w:rPr>
                <w:rFonts w:hint="eastAsia"/>
                <w:b/>
              </w:rPr>
              <w:t>12</w:t>
            </w:r>
            <w:r w:rsidRPr="000C259E">
              <w:rPr>
                <w:rFonts w:hint="eastAsia"/>
                <w:b/>
              </w:rPr>
              <w:t>月</w:t>
            </w:r>
            <w:r w:rsidRPr="000C259E">
              <w:rPr>
                <w:rFonts w:hint="eastAsia"/>
                <w:b/>
              </w:rPr>
              <w:t>31</w:t>
            </w:r>
            <w:r w:rsidRPr="000C259E">
              <w:rPr>
                <w:rFonts w:hint="eastAsia"/>
                <w:b/>
              </w:rPr>
              <w:t>日）</w:t>
            </w:r>
          </w:p>
        </w:tc>
      </w:tr>
      <w:tr w:rsidR="000C259E" w:rsidTr="000C259E">
        <w:tc>
          <w:tcPr>
            <w:tcW w:w="2768" w:type="dxa"/>
            <w:vMerge/>
          </w:tcPr>
          <w:p w:rsidR="000C259E" w:rsidRDefault="000C259E" w:rsidP="000C259E">
            <w:pPr>
              <w:jc w:val="left"/>
            </w:pPr>
          </w:p>
        </w:tc>
        <w:tc>
          <w:tcPr>
            <w:tcW w:w="2769" w:type="dxa"/>
            <w:shd w:val="clear" w:color="auto" w:fill="BFBFBF"/>
          </w:tcPr>
          <w:p w:rsidR="000C259E" w:rsidRPr="000C259E" w:rsidRDefault="000C259E" w:rsidP="000C259E">
            <w:pPr>
              <w:jc w:val="center"/>
              <w:rPr>
                <w:b/>
              </w:rPr>
            </w:pPr>
            <w:r w:rsidRPr="000C259E">
              <w:rPr>
                <w:rFonts w:hint="eastAsia"/>
                <w:b/>
              </w:rPr>
              <w:t>南方领航优选混合</w:t>
            </w:r>
            <w:r w:rsidRPr="000C259E">
              <w:rPr>
                <w:rFonts w:hint="eastAsia"/>
                <w:b/>
              </w:rPr>
              <w:t>A</w:t>
            </w:r>
          </w:p>
        </w:tc>
        <w:tc>
          <w:tcPr>
            <w:tcW w:w="2769" w:type="dxa"/>
            <w:shd w:val="clear" w:color="auto" w:fill="BFBFBF"/>
          </w:tcPr>
          <w:p w:rsidR="000C259E" w:rsidRPr="000C259E" w:rsidRDefault="000C259E" w:rsidP="000C259E">
            <w:pPr>
              <w:jc w:val="center"/>
              <w:rPr>
                <w:b/>
              </w:rPr>
            </w:pPr>
            <w:r w:rsidRPr="000C259E">
              <w:rPr>
                <w:rFonts w:hint="eastAsia"/>
                <w:b/>
              </w:rPr>
              <w:t>南方领航优选混合</w:t>
            </w:r>
            <w:r w:rsidRPr="000C259E">
              <w:rPr>
                <w:rFonts w:hint="eastAsia"/>
                <w:b/>
              </w:rPr>
              <w:t>C</w:t>
            </w:r>
          </w:p>
        </w:tc>
      </w:tr>
      <w:tr w:rsidR="000C259E" w:rsidTr="000C259E">
        <w:tc>
          <w:tcPr>
            <w:tcW w:w="2768" w:type="dxa"/>
          </w:tcPr>
          <w:p w:rsidR="000C259E" w:rsidRDefault="000C259E" w:rsidP="000C259E">
            <w:pPr>
              <w:jc w:val="left"/>
            </w:pPr>
            <w:r>
              <w:rPr>
                <w:rFonts w:hint="eastAsia"/>
              </w:rPr>
              <w:t>1.</w:t>
            </w:r>
            <w:r>
              <w:rPr>
                <w:rFonts w:hint="eastAsia"/>
              </w:rPr>
              <w:t>本期已实现收益</w:t>
            </w:r>
          </w:p>
        </w:tc>
        <w:tc>
          <w:tcPr>
            <w:tcW w:w="2769" w:type="dxa"/>
          </w:tcPr>
          <w:p w:rsidR="000C259E" w:rsidRDefault="000C259E" w:rsidP="000C259E">
            <w:pPr>
              <w:jc w:val="right"/>
            </w:pPr>
            <w:r>
              <w:t>4,670,790.91</w:t>
            </w:r>
          </w:p>
        </w:tc>
        <w:tc>
          <w:tcPr>
            <w:tcW w:w="2769" w:type="dxa"/>
          </w:tcPr>
          <w:p w:rsidR="000C259E" w:rsidRDefault="000C259E" w:rsidP="000C259E">
            <w:pPr>
              <w:jc w:val="right"/>
            </w:pPr>
            <w:r>
              <w:t>2,404,399.91</w:t>
            </w:r>
          </w:p>
        </w:tc>
      </w:tr>
      <w:tr w:rsidR="000C259E" w:rsidTr="000C259E">
        <w:tc>
          <w:tcPr>
            <w:tcW w:w="2768" w:type="dxa"/>
          </w:tcPr>
          <w:p w:rsidR="000C259E" w:rsidRDefault="000C259E" w:rsidP="000C259E">
            <w:pPr>
              <w:jc w:val="left"/>
            </w:pPr>
            <w:r>
              <w:rPr>
                <w:rFonts w:hint="eastAsia"/>
              </w:rPr>
              <w:t>2.</w:t>
            </w:r>
            <w:r>
              <w:rPr>
                <w:rFonts w:hint="eastAsia"/>
              </w:rPr>
              <w:t>本期利润</w:t>
            </w:r>
          </w:p>
        </w:tc>
        <w:tc>
          <w:tcPr>
            <w:tcW w:w="2769" w:type="dxa"/>
          </w:tcPr>
          <w:p w:rsidR="000C259E" w:rsidRDefault="000C259E" w:rsidP="000C259E">
            <w:pPr>
              <w:jc w:val="right"/>
            </w:pPr>
            <w:r>
              <w:t>-1,626,238.31</w:t>
            </w:r>
          </w:p>
        </w:tc>
        <w:tc>
          <w:tcPr>
            <w:tcW w:w="2769" w:type="dxa"/>
          </w:tcPr>
          <w:p w:rsidR="000C259E" w:rsidRDefault="000C259E" w:rsidP="000C259E">
            <w:pPr>
              <w:jc w:val="right"/>
            </w:pPr>
            <w:r>
              <w:t>-4,081,611.38</w:t>
            </w:r>
          </w:p>
        </w:tc>
      </w:tr>
      <w:tr w:rsidR="000C259E" w:rsidTr="000C259E">
        <w:tc>
          <w:tcPr>
            <w:tcW w:w="2768" w:type="dxa"/>
          </w:tcPr>
          <w:p w:rsidR="000C259E" w:rsidRDefault="000C259E" w:rsidP="000C259E">
            <w:pPr>
              <w:jc w:val="left"/>
            </w:pPr>
            <w:r>
              <w:rPr>
                <w:rFonts w:hint="eastAsia"/>
              </w:rPr>
              <w:t>3.</w:t>
            </w:r>
            <w:r>
              <w:rPr>
                <w:rFonts w:hint="eastAsia"/>
              </w:rPr>
              <w:t>加权平均基金份额本期利润</w:t>
            </w:r>
          </w:p>
        </w:tc>
        <w:tc>
          <w:tcPr>
            <w:tcW w:w="2769" w:type="dxa"/>
          </w:tcPr>
          <w:p w:rsidR="000C259E" w:rsidRDefault="000C259E" w:rsidP="000C259E">
            <w:pPr>
              <w:jc w:val="right"/>
            </w:pPr>
            <w:r>
              <w:t>-0.0136</w:t>
            </w:r>
          </w:p>
        </w:tc>
        <w:tc>
          <w:tcPr>
            <w:tcW w:w="2769" w:type="dxa"/>
          </w:tcPr>
          <w:p w:rsidR="000C259E" w:rsidRDefault="000C259E" w:rsidP="000C259E">
            <w:pPr>
              <w:jc w:val="right"/>
            </w:pPr>
            <w:r>
              <w:t>-0.0355</w:t>
            </w:r>
          </w:p>
        </w:tc>
      </w:tr>
      <w:tr w:rsidR="000C259E" w:rsidTr="000C259E">
        <w:tc>
          <w:tcPr>
            <w:tcW w:w="2768" w:type="dxa"/>
          </w:tcPr>
          <w:p w:rsidR="000C259E" w:rsidRDefault="000C259E" w:rsidP="000C259E">
            <w:pPr>
              <w:jc w:val="left"/>
            </w:pPr>
            <w:r>
              <w:rPr>
                <w:rFonts w:hint="eastAsia"/>
              </w:rPr>
              <w:t>4.</w:t>
            </w:r>
            <w:r>
              <w:rPr>
                <w:rFonts w:hint="eastAsia"/>
              </w:rPr>
              <w:t>期末基金资产净值</w:t>
            </w:r>
          </w:p>
        </w:tc>
        <w:tc>
          <w:tcPr>
            <w:tcW w:w="2769" w:type="dxa"/>
          </w:tcPr>
          <w:p w:rsidR="000C259E" w:rsidRDefault="000C259E" w:rsidP="000C259E">
            <w:pPr>
              <w:jc w:val="right"/>
            </w:pPr>
            <w:r>
              <w:t>96,971,242.37</w:t>
            </w:r>
          </w:p>
        </w:tc>
        <w:tc>
          <w:tcPr>
            <w:tcW w:w="2769" w:type="dxa"/>
          </w:tcPr>
          <w:p w:rsidR="000C259E" w:rsidRDefault="000C259E" w:rsidP="000C259E">
            <w:pPr>
              <w:jc w:val="right"/>
            </w:pPr>
            <w:r>
              <w:t>53,892,500.79</w:t>
            </w:r>
          </w:p>
        </w:tc>
      </w:tr>
      <w:tr w:rsidR="000C259E" w:rsidTr="000C259E">
        <w:tc>
          <w:tcPr>
            <w:tcW w:w="2768" w:type="dxa"/>
          </w:tcPr>
          <w:p w:rsidR="000C259E" w:rsidRDefault="000C259E" w:rsidP="000C259E">
            <w:pPr>
              <w:jc w:val="left"/>
            </w:pPr>
            <w:r>
              <w:rPr>
                <w:rFonts w:hint="eastAsia"/>
              </w:rPr>
              <w:t>5.</w:t>
            </w:r>
            <w:r>
              <w:rPr>
                <w:rFonts w:hint="eastAsia"/>
              </w:rPr>
              <w:t>期末基金份额净值</w:t>
            </w:r>
          </w:p>
        </w:tc>
        <w:tc>
          <w:tcPr>
            <w:tcW w:w="2769" w:type="dxa"/>
          </w:tcPr>
          <w:p w:rsidR="000C259E" w:rsidRDefault="000C259E" w:rsidP="000C259E">
            <w:pPr>
              <w:jc w:val="right"/>
            </w:pPr>
            <w:r>
              <w:t>0.8339</w:t>
            </w:r>
          </w:p>
        </w:tc>
        <w:tc>
          <w:tcPr>
            <w:tcW w:w="2769" w:type="dxa"/>
          </w:tcPr>
          <w:p w:rsidR="000C259E" w:rsidRDefault="000C259E" w:rsidP="000C259E">
            <w:pPr>
              <w:jc w:val="right"/>
            </w:pPr>
            <w:r>
              <w:t>0.8136</w:t>
            </w:r>
          </w:p>
        </w:tc>
      </w:tr>
    </w:tbl>
    <w:p w:rsidR="000C259E" w:rsidRDefault="000C259E" w:rsidP="000C259E">
      <w:pPr>
        <w:pStyle w:val="-8"/>
        <w:rPr>
          <w:rFonts w:hint="eastAsia"/>
        </w:rPr>
      </w:pPr>
      <w:r>
        <w:rPr>
          <w:rFonts w:hint="eastAsia"/>
        </w:rPr>
        <w:t>注：1、基金业绩指标不包括持有人认（申）购或交易基金的各项费用，计入费用后实际收益水平要低于所列数字；</w:t>
      </w:r>
    </w:p>
    <w:p w:rsidR="000C259E" w:rsidRDefault="000C259E" w:rsidP="000C259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C259E" w:rsidRDefault="000C259E" w:rsidP="000C259E">
      <w:pPr>
        <w:pStyle w:val="-2"/>
        <w:spacing w:before="312"/>
        <w:rPr>
          <w:rFonts w:hint="eastAsia"/>
        </w:rPr>
      </w:pPr>
      <w:r>
        <w:rPr>
          <w:rFonts w:hint="eastAsia"/>
        </w:rPr>
        <w:t>基金净值表现</w:t>
      </w:r>
    </w:p>
    <w:p w:rsidR="000C259E" w:rsidRDefault="000C259E" w:rsidP="000C259E">
      <w:pPr>
        <w:pStyle w:val="-3"/>
        <w:spacing w:before="156" w:after="156"/>
        <w:rPr>
          <w:rFonts w:hint="eastAsia"/>
        </w:rPr>
      </w:pPr>
      <w:r>
        <w:rPr>
          <w:rFonts w:hint="eastAsia"/>
        </w:rPr>
        <w:t>本报告期基金份额净值增长率及其与同期业绩比较基准收益率的比较</w:t>
      </w:r>
    </w:p>
    <w:p w:rsidR="000C259E" w:rsidRDefault="000C259E" w:rsidP="000C259E">
      <w:pPr>
        <w:pStyle w:val="-"/>
        <w:ind w:firstLine="420"/>
        <w:rPr>
          <w:rFonts w:hint="eastAsia"/>
        </w:rPr>
      </w:pPr>
      <w:r>
        <w:rPr>
          <w:rFonts w:hint="eastAsia"/>
        </w:rPr>
        <w:t>南方领航优选混合A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259E" w:rsidTr="000C259E">
        <w:trPr>
          <w:cnfStyle w:val="100000000000" w:firstRow="1" w:lastRow="0" w:firstColumn="0" w:lastColumn="0" w:oddVBand="0" w:evenVBand="0" w:oddHBand="0" w:evenHBand="0" w:firstRowFirstColumn="0" w:firstRowLastColumn="0" w:lastRowFirstColumn="0" w:lastRowLastColumn="0"/>
        </w:trPr>
        <w:tc>
          <w:tcPr>
            <w:tcW w:w="1429" w:type="dxa"/>
          </w:tcPr>
          <w:p w:rsidR="000C259E" w:rsidRPr="000C259E" w:rsidRDefault="000C259E" w:rsidP="000C259E">
            <w:pPr>
              <w:jc w:val="center"/>
              <w:rPr>
                <w:b/>
              </w:rPr>
            </w:pPr>
            <w:r w:rsidRPr="000C259E">
              <w:rPr>
                <w:rFonts w:hint="eastAsia"/>
                <w:b/>
              </w:rPr>
              <w:t>阶段</w:t>
            </w:r>
          </w:p>
        </w:tc>
        <w:tc>
          <w:tcPr>
            <w:tcW w:w="1315" w:type="dxa"/>
          </w:tcPr>
          <w:p w:rsidR="000C259E" w:rsidRPr="000C259E" w:rsidRDefault="000C259E" w:rsidP="000C259E">
            <w:pPr>
              <w:jc w:val="center"/>
              <w:rPr>
                <w:b/>
              </w:rPr>
            </w:pPr>
            <w:r w:rsidRPr="000C259E">
              <w:rPr>
                <w:rFonts w:hint="eastAsia"/>
                <w:b/>
              </w:rPr>
              <w:t>净值增长率①</w:t>
            </w:r>
          </w:p>
        </w:tc>
        <w:tc>
          <w:tcPr>
            <w:tcW w:w="1315" w:type="dxa"/>
          </w:tcPr>
          <w:p w:rsidR="000C259E" w:rsidRPr="000C259E" w:rsidRDefault="000C259E" w:rsidP="000C259E">
            <w:pPr>
              <w:jc w:val="center"/>
              <w:rPr>
                <w:b/>
              </w:rPr>
            </w:pPr>
            <w:r w:rsidRPr="000C259E">
              <w:rPr>
                <w:rFonts w:hint="eastAsia"/>
                <w:b/>
              </w:rPr>
              <w:t>净值增长率标准差②</w:t>
            </w:r>
          </w:p>
        </w:tc>
        <w:tc>
          <w:tcPr>
            <w:tcW w:w="1315" w:type="dxa"/>
          </w:tcPr>
          <w:p w:rsidR="000C259E" w:rsidRPr="000C259E" w:rsidRDefault="000C259E" w:rsidP="000C259E">
            <w:pPr>
              <w:jc w:val="center"/>
              <w:rPr>
                <w:b/>
              </w:rPr>
            </w:pPr>
            <w:r w:rsidRPr="000C259E">
              <w:rPr>
                <w:rFonts w:hint="eastAsia"/>
                <w:b/>
              </w:rPr>
              <w:t>业绩比较基准收益率③</w:t>
            </w:r>
          </w:p>
        </w:tc>
        <w:tc>
          <w:tcPr>
            <w:tcW w:w="1315" w:type="dxa"/>
          </w:tcPr>
          <w:p w:rsidR="000C259E" w:rsidRPr="000C259E" w:rsidRDefault="000C259E" w:rsidP="000C259E">
            <w:pPr>
              <w:jc w:val="center"/>
              <w:rPr>
                <w:b/>
              </w:rPr>
            </w:pPr>
            <w:r w:rsidRPr="000C259E">
              <w:rPr>
                <w:rFonts w:hint="eastAsia"/>
                <w:b/>
              </w:rPr>
              <w:t>业绩比较基准收益率标准差④</w:t>
            </w:r>
          </w:p>
        </w:tc>
        <w:tc>
          <w:tcPr>
            <w:tcW w:w="907" w:type="dxa"/>
          </w:tcPr>
          <w:p w:rsidR="000C259E" w:rsidRPr="000C259E" w:rsidRDefault="000C259E" w:rsidP="000C259E">
            <w:pPr>
              <w:jc w:val="center"/>
              <w:rPr>
                <w:b/>
              </w:rPr>
            </w:pPr>
            <w:r w:rsidRPr="000C259E">
              <w:rPr>
                <w:rFonts w:hint="eastAsia"/>
                <w:b/>
              </w:rPr>
              <w:t>①</w:t>
            </w:r>
            <w:r w:rsidRPr="000C259E">
              <w:rPr>
                <w:rFonts w:hint="eastAsia"/>
                <w:b/>
              </w:rPr>
              <w:t>-</w:t>
            </w:r>
            <w:r w:rsidRPr="000C259E">
              <w:rPr>
                <w:rFonts w:hint="eastAsia"/>
                <w:b/>
              </w:rPr>
              <w:t>③</w:t>
            </w:r>
          </w:p>
        </w:tc>
        <w:tc>
          <w:tcPr>
            <w:tcW w:w="907" w:type="dxa"/>
          </w:tcPr>
          <w:p w:rsidR="000C259E" w:rsidRPr="000C259E" w:rsidRDefault="000C259E" w:rsidP="000C259E">
            <w:pPr>
              <w:jc w:val="center"/>
              <w:rPr>
                <w:b/>
              </w:rPr>
            </w:pPr>
            <w:r w:rsidRPr="000C259E">
              <w:rPr>
                <w:rFonts w:hint="eastAsia"/>
                <w:b/>
              </w:rPr>
              <w:t>②</w:t>
            </w:r>
            <w:r w:rsidRPr="000C259E">
              <w:rPr>
                <w:rFonts w:hint="eastAsia"/>
                <w:b/>
              </w:rPr>
              <w:t>-</w:t>
            </w:r>
            <w:r w:rsidRPr="000C259E">
              <w:rPr>
                <w:rFonts w:hint="eastAsia"/>
                <w:b/>
              </w:rPr>
              <w:t>④</w:t>
            </w:r>
          </w:p>
        </w:tc>
      </w:tr>
      <w:tr w:rsidR="000C259E" w:rsidTr="000C259E">
        <w:tc>
          <w:tcPr>
            <w:tcW w:w="1429" w:type="dxa"/>
          </w:tcPr>
          <w:p w:rsidR="000C259E" w:rsidRDefault="000C259E" w:rsidP="000C259E">
            <w:pPr>
              <w:jc w:val="left"/>
            </w:pPr>
            <w:r>
              <w:rPr>
                <w:rFonts w:hint="eastAsia"/>
              </w:rPr>
              <w:t>过去三个月</w:t>
            </w:r>
          </w:p>
        </w:tc>
        <w:tc>
          <w:tcPr>
            <w:tcW w:w="1315" w:type="dxa"/>
          </w:tcPr>
          <w:p w:rsidR="000C259E" w:rsidRDefault="000C259E" w:rsidP="000C259E">
            <w:pPr>
              <w:jc w:val="right"/>
            </w:pPr>
            <w:r>
              <w:t>-1.26%</w:t>
            </w:r>
          </w:p>
        </w:tc>
        <w:tc>
          <w:tcPr>
            <w:tcW w:w="1315" w:type="dxa"/>
          </w:tcPr>
          <w:p w:rsidR="000C259E" w:rsidRDefault="000C259E" w:rsidP="000C259E">
            <w:pPr>
              <w:jc w:val="right"/>
            </w:pPr>
            <w:r>
              <w:t>1.43%</w:t>
            </w:r>
          </w:p>
        </w:tc>
        <w:tc>
          <w:tcPr>
            <w:tcW w:w="1315" w:type="dxa"/>
          </w:tcPr>
          <w:p w:rsidR="000C259E" w:rsidRDefault="000C259E" w:rsidP="000C259E">
            <w:pPr>
              <w:jc w:val="right"/>
            </w:pPr>
            <w:r>
              <w:t>-0.77%</w:t>
            </w:r>
          </w:p>
        </w:tc>
        <w:tc>
          <w:tcPr>
            <w:tcW w:w="1315" w:type="dxa"/>
          </w:tcPr>
          <w:p w:rsidR="000C259E" w:rsidRDefault="000C259E" w:rsidP="000C259E">
            <w:pPr>
              <w:jc w:val="right"/>
            </w:pPr>
            <w:r>
              <w:t>0.65%</w:t>
            </w:r>
          </w:p>
        </w:tc>
        <w:tc>
          <w:tcPr>
            <w:tcW w:w="907" w:type="dxa"/>
          </w:tcPr>
          <w:p w:rsidR="000C259E" w:rsidRDefault="000C259E" w:rsidP="000C259E">
            <w:pPr>
              <w:jc w:val="right"/>
            </w:pPr>
            <w:r>
              <w:t>-0.49%</w:t>
            </w:r>
          </w:p>
        </w:tc>
        <w:tc>
          <w:tcPr>
            <w:tcW w:w="907" w:type="dxa"/>
          </w:tcPr>
          <w:p w:rsidR="000C259E" w:rsidRDefault="000C259E" w:rsidP="000C259E">
            <w:pPr>
              <w:jc w:val="right"/>
            </w:pPr>
            <w:r>
              <w:t>0.78%</w:t>
            </w:r>
          </w:p>
        </w:tc>
      </w:tr>
      <w:tr w:rsidR="000C259E" w:rsidTr="000C259E">
        <w:tc>
          <w:tcPr>
            <w:tcW w:w="1429" w:type="dxa"/>
          </w:tcPr>
          <w:p w:rsidR="000C259E" w:rsidRDefault="000C259E" w:rsidP="000C259E">
            <w:pPr>
              <w:jc w:val="left"/>
            </w:pPr>
            <w:r>
              <w:rPr>
                <w:rFonts w:hint="eastAsia"/>
              </w:rPr>
              <w:t>过去六个月</w:t>
            </w:r>
          </w:p>
        </w:tc>
        <w:tc>
          <w:tcPr>
            <w:tcW w:w="1315" w:type="dxa"/>
          </w:tcPr>
          <w:p w:rsidR="000C259E" w:rsidRDefault="000C259E" w:rsidP="000C259E">
            <w:pPr>
              <w:jc w:val="right"/>
            </w:pPr>
            <w:r>
              <w:t>15.51%</w:t>
            </w:r>
          </w:p>
        </w:tc>
        <w:tc>
          <w:tcPr>
            <w:tcW w:w="1315" w:type="dxa"/>
          </w:tcPr>
          <w:p w:rsidR="000C259E" w:rsidRDefault="000C259E" w:rsidP="000C259E">
            <w:pPr>
              <w:jc w:val="right"/>
            </w:pPr>
            <w:r>
              <w:t>1.39%</w:t>
            </w:r>
          </w:p>
        </w:tc>
        <w:tc>
          <w:tcPr>
            <w:tcW w:w="1315" w:type="dxa"/>
          </w:tcPr>
          <w:p w:rsidR="000C259E" w:rsidRDefault="000C259E" w:rsidP="000C259E">
            <w:pPr>
              <w:jc w:val="right"/>
            </w:pPr>
            <w:r>
              <w:t>11.08%</w:t>
            </w:r>
          </w:p>
        </w:tc>
        <w:tc>
          <w:tcPr>
            <w:tcW w:w="1315" w:type="dxa"/>
          </w:tcPr>
          <w:p w:rsidR="000C259E" w:rsidRDefault="000C259E" w:rsidP="000C259E">
            <w:pPr>
              <w:jc w:val="right"/>
            </w:pPr>
            <w:r>
              <w:t>0.61%</w:t>
            </w:r>
          </w:p>
        </w:tc>
        <w:tc>
          <w:tcPr>
            <w:tcW w:w="907" w:type="dxa"/>
          </w:tcPr>
          <w:p w:rsidR="000C259E" w:rsidRDefault="000C259E" w:rsidP="000C259E">
            <w:pPr>
              <w:jc w:val="right"/>
            </w:pPr>
            <w:r>
              <w:t>4.43%</w:t>
            </w:r>
          </w:p>
        </w:tc>
        <w:tc>
          <w:tcPr>
            <w:tcW w:w="907" w:type="dxa"/>
          </w:tcPr>
          <w:p w:rsidR="000C259E" w:rsidRDefault="000C259E" w:rsidP="000C259E">
            <w:pPr>
              <w:jc w:val="right"/>
            </w:pPr>
            <w:r>
              <w:t>0.78%</w:t>
            </w:r>
          </w:p>
        </w:tc>
      </w:tr>
      <w:tr w:rsidR="000C259E" w:rsidTr="000C259E">
        <w:tc>
          <w:tcPr>
            <w:tcW w:w="1429" w:type="dxa"/>
          </w:tcPr>
          <w:p w:rsidR="000C259E" w:rsidRDefault="000C259E" w:rsidP="000C259E">
            <w:pPr>
              <w:jc w:val="left"/>
            </w:pPr>
            <w:r>
              <w:rPr>
                <w:rFonts w:hint="eastAsia"/>
              </w:rPr>
              <w:t>过去一年</w:t>
            </w:r>
          </w:p>
        </w:tc>
        <w:tc>
          <w:tcPr>
            <w:tcW w:w="1315" w:type="dxa"/>
          </w:tcPr>
          <w:p w:rsidR="000C259E" w:rsidRDefault="000C259E" w:rsidP="000C259E">
            <w:pPr>
              <w:jc w:val="right"/>
            </w:pPr>
            <w:r>
              <w:t>19.44%</w:t>
            </w:r>
          </w:p>
        </w:tc>
        <w:tc>
          <w:tcPr>
            <w:tcW w:w="1315" w:type="dxa"/>
          </w:tcPr>
          <w:p w:rsidR="000C259E" w:rsidRDefault="000C259E" w:rsidP="000C259E">
            <w:pPr>
              <w:jc w:val="right"/>
            </w:pPr>
            <w:r>
              <w:t>1.43%</w:t>
            </w:r>
          </w:p>
        </w:tc>
        <w:tc>
          <w:tcPr>
            <w:tcW w:w="1315" w:type="dxa"/>
          </w:tcPr>
          <w:p w:rsidR="000C259E" w:rsidRDefault="000C259E" w:rsidP="000C259E">
            <w:pPr>
              <w:jc w:val="right"/>
            </w:pPr>
            <w:r>
              <w:t>13.60%</w:t>
            </w:r>
          </w:p>
        </w:tc>
        <w:tc>
          <w:tcPr>
            <w:tcW w:w="1315" w:type="dxa"/>
          </w:tcPr>
          <w:p w:rsidR="000C259E" w:rsidRDefault="000C259E" w:rsidP="000C259E">
            <w:pPr>
              <w:jc w:val="right"/>
            </w:pPr>
            <w:r>
              <w:t>0.68%</w:t>
            </w:r>
          </w:p>
        </w:tc>
        <w:tc>
          <w:tcPr>
            <w:tcW w:w="907" w:type="dxa"/>
          </w:tcPr>
          <w:p w:rsidR="000C259E" w:rsidRDefault="000C259E" w:rsidP="000C259E">
            <w:pPr>
              <w:jc w:val="right"/>
            </w:pPr>
            <w:r>
              <w:t>5.84%</w:t>
            </w:r>
          </w:p>
        </w:tc>
        <w:tc>
          <w:tcPr>
            <w:tcW w:w="907" w:type="dxa"/>
          </w:tcPr>
          <w:p w:rsidR="000C259E" w:rsidRDefault="000C259E" w:rsidP="000C259E">
            <w:pPr>
              <w:jc w:val="right"/>
            </w:pPr>
            <w:r>
              <w:t>0.75%</w:t>
            </w:r>
          </w:p>
        </w:tc>
      </w:tr>
      <w:tr w:rsidR="000C259E" w:rsidTr="000C259E">
        <w:tc>
          <w:tcPr>
            <w:tcW w:w="1429" w:type="dxa"/>
          </w:tcPr>
          <w:p w:rsidR="000C259E" w:rsidRDefault="000C259E" w:rsidP="000C259E">
            <w:pPr>
              <w:jc w:val="left"/>
            </w:pPr>
            <w:r>
              <w:rPr>
                <w:rFonts w:hint="eastAsia"/>
              </w:rPr>
              <w:t>过去三年</w:t>
            </w:r>
          </w:p>
        </w:tc>
        <w:tc>
          <w:tcPr>
            <w:tcW w:w="1315" w:type="dxa"/>
          </w:tcPr>
          <w:p w:rsidR="000C259E" w:rsidRDefault="000C259E" w:rsidP="000C259E">
            <w:pPr>
              <w:jc w:val="right"/>
            </w:pPr>
            <w:r>
              <w:t>7.60%</w:t>
            </w:r>
          </w:p>
        </w:tc>
        <w:tc>
          <w:tcPr>
            <w:tcW w:w="1315" w:type="dxa"/>
          </w:tcPr>
          <w:p w:rsidR="000C259E" w:rsidRDefault="000C259E" w:rsidP="000C259E">
            <w:pPr>
              <w:jc w:val="right"/>
            </w:pPr>
            <w:r>
              <w:t>1.44%</w:t>
            </w:r>
          </w:p>
        </w:tc>
        <w:tc>
          <w:tcPr>
            <w:tcW w:w="1315" w:type="dxa"/>
          </w:tcPr>
          <w:p w:rsidR="000C259E" w:rsidRDefault="000C259E" w:rsidP="000C259E">
            <w:pPr>
              <w:jc w:val="right"/>
            </w:pPr>
            <w:r>
              <w:t>20.09%</w:t>
            </w:r>
          </w:p>
        </w:tc>
        <w:tc>
          <w:tcPr>
            <w:tcW w:w="1315" w:type="dxa"/>
          </w:tcPr>
          <w:p w:rsidR="000C259E" w:rsidRDefault="000C259E" w:rsidP="000C259E">
            <w:pPr>
              <w:jc w:val="right"/>
            </w:pPr>
            <w:r>
              <w:t>0.73%</w:t>
            </w:r>
          </w:p>
        </w:tc>
        <w:tc>
          <w:tcPr>
            <w:tcW w:w="907" w:type="dxa"/>
          </w:tcPr>
          <w:p w:rsidR="000C259E" w:rsidRDefault="000C259E" w:rsidP="000C259E">
            <w:pPr>
              <w:jc w:val="right"/>
            </w:pPr>
            <w:r>
              <w:t>-12.49%</w:t>
            </w:r>
          </w:p>
        </w:tc>
        <w:tc>
          <w:tcPr>
            <w:tcW w:w="907" w:type="dxa"/>
          </w:tcPr>
          <w:p w:rsidR="000C259E" w:rsidRDefault="000C259E" w:rsidP="000C259E">
            <w:pPr>
              <w:jc w:val="right"/>
            </w:pPr>
            <w:r>
              <w:t>0.71%</w:t>
            </w:r>
          </w:p>
        </w:tc>
      </w:tr>
      <w:tr w:rsidR="000C259E" w:rsidTr="000C259E">
        <w:tc>
          <w:tcPr>
            <w:tcW w:w="1429" w:type="dxa"/>
          </w:tcPr>
          <w:p w:rsidR="000C259E" w:rsidRDefault="000C259E" w:rsidP="000C259E">
            <w:pPr>
              <w:jc w:val="left"/>
            </w:pPr>
            <w:r>
              <w:rPr>
                <w:rFonts w:hint="eastAsia"/>
              </w:rPr>
              <w:t>自基金合同生效起至今</w:t>
            </w:r>
          </w:p>
        </w:tc>
        <w:tc>
          <w:tcPr>
            <w:tcW w:w="1315" w:type="dxa"/>
          </w:tcPr>
          <w:p w:rsidR="000C259E" w:rsidRDefault="000C259E" w:rsidP="000C259E">
            <w:pPr>
              <w:jc w:val="right"/>
            </w:pPr>
            <w:r>
              <w:t>-16.61%</w:t>
            </w:r>
          </w:p>
        </w:tc>
        <w:tc>
          <w:tcPr>
            <w:tcW w:w="1315" w:type="dxa"/>
          </w:tcPr>
          <w:p w:rsidR="000C259E" w:rsidRDefault="000C259E" w:rsidP="000C259E">
            <w:pPr>
              <w:jc w:val="right"/>
            </w:pPr>
            <w:r>
              <w:t>1.34%</w:t>
            </w:r>
          </w:p>
        </w:tc>
        <w:tc>
          <w:tcPr>
            <w:tcW w:w="1315" w:type="dxa"/>
          </w:tcPr>
          <w:p w:rsidR="000C259E" w:rsidRDefault="000C259E" w:rsidP="000C259E">
            <w:pPr>
              <w:jc w:val="right"/>
            </w:pPr>
            <w:r>
              <w:t>4.26%</w:t>
            </w:r>
          </w:p>
        </w:tc>
        <w:tc>
          <w:tcPr>
            <w:tcW w:w="1315" w:type="dxa"/>
          </w:tcPr>
          <w:p w:rsidR="000C259E" w:rsidRDefault="000C259E" w:rsidP="000C259E">
            <w:pPr>
              <w:jc w:val="right"/>
            </w:pPr>
            <w:r>
              <w:t>0.77%</w:t>
            </w:r>
          </w:p>
        </w:tc>
        <w:tc>
          <w:tcPr>
            <w:tcW w:w="907" w:type="dxa"/>
          </w:tcPr>
          <w:p w:rsidR="000C259E" w:rsidRDefault="000C259E" w:rsidP="000C259E">
            <w:pPr>
              <w:jc w:val="right"/>
            </w:pPr>
            <w:r>
              <w:t>-20.87%</w:t>
            </w:r>
          </w:p>
        </w:tc>
        <w:tc>
          <w:tcPr>
            <w:tcW w:w="907" w:type="dxa"/>
          </w:tcPr>
          <w:p w:rsidR="000C259E" w:rsidRDefault="000C259E" w:rsidP="000C259E">
            <w:pPr>
              <w:jc w:val="right"/>
            </w:pPr>
            <w:r>
              <w:t>0.57%</w:t>
            </w:r>
          </w:p>
        </w:tc>
      </w:tr>
    </w:tbl>
    <w:p w:rsidR="000C259E" w:rsidRDefault="000C259E" w:rsidP="000C259E">
      <w:pPr>
        <w:pStyle w:val="-"/>
        <w:ind w:firstLine="420"/>
        <w:rPr>
          <w:rFonts w:hint="eastAsia"/>
        </w:rPr>
      </w:pPr>
      <w:r>
        <w:rPr>
          <w:rFonts w:hint="eastAsia"/>
        </w:rPr>
        <w:t>南方领航优选混合C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259E" w:rsidTr="000C259E">
        <w:trPr>
          <w:cnfStyle w:val="100000000000" w:firstRow="1" w:lastRow="0" w:firstColumn="0" w:lastColumn="0" w:oddVBand="0" w:evenVBand="0" w:oddHBand="0" w:evenHBand="0" w:firstRowFirstColumn="0" w:firstRowLastColumn="0" w:lastRowFirstColumn="0" w:lastRowLastColumn="0"/>
        </w:trPr>
        <w:tc>
          <w:tcPr>
            <w:tcW w:w="1429" w:type="dxa"/>
          </w:tcPr>
          <w:p w:rsidR="000C259E" w:rsidRPr="000C259E" w:rsidRDefault="000C259E" w:rsidP="000C259E">
            <w:pPr>
              <w:jc w:val="center"/>
              <w:rPr>
                <w:b/>
              </w:rPr>
            </w:pPr>
            <w:r w:rsidRPr="000C259E">
              <w:rPr>
                <w:rFonts w:hint="eastAsia"/>
                <w:b/>
              </w:rPr>
              <w:t>阶段</w:t>
            </w:r>
          </w:p>
        </w:tc>
        <w:tc>
          <w:tcPr>
            <w:tcW w:w="1315" w:type="dxa"/>
          </w:tcPr>
          <w:p w:rsidR="000C259E" w:rsidRPr="000C259E" w:rsidRDefault="000C259E" w:rsidP="000C259E">
            <w:pPr>
              <w:jc w:val="center"/>
              <w:rPr>
                <w:b/>
              </w:rPr>
            </w:pPr>
            <w:r w:rsidRPr="000C259E">
              <w:rPr>
                <w:rFonts w:hint="eastAsia"/>
                <w:b/>
              </w:rPr>
              <w:t>净值增长率</w:t>
            </w:r>
            <w:r w:rsidRPr="000C259E">
              <w:rPr>
                <w:rFonts w:hint="eastAsia"/>
                <w:b/>
              </w:rPr>
              <w:lastRenderedPageBreak/>
              <w:t>①</w:t>
            </w:r>
          </w:p>
        </w:tc>
        <w:tc>
          <w:tcPr>
            <w:tcW w:w="1315" w:type="dxa"/>
          </w:tcPr>
          <w:p w:rsidR="000C259E" w:rsidRPr="000C259E" w:rsidRDefault="000C259E" w:rsidP="000C259E">
            <w:pPr>
              <w:jc w:val="center"/>
              <w:rPr>
                <w:b/>
              </w:rPr>
            </w:pPr>
            <w:r w:rsidRPr="000C259E">
              <w:rPr>
                <w:rFonts w:hint="eastAsia"/>
                <w:b/>
              </w:rPr>
              <w:lastRenderedPageBreak/>
              <w:t>净值增长率</w:t>
            </w:r>
            <w:r w:rsidRPr="000C259E">
              <w:rPr>
                <w:rFonts w:hint="eastAsia"/>
                <w:b/>
              </w:rPr>
              <w:lastRenderedPageBreak/>
              <w:t>标准差②</w:t>
            </w:r>
          </w:p>
        </w:tc>
        <w:tc>
          <w:tcPr>
            <w:tcW w:w="1315" w:type="dxa"/>
          </w:tcPr>
          <w:p w:rsidR="000C259E" w:rsidRPr="000C259E" w:rsidRDefault="000C259E" w:rsidP="000C259E">
            <w:pPr>
              <w:jc w:val="center"/>
              <w:rPr>
                <w:b/>
              </w:rPr>
            </w:pPr>
            <w:r w:rsidRPr="000C259E">
              <w:rPr>
                <w:rFonts w:hint="eastAsia"/>
                <w:b/>
              </w:rPr>
              <w:lastRenderedPageBreak/>
              <w:t>业绩比较基</w:t>
            </w:r>
            <w:r w:rsidRPr="000C259E">
              <w:rPr>
                <w:rFonts w:hint="eastAsia"/>
                <w:b/>
              </w:rPr>
              <w:lastRenderedPageBreak/>
              <w:t>准收益率③</w:t>
            </w:r>
          </w:p>
        </w:tc>
        <w:tc>
          <w:tcPr>
            <w:tcW w:w="1315" w:type="dxa"/>
          </w:tcPr>
          <w:p w:rsidR="000C259E" w:rsidRPr="000C259E" w:rsidRDefault="000C259E" w:rsidP="000C259E">
            <w:pPr>
              <w:jc w:val="center"/>
              <w:rPr>
                <w:b/>
              </w:rPr>
            </w:pPr>
            <w:r w:rsidRPr="000C259E">
              <w:rPr>
                <w:rFonts w:hint="eastAsia"/>
                <w:b/>
              </w:rPr>
              <w:lastRenderedPageBreak/>
              <w:t>业绩比较基</w:t>
            </w:r>
            <w:r w:rsidRPr="000C259E">
              <w:rPr>
                <w:rFonts w:hint="eastAsia"/>
                <w:b/>
              </w:rPr>
              <w:lastRenderedPageBreak/>
              <w:t>准收益率标准差④</w:t>
            </w:r>
          </w:p>
        </w:tc>
        <w:tc>
          <w:tcPr>
            <w:tcW w:w="907" w:type="dxa"/>
          </w:tcPr>
          <w:p w:rsidR="000C259E" w:rsidRPr="000C259E" w:rsidRDefault="000C259E" w:rsidP="000C259E">
            <w:pPr>
              <w:jc w:val="center"/>
              <w:rPr>
                <w:b/>
              </w:rPr>
            </w:pPr>
            <w:r w:rsidRPr="000C259E">
              <w:rPr>
                <w:rFonts w:hint="eastAsia"/>
                <w:b/>
              </w:rPr>
              <w:lastRenderedPageBreak/>
              <w:t>①</w:t>
            </w:r>
            <w:r w:rsidRPr="000C259E">
              <w:rPr>
                <w:rFonts w:hint="eastAsia"/>
                <w:b/>
              </w:rPr>
              <w:t>-</w:t>
            </w:r>
            <w:r w:rsidRPr="000C259E">
              <w:rPr>
                <w:rFonts w:hint="eastAsia"/>
                <w:b/>
              </w:rPr>
              <w:t>③</w:t>
            </w:r>
          </w:p>
        </w:tc>
        <w:tc>
          <w:tcPr>
            <w:tcW w:w="907" w:type="dxa"/>
          </w:tcPr>
          <w:p w:rsidR="000C259E" w:rsidRPr="000C259E" w:rsidRDefault="000C259E" w:rsidP="000C259E">
            <w:pPr>
              <w:jc w:val="center"/>
              <w:rPr>
                <w:b/>
              </w:rPr>
            </w:pPr>
            <w:r w:rsidRPr="000C259E">
              <w:rPr>
                <w:rFonts w:hint="eastAsia"/>
                <w:b/>
              </w:rPr>
              <w:t>②</w:t>
            </w:r>
            <w:r w:rsidRPr="000C259E">
              <w:rPr>
                <w:rFonts w:hint="eastAsia"/>
                <w:b/>
              </w:rPr>
              <w:t>-</w:t>
            </w:r>
            <w:r w:rsidRPr="000C259E">
              <w:rPr>
                <w:rFonts w:hint="eastAsia"/>
                <w:b/>
              </w:rPr>
              <w:t>④</w:t>
            </w:r>
          </w:p>
        </w:tc>
      </w:tr>
      <w:tr w:rsidR="000C259E" w:rsidTr="000C259E">
        <w:tc>
          <w:tcPr>
            <w:tcW w:w="1429" w:type="dxa"/>
          </w:tcPr>
          <w:p w:rsidR="000C259E" w:rsidRDefault="000C259E" w:rsidP="000C259E">
            <w:pPr>
              <w:jc w:val="left"/>
            </w:pPr>
            <w:r>
              <w:rPr>
                <w:rFonts w:hint="eastAsia"/>
              </w:rPr>
              <w:lastRenderedPageBreak/>
              <w:t>过去三个月</w:t>
            </w:r>
          </w:p>
        </w:tc>
        <w:tc>
          <w:tcPr>
            <w:tcW w:w="1315" w:type="dxa"/>
          </w:tcPr>
          <w:p w:rsidR="000C259E" w:rsidRDefault="000C259E" w:rsidP="000C259E">
            <w:pPr>
              <w:jc w:val="right"/>
            </w:pPr>
            <w:r>
              <w:t>-1.41%</w:t>
            </w:r>
          </w:p>
        </w:tc>
        <w:tc>
          <w:tcPr>
            <w:tcW w:w="1315" w:type="dxa"/>
          </w:tcPr>
          <w:p w:rsidR="000C259E" w:rsidRDefault="000C259E" w:rsidP="000C259E">
            <w:pPr>
              <w:jc w:val="right"/>
            </w:pPr>
            <w:r>
              <w:t>1.44%</w:t>
            </w:r>
          </w:p>
        </w:tc>
        <w:tc>
          <w:tcPr>
            <w:tcW w:w="1315" w:type="dxa"/>
          </w:tcPr>
          <w:p w:rsidR="000C259E" w:rsidRDefault="000C259E" w:rsidP="000C259E">
            <w:pPr>
              <w:jc w:val="right"/>
            </w:pPr>
            <w:r>
              <w:t>-0.77%</w:t>
            </w:r>
          </w:p>
        </w:tc>
        <w:tc>
          <w:tcPr>
            <w:tcW w:w="1315" w:type="dxa"/>
          </w:tcPr>
          <w:p w:rsidR="000C259E" w:rsidRDefault="000C259E" w:rsidP="000C259E">
            <w:pPr>
              <w:jc w:val="right"/>
            </w:pPr>
            <w:r>
              <w:t>0.65%</w:t>
            </w:r>
          </w:p>
        </w:tc>
        <w:tc>
          <w:tcPr>
            <w:tcW w:w="907" w:type="dxa"/>
          </w:tcPr>
          <w:p w:rsidR="000C259E" w:rsidRDefault="000C259E" w:rsidP="000C259E">
            <w:pPr>
              <w:jc w:val="right"/>
            </w:pPr>
            <w:r>
              <w:t>-0.64%</w:t>
            </w:r>
          </w:p>
        </w:tc>
        <w:tc>
          <w:tcPr>
            <w:tcW w:w="907" w:type="dxa"/>
          </w:tcPr>
          <w:p w:rsidR="000C259E" w:rsidRDefault="000C259E" w:rsidP="000C259E">
            <w:pPr>
              <w:jc w:val="right"/>
            </w:pPr>
            <w:r>
              <w:t>0.79%</w:t>
            </w:r>
          </w:p>
        </w:tc>
      </w:tr>
      <w:tr w:rsidR="000C259E" w:rsidTr="000C259E">
        <w:tc>
          <w:tcPr>
            <w:tcW w:w="1429" w:type="dxa"/>
          </w:tcPr>
          <w:p w:rsidR="000C259E" w:rsidRDefault="000C259E" w:rsidP="000C259E">
            <w:pPr>
              <w:jc w:val="left"/>
            </w:pPr>
            <w:r>
              <w:rPr>
                <w:rFonts w:hint="eastAsia"/>
              </w:rPr>
              <w:t>过去六个月</w:t>
            </w:r>
          </w:p>
        </w:tc>
        <w:tc>
          <w:tcPr>
            <w:tcW w:w="1315" w:type="dxa"/>
          </w:tcPr>
          <w:p w:rsidR="000C259E" w:rsidRDefault="000C259E" w:rsidP="000C259E">
            <w:pPr>
              <w:jc w:val="right"/>
            </w:pPr>
            <w:r>
              <w:t>15.16%</w:t>
            </w:r>
          </w:p>
        </w:tc>
        <w:tc>
          <w:tcPr>
            <w:tcW w:w="1315" w:type="dxa"/>
          </w:tcPr>
          <w:p w:rsidR="000C259E" w:rsidRDefault="000C259E" w:rsidP="000C259E">
            <w:pPr>
              <w:jc w:val="right"/>
            </w:pPr>
            <w:r>
              <w:t>1.39%</w:t>
            </w:r>
          </w:p>
        </w:tc>
        <w:tc>
          <w:tcPr>
            <w:tcW w:w="1315" w:type="dxa"/>
          </w:tcPr>
          <w:p w:rsidR="000C259E" w:rsidRDefault="000C259E" w:rsidP="000C259E">
            <w:pPr>
              <w:jc w:val="right"/>
            </w:pPr>
            <w:r>
              <w:t>11.08%</w:t>
            </w:r>
          </w:p>
        </w:tc>
        <w:tc>
          <w:tcPr>
            <w:tcW w:w="1315" w:type="dxa"/>
          </w:tcPr>
          <w:p w:rsidR="000C259E" w:rsidRDefault="000C259E" w:rsidP="000C259E">
            <w:pPr>
              <w:jc w:val="right"/>
            </w:pPr>
            <w:r>
              <w:t>0.61%</w:t>
            </w:r>
          </w:p>
        </w:tc>
        <w:tc>
          <w:tcPr>
            <w:tcW w:w="907" w:type="dxa"/>
          </w:tcPr>
          <w:p w:rsidR="000C259E" w:rsidRDefault="000C259E" w:rsidP="000C259E">
            <w:pPr>
              <w:jc w:val="right"/>
            </w:pPr>
            <w:r>
              <w:t>4.08%</w:t>
            </w:r>
          </w:p>
        </w:tc>
        <w:tc>
          <w:tcPr>
            <w:tcW w:w="907" w:type="dxa"/>
          </w:tcPr>
          <w:p w:rsidR="000C259E" w:rsidRDefault="000C259E" w:rsidP="000C259E">
            <w:pPr>
              <w:jc w:val="right"/>
            </w:pPr>
            <w:r>
              <w:t>0.78%</w:t>
            </w:r>
          </w:p>
        </w:tc>
      </w:tr>
      <w:tr w:rsidR="000C259E" w:rsidTr="000C259E">
        <w:tc>
          <w:tcPr>
            <w:tcW w:w="1429" w:type="dxa"/>
          </w:tcPr>
          <w:p w:rsidR="000C259E" w:rsidRDefault="000C259E" w:rsidP="000C259E">
            <w:pPr>
              <w:jc w:val="left"/>
            </w:pPr>
            <w:r>
              <w:rPr>
                <w:rFonts w:hint="eastAsia"/>
              </w:rPr>
              <w:t>过去一年</w:t>
            </w:r>
          </w:p>
        </w:tc>
        <w:tc>
          <w:tcPr>
            <w:tcW w:w="1315" w:type="dxa"/>
          </w:tcPr>
          <w:p w:rsidR="000C259E" w:rsidRDefault="000C259E" w:rsidP="000C259E">
            <w:pPr>
              <w:jc w:val="right"/>
            </w:pPr>
            <w:r>
              <w:t>18.70%</w:t>
            </w:r>
          </w:p>
        </w:tc>
        <w:tc>
          <w:tcPr>
            <w:tcW w:w="1315" w:type="dxa"/>
          </w:tcPr>
          <w:p w:rsidR="000C259E" w:rsidRDefault="000C259E" w:rsidP="000C259E">
            <w:pPr>
              <w:jc w:val="right"/>
            </w:pPr>
            <w:r>
              <w:t>1.43%</w:t>
            </w:r>
          </w:p>
        </w:tc>
        <w:tc>
          <w:tcPr>
            <w:tcW w:w="1315" w:type="dxa"/>
          </w:tcPr>
          <w:p w:rsidR="000C259E" w:rsidRDefault="000C259E" w:rsidP="000C259E">
            <w:pPr>
              <w:jc w:val="right"/>
            </w:pPr>
            <w:r>
              <w:t>13.60%</w:t>
            </w:r>
          </w:p>
        </w:tc>
        <w:tc>
          <w:tcPr>
            <w:tcW w:w="1315" w:type="dxa"/>
          </w:tcPr>
          <w:p w:rsidR="000C259E" w:rsidRDefault="000C259E" w:rsidP="000C259E">
            <w:pPr>
              <w:jc w:val="right"/>
            </w:pPr>
            <w:r>
              <w:t>0.68%</w:t>
            </w:r>
          </w:p>
        </w:tc>
        <w:tc>
          <w:tcPr>
            <w:tcW w:w="907" w:type="dxa"/>
          </w:tcPr>
          <w:p w:rsidR="000C259E" w:rsidRDefault="000C259E" w:rsidP="000C259E">
            <w:pPr>
              <w:jc w:val="right"/>
            </w:pPr>
            <w:r>
              <w:t>5.10%</w:t>
            </w:r>
          </w:p>
        </w:tc>
        <w:tc>
          <w:tcPr>
            <w:tcW w:w="907" w:type="dxa"/>
          </w:tcPr>
          <w:p w:rsidR="000C259E" w:rsidRDefault="000C259E" w:rsidP="000C259E">
            <w:pPr>
              <w:jc w:val="right"/>
            </w:pPr>
            <w:r>
              <w:t>0.75%</w:t>
            </w:r>
          </w:p>
        </w:tc>
      </w:tr>
      <w:tr w:rsidR="000C259E" w:rsidTr="000C259E">
        <w:tc>
          <w:tcPr>
            <w:tcW w:w="1429" w:type="dxa"/>
          </w:tcPr>
          <w:p w:rsidR="000C259E" w:rsidRDefault="000C259E" w:rsidP="000C259E">
            <w:pPr>
              <w:jc w:val="left"/>
            </w:pPr>
            <w:r>
              <w:rPr>
                <w:rFonts w:hint="eastAsia"/>
              </w:rPr>
              <w:t>过去三年</w:t>
            </w:r>
          </w:p>
        </w:tc>
        <w:tc>
          <w:tcPr>
            <w:tcW w:w="1315" w:type="dxa"/>
          </w:tcPr>
          <w:p w:rsidR="000C259E" w:rsidRDefault="000C259E" w:rsidP="000C259E">
            <w:pPr>
              <w:jc w:val="right"/>
            </w:pPr>
            <w:r>
              <w:t>5.68%</w:t>
            </w:r>
          </w:p>
        </w:tc>
        <w:tc>
          <w:tcPr>
            <w:tcW w:w="1315" w:type="dxa"/>
          </w:tcPr>
          <w:p w:rsidR="000C259E" w:rsidRDefault="000C259E" w:rsidP="000C259E">
            <w:pPr>
              <w:jc w:val="right"/>
            </w:pPr>
            <w:r>
              <w:t>1.44%</w:t>
            </w:r>
          </w:p>
        </w:tc>
        <w:tc>
          <w:tcPr>
            <w:tcW w:w="1315" w:type="dxa"/>
          </w:tcPr>
          <w:p w:rsidR="000C259E" w:rsidRDefault="000C259E" w:rsidP="000C259E">
            <w:pPr>
              <w:jc w:val="right"/>
            </w:pPr>
            <w:r>
              <w:t>20.09%</w:t>
            </w:r>
          </w:p>
        </w:tc>
        <w:tc>
          <w:tcPr>
            <w:tcW w:w="1315" w:type="dxa"/>
          </w:tcPr>
          <w:p w:rsidR="000C259E" w:rsidRDefault="000C259E" w:rsidP="000C259E">
            <w:pPr>
              <w:jc w:val="right"/>
            </w:pPr>
            <w:r>
              <w:t>0.73%</w:t>
            </w:r>
          </w:p>
        </w:tc>
        <w:tc>
          <w:tcPr>
            <w:tcW w:w="907" w:type="dxa"/>
          </w:tcPr>
          <w:p w:rsidR="000C259E" w:rsidRDefault="000C259E" w:rsidP="000C259E">
            <w:pPr>
              <w:jc w:val="right"/>
            </w:pPr>
            <w:r>
              <w:t>-14.41%</w:t>
            </w:r>
          </w:p>
        </w:tc>
        <w:tc>
          <w:tcPr>
            <w:tcW w:w="907" w:type="dxa"/>
          </w:tcPr>
          <w:p w:rsidR="000C259E" w:rsidRDefault="000C259E" w:rsidP="000C259E">
            <w:pPr>
              <w:jc w:val="right"/>
            </w:pPr>
            <w:r>
              <w:t>0.71%</w:t>
            </w:r>
          </w:p>
        </w:tc>
      </w:tr>
      <w:tr w:rsidR="000C259E" w:rsidTr="000C259E">
        <w:tc>
          <w:tcPr>
            <w:tcW w:w="1429" w:type="dxa"/>
          </w:tcPr>
          <w:p w:rsidR="000C259E" w:rsidRDefault="000C259E" w:rsidP="000C259E">
            <w:pPr>
              <w:jc w:val="left"/>
            </w:pPr>
            <w:r>
              <w:rPr>
                <w:rFonts w:hint="eastAsia"/>
              </w:rPr>
              <w:t>自基金合同生效起至今</w:t>
            </w:r>
          </w:p>
        </w:tc>
        <w:tc>
          <w:tcPr>
            <w:tcW w:w="1315" w:type="dxa"/>
          </w:tcPr>
          <w:p w:rsidR="000C259E" w:rsidRDefault="000C259E" w:rsidP="000C259E">
            <w:pPr>
              <w:jc w:val="right"/>
            </w:pPr>
            <w:r>
              <w:t>-18.64%</w:t>
            </w:r>
          </w:p>
        </w:tc>
        <w:tc>
          <w:tcPr>
            <w:tcW w:w="1315" w:type="dxa"/>
          </w:tcPr>
          <w:p w:rsidR="000C259E" w:rsidRDefault="000C259E" w:rsidP="000C259E">
            <w:pPr>
              <w:jc w:val="right"/>
            </w:pPr>
            <w:r>
              <w:t>1.35%</w:t>
            </w:r>
          </w:p>
        </w:tc>
        <w:tc>
          <w:tcPr>
            <w:tcW w:w="1315" w:type="dxa"/>
          </w:tcPr>
          <w:p w:rsidR="000C259E" w:rsidRDefault="000C259E" w:rsidP="000C259E">
            <w:pPr>
              <w:jc w:val="right"/>
            </w:pPr>
            <w:r>
              <w:t>4.26%</w:t>
            </w:r>
          </w:p>
        </w:tc>
        <w:tc>
          <w:tcPr>
            <w:tcW w:w="1315" w:type="dxa"/>
          </w:tcPr>
          <w:p w:rsidR="000C259E" w:rsidRDefault="000C259E" w:rsidP="000C259E">
            <w:pPr>
              <w:jc w:val="right"/>
            </w:pPr>
            <w:r>
              <w:t>0.77%</w:t>
            </w:r>
          </w:p>
        </w:tc>
        <w:tc>
          <w:tcPr>
            <w:tcW w:w="907" w:type="dxa"/>
          </w:tcPr>
          <w:p w:rsidR="000C259E" w:rsidRDefault="000C259E" w:rsidP="000C259E">
            <w:pPr>
              <w:jc w:val="right"/>
            </w:pPr>
            <w:r>
              <w:t>-22.90%</w:t>
            </w:r>
          </w:p>
        </w:tc>
        <w:tc>
          <w:tcPr>
            <w:tcW w:w="907" w:type="dxa"/>
          </w:tcPr>
          <w:p w:rsidR="000C259E" w:rsidRDefault="000C259E" w:rsidP="000C259E">
            <w:pPr>
              <w:jc w:val="right"/>
            </w:pPr>
            <w:r>
              <w:t>0.58%</w:t>
            </w:r>
          </w:p>
        </w:tc>
      </w:tr>
    </w:tbl>
    <w:p w:rsidR="000C259E" w:rsidRDefault="000C259E" w:rsidP="000C259E">
      <w:pPr>
        <w:pStyle w:val="-3"/>
        <w:spacing w:before="156" w:after="156"/>
        <w:rPr>
          <w:rFonts w:hint="eastAsia"/>
        </w:rPr>
      </w:pPr>
      <w:r>
        <w:rPr>
          <w:rFonts w:hint="eastAsia"/>
        </w:rPr>
        <w:t>自基金合同生效以来基金份额累计净值增长率变动及其与同期业绩比较基准收益率变动的比较</w:t>
      </w:r>
    </w:p>
    <w:p w:rsidR="000C259E" w:rsidRDefault="000C259E" w:rsidP="000C259E">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C259E" w:rsidRDefault="000C259E" w:rsidP="000C259E">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C259E" w:rsidRDefault="000C259E" w:rsidP="000C259E">
      <w:pPr>
        <w:pStyle w:val="-1"/>
        <w:ind w:left="281" w:hanging="281"/>
        <w:rPr>
          <w:rFonts w:hint="eastAsia"/>
        </w:rPr>
      </w:pPr>
      <w:r>
        <w:rPr>
          <w:rFonts w:hint="eastAsia"/>
        </w:rPr>
        <w:t>管理人报告</w:t>
      </w:r>
    </w:p>
    <w:p w:rsidR="000C259E" w:rsidRDefault="000C259E" w:rsidP="000C259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C259E" w:rsidTr="00193E8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C259E" w:rsidRPr="000C259E" w:rsidRDefault="000C259E" w:rsidP="000C259E">
            <w:pPr>
              <w:jc w:val="center"/>
              <w:rPr>
                <w:b/>
              </w:rPr>
            </w:pPr>
            <w:r w:rsidRPr="000C259E">
              <w:rPr>
                <w:rFonts w:hint="eastAsia"/>
                <w:b/>
              </w:rPr>
              <w:t>姓名</w:t>
            </w:r>
          </w:p>
        </w:tc>
        <w:tc>
          <w:tcPr>
            <w:tcW w:w="851" w:type="dxa"/>
            <w:vMerge w:val="restart"/>
          </w:tcPr>
          <w:p w:rsidR="000C259E" w:rsidRPr="000C259E" w:rsidRDefault="000C259E" w:rsidP="000C259E">
            <w:pPr>
              <w:jc w:val="center"/>
              <w:rPr>
                <w:b/>
              </w:rPr>
            </w:pPr>
            <w:r w:rsidRPr="000C259E">
              <w:rPr>
                <w:rFonts w:hint="eastAsia"/>
                <w:b/>
              </w:rPr>
              <w:t>职务</w:t>
            </w:r>
          </w:p>
        </w:tc>
        <w:tc>
          <w:tcPr>
            <w:tcW w:w="2234" w:type="dxa"/>
            <w:gridSpan w:val="2"/>
            <w:tcBorders>
              <w:bottom w:val="single" w:sz="4" w:space="0" w:color="auto"/>
            </w:tcBorders>
          </w:tcPr>
          <w:p w:rsidR="000C259E" w:rsidRPr="000C259E" w:rsidRDefault="000C259E" w:rsidP="000C259E">
            <w:pPr>
              <w:jc w:val="center"/>
              <w:rPr>
                <w:b/>
              </w:rPr>
            </w:pPr>
            <w:r w:rsidRPr="000C259E">
              <w:rPr>
                <w:rFonts w:hint="eastAsia"/>
                <w:b/>
              </w:rPr>
              <w:t>任本基金的基金经理期限</w:t>
            </w:r>
          </w:p>
        </w:tc>
        <w:tc>
          <w:tcPr>
            <w:tcW w:w="703" w:type="dxa"/>
            <w:vMerge w:val="restart"/>
          </w:tcPr>
          <w:p w:rsidR="000C259E" w:rsidRPr="000C259E" w:rsidRDefault="000C259E" w:rsidP="000C259E">
            <w:pPr>
              <w:jc w:val="center"/>
              <w:rPr>
                <w:b/>
              </w:rPr>
            </w:pPr>
            <w:r w:rsidRPr="000C259E">
              <w:rPr>
                <w:rFonts w:hint="eastAsia"/>
                <w:b/>
              </w:rPr>
              <w:t>证券从业年限</w:t>
            </w:r>
          </w:p>
        </w:tc>
        <w:tc>
          <w:tcPr>
            <w:tcW w:w="3856" w:type="dxa"/>
            <w:vMerge w:val="restart"/>
          </w:tcPr>
          <w:p w:rsidR="000C259E" w:rsidRPr="000C259E" w:rsidRDefault="000C259E" w:rsidP="000C259E">
            <w:pPr>
              <w:jc w:val="center"/>
              <w:rPr>
                <w:b/>
              </w:rPr>
            </w:pPr>
            <w:r w:rsidRPr="000C259E">
              <w:rPr>
                <w:rFonts w:hint="eastAsia"/>
                <w:b/>
              </w:rPr>
              <w:t>说明</w:t>
            </w:r>
          </w:p>
        </w:tc>
      </w:tr>
      <w:tr w:rsidR="000C259E" w:rsidTr="000C259E">
        <w:tc>
          <w:tcPr>
            <w:tcW w:w="862" w:type="dxa"/>
            <w:vMerge/>
          </w:tcPr>
          <w:p w:rsidR="000C259E" w:rsidRDefault="000C259E" w:rsidP="000C259E">
            <w:pPr>
              <w:jc w:val="left"/>
            </w:pPr>
          </w:p>
        </w:tc>
        <w:tc>
          <w:tcPr>
            <w:tcW w:w="851" w:type="dxa"/>
            <w:vMerge/>
          </w:tcPr>
          <w:p w:rsidR="000C259E" w:rsidRDefault="000C259E" w:rsidP="000C259E">
            <w:pPr>
              <w:jc w:val="left"/>
            </w:pPr>
          </w:p>
        </w:tc>
        <w:tc>
          <w:tcPr>
            <w:tcW w:w="1117" w:type="dxa"/>
            <w:shd w:val="clear" w:color="auto" w:fill="BFBFBF"/>
          </w:tcPr>
          <w:p w:rsidR="000C259E" w:rsidRPr="000C259E" w:rsidRDefault="000C259E" w:rsidP="000C259E">
            <w:pPr>
              <w:jc w:val="center"/>
              <w:rPr>
                <w:b/>
              </w:rPr>
            </w:pPr>
            <w:r w:rsidRPr="000C259E">
              <w:rPr>
                <w:rFonts w:hint="eastAsia"/>
                <w:b/>
              </w:rPr>
              <w:t>任职日期</w:t>
            </w:r>
          </w:p>
        </w:tc>
        <w:tc>
          <w:tcPr>
            <w:tcW w:w="1117" w:type="dxa"/>
            <w:shd w:val="clear" w:color="auto" w:fill="BFBFBF"/>
          </w:tcPr>
          <w:p w:rsidR="000C259E" w:rsidRPr="000C259E" w:rsidRDefault="000C259E" w:rsidP="000C259E">
            <w:pPr>
              <w:jc w:val="center"/>
              <w:rPr>
                <w:b/>
              </w:rPr>
            </w:pPr>
            <w:r w:rsidRPr="000C259E">
              <w:rPr>
                <w:rFonts w:hint="eastAsia"/>
                <w:b/>
              </w:rPr>
              <w:t>离任日期</w:t>
            </w:r>
          </w:p>
        </w:tc>
        <w:tc>
          <w:tcPr>
            <w:tcW w:w="703" w:type="dxa"/>
            <w:vMerge/>
          </w:tcPr>
          <w:p w:rsidR="000C259E" w:rsidRDefault="000C259E" w:rsidP="000C259E">
            <w:pPr>
              <w:jc w:val="left"/>
            </w:pPr>
          </w:p>
        </w:tc>
        <w:tc>
          <w:tcPr>
            <w:tcW w:w="3856" w:type="dxa"/>
            <w:vMerge/>
          </w:tcPr>
          <w:p w:rsidR="000C259E" w:rsidRDefault="000C259E" w:rsidP="000C259E">
            <w:pPr>
              <w:jc w:val="left"/>
            </w:pPr>
          </w:p>
        </w:tc>
      </w:tr>
      <w:tr w:rsidR="000C259E" w:rsidTr="000C259E">
        <w:tc>
          <w:tcPr>
            <w:tcW w:w="862" w:type="dxa"/>
          </w:tcPr>
          <w:p w:rsidR="000C259E" w:rsidRDefault="000C259E" w:rsidP="000C259E">
            <w:pPr>
              <w:jc w:val="left"/>
            </w:pPr>
            <w:r>
              <w:rPr>
                <w:rFonts w:hint="eastAsia"/>
              </w:rPr>
              <w:t>邹承原</w:t>
            </w:r>
          </w:p>
        </w:tc>
        <w:tc>
          <w:tcPr>
            <w:tcW w:w="851" w:type="dxa"/>
          </w:tcPr>
          <w:p w:rsidR="000C259E" w:rsidRDefault="000C259E" w:rsidP="000C259E">
            <w:pPr>
              <w:jc w:val="left"/>
            </w:pPr>
            <w:r>
              <w:rPr>
                <w:rFonts w:hint="eastAsia"/>
              </w:rPr>
              <w:t>本基金基金经理</w:t>
            </w:r>
          </w:p>
        </w:tc>
        <w:tc>
          <w:tcPr>
            <w:tcW w:w="1117" w:type="dxa"/>
          </w:tcPr>
          <w:p w:rsidR="000C259E" w:rsidRDefault="000C259E" w:rsidP="000C259E">
            <w:pPr>
              <w:jc w:val="left"/>
            </w:pPr>
            <w:r>
              <w:rPr>
                <w:rFonts w:hint="eastAsia"/>
              </w:rPr>
              <w:t>2022</w:t>
            </w:r>
            <w:r>
              <w:rPr>
                <w:rFonts w:hint="eastAsia"/>
              </w:rPr>
              <w:t>年</w:t>
            </w:r>
            <w:r>
              <w:rPr>
                <w:rFonts w:hint="eastAsia"/>
              </w:rPr>
              <w:t>11</w:t>
            </w:r>
            <w:r>
              <w:rPr>
                <w:rFonts w:hint="eastAsia"/>
              </w:rPr>
              <w:t>月</w:t>
            </w:r>
            <w:r>
              <w:rPr>
                <w:rFonts w:hint="eastAsia"/>
              </w:rPr>
              <w:t>18</w:t>
            </w:r>
            <w:r>
              <w:rPr>
                <w:rFonts w:hint="eastAsia"/>
              </w:rPr>
              <w:t>日</w:t>
            </w:r>
          </w:p>
        </w:tc>
        <w:tc>
          <w:tcPr>
            <w:tcW w:w="1117" w:type="dxa"/>
          </w:tcPr>
          <w:p w:rsidR="000C259E" w:rsidRDefault="000C259E" w:rsidP="000C259E">
            <w:pPr>
              <w:jc w:val="right"/>
            </w:pPr>
            <w:r>
              <w:t>-</w:t>
            </w:r>
          </w:p>
        </w:tc>
        <w:tc>
          <w:tcPr>
            <w:tcW w:w="703" w:type="dxa"/>
          </w:tcPr>
          <w:p w:rsidR="000C259E" w:rsidRDefault="000C259E" w:rsidP="000C259E">
            <w:pPr>
              <w:jc w:val="left"/>
            </w:pPr>
            <w:r>
              <w:rPr>
                <w:rFonts w:hint="eastAsia"/>
              </w:rPr>
              <w:t>10</w:t>
            </w:r>
            <w:r>
              <w:rPr>
                <w:rFonts w:hint="eastAsia"/>
              </w:rPr>
              <w:t>年</w:t>
            </w:r>
          </w:p>
        </w:tc>
        <w:tc>
          <w:tcPr>
            <w:tcW w:w="3856" w:type="dxa"/>
          </w:tcPr>
          <w:p w:rsidR="000C259E" w:rsidRDefault="000C259E" w:rsidP="000C259E">
            <w:r>
              <w:rPr>
                <w:rFonts w:hint="eastAsia"/>
              </w:rPr>
              <w:t>新南威尔士大学金融分析硕士，澳大利亚注册会计师，具有基金从业资格。曾就职于毕马威华振会计师事务所、嘉实基金、安信证券，历任审计师、内审经理、军工分析师。</w:t>
            </w:r>
            <w:r>
              <w:rPr>
                <w:rFonts w:hint="eastAsia"/>
              </w:rPr>
              <w:t>2019</w:t>
            </w:r>
            <w:r>
              <w:rPr>
                <w:rFonts w:hint="eastAsia"/>
              </w:rPr>
              <w:t>年</w:t>
            </w:r>
            <w:r>
              <w:rPr>
                <w:rFonts w:hint="eastAsia"/>
              </w:rPr>
              <w:t>4</w:t>
            </w:r>
            <w:r>
              <w:rPr>
                <w:rFonts w:hint="eastAsia"/>
              </w:rPr>
              <w:t>月加入南方基金，任军工行业研究员；</w:t>
            </w:r>
            <w:r>
              <w:rPr>
                <w:rFonts w:hint="eastAsia"/>
              </w:rPr>
              <w:t>2021</w:t>
            </w:r>
            <w:r>
              <w:rPr>
                <w:rFonts w:hint="eastAsia"/>
              </w:rPr>
              <w:t>年</w:t>
            </w:r>
            <w:r>
              <w:rPr>
                <w:rFonts w:hint="eastAsia"/>
              </w:rPr>
              <w:t>4</w:t>
            </w:r>
            <w:r>
              <w:rPr>
                <w:rFonts w:hint="eastAsia"/>
              </w:rPr>
              <w:t>月</w:t>
            </w:r>
            <w:r>
              <w:rPr>
                <w:rFonts w:hint="eastAsia"/>
              </w:rPr>
              <w:t>16</w:t>
            </w:r>
            <w:r>
              <w:rPr>
                <w:rFonts w:hint="eastAsia"/>
              </w:rPr>
              <w:t>日至今，任南方军工混合基金经理；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日至今，任南方领航优选混合基金经理。</w:t>
            </w:r>
          </w:p>
        </w:tc>
      </w:tr>
    </w:tbl>
    <w:p w:rsidR="000C259E" w:rsidRDefault="000C259E" w:rsidP="000C259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C259E" w:rsidRDefault="000C259E" w:rsidP="000C259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C259E" w:rsidRDefault="000C259E" w:rsidP="000C259E">
      <w:pPr>
        <w:pStyle w:val="-2"/>
        <w:spacing w:before="312"/>
        <w:rPr>
          <w:rFonts w:hint="eastAsia"/>
        </w:rPr>
      </w:pPr>
      <w:r>
        <w:rPr>
          <w:rFonts w:hint="eastAsia"/>
        </w:rPr>
        <w:lastRenderedPageBreak/>
        <w:t>管理人对报告期内本基金运作遵规守信情况的说明</w:t>
      </w:r>
    </w:p>
    <w:p w:rsidR="000C259E" w:rsidRDefault="000C259E" w:rsidP="000C259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C259E" w:rsidRDefault="000C259E" w:rsidP="000C259E">
      <w:pPr>
        <w:pStyle w:val="-2"/>
        <w:spacing w:before="312"/>
        <w:rPr>
          <w:rFonts w:hint="eastAsia"/>
        </w:rPr>
      </w:pPr>
      <w:r>
        <w:rPr>
          <w:rFonts w:hint="eastAsia"/>
        </w:rPr>
        <w:t>公平交易专项说明</w:t>
      </w:r>
    </w:p>
    <w:p w:rsidR="000C259E" w:rsidRDefault="000C259E" w:rsidP="000C259E">
      <w:pPr>
        <w:pStyle w:val="-3"/>
        <w:spacing w:before="156" w:after="156"/>
        <w:rPr>
          <w:rFonts w:hint="eastAsia"/>
        </w:rPr>
      </w:pPr>
      <w:r>
        <w:rPr>
          <w:rFonts w:hint="eastAsia"/>
        </w:rPr>
        <w:t>公平交易制度的执行情况</w:t>
      </w:r>
    </w:p>
    <w:p w:rsidR="000C259E" w:rsidRDefault="000C259E" w:rsidP="000C259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C259E" w:rsidRDefault="000C259E" w:rsidP="000C259E">
      <w:pPr>
        <w:pStyle w:val="-3"/>
        <w:spacing w:before="156" w:after="156"/>
        <w:rPr>
          <w:rFonts w:hint="eastAsia"/>
        </w:rPr>
      </w:pPr>
      <w:r>
        <w:rPr>
          <w:rFonts w:hint="eastAsia"/>
        </w:rPr>
        <w:t>异常交易行为的专项说明</w:t>
      </w:r>
    </w:p>
    <w:p w:rsidR="000C259E" w:rsidRDefault="000C259E" w:rsidP="000C259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C259E" w:rsidRDefault="000C259E" w:rsidP="000C259E">
      <w:pPr>
        <w:pStyle w:val="-2"/>
        <w:spacing w:before="312"/>
        <w:rPr>
          <w:rFonts w:hint="eastAsia"/>
        </w:rPr>
      </w:pPr>
      <w:r>
        <w:rPr>
          <w:rFonts w:hint="eastAsia"/>
        </w:rPr>
        <w:t>报告期内基金投资策略和运作分析</w:t>
      </w:r>
    </w:p>
    <w:p w:rsidR="000C259E" w:rsidRDefault="000C259E" w:rsidP="000C259E">
      <w:pPr>
        <w:pStyle w:val="-"/>
        <w:ind w:firstLine="420"/>
        <w:rPr>
          <w:rFonts w:hint="eastAsia"/>
        </w:rPr>
      </w:pPr>
      <w:r>
        <w:rPr>
          <w:rFonts w:hint="eastAsia"/>
        </w:rPr>
        <w:t>2025年四季度，A股市场高位震荡。具体来看，沪深300、中证500、中证1000、创业板指表现分别为-0.23%、0.72%、0.27%和-1.08%。风格方面，价值好于成长，动量弱于反转，小盘好于大盘。行业层面，有色金属、石油石化、通信涨幅居前，分别上涨16.25%、15.31%、13.61%。港股市场震荡回落。具体来看，恒生指数、恒生科技、恒生国企表现分别为-4.56%、 -14.69%、-6.72%。行业层面，材料、能源、金融涨幅居前，分别上涨12.84%、10.91%、7.81%。</w:t>
      </w:r>
    </w:p>
    <w:p w:rsidR="000C259E" w:rsidRDefault="000C259E" w:rsidP="000C259E">
      <w:pPr>
        <w:pStyle w:val="-"/>
        <w:ind w:firstLine="420"/>
        <w:rPr>
          <w:rFonts w:hint="eastAsia"/>
        </w:rPr>
      </w:pPr>
      <w:r>
        <w:rPr>
          <w:rFonts w:hint="eastAsia"/>
        </w:rPr>
        <w:t>2025年第四季度，中证军工指数先抑后扬，单季度上涨11.37%，期间：11月24日至12月31日，上涨了20.13%，涨幅较大，主要是受到了商业航天主题催化的带动。南方领航优选主要投资于国防军工领域，该领域除国内特种用户需求以外，还涉及8个相关的细分赛道，分别为：军贸、特种AI与无人装备、燃气轮机与海外发动机配套、商业航天、大飞机制造（商飞、商发）、可控核聚变、低空经济、深海科技。此次的商业航天行情，不同以往，主要体现在以下三个方面：第一，战略与监管落地，上市制度突破：2025 年 10 月 “十五五” 规划将航空航天列为战略性新兴产业集群。11 月底设立商业航天司、发布《商业航天高质量安全发展行动计划（2025-2027 年）》。12月26日《上海证券交易所发行上市审核规则适用指引第 9 号 -商业火箭企业适用科创板第五套上市标准》。第二，中美商</w:t>
      </w:r>
      <w:r>
        <w:rPr>
          <w:rFonts w:hint="eastAsia"/>
        </w:rPr>
        <w:lastRenderedPageBreak/>
        <w:t>业航天的估值共振。国内外核心公司的IPO提速或将为商业航天提供高成长锚定对标。第三， 技术突破与产业订单进入兑现期：可重复使用火箭进入关键试验阶段，低轨星座组网加速。</w:t>
      </w:r>
    </w:p>
    <w:p w:rsidR="000C259E" w:rsidRDefault="000C259E" w:rsidP="000C259E">
      <w:pPr>
        <w:pStyle w:val="-"/>
        <w:ind w:firstLine="420"/>
      </w:pPr>
    </w:p>
    <w:p w:rsidR="000C259E" w:rsidRDefault="000C259E" w:rsidP="000C259E">
      <w:pPr>
        <w:pStyle w:val="-"/>
        <w:ind w:firstLine="420"/>
        <w:rPr>
          <w:rFonts w:hint="eastAsia"/>
        </w:rPr>
      </w:pPr>
      <w:r>
        <w:rPr>
          <w:rFonts w:hint="eastAsia"/>
        </w:rPr>
        <w:t>12月中下旬以后，领航优选在商业航天领域的配置有所增加。第一，12月月初前后，行情启动较快，且以朱雀3首飞为主要节点，产生了第一次分歧，我们判断此时的行情以快进快出的游击战为主；第二，朱雀3首飞成功入轨，但一级火箭回收失败。一部分资金关注12月23日的长征12甲首飞，并以此为节点，继续做短线的游击战；一部分资金则意识到商业航天有望成为跨年主线，开始做中长线布局。第三，12月11日马斯克在X平台侧面官宣2026年SpaceX上市，为商业航天板块提供了两国板块共振的基础。12月26日，《上海证券交易所发行上市审核规则适用指引第 9 号 —— 商业火箭企业适用科创板第五套上市标准》则明确了商业航天作为长线成长赛道的依据。在商业航天领域，领航优选配置了：①技术有领先性、市占率较高、配套价值量较高的芯片企业；②配套地位较高的总体或分总体企业；③与卫星地面终端、卫星数据应用等相关的未来成长空间较大的企业。</w:t>
      </w:r>
    </w:p>
    <w:p w:rsidR="000C259E" w:rsidRDefault="000C259E" w:rsidP="000C259E">
      <w:pPr>
        <w:pStyle w:val="-2"/>
        <w:spacing w:before="312"/>
        <w:rPr>
          <w:rFonts w:hint="eastAsia"/>
        </w:rPr>
      </w:pPr>
      <w:r>
        <w:rPr>
          <w:rFonts w:hint="eastAsia"/>
        </w:rPr>
        <w:t>报告期内基金的业绩表现</w:t>
      </w:r>
    </w:p>
    <w:p w:rsidR="000C259E" w:rsidRDefault="000C259E" w:rsidP="000C259E">
      <w:pPr>
        <w:pStyle w:val="-"/>
        <w:ind w:firstLine="420"/>
        <w:rPr>
          <w:rFonts w:hint="eastAsia"/>
        </w:rPr>
      </w:pPr>
      <w:r>
        <w:rPr>
          <w:rFonts w:hint="eastAsia"/>
        </w:rPr>
        <w:t>截至报告期末，本基金A份额净值为0.8339元，报告期内，份额净值增长率为-1.26%，同期业绩基准增长率为-0.77%；本基金C份额净值为0.8136元，报告期内，份额净值增长率为-1.41%，同期业绩基准增长率为-0.77%。</w:t>
      </w:r>
    </w:p>
    <w:p w:rsidR="000C259E" w:rsidRDefault="000C259E" w:rsidP="000C259E">
      <w:pPr>
        <w:pStyle w:val="-2"/>
        <w:spacing w:before="312"/>
        <w:rPr>
          <w:rFonts w:hint="eastAsia"/>
        </w:rPr>
      </w:pPr>
      <w:r>
        <w:rPr>
          <w:rFonts w:hint="eastAsia"/>
        </w:rPr>
        <w:t>报告期内基金持有人数或基金资产净值预警说明</w:t>
      </w:r>
    </w:p>
    <w:p w:rsidR="000C259E" w:rsidRDefault="000C259E" w:rsidP="000C259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C259E" w:rsidRDefault="000C259E" w:rsidP="000C259E">
      <w:pPr>
        <w:pStyle w:val="-1"/>
        <w:ind w:left="281" w:hanging="281"/>
        <w:rPr>
          <w:rFonts w:hint="eastAsia"/>
        </w:rPr>
      </w:pPr>
      <w:r>
        <w:rPr>
          <w:rFonts w:hint="eastAsia"/>
        </w:rPr>
        <w:t>投资组合报告</w:t>
      </w:r>
    </w:p>
    <w:p w:rsidR="000C259E" w:rsidRDefault="000C259E" w:rsidP="000C259E">
      <w:pPr>
        <w:pStyle w:val="-2"/>
        <w:spacing w:before="312"/>
        <w:rPr>
          <w:rFonts w:hint="eastAsia"/>
        </w:rPr>
      </w:pPr>
      <w:r>
        <w:rPr>
          <w:rFonts w:hint="eastAsia"/>
        </w:rPr>
        <w:t>报告期末基金资产组合情况</w:t>
      </w:r>
    </w:p>
    <w:p w:rsidR="000C259E" w:rsidRDefault="000C259E" w:rsidP="000C259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C259E" w:rsidTr="000C259E">
        <w:trPr>
          <w:cnfStyle w:val="100000000000" w:firstRow="1" w:lastRow="0" w:firstColumn="0" w:lastColumn="0" w:oddVBand="0" w:evenVBand="0" w:oddHBand="0" w:evenHBand="0" w:firstRowFirstColumn="0" w:firstRowLastColumn="0" w:lastRowFirstColumn="0" w:lastRowLastColumn="0"/>
        </w:trPr>
        <w:tc>
          <w:tcPr>
            <w:tcW w:w="646" w:type="dxa"/>
          </w:tcPr>
          <w:p w:rsidR="000C259E" w:rsidRPr="000C259E" w:rsidRDefault="000C259E" w:rsidP="000C259E">
            <w:pPr>
              <w:jc w:val="center"/>
              <w:rPr>
                <w:b/>
              </w:rPr>
            </w:pPr>
            <w:r w:rsidRPr="000C259E">
              <w:rPr>
                <w:rFonts w:hint="eastAsia"/>
                <w:b/>
              </w:rPr>
              <w:t>序号</w:t>
            </w:r>
          </w:p>
        </w:tc>
        <w:tc>
          <w:tcPr>
            <w:tcW w:w="2971" w:type="dxa"/>
          </w:tcPr>
          <w:p w:rsidR="000C259E" w:rsidRPr="000C259E" w:rsidRDefault="000C259E" w:rsidP="000C259E">
            <w:pPr>
              <w:jc w:val="center"/>
              <w:rPr>
                <w:b/>
              </w:rPr>
            </w:pPr>
            <w:r w:rsidRPr="000C259E">
              <w:rPr>
                <w:rFonts w:hint="eastAsia"/>
                <w:b/>
              </w:rPr>
              <w:t>项目</w:t>
            </w:r>
          </w:p>
        </w:tc>
        <w:tc>
          <w:tcPr>
            <w:tcW w:w="2381" w:type="dxa"/>
          </w:tcPr>
          <w:p w:rsidR="000C259E" w:rsidRPr="000C259E" w:rsidRDefault="000C259E" w:rsidP="000C259E">
            <w:pPr>
              <w:jc w:val="center"/>
              <w:rPr>
                <w:b/>
              </w:rPr>
            </w:pPr>
            <w:r w:rsidRPr="000C259E">
              <w:rPr>
                <w:rFonts w:hint="eastAsia"/>
                <w:b/>
              </w:rPr>
              <w:t>金额（元）</w:t>
            </w:r>
          </w:p>
        </w:tc>
        <w:tc>
          <w:tcPr>
            <w:tcW w:w="2506" w:type="dxa"/>
          </w:tcPr>
          <w:p w:rsidR="000C259E" w:rsidRPr="000C259E" w:rsidRDefault="000C259E" w:rsidP="000C259E">
            <w:pPr>
              <w:jc w:val="center"/>
              <w:rPr>
                <w:b/>
              </w:rPr>
            </w:pPr>
            <w:r w:rsidRPr="000C259E">
              <w:rPr>
                <w:rFonts w:hint="eastAsia"/>
                <w:b/>
              </w:rPr>
              <w:t>占基金总资产的比例（</w:t>
            </w:r>
            <w:r w:rsidRPr="000C259E">
              <w:rPr>
                <w:rFonts w:hint="eastAsia"/>
                <w:b/>
              </w:rPr>
              <w:t>%</w:t>
            </w:r>
            <w:r w:rsidRPr="000C259E">
              <w:rPr>
                <w:rFonts w:hint="eastAsia"/>
                <w:b/>
              </w:rPr>
              <w:t>）</w:t>
            </w:r>
          </w:p>
        </w:tc>
      </w:tr>
      <w:tr w:rsidR="000C259E" w:rsidTr="000C259E">
        <w:tc>
          <w:tcPr>
            <w:tcW w:w="646" w:type="dxa"/>
          </w:tcPr>
          <w:p w:rsidR="000C259E" w:rsidRDefault="000C259E" w:rsidP="000C259E">
            <w:pPr>
              <w:jc w:val="center"/>
            </w:pPr>
            <w:r>
              <w:t>1</w:t>
            </w:r>
          </w:p>
        </w:tc>
        <w:tc>
          <w:tcPr>
            <w:tcW w:w="2971" w:type="dxa"/>
          </w:tcPr>
          <w:p w:rsidR="000C259E" w:rsidRDefault="000C259E" w:rsidP="000C259E">
            <w:pPr>
              <w:jc w:val="left"/>
            </w:pPr>
            <w:r>
              <w:rPr>
                <w:rFonts w:hint="eastAsia"/>
              </w:rPr>
              <w:t>权益投资</w:t>
            </w:r>
          </w:p>
        </w:tc>
        <w:tc>
          <w:tcPr>
            <w:tcW w:w="2381" w:type="dxa"/>
          </w:tcPr>
          <w:p w:rsidR="000C259E" w:rsidRDefault="000C259E" w:rsidP="000C259E">
            <w:pPr>
              <w:jc w:val="right"/>
            </w:pPr>
            <w:r>
              <w:t>132,034,951.61</w:t>
            </w:r>
          </w:p>
        </w:tc>
        <w:tc>
          <w:tcPr>
            <w:tcW w:w="2506" w:type="dxa"/>
          </w:tcPr>
          <w:p w:rsidR="000C259E" w:rsidRDefault="000C259E" w:rsidP="000C259E">
            <w:pPr>
              <w:jc w:val="right"/>
            </w:pPr>
            <w:r>
              <w:t>79.77</w:t>
            </w:r>
          </w:p>
        </w:tc>
      </w:tr>
      <w:tr w:rsidR="000C259E" w:rsidTr="000C259E">
        <w:tc>
          <w:tcPr>
            <w:tcW w:w="646" w:type="dxa"/>
          </w:tcPr>
          <w:p w:rsidR="000C259E" w:rsidRDefault="000C259E" w:rsidP="000C259E">
            <w:pPr>
              <w:jc w:val="center"/>
            </w:pPr>
          </w:p>
        </w:tc>
        <w:tc>
          <w:tcPr>
            <w:tcW w:w="2971" w:type="dxa"/>
          </w:tcPr>
          <w:p w:rsidR="000C259E" w:rsidRDefault="000C259E" w:rsidP="000C259E">
            <w:pPr>
              <w:jc w:val="left"/>
            </w:pPr>
            <w:r>
              <w:rPr>
                <w:rFonts w:hint="eastAsia"/>
              </w:rPr>
              <w:t>其中：股票</w:t>
            </w:r>
          </w:p>
        </w:tc>
        <w:tc>
          <w:tcPr>
            <w:tcW w:w="2381" w:type="dxa"/>
          </w:tcPr>
          <w:p w:rsidR="000C259E" w:rsidRDefault="000C259E" w:rsidP="000C259E">
            <w:pPr>
              <w:jc w:val="right"/>
            </w:pPr>
            <w:r>
              <w:t>132,034,951.61</w:t>
            </w:r>
          </w:p>
        </w:tc>
        <w:tc>
          <w:tcPr>
            <w:tcW w:w="2506" w:type="dxa"/>
          </w:tcPr>
          <w:p w:rsidR="000C259E" w:rsidRDefault="000C259E" w:rsidP="000C259E">
            <w:pPr>
              <w:jc w:val="right"/>
            </w:pPr>
            <w:r>
              <w:t>79.77</w:t>
            </w:r>
          </w:p>
        </w:tc>
      </w:tr>
      <w:tr w:rsidR="000C259E" w:rsidTr="000C259E">
        <w:tc>
          <w:tcPr>
            <w:tcW w:w="646" w:type="dxa"/>
          </w:tcPr>
          <w:p w:rsidR="000C259E" w:rsidRDefault="000C259E" w:rsidP="000C259E">
            <w:pPr>
              <w:jc w:val="center"/>
            </w:pPr>
            <w:r>
              <w:t>2</w:t>
            </w:r>
          </w:p>
        </w:tc>
        <w:tc>
          <w:tcPr>
            <w:tcW w:w="2971" w:type="dxa"/>
          </w:tcPr>
          <w:p w:rsidR="000C259E" w:rsidRDefault="000C259E" w:rsidP="000C259E">
            <w:pPr>
              <w:jc w:val="left"/>
            </w:pPr>
            <w:r>
              <w:rPr>
                <w:rFonts w:hint="eastAsia"/>
              </w:rPr>
              <w:t>基金投资</w:t>
            </w:r>
          </w:p>
        </w:tc>
        <w:tc>
          <w:tcPr>
            <w:tcW w:w="2381" w:type="dxa"/>
          </w:tcPr>
          <w:p w:rsidR="000C259E" w:rsidRDefault="000C259E" w:rsidP="000C259E">
            <w:pPr>
              <w:jc w:val="right"/>
            </w:pPr>
            <w:r>
              <w:t>-</w:t>
            </w:r>
          </w:p>
        </w:tc>
        <w:tc>
          <w:tcPr>
            <w:tcW w:w="2506" w:type="dxa"/>
          </w:tcPr>
          <w:p w:rsidR="000C259E" w:rsidRDefault="000C259E" w:rsidP="000C259E">
            <w:pPr>
              <w:jc w:val="right"/>
            </w:pPr>
            <w:r>
              <w:t>-</w:t>
            </w:r>
          </w:p>
        </w:tc>
      </w:tr>
      <w:tr w:rsidR="000C259E" w:rsidTr="000C259E">
        <w:tc>
          <w:tcPr>
            <w:tcW w:w="646" w:type="dxa"/>
          </w:tcPr>
          <w:p w:rsidR="000C259E" w:rsidRDefault="000C259E" w:rsidP="000C259E">
            <w:pPr>
              <w:jc w:val="center"/>
            </w:pPr>
            <w:r>
              <w:t>3</w:t>
            </w:r>
          </w:p>
        </w:tc>
        <w:tc>
          <w:tcPr>
            <w:tcW w:w="2971" w:type="dxa"/>
          </w:tcPr>
          <w:p w:rsidR="000C259E" w:rsidRDefault="000C259E" w:rsidP="000C259E">
            <w:pPr>
              <w:jc w:val="left"/>
            </w:pPr>
            <w:r>
              <w:rPr>
                <w:rFonts w:hint="eastAsia"/>
              </w:rPr>
              <w:t>固定收益投资</w:t>
            </w:r>
          </w:p>
        </w:tc>
        <w:tc>
          <w:tcPr>
            <w:tcW w:w="2381" w:type="dxa"/>
          </w:tcPr>
          <w:p w:rsidR="000C259E" w:rsidRDefault="000C259E" w:rsidP="000C259E">
            <w:pPr>
              <w:jc w:val="right"/>
            </w:pPr>
            <w:r>
              <w:t>707,067.51</w:t>
            </w:r>
          </w:p>
        </w:tc>
        <w:tc>
          <w:tcPr>
            <w:tcW w:w="2506" w:type="dxa"/>
          </w:tcPr>
          <w:p w:rsidR="000C259E" w:rsidRDefault="000C259E" w:rsidP="000C259E">
            <w:pPr>
              <w:jc w:val="right"/>
            </w:pPr>
            <w:r>
              <w:t>0.43</w:t>
            </w:r>
          </w:p>
        </w:tc>
      </w:tr>
      <w:tr w:rsidR="000C259E" w:rsidTr="000C259E">
        <w:tc>
          <w:tcPr>
            <w:tcW w:w="646" w:type="dxa"/>
          </w:tcPr>
          <w:p w:rsidR="000C259E" w:rsidRDefault="000C259E" w:rsidP="000C259E">
            <w:pPr>
              <w:jc w:val="center"/>
            </w:pPr>
          </w:p>
        </w:tc>
        <w:tc>
          <w:tcPr>
            <w:tcW w:w="2971" w:type="dxa"/>
          </w:tcPr>
          <w:p w:rsidR="000C259E" w:rsidRDefault="000C259E" w:rsidP="000C259E">
            <w:pPr>
              <w:jc w:val="left"/>
            </w:pPr>
            <w:r>
              <w:rPr>
                <w:rFonts w:hint="eastAsia"/>
              </w:rPr>
              <w:t>其中：债券</w:t>
            </w:r>
          </w:p>
        </w:tc>
        <w:tc>
          <w:tcPr>
            <w:tcW w:w="2381" w:type="dxa"/>
          </w:tcPr>
          <w:p w:rsidR="000C259E" w:rsidRDefault="000C259E" w:rsidP="000C259E">
            <w:pPr>
              <w:jc w:val="right"/>
            </w:pPr>
            <w:r>
              <w:t>707,067.51</w:t>
            </w:r>
          </w:p>
        </w:tc>
        <w:tc>
          <w:tcPr>
            <w:tcW w:w="2506" w:type="dxa"/>
          </w:tcPr>
          <w:p w:rsidR="000C259E" w:rsidRDefault="000C259E" w:rsidP="000C259E">
            <w:pPr>
              <w:jc w:val="right"/>
            </w:pPr>
            <w:r>
              <w:t>0.43</w:t>
            </w:r>
          </w:p>
        </w:tc>
      </w:tr>
      <w:tr w:rsidR="000C259E" w:rsidTr="000C259E">
        <w:tc>
          <w:tcPr>
            <w:tcW w:w="646" w:type="dxa"/>
          </w:tcPr>
          <w:p w:rsidR="000C259E" w:rsidRDefault="000C259E" w:rsidP="000C259E">
            <w:pPr>
              <w:jc w:val="center"/>
            </w:pPr>
          </w:p>
        </w:tc>
        <w:tc>
          <w:tcPr>
            <w:tcW w:w="2971" w:type="dxa"/>
          </w:tcPr>
          <w:p w:rsidR="000C259E" w:rsidRDefault="000C259E" w:rsidP="000C259E">
            <w:pPr>
              <w:jc w:val="left"/>
            </w:pPr>
            <w:r>
              <w:rPr>
                <w:rFonts w:hint="eastAsia"/>
              </w:rPr>
              <w:t xml:space="preserve">      </w:t>
            </w:r>
            <w:r>
              <w:rPr>
                <w:rFonts w:hint="eastAsia"/>
              </w:rPr>
              <w:t>资产支持证券</w:t>
            </w:r>
          </w:p>
        </w:tc>
        <w:tc>
          <w:tcPr>
            <w:tcW w:w="2381" w:type="dxa"/>
          </w:tcPr>
          <w:p w:rsidR="000C259E" w:rsidRDefault="000C259E" w:rsidP="000C259E">
            <w:pPr>
              <w:jc w:val="right"/>
            </w:pPr>
            <w:r>
              <w:t>-</w:t>
            </w:r>
          </w:p>
        </w:tc>
        <w:tc>
          <w:tcPr>
            <w:tcW w:w="2506" w:type="dxa"/>
          </w:tcPr>
          <w:p w:rsidR="000C259E" w:rsidRDefault="000C259E" w:rsidP="000C259E">
            <w:pPr>
              <w:jc w:val="right"/>
            </w:pPr>
            <w:r>
              <w:t>-</w:t>
            </w:r>
          </w:p>
        </w:tc>
      </w:tr>
      <w:tr w:rsidR="000C259E" w:rsidTr="000C259E">
        <w:tc>
          <w:tcPr>
            <w:tcW w:w="646" w:type="dxa"/>
          </w:tcPr>
          <w:p w:rsidR="000C259E" w:rsidRDefault="000C259E" w:rsidP="000C259E">
            <w:pPr>
              <w:jc w:val="center"/>
            </w:pPr>
            <w:r>
              <w:t>4</w:t>
            </w:r>
          </w:p>
        </w:tc>
        <w:tc>
          <w:tcPr>
            <w:tcW w:w="2971" w:type="dxa"/>
          </w:tcPr>
          <w:p w:rsidR="000C259E" w:rsidRDefault="000C259E" w:rsidP="000C259E">
            <w:pPr>
              <w:jc w:val="left"/>
            </w:pPr>
            <w:r>
              <w:rPr>
                <w:rFonts w:hint="eastAsia"/>
              </w:rPr>
              <w:t>贵金属投资</w:t>
            </w:r>
          </w:p>
        </w:tc>
        <w:tc>
          <w:tcPr>
            <w:tcW w:w="2381" w:type="dxa"/>
          </w:tcPr>
          <w:p w:rsidR="000C259E" w:rsidRDefault="000C259E" w:rsidP="000C259E">
            <w:pPr>
              <w:jc w:val="right"/>
            </w:pPr>
            <w:r>
              <w:t>-</w:t>
            </w:r>
          </w:p>
        </w:tc>
        <w:tc>
          <w:tcPr>
            <w:tcW w:w="2506" w:type="dxa"/>
          </w:tcPr>
          <w:p w:rsidR="000C259E" w:rsidRDefault="000C259E" w:rsidP="000C259E">
            <w:pPr>
              <w:jc w:val="right"/>
            </w:pPr>
            <w:r>
              <w:t>-</w:t>
            </w:r>
          </w:p>
        </w:tc>
      </w:tr>
      <w:tr w:rsidR="000C259E" w:rsidTr="000C259E">
        <w:tc>
          <w:tcPr>
            <w:tcW w:w="646" w:type="dxa"/>
          </w:tcPr>
          <w:p w:rsidR="000C259E" w:rsidRDefault="000C259E" w:rsidP="000C259E">
            <w:pPr>
              <w:jc w:val="center"/>
            </w:pPr>
            <w:r>
              <w:t>5</w:t>
            </w:r>
          </w:p>
        </w:tc>
        <w:tc>
          <w:tcPr>
            <w:tcW w:w="2971" w:type="dxa"/>
          </w:tcPr>
          <w:p w:rsidR="000C259E" w:rsidRDefault="000C259E" w:rsidP="000C259E">
            <w:pPr>
              <w:jc w:val="left"/>
            </w:pPr>
            <w:r>
              <w:rPr>
                <w:rFonts w:hint="eastAsia"/>
              </w:rPr>
              <w:t>金融衍生品投资</w:t>
            </w:r>
          </w:p>
        </w:tc>
        <w:tc>
          <w:tcPr>
            <w:tcW w:w="2381" w:type="dxa"/>
          </w:tcPr>
          <w:p w:rsidR="000C259E" w:rsidRDefault="000C259E" w:rsidP="000C259E">
            <w:pPr>
              <w:jc w:val="right"/>
            </w:pPr>
            <w:r>
              <w:t>-</w:t>
            </w:r>
          </w:p>
        </w:tc>
        <w:tc>
          <w:tcPr>
            <w:tcW w:w="2506" w:type="dxa"/>
          </w:tcPr>
          <w:p w:rsidR="000C259E" w:rsidRDefault="000C259E" w:rsidP="000C259E">
            <w:pPr>
              <w:jc w:val="right"/>
            </w:pPr>
            <w:r>
              <w:t>-</w:t>
            </w:r>
          </w:p>
        </w:tc>
      </w:tr>
      <w:tr w:rsidR="000C259E" w:rsidTr="000C259E">
        <w:tc>
          <w:tcPr>
            <w:tcW w:w="646" w:type="dxa"/>
          </w:tcPr>
          <w:p w:rsidR="000C259E" w:rsidRDefault="000C259E" w:rsidP="000C259E">
            <w:pPr>
              <w:jc w:val="center"/>
            </w:pPr>
            <w:r>
              <w:t>6</w:t>
            </w:r>
          </w:p>
        </w:tc>
        <w:tc>
          <w:tcPr>
            <w:tcW w:w="2971" w:type="dxa"/>
          </w:tcPr>
          <w:p w:rsidR="000C259E" w:rsidRDefault="000C259E" w:rsidP="000C259E">
            <w:pPr>
              <w:jc w:val="left"/>
            </w:pPr>
            <w:r>
              <w:rPr>
                <w:rFonts w:hint="eastAsia"/>
              </w:rPr>
              <w:t>买入返售金融资产</w:t>
            </w:r>
          </w:p>
        </w:tc>
        <w:tc>
          <w:tcPr>
            <w:tcW w:w="2381" w:type="dxa"/>
          </w:tcPr>
          <w:p w:rsidR="000C259E" w:rsidRDefault="000C259E" w:rsidP="000C259E">
            <w:pPr>
              <w:jc w:val="right"/>
            </w:pPr>
            <w:r>
              <w:t>-</w:t>
            </w:r>
          </w:p>
        </w:tc>
        <w:tc>
          <w:tcPr>
            <w:tcW w:w="2506" w:type="dxa"/>
          </w:tcPr>
          <w:p w:rsidR="000C259E" w:rsidRDefault="000C259E" w:rsidP="000C259E">
            <w:pPr>
              <w:jc w:val="right"/>
            </w:pPr>
            <w:r>
              <w:t>-</w:t>
            </w:r>
          </w:p>
        </w:tc>
      </w:tr>
      <w:tr w:rsidR="000C259E" w:rsidTr="000C259E">
        <w:tc>
          <w:tcPr>
            <w:tcW w:w="646" w:type="dxa"/>
          </w:tcPr>
          <w:p w:rsidR="000C259E" w:rsidRDefault="000C259E" w:rsidP="000C259E">
            <w:pPr>
              <w:jc w:val="center"/>
            </w:pPr>
          </w:p>
        </w:tc>
        <w:tc>
          <w:tcPr>
            <w:tcW w:w="2971" w:type="dxa"/>
          </w:tcPr>
          <w:p w:rsidR="000C259E" w:rsidRDefault="000C259E" w:rsidP="000C259E">
            <w:pPr>
              <w:jc w:val="left"/>
            </w:pPr>
            <w:r>
              <w:rPr>
                <w:rFonts w:hint="eastAsia"/>
              </w:rPr>
              <w:t>其中：买断式回购的买入返售金融资产</w:t>
            </w:r>
          </w:p>
        </w:tc>
        <w:tc>
          <w:tcPr>
            <w:tcW w:w="2381" w:type="dxa"/>
          </w:tcPr>
          <w:p w:rsidR="000C259E" w:rsidRDefault="000C259E" w:rsidP="000C259E">
            <w:pPr>
              <w:jc w:val="right"/>
            </w:pPr>
            <w:r>
              <w:t>-</w:t>
            </w:r>
          </w:p>
        </w:tc>
        <w:tc>
          <w:tcPr>
            <w:tcW w:w="2506" w:type="dxa"/>
          </w:tcPr>
          <w:p w:rsidR="000C259E" w:rsidRDefault="000C259E" w:rsidP="000C259E">
            <w:pPr>
              <w:jc w:val="right"/>
            </w:pPr>
            <w:r>
              <w:t>-</w:t>
            </w:r>
          </w:p>
        </w:tc>
      </w:tr>
      <w:tr w:rsidR="000C259E" w:rsidTr="000C259E">
        <w:tc>
          <w:tcPr>
            <w:tcW w:w="646" w:type="dxa"/>
          </w:tcPr>
          <w:p w:rsidR="000C259E" w:rsidRDefault="000C259E" w:rsidP="000C259E">
            <w:pPr>
              <w:jc w:val="center"/>
            </w:pPr>
            <w:r>
              <w:t>7</w:t>
            </w:r>
          </w:p>
        </w:tc>
        <w:tc>
          <w:tcPr>
            <w:tcW w:w="2971" w:type="dxa"/>
          </w:tcPr>
          <w:p w:rsidR="000C259E" w:rsidRDefault="000C259E" w:rsidP="000C259E">
            <w:pPr>
              <w:jc w:val="left"/>
            </w:pPr>
            <w:r>
              <w:rPr>
                <w:rFonts w:hint="eastAsia"/>
              </w:rPr>
              <w:t>银行存款和结算备付金合计</w:t>
            </w:r>
          </w:p>
        </w:tc>
        <w:tc>
          <w:tcPr>
            <w:tcW w:w="2381" w:type="dxa"/>
          </w:tcPr>
          <w:p w:rsidR="000C259E" w:rsidRDefault="000C259E" w:rsidP="000C259E">
            <w:pPr>
              <w:jc w:val="right"/>
            </w:pPr>
            <w:r>
              <w:t>30,970,983.78</w:t>
            </w:r>
          </w:p>
        </w:tc>
        <w:tc>
          <w:tcPr>
            <w:tcW w:w="2506" w:type="dxa"/>
          </w:tcPr>
          <w:p w:rsidR="000C259E" w:rsidRDefault="000C259E" w:rsidP="000C259E">
            <w:pPr>
              <w:jc w:val="right"/>
            </w:pPr>
            <w:r>
              <w:t>18.71</w:t>
            </w:r>
          </w:p>
        </w:tc>
      </w:tr>
      <w:tr w:rsidR="000C259E" w:rsidTr="000C259E">
        <w:tc>
          <w:tcPr>
            <w:tcW w:w="646" w:type="dxa"/>
          </w:tcPr>
          <w:p w:rsidR="000C259E" w:rsidRDefault="000C259E" w:rsidP="000C259E">
            <w:pPr>
              <w:jc w:val="center"/>
            </w:pPr>
            <w:r>
              <w:t>8</w:t>
            </w:r>
          </w:p>
        </w:tc>
        <w:tc>
          <w:tcPr>
            <w:tcW w:w="2971" w:type="dxa"/>
          </w:tcPr>
          <w:p w:rsidR="000C259E" w:rsidRDefault="000C259E" w:rsidP="000C259E">
            <w:pPr>
              <w:jc w:val="left"/>
            </w:pPr>
            <w:r>
              <w:rPr>
                <w:rFonts w:hint="eastAsia"/>
              </w:rPr>
              <w:t>其他资产</w:t>
            </w:r>
          </w:p>
        </w:tc>
        <w:tc>
          <w:tcPr>
            <w:tcW w:w="2381" w:type="dxa"/>
          </w:tcPr>
          <w:p w:rsidR="000C259E" w:rsidRDefault="000C259E" w:rsidP="000C259E">
            <w:pPr>
              <w:jc w:val="right"/>
            </w:pPr>
            <w:r>
              <w:t>1,816,024.05</w:t>
            </w:r>
          </w:p>
        </w:tc>
        <w:tc>
          <w:tcPr>
            <w:tcW w:w="2506" w:type="dxa"/>
          </w:tcPr>
          <w:p w:rsidR="000C259E" w:rsidRDefault="000C259E" w:rsidP="000C259E">
            <w:pPr>
              <w:jc w:val="right"/>
            </w:pPr>
            <w:r>
              <w:t>1.10</w:t>
            </w:r>
          </w:p>
        </w:tc>
      </w:tr>
      <w:tr w:rsidR="000C259E" w:rsidTr="000C259E">
        <w:tc>
          <w:tcPr>
            <w:tcW w:w="646" w:type="dxa"/>
          </w:tcPr>
          <w:p w:rsidR="000C259E" w:rsidRDefault="000C259E" w:rsidP="000C259E">
            <w:pPr>
              <w:jc w:val="center"/>
            </w:pPr>
            <w:r>
              <w:t>9</w:t>
            </w:r>
          </w:p>
        </w:tc>
        <w:tc>
          <w:tcPr>
            <w:tcW w:w="2971" w:type="dxa"/>
          </w:tcPr>
          <w:p w:rsidR="000C259E" w:rsidRDefault="000C259E" w:rsidP="000C259E">
            <w:pPr>
              <w:jc w:val="left"/>
            </w:pPr>
            <w:r>
              <w:rPr>
                <w:rFonts w:hint="eastAsia"/>
              </w:rPr>
              <w:t>合计</w:t>
            </w:r>
          </w:p>
        </w:tc>
        <w:tc>
          <w:tcPr>
            <w:tcW w:w="2381" w:type="dxa"/>
          </w:tcPr>
          <w:p w:rsidR="000C259E" w:rsidRDefault="000C259E" w:rsidP="000C259E">
            <w:pPr>
              <w:jc w:val="right"/>
            </w:pPr>
            <w:r>
              <w:t>165,529,026.95</w:t>
            </w:r>
          </w:p>
        </w:tc>
        <w:tc>
          <w:tcPr>
            <w:tcW w:w="2506" w:type="dxa"/>
          </w:tcPr>
          <w:p w:rsidR="000C259E" w:rsidRDefault="000C259E" w:rsidP="000C259E">
            <w:pPr>
              <w:jc w:val="right"/>
            </w:pPr>
            <w:r>
              <w:t>100.00</w:t>
            </w:r>
          </w:p>
        </w:tc>
      </w:tr>
    </w:tbl>
    <w:p w:rsidR="000C259E" w:rsidRDefault="000C259E" w:rsidP="000C259E">
      <w:pPr>
        <w:pStyle w:val="-8"/>
        <w:rPr>
          <w:rFonts w:hint="eastAsia"/>
        </w:rPr>
      </w:pPr>
      <w:r>
        <w:rPr>
          <w:rFonts w:hint="eastAsia"/>
        </w:rPr>
        <w:t>注：本基金本报告期末通过深港通交易机制投资的港股市值为人民币36,051,755.33元，占基金资产净值比例23.90%。</w:t>
      </w:r>
    </w:p>
    <w:p w:rsidR="000C259E" w:rsidRDefault="000C259E" w:rsidP="000C259E">
      <w:pPr>
        <w:pStyle w:val="-2"/>
        <w:spacing w:before="312"/>
        <w:rPr>
          <w:rFonts w:hint="eastAsia"/>
        </w:rPr>
      </w:pPr>
      <w:r>
        <w:rPr>
          <w:rFonts w:hint="eastAsia"/>
        </w:rPr>
        <w:t>报告期末按行业分类的股票投资组合</w:t>
      </w:r>
    </w:p>
    <w:p w:rsidR="000C259E" w:rsidRDefault="000C259E" w:rsidP="000C259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C259E" w:rsidTr="000C259E">
        <w:trPr>
          <w:cnfStyle w:val="100000000000" w:firstRow="1" w:lastRow="0" w:firstColumn="0" w:lastColumn="0" w:oddVBand="0" w:evenVBand="0" w:oddHBand="0" w:evenHBand="0" w:firstRowFirstColumn="0" w:firstRowLastColumn="0" w:lastRowFirstColumn="0" w:lastRowLastColumn="0"/>
        </w:trPr>
        <w:tc>
          <w:tcPr>
            <w:tcW w:w="646" w:type="dxa"/>
          </w:tcPr>
          <w:p w:rsidR="000C259E" w:rsidRPr="000C259E" w:rsidRDefault="000C259E" w:rsidP="000C259E">
            <w:pPr>
              <w:jc w:val="center"/>
              <w:rPr>
                <w:b/>
              </w:rPr>
            </w:pPr>
            <w:r w:rsidRPr="000C259E">
              <w:rPr>
                <w:rFonts w:hint="eastAsia"/>
                <w:b/>
              </w:rPr>
              <w:t>代码</w:t>
            </w:r>
          </w:p>
        </w:tc>
        <w:tc>
          <w:tcPr>
            <w:tcW w:w="3595" w:type="dxa"/>
          </w:tcPr>
          <w:p w:rsidR="000C259E" w:rsidRPr="000C259E" w:rsidRDefault="000C259E" w:rsidP="000C259E">
            <w:pPr>
              <w:jc w:val="center"/>
              <w:rPr>
                <w:b/>
              </w:rPr>
            </w:pPr>
            <w:r w:rsidRPr="000C259E">
              <w:rPr>
                <w:rFonts w:hint="eastAsia"/>
                <w:b/>
              </w:rPr>
              <w:t>行业类别</w:t>
            </w:r>
          </w:p>
        </w:tc>
        <w:tc>
          <w:tcPr>
            <w:tcW w:w="1769" w:type="dxa"/>
          </w:tcPr>
          <w:p w:rsidR="000C259E" w:rsidRPr="000C259E" w:rsidRDefault="000C259E" w:rsidP="000C259E">
            <w:pPr>
              <w:jc w:val="center"/>
              <w:rPr>
                <w:b/>
              </w:rPr>
            </w:pPr>
            <w:r w:rsidRPr="000C259E">
              <w:rPr>
                <w:rFonts w:hint="eastAsia"/>
                <w:b/>
              </w:rPr>
              <w:t>公允价值（元）</w:t>
            </w:r>
          </w:p>
        </w:tc>
        <w:tc>
          <w:tcPr>
            <w:tcW w:w="2495" w:type="dxa"/>
          </w:tcPr>
          <w:p w:rsidR="000C259E" w:rsidRPr="000C259E" w:rsidRDefault="000C259E" w:rsidP="000C259E">
            <w:pPr>
              <w:jc w:val="center"/>
              <w:rPr>
                <w:b/>
              </w:rPr>
            </w:pPr>
            <w:r w:rsidRPr="000C259E">
              <w:rPr>
                <w:rFonts w:hint="eastAsia"/>
                <w:b/>
              </w:rPr>
              <w:t>占基金资产净值比例（％）</w:t>
            </w:r>
          </w:p>
        </w:tc>
      </w:tr>
      <w:tr w:rsidR="000C259E" w:rsidTr="000C259E">
        <w:tc>
          <w:tcPr>
            <w:tcW w:w="646" w:type="dxa"/>
          </w:tcPr>
          <w:p w:rsidR="000C259E" w:rsidRDefault="000C259E" w:rsidP="000C259E">
            <w:pPr>
              <w:jc w:val="left"/>
            </w:pPr>
            <w:r>
              <w:t>A</w:t>
            </w:r>
          </w:p>
        </w:tc>
        <w:tc>
          <w:tcPr>
            <w:tcW w:w="3595" w:type="dxa"/>
          </w:tcPr>
          <w:p w:rsidR="000C259E" w:rsidRDefault="000C259E" w:rsidP="000C259E">
            <w:pPr>
              <w:jc w:val="left"/>
            </w:pPr>
            <w:r>
              <w:rPr>
                <w:rFonts w:hint="eastAsia"/>
              </w:rPr>
              <w:t>农、林、牧、渔业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B</w:t>
            </w:r>
          </w:p>
        </w:tc>
        <w:tc>
          <w:tcPr>
            <w:tcW w:w="3595" w:type="dxa"/>
          </w:tcPr>
          <w:p w:rsidR="000C259E" w:rsidRDefault="000C259E" w:rsidP="000C259E">
            <w:pPr>
              <w:jc w:val="left"/>
            </w:pPr>
            <w:r>
              <w:rPr>
                <w:rFonts w:hint="eastAsia"/>
              </w:rPr>
              <w:t>采矿业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C</w:t>
            </w:r>
          </w:p>
        </w:tc>
        <w:tc>
          <w:tcPr>
            <w:tcW w:w="3595" w:type="dxa"/>
          </w:tcPr>
          <w:p w:rsidR="000C259E" w:rsidRDefault="000C259E" w:rsidP="000C259E">
            <w:pPr>
              <w:jc w:val="left"/>
            </w:pPr>
            <w:r>
              <w:rPr>
                <w:rFonts w:hint="eastAsia"/>
              </w:rPr>
              <w:t>制造业</w:t>
            </w:r>
          </w:p>
        </w:tc>
        <w:tc>
          <w:tcPr>
            <w:tcW w:w="1769" w:type="dxa"/>
          </w:tcPr>
          <w:p w:rsidR="000C259E" w:rsidRDefault="000C259E" w:rsidP="000C259E">
            <w:pPr>
              <w:jc w:val="right"/>
            </w:pPr>
            <w:r>
              <w:t>80,689,586.53</w:t>
            </w:r>
          </w:p>
        </w:tc>
        <w:tc>
          <w:tcPr>
            <w:tcW w:w="2495" w:type="dxa"/>
          </w:tcPr>
          <w:p w:rsidR="000C259E" w:rsidRDefault="000C259E" w:rsidP="000C259E">
            <w:pPr>
              <w:jc w:val="right"/>
            </w:pPr>
            <w:r>
              <w:t>53.49</w:t>
            </w:r>
          </w:p>
        </w:tc>
      </w:tr>
      <w:tr w:rsidR="000C259E" w:rsidTr="000C259E">
        <w:tc>
          <w:tcPr>
            <w:tcW w:w="646" w:type="dxa"/>
          </w:tcPr>
          <w:p w:rsidR="000C259E" w:rsidRDefault="000C259E" w:rsidP="000C259E">
            <w:pPr>
              <w:jc w:val="left"/>
            </w:pPr>
            <w:r>
              <w:t>D</w:t>
            </w:r>
          </w:p>
        </w:tc>
        <w:tc>
          <w:tcPr>
            <w:tcW w:w="3595" w:type="dxa"/>
          </w:tcPr>
          <w:p w:rsidR="000C259E" w:rsidRDefault="000C259E" w:rsidP="000C259E">
            <w:pPr>
              <w:jc w:val="left"/>
            </w:pPr>
            <w:r>
              <w:rPr>
                <w:rFonts w:hint="eastAsia"/>
              </w:rPr>
              <w:t>电力、热力、燃气及水生产和供应业</w:t>
            </w:r>
          </w:p>
        </w:tc>
        <w:tc>
          <w:tcPr>
            <w:tcW w:w="1769" w:type="dxa"/>
          </w:tcPr>
          <w:p w:rsidR="000C259E" w:rsidRDefault="000C259E" w:rsidP="000C259E">
            <w:pPr>
              <w:jc w:val="right"/>
            </w:pPr>
            <w:r>
              <w:t>7,839,890.00</w:t>
            </w:r>
          </w:p>
        </w:tc>
        <w:tc>
          <w:tcPr>
            <w:tcW w:w="2495" w:type="dxa"/>
          </w:tcPr>
          <w:p w:rsidR="000C259E" w:rsidRDefault="000C259E" w:rsidP="000C259E">
            <w:pPr>
              <w:jc w:val="right"/>
            </w:pPr>
            <w:r>
              <w:t>5.20</w:t>
            </w:r>
          </w:p>
        </w:tc>
      </w:tr>
      <w:tr w:rsidR="000C259E" w:rsidTr="000C259E">
        <w:tc>
          <w:tcPr>
            <w:tcW w:w="646" w:type="dxa"/>
          </w:tcPr>
          <w:p w:rsidR="000C259E" w:rsidRDefault="000C259E" w:rsidP="000C259E">
            <w:pPr>
              <w:jc w:val="left"/>
            </w:pPr>
            <w:r>
              <w:t>E</w:t>
            </w:r>
          </w:p>
        </w:tc>
        <w:tc>
          <w:tcPr>
            <w:tcW w:w="3595" w:type="dxa"/>
          </w:tcPr>
          <w:p w:rsidR="000C259E" w:rsidRDefault="000C259E" w:rsidP="000C259E">
            <w:pPr>
              <w:jc w:val="left"/>
            </w:pPr>
            <w:r>
              <w:rPr>
                <w:rFonts w:hint="eastAsia"/>
              </w:rPr>
              <w:t>建筑业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F</w:t>
            </w:r>
          </w:p>
        </w:tc>
        <w:tc>
          <w:tcPr>
            <w:tcW w:w="3595" w:type="dxa"/>
          </w:tcPr>
          <w:p w:rsidR="000C259E" w:rsidRDefault="000C259E" w:rsidP="000C259E">
            <w:pPr>
              <w:jc w:val="left"/>
            </w:pPr>
            <w:r>
              <w:rPr>
                <w:rFonts w:hint="eastAsia"/>
              </w:rPr>
              <w:t>批发和零售业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G</w:t>
            </w:r>
          </w:p>
        </w:tc>
        <w:tc>
          <w:tcPr>
            <w:tcW w:w="3595" w:type="dxa"/>
          </w:tcPr>
          <w:p w:rsidR="000C259E" w:rsidRDefault="000C259E" w:rsidP="000C259E">
            <w:pPr>
              <w:jc w:val="left"/>
            </w:pPr>
            <w:r>
              <w:rPr>
                <w:rFonts w:hint="eastAsia"/>
              </w:rPr>
              <w:t>交通运输、仓储和邮政业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H</w:t>
            </w:r>
          </w:p>
        </w:tc>
        <w:tc>
          <w:tcPr>
            <w:tcW w:w="3595" w:type="dxa"/>
          </w:tcPr>
          <w:p w:rsidR="000C259E" w:rsidRDefault="000C259E" w:rsidP="000C259E">
            <w:pPr>
              <w:jc w:val="left"/>
            </w:pPr>
            <w:r>
              <w:rPr>
                <w:rFonts w:hint="eastAsia"/>
              </w:rPr>
              <w:t>住宿和餐饮业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I</w:t>
            </w:r>
          </w:p>
        </w:tc>
        <w:tc>
          <w:tcPr>
            <w:tcW w:w="3595" w:type="dxa"/>
          </w:tcPr>
          <w:p w:rsidR="000C259E" w:rsidRDefault="000C259E" w:rsidP="000C259E">
            <w:pPr>
              <w:jc w:val="left"/>
            </w:pPr>
            <w:r>
              <w:rPr>
                <w:rFonts w:hint="eastAsia"/>
              </w:rPr>
              <w:t>信息传输、软件和信息技术服务业</w:t>
            </w:r>
          </w:p>
        </w:tc>
        <w:tc>
          <w:tcPr>
            <w:tcW w:w="1769" w:type="dxa"/>
          </w:tcPr>
          <w:p w:rsidR="000C259E" w:rsidRDefault="000C259E" w:rsidP="000C259E">
            <w:pPr>
              <w:jc w:val="right"/>
            </w:pPr>
            <w:r>
              <w:t>7,446,326.00</w:t>
            </w:r>
          </w:p>
        </w:tc>
        <w:tc>
          <w:tcPr>
            <w:tcW w:w="2495" w:type="dxa"/>
          </w:tcPr>
          <w:p w:rsidR="000C259E" w:rsidRDefault="000C259E" w:rsidP="000C259E">
            <w:pPr>
              <w:jc w:val="right"/>
            </w:pPr>
            <w:r>
              <w:t>4.94</w:t>
            </w:r>
          </w:p>
        </w:tc>
      </w:tr>
      <w:tr w:rsidR="000C259E" w:rsidTr="000C259E">
        <w:tc>
          <w:tcPr>
            <w:tcW w:w="646" w:type="dxa"/>
          </w:tcPr>
          <w:p w:rsidR="000C259E" w:rsidRDefault="000C259E" w:rsidP="000C259E">
            <w:pPr>
              <w:jc w:val="left"/>
            </w:pPr>
            <w:r>
              <w:t>J</w:t>
            </w:r>
          </w:p>
        </w:tc>
        <w:tc>
          <w:tcPr>
            <w:tcW w:w="3595" w:type="dxa"/>
          </w:tcPr>
          <w:p w:rsidR="000C259E" w:rsidRDefault="000C259E" w:rsidP="000C259E">
            <w:pPr>
              <w:jc w:val="left"/>
            </w:pPr>
            <w:r>
              <w:rPr>
                <w:rFonts w:hint="eastAsia"/>
              </w:rPr>
              <w:t>金融业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K</w:t>
            </w:r>
          </w:p>
        </w:tc>
        <w:tc>
          <w:tcPr>
            <w:tcW w:w="3595" w:type="dxa"/>
          </w:tcPr>
          <w:p w:rsidR="000C259E" w:rsidRDefault="000C259E" w:rsidP="000C259E">
            <w:pPr>
              <w:jc w:val="left"/>
            </w:pPr>
            <w:r>
              <w:rPr>
                <w:rFonts w:hint="eastAsia"/>
              </w:rPr>
              <w:t>房地产业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L</w:t>
            </w:r>
          </w:p>
        </w:tc>
        <w:tc>
          <w:tcPr>
            <w:tcW w:w="3595" w:type="dxa"/>
          </w:tcPr>
          <w:p w:rsidR="000C259E" w:rsidRDefault="000C259E" w:rsidP="000C259E">
            <w:pPr>
              <w:jc w:val="left"/>
            </w:pPr>
            <w:r>
              <w:rPr>
                <w:rFonts w:hint="eastAsia"/>
              </w:rPr>
              <w:t>租赁和商务服务业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M</w:t>
            </w:r>
          </w:p>
        </w:tc>
        <w:tc>
          <w:tcPr>
            <w:tcW w:w="3595" w:type="dxa"/>
          </w:tcPr>
          <w:p w:rsidR="000C259E" w:rsidRDefault="000C259E" w:rsidP="000C259E">
            <w:pPr>
              <w:jc w:val="left"/>
            </w:pPr>
            <w:r>
              <w:rPr>
                <w:rFonts w:hint="eastAsia"/>
              </w:rPr>
              <w:t>科学研究和技术服务业</w:t>
            </w:r>
          </w:p>
        </w:tc>
        <w:tc>
          <w:tcPr>
            <w:tcW w:w="1769" w:type="dxa"/>
          </w:tcPr>
          <w:p w:rsidR="000C259E" w:rsidRDefault="000C259E" w:rsidP="000C259E">
            <w:pPr>
              <w:jc w:val="right"/>
            </w:pPr>
            <w:r>
              <w:t>7,393.75</w:t>
            </w:r>
          </w:p>
        </w:tc>
        <w:tc>
          <w:tcPr>
            <w:tcW w:w="2495" w:type="dxa"/>
          </w:tcPr>
          <w:p w:rsidR="000C259E" w:rsidRDefault="000C259E" w:rsidP="000C259E">
            <w:pPr>
              <w:jc w:val="right"/>
            </w:pPr>
            <w:r>
              <w:t>0.00</w:t>
            </w:r>
          </w:p>
        </w:tc>
      </w:tr>
      <w:tr w:rsidR="000C259E" w:rsidTr="000C259E">
        <w:tc>
          <w:tcPr>
            <w:tcW w:w="646" w:type="dxa"/>
          </w:tcPr>
          <w:p w:rsidR="000C259E" w:rsidRDefault="000C259E" w:rsidP="000C259E">
            <w:pPr>
              <w:jc w:val="left"/>
            </w:pPr>
            <w:r>
              <w:t>N</w:t>
            </w:r>
          </w:p>
        </w:tc>
        <w:tc>
          <w:tcPr>
            <w:tcW w:w="3595" w:type="dxa"/>
          </w:tcPr>
          <w:p w:rsidR="000C259E" w:rsidRDefault="000C259E" w:rsidP="000C259E">
            <w:pPr>
              <w:jc w:val="left"/>
            </w:pPr>
            <w:r>
              <w:rPr>
                <w:rFonts w:hint="eastAsia"/>
              </w:rPr>
              <w:t>水利、环境和公共设施管理业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O</w:t>
            </w:r>
          </w:p>
        </w:tc>
        <w:tc>
          <w:tcPr>
            <w:tcW w:w="3595" w:type="dxa"/>
          </w:tcPr>
          <w:p w:rsidR="000C259E" w:rsidRDefault="000C259E" w:rsidP="000C259E">
            <w:pPr>
              <w:jc w:val="left"/>
            </w:pPr>
            <w:r>
              <w:rPr>
                <w:rFonts w:hint="eastAsia"/>
              </w:rPr>
              <w:t>居民服务、修理和其他服务业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P</w:t>
            </w:r>
          </w:p>
        </w:tc>
        <w:tc>
          <w:tcPr>
            <w:tcW w:w="3595" w:type="dxa"/>
          </w:tcPr>
          <w:p w:rsidR="000C259E" w:rsidRDefault="000C259E" w:rsidP="000C259E">
            <w:pPr>
              <w:jc w:val="left"/>
            </w:pPr>
            <w:r>
              <w:rPr>
                <w:rFonts w:hint="eastAsia"/>
              </w:rPr>
              <w:t>教育</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Q</w:t>
            </w:r>
          </w:p>
        </w:tc>
        <w:tc>
          <w:tcPr>
            <w:tcW w:w="3595" w:type="dxa"/>
          </w:tcPr>
          <w:p w:rsidR="000C259E" w:rsidRDefault="000C259E" w:rsidP="000C259E">
            <w:pPr>
              <w:jc w:val="left"/>
            </w:pPr>
            <w:r>
              <w:rPr>
                <w:rFonts w:hint="eastAsia"/>
              </w:rPr>
              <w:t>卫生和社会工作</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R</w:t>
            </w:r>
          </w:p>
        </w:tc>
        <w:tc>
          <w:tcPr>
            <w:tcW w:w="3595" w:type="dxa"/>
          </w:tcPr>
          <w:p w:rsidR="000C259E" w:rsidRDefault="000C259E" w:rsidP="000C259E">
            <w:pPr>
              <w:jc w:val="left"/>
            </w:pPr>
            <w:r>
              <w:rPr>
                <w:rFonts w:hint="eastAsia"/>
              </w:rPr>
              <w:t>文化、体育和娱乐业</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r>
              <w:t>S</w:t>
            </w:r>
          </w:p>
        </w:tc>
        <w:tc>
          <w:tcPr>
            <w:tcW w:w="3595" w:type="dxa"/>
          </w:tcPr>
          <w:p w:rsidR="000C259E" w:rsidRDefault="000C259E" w:rsidP="000C259E">
            <w:pPr>
              <w:jc w:val="left"/>
            </w:pPr>
            <w:r>
              <w:rPr>
                <w:rFonts w:hint="eastAsia"/>
              </w:rPr>
              <w:t>综合</w:t>
            </w:r>
          </w:p>
        </w:tc>
        <w:tc>
          <w:tcPr>
            <w:tcW w:w="1769" w:type="dxa"/>
          </w:tcPr>
          <w:p w:rsidR="000C259E" w:rsidRDefault="000C259E" w:rsidP="000C259E">
            <w:pPr>
              <w:jc w:val="right"/>
            </w:pPr>
            <w:r>
              <w:t>-</w:t>
            </w:r>
          </w:p>
        </w:tc>
        <w:tc>
          <w:tcPr>
            <w:tcW w:w="2495" w:type="dxa"/>
          </w:tcPr>
          <w:p w:rsidR="000C259E" w:rsidRDefault="000C259E" w:rsidP="000C259E">
            <w:pPr>
              <w:jc w:val="right"/>
            </w:pPr>
            <w:r>
              <w:t>-</w:t>
            </w:r>
          </w:p>
        </w:tc>
      </w:tr>
      <w:tr w:rsidR="000C259E" w:rsidTr="000C259E">
        <w:tc>
          <w:tcPr>
            <w:tcW w:w="646" w:type="dxa"/>
          </w:tcPr>
          <w:p w:rsidR="000C259E" w:rsidRDefault="000C259E" w:rsidP="000C259E">
            <w:pPr>
              <w:jc w:val="left"/>
            </w:pPr>
          </w:p>
        </w:tc>
        <w:tc>
          <w:tcPr>
            <w:tcW w:w="3595" w:type="dxa"/>
          </w:tcPr>
          <w:p w:rsidR="000C259E" w:rsidRDefault="000C259E" w:rsidP="000C259E">
            <w:pPr>
              <w:jc w:val="left"/>
            </w:pPr>
            <w:r>
              <w:rPr>
                <w:rFonts w:hint="eastAsia"/>
              </w:rPr>
              <w:t>合计</w:t>
            </w:r>
          </w:p>
        </w:tc>
        <w:tc>
          <w:tcPr>
            <w:tcW w:w="1769" w:type="dxa"/>
          </w:tcPr>
          <w:p w:rsidR="000C259E" w:rsidRDefault="000C259E" w:rsidP="000C259E">
            <w:pPr>
              <w:jc w:val="right"/>
            </w:pPr>
            <w:r>
              <w:t>95,983,196.28</w:t>
            </w:r>
          </w:p>
        </w:tc>
        <w:tc>
          <w:tcPr>
            <w:tcW w:w="2495" w:type="dxa"/>
          </w:tcPr>
          <w:p w:rsidR="000C259E" w:rsidRDefault="000C259E" w:rsidP="000C259E">
            <w:pPr>
              <w:jc w:val="right"/>
            </w:pPr>
            <w:r>
              <w:t>63.62</w:t>
            </w:r>
          </w:p>
        </w:tc>
      </w:tr>
    </w:tbl>
    <w:p w:rsidR="000C259E" w:rsidRDefault="000C259E" w:rsidP="000C259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C259E" w:rsidTr="000C259E">
        <w:trPr>
          <w:cnfStyle w:val="100000000000" w:firstRow="1" w:lastRow="0" w:firstColumn="0" w:lastColumn="0" w:oddVBand="0" w:evenVBand="0" w:oddHBand="0" w:evenHBand="0" w:firstRowFirstColumn="0" w:firstRowLastColumn="0" w:lastRowFirstColumn="0" w:lastRowLastColumn="0"/>
        </w:trPr>
        <w:tc>
          <w:tcPr>
            <w:tcW w:w="2768" w:type="dxa"/>
          </w:tcPr>
          <w:p w:rsidR="000C259E" w:rsidRPr="000C259E" w:rsidRDefault="000C259E" w:rsidP="000C259E">
            <w:pPr>
              <w:jc w:val="center"/>
              <w:rPr>
                <w:b/>
              </w:rPr>
            </w:pPr>
            <w:r w:rsidRPr="000C259E">
              <w:rPr>
                <w:rFonts w:hint="eastAsia"/>
                <w:b/>
              </w:rPr>
              <w:t>行业类别</w:t>
            </w:r>
          </w:p>
        </w:tc>
        <w:tc>
          <w:tcPr>
            <w:tcW w:w="2769" w:type="dxa"/>
          </w:tcPr>
          <w:p w:rsidR="000C259E" w:rsidRPr="000C259E" w:rsidRDefault="000C259E" w:rsidP="000C259E">
            <w:pPr>
              <w:jc w:val="center"/>
              <w:rPr>
                <w:b/>
              </w:rPr>
            </w:pPr>
            <w:r w:rsidRPr="000C259E">
              <w:rPr>
                <w:rFonts w:hint="eastAsia"/>
                <w:b/>
              </w:rPr>
              <w:t>公允价值（人民币）</w:t>
            </w:r>
          </w:p>
        </w:tc>
        <w:tc>
          <w:tcPr>
            <w:tcW w:w="2769" w:type="dxa"/>
          </w:tcPr>
          <w:p w:rsidR="000C259E" w:rsidRPr="000C259E" w:rsidRDefault="000C259E" w:rsidP="000C259E">
            <w:pPr>
              <w:jc w:val="center"/>
              <w:rPr>
                <w:b/>
              </w:rPr>
            </w:pPr>
            <w:r w:rsidRPr="000C259E">
              <w:rPr>
                <w:rFonts w:hint="eastAsia"/>
                <w:b/>
              </w:rPr>
              <w:t>占基金资产净值比例（</w:t>
            </w:r>
            <w:r w:rsidRPr="000C259E">
              <w:rPr>
                <w:rFonts w:hint="eastAsia"/>
                <w:b/>
              </w:rPr>
              <w:t>%</w:t>
            </w:r>
            <w:r w:rsidRPr="000C259E">
              <w:rPr>
                <w:rFonts w:hint="eastAsia"/>
                <w:b/>
              </w:rPr>
              <w:t>）</w:t>
            </w:r>
          </w:p>
        </w:tc>
      </w:tr>
      <w:tr w:rsidR="000C259E" w:rsidTr="000C259E">
        <w:tc>
          <w:tcPr>
            <w:tcW w:w="2768" w:type="dxa"/>
          </w:tcPr>
          <w:p w:rsidR="000C259E" w:rsidRDefault="000C259E" w:rsidP="000C259E">
            <w:pPr>
              <w:jc w:val="left"/>
            </w:pPr>
            <w:r>
              <w:rPr>
                <w:rFonts w:hint="eastAsia"/>
              </w:rPr>
              <w:t>能源</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t>材料</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lastRenderedPageBreak/>
              <w:t>工业</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t>非必需消费品</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t>必需消费品</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t>医疗保健</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t>金融</w:t>
            </w:r>
          </w:p>
        </w:tc>
        <w:tc>
          <w:tcPr>
            <w:tcW w:w="2769" w:type="dxa"/>
          </w:tcPr>
          <w:p w:rsidR="000C259E" w:rsidRDefault="000C259E" w:rsidP="000C259E">
            <w:pPr>
              <w:jc w:val="right"/>
            </w:pPr>
            <w:r>
              <w:t>13,687,034.59</w:t>
            </w:r>
          </w:p>
        </w:tc>
        <w:tc>
          <w:tcPr>
            <w:tcW w:w="2769" w:type="dxa"/>
          </w:tcPr>
          <w:p w:rsidR="000C259E" w:rsidRDefault="000C259E" w:rsidP="000C259E">
            <w:pPr>
              <w:jc w:val="right"/>
            </w:pPr>
            <w:r>
              <w:t>9.07</w:t>
            </w:r>
          </w:p>
        </w:tc>
      </w:tr>
      <w:tr w:rsidR="000C259E" w:rsidTr="000C259E">
        <w:tc>
          <w:tcPr>
            <w:tcW w:w="2768" w:type="dxa"/>
          </w:tcPr>
          <w:p w:rsidR="000C259E" w:rsidRDefault="000C259E" w:rsidP="000C259E">
            <w:pPr>
              <w:jc w:val="left"/>
            </w:pPr>
            <w:r>
              <w:rPr>
                <w:rFonts w:hint="eastAsia"/>
              </w:rPr>
              <w:t>科技</w:t>
            </w:r>
          </w:p>
        </w:tc>
        <w:tc>
          <w:tcPr>
            <w:tcW w:w="2769" w:type="dxa"/>
          </w:tcPr>
          <w:p w:rsidR="000C259E" w:rsidRDefault="000C259E" w:rsidP="000C259E">
            <w:pPr>
              <w:jc w:val="right"/>
            </w:pPr>
            <w:r>
              <w:t>14,736,214.94</w:t>
            </w:r>
          </w:p>
        </w:tc>
        <w:tc>
          <w:tcPr>
            <w:tcW w:w="2769" w:type="dxa"/>
          </w:tcPr>
          <w:p w:rsidR="000C259E" w:rsidRDefault="000C259E" w:rsidP="000C259E">
            <w:pPr>
              <w:jc w:val="right"/>
            </w:pPr>
            <w:r>
              <w:t>9.77</w:t>
            </w:r>
          </w:p>
        </w:tc>
      </w:tr>
      <w:tr w:rsidR="000C259E" w:rsidTr="000C259E">
        <w:tc>
          <w:tcPr>
            <w:tcW w:w="2768" w:type="dxa"/>
          </w:tcPr>
          <w:p w:rsidR="000C259E" w:rsidRDefault="000C259E" w:rsidP="000C259E">
            <w:pPr>
              <w:jc w:val="left"/>
            </w:pPr>
            <w:r>
              <w:rPr>
                <w:rFonts w:hint="eastAsia"/>
              </w:rPr>
              <w:t>通讯</w:t>
            </w:r>
          </w:p>
        </w:tc>
        <w:tc>
          <w:tcPr>
            <w:tcW w:w="2769" w:type="dxa"/>
          </w:tcPr>
          <w:p w:rsidR="000C259E" w:rsidRDefault="000C259E" w:rsidP="000C259E">
            <w:pPr>
              <w:jc w:val="right"/>
            </w:pPr>
            <w:r>
              <w:t>7,628,505.80</w:t>
            </w:r>
          </w:p>
        </w:tc>
        <w:tc>
          <w:tcPr>
            <w:tcW w:w="2769" w:type="dxa"/>
          </w:tcPr>
          <w:p w:rsidR="000C259E" w:rsidRDefault="000C259E" w:rsidP="000C259E">
            <w:pPr>
              <w:jc w:val="right"/>
            </w:pPr>
            <w:r>
              <w:t>5.06</w:t>
            </w:r>
          </w:p>
        </w:tc>
      </w:tr>
      <w:tr w:rsidR="000C259E" w:rsidTr="000C259E">
        <w:tc>
          <w:tcPr>
            <w:tcW w:w="2768" w:type="dxa"/>
          </w:tcPr>
          <w:p w:rsidR="000C259E" w:rsidRDefault="000C259E" w:rsidP="000C259E">
            <w:pPr>
              <w:jc w:val="left"/>
            </w:pPr>
            <w:r>
              <w:rPr>
                <w:rFonts w:hint="eastAsia"/>
              </w:rPr>
              <w:t>公用事业</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t>房地产</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t>政府</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t>合计</w:t>
            </w:r>
          </w:p>
        </w:tc>
        <w:tc>
          <w:tcPr>
            <w:tcW w:w="2769" w:type="dxa"/>
          </w:tcPr>
          <w:p w:rsidR="000C259E" w:rsidRDefault="000C259E" w:rsidP="000C259E">
            <w:pPr>
              <w:jc w:val="right"/>
            </w:pPr>
            <w:r>
              <w:t>36,051,755.33</w:t>
            </w:r>
          </w:p>
        </w:tc>
        <w:tc>
          <w:tcPr>
            <w:tcW w:w="2769" w:type="dxa"/>
          </w:tcPr>
          <w:p w:rsidR="000C259E" w:rsidRDefault="000C259E" w:rsidP="000C259E">
            <w:pPr>
              <w:jc w:val="right"/>
            </w:pPr>
            <w:r>
              <w:t>23.90</w:t>
            </w:r>
          </w:p>
        </w:tc>
      </w:tr>
    </w:tbl>
    <w:p w:rsidR="000C259E" w:rsidRDefault="000C259E" w:rsidP="000C259E">
      <w:pPr>
        <w:pStyle w:val="-8"/>
        <w:rPr>
          <w:rFonts w:hint="eastAsia"/>
        </w:rPr>
      </w:pPr>
      <w:r>
        <w:rPr>
          <w:rFonts w:hint="eastAsia"/>
        </w:rPr>
        <w:t>注：以上分类采用彭博行业分类标准（BICS）。</w:t>
      </w:r>
    </w:p>
    <w:p w:rsidR="000C259E" w:rsidRDefault="000C259E" w:rsidP="000C259E">
      <w:pPr>
        <w:pStyle w:val="-2"/>
        <w:spacing w:before="312"/>
        <w:rPr>
          <w:rFonts w:hint="eastAsia"/>
        </w:rPr>
      </w:pPr>
      <w:r>
        <w:rPr>
          <w:rFonts w:hint="eastAsia"/>
        </w:rPr>
        <w:t>期末按公允价值占基金资产净值比例大小排序的股票投资明细</w:t>
      </w:r>
    </w:p>
    <w:p w:rsidR="000C259E" w:rsidRDefault="000C259E" w:rsidP="000C259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C259E" w:rsidTr="000C259E">
        <w:trPr>
          <w:cnfStyle w:val="100000000000" w:firstRow="1" w:lastRow="0" w:firstColumn="0" w:lastColumn="0" w:oddVBand="0" w:evenVBand="0" w:oddHBand="0" w:evenHBand="0" w:firstRowFirstColumn="0" w:firstRowLastColumn="0" w:lastRowFirstColumn="0" w:lastRowLastColumn="0"/>
        </w:trPr>
        <w:tc>
          <w:tcPr>
            <w:tcW w:w="652" w:type="dxa"/>
          </w:tcPr>
          <w:p w:rsidR="000C259E" w:rsidRPr="000C259E" w:rsidRDefault="000C259E" w:rsidP="000C259E">
            <w:pPr>
              <w:jc w:val="center"/>
              <w:rPr>
                <w:b/>
              </w:rPr>
            </w:pPr>
            <w:r w:rsidRPr="000C259E">
              <w:rPr>
                <w:rFonts w:hint="eastAsia"/>
                <w:b/>
              </w:rPr>
              <w:t>序号</w:t>
            </w:r>
          </w:p>
        </w:tc>
        <w:tc>
          <w:tcPr>
            <w:tcW w:w="1349" w:type="dxa"/>
          </w:tcPr>
          <w:p w:rsidR="000C259E" w:rsidRPr="000C259E" w:rsidRDefault="000C259E" w:rsidP="000C259E">
            <w:pPr>
              <w:jc w:val="center"/>
              <w:rPr>
                <w:b/>
              </w:rPr>
            </w:pPr>
            <w:r w:rsidRPr="000C259E">
              <w:rPr>
                <w:rFonts w:hint="eastAsia"/>
                <w:b/>
              </w:rPr>
              <w:t>股票代码</w:t>
            </w:r>
          </w:p>
        </w:tc>
        <w:tc>
          <w:tcPr>
            <w:tcW w:w="1349" w:type="dxa"/>
          </w:tcPr>
          <w:p w:rsidR="000C259E" w:rsidRPr="000C259E" w:rsidRDefault="000C259E" w:rsidP="000C259E">
            <w:pPr>
              <w:jc w:val="center"/>
              <w:rPr>
                <w:b/>
              </w:rPr>
            </w:pPr>
            <w:r w:rsidRPr="000C259E">
              <w:rPr>
                <w:rFonts w:hint="eastAsia"/>
                <w:b/>
              </w:rPr>
              <w:t>股票名称</w:t>
            </w:r>
          </w:p>
        </w:tc>
        <w:tc>
          <w:tcPr>
            <w:tcW w:w="1718" w:type="dxa"/>
          </w:tcPr>
          <w:p w:rsidR="000C259E" w:rsidRPr="000C259E" w:rsidRDefault="000C259E" w:rsidP="000C259E">
            <w:pPr>
              <w:jc w:val="center"/>
              <w:rPr>
                <w:b/>
              </w:rPr>
            </w:pPr>
            <w:r w:rsidRPr="000C259E">
              <w:rPr>
                <w:rFonts w:hint="eastAsia"/>
                <w:b/>
              </w:rPr>
              <w:t>数量（股）</w:t>
            </w:r>
          </w:p>
        </w:tc>
        <w:tc>
          <w:tcPr>
            <w:tcW w:w="1718" w:type="dxa"/>
          </w:tcPr>
          <w:p w:rsidR="000C259E" w:rsidRPr="000C259E" w:rsidRDefault="000C259E" w:rsidP="000C259E">
            <w:pPr>
              <w:jc w:val="center"/>
              <w:rPr>
                <w:b/>
              </w:rPr>
            </w:pPr>
            <w:r w:rsidRPr="000C259E">
              <w:rPr>
                <w:rFonts w:hint="eastAsia"/>
                <w:b/>
              </w:rPr>
              <w:t>公允价值（元）</w:t>
            </w:r>
          </w:p>
        </w:tc>
        <w:tc>
          <w:tcPr>
            <w:tcW w:w="1718" w:type="dxa"/>
          </w:tcPr>
          <w:p w:rsidR="000C259E" w:rsidRPr="000C259E" w:rsidRDefault="000C259E" w:rsidP="000C259E">
            <w:pPr>
              <w:jc w:val="center"/>
              <w:rPr>
                <w:b/>
              </w:rPr>
            </w:pPr>
            <w:r w:rsidRPr="000C259E">
              <w:rPr>
                <w:rFonts w:hint="eastAsia"/>
                <w:b/>
              </w:rPr>
              <w:t>占基金资产净值比例（％）</w:t>
            </w:r>
          </w:p>
        </w:tc>
      </w:tr>
      <w:tr w:rsidR="000C259E" w:rsidTr="000C259E">
        <w:tc>
          <w:tcPr>
            <w:tcW w:w="652" w:type="dxa"/>
          </w:tcPr>
          <w:p w:rsidR="000C259E" w:rsidRDefault="000C259E" w:rsidP="000C259E">
            <w:pPr>
              <w:jc w:val="center"/>
            </w:pPr>
            <w:r>
              <w:t>1</w:t>
            </w:r>
          </w:p>
        </w:tc>
        <w:tc>
          <w:tcPr>
            <w:tcW w:w="1349" w:type="dxa"/>
          </w:tcPr>
          <w:p w:rsidR="000C259E" w:rsidRDefault="000C259E" w:rsidP="000C259E">
            <w:pPr>
              <w:jc w:val="left"/>
            </w:pPr>
            <w:r>
              <w:t>688002</w:t>
            </w:r>
          </w:p>
        </w:tc>
        <w:tc>
          <w:tcPr>
            <w:tcW w:w="1349" w:type="dxa"/>
          </w:tcPr>
          <w:p w:rsidR="000C259E" w:rsidRDefault="000C259E" w:rsidP="000C259E">
            <w:pPr>
              <w:jc w:val="left"/>
            </w:pPr>
            <w:r>
              <w:rPr>
                <w:rFonts w:hint="eastAsia"/>
              </w:rPr>
              <w:t>睿创微纳</w:t>
            </w:r>
          </w:p>
        </w:tc>
        <w:tc>
          <w:tcPr>
            <w:tcW w:w="1718" w:type="dxa"/>
          </w:tcPr>
          <w:p w:rsidR="000C259E" w:rsidRDefault="000C259E" w:rsidP="000C259E">
            <w:pPr>
              <w:jc w:val="right"/>
            </w:pPr>
            <w:r>
              <w:t>152,007</w:t>
            </w:r>
          </w:p>
        </w:tc>
        <w:tc>
          <w:tcPr>
            <w:tcW w:w="1718" w:type="dxa"/>
          </w:tcPr>
          <w:p w:rsidR="000C259E" w:rsidRDefault="000C259E" w:rsidP="000C259E">
            <w:pPr>
              <w:jc w:val="right"/>
            </w:pPr>
            <w:r>
              <w:t>15,322,305.60</w:t>
            </w:r>
          </w:p>
        </w:tc>
        <w:tc>
          <w:tcPr>
            <w:tcW w:w="1718" w:type="dxa"/>
          </w:tcPr>
          <w:p w:rsidR="000C259E" w:rsidRDefault="000C259E" w:rsidP="000C259E">
            <w:pPr>
              <w:jc w:val="right"/>
            </w:pPr>
            <w:r>
              <w:t>10.16</w:t>
            </w:r>
          </w:p>
        </w:tc>
      </w:tr>
      <w:tr w:rsidR="000C259E" w:rsidTr="000C259E">
        <w:tc>
          <w:tcPr>
            <w:tcW w:w="652" w:type="dxa"/>
          </w:tcPr>
          <w:p w:rsidR="000C259E" w:rsidRDefault="000C259E" w:rsidP="000C259E">
            <w:pPr>
              <w:jc w:val="center"/>
            </w:pPr>
            <w:r>
              <w:t>2</w:t>
            </w:r>
          </w:p>
        </w:tc>
        <w:tc>
          <w:tcPr>
            <w:tcW w:w="1349" w:type="dxa"/>
          </w:tcPr>
          <w:p w:rsidR="000C259E" w:rsidRDefault="000C259E" w:rsidP="000C259E">
            <w:pPr>
              <w:jc w:val="left"/>
            </w:pPr>
            <w:r>
              <w:t>01385</w:t>
            </w:r>
          </w:p>
        </w:tc>
        <w:tc>
          <w:tcPr>
            <w:tcW w:w="1349" w:type="dxa"/>
          </w:tcPr>
          <w:p w:rsidR="000C259E" w:rsidRDefault="000C259E" w:rsidP="000C259E">
            <w:pPr>
              <w:jc w:val="left"/>
            </w:pPr>
            <w:r>
              <w:rPr>
                <w:rFonts w:hint="eastAsia"/>
              </w:rPr>
              <w:t>上海复旦</w:t>
            </w:r>
          </w:p>
        </w:tc>
        <w:tc>
          <w:tcPr>
            <w:tcW w:w="1718" w:type="dxa"/>
          </w:tcPr>
          <w:p w:rsidR="000C259E" w:rsidRDefault="000C259E" w:rsidP="000C259E">
            <w:pPr>
              <w:jc w:val="right"/>
            </w:pPr>
            <w:r>
              <w:t>360,000</w:t>
            </w:r>
          </w:p>
        </w:tc>
        <w:tc>
          <w:tcPr>
            <w:tcW w:w="1718" w:type="dxa"/>
          </w:tcPr>
          <w:p w:rsidR="000C259E" w:rsidRDefault="000C259E" w:rsidP="000C259E">
            <w:pPr>
              <w:jc w:val="right"/>
            </w:pPr>
            <w:r>
              <w:t>14,736,214.94</w:t>
            </w:r>
          </w:p>
        </w:tc>
        <w:tc>
          <w:tcPr>
            <w:tcW w:w="1718" w:type="dxa"/>
          </w:tcPr>
          <w:p w:rsidR="000C259E" w:rsidRDefault="000C259E" w:rsidP="000C259E">
            <w:pPr>
              <w:jc w:val="right"/>
            </w:pPr>
            <w:r>
              <w:t>9.77</w:t>
            </w:r>
          </w:p>
        </w:tc>
      </w:tr>
      <w:tr w:rsidR="000C259E" w:rsidTr="000C259E">
        <w:tc>
          <w:tcPr>
            <w:tcW w:w="652" w:type="dxa"/>
          </w:tcPr>
          <w:p w:rsidR="000C259E" w:rsidRDefault="000C259E" w:rsidP="000C259E">
            <w:pPr>
              <w:jc w:val="center"/>
            </w:pPr>
            <w:r>
              <w:t>3</w:t>
            </w:r>
          </w:p>
        </w:tc>
        <w:tc>
          <w:tcPr>
            <w:tcW w:w="1349" w:type="dxa"/>
          </w:tcPr>
          <w:p w:rsidR="000C259E" w:rsidRDefault="000C259E" w:rsidP="000C259E">
            <w:pPr>
              <w:jc w:val="left"/>
            </w:pPr>
            <w:r>
              <w:t>03877</w:t>
            </w:r>
          </w:p>
        </w:tc>
        <w:tc>
          <w:tcPr>
            <w:tcW w:w="1349" w:type="dxa"/>
          </w:tcPr>
          <w:p w:rsidR="000C259E" w:rsidRDefault="000C259E" w:rsidP="000C259E">
            <w:pPr>
              <w:jc w:val="left"/>
            </w:pPr>
            <w:r>
              <w:rPr>
                <w:rFonts w:hint="eastAsia"/>
              </w:rPr>
              <w:t>中国船舶租赁</w:t>
            </w:r>
          </w:p>
        </w:tc>
        <w:tc>
          <w:tcPr>
            <w:tcW w:w="1718" w:type="dxa"/>
          </w:tcPr>
          <w:p w:rsidR="000C259E" w:rsidRDefault="000C259E" w:rsidP="000C259E">
            <w:pPr>
              <w:jc w:val="right"/>
            </w:pPr>
            <w:r>
              <w:t>7,216,000</w:t>
            </w:r>
          </w:p>
        </w:tc>
        <w:tc>
          <w:tcPr>
            <w:tcW w:w="1718" w:type="dxa"/>
          </w:tcPr>
          <w:p w:rsidR="000C259E" w:rsidRDefault="000C259E" w:rsidP="000C259E">
            <w:pPr>
              <w:jc w:val="right"/>
            </w:pPr>
            <w:r>
              <w:t>13,687,034.59</w:t>
            </w:r>
          </w:p>
        </w:tc>
        <w:tc>
          <w:tcPr>
            <w:tcW w:w="1718" w:type="dxa"/>
          </w:tcPr>
          <w:p w:rsidR="000C259E" w:rsidRDefault="000C259E" w:rsidP="000C259E">
            <w:pPr>
              <w:jc w:val="right"/>
            </w:pPr>
            <w:r>
              <w:t>9.07</w:t>
            </w:r>
          </w:p>
        </w:tc>
      </w:tr>
      <w:tr w:rsidR="000C259E" w:rsidTr="000C259E">
        <w:tc>
          <w:tcPr>
            <w:tcW w:w="652" w:type="dxa"/>
          </w:tcPr>
          <w:p w:rsidR="000C259E" w:rsidRDefault="000C259E" w:rsidP="000C259E">
            <w:pPr>
              <w:jc w:val="center"/>
            </w:pPr>
            <w:r>
              <w:t>4</w:t>
            </w:r>
          </w:p>
        </w:tc>
        <w:tc>
          <w:tcPr>
            <w:tcW w:w="1349" w:type="dxa"/>
          </w:tcPr>
          <w:p w:rsidR="000C259E" w:rsidRDefault="000C259E" w:rsidP="000C259E">
            <w:pPr>
              <w:jc w:val="left"/>
            </w:pPr>
            <w:r>
              <w:t>300395</w:t>
            </w:r>
          </w:p>
        </w:tc>
        <w:tc>
          <w:tcPr>
            <w:tcW w:w="1349" w:type="dxa"/>
          </w:tcPr>
          <w:p w:rsidR="000C259E" w:rsidRDefault="000C259E" w:rsidP="000C259E">
            <w:pPr>
              <w:jc w:val="left"/>
            </w:pPr>
            <w:r>
              <w:rPr>
                <w:rFonts w:hint="eastAsia"/>
              </w:rPr>
              <w:t>菲利华</w:t>
            </w:r>
          </w:p>
        </w:tc>
        <w:tc>
          <w:tcPr>
            <w:tcW w:w="1718" w:type="dxa"/>
          </w:tcPr>
          <w:p w:rsidR="000C259E" w:rsidRDefault="000C259E" w:rsidP="000C259E">
            <w:pPr>
              <w:jc w:val="right"/>
            </w:pPr>
            <w:r>
              <w:t>119,100</w:t>
            </w:r>
          </w:p>
        </w:tc>
        <w:tc>
          <w:tcPr>
            <w:tcW w:w="1718" w:type="dxa"/>
          </w:tcPr>
          <w:p w:rsidR="000C259E" w:rsidRDefault="000C259E" w:rsidP="000C259E">
            <w:pPr>
              <w:jc w:val="right"/>
            </w:pPr>
            <w:r>
              <w:t>11,945,730.00</w:t>
            </w:r>
          </w:p>
        </w:tc>
        <w:tc>
          <w:tcPr>
            <w:tcW w:w="1718" w:type="dxa"/>
          </w:tcPr>
          <w:p w:rsidR="000C259E" w:rsidRDefault="000C259E" w:rsidP="000C259E">
            <w:pPr>
              <w:jc w:val="right"/>
            </w:pPr>
            <w:r>
              <w:t>7.92</w:t>
            </w:r>
          </w:p>
        </w:tc>
      </w:tr>
      <w:tr w:rsidR="000C259E" w:rsidTr="000C259E">
        <w:tc>
          <w:tcPr>
            <w:tcW w:w="652" w:type="dxa"/>
          </w:tcPr>
          <w:p w:rsidR="000C259E" w:rsidRDefault="000C259E" w:rsidP="000C259E">
            <w:pPr>
              <w:jc w:val="center"/>
            </w:pPr>
            <w:r>
              <w:t>5</w:t>
            </w:r>
          </w:p>
        </w:tc>
        <w:tc>
          <w:tcPr>
            <w:tcW w:w="1349" w:type="dxa"/>
          </w:tcPr>
          <w:p w:rsidR="000C259E" w:rsidRDefault="000C259E" w:rsidP="000C259E">
            <w:pPr>
              <w:jc w:val="left"/>
            </w:pPr>
            <w:r>
              <w:t>002179</w:t>
            </w:r>
          </w:p>
        </w:tc>
        <w:tc>
          <w:tcPr>
            <w:tcW w:w="1349" w:type="dxa"/>
          </w:tcPr>
          <w:p w:rsidR="000C259E" w:rsidRDefault="000C259E" w:rsidP="000C259E">
            <w:pPr>
              <w:jc w:val="left"/>
            </w:pPr>
            <w:r>
              <w:rPr>
                <w:rFonts w:hint="eastAsia"/>
              </w:rPr>
              <w:t>中航光电</w:t>
            </w:r>
          </w:p>
        </w:tc>
        <w:tc>
          <w:tcPr>
            <w:tcW w:w="1718" w:type="dxa"/>
          </w:tcPr>
          <w:p w:rsidR="000C259E" w:rsidRDefault="000C259E" w:rsidP="000C259E">
            <w:pPr>
              <w:jc w:val="right"/>
            </w:pPr>
            <w:r>
              <w:t>308,782</w:t>
            </w:r>
          </w:p>
        </w:tc>
        <w:tc>
          <w:tcPr>
            <w:tcW w:w="1718" w:type="dxa"/>
          </w:tcPr>
          <w:p w:rsidR="000C259E" w:rsidRDefault="000C259E" w:rsidP="000C259E">
            <w:pPr>
              <w:jc w:val="right"/>
            </w:pPr>
            <w:r>
              <w:t>10,943,234.08</w:t>
            </w:r>
          </w:p>
        </w:tc>
        <w:tc>
          <w:tcPr>
            <w:tcW w:w="1718" w:type="dxa"/>
          </w:tcPr>
          <w:p w:rsidR="000C259E" w:rsidRDefault="000C259E" w:rsidP="000C259E">
            <w:pPr>
              <w:jc w:val="right"/>
            </w:pPr>
            <w:r>
              <w:t>7.25</w:t>
            </w:r>
          </w:p>
        </w:tc>
      </w:tr>
      <w:tr w:rsidR="000C259E" w:rsidTr="000C259E">
        <w:tc>
          <w:tcPr>
            <w:tcW w:w="652" w:type="dxa"/>
          </w:tcPr>
          <w:p w:rsidR="000C259E" w:rsidRDefault="000C259E" w:rsidP="000C259E">
            <w:pPr>
              <w:jc w:val="center"/>
            </w:pPr>
            <w:r>
              <w:t>6</w:t>
            </w:r>
          </w:p>
        </w:tc>
        <w:tc>
          <w:tcPr>
            <w:tcW w:w="1349" w:type="dxa"/>
          </w:tcPr>
          <w:p w:rsidR="000C259E" w:rsidRDefault="000C259E" w:rsidP="000C259E">
            <w:pPr>
              <w:jc w:val="left"/>
            </w:pPr>
            <w:r>
              <w:t>600562</w:t>
            </w:r>
          </w:p>
        </w:tc>
        <w:tc>
          <w:tcPr>
            <w:tcW w:w="1349" w:type="dxa"/>
          </w:tcPr>
          <w:p w:rsidR="000C259E" w:rsidRDefault="000C259E" w:rsidP="000C259E">
            <w:pPr>
              <w:jc w:val="left"/>
            </w:pPr>
            <w:r>
              <w:rPr>
                <w:rFonts w:hint="eastAsia"/>
              </w:rPr>
              <w:t>国睿科技</w:t>
            </w:r>
          </w:p>
        </w:tc>
        <w:tc>
          <w:tcPr>
            <w:tcW w:w="1718" w:type="dxa"/>
          </w:tcPr>
          <w:p w:rsidR="000C259E" w:rsidRDefault="000C259E" w:rsidP="000C259E">
            <w:pPr>
              <w:jc w:val="right"/>
            </w:pPr>
            <w:r>
              <w:t>309,200</w:t>
            </w:r>
          </w:p>
        </w:tc>
        <w:tc>
          <w:tcPr>
            <w:tcW w:w="1718" w:type="dxa"/>
          </w:tcPr>
          <w:p w:rsidR="000C259E" w:rsidRDefault="000C259E" w:rsidP="000C259E">
            <w:pPr>
              <w:jc w:val="right"/>
            </w:pPr>
            <w:r>
              <w:t>8,737,992.00</w:t>
            </w:r>
          </w:p>
        </w:tc>
        <w:tc>
          <w:tcPr>
            <w:tcW w:w="1718" w:type="dxa"/>
          </w:tcPr>
          <w:p w:rsidR="000C259E" w:rsidRDefault="000C259E" w:rsidP="000C259E">
            <w:pPr>
              <w:jc w:val="right"/>
            </w:pPr>
            <w:r>
              <w:t>5.79</w:t>
            </w:r>
          </w:p>
        </w:tc>
      </w:tr>
      <w:tr w:rsidR="000C259E" w:rsidTr="000C259E">
        <w:tc>
          <w:tcPr>
            <w:tcW w:w="652" w:type="dxa"/>
          </w:tcPr>
          <w:p w:rsidR="000C259E" w:rsidRDefault="000C259E" w:rsidP="000C259E">
            <w:pPr>
              <w:jc w:val="center"/>
            </w:pPr>
            <w:r>
              <w:t>7</w:t>
            </w:r>
          </w:p>
        </w:tc>
        <w:tc>
          <w:tcPr>
            <w:tcW w:w="1349" w:type="dxa"/>
          </w:tcPr>
          <w:p w:rsidR="000C259E" w:rsidRDefault="000C259E" w:rsidP="000C259E">
            <w:pPr>
              <w:jc w:val="left"/>
            </w:pPr>
            <w:r>
              <w:t>605090</w:t>
            </w:r>
          </w:p>
        </w:tc>
        <w:tc>
          <w:tcPr>
            <w:tcW w:w="1349" w:type="dxa"/>
          </w:tcPr>
          <w:p w:rsidR="000C259E" w:rsidRDefault="000C259E" w:rsidP="000C259E">
            <w:pPr>
              <w:jc w:val="left"/>
            </w:pPr>
            <w:r>
              <w:rPr>
                <w:rFonts w:hint="eastAsia"/>
              </w:rPr>
              <w:t>九丰能源</w:t>
            </w:r>
          </w:p>
        </w:tc>
        <w:tc>
          <w:tcPr>
            <w:tcW w:w="1718" w:type="dxa"/>
          </w:tcPr>
          <w:p w:rsidR="000C259E" w:rsidRDefault="000C259E" w:rsidP="000C259E">
            <w:pPr>
              <w:jc w:val="right"/>
            </w:pPr>
            <w:r>
              <w:t>181,900</w:t>
            </w:r>
          </w:p>
        </w:tc>
        <w:tc>
          <w:tcPr>
            <w:tcW w:w="1718" w:type="dxa"/>
          </w:tcPr>
          <w:p w:rsidR="000C259E" w:rsidRDefault="000C259E" w:rsidP="000C259E">
            <w:pPr>
              <w:jc w:val="right"/>
            </w:pPr>
            <w:r>
              <w:t>7,839,890.00</w:t>
            </w:r>
          </w:p>
        </w:tc>
        <w:tc>
          <w:tcPr>
            <w:tcW w:w="1718" w:type="dxa"/>
          </w:tcPr>
          <w:p w:rsidR="000C259E" w:rsidRDefault="000C259E" w:rsidP="000C259E">
            <w:pPr>
              <w:jc w:val="right"/>
            </w:pPr>
            <w:r>
              <w:t>5.20</w:t>
            </w:r>
          </w:p>
        </w:tc>
      </w:tr>
      <w:tr w:rsidR="000C259E" w:rsidTr="000C259E">
        <w:tc>
          <w:tcPr>
            <w:tcW w:w="652" w:type="dxa"/>
          </w:tcPr>
          <w:p w:rsidR="000C259E" w:rsidRDefault="000C259E" w:rsidP="000C259E">
            <w:pPr>
              <w:jc w:val="center"/>
            </w:pPr>
            <w:r>
              <w:t>8</w:t>
            </w:r>
          </w:p>
        </w:tc>
        <w:tc>
          <w:tcPr>
            <w:tcW w:w="1349" w:type="dxa"/>
          </w:tcPr>
          <w:p w:rsidR="000C259E" w:rsidRDefault="000C259E" w:rsidP="000C259E">
            <w:pPr>
              <w:jc w:val="left"/>
            </w:pPr>
            <w:r>
              <w:t>300762</w:t>
            </w:r>
          </w:p>
        </w:tc>
        <w:tc>
          <w:tcPr>
            <w:tcW w:w="1349" w:type="dxa"/>
          </w:tcPr>
          <w:p w:rsidR="000C259E" w:rsidRDefault="000C259E" w:rsidP="000C259E">
            <w:pPr>
              <w:jc w:val="left"/>
            </w:pPr>
            <w:r>
              <w:rPr>
                <w:rFonts w:hint="eastAsia"/>
              </w:rPr>
              <w:t>上海瀚讯</w:t>
            </w:r>
          </w:p>
        </w:tc>
        <w:tc>
          <w:tcPr>
            <w:tcW w:w="1718" w:type="dxa"/>
          </w:tcPr>
          <w:p w:rsidR="000C259E" w:rsidRDefault="000C259E" w:rsidP="000C259E">
            <w:pPr>
              <w:jc w:val="right"/>
            </w:pPr>
            <w:r>
              <w:t>184,200</w:t>
            </w:r>
          </w:p>
        </w:tc>
        <w:tc>
          <w:tcPr>
            <w:tcW w:w="1718" w:type="dxa"/>
          </w:tcPr>
          <w:p w:rsidR="000C259E" w:rsidRDefault="000C259E" w:rsidP="000C259E">
            <w:pPr>
              <w:jc w:val="right"/>
            </w:pPr>
            <w:r>
              <w:t>7,677,456.00</w:t>
            </w:r>
          </w:p>
        </w:tc>
        <w:tc>
          <w:tcPr>
            <w:tcW w:w="1718" w:type="dxa"/>
          </w:tcPr>
          <w:p w:rsidR="000C259E" w:rsidRDefault="000C259E" w:rsidP="000C259E">
            <w:pPr>
              <w:jc w:val="right"/>
            </w:pPr>
            <w:r>
              <w:t>5.09</w:t>
            </w:r>
          </w:p>
        </w:tc>
      </w:tr>
      <w:tr w:rsidR="000C259E" w:rsidTr="000C259E">
        <w:tc>
          <w:tcPr>
            <w:tcW w:w="652" w:type="dxa"/>
          </w:tcPr>
          <w:p w:rsidR="000C259E" w:rsidRDefault="000C259E" w:rsidP="000C259E">
            <w:pPr>
              <w:jc w:val="center"/>
            </w:pPr>
            <w:r>
              <w:t>9</w:t>
            </w:r>
          </w:p>
        </w:tc>
        <w:tc>
          <w:tcPr>
            <w:tcW w:w="1349" w:type="dxa"/>
          </w:tcPr>
          <w:p w:rsidR="000C259E" w:rsidRDefault="000C259E" w:rsidP="000C259E">
            <w:pPr>
              <w:jc w:val="left"/>
            </w:pPr>
            <w:r>
              <w:t>00700</w:t>
            </w:r>
          </w:p>
        </w:tc>
        <w:tc>
          <w:tcPr>
            <w:tcW w:w="1349" w:type="dxa"/>
          </w:tcPr>
          <w:p w:rsidR="000C259E" w:rsidRDefault="000C259E" w:rsidP="000C259E">
            <w:pPr>
              <w:jc w:val="left"/>
            </w:pPr>
            <w:r>
              <w:rPr>
                <w:rFonts w:hint="eastAsia"/>
              </w:rPr>
              <w:t>腾讯控股</w:t>
            </w:r>
          </w:p>
        </w:tc>
        <w:tc>
          <w:tcPr>
            <w:tcW w:w="1718" w:type="dxa"/>
          </w:tcPr>
          <w:p w:rsidR="000C259E" w:rsidRDefault="000C259E" w:rsidP="000C259E">
            <w:pPr>
              <w:jc w:val="right"/>
            </w:pPr>
            <w:r>
              <w:t>14,100</w:t>
            </w:r>
          </w:p>
        </w:tc>
        <w:tc>
          <w:tcPr>
            <w:tcW w:w="1718" w:type="dxa"/>
          </w:tcPr>
          <w:p w:rsidR="000C259E" w:rsidRDefault="000C259E" w:rsidP="000C259E">
            <w:pPr>
              <w:jc w:val="right"/>
            </w:pPr>
            <w:r>
              <w:t>7,628,505.80</w:t>
            </w:r>
          </w:p>
        </w:tc>
        <w:tc>
          <w:tcPr>
            <w:tcW w:w="1718" w:type="dxa"/>
          </w:tcPr>
          <w:p w:rsidR="000C259E" w:rsidRDefault="000C259E" w:rsidP="000C259E">
            <w:pPr>
              <w:jc w:val="right"/>
            </w:pPr>
            <w:r>
              <w:t>5.06</w:t>
            </w:r>
          </w:p>
        </w:tc>
      </w:tr>
      <w:tr w:rsidR="000C259E" w:rsidTr="000C259E">
        <w:tc>
          <w:tcPr>
            <w:tcW w:w="652" w:type="dxa"/>
          </w:tcPr>
          <w:p w:rsidR="000C259E" w:rsidRDefault="000C259E" w:rsidP="000C259E">
            <w:pPr>
              <w:jc w:val="center"/>
            </w:pPr>
            <w:r>
              <w:t>10</w:t>
            </w:r>
          </w:p>
        </w:tc>
        <w:tc>
          <w:tcPr>
            <w:tcW w:w="1349" w:type="dxa"/>
          </w:tcPr>
          <w:p w:rsidR="000C259E" w:rsidRDefault="000C259E" w:rsidP="000C259E">
            <w:pPr>
              <w:jc w:val="left"/>
            </w:pPr>
            <w:r>
              <w:t>688568</w:t>
            </w:r>
          </w:p>
        </w:tc>
        <w:tc>
          <w:tcPr>
            <w:tcW w:w="1349" w:type="dxa"/>
          </w:tcPr>
          <w:p w:rsidR="000C259E" w:rsidRDefault="000C259E" w:rsidP="000C259E">
            <w:pPr>
              <w:jc w:val="left"/>
            </w:pPr>
            <w:r>
              <w:rPr>
                <w:rFonts w:hint="eastAsia"/>
              </w:rPr>
              <w:t>中科星图</w:t>
            </w:r>
          </w:p>
        </w:tc>
        <w:tc>
          <w:tcPr>
            <w:tcW w:w="1718" w:type="dxa"/>
          </w:tcPr>
          <w:p w:rsidR="000C259E" w:rsidRDefault="000C259E" w:rsidP="000C259E">
            <w:pPr>
              <w:jc w:val="right"/>
            </w:pPr>
            <w:r>
              <w:t>123,898</w:t>
            </w:r>
          </w:p>
        </w:tc>
        <w:tc>
          <w:tcPr>
            <w:tcW w:w="1718" w:type="dxa"/>
          </w:tcPr>
          <w:p w:rsidR="000C259E" w:rsidRDefault="000C259E" w:rsidP="000C259E">
            <w:pPr>
              <w:jc w:val="right"/>
            </w:pPr>
            <w:r>
              <w:t>7,309,982.00</w:t>
            </w:r>
          </w:p>
        </w:tc>
        <w:tc>
          <w:tcPr>
            <w:tcW w:w="1718" w:type="dxa"/>
          </w:tcPr>
          <w:p w:rsidR="000C259E" w:rsidRDefault="000C259E" w:rsidP="000C259E">
            <w:pPr>
              <w:jc w:val="right"/>
            </w:pPr>
            <w:r>
              <w:t>4.85</w:t>
            </w:r>
          </w:p>
        </w:tc>
      </w:tr>
    </w:tbl>
    <w:p w:rsidR="000C259E" w:rsidRDefault="000C259E" w:rsidP="000C259E">
      <w:pPr>
        <w:pStyle w:val="-8"/>
        <w:rPr>
          <w:rFonts w:hint="eastAsia"/>
        </w:rPr>
      </w:pPr>
      <w:r>
        <w:rPr>
          <w:rFonts w:hint="eastAsia"/>
        </w:rPr>
        <w:t>注：对于同时在A+H股上市的股票，合并计算公允价值参与排序，并按照不同股票分别披露。</w:t>
      </w:r>
    </w:p>
    <w:p w:rsidR="000C259E" w:rsidRDefault="000C259E" w:rsidP="000C259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C259E" w:rsidTr="000C259E">
        <w:trPr>
          <w:cnfStyle w:val="100000000000" w:firstRow="1" w:lastRow="0" w:firstColumn="0" w:lastColumn="0" w:oddVBand="0" w:evenVBand="0" w:oddHBand="0" w:evenHBand="0" w:firstRowFirstColumn="0" w:firstRowLastColumn="0" w:lastRowFirstColumn="0" w:lastRowLastColumn="0"/>
        </w:trPr>
        <w:tc>
          <w:tcPr>
            <w:tcW w:w="646" w:type="dxa"/>
          </w:tcPr>
          <w:p w:rsidR="000C259E" w:rsidRPr="000C259E" w:rsidRDefault="000C259E" w:rsidP="000C259E">
            <w:pPr>
              <w:jc w:val="center"/>
              <w:rPr>
                <w:b/>
              </w:rPr>
            </w:pPr>
            <w:r w:rsidRPr="000C259E">
              <w:rPr>
                <w:rFonts w:hint="eastAsia"/>
                <w:b/>
              </w:rPr>
              <w:t>序号</w:t>
            </w:r>
          </w:p>
        </w:tc>
        <w:tc>
          <w:tcPr>
            <w:tcW w:w="2835" w:type="dxa"/>
          </w:tcPr>
          <w:p w:rsidR="000C259E" w:rsidRPr="000C259E" w:rsidRDefault="000C259E" w:rsidP="000C259E">
            <w:pPr>
              <w:jc w:val="center"/>
              <w:rPr>
                <w:b/>
              </w:rPr>
            </w:pPr>
            <w:r w:rsidRPr="000C259E">
              <w:rPr>
                <w:rFonts w:hint="eastAsia"/>
                <w:b/>
              </w:rPr>
              <w:t>债券品种</w:t>
            </w:r>
          </w:p>
        </w:tc>
        <w:tc>
          <w:tcPr>
            <w:tcW w:w="2466" w:type="dxa"/>
          </w:tcPr>
          <w:p w:rsidR="000C259E" w:rsidRPr="000C259E" w:rsidRDefault="000C259E" w:rsidP="000C259E">
            <w:pPr>
              <w:jc w:val="center"/>
              <w:rPr>
                <w:b/>
              </w:rPr>
            </w:pPr>
            <w:r w:rsidRPr="000C259E">
              <w:rPr>
                <w:rFonts w:hint="eastAsia"/>
                <w:b/>
              </w:rPr>
              <w:t>公允价值（元）</w:t>
            </w:r>
          </w:p>
        </w:tc>
        <w:tc>
          <w:tcPr>
            <w:tcW w:w="2557" w:type="dxa"/>
          </w:tcPr>
          <w:p w:rsidR="000C259E" w:rsidRPr="000C259E" w:rsidRDefault="000C259E" w:rsidP="000C259E">
            <w:pPr>
              <w:jc w:val="center"/>
              <w:rPr>
                <w:b/>
              </w:rPr>
            </w:pPr>
            <w:r w:rsidRPr="000C259E">
              <w:rPr>
                <w:rFonts w:hint="eastAsia"/>
                <w:b/>
              </w:rPr>
              <w:t>占基金资产净值比例（％）</w:t>
            </w:r>
          </w:p>
        </w:tc>
      </w:tr>
      <w:tr w:rsidR="000C259E" w:rsidTr="000C259E">
        <w:tc>
          <w:tcPr>
            <w:tcW w:w="646" w:type="dxa"/>
          </w:tcPr>
          <w:p w:rsidR="000C259E" w:rsidRDefault="000C259E" w:rsidP="000C259E">
            <w:pPr>
              <w:jc w:val="center"/>
            </w:pPr>
            <w:r>
              <w:t>1</w:t>
            </w:r>
          </w:p>
        </w:tc>
        <w:tc>
          <w:tcPr>
            <w:tcW w:w="2835" w:type="dxa"/>
          </w:tcPr>
          <w:p w:rsidR="000C259E" w:rsidRDefault="000C259E" w:rsidP="000C259E">
            <w:pPr>
              <w:jc w:val="left"/>
            </w:pPr>
            <w:r>
              <w:rPr>
                <w:rFonts w:hint="eastAsia"/>
              </w:rPr>
              <w:t>国家债券</w:t>
            </w:r>
          </w:p>
        </w:tc>
        <w:tc>
          <w:tcPr>
            <w:tcW w:w="2466" w:type="dxa"/>
          </w:tcPr>
          <w:p w:rsidR="000C259E" w:rsidRDefault="000C259E" w:rsidP="000C259E">
            <w:pPr>
              <w:jc w:val="right"/>
            </w:pPr>
            <w:r>
              <w:t>707,067.51</w:t>
            </w:r>
          </w:p>
        </w:tc>
        <w:tc>
          <w:tcPr>
            <w:tcW w:w="2557" w:type="dxa"/>
          </w:tcPr>
          <w:p w:rsidR="000C259E" w:rsidRDefault="000C259E" w:rsidP="000C259E">
            <w:pPr>
              <w:jc w:val="right"/>
            </w:pPr>
            <w:r>
              <w:t>0.47</w:t>
            </w:r>
          </w:p>
        </w:tc>
      </w:tr>
      <w:tr w:rsidR="000C259E" w:rsidTr="000C259E">
        <w:tc>
          <w:tcPr>
            <w:tcW w:w="646" w:type="dxa"/>
          </w:tcPr>
          <w:p w:rsidR="000C259E" w:rsidRDefault="000C259E" w:rsidP="000C259E">
            <w:pPr>
              <w:jc w:val="center"/>
            </w:pPr>
            <w:r>
              <w:t>2</w:t>
            </w:r>
          </w:p>
        </w:tc>
        <w:tc>
          <w:tcPr>
            <w:tcW w:w="2835" w:type="dxa"/>
          </w:tcPr>
          <w:p w:rsidR="000C259E" w:rsidRDefault="000C259E" w:rsidP="000C259E">
            <w:pPr>
              <w:jc w:val="left"/>
            </w:pPr>
            <w:r>
              <w:rPr>
                <w:rFonts w:hint="eastAsia"/>
              </w:rPr>
              <w:t>央行票据</w:t>
            </w:r>
          </w:p>
        </w:tc>
        <w:tc>
          <w:tcPr>
            <w:tcW w:w="2466" w:type="dxa"/>
          </w:tcPr>
          <w:p w:rsidR="000C259E" w:rsidRDefault="000C259E" w:rsidP="000C259E">
            <w:pPr>
              <w:jc w:val="right"/>
            </w:pPr>
            <w:r>
              <w:t>-</w:t>
            </w:r>
          </w:p>
        </w:tc>
        <w:tc>
          <w:tcPr>
            <w:tcW w:w="2557" w:type="dxa"/>
          </w:tcPr>
          <w:p w:rsidR="000C259E" w:rsidRDefault="000C259E" w:rsidP="000C259E">
            <w:pPr>
              <w:jc w:val="right"/>
            </w:pPr>
            <w:r>
              <w:t>-</w:t>
            </w:r>
          </w:p>
        </w:tc>
      </w:tr>
      <w:tr w:rsidR="000C259E" w:rsidTr="000C259E">
        <w:tc>
          <w:tcPr>
            <w:tcW w:w="646" w:type="dxa"/>
          </w:tcPr>
          <w:p w:rsidR="000C259E" w:rsidRDefault="000C259E" w:rsidP="000C259E">
            <w:pPr>
              <w:jc w:val="center"/>
            </w:pPr>
            <w:r>
              <w:t>3</w:t>
            </w:r>
          </w:p>
        </w:tc>
        <w:tc>
          <w:tcPr>
            <w:tcW w:w="2835" w:type="dxa"/>
          </w:tcPr>
          <w:p w:rsidR="000C259E" w:rsidRDefault="000C259E" w:rsidP="000C259E">
            <w:pPr>
              <w:jc w:val="left"/>
            </w:pPr>
            <w:r>
              <w:rPr>
                <w:rFonts w:hint="eastAsia"/>
              </w:rPr>
              <w:t>金融债券</w:t>
            </w:r>
          </w:p>
        </w:tc>
        <w:tc>
          <w:tcPr>
            <w:tcW w:w="2466" w:type="dxa"/>
          </w:tcPr>
          <w:p w:rsidR="000C259E" w:rsidRDefault="000C259E" w:rsidP="000C259E">
            <w:pPr>
              <w:jc w:val="right"/>
            </w:pPr>
            <w:r>
              <w:t>-</w:t>
            </w:r>
          </w:p>
        </w:tc>
        <w:tc>
          <w:tcPr>
            <w:tcW w:w="2557" w:type="dxa"/>
          </w:tcPr>
          <w:p w:rsidR="000C259E" w:rsidRDefault="000C259E" w:rsidP="000C259E">
            <w:pPr>
              <w:jc w:val="right"/>
            </w:pPr>
            <w:r>
              <w:t>-</w:t>
            </w:r>
          </w:p>
        </w:tc>
      </w:tr>
      <w:tr w:rsidR="000C259E" w:rsidTr="000C259E">
        <w:tc>
          <w:tcPr>
            <w:tcW w:w="646" w:type="dxa"/>
          </w:tcPr>
          <w:p w:rsidR="000C259E" w:rsidRDefault="000C259E" w:rsidP="000C259E">
            <w:pPr>
              <w:jc w:val="center"/>
            </w:pPr>
          </w:p>
        </w:tc>
        <w:tc>
          <w:tcPr>
            <w:tcW w:w="2835" w:type="dxa"/>
          </w:tcPr>
          <w:p w:rsidR="000C259E" w:rsidRDefault="000C259E" w:rsidP="000C259E">
            <w:pPr>
              <w:jc w:val="left"/>
            </w:pPr>
            <w:r>
              <w:rPr>
                <w:rFonts w:hint="eastAsia"/>
              </w:rPr>
              <w:t>其中：政策性金融债</w:t>
            </w:r>
          </w:p>
        </w:tc>
        <w:tc>
          <w:tcPr>
            <w:tcW w:w="2466" w:type="dxa"/>
          </w:tcPr>
          <w:p w:rsidR="000C259E" w:rsidRDefault="000C259E" w:rsidP="000C259E">
            <w:pPr>
              <w:jc w:val="right"/>
            </w:pPr>
            <w:r>
              <w:t>-</w:t>
            </w:r>
          </w:p>
        </w:tc>
        <w:tc>
          <w:tcPr>
            <w:tcW w:w="2557" w:type="dxa"/>
          </w:tcPr>
          <w:p w:rsidR="000C259E" w:rsidRDefault="000C259E" w:rsidP="000C259E">
            <w:pPr>
              <w:jc w:val="right"/>
            </w:pPr>
            <w:r>
              <w:t>-</w:t>
            </w:r>
          </w:p>
        </w:tc>
      </w:tr>
      <w:tr w:rsidR="000C259E" w:rsidTr="000C259E">
        <w:tc>
          <w:tcPr>
            <w:tcW w:w="646" w:type="dxa"/>
          </w:tcPr>
          <w:p w:rsidR="000C259E" w:rsidRDefault="000C259E" w:rsidP="000C259E">
            <w:pPr>
              <w:jc w:val="center"/>
            </w:pPr>
            <w:r>
              <w:t>4</w:t>
            </w:r>
          </w:p>
        </w:tc>
        <w:tc>
          <w:tcPr>
            <w:tcW w:w="2835" w:type="dxa"/>
          </w:tcPr>
          <w:p w:rsidR="000C259E" w:rsidRDefault="000C259E" w:rsidP="000C259E">
            <w:pPr>
              <w:jc w:val="left"/>
            </w:pPr>
            <w:r>
              <w:rPr>
                <w:rFonts w:hint="eastAsia"/>
              </w:rPr>
              <w:t>企业债券</w:t>
            </w:r>
          </w:p>
        </w:tc>
        <w:tc>
          <w:tcPr>
            <w:tcW w:w="2466" w:type="dxa"/>
          </w:tcPr>
          <w:p w:rsidR="000C259E" w:rsidRDefault="000C259E" w:rsidP="000C259E">
            <w:pPr>
              <w:jc w:val="right"/>
            </w:pPr>
            <w:r>
              <w:t>-</w:t>
            </w:r>
          </w:p>
        </w:tc>
        <w:tc>
          <w:tcPr>
            <w:tcW w:w="2557" w:type="dxa"/>
          </w:tcPr>
          <w:p w:rsidR="000C259E" w:rsidRDefault="000C259E" w:rsidP="000C259E">
            <w:pPr>
              <w:jc w:val="right"/>
            </w:pPr>
            <w:r>
              <w:t>-</w:t>
            </w:r>
          </w:p>
        </w:tc>
      </w:tr>
      <w:tr w:rsidR="000C259E" w:rsidTr="000C259E">
        <w:tc>
          <w:tcPr>
            <w:tcW w:w="646" w:type="dxa"/>
          </w:tcPr>
          <w:p w:rsidR="000C259E" w:rsidRDefault="000C259E" w:rsidP="000C259E">
            <w:pPr>
              <w:jc w:val="center"/>
            </w:pPr>
            <w:r>
              <w:t>5</w:t>
            </w:r>
          </w:p>
        </w:tc>
        <w:tc>
          <w:tcPr>
            <w:tcW w:w="2835" w:type="dxa"/>
          </w:tcPr>
          <w:p w:rsidR="000C259E" w:rsidRDefault="000C259E" w:rsidP="000C259E">
            <w:pPr>
              <w:jc w:val="left"/>
            </w:pPr>
            <w:r>
              <w:rPr>
                <w:rFonts w:hint="eastAsia"/>
              </w:rPr>
              <w:t>企业短期融资券</w:t>
            </w:r>
          </w:p>
        </w:tc>
        <w:tc>
          <w:tcPr>
            <w:tcW w:w="2466" w:type="dxa"/>
          </w:tcPr>
          <w:p w:rsidR="000C259E" w:rsidRDefault="000C259E" w:rsidP="000C259E">
            <w:pPr>
              <w:jc w:val="right"/>
            </w:pPr>
            <w:r>
              <w:t>-</w:t>
            </w:r>
          </w:p>
        </w:tc>
        <w:tc>
          <w:tcPr>
            <w:tcW w:w="2557" w:type="dxa"/>
          </w:tcPr>
          <w:p w:rsidR="000C259E" w:rsidRDefault="000C259E" w:rsidP="000C259E">
            <w:pPr>
              <w:jc w:val="right"/>
            </w:pPr>
            <w:r>
              <w:t>-</w:t>
            </w:r>
          </w:p>
        </w:tc>
      </w:tr>
      <w:tr w:rsidR="000C259E" w:rsidTr="000C259E">
        <w:tc>
          <w:tcPr>
            <w:tcW w:w="646" w:type="dxa"/>
          </w:tcPr>
          <w:p w:rsidR="000C259E" w:rsidRDefault="000C259E" w:rsidP="000C259E">
            <w:pPr>
              <w:jc w:val="center"/>
            </w:pPr>
            <w:r>
              <w:lastRenderedPageBreak/>
              <w:t>6</w:t>
            </w:r>
          </w:p>
        </w:tc>
        <w:tc>
          <w:tcPr>
            <w:tcW w:w="2835" w:type="dxa"/>
          </w:tcPr>
          <w:p w:rsidR="000C259E" w:rsidRDefault="000C259E" w:rsidP="000C259E">
            <w:pPr>
              <w:jc w:val="left"/>
            </w:pPr>
            <w:r>
              <w:rPr>
                <w:rFonts w:hint="eastAsia"/>
              </w:rPr>
              <w:t>中期票据</w:t>
            </w:r>
          </w:p>
        </w:tc>
        <w:tc>
          <w:tcPr>
            <w:tcW w:w="2466" w:type="dxa"/>
          </w:tcPr>
          <w:p w:rsidR="000C259E" w:rsidRDefault="000C259E" w:rsidP="000C259E">
            <w:pPr>
              <w:jc w:val="right"/>
            </w:pPr>
            <w:r>
              <w:t>-</w:t>
            </w:r>
          </w:p>
        </w:tc>
        <w:tc>
          <w:tcPr>
            <w:tcW w:w="2557" w:type="dxa"/>
          </w:tcPr>
          <w:p w:rsidR="000C259E" w:rsidRDefault="000C259E" w:rsidP="000C259E">
            <w:pPr>
              <w:jc w:val="right"/>
            </w:pPr>
            <w:r>
              <w:t>-</w:t>
            </w:r>
          </w:p>
        </w:tc>
      </w:tr>
      <w:tr w:rsidR="000C259E" w:rsidTr="000C259E">
        <w:tc>
          <w:tcPr>
            <w:tcW w:w="646" w:type="dxa"/>
          </w:tcPr>
          <w:p w:rsidR="000C259E" w:rsidRDefault="000C259E" w:rsidP="000C259E">
            <w:pPr>
              <w:jc w:val="center"/>
            </w:pPr>
            <w:r>
              <w:t>7</w:t>
            </w:r>
          </w:p>
        </w:tc>
        <w:tc>
          <w:tcPr>
            <w:tcW w:w="2835" w:type="dxa"/>
          </w:tcPr>
          <w:p w:rsidR="000C259E" w:rsidRDefault="000C259E" w:rsidP="000C259E">
            <w:pPr>
              <w:jc w:val="left"/>
            </w:pPr>
            <w:r>
              <w:rPr>
                <w:rFonts w:hint="eastAsia"/>
              </w:rPr>
              <w:t>可转债（可交换债）</w:t>
            </w:r>
          </w:p>
        </w:tc>
        <w:tc>
          <w:tcPr>
            <w:tcW w:w="2466" w:type="dxa"/>
          </w:tcPr>
          <w:p w:rsidR="000C259E" w:rsidRDefault="000C259E" w:rsidP="000C259E">
            <w:pPr>
              <w:jc w:val="right"/>
            </w:pPr>
            <w:r>
              <w:t>-</w:t>
            </w:r>
          </w:p>
        </w:tc>
        <w:tc>
          <w:tcPr>
            <w:tcW w:w="2557" w:type="dxa"/>
          </w:tcPr>
          <w:p w:rsidR="000C259E" w:rsidRDefault="000C259E" w:rsidP="000C259E">
            <w:pPr>
              <w:jc w:val="right"/>
            </w:pPr>
            <w:r>
              <w:t>-</w:t>
            </w:r>
          </w:p>
        </w:tc>
      </w:tr>
      <w:tr w:rsidR="000C259E" w:rsidTr="000C259E">
        <w:tc>
          <w:tcPr>
            <w:tcW w:w="646" w:type="dxa"/>
          </w:tcPr>
          <w:p w:rsidR="000C259E" w:rsidRDefault="000C259E" w:rsidP="000C259E">
            <w:pPr>
              <w:jc w:val="center"/>
            </w:pPr>
            <w:r>
              <w:t>8</w:t>
            </w:r>
          </w:p>
        </w:tc>
        <w:tc>
          <w:tcPr>
            <w:tcW w:w="2835" w:type="dxa"/>
          </w:tcPr>
          <w:p w:rsidR="000C259E" w:rsidRDefault="000C259E" w:rsidP="000C259E">
            <w:pPr>
              <w:jc w:val="left"/>
            </w:pPr>
            <w:r>
              <w:rPr>
                <w:rFonts w:hint="eastAsia"/>
              </w:rPr>
              <w:t>同业存单</w:t>
            </w:r>
          </w:p>
        </w:tc>
        <w:tc>
          <w:tcPr>
            <w:tcW w:w="2466" w:type="dxa"/>
          </w:tcPr>
          <w:p w:rsidR="000C259E" w:rsidRDefault="000C259E" w:rsidP="000C259E">
            <w:pPr>
              <w:jc w:val="right"/>
            </w:pPr>
            <w:r>
              <w:t>-</w:t>
            </w:r>
          </w:p>
        </w:tc>
        <w:tc>
          <w:tcPr>
            <w:tcW w:w="2557" w:type="dxa"/>
          </w:tcPr>
          <w:p w:rsidR="000C259E" w:rsidRDefault="000C259E" w:rsidP="000C259E">
            <w:pPr>
              <w:jc w:val="right"/>
            </w:pPr>
            <w:r>
              <w:t>-</w:t>
            </w:r>
          </w:p>
        </w:tc>
      </w:tr>
      <w:tr w:rsidR="000C259E" w:rsidTr="000C259E">
        <w:tc>
          <w:tcPr>
            <w:tcW w:w="646" w:type="dxa"/>
          </w:tcPr>
          <w:p w:rsidR="000C259E" w:rsidRDefault="000C259E" w:rsidP="000C259E">
            <w:pPr>
              <w:jc w:val="center"/>
            </w:pPr>
            <w:r>
              <w:t>9</w:t>
            </w:r>
          </w:p>
        </w:tc>
        <w:tc>
          <w:tcPr>
            <w:tcW w:w="2835" w:type="dxa"/>
          </w:tcPr>
          <w:p w:rsidR="000C259E" w:rsidRDefault="000C259E" w:rsidP="000C259E">
            <w:pPr>
              <w:jc w:val="left"/>
            </w:pPr>
            <w:r>
              <w:rPr>
                <w:rFonts w:hint="eastAsia"/>
              </w:rPr>
              <w:t>其他</w:t>
            </w:r>
          </w:p>
        </w:tc>
        <w:tc>
          <w:tcPr>
            <w:tcW w:w="2466" w:type="dxa"/>
          </w:tcPr>
          <w:p w:rsidR="000C259E" w:rsidRDefault="000C259E" w:rsidP="000C259E">
            <w:pPr>
              <w:jc w:val="right"/>
            </w:pPr>
            <w:r>
              <w:t>-</w:t>
            </w:r>
          </w:p>
        </w:tc>
        <w:tc>
          <w:tcPr>
            <w:tcW w:w="2557" w:type="dxa"/>
          </w:tcPr>
          <w:p w:rsidR="000C259E" w:rsidRDefault="000C259E" w:rsidP="000C259E">
            <w:pPr>
              <w:jc w:val="right"/>
            </w:pPr>
            <w:r>
              <w:t>-</w:t>
            </w:r>
          </w:p>
        </w:tc>
      </w:tr>
      <w:tr w:rsidR="000C259E" w:rsidTr="000C259E">
        <w:tc>
          <w:tcPr>
            <w:tcW w:w="646" w:type="dxa"/>
          </w:tcPr>
          <w:p w:rsidR="000C259E" w:rsidRDefault="000C259E" w:rsidP="000C259E">
            <w:pPr>
              <w:jc w:val="center"/>
            </w:pPr>
            <w:r>
              <w:t>10</w:t>
            </w:r>
          </w:p>
        </w:tc>
        <w:tc>
          <w:tcPr>
            <w:tcW w:w="2835" w:type="dxa"/>
          </w:tcPr>
          <w:p w:rsidR="000C259E" w:rsidRDefault="000C259E" w:rsidP="000C259E">
            <w:pPr>
              <w:jc w:val="left"/>
            </w:pPr>
            <w:r>
              <w:rPr>
                <w:rFonts w:hint="eastAsia"/>
              </w:rPr>
              <w:t>合计</w:t>
            </w:r>
          </w:p>
        </w:tc>
        <w:tc>
          <w:tcPr>
            <w:tcW w:w="2466" w:type="dxa"/>
          </w:tcPr>
          <w:p w:rsidR="000C259E" w:rsidRDefault="000C259E" w:rsidP="000C259E">
            <w:pPr>
              <w:jc w:val="right"/>
            </w:pPr>
            <w:r>
              <w:t>707,067.51</w:t>
            </w:r>
          </w:p>
        </w:tc>
        <w:tc>
          <w:tcPr>
            <w:tcW w:w="2557" w:type="dxa"/>
          </w:tcPr>
          <w:p w:rsidR="000C259E" w:rsidRDefault="000C259E" w:rsidP="000C259E">
            <w:pPr>
              <w:jc w:val="right"/>
            </w:pPr>
            <w:r>
              <w:t>0.47</w:t>
            </w:r>
          </w:p>
        </w:tc>
      </w:tr>
    </w:tbl>
    <w:p w:rsidR="000C259E" w:rsidRDefault="000C259E" w:rsidP="000C259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C259E" w:rsidTr="000C259E">
        <w:trPr>
          <w:cnfStyle w:val="100000000000" w:firstRow="1" w:lastRow="0" w:firstColumn="0" w:lastColumn="0" w:oddVBand="0" w:evenVBand="0" w:oddHBand="0" w:evenHBand="0" w:firstRowFirstColumn="0" w:firstRowLastColumn="0" w:lastRowFirstColumn="0" w:lastRowLastColumn="0"/>
        </w:trPr>
        <w:tc>
          <w:tcPr>
            <w:tcW w:w="646" w:type="dxa"/>
          </w:tcPr>
          <w:p w:rsidR="000C259E" w:rsidRPr="000C259E" w:rsidRDefault="000C259E" w:rsidP="000C259E">
            <w:pPr>
              <w:jc w:val="center"/>
              <w:rPr>
                <w:b/>
              </w:rPr>
            </w:pPr>
            <w:r w:rsidRPr="000C259E">
              <w:rPr>
                <w:rFonts w:hint="eastAsia"/>
                <w:b/>
              </w:rPr>
              <w:t>序号</w:t>
            </w:r>
          </w:p>
        </w:tc>
        <w:tc>
          <w:tcPr>
            <w:tcW w:w="1162" w:type="dxa"/>
          </w:tcPr>
          <w:p w:rsidR="000C259E" w:rsidRPr="000C259E" w:rsidRDefault="000C259E" w:rsidP="000C259E">
            <w:pPr>
              <w:jc w:val="center"/>
              <w:rPr>
                <w:b/>
              </w:rPr>
            </w:pPr>
            <w:r w:rsidRPr="000C259E">
              <w:rPr>
                <w:rFonts w:hint="eastAsia"/>
                <w:b/>
              </w:rPr>
              <w:t>债券代码</w:t>
            </w:r>
          </w:p>
        </w:tc>
        <w:tc>
          <w:tcPr>
            <w:tcW w:w="1928" w:type="dxa"/>
          </w:tcPr>
          <w:p w:rsidR="000C259E" w:rsidRPr="000C259E" w:rsidRDefault="000C259E" w:rsidP="000C259E">
            <w:pPr>
              <w:jc w:val="center"/>
              <w:rPr>
                <w:b/>
              </w:rPr>
            </w:pPr>
            <w:r w:rsidRPr="000C259E">
              <w:rPr>
                <w:rFonts w:hint="eastAsia"/>
                <w:b/>
              </w:rPr>
              <w:t>债券名称</w:t>
            </w:r>
          </w:p>
        </w:tc>
        <w:tc>
          <w:tcPr>
            <w:tcW w:w="1140" w:type="dxa"/>
          </w:tcPr>
          <w:p w:rsidR="000C259E" w:rsidRPr="000C259E" w:rsidRDefault="000C259E" w:rsidP="000C259E">
            <w:pPr>
              <w:jc w:val="center"/>
              <w:rPr>
                <w:b/>
              </w:rPr>
            </w:pPr>
            <w:r w:rsidRPr="000C259E">
              <w:rPr>
                <w:rFonts w:hint="eastAsia"/>
                <w:b/>
              </w:rPr>
              <w:t>数量（张）</w:t>
            </w:r>
          </w:p>
        </w:tc>
        <w:tc>
          <w:tcPr>
            <w:tcW w:w="1814" w:type="dxa"/>
          </w:tcPr>
          <w:p w:rsidR="000C259E" w:rsidRPr="000C259E" w:rsidRDefault="000C259E" w:rsidP="000C259E">
            <w:pPr>
              <w:jc w:val="center"/>
              <w:rPr>
                <w:b/>
              </w:rPr>
            </w:pPr>
            <w:r w:rsidRPr="000C259E">
              <w:rPr>
                <w:rFonts w:hint="eastAsia"/>
                <w:b/>
              </w:rPr>
              <w:t>公允价值（元）</w:t>
            </w:r>
          </w:p>
        </w:tc>
        <w:tc>
          <w:tcPr>
            <w:tcW w:w="1814" w:type="dxa"/>
          </w:tcPr>
          <w:p w:rsidR="000C259E" w:rsidRPr="000C259E" w:rsidRDefault="000C259E" w:rsidP="000C259E">
            <w:pPr>
              <w:jc w:val="center"/>
              <w:rPr>
                <w:b/>
              </w:rPr>
            </w:pPr>
            <w:r w:rsidRPr="000C259E">
              <w:rPr>
                <w:rFonts w:hint="eastAsia"/>
                <w:b/>
              </w:rPr>
              <w:t>占基金资产净值比例（％）</w:t>
            </w:r>
          </w:p>
        </w:tc>
      </w:tr>
      <w:tr w:rsidR="000C259E" w:rsidTr="000C259E">
        <w:tc>
          <w:tcPr>
            <w:tcW w:w="646" w:type="dxa"/>
          </w:tcPr>
          <w:p w:rsidR="000C259E" w:rsidRDefault="000C259E" w:rsidP="000C259E">
            <w:pPr>
              <w:jc w:val="center"/>
            </w:pPr>
            <w:r>
              <w:t>1</w:t>
            </w:r>
          </w:p>
        </w:tc>
        <w:tc>
          <w:tcPr>
            <w:tcW w:w="1162" w:type="dxa"/>
          </w:tcPr>
          <w:p w:rsidR="000C259E" w:rsidRDefault="000C259E" w:rsidP="000C259E">
            <w:pPr>
              <w:jc w:val="left"/>
            </w:pPr>
            <w:r>
              <w:t>019773</w:t>
            </w:r>
          </w:p>
        </w:tc>
        <w:tc>
          <w:tcPr>
            <w:tcW w:w="1928" w:type="dxa"/>
          </w:tcPr>
          <w:p w:rsidR="000C259E" w:rsidRDefault="000C259E" w:rsidP="000C259E">
            <w:pPr>
              <w:jc w:val="left"/>
            </w:pPr>
            <w:r>
              <w:rPr>
                <w:rFonts w:hint="eastAsia"/>
              </w:rPr>
              <w:t>25</w:t>
            </w:r>
            <w:r>
              <w:rPr>
                <w:rFonts w:hint="eastAsia"/>
              </w:rPr>
              <w:t>国债</w:t>
            </w:r>
            <w:r>
              <w:rPr>
                <w:rFonts w:hint="eastAsia"/>
              </w:rPr>
              <w:t>08</w:t>
            </w:r>
          </w:p>
        </w:tc>
        <w:tc>
          <w:tcPr>
            <w:tcW w:w="1140" w:type="dxa"/>
          </w:tcPr>
          <w:p w:rsidR="000C259E" w:rsidRDefault="000C259E" w:rsidP="000C259E">
            <w:pPr>
              <w:jc w:val="right"/>
            </w:pPr>
            <w:r>
              <w:t>7,000</w:t>
            </w:r>
          </w:p>
        </w:tc>
        <w:tc>
          <w:tcPr>
            <w:tcW w:w="1814" w:type="dxa"/>
          </w:tcPr>
          <w:p w:rsidR="000C259E" w:rsidRDefault="000C259E" w:rsidP="000C259E">
            <w:pPr>
              <w:jc w:val="right"/>
            </w:pPr>
            <w:r>
              <w:t>707,067.51</w:t>
            </w:r>
          </w:p>
        </w:tc>
        <w:tc>
          <w:tcPr>
            <w:tcW w:w="1814" w:type="dxa"/>
          </w:tcPr>
          <w:p w:rsidR="000C259E" w:rsidRDefault="000C259E" w:rsidP="000C259E">
            <w:pPr>
              <w:jc w:val="right"/>
            </w:pPr>
            <w:r>
              <w:t>0.47</w:t>
            </w:r>
          </w:p>
        </w:tc>
      </w:tr>
    </w:tbl>
    <w:p w:rsidR="000C259E" w:rsidRDefault="000C259E" w:rsidP="000C259E">
      <w:pPr>
        <w:pStyle w:val="-2"/>
        <w:spacing w:before="312"/>
        <w:rPr>
          <w:rFonts w:hint="eastAsia"/>
        </w:rPr>
      </w:pPr>
      <w:r>
        <w:rPr>
          <w:rFonts w:hint="eastAsia"/>
        </w:rPr>
        <w:t>报告期末按公允价值占基金资产净值比例大小排名的前十名资产支持证券投资明细</w:t>
      </w:r>
    </w:p>
    <w:p w:rsidR="000C259E" w:rsidRDefault="000C259E" w:rsidP="000C259E">
      <w:pPr>
        <w:pStyle w:val="-"/>
        <w:ind w:firstLine="420"/>
        <w:rPr>
          <w:rFonts w:hint="eastAsia"/>
        </w:rPr>
      </w:pPr>
      <w:r>
        <w:rPr>
          <w:rFonts w:hint="eastAsia"/>
        </w:rPr>
        <w:t>本基金本报告期末未持有资产支持证券。</w:t>
      </w:r>
    </w:p>
    <w:p w:rsidR="000C259E" w:rsidRDefault="000C259E" w:rsidP="000C259E">
      <w:pPr>
        <w:pStyle w:val="-2"/>
        <w:spacing w:before="312"/>
        <w:rPr>
          <w:rFonts w:hint="eastAsia"/>
        </w:rPr>
      </w:pPr>
      <w:r>
        <w:rPr>
          <w:rFonts w:hint="eastAsia"/>
        </w:rPr>
        <w:t>报告期末按公允价值占基金资产净值比例大小排序的前五名贵金属投资明细</w:t>
      </w:r>
    </w:p>
    <w:p w:rsidR="000C259E" w:rsidRDefault="000C259E" w:rsidP="000C259E">
      <w:pPr>
        <w:pStyle w:val="-"/>
        <w:ind w:firstLine="420"/>
        <w:rPr>
          <w:rFonts w:hint="eastAsia"/>
        </w:rPr>
      </w:pPr>
      <w:r>
        <w:rPr>
          <w:rFonts w:hint="eastAsia"/>
        </w:rPr>
        <w:t>无。</w:t>
      </w:r>
    </w:p>
    <w:p w:rsidR="000C259E" w:rsidRDefault="000C259E" w:rsidP="000C259E">
      <w:pPr>
        <w:pStyle w:val="-2"/>
        <w:spacing w:before="312"/>
        <w:rPr>
          <w:rFonts w:hint="eastAsia"/>
        </w:rPr>
      </w:pPr>
      <w:r>
        <w:rPr>
          <w:rFonts w:hint="eastAsia"/>
        </w:rPr>
        <w:t>报告期末按公允价值占基金资产净值比例大小排名的前五名权证投资明细</w:t>
      </w:r>
    </w:p>
    <w:p w:rsidR="000C259E" w:rsidRDefault="000C259E" w:rsidP="000C259E">
      <w:pPr>
        <w:pStyle w:val="-"/>
        <w:ind w:firstLine="420"/>
        <w:rPr>
          <w:rFonts w:hint="eastAsia"/>
        </w:rPr>
      </w:pPr>
      <w:r>
        <w:rPr>
          <w:rFonts w:hint="eastAsia"/>
        </w:rPr>
        <w:t>无。</w:t>
      </w:r>
    </w:p>
    <w:p w:rsidR="000C259E" w:rsidRDefault="000C259E" w:rsidP="000C259E">
      <w:pPr>
        <w:pStyle w:val="-2"/>
        <w:spacing w:before="312"/>
        <w:rPr>
          <w:rFonts w:hint="eastAsia"/>
        </w:rPr>
      </w:pPr>
      <w:r>
        <w:rPr>
          <w:rFonts w:hint="eastAsia"/>
        </w:rPr>
        <w:t>报告期末本基金投资的股指期货交易情况说明</w:t>
      </w:r>
    </w:p>
    <w:p w:rsidR="000C259E" w:rsidRDefault="000C259E" w:rsidP="000C259E">
      <w:pPr>
        <w:pStyle w:val="-3"/>
        <w:spacing w:before="156" w:after="156"/>
        <w:rPr>
          <w:rFonts w:hint="eastAsia"/>
        </w:rPr>
      </w:pPr>
      <w:r>
        <w:rPr>
          <w:rFonts w:hint="eastAsia"/>
        </w:rPr>
        <w:t>报告期末本基金投资的股指期货持仓和损益明细</w:t>
      </w:r>
    </w:p>
    <w:p w:rsidR="000C259E" w:rsidRDefault="000C259E" w:rsidP="000C259E">
      <w:pPr>
        <w:pStyle w:val="-"/>
        <w:ind w:firstLine="420"/>
        <w:rPr>
          <w:rFonts w:hint="eastAsia"/>
        </w:rPr>
      </w:pPr>
      <w:r>
        <w:rPr>
          <w:rFonts w:hint="eastAsia"/>
        </w:rPr>
        <w:t>无。</w:t>
      </w:r>
    </w:p>
    <w:p w:rsidR="000C259E" w:rsidRDefault="000C259E" w:rsidP="000C259E">
      <w:pPr>
        <w:pStyle w:val="-3"/>
        <w:spacing w:before="156" w:after="156"/>
        <w:rPr>
          <w:rFonts w:hint="eastAsia"/>
        </w:rPr>
      </w:pPr>
      <w:r>
        <w:rPr>
          <w:rFonts w:hint="eastAsia"/>
        </w:rPr>
        <w:t>本基金投资股指期货的投资政策</w:t>
      </w:r>
    </w:p>
    <w:p w:rsidR="000C259E" w:rsidRDefault="000C259E" w:rsidP="000C259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0C259E" w:rsidRDefault="000C259E" w:rsidP="000C259E">
      <w:pPr>
        <w:pStyle w:val="-2"/>
        <w:spacing w:before="312"/>
        <w:rPr>
          <w:rFonts w:hint="eastAsia"/>
        </w:rPr>
      </w:pPr>
      <w:r>
        <w:rPr>
          <w:rFonts w:hint="eastAsia"/>
        </w:rPr>
        <w:t>报告期末本基金投资的国债期货交易情况说明</w:t>
      </w:r>
    </w:p>
    <w:p w:rsidR="000C259E" w:rsidRDefault="000C259E" w:rsidP="000C259E">
      <w:pPr>
        <w:pStyle w:val="-3"/>
        <w:spacing w:before="156" w:after="156"/>
        <w:rPr>
          <w:rFonts w:hint="eastAsia"/>
        </w:rPr>
      </w:pPr>
      <w:r>
        <w:rPr>
          <w:rFonts w:hint="eastAsia"/>
        </w:rPr>
        <w:t>本期国债期货投资政策</w:t>
      </w:r>
    </w:p>
    <w:p w:rsidR="000C259E" w:rsidRDefault="000C259E" w:rsidP="000C259E">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w:t>
      </w:r>
      <w:r>
        <w:rPr>
          <w:rFonts w:hint="eastAsia"/>
        </w:rPr>
        <w:lastRenderedPageBreak/>
        <w:t>国债期货的定价模型寻求其合理的估值水平，与现货资产进行匹配，通过多头或空头套期保值等策略进行套期保值操作。</w:t>
      </w:r>
    </w:p>
    <w:p w:rsidR="000C259E" w:rsidRDefault="000C259E" w:rsidP="000C259E">
      <w:pPr>
        <w:pStyle w:val="-3"/>
        <w:spacing w:before="156" w:after="156"/>
        <w:rPr>
          <w:rFonts w:hint="eastAsia"/>
        </w:rPr>
      </w:pPr>
      <w:r>
        <w:rPr>
          <w:rFonts w:hint="eastAsia"/>
        </w:rPr>
        <w:t>报告期末本基金投资的国债期货持仓和损益明细</w:t>
      </w:r>
    </w:p>
    <w:p w:rsidR="000C259E" w:rsidRDefault="000C259E" w:rsidP="000C259E">
      <w:pPr>
        <w:pStyle w:val="-"/>
        <w:ind w:firstLine="420"/>
        <w:rPr>
          <w:rFonts w:hint="eastAsia"/>
        </w:rPr>
      </w:pPr>
      <w:r>
        <w:rPr>
          <w:rFonts w:hint="eastAsia"/>
        </w:rPr>
        <w:t>无。</w:t>
      </w:r>
    </w:p>
    <w:p w:rsidR="000C259E" w:rsidRDefault="000C259E" w:rsidP="000C259E">
      <w:pPr>
        <w:pStyle w:val="-3"/>
        <w:spacing w:before="156" w:after="156"/>
        <w:rPr>
          <w:rFonts w:hint="eastAsia"/>
        </w:rPr>
      </w:pPr>
      <w:r>
        <w:rPr>
          <w:rFonts w:hint="eastAsia"/>
        </w:rPr>
        <w:t>本期国债期货投资评价</w:t>
      </w:r>
    </w:p>
    <w:p w:rsidR="000C259E" w:rsidRDefault="000C259E" w:rsidP="000C259E">
      <w:pPr>
        <w:pStyle w:val="-"/>
        <w:ind w:firstLine="420"/>
        <w:rPr>
          <w:rFonts w:hint="eastAsia"/>
        </w:rPr>
      </w:pPr>
      <w:r>
        <w:rPr>
          <w:rFonts w:hint="eastAsia"/>
        </w:rPr>
        <w:t>无。</w:t>
      </w:r>
    </w:p>
    <w:p w:rsidR="000C259E" w:rsidRDefault="000C259E" w:rsidP="000C259E">
      <w:pPr>
        <w:pStyle w:val="-2"/>
        <w:spacing w:before="312"/>
        <w:rPr>
          <w:rFonts w:hint="eastAsia"/>
        </w:rPr>
      </w:pPr>
      <w:r>
        <w:rPr>
          <w:rFonts w:hint="eastAsia"/>
        </w:rPr>
        <w:t>投资组合报告附注</w:t>
      </w:r>
    </w:p>
    <w:p w:rsidR="000C259E" w:rsidRDefault="000C259E" w:rsidP="000C259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C259E" w:rsidRDefault="000C259E" w:rsidP="000C259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C259E" w:rsidRDefault="000C259E" w:rsidP="000C259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C259E" w:rsidRDefault="000C259E" w:rsidP="000C259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C259E" w:rsidRDefault="000C259E" w:rsidP="000C259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C259E" w:rsidTr="000C259E">
        <w:trPr>
          <w:cnfStyle w:val="100000000000" w:firstRow="1" w:lastRow="0" w:firstColumn="0" w:lastColumn="0" w:oddVBand="0" w:evenVBand="0" w:oddHBand="0" w:evenHBand="0" w:firstRowFirstColumn="0" w:firstRowLastColumn="0" w:lastRowFirstColumn="0" w:lastRowLastColumn="0"/>
        </w:trPr>
        <w:tc>
          <w:tcPr>
            <w:tcW w:w="743" w:type="dxa"/>
          </w:tcPr>
          <w:p w:rsidR="000C259E" w:rsidRPr="000C259E" w:rsidRDefault="000C259E" w:rsidP="000C259E">
            <w:pPr>
              <w:jc w:val="center"/>
              <w:rPr>
                <w:b/>
              </w:rPr>
            </w:pPr>
            <w:r w:rsidRPr="000C259E">
              <w:rPr>
                <w:rFonts w:hint="eastAsia"/>
                <w:b/>
              </w:rPr>
              <w:t>序号</w:t>
            </w:r>
          </w:p>
        </w:tc>
        <w:tc>
          <w:tcPr>
            <w:tcW w:w="2977" w:type="dxa"/>
          </w:tcPr>
          <w:p w:rsidR="000C259E" w:rsidRPr="000C259E" w:rsidRDefault="000C259E" w:rsidP="000C259E">
            <w:pPr>
              <w:jc w:val="center"/>
              <w:rPr>
                <w:b/>
              </w:rPr>
            </w:pPr>
            <w:r w:rsidRPr="000C259E">
              <w:rPr>
                <w:rFonts w:hint="eastAsia"/>
                <w:b/>
              </w:rPr>
              <w:t>名称</w:t>
            </w:r>
          </w:p>
        </w:tc>
        <w:tc>
          <w:tcPr>
            <w:tcW w:w="4785" w:type="dxa"/>
          </w:tcPr>
          <w:p w:rsidR="000C259E" w:rsidRPr="000C259E" w:rsidRDefault="000C259E" w:rsidP="000C259E">
            <w:pPr>
              <w:jc w:val="center"/>
              <w:rPr>
                <w:b/>
              </w:rPr>
            </w:pPr>
            <w:r w:rsidRPr="000C259E">
              <w:rPr>
                <w:rFonts w:hint="eastAsia"/>
                <w:b/>
              </w:rPr>
              <w:t>金额（元）</w:t>
            </w:r>
          </w:p>
        </w:tc>
      </w:tr>
      <w:tr w:rsidR="000C259E" w:rsidTr="000C259E">
        <w:tc>
          <w:tcPr>
            <w:tcW w:w="743" w:type="dxa"/>
          </w:tcPr>
          <w:p w:rsidR="000C259E" w:rsidRDefault="000C259E" w:rsidP="000C259E">
            <w:pPr>
              <w:jc w:val="center"/>
            </w:pPr>
            <w:r>
              <w:t>1</w:t>
            </w:r>
          </w:p>
        </w:tc>
        <w:tc>
          <w:tcPr>
            <w:tcW w:w="2977" w:type="dxa"/>
          </w:tcPr>
          <w:p w:rsidR="000C259E" w:rsidRDefault="000C259E" w:rsidP="000C259E">
            <w:pPr>
              <w:jc w:val="left"/>
            </w:pPr>
            <w:r>
              <w:rPr>
                <w:rFonts w:hint="eastAsia"/>
              </w:rPr>
              <w:t>存出保证金</w:t>
            </w:r>
          </w:p>
        </w:tc>
        <w:tc>
          <w:tcPr>
            <w:tcW w:w="4785" w:type="dxa"/>
          </w:tcPr>
          <w:p w:rsidR="000C259E" w:rsidRDefault="000C259E" w:rsidP="000C259E">
            <w:pPr>
              <w:jc w:val="right"/>
            </w:pPr>
            <w:r>
              <w:t>36,584.98</w:t>
            </w:r>
          </w:p>
        </w:tc>
      </w:tr>
      <w:tr w:rsidR="000C259E" w:rsidTr="000C259E">
        <w:tc>
          <w:tcPr>
            <w:tcW w:w="743" w:type="dxa"/>
          </w:tcPr>
          <w:p w:rsidR="000C259E" w:rsidRDefault="000C259E" w:rsidP="000C259E">
            <w:pPr>
              <w:jc w:val="center"/>
            </w:pPr>
            <w:r>
              <w:t>2</w:t>
            </w:r>
          </w:p>
        </w:tc>
        <w:tc>
          <w:tcPr>
            <w:tcW w:w="2977" w:type="dxa"/>
          </w:tcPr>
          <w:p w:rsidR="000C259E" w:rsidRDefault="000C259E" w:rsidP="000C259E">
            <w:pPr>
              <w:jc w:val="left"/>
            </w:pPr>
            <w:r>
              <w:rPr>
                <w:rFonts w:hint="eastAsia"/>
              </w:rPr>
              <w:t>应收证券清算款</w:t>
            </w:r>
          </w:p>
        </w:tc>
        <w:tc>
          <w:tcPr>
            <w:tcW w:w="4785" w:type="dxa"/>
          </w:tcPr>
          <w:p w:rsidR="000C259E" w:rsidRDefault="000C259E" w:rsidP="000C259E">
            <w:pPr>
              <w:jc w:val="right"/>
            </w:pPr>
            <w:r>
              <w:t>1,516,342.91</w:t>
            </w:r>
          </w:p>
        </w:tc>
      </w:tr>
      <w:tr w:rsidR="000C259E" w:rsidTr="000C259E">
        <w:tc>
          <w:tcPr>
            <w:tcW w:w="743" w:type="dxa"/>
          </w:tcPr>
          <w:p w:rsidR="000C259E" w:rsidRDefault="000C259E" w:rsidP="000C259E">
            <w:pPr>
              <w:jc w:val="center"/>
            </w:pPr>
            <w:r>
              <w:t>3</w:t>
            </w:r>
          </w:p>
        </w:tc>
        <w:tc>
          <w:tcPr>
            <w:tcW w:w="2977" w:type="dxa"/>
          </w:tcPr>
          <w:p w:rsidR="000C259E" w:rsidRDefault="000C259E" w:rsidP="000C259E">
            <w:pPr>
              <w:jc w:val="left"/>
            </w:pPr>
            <w:r>
              <w:rPr>
                <w:rFonts w:hint="eastAsia"/>
              </w:rPr>
              <w:t>应收股利</w:t>
            </w:r>
          </w:p>
        </w:tc>
        <w:tc>
          <w:tcPr>
            <w:tcW w:w="4785" w:type="dxa"/>
          </w:tcPr>
          <w:p w:rsidR="000C259E" w:rsidRDefault="000C259E" w:rsidP="000C259E">
            <w:pPr>
              <w:jc w:val="right"/>
            </w:pPr>
            <w:r>
              <w:t>-</w:t>
            </w:r>
          </w:p>
        </w:tc>
      </w:tr>
      <w:tr w:rsidR="000C259E" w:rsidTr="000C259E">
        <w:tc>
          <w:tcPr>
            <w:tcW w:w="743" w:type="dxa"/>
          </w:tcPr>
          <w:p w:rsidR="000C259E" w:rsidRDefault="000C259E" w:rsidP="000C259E">
            <w:pPr>
              <w:jc w:val="center"/>
            </w:pPr>
            <w:r>
              <w:t>4</w:t>
            </w:r>
          </w:p>
        </w:tc>
        <w:tc>
          <w:tcPr>
            <w:tcW w:w="2977" w:type="dxa"/>
          </w:tcPr>
          <w:p w:rsidR="000C259E" w:rsidRDefault="000C259E" w:rsidP="000C259E">
            <w:pPr>
              <w:jc w:val="left"/>
            </w:pPr>
            <w:r>
              <w:rPr>
                <w:rFonts w:hint="eastAsia"/>
              </w:rPr>
              <w:t>应收利息</w:t>
            </w:r>
          </w:p>
        </w:tc>
        <w:tc>
          <w:tcPr>
            <w:tcW w:w="4785" w:type="dxa"/>
          </w:tcPr>
          <w:p w:rsidR="000C259E" w:rsidRDefault="000C259E" w:rsidP="000C259E">
            <w:pPr>
              <w:jc w:val="right"/>
            </w:pPr>
            <w:r>
              <w:t>-</w:t>
            </w:r>
          </w:p>
        </w:tc>
      </w:tr>
      <w:tr w:rsidR="000C259E" w:rsidTr="000C259E">
        <w:tc>
          <w:tcPr>
            <w:tcW w:w="743" w:type="dxa"/>
          </w:tcPr>
          <w:p w:rsidR="000C259E" w:rsidRDefault="000C259E" w:rsidP="000C259E">
            <w:pPr>
              <w:jc w:val="center"/>
            </w:pPr>
            <w:r>
              <w:t>5</w:t>
            </w:r>
          </w:p>
        </w:tc>
        <w:tc>
          <w:tcPr>
            <w:tcW w:w="2977" w:type="dxa"/>
          </w:tcPr>
          <w:p w:rsidR="000C259E" w:rsidRDefault="000C259E" w:rsidP="000C259E">
            <w:pPr>
              <w:jc w:val="left"/>
            </w:pPr>
            <w:r>
              <w:rPr>
                <w:rFonts w:hint="eastAsia"/>
              </w:rPr>
              <w:t>应收申购款</w:t>
            </w:r>
          </w:p>
        </w:tc>
        <w:tc>
          <w:tcPr>
            <w:tcW w:w="4785" w:type="dxa"/>
          </w:tcPr>
          <w:p w:rsidR="000C259E" w:rsidRDefault="000C259E" w:rsidP="000C259E">
            <w:pPr>
              <w:jc w:val="right"/>
            </w:pPr>
            <w:r>
              <w:t>263,096.16</w:t>
            </w:r>
          </w:p>
        </w:tc>
      </w:tr>
      <w:tr w:rsidR="000C259E" w:rsidTr="000C259E">
        <w:tc>
          <w:tcPr>
            <w:tcW w:w="743" w:type="dxa"/>
          </w:tcPr>
          <w:p w:rsidR="000C259E" w:rsidRDefault="000C259E" w:rsidP="000C259E">
            <w:pPr>
              <w:jc w:val="center"/>
            </w:pPr>
            <w:r>
              <w:t>6</w:t>
            </w:r>
          </w:p>
        </w:tc>
        <w:tc>
          <w:tcPr>
            <w:tcW w:w="2977" w:type="dxa"/>
          </w:tcPr>
          <w:p w:rsidR="000C259E" w:rsidRDefault="000C259E" w:rsidP="000C259E">
            <w:pPr>
              <w:jc w:val="left"/>
            </w:pPr>
            <w:r>
              <w:rPr>
                <w:rFonts w:hint="eastAsia"/>
              </w:rPr>
              <w:t>其他应收款</w:t>
            </w:r>
          </w:p>
        </w:tc>
        <w:tc>
          <w:tcPr>
            <w:tcW w:w="4785" w:type="dxa"/>
          </w:tcPr>
          <w:p w:rsidR="000C259E" w:rsidRDefault="000C259E" w:rsidP="000C259E">
            <w:pPr>
              <w:jc w:val="right"/>
            </w:pPr>
            <w:r>
              <w:t>-</w:t>
            </w:r>
          </w:p>
        </w:tc>
      </w:tr>
      <w:tr w:rsidR="000C259E" w:rsidTr="000C259E">
        <w:tc>
          <w:tcPr>
            <w:tcW w:w="743" w:type="dxa"/>
          </w:tcPr>
          <w:p w:rsidR="000C259E" w:rsidRDefault="000C259E" w:rsidP="000C259E">
            <w:pPr>
              <w:jc w:val="center"/>
            </w:pPr>
            <w:r>
              <w:t>7</w:t>
            </w:r>
          </w:p>
        </w:tc>
        <w:tc>
          <w:tcPr>
            <w:tcW w:w="2977" w:type="dxa"/>
          </w:tcPr>
          <w:p w:rsidR="000C259E" w:rsidRDefault="000C259E" w:rsidP="000C259E">
            <w:pPr>
              <w:jc w:val="left"/>
            </w:pPr>
            <w:r>
              <w:rPr>
                <w:rFonts w:hint="eastAsia"/>
              </w:rPr>
              <w:t>待摊费用</w:t>
            </w:r>
          </w:p>
        </w:tc>
        <w:tc>
          <w:tcPr>
            <w:tcW w:w="4785" w:type="dxa"/>
          </w:tcPr>
          <w:p w:rsidR="000C259E" w:rsidRDefault="000C259E" w:rsidP="000C259E">
            <w:pPr>
              <w:jc w:val="right"/>
            </w:pPr>
            <w:r>
              <w:t>-</w:t>
            </w:r>
          </w:p>
        </w:tc>
      </w:tr>
      <w:tr w:rsidR="000C259E" w:rsidTr="000C259E">
        <w:tc>
          <w:tcPr>
            <w:tcW w:w="743" w:type="dxa"/>
          </w:tcPr>
          <w:p w:rsidR="000C259E" w:rsidRDefault="000C259E" w:rsidP="000C259E">
            <w:pPr>
              <w:jc w:val="center"/>
            </w:pPr>
            <w:r>
              <w:t>8</w:t>
            </w:r>
          </w:p>
        </w:tc>
        <w:tc>
          <w:tcPr>
            <w:tcW w:w="2977" w:type="dxa"/>
          </w:tcPr>
          <w:p w:rsidR="000C259E" w:rsidRDefault="000C259E" w:rsidP="000C259E">
            <w:pPr>
              <w:jc w:val="left"/>
            </w:pPr>
            <w:r>
              <w:rPr>
                <w:rFonts w:hint="eastAsia"/>
              </w:rPr>
              <w:t>其他</w:t>
            </w:r>
          </w:p>
        </w:tc>
        <w:tc>
          <w:tcPr>
            <w:tcW w:w="4785" w:type="dxa"/>
          </w:tcPr>
          <w:p w:rsidR="000C259E" w:rsidRDefault="000C259E" w:rsidP="000C259E">
            <w:pPr>
              <w:jc w:val="right"/>
            </w:pPr>
            <w:r>
              <w:t>-</w:t>
            </w:r>
          </w:p>
        </w:tc>
      </w:tr>
      <w:tr w:rsidR="000C259E" w:rsidTr="000C259E">
        <w:tc>
          <w:tcPr>
            <w:tcW w:w="743" w:type="dxa"/>
          </w:tcPr>
          <w:p w:rsidR="000C259E" w:rsidRDefault="000C259E" w:rsidP="000C259E">
            <w:pPr>
              <w:jc w:val="center"/>
            </w:pPr>
            <w:r>
              <w:t>9</w:t>
            </w:r>
          </w:p>
        </w:tc>
        <w:tc>
          <w:tcPr>
            <w:tcW w:w="2977" w:type="dxa"/>
          </w:tcPr>
          <w:p w:rsidR="000C259E" w:rsidRDefault="000C259E" w:rsidP="000C259E">
            <w:pPr>
              <w:jc w:val="left"/>
            </w:pPr>
            <w:r>
              <w:rPr>
                <w:rFonts w:hint="eastAsia"/>
              </w:rPr>
              <w:t>合计</w:t>
            </w:r>
          </w:p>
        </w:tc>
        <w:tc>
          <w:tcPr>
            <w:tcW w:w="4785" w:type="dxa"/>
          </w:tcPr>
          <w:p w:rsidR="000C259E" w:rsidRDefault="000C259E" w:rsidP="000C259E">
            <w:pPr>
              <w:jc w:val="right"/>
            </w:pPr>
            <w:r>
              <w:t>1,816,024.05</w:t>
            </w:r>
          </w:p>
        </w:tc>
      </w:tr>
    </w:tbl>
    <w:p w:rsidR="000C259E" w:rsidRDefault="000C259E" w:rsidP="000C259E">
      <w:pPr>
        <w:pStyle w:val="-3"/>
        <w:spacing w:before="156" w:after="156"/>
        <w:rPr>
          <w:rFonts w:hint="eastAsia"/>
        </w:rPr>
      </w:pPr>
      <w:r>
        <w:rPr>
          <w:rFonts w:hint="eastAsia"/>
        </w:rPr>
        <w:t>报告期末持有的处于转股期的可转换债券明细</w:t>
      </w:r>
    </w:p>
    <w:p w:rsidR="000C259E" w:rsidRDefault="000C259E" w:rsidP="000C259E">
      <w:pPr>
        <w:pStyle w:val="-"/>
        <w:ind w:firstLine="420"/>
        <w:rPr>
          <w:rFonts w:hint="eastAsia"/>
        </w:rPr>
      </w:pPr>
      <w:r>
        <w:rPr>
          <w:rFonts w:hint="eastAsia"/>
        </w:rPr>
        <w:t>本基金本报告期末未持有处于转股期的可转换债券。</w:t>
      </w:r>
    </w:p>
    <w:p w:rsidR="000C259E" w:rsidRDefault="000C259E" w:rsidP="000C259E">
      <w:pPr>
        <w:pStyle w:val="-3"/>
        <w:spacing w:before="156" w:after="156"/>
        <w:rPr>
          <w:rFonts w:hint="eastAsia"/>
        </w:rPr>
      </w:pPr>
      <w:r>
        <w:rPr>
          <w:rFonts w:hint="eastAsia"/>
        </w:rPr>
        <w:t>报告期末前十名股票中存在流通受限情况的说明</w:t>
      </w:r>
    </w:p>
    <w:p w:rsidR="000C259E" w:rsidRDefault="000C259E" w:rsidP="000C259E">
      <w:pPr>
        <w:pStyle w:val="-"/>
        <w:ind w:firstLine="420"/>
        <w:rPr>
          <w:rFonts w:hint="eastAsia"/>
        </w:rPr>
      </w:pPr>
      <w:r>
        <w:rPr>
          <w:rFonts w:hint="eastAsia"/>
        </w:rPr>
        <w:t>无。</w:t>
      </w:r>
    </w:p>
    <w:p w:rsidR="000C259E" w:rsidRDefault="000C259E" w:rsidP="000C259E">
      <w:pPr>
        <w:pStyle w:val="-1"/>
        <w:ind w:left="281" w:hanging="281"/>
        <w:rPr>
          <w:rFonts w:hint="eastAsia"/>
        </w:rPr>
      </w:pPr>
      <w:r>
        <w:rPr>
          <w:rFonts w:hint="eastAsia"/>
        </w:rPr>
        <w:lastRenderedPageBreak/>
        <w:t>开放式基金份额变动</w:t>
      </w:r>
    </w:p>
    <w:p w:rsidR="000C259E" w:rsidRDefault="000C259E" w:rsidP="000C259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C259E" w:rsidTr="000C259E">
        <w:trPr>
          <w:cnfStyle w:val="100000000000" w:firstRow="1" w:lastRow="0" w:firstColumn="0" w:lastColumn="0" w:oddVBand="0" w:evenVBand="0" w:oddHBand="0" w:evenHBand="0" w:firstRowFirstColumn="0" w:firstRowLastColumn="0" w:lastRowFirstColumn="0" w:lastRowLastColumn="0"/>
        </w:trPr>
        <w:tc>
          <w:tcPr>
            <w:tcW w:w="2768" w:type="dxa"/>
          </w:tcPr>
          <w:p w:rsidR="000C259E" w:rsidRPr="000C259E" w:rsidRDefault="000C259E" w:rsidP="000C259E">
            <w:pPr>
              <w:jc w:val="center"/>
              <w:rPr>
                <w:b/>
              </w:rPr>
            </w:pPr>
            <w:r w:rsidRPr="000C259E">
              <w:rPr>
                <w:rFonts w:hint="eastAsia"/>
                <w:b/>
              </w:rPr>
              <w:t>项目</w:t>
            </w:r>
          </w:p>
        </w:tc>
        <w:tc>
          <w:tcPr>
            <w:tcW w:w="2769" w:type="dxa"/>
          </w:tcPr>
          <w:p w:rsidR="000C259E" w:rsidRPr="000C259E" w:rsidRDefault="000C259E" w:rsidP="000C259E">
            <w:pPr>
              <w:jc w:val="center"/>
              <w:rPr>
                <w:b/>
              </w:rPr>
            </w:pPr>
            <w:r w:rsidRPr="000C259E">
              <w:rPr>
                <w:rFonts w:hint="eastAsia"/>
                <w:b/>
              </w:rPr>
              <w:t>南方领航优选混合</w:t>
            </w:r>
            <w:r w:rsidRPr="000C259E">
              <w:rPr>
                <w:rFonts w:hint="eastAsia"/>
                <w:b/>
              </w:rPr>
              <w:t>A</w:t>
            </w:r>
          </w:p>
        </w:tc>
        <w:tc>
          <w:tcPr>
            <w:tcW w:w="2769" w:type="dxa"/>
          </w:tcPr>
          <w:p w:rsidR="000C259E" w:rsidRPr="000C259E" w:rsidRDefault="000C259E" w:rsidP="000C259E">
            <w:pPr>
              <w:jc w:val="center"/>
              <w:rPr>
                <w:b/>
              </w:rPr>
            </w:pPr>
            <w:r w:rsidRPr="000C259E">
              <w:rPr>
                <w:rFonts w:hint="eastAsia"/>
                <w:b/>
              </w:rPr>
              <w:t>南方领航优选混合</w:t>
            </w:r>
            <w:r w:rsidRPr="000C259E">
              <w:rPr>
                <w:rFonts w:hint="eastAsia"/>
                <w:b/>
              </w:rPr>
              <w:t>C</w:t>
            </w:r>
          </w:p>
        </w:tc>
      </w:tr>
      <w:tr w:rsidR="000C259E" w:rsidTr="000C259E">
        <w:tc>
          <w:tcPr>
            <w:tcW w:w="2768" w:type="dxa"/>
          </w:tcPr>
          <w:p w:rsidR="000C259E" w:rsidRDefault="000C259E" w:rsidP="000C259E">
            <w:pPr>
              <w:jc w:val="left"/>
            </w:pPr>
            <w:r>
              <w:rPr>
                <w:rFonts w:hint="eastAsia"/>
              </w:rPr>
              <w:t>报告期期初基金份额总额</w:t>
            </w:r>
          </w:p>
        </w:tc>
        <w:tc>
          <w:tcPr>
            <w:tcW w:w="2769" w:type="dxa"/>
          </w:tcPr>
          <w:p w:rsidR="000C259E" w:rsidRDefault="000C259E" w:rsidP="000C259E">
            <w:pPr>
              <w:jc w:val="right"/>
            </w:pPr>
            <w:r>
              <w:t>123,382,330.72</w:t>
            </w:r>
          </w:p>
        </w:tc>
        <w:tc>
          <w:tcPr>
            <w:tcW w:w="2769" w:type="dxa"/>
          </w:tcPr>
          <w:p w:rsidR="000C259E" w:rsidRDefault="000C259E" w:rsidP="000C259E">
            <w:pPr>
              <w:jc w:val="right"/>
            </w:pPr>
            <w:r>
              <w:t>126,154,078.38</w:t>
            </w:r>
          </w:p>
        </w:tc>
      </w:tr>
      <w:tr w:rsidR="000C259E" w:rsidTr="000C259E">
        <w:tc>
          <w:tcPr>
            <w:tcW w:w="2768" w:type="dxa"/>
          </w:tcPr>
          <w:p w:rsidR="000C259E" w:rsidRDefault="000C259E" w:rsidP="000C259E">
            <w:pPr>
              <w:jc w:val="left"/>
            </w:pPr>
            <w:r>
              <w:rPr>
                <w:rFonts w:hint="eastAsia"/>
              </w:rPr>
              <w:t>报告期期间基金总申购份额</w:t>
            </w:r>
          </w:p>
        </w:tc>
        <w:tc>
          <w:tcPr>
            <w:tcW w:w="2769" w:type="dxa"/>
          </w:tcPr>
          <w:p w:rsidR="000C259E" w:rsidRDefault="000C259E" w:rsidP="000C259E">
            <w:pPr>
              <w:jc w:val="right"/>
            </w:pPr>
            <w:r>
              <w:t>2,245,561.28</w:t>
            </w:r>
          </w:p>
        </w:tc>
        <w:tc>
          <w:tcPr>
            <w:tcW w:w="2769" w:type="dxa"/>
          </w:tcPr>
          <w:p w:rsidR="000C259E" w:rsidRDefault="000C259E" w:rsidP="000C259E">
            <w:pPr>
              <w:jc w:val="right"/>
            </w:pPr>
            <w:r>
              <w:t>3,474,310.32</w:t>
            </w:r>
          </w:p>
        </w:tc>
      </w:tr>
      <w:tr w:rsidR="000C259E" w:rsidTr="000C259E">
        <w:tc>
          <w:tcPr>
            <w:tcW w:w="2768" w:type="dxa"/>
          </w:tcPr>
          <w:p w:rsidR="000C259E" w:rsidRDefault="000C259E" w:rsidP="000C259E">
            <w:pPr>
              <w:jc w:val="left"/>
            </w:pPr>
            <w:r>
              <w:rPr>
                <w:rFonts w:hint="eastAsia"/>
              </w:rPr>
              <w:t>减：报告期期间基金总赎回份额</w:t>
            </w:r>
          </w:p>
        </w:tc>
        <w:tc>
          <w:tcPr>
            <w:tcW w:w="2769" w:type="dxa"/>
          </w:tcPr>
          <w:p w:rsidR="000C259E" w:rsidRDefault="000C259E" w:rsidP="000C259E">
            <w:pPr>
              <w:jc w:val="right"/>
            </w:pPr>
            <w:r>
              <w:t>9,341,367.01</w:t>
            </w:r>
          </w:p>
        </w:tc>
        <w:tc>
          <w:tcPr>
            <w:tcW w:w="2769" w:type="dxa"/>
          </w:tcPr>
          <w:p w:rsidR="000C259E" w:rsidRDefault="000C259E" w:rsidP="000C259E">
            <w:pPr>
              <w:jc w:val="right"/>
            </w:pPr>
            <w:r>
              <w:t>63,391,339.78</w:t>
            </w:r>
          </w:p>
        </w:tc>
      </w:tr>
      <w:tr w:rsidR="000C259E" w:rsidTr="000C259E">
        <w:tc>
          <w:tcPr>
            <w:tcW w:w="2768" w:type="dxa"/>
          </w:tcPr>
          <w:p w:rsidR="000C259E" w:rsidRDefault="000C259E" w:rsidP="000C259E">
            <w:pPr>
              <w:jc w:val="left"/>
            </w:pPr>
            <w:r>
              <w:rPr>
                <w:rFonts w:hint="eastAsia"/>
              </w:rPr>
              <w:t>报告期期间基金拆分变动份额（份额减少以</w:t>
            </w:r>
            <w:r>
              <w:rPr>
                <w:rFonts w:hint="eastAsia"/>
              </w:rPr>
              <w:t>"-"</w:t>
            </w:r>
            <w:r>
              <w:rPr>
                <w:rFonts w:hint="eastAsia"/>
              </w:rPr>
              <w:t>填列）</w:t>
            </w:r>
          </w:p>
        </w:tc>
        <w:tc>
          <w:tcPr>
            <w:tcW w:w="2769" w:type="dxa"/>
          </w:tcPr>
          <w:p w:rsidR="000C259E" w:rsidRDefault="000C259E" w:rsidP="000C259E">
            <w:pPr>
              <w:jc w:val="right"/>
            </w:pPr>
            <w:r>
              <w:t>-</w:t>
            </w:r>
          </w:p>
        </w:tc>
        <w:tc>
          <w:tcPr>
            <w:tcW w:w="2769" w:type="dxa"/>
          </w:tcPr>
          <w:p w:rsidR="000C259E" w:rsidRDefault="000C259E" w:rsidP="000C259E">
            <w:pPr>
              <w:jc w:val="right"/>
            </w:pPr>
            <w:r>
              <w:t>-</w:t>
            </w:r>
          </w:p>
        </w:tc>
      </w:tr>
      <w:tr w:rsidR="000C259E" w:rsidTr="000C259E">
        <w:tc>
          <w:tcPr>
            <w:tcW w:w="2768" w:type="dxa"/>
          </w:tcPr>
          <w:p w:rsidR="000C259E" w:rsidRDefault="000C259E" w:rsidP="000C259E">
            <w:pPr>
              <w:jc w:val="left"/>
            </w:pPr>
            <w:r>
              <w:rPr>
                <w:rFonts w:hint="eastAsia"/>
              </w:rPr>
              <w:t>报告期期末基金份额总额</w:t>
            </w:r>
          </w:p>
        </w:tc>
        <w:tc>
          <w:tcPr>
            <w:tcW w:w="2769" w:type="dxa"/>
          </w:tcPr>
          <w:p w:rsidR="000C259E" w:rsidRDefault="000C259E" w:rsidP="000C259E">
            <w:pPr>
              <w:jc w:val="right"/>
            </w:pPr>
            <w:r>
              <w:t>116,286,524.99</w:t>
            </w:r>
          </w:p>
        </w:tc>
        <w:tc>
          <w:tcPr>
            <w:tcW w:w="2769" w:type="dxa"/>
          </w:tcPr>
          <w:p w:rsidR="000C259E" w:rsidRDefault="000C259E" w:rsidP="000C259E">
            <w:pPr>
              <w:jc w:val="right"/>
            </w:pPr>
            <w:r>
              <w:t>66,237,048.92</w:t>
            </w:r>
          </w:p>
        </w:tc>
      </w:tr>
    </w:tbl>
    <w:p w:rsidR="000C259E" w:rsidRDefault="000C259E" w:rsidP="000C259E">
      <w:pPr>
        <w:pStyle w:val="-1"/>
        <w:ind w:left="281" w:hanging="281"/>
        <w:rPr>
          <w:rFonts w:hint="eastAsia"/>
        </w:rPr>
      </w:pPr>
      <w:r>
        <w:rPr>
          <w:rFonts w:hint="eastAsia"/>
        </w:rPr>
        <w:t>基金管理人运用固有资金投资本基金情况</w:t>
      </w:r>
    </w:p>
    <w:p w:rsidR="000C259E" w:rsidRDefault="000C259E" w:rsidP="000C259E">
      <w:pPr>
        <w:pStyle w:val="-2"/>
        <w:spacing w:before="312"/>
        <w:rPr>
          <w:rFonts w:hint="eastAsia"/>
        </w:rPr>
      </w:pPr>
      <w:r>
        <w:rPr>
          <w:rFonts w:hint="eastAsia"/>
        </w:rPr>
        <w:t>基金管理人持有本基金份额变动情况</w:t>
      </w:r>
    </w:p>
    <w:p w:rsidR="000C259E" w:rsidRDefault="000C259E" w:rsidP="000C259E">
      <w:pPr>
        <w:pStyle w:val="-"/>
        <w:ind w:firstLine="420"/>
        <w:rPr>
          <w:rFonts w:hint="eastAsia"/>
        </w:rPr>
      </w:pPr>
      <w:r>
        <w:rPr>
          <w:rFonts w:hint="eastAsia"/>
        </w:rPr>
        <w:t>本报告期末，基金管理人未持有本基金份额。</w:t>
      </w:r>
    </w:p>
    <w:p w:rsidR="000C259E" w:rsidRDefault="000C259E" w:rsidP="000C259E">
      <w:pPr>
        <w:pStyle w:val="-2"/>
        <w:spacing w:before="312"/>
        <w:rPr>
          <w:rFonts w:hint="eastAsia"/>
        </w:rPr>
      </w:pPr>
      <w:r>
        <w:rPr>
          <w:rFonts w:hint="eastAsia"/>
        </w:rPr>
        <w:t>基金管理人运用固有资金投资本基金交易明细</w:t>
      </w:r>
    </w:p>
    <w:p w:rsidR="000C259E" w:rsidRDefault="000C259E" w:rsidP="000C259E">
      <w:pPr>
        <w:pStyle w:val="-"/>
        <w:ind w:firstLine="420"/>
        <w:rPr>
          <w:rFonts w:hint="eastAsia"/>
        </w:rPr>
      </w:pPr>
      <w:r>
        <w:rPr>
          <w:rFonts w:hint="eastAsia"/>
        </w:rPr>
        <w:t>本报告期内，基金管理人不存在申购、赎回或买卖本基金的情况。</w:t>
      </w:r>
    </w:p>
    <w:p w:rsidR="000C259E" w:rsidRDefault="000C259E" w:rsidP="000C259E">
      <w:pPr>
        <w:pStyle w:val="-1"/>
        <w:ind w:left="281" w:hanging="281"/>
        <w:rPr>
          <w:rFonts w:hint="eastAsia"/>
        </w:rPr>
      </w:pPr>
      <w:r>
        <w:rPr>
          <w:rFonts w:hint="eastAsia"/>
        </w:rPr>
        <w:t>影响投资者决策的其他重要信息</w:t>
      </w:r>
    </w:p>
    <w:p w:rsidR="000C259E" w:rsidRDefault="000C259E" w:rsidP="000C259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C259E" w:rsidTr="000C259E">
        <w:tc>
          <w:tcPr>
            <w:tcW w:w="1021" w:type="dxa"/>
            <w:vMerge w:val="restart"/>
          </w:tcPr>
          <w:p w:rsidR="000C259E" w:rsidRDefault="000C259E" w:rsidP="000C259E">
            <w:pPr>
              <w:jc w:val="left"/>
            </w:pPr>
            <w:r>
              <w:rPr>
                <w:rFonts w:hint="eastAsia"/>
              </w:rPr>
              <w:t>投资者类别</w:t>
            </w:r>
          </w:p>
        </w:tc>
        <w:tc>
          <w:tcPr>
            <w:tcW w:w="7484" w:type="dxa"/>
            <w:gridSpan w:val="5"/>
          </w:tcPr>
          <w:p w:rsidR="000C259E" w:rsidRDefault="000C259E" w:rsidP="000C259E">
            <w:pPr>
              <w:jc w:val="left"/>
            </w:pPr>
            <w:r>
              <w:rPr>
                <w:rFonts w:hint="eastAsia"/>
              </w:rPr>
              <w:t>报告期内持有基金份额变化情况</w:t>
            </w:r>
          </w:p>
        </w:tc>
        <w:tc>
          <w:tcPr>
            <w:tcW w:w="2778" w:type="dxa"/>
            <w:gridSpan w:val="2"/>
          </w:tcPr>
          <w:p w:rsidR="000C259E" w:rsidRDefault="000C259E" w:rsidP="000C259E">
            <w:pPr>
              <w:jc w:val="left"/>
            </w:pPr>
            <w:r>
              <w:rPr>
                <w:rFonts w:hint="eastAsia"/>
              </w:rPr>
              <w:t>报告期末持有基金情况</w:t>
            </w:r>
          </w:p>
        </w:tc>
      </w:tr>
      <w:tr w:rsidR="000C259E" w:rsidTr="000C259E">
        <w:tc>
          <w:tcPr>
            <w:tcW w:w="1021" w:type="dxa"/>
            <w:vMerge/>
          </w:tcPr>
          <w:p w:rsidR="000C259E" w:rsidRDefault="000C259E" w:rsidP="000C259E">
            <w:pPr>
              <w:jc w:val="left"/>
            </w:pPr>
          </w:p>
        </w:tc>
        <w:tc>
          <w:tcPr>
            <w:tcW w:w="680" w:type="dxa"/>
          </w:tcPr>
          <w:p w:rsidR="000C259E" w:rsidRDefault="000C259E" w:rsidP="000C259E">
            <w:pPr>
              <w:jc w:val="left"/>
            </w:pPr>
            <w:r>
              <w:rPr>
                <w:rFonts w:hint="eastAsia"/>
              </w:rPr>
              <w:t>序号</w:t>
            </w:r>
          </w:p>
        </w:tc>
        <w:tc>
          <w:tcPr>
            <w:tcW w:w="1191" w:type="dxa"/>
          </w:tcPr>
          <w:p w:rsidR="000C259E" w:rsidRDefault="000C259E" w:rsidP="000C259E">
            <w:pPr>
              <w:jc w:val="left"/>
            </w:pPr>
            <w:r>
              <w:rPr>
                <w:rFonts w:hint="eastAsia"/>
              </w:rPr>
              <w:t>持有基金份额比例达到或者超过</w:t>
            </w:r>
            <w:r>
              <w:rPr>
                <w:rFonts w:hint="eastAsia"/>
              </w:rPr>
              <w:t>20%</w:t>
            </w:r>
            <w:r>
              <w:rPr>
                <w:rFonts w:hint="eastAsia"/>
              </w:rPr>
              <w:t>的时间区间</w:t>
            </w:r>
          </w:p>
        </w:tc>
        <w:tc>
          <w:tcPr>
            <w:tcW w:w="1871" w:type="dxa"/>
          </w:tcPr>
          <w:p w:rsidR="000C259E" w:rsidRDefault="000C259E" w:rsidP="000C259E">
            <w:pPr>
              <w:jc w:val="left"/>
            </w:pPr>
            <w:r>
              <w:rPr>
                <w:rFonts w:hint="eastAsia"/>
              </w:rPr>
              <w:t>期初份额</w:t>
            </w:r>
          </w:p>
        </w:tc>
        <w:tc>
          <w:tcPr>
            <w:tcW w:w="1871" w:type="dxa"/>
          </w:tcPr>
          <w:p w:rsidR="000C259E" w:rsidRDefault="000C259E" w:rsidP="000C259E">
            <w:pPr>
              <w:jc w:val="left"/>
            </w:pPr>
            <w:r>
              <w:rPr>
                <w:rFonts w:hint="eastAsia"/>
              </w:rPr>
              <w:t>申购份额</w:t>
            </w:r>
          </w:p>
        </w:tc>
        <w:tc>
          <w:tcPr>
            <w:tcW w:w="1871" w:type="dxa"/>
          </w:tcPr>
          <w:p w:rsidR="000C259E" w:rsidRDefault="000C259E" w:rsidP="000C259E">
            <w:pPr>
              <w:jc w:val="left"/>
            </w:pPr>
            <w:r>
              <w:rPr>
                <w:rFonts w:hint="eastAsia"/>
              </w:rPr>
              <w:t>赎回份额</w:t>
            </w:r>
          </w:p>
        </w:tc>
        <w:tc>
          <w:tcPr>
            <w:tcW w:w="1871" w:type="dxa"/>
          </w:tcPr>
          <w:p w:rsidR="000C259E" w:rsidRDefault="000C259E" w:rsidP="000C259E">
            <w:pPr>
              <w:jc w:val="left"/>
            </w:pPr>
            <w:r>
              <w:rPr>
                <w:rFonts w:hint="eastAsia"/>
              </w:rPr>
              <w:t>持有份额</w:t>
            </w:r>
          </w:p>
        </w:tc>
        <w:tc>
          <w:tcPr>
            <w:tcW w:w="907" w:type="dxa"/>
          </w:tcPr>
          <w:p w:rsidR="000C259E" w:rsidRDefault="000C259E" w:rsidP="000C259E">
            <w:pPr>
              <w:jc w:val="left"/>
            </w:pPr>
            <w:r>
              <w:rPr>
                <w:rFonts w:hint="eastAsia"/>
              </w:rPr>
              <w:t>份额占比</w:t>
            </w:r>
          </w:p>
        </w:tc>
      </w:tr>
      <w:tr w:rsidR="000C259E" w:rsidTr="000C259E">
        <w:tc>
          <w:tcPr>
            <w:tcW w:w="1021" w:type="dxa"/>
          </w:tcPr>
          <w:p w:rsidR="000C259E" w:rsidRDefault="000C259E" w:rsidP="000C259E">
            <w:pPr>
              <w:jc w:val="left"/>
            </w:pPr>
            <w:r>
              <w:rPr>
                <w:rFonts w:hint="eastAsia"/>
              </w:rPr>
              <w:t>机构</w:t>
            </w:r>
          </w:p>
        </w:tc>
        <w:tc>
          <w:tcPr>
            <w:tcW w:w="680" w:type="dxa"/>
          </w:tcPr>
          <w:p w:rsidR="000C259E" w:rsidRDefault="000C259E" w:rsidP="000C259E">
            <w:pPr>
              <w:jc w:val="right"/>
            </w:pPr>
            <w:r>
              <w:t>1</w:t>
            </w:r>
          </w:p>
        </w:tc>
        <w:tc>
          <w:tcPr>
            <w:tcW w:w="1191" w:type="dxa"/>
          </w:tcPr>
          <w:p w:rsidR="000C259E" w:rsidRDefault="000C259E" w:rsidP="000C259E">
            <w:pPr>
              <w:jc w:val="left"/>
            </w:pPr>
            <w:r>
              <w:t>20251001-20251215,20251219-20251231</w:t>
            </w:r>
          </w:p>
        </w:tc>
        <w:tc>
          <w:tcPr>
            <w:tcW w:w="1871" w:type="dxa"/>
          </w:tcPr>
          <w:p w:rsidR="000C259E" w:rsidRDefault="000C259E" w:rsidP="000C259E">
            <w:pPr>
              <w:jc w:val="right"/>
            </w:pPr>
            <w:r>
              <w:t>57,204,820.87</w:t>
            </w:r>
          </w:p>
        </w:tc>
        <w:tc>
          <w:tcPr>
            <w:tcW w:w="1871" w:type="dxa"/>
          </w:tcPr>
          <w:p w:rsidR="000C259E" w:rsidRDefault="000C259E" w:rsidP="000C259E">
            <w:pPr>
              <w:jc w:val="right"/>
            </w:pPr>
            <w:r>
              <w:t>-</w:t>
            </w:r>
          </w:p>
        </w:tc>
        <w:tc>
          <w:tcPr>
            <w:tcW w:w="1871" w:type="dxa"/>
          </w:tcPr>
          <w:p w:rsidR="000C259E" w:rsidRDefault="000C259E" w:rsidP="000C259E">
            <w:pPr>
              <w:jc w:val="right"/>
            </w:pPr>
            <w:r>
              <w:t>19,734,460.00</w:t>
            </w:r>
          </w:p>
        </w:tc>
        <w:tc>
          <w:tcPr>
            <w:tcW w:w="1871" w:type="dxa"/>
          </w:tcPr>
          <w:p w:rsidR="000C259E" w:rsidRDefault="000C259E" w:rsidP="000C259E">
            <w:pPr>
              <w:jc w:val="right"/>
            </w:pPr>
            <w:r>
              <w:t>37,470,360.87</w:t>
            </w:r>
          </w:p>
        </w:tc>
        <w:tc>
          <w:tcPr>
            <w:tcW w:w="907" w:type="dxa"/>
          </w:tcPr>
          <w:p w:rsidR="000C259E" w:rsidRDefault="000C259E" w:rsidP="000C259E">
            <w:pPr>
              <w:jc w:val="right"/>
            </w:pPr>
            <w:r>
              <w:t>20.53%</w:t>
            </w:r>
          </w:p>
        </w:tc>
      </w:tr>
      <w:tr w:rsidR="000C259E" w:rsidTr="000C259E">
        <w:tc>
          <w:tcPr>
            <w:tcW w:w="11283" w:type="dxa"/>
            <w:gridSpan w:val="8"/>
          </w:tcPr>
          <w:p w:rsidR="000C259E" w:rsidRDefault="000C259E" w:rsidP="000C259E">
            <w:pPr>
              <w:jc w:val="left"/>
            </w:pPr>
            <w:r>
              <w:rPr>
                <w:rFonts w:hint="eastAsia"/>
              </w:rPr>
              <w:t>产品特有风险</w:t>
            </w:r>
          </w:p>
        </w:tc>
      </w:tr>
      <w:tr w:rsidR="000C259E" w:rsidTr="000C259E">
        <w:tc>
          <w:tcPr>
            <w:tcW w:w="11283" w:type="dxa"/>
            <w:gridSpan w:val="8"/>
          </w:tcPr>
          <w:p w:rsidR="000C259E" w:rsidRDefault="000C259E" w:rsidP="000C259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C259E" w:rsidRDefault="000C259E" w:rsidP="000C259E">
      <w:pPr>
        <w:pStyle w:val="-2"/>
        <w:spacing w:before="312"/>
        <w:rPr>
          <w:rFonts w:hint="eastAsia"/>
        </w:rPr>
      </w:pPr>
      <w:r>
        <w:rPr>
          <w:rFonts w:hint="eastAsia"/>
        </w:rPr>
        <w:lastRenderedPageBreak/>
        <w:t>影响投资者决策的其他重要信息</w:t>
      </w:r>
    </w:p>
    <w:p w:rsidR="000C259E" w:rsidRDefault="000C259E" w:rsidP="000C259E">
      <w:pPr>
        <w:pStyle w:val="-"/>
        <w:ind w:firstLine="420"/>
        <w:rPr>
          <w:rFonts w:hint="eastAsia"/>
        </w:rPr>
      </w:pPr>
      <w:r>
        <w:rPr>
          <w:rFonts w:hint="eastAsia"/>
        </w:rPr>
        <w:t>无。</w:t>
      </w:r>
    </w:p>
    <w:p w:rsidR="000C259E" w:rsidRDefault="000C259E" w:rsidP="000C259E">
      <w:pPr>
        <w:pStyle w:val="-1"/>
        <w:ind w:left="281" w:hanging="281"/>
        <w:rPr>
          <w:rFonts w:hint="eastAsia"/>
        </w:rPr>
      </w:pPr>
      <w:r>
        <w:rPr>
          <w:rFonts w:hint="eastAsia"/>
        </w:rPr>
        <w:t>备查文件目录</w:t>
      </w:r>
    </w:p>
    <w:p w:rsidR="000C259E" w:rsidRDefault="000C259E" w:rsidP="000C259E">
      <w:pPr>
        <w:pStyle w:val="-2"/>
        <w:spacing w:before="312"/>
        <w:rPr>
          <w:rFonts w:hint="eastAsia"/>
        </w:rPr>
      </w:pPr>
      <w:r>
        <w:rPr>
          <w:rFonts w:hint="eastAsia"/>
        </w:rPr>
        <w:t>备查文件目录</w:t>
      </w:r>
    </w:p>
    <w:p w:rsidR="000C259E" w:rsidRDefault="000C259E" w:rsidP="000C259E">
      <w:pPr>
        <w:pStyle w:val="-"/>
        <w:ind w:firstLine="420"/>
        <w:rPr>
          <w:rFonts w:hint="eastAsia"/>
        </w:rPr>
      </w:pPr>
      <w:r>
        <w:rPr>
          <w:rFonts w:hint="eastAsia"/>
        </w:rPr>
        <w:t>1、《南方领航优选混合型证券投资基金基金合同》；</w:t>
      </w:r>
    </w:p>
    <w:p w:rsidR="000C259E" w:rsidRDefault="000C259E" w:rsidP="000C259E">
      <w:pPr>
        <w:pStyle w:val="-"/>
        <w:ind w:firstLine="420"/>
        <w:rPr>
          <w:rFonts w:hint="eastAsia"/>
        </w:rPr>
      </w:pPr>
      <w:r>
        <w:rPr>
          <w:rFonts w:hint="eastAsia"/>
        </w:rPr>
        <w:t>2、《南方领航优选混合型证券投资基金托管协议》；</w:t>
      </w:r>
    </w:p>
    <w:p w:rsidR="000C259E" w:rsidRDefault="000C259E" w:rsidP="000C259E">
      <w:pPr>
        <w:pStyle w:val="-"/>
        <w:ind w:firstLine="420"/>
        <w:rPr>
          <w:rFonts w:hint="eastAsia"/>
        </w:rPr>
      </w:pPr>
      <w:r>
        <w:rPr>
          <w:rFonts w:hint="eastAsia"/>
        </w:rPr>
        <w:t>3、南方领航优选混合型证券投资基金2025年4季度报告原文。</w:t>
      </w:r>
    </w:p>
    <w:p w:rsidR="000C259E" w:rsidRDefault="000C259E" w:rsidP="000C259E">
      <w:pPr>
        <w:pStyle w:val="-2"/>
        <w:spacing w:before="312"/>
        <w:rPr>
          <w:rFonts w:hint="eastAsia"/>
        </w:rPr>
      </w:pPr>
      <w:r>
        <w:rPr>
          <w:rFonts w:hint="eastAsia"/>
        </w:rPr>
        <w:t>存放地点</w:t>
      </w:r>
    </w:p>
    <w:p w:rsidR="000C259E" w:rsidRDefault="000C259E" w:rsidP="000C259E">
      <w:pPr>
        <w:pStyle w:val="-"/>
        <w:ind w:firstLine="420"/>
        <w:rPr>
          <w:rFonts w:hint="eastAsia"/>
        </w:rPr>
      </w:pPr>
      <w:r>
        <w:rPr>
          <w:rFonts w:hint="eastAsia"/>
        </w:rPr>
        <w:t>深圳市福田区莲花街道益田路5999号基金大厦32-42楼。</w:t>
      </w:r>
    </w:p>
    <w:p w:rsidR="000C259E" w:rsidRDefault="000C259E" w:rsidP="000C259E">
      <w:pPr>
        <w:pStyle w:val="-2"/>
        <w:spacing w:before="312"/>
        <w:rPr>
          <w:rFonts w:hint="eastAsia"/>
        </w:rPr>
      </w:pPr>
      <w:r>
        <w:rPr>
          <w:rFonts w:hint="eastAsia"/>
        </w:rPr>
        <w:t>查阅方式</w:t>
      </w:r>
    </w:p>
    <w:p w:rsidR="000C259E" w:rsidRDefault="000C259E" w:rsidP="000C259E">
      <w:pPr>
        <w:pStyle w:val="-"/>
        <w:ind w:firstLine="420"/>
        <w:rPr>
          <w:rFonts w:hint="eastAsia"/>
        </w:rPr>
      </w:pPr>
      <w:r>
        <w:rPr>
          <w:rFonts w:hint="eastAsia"/>
        </w:rPr>
        <w:t>网站：http://www.nffund.com</w:t>
      </w:r>
    </w:p>
    <w:p w:rsidR="003C7DC3" w:rsidRDefault="000C259E" w:rsidP="000C259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59E" w:rsidRDefault="000C259E" w:rsidP="00D17C56">
      <w:r>
        <w:separator/>
      </w:r>
    </w:p>
  </w:endnote>
  <w:endnote w:type="continuationSeparator" w:id="0">
    <w:p w:rsidR="000C259E" w:rsidRDefault="000C259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59E" w:rsidRDefault="000C259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C259E" w:rsidRPr="000C259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C259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C259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59E" w:rsidRDefault="000C259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59E" w:rsidRDefault="000C259E" w:rsidP="00D17C56">
      <w:r>
        <w:separator/>
      </w:r>
    </w:p>
  </w:footnote>
  <w:footnote w:type="continuationSeparator" w:id="0">
    <w:p w:rsidR="000C259E" w:rsidRDefault="000C259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59E" w:rsidRDefault="000C259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C259E" w:rsidP="00AE3F5B">
    <w:pPr>
      <w:pStyle w:val="a7"/>
      <w:pBdr>
        <w:bottom w:val="single" w:sz="4" w:space="1" w:color="auto"/>
      </w:pBdr>
      <w:jc w:val="right"/>
    </w:pPr>
    <w:r>
      <w:rPr>
        <w:rFonts w:hint="eastAsia"/>
      </w:rPr>
      <w:t>南方领航优选混合型证券投资基金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259E"/>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A9F8A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22EEC-FBE7-41D2-AB3C-575ABCB0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1208</Words>
  <Characters>6892</Characters>
  <Application>Microsoft Office Word</Application>
  <DocSecurity>0</DocSecurity>
  <Lines>57</Lines>
  <Paragraphs>16</Paragraphs>
  <ScaleCrop>false</ScaleCrop>
  <Company>MC SYSTEM</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2026-01-20T07:06:00Z</dcterms:modified>
</cp:coreProperties>
</file>