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75CAC">
        <w:rPr>
          <w:rFonts w:ascii="宋体" w:hAnsi="宋体" w:hint="eastAsia"/>
          <w:b/>
          <w:bCs/>
          <w:sz w:val="48"/>
          <w:szCs w:val="30"/>
        </w:rPr>
        <w:t>南方医药创新股票型证券投资基金</w:t>
      </w:r>
      <w:r w:rsidR="00375CAC">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75CA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75CA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75CAC">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75CA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75CAC" w:rsidRDefault="00375CAC" w:rsidP="00375CAC">
      <w:pPr>
        <w:pStyle w:val="-1"/>
        <w:ind w:left="281" w:hanging="281"/>
        <w:rPr>
          <w:rFonts w:hint="eastAsia"/>
        </w:rPr>
      </w:pPr>
      <w:r>
        <w:rPr>
          <w:rFonts w:hint="eastAsia"/>
        </w:rPr>
        <w:lastRenderedPageBreak/>
        <w:t>重要提示</w:t>
      </w:r>
    </w:p>
    <w:p w:rsidR="00375CAC" w:rsidRDefault="00375CAC" w:rsidP="00375CA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75CAC" w:rsidRDefault="00375CAC" w:rsidP="00375CAC">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375CAC" w:rsidRDefault="00375CAC" w:rsidP="00375CAC">
      <w:pPr>
        <w:pStyle w:val="-"/>
        <w:ind w:firstLine="420"/>
        <w:rPr>
          <w:rFonts w:hint="eastAsia"/>
        </w:rPr>
      </w:pPr>
      <w:r>
        <w:rPr>
          <w:rFonts w:hint="eastAsia"/>
        </w:rPr>
        <w:t>基金管理人承诺以诚实信用、勤勉尽责的原则管理和运用基金资产，但不保证基金一定盈利。</w:t>
      </w:r>
    </w:p>
    <w:p w:rsidR="00375CAC" w:rsidRDefault="00375CAC" w:rsidP="00375CAC">
      <w:pPr>
        <w:pStyle w:val="-"/>
        <w:ind w:firstLine="420"/>
        <w:rPr>
          <w:rFonts w:hint="eastAsia"/>
        </w:rPr>
      </w:pPr>
      <w:r>
        <w:rPr>
          <w:rFonts w:hint="eastAsia"/>
        </w:rPr>
        <w:t>基金的过往业绩并不代表其未来表现。投资有风险，投资者在作出投资决策前应仔细阅读本基金的招募说明书。</w:t>
      </w:r>
    </w:p>
    <w:p w:rsidR="00375CAC" w:rsidRDefault="00375CAC" w:rsidP="00375CAC">
      <w:pPr>
        <w:pStyle w:val="-"/>
        <w:ind w:firstLine="420"/>
        <w:rPr>
          <w:rFonts w:hint="eastAsia"/>
        </w:rPr>
      </w:pPr>
      <w:r>
        <w:rPr>
          <w:rFonts w:hint="eastAsia"/>
        </w:rPr>
        <w:t>本报告中财务资料未经审计。</w:t>
      </w:r>
    </w:p>
    <w:p w:rsidR="00375CAC" w:rsidRDefault="00375CAC" w:rsidP="00375CAC">
      <w:pPr>
        <w:pStyle w:val="-"/>
        <w:ind w:firstLine="420"/>
        <w:rPr>
          <w:rFonts w:hint="eastAsia"/>
        </w:rPr>
      </w:pPr>
      <w:r>
        <w:rPr>
          <w:rFonts w:hint="eastAsia"/>
        </w:rPr>
        <w:t>本报告期自2025年10月1日起至12月31日止。</w:t>
      </w:r>
    </w:p>
    <w:p w:rsidR="00375CAC" w:rsidRDefault="00375CAC" w:rsidP="00375CA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375CAC" w:rsidTr="00B84F1C">
        <w:tc>
          <w:tcPr>
            <w:tcW w:w="2768" w:type="dxa"/>
          </w:tcPr>
          <w:p w:rsidR="00375CAC" w:rsidRDefault="00375CAC" w:rsidP="00375CAC">
            <w:pPr>
              <w:jc w:val="left"/>
            </w:pPr>
            <w:r>
              <w:rPr>
                <w:rFonts w:hint="eastAsia"/>
              </w:rPr>
              <w:t>基金简称</w:t>
            </w:r>
          </w:p>
        </w:tc>
        <w:tc>
          <w:tcPr>
            <w:tcW w:w="5538" w:type="dxa"/>
            <w:gridSpan w:val="2"/>
          </w:tcPr>
          <w:p w:rsidR="00375CAC" w:rsidRDefault="00375CAC" w:rsidP="00375CAC">
            <w:pPr>
              <w:jc w:val="left"/>
            </w:pPr>
            <w:r>
              <w:rPr>
                <w:rFonts w:hint="eastAsia"/>
              </w:rPr>
              <w:t>南方医药创新股票</w:t>
            </w:r>
          </w:p>
        </w:tc>
      </w:tr>
      <w:tr w:rsidR="00375CAC" w:rsidTr="005A14DF">
        <w:tc>
          <w:tcPr>
            <w:tcW w:w="2768" w:type="dxa"/>
          </w:tcPr>
          <w:p w:rsidR="00375CAC" w:rsidRDefault="00375CAC" w:rsidP="00375CAC">
            <w:pPr>
              <w:jc w:val="left"/>
            </w:pPr>
            <w:r>
              <w:rPr>
                <w:rFonts w:hint="eastAsia"/>
              </w:rPr>
              <w:t>基金主代码</w:t>
            </w:r>
          </w:p>
        </w:tc>
        <w:tc>
          <w:tcPr>
            <w:tcW w:w="5538" w:type="dxa"/>
            <w:gridSpan w:val="2"/>
          </w:tcPr>
          <w:p w:rsidR="00375CAC" w:rsidRDefault="00375CAC" w:rsidP="00375CAC">
            <w:pPr>
              <w:jc w:val="left"/>
            </w:pPr>
            <w:r>
              <w:t>010592</w:t>
            </w:r>
          </w:p>
        </w:tc>
      </w:tr>
      <w:tr w:rsidR="00375CAC" w:rsidTr="00AC1678">
        <w:tc>
          <w:tcPr>
            <w:tcW w:w="2768" w:type="dxa"/>
          </w:tcPr>
          <w:p w:rsidR="00375CAC" w:rsidRDefault="00375CAC" w:rsidP="00375CAC">
            <w:pPr>
              <w:jc w:val="left"/>
            </w:pPr>
            <w:r>
              <w:rPr>
                <w:rFonts w:hint="eastAsia"/>
              </w:rPr>
              <w:t>交易代码</w:t>
            </w:r>
          </w:p>
        </w:tc>
        <w:tc>
          <w:tcPr>
            <w:tcW w:w="5538" w:type="dxa"/>
            <w:gridSpan w:val="2"/>
          </w:tcPr>
          <w:p w:rsidR="00375CAC" w:rsidRDefault="00375CAC" w:rsidP="00375CAC">
            <w:pPr>
              <w:jc w:val="left"/>
            </w:pPr>
            <w:r>
              <w:t>010592</w:t>
            </w:r>
          </w:p>
        </w:tc>
      </w:tr>
      <w:tr w:rsidR="00375CAC" w:rsidTr="00D05F31">
        <w:tc>
          <w:tcPr>
            <w:tcW w:w="2768" w:type="dxa"/>
          </w:tcPr>
          <w:p w:rsidR="00375CAC" w:rsidRDefault="00375CAC" w:rsidP="00375CAC">
            <w:pPr>
              <w:jc w:val="left"/>
            </w:pPr>
            <w:r>
              <w:rPr>
                <w:rFonts w:hint="eastAsia"/>
              </w:rPr>
              <w:t>基金运作方式</w:t>
            </w:r>
          </w:p>
        </w:tc>
        <w:tc>
          <w:tcPr>
            <w:tcW w:w="5538" w:type="dxa"/>
            <w:gridSpan w:val="2"/>
          </w:tcPr>
          <w:p w:rsidR="00375CAC" w:rsidRDefault="00375CAC" w:rsidP="00375CAC">
            <w:pPr>
              <w:jc w:val="left"/>
            </w:pPr>
            <w:r>
              <w:rPr>
                <w:rFonts w:hint="eastAsia"/>
              </w:rPr>
              <w:t>契约型开放式</w:t>
            </w:r>
          </w:p>
        </w:tc>
      </w:tr>
      <w:tr w:rsidR="00375CAC" w:rsidTr="00FC1D94">
        <w:tc>
          <w:tcPr>
            <w:tcW w:w="2768" w:type="dxa"/>
          </w:tcPr>
          <w:p w:rsidR="00375CAC" w:rsidRDefault="00375CAC" w:rsidP="00375CAC">
            <w:pPr>
              <w:jc w:val="left"/>
            </w:pPr>
            <w:r>
              <w:rPr>
                <w:rFonts w:hint="eastAsia"/>
              </w:rPr>
              <w:t>基金合同生效日</w:t>
            </w:r>
          </w:p>
        </w:tc>
        <w:tc>
          <w:tcPr>
            <w:tcW w:w="5538" w:type="dxa"/>
            <w:gridSpan w:val="2"/>
          </w:tcPr>
          <w:p w:rsidR="00375CAC" w:rsidRDefault="00375CAC" w:rsidP="00375CAC">
            <w:pPr>
              <w:jc w:val="left"/>
            </w:pPr>
            <w:r>
              <w:rPr>
                <w:rFonts w:hint="eastAsia"/>
              </w:rPr>
              <w:t>2021</w:t>
            </w:r>
            <w:r>
              <w:rPr>
                <w:rFonts w:hint="eastAsia"/>
              </w:rPr>
              <w:t>年</w:t>
            </w:r>
            <w:r>
              <w:rPr>
                <w:rFonts w:hint="eastAsia"/>
              </w:rPr>
              <w:t>3</w:t>
            </w:r>
            <w:r>
              <w:rPr>
                <w:rFonts w:hint="eastAsia"/>
              </w:rPr>
              <w:t>月</w:t>
            </w:r>
            <w:r>
              <w:rPr>
                <w:rFonts w:hint="eastAsia"/>
              </w:rPr>
              <w:t>2</w:t>
            </w:r>
            <w:r>
              <w:rPr>
                <w:rFonts w:hint="eastAsia"/>
              </w:rPr>
              <w:t>日</w:t>
            </w:r>
          </w:p>
        </w:tc>
      </w:tr>
      <w:tr w:rsidR="00375CAC" w:rsidTr="00C302B4">
        <w:tc>
          <w:tcPr>
            <w:tcW w:w="2768" w:type="dxa"/>
          </w:tcPr>
          <w:p w:rsidR="00375CAC" w:rsidRDefault="00375CAC" w:rsidP="00375CAC">
            <w:pPr>
              <w:jc w:val="left"/>
            </w:pPr>
            <w:r>
              <w:rPr>
                <w:rFonts w:hint="eastAsia"/>
              </w:rPr>
              <w:t>报告期末基金份额总额</w:t>
            </w:r>
          </w:p>
        </w:tc>
        <w:tc>
          <w:tcPr>
            <w:tcW w:w="5538" w:type="dxa"/>
            <w:gridSpan w:val="2"/>
          </w:tcPr>
          <w:p w:rsidR="00375CAC" w:rsidRDefault="00375CAC" w:rsidP="00375CAC">
            <w:pPr>
              <w:jc w:val="left"/>
            </w:pPr>
            <w:r>
              <w:rPr>
                <w:rFonts w:hint="eastAsia"/>
              </w:rPr>
              <w:t>2,818,244,615.60</w:t>
            </w:r>
            <w:r>
              <w:rPr>
                <w:rFonts w:hint="eastAsia"/>
              </w:rPr>
              <w:t>份</w:t>
            </w:r>
          </w:p>
        </w:tc>
      </w:tr>
      <w:tr w:rsidR="00375CAC" w:rsidTr="00F91AC9">
        <w:tc>
          <w:tcPr>
            <w:tcW w:w="2768" w:type="dxa"/>
          </w:tcPr>
          <w:p w:rsidR="00375CAC" w:rsidRDefault="00375CAC" w:rsidP="00375CAC">
            <w:pPr>
              <w:jc w:val="left"/>
            </w:pPr>
            <w:r>
              <w:rPr>
                <w:rFonts w:hint="eastAsia"/>
              </w:rPr>
              <w:t>投资目标</w:t>
            </w:r>
          </w:p>
        </w:tc>
        <w:tc>
          <w:tcPr>
            <w:tcW w:w="5538" w:type="dxa"/>
            <w:gridSpan w:val="2"/>
          </w:tcPr>
          <w:p w:rsidR="00375CAC" w:rsidRDefault="00375CAC" w:rsidP="00375CAC">
            <w:pPr>
              <w:jc w:val="left"/>
            </w:pPr>
            <w:r>
              <w:rPr>
                <w:rFonts w:hint="eastAsia"/>
              </w:rPr>
              <w:t>在有效控制组合风险并保持良好流动性的前提下，重点投资于医药创新主题相关的优质上市公司，力争实现基金资产的长期稳定增值。</w:t>
            </w:r>
          </w:p>
        </w:tc>
      </w:tr>
      <w:tr w:rsidR="00375CAC" w:rsidTr="00145F5B">
        <w:tc>
          <w:tcPr>
            <w:tcW w:w="2768" w:type="dxa"/>
          </w:tcPr>
          <w:p w:rsidR="00375CAC" w:rsidRDefault="00375CAC" w:rsidP="00375CAC">
            <w:pPr>
              <w:jc w:val="left"/>
            </w:pPr>
            <w:r>
              <w:rPr>
                <w:rFonts w:hint="eastAsia"/>
              </w:rPr>
              <w:t>投资策略</w:t>
            </w:r>
          </w:p>
        </w:tc>
        <w:tc>
          <w:tcPr>
            <w:tcW w:w="5538" w:type="dxa"/>
            <w:gridSpan w:val="2"/>
          </w:tcPr>
          <w:p w:rsidR="00375CAC" w:rsidRDefault="00375CAC" w:rsidP="00375CAC">
            <w:r>
              <w:rPr>
                <w:rFonts w:hint="eastAsia"/>
              </w:rPr>
              <w:t>本基金的主要投资策略为股票投资策略，本基金依托于基金管理人的投资研究平台，分享中国人口老龄化以及经济转型趋势所带来的行业投资收益，努力挖掘质地优秀、具备长期价值增长潜力的上市公司</w:t>
            </w:r>
            <w:r>
              <w:rPr>
                <w:rFonts w:hint="eastAsia"/>
              </w:rPr>
              <w:t xml:space="preserve">, </w:t>
            </w:r>
            <w:r>
              <w:rPr>
                <w:rFonts w:hint="eastAsia"/>
              </w:rPr>
              <w:t>重点投资于医药创新主题相关的优质上市公司。其他投资策略包括：资产配置策略、债券投资策略、金融衍生品投资策略、资产支持证券投资策略和存托凭证的投资策略。</w:t>
            </w:r>
          </w:p>
        </w:tc>
      </w:tr>
      <w:tr w:rsidR="00375CAC" w:rsidTr="00AC53A5">
        <w:tc>
          <w:tcPr>
            <w:tcW w:w="2768" w:type="dxa"/>
          </w:tcPr>
          <w:p w:rsidR="00375CAC" w:rsidRDefault="00375CAC" w:rsidP="00375CAC">
            <w:pPr>
              <w:jc w:val="left"/>
            </w:pPr>
            <w:r>
              <w:rPr>
                <w:rFonts w:hint="eastAsia"/>
              </w:rPr>
              <w:t>业绩比较基准</w:t>
            </w:r>
          </w:p>
        </w:tc>
        <w:tc>
          <w:tcPr>
            <w:tcW w:w="5538" w:type="dxa"/>
            <w:gridSpan w:val="2"/>
          </w:tcPr>
          <w:p w:rsidR="00375CAC" w:rsidRDefault="00375CAC" w:rsidP="00375CAC">
            <w:pPr>
              <w:jc w:val="left"/>
            </w:pPr>
            <w:r>
              <w:rPr>
                <w:rFonts w:hint="eastAsia"/>
              </w:rPr>
              <w:t>中证医药卫生指数收益率×</w:t>
            </w:r>
            <w:r>
              <w:rPr>
                <w:rFonts w:hint="eastAsia"/>
              </w:rPr>
              <w:t>65%+</w:t>
            </w:r>
            <w:r>
              <w:rPr>
                <w:rFonts w:hint="eastAsia"/>
              </w:rPr>
              <w:t>中证港股通综合指数（人民币）收益率×</w:t>
            </w:r>
            <w:r>
              <w:rPr>
                <w:rFonts w:hint="eastAsia"/>
              </w:rPr>
              <w:t>20%+</w:t>
            </w:r>
            <w:r>
              <w:rPr>
                <w:rFonts w:hint="eastAsia"/>
              </w:rPr>
              <w:t>上证国债指数收益率×</w:t>
            </w:r>
            <w:r>
              <w:rPr>
                <w:rFonts w:hint="eastAsia"/>
              </w:rPr>
              <w:t>15%</w:t>
            </w:r>
          </w:p>
        </w:tc>
      </w:tr>
      <w:tr w:rsidR="00375CAC" w:rsidTr="00970776">
        <w:tc>
          <w:tcPr>
            <w:tcW w:w="2768" w:type="dxa"/>
          </w:tcPr>
          <w:p w:rsidR="00375CAC" w:rsidRDefault="00375CAC" w:rsidP="00375CAC">
            <w:pPr>
              <w:jc w:val="left"/>
            </w:pPr>
            <w:r>
              <w:rPr>
                <w:rFonts w:hint="eastAsia"/>
              </w:rPr>
              <w:t>风险收益特征</w:t>
            </w:r>
          </w:p>
        </w:tc>
        <w:tc>
          <w:tcPr>
            <w:tcW w:w="5538" w:type="dxa"/>
            <w:gridSpan w:val="2"/>
          </w:tcPr>
          <w:p w:rsidR="00375CAC" w:rsidRDefault="00375CAC" w:rsidP="00375CAC">
            <w:r>
              <w:rPr>
                <w:rFonts w:hint="eastAsia"/>
              </w:rPr>
              <w:t>本基金为股票型基金，一般而言，其长期平均风险和预期收益率高于债券型基金、货币市场基金和混合型基金。本基金可投资港股通股票，除了需要承担与境内证券投资基金类似的市场波动风险等一般投资风险之外，本基金还面临汇率风险、香港市场风险等境外证券市场投资所面临的特别</w:t>
            </w:r>
            <w:r>
              <w:rPr>
                <w:rFonts w:hint="eastAsia"/>
              </w:rPr>
              <w:lastRenderedPageBreak/>
              <w:t>投资风险。</w:t>
            </w:r>
          </w:p>
        </w:tc>
      </w:tr>
      <w:tr w:rsidR="00375CAC" w:rsidTr="001B0BBE">
        <w:tc>
          <w:tcPr>
            <w:tcW w:w="2768" w:type="dxa"/>
          </w:tcPr>
          <w:p w:rsidR="00375CAC" w:rsidRDefault="00375CAC" w:rsidP="00375CAC">
            <w:pPr>
              <w:jc w:val="left"/>
            </w:pPr>
            <w:r>
              <w:rPr>
                <w:rFonts w:hint="eastAsia"/>
              </w:rPr>
              <w:lastRenderedPageBreak/>
              <w:t>基金管理人</w:t>
            </w:r>
          </w:p>
        </w:tc>
        <w:tc>
          <w:tcPr>
            <w:tcW w:w="5538" w:type="dxa"/>
            <w:gridSpan w:val="2"/>
          </w:tcPr>
          <w:p w:rsidR="00375CAC" w:rsidRDefault="00375CAC" w:rsidP="00375CAC">
            <w:pPr>
              <w:jc w:val="left"/>
            </w:pPr>
            <w:r>
              <w:rPr>
                <w:rFonts w:hint="eastAsia"/>
              </w:rPr>
              <w:t>南方基金管理股份有限公司</w:t>
            </w:r>
          </w:p>
        </w:tc>
      </w:tr>
      <w:tr w:rsidR="00375CAC" w:rsidTr="00375CAC">
        <w:tc>
          <w:tcPr>
            <w:tcW w:w="2768" w:type="dxa"/>
          </w:tcPr>
          <w:p w:rsidR="00375CAC" w:rsidRDefault="00375CAC" w:rsidP="00375CAC">
            <w:pPr>
              <w:jc w:val="left"/>
            </w:pPr>
            <w:r>
              <w:rPr>
                <w:rFonts w:hint="eastAsia"/>
              </w:rPr>
              <w:t>基金托管人</w:t>
            </w:r>
          </w:p>
        </w:tc>
        <w:tc>
          <w:tcPr>
            <w:tcW w:w="5538" w:type="dxa"/>
            <w:gridSpan w:val="2"/>
          </w:tcPr>
          <w:p w:rsidR="00375CAC" w:rsidRDefault="00375CAC" w:rsidP="00375CAC">
            <w:pPr>
              <w:jc w:val="left"/>
            </w:pPr>
            <w:r>
              <w:rPr>
                <w:rFonts w:hint="eastAsia"/>
              </w:rPr>
              <w:t>中国农业银行股份有限公司</w:t>
            </w:r>
          </w:p>
        </w:tc>
      </w:tr>
      <w:tr w:rsidR="00375CAC" w:rsidTr="00375CAC">
        <w:tc>
          <w:tcPr>
            <w:tcW w:w="2768" w:type="dxa"/>
          </w:tcPr>
          <w:p w:rsidR="00375CAC" w:rsidRDefault="00375CAC" w:rsidP="00375CAC">
            <w:pPr>
              <w:jc w:val="left"/>
            </w:pPr>
            <w:r>
              <w:rPr>
                <w:rFonts w:hint="eastAsia"/>
              </w:rPr>
              <w:t>下属分级基金的基金简称</w:t>
            </w:r>
          </w:p>
        </w:tc>
        <w:tc>
          <w:tcPr>
            <w:tcW w:w="2769" w:type="dxa"/>
          </w:tcPr>
          <w:p w:rsidR="00375CAC" w:rsidRDefault="00375CAC" w:rsidP="00375CAC">
            <w:pPr>
              <w:jc w:val="left"/>
            </w:pPr>
            <w:r>
              <w:rPr>
                <w:rFonts w:hint="eastAsia"/>
              </w:rPr>
              <w:t>南方医药创新股票</w:t>
            </w:r>
            <w:r>
              <w:rPr>
                <w:rFonts w:hint="eastAsia"/>
              </w:rPr>
              <w:t>A</w:t>
            </w:r>
          </w:p>
        </w:tc>
        <w:tc>
          <w:tcPr>
            <w:tcW w:w="2769" w:type="dxa"/>
          </w:tcPr>
          <w:p w:rsidR="00375CAC" w:rsidRDefault="00375CAC" w:rsidP="00375CAC">
            <w:pPr>
              <w:jc w:val="left"/>
            </w:pPr>
            <w:r>
              <w:rPr>
                <w:rFonts w:hint="eastAsia"/>
              </w:rPr>
              <w:t>南方医药创新股票</w:t>
            </w:r>
            <w:r>
              <w:rPr>
                <w:rFonts w:hint="eastAsia"/>
              </w:rPr>
              <w:t>C</w:t>
            </w:r>
          </w:p>
        </w:tc>
      </w:tr>
      <w:tr w:rsidR="00375CAC" w:rsidTr="00375CAC">
        <w:tc>
          <w:tcPr>
            <w:tcW w:w="2768" w:type="dxa"/>
          </w:tcPr>
          <w:p w:rsidR="00375CAC" w:rsidRDefault="00375CAC" w:rsidP="00375CAC">
            <w:pPr>
              <w:jc w:val="left"/>
            </w:pPr>
            <w:r>
              <w:rPr>
                <w:rFonts w:hint="eastAsia"/>
              </w:rPr>
              <w:t>下属分级基金的交易代码</w:t>
            </w:r>
          </w:p>
        </w:tc>
        <w:tc>
          <w:tcPr>
            <w:tcW w:w="2769" w:type="dxa"/>
          </w:tcPr>
          <w:p w:rsidR="00375CAC" w:rsidRDefault="00375CAC" w:rsidP="00375CAC">
            <w:pPr>
              <w:jc w:val="left"/>
            </w:pPr>
            <w:r>
              <w:t>010592</w:t>
            </w:r>
          </w:p>
        </w:tc>
        <w:tc>
          <w:tcPr>
            <w:tcW w:w="2769" w:type="dxa"/>
          </w:tcPr>
          <w:p w:rsidR="00375CAC" w:rsidRDefault="00375CAC" w:rsidP="00375CAC">
            <w:pPr>
              <w:jc w:val="left"/>
            </w:pPr>
            <w:r>
              <w:t>010593</w:t>
            </w:r>
          </w:p>
        </w:tc>
      </w:tr>
      <w:tr w:rsidR="00375CAC" w:rsidTr="00375CAC">
        <w:tc>
          <w:tcPr>
            <w:tcW w:w="2768" w:type="dxa"/>
          </w:tcPr>
          <w:p w:rsidR="00375CAC" w:rsidRDefault="00375CAC" w:rsidP="00375CAC">
            <w:pPr>
              <w:jc w:val="left"/>
            </w:pPr>
            <w:r>
              <w:rPr>
                <w:rFonts w:hint="eastAsia"/>
              </w:rPr>
              <w:t>报告期末下属分级基金的份额总额</w:t>
            </w:r>
          </w:p>
        </w:tc>
        <w:tc>
          <w:tcPr>
            <w:tcW w:w="2769" w:type="dxa"/>
          </w:tcPr>
          <w:p w:rsidR="00375CAC" w:rsidRDefault="00375CAC" w:rsidP="00375CAC">
            <w:pPr>
              <w:jc w:val="left"/>
            </w:pPr>
            <w:r>
              <w:rPr>
                <w:rFonts w:hint="eastAsia"/>
              </w:rPr>
              <w:t>1,919,837,933.20</w:t>
            </w:r>
            <w:r>
              <w:rPr>
                <w:rFonts w:hint="eastAsia"/>
              </w:rPr>
              <w:t>份</w:t>
            </w:r>
          </w:p>
        </w:tc>
        <w:tc>
          <w:tcPr>
            <w:tcW w:w="2769" w:type="dxa"/>
          </w:tcPr>
          <w:p w:rsidR="00375CAC" w:rsidRDefault="00375CAC" w:rsidP="00375CAC">
            <w:pPr>
              <w:jc w:val="left"/>
            </w:pPr>
            <w:r>
              <w:rPr>
                <w:rFonts w:hint="eastAsia"/>
              </w:rPr>
              <w:t>898,406,682.40</w:t>
            </w:r>
            <w:r>
              <w:rPr>
                <w:rFonts w:hint="eastAsia"/>
              </w:rPr>
              <w:t>份</w:t>
            </w:r>
          </w:p>
        </w:tc>
      </w:tr>
    </w:tbl>
    <w:p w:rsidR="00375CAC" w:rsidRDefault="00375CAC" w:rsidP="00375CAC">
      <w:pPr>
        <w:pStyle w:val="-1"/>
        <w:ind w:left="281" w:hanging="281"/>
        <w:rPr>
          <w:rFonts w:hint="eastAsia"/>
        </w:rPr>
      </w:pPr>
      <w:r>
        <w:rPr>
          <w:rFonts w:hint="eastAsia"/>
        </w:rPr>
        <w:t>主要财务指标和基金净值表现</w:t>
      </w:r>
    </w:p>
    <w:p w:rsidR="00375CAC" w:rsidRDefault="00375CAC" w:rsidP="00375CAC">
      <w:pPr>
        <w:pStyle w:val="-2"/>
        <w:spacing w:before="312"/>
        <w:rPr>
          <w:rFonts w:hint="eastAsia"/>
        </w:rPr>
      </w:pPr>
      <w:r>
        <w:rPr>
          <w:rFonts w:hint="eastAsia"/>
        </w:rPr>
        <w:t>主要财务指标</w:t>
      </w:r>
    </w:p>
    <w:p w:rsidR="00375CAC" w:rsidRDefault="00375CAC" w:rsidP="00375CA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375CAC" w:rsidTr="00375CA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375CAC" w:rsidRPr="00375CAC" w:rsidRDefault="00375CAC" w:rsidP="00375CAC">
            <w:pPr>
              <w:jc w:val="center"/>
              <w:rPr>
                <w:b/>
              </w:rPr>
            </w:pPr>
            <w:r w:rsidRPr="00375CAC">
              <w:rPr>
                <w:rFonts w:hint="eastAsia"/>
                <w:b/>
              </w:rPr>
              <w:t>主要财务指标</w:t>
            </w:r>
          </w:p>
        </w:tc>
        <w:tc>
          <w:tcPr>
            <w:tcW w:w="5538" w:type="dxa"/>
            <w:gridSpan w:val="2"/>
            <w:tcBorders>
              <w:bottom w:val="single" w:sz="4" w:space="0" w:color="auto"/>
            </w:tcBorders>
          </w:tcPr>
          <w:p w:rsidR="00375CAC" w:rsidRPr="00375CAC" w:rsidRDefault="00375CAC" w:rsidP="00375CAC">
            <w:pPr>
              <w:jc w:val="center"/>
              <w:rPr>
                <w:b/>
              </w:rPr>
            </w:pPr>
            <w:r w:rsidRPr="00375CAC">
              <w:rPr>
                <w:rFonts w:hint="eastAsia"/>
                <w:b/>
              </w:rPr>
              <w:t>报告期（</w:t>
            </w:r>
            <w:r w:rsidRPr="00375CAC">
              <w:rPr>
                <w:rFonts w:hint="eastAsia"/>
                <w:b/>
              </w:rPr>
              <w:t>2025</w:t>
            </w:r>
            <w:r w:rsidRPr="00375CAC">
              <w:rPr>
                <w:rFonts w:hint="eastAsia"/>
                <w:b/>
              </w:rPr>
              <w:t>年</w:t>
            </w:r>
            <w:r w:rsidRPr="00375CAC">
              <w:rPr>
                <w:rFonts w:hint="eastAsia"/>
                <w:b/>
              </w:rPr>
              <w:t>10</w:t>
            </w:r>
            <w:r w:rsidRPr="00375CAC">
              <w:rPr>
                <w:rFonts w:hint="eastAsia"/>
                <w:b/>
              </w:rPr>
              <w:t>月</w:t>
            </w:r>
            <w:r w:rsidRPr="00375CAC">
              <w:rPr>
                <w:rFonts w:hint="eastAsia"/>
                <w:b/>
              </w:rPr>
              <w:t>1</w:t>
            </w:r>
            <w:r w:rsidRPr="00375CAC">
              <w:rPr>
                <w:rFonts w:hint="eastAsia"/>
                <w:b/>
              </w:rPr>
              <w:t>日－</w:t>
            </w:r>
            <w:r w:rsidRPr="00375CAC">
              <w:rPr>
                <w:rFonts w:hint="eastAsia"/>
                <w:b/>
              </w:rPr>
              <w:t>2025</w:t>
            </w:r>
            <w:r w:rsidRPr="00375CAC">
              <w:rPr>
                <w:rFonts w:hint="eastAsia"/>
                <w:b/>
              </w:rPr>
              <w:t>年</w:t>
            </w:r>
            <w:r w:rsidRPr="00375CAC">
              <w:rPr>
                <w:rFonts w:hint="eastAsia"/>
                <w:b/>
              </w:rPr>
              <w:t>12</w:t>
            </w:r>
            <w:r w:rsidRPr="00375CAC">
              <w:rPr>
                <w:rFonts w:hint="eastAsia"/>
                <w:b/>
              </w:rPr>
              <w:t>月</w:t>
            </w:r>
            <w:r w:rsidRPr="00375CAC">
              <w:rPr>
                <w:rFonts w:hint="eastAsia"/>
                <w:b/>
              </w:rPr>
              <w:t>31</w:t>
            </w:r>
            <w:r w:rsidRPr="00375CAC">
              <w:rPr>
                <w:rFonts w:hint="eastAsia"/>
                <w:b/>
              </w:rPr>
              <w:t>日）</w:t>
            </w:r>
          </w:p>
        </w:tc>
      </w:tr>
      <w:tr w:rsidR="00375CAC" w:rsidTr="00375CAC">
        <w:tc>
          <w:tcPr>
            <w:tcW w:w="2768" w:type="dxa"/>
            <w:vMerge/>
          </w:tcPr>
          <w:p w:rsidR="00375CAC" w:rsidRDefault="00375CAC" w:rsidP="00375CAC">
            <w:pPr>
              <w:jc w:val="left"/>
            </w:pPr>
          </w:p>
        </w:tc>
        <w:tc>
          <w:tcPr>
            <w:tcW w:w="2769" w:type="dxa"/>
            <w:shd w:val="clear" w:color="auto" w:fill="BFBFBF"/>
          </w:tcPr>
          <w:p w:rsidR="00375CAC" w:rsidRPr="00375CAC" w:rsidRDefault="00375CAC" w:rsidP="00375CAC">
            <w:pPr>
              <w:jc w:val="center"/>
              <w:rPr>
                <w:b/>
              </w:rPr>
            </w:pPr>
            <w:r w:rsidRPr="00375CAC">
              <w:rPr>
                <w:rFonts w:hint="eastAsia"/>
                <w:b/>
              </w:rPr>
              <w:t>南方医药创新股票</w:t>
            </w:r>
            <w:r w:rsidRPr="00375CAC">
              <w:rPr>
                <w:rFonts w:hint="eastAsia"/>
                <w:b/>
              </w:rPr>
              <w:t>A</w:t>
            </w:r>
          </w:p>
        </w:tc>
        <w:tc>
          <w:tcPr>
            <w:tcW w:w="2769" w:type="dxa"/>
            <w:shd w:val="clear" w:color="auto" w:fill="BFBFBF"/>
          </w:tcPr>
          <w:p w:rsidR="00375CAC" w:rsidRPr="00375CAC" w:rsidRDefault="00375CAC" w:rsidP="00375CAC">
            <w:pPr>
              <w:jc w:val="center"/>
              <w:rPr>
                <w:b/>
              </w:rPr>
            </w:pPr>
            <w:r w:rsidRPr="00375CAC">
              <w:rPr>
                <w:rFonts w:hint="eastAsia"/>
                <w:b/>
              </w:rPr>
              <w:t>南方医药创新股票</w:t>
            </w:r>
            <w:r w:rsidRPr="00375CAC">
              <w:rPr>
                <w:rFonts w:hint="eastAsia"/>
                <w:b/>
              </w:rPr>
              <w:t>C</w:t>
            </w:r>
          </w:p>
        </w:tc>
      </w:tr>
      <w:tr w:rsidR="00375CAC" w:rsidTr="00375CAC">
        <w:tc>
          <w:tcPr>
            <w:tcW w:w="2768" w:type="dxa"/>
          </w:tcPr>
          <w:p w:rsidR="00375CAC" w:rsidRDefault="00375CAC" w:rsidP="00375CAC">
            <w:pPr>
              <w:jc w:val="left"/>
            </w:pPr>
            <w:r>
              <w:rPr>
                <w:rFonts w:hint="eastAsia"/>
              </w:rPr>
              <w:t>1.</w:t>
            </w:r>
            <w:r>
              <w:rPr>
                <w:rFonts w:hint="eastAsia"/>
              </w:rPr>
              <w:t>本期已实现收益</w:t>
            </w:r>
          </w:p>
        </w:tc>
        <w:tc>
          <w:tcPr>
            <w:tcW w:w="2769" w:type="dxa"/>
          </w:tcPr>
          <w:p w:rsidR="00375CAC" w:rsidRDefault="00375CAC" w:rsidP="00375CAC">
            <w:pPr>
              <w:jc w:val="right"/>
            </w:pPr>
            <w:r>
              <w:t>-39,534,702.66</w:t>
            </w:r>
          </w:p>
        </w:tc>
        <w:tc>
          <w:tcPr>
            <w:tcW w:w="2769" w:type="dxa"/>
          </w:tcPr>
          <w:p w:rsidR="00375CAC" w:rsidRDefault="00375CAC" w:rsidP="00375CAC">
            <w:pPr>
              <w:jc w:val="right"/>
            </w:pPr>
            <w:r>
              <w:t>-18,547,620.74</w:t>
            </w:r>
          </w:p>
        </w:tc>
      </w:tr>
      <w:tr w:rsidR="00375CAC" w:rsidTr="00375CAC">
        <w:tc>
          <w:tcPr>
            <w:tcW w:w="2768" w:type="dxa"/>
          </w:tcPr>
          <w:p w:rsidR="00375CAC" w:rsidRDefault="00375CAC" w:rsidP="00375CAC">
            <w:pPr>
              <w:jc w:val="left"/>
            </w:pPr>
            <w:r>
              <w:rPr>
                <w:rFonts w:hint="eastAsia"/>
              </w:rPr>
              <w:t>2.</w:t>
            </w:r>
            <w:r>
              <w:rPr>
                <w:rFonts w:hint="eastAsia"/>
              </w:rPr>
              <w:t>本期利润</w:t>
            </w:r>
          </w:p>
        </w:tc>
        <w:tc>
          <w:tcPr>
            <w:tcW w:w="2769" w:type="dxa"/>
          </w:tcPr>
          <w:p w:rsidR="00375CAC" w:rsidRDefault="00375CAC" w:rsidP="00375CAC">
            <w:pPr>
              <w:jc w:val="right"/>
            </w:pPr>
            <w:r>
              <w:t>-260,594,736.71</w:t>
            </w:r>
          </w:p>
        </w:tc>
        <w:tc>
          <w:tcPr>
            <w:tcW w:w="2769" w:type="dxa"/>
          </w:tcPr>
          <w:p w:rsidR="00375CAC" w:rsidRDefault="00375CAC" w:rsidP="00375CAC">
            <w:pPr>
              <w:jc w:val="right"/>
            </w:pPr>
            <w:r>
              <w:t>-116,280,542.94</w:t>
            </w:r>
          </w:p>
        </w:tc>
      </w:tr>
      <w:tr w:rsidR="00375CAC" w:rsidTr="00375CAC">
        <w:tc>
          <w:tcPr>
            <w:tcW w:w="2768" w:type="dxa"/>
          </w:tcPr>
          <w:p w:rsidR="00375CAC" w:rsidRDefault="00375CAC" w:rsidP="00375CAC">
            <w:pPr>
              <w:jc w:val="left"/>
            </w:pPr>
            <w:r>
              <w:rPr>
                <w:rFonts w:hint="eastAsia"/>
              </w:rPr>
              <w:t>3.</w:t>
            </w:r>
            <w:r>
              <w:rPr>
                <w:rFonts w:hint="eastAsia"/>
              </w:rPr>
              <w:t>加权平均基金份额本期利润</w:t>
            </w:r>
          </w:p>
        </w:tc>
        <w:tc>
          <w:tcPr>
            <w:tcW w:w="2769" w:type="dxa"/>
          </w:tcPr>
          <w:p w:rsidR="00375CAC" w:rsidRDefault="00375CAC" w:rsidP="00375CAC">
            <w:pPr>
              <w:jc w:val="right"/>
            </w:pPr>
            <w:r>
              <w:t>-0.1345</w:t>
            </w:r>
          </w:p>
        </w:tc>
        <w:tc>
          <w:tcPr>
            <w:tcW w:w="2769" w:type="dxa"/>
          </w:tcPr>
          <w:p w:rsidR="00375CAC" w:rsidRDefault="00375CAC" w:rsidP="00375CAC">
            <w:pPr>
              <w:jc w:val="right"/>
            </w:pPr>
            <w:r>
              <w:t>-0.1310</w:t>
            </w:r>
          </w:p>
        </w:tc>
      </w:tr>
      <w:tr w:rsidR="00375CAC" w:rsidTr="00375CAC">
        <w:tc>
          <w:tcPr>
            <w:tcW w:w="2768" w:type="dxa"/>
          </w:tcPr>
          <w:p w:rsidR="00375CAC" w:rsidRDefault="00375CAC" w:rsidP="00375CAC">
            <w:pPr>
              <w:jc w:val="left"/>
            </w:pPr>
            <w:r>
              <w:rPr>
                <w:rFonts w:hint="eastAsia"/>
              </w:rPr>
              <w:t>4.</w:t>
            </w:r>
            <w:r>
              <w:rPr>
                <w:rFonts w:hint="eastAsia"/>
              </w:rPr>
              <w:t>期末基金资产净值</w:t>
            </w:r>
          </w:p>
        </w:tc>
        <w:tc>
          <w:tcPr>
            <w:tcW w:w="2769" w:type="dxa"/>
          </w:tcPr>
          <w:p w:rsidR="00375CAC" w:rsidRDefault="00375CAC" w:rsidP="00375CAC">
            <w:pPr>
              <w:jc w:val="right"/>
            </w:pPr>
            <w:r>
              <w:t>1,196,357,326.06</w:t>
            </w:r>
          </w:p>
        </w:tc>
        <w:tc>
          <w:tcPr>
            <w:tcW w:w="2769" w:type="dxa"/>
          </w:tcPr>
          <w:p w:rsidR="00375CAC" w:rsidRDefault="00375CAC" w:rsidP="00375CAC">
            <w:pPr>
              <w:jc w:val="right"/>
            </w:pPr>
            <w:r>
              <w:t>543,824,232.21</w:t>
            </w:r>
          </w:p>
        </w:tc>
      </w:tr>
      <w:tr w:rsidR="00375CAC" w:rsidTr="00375CAC">
        <w:tc>
          <w:tcPr>
            <w:tcW w:w="2768" w:type="dxa"/>
          </w:tcPr>
          <w:p w:rsidR="00375CAC" w:rsidRDefault="00375CAC" w:rsidP="00375CAC">
            <w:pPr>
              <w:jc w:val="left"/>
            </w:pPr>
            <w:r>
              <w:rPr>
                <w:rFonts w:hint="eastAsia"/>
              </w:rPr>
              <w:t>5.</w:t>
            </w:r>
            <w:r>
              <w:rPr>
                <w:rFonts w:hint="eastAsia"/>
              </w:rPr>
              <w:t>期末基金份额净值</w:t>
            </w:r>
          </w:p>
        </w:tc>
        <w:tc>
          <w:tcPr>
            <w:tcW w:w="2769" w:type="dxa"/>
          </w:tcPr>
          <w:p w:rsidR="00375CAC" w:rsidRDefault="00375CAC" w:rsidP="00375CAC">
            <w:pPr>
              <w:jc w:val="right"/>
            </w:pPr>
            <w:r>
              <w:t>0.6232</w:t>
            </w:r>
          </w:p>
        </w:tc>
        <w:tc>
          <w:tcPr>
            <w:tcW w:w="2769" w:type="dxa"/>
          </w:tcPr>
          <w:p w:rsidR="00375CAC" w:rsidRDefault="00375CAC" w:rsidP="00375CAC">
            <w:pPr>
              <w:jc w:val="right"/>
            </w:pPr>
            <w:r>
              <w:t>0.6053</w:t>
            </w:r>
          </w:p>
        </w:tc>
      </w:tr>
    </w:tbl>
    <w:p w:rsidR="00375CAC" w:rsidRDefault="00375CAC" w:rsidP="00375CAC">
      <w:pPr>
        <w:pStyle w:val="-8"/>
        <w:rPr>
          <w:rFonts w:hint="eastAsia"/>
        </w:rPr>
      </w:pPr>
      <w:r>
        <w:rPr>
          <w:rFonts w:hint="eastAsia"/>
        </w:rPr>
        <w:t>注：1、基金业绩指标不包括持有人认（申）购或交易基金的各项费用，计入费用后实际收益水平要低于所列数字；</w:t>
      </w:r>
    </w:p>
    <w:p w:rsidR="00375CAC" w:rsidRDefault="00375CAC" w:rsidP="00375CA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75CAC" w:rsidRDefault="00375CAC" w:rsidP="00375CAC">
      <w:pPr>
        <w:pStyle w:val="-2"/>
        <w:spacing w:before="312"/>
        <w:rPr>
          <w:rFonts w:hint="eastAsia"/>
        </w:rPr>
      </w:pPr>
      <w:r>
        <w:rPr>
          <w:rFonts w:hint="eastAsia"/>
        </w:rPr>
        <w:t>基金净值表现</w:t>
      </w:r>
    </w:p>
    <w:p w:rsidR="00375CAC" w:rsidRDefault="00375CAC" w:rsidP="00375CAC">
      <w:pPr>
        <w:pStyle w:val="-3"/>
        <w:spacing w:before="156" w:after="156"/>
        <w:rPr>
          <w:rFonts w:hint="eastAsia"/>
        </w:rPr>
      </w:pPr>
      <w:r>
        <w:rPr>
          <w:rFonts w:hint="eastAsia"/>
        </w:rPr>
        <w:t>本报告期基金份额净值增长率及其与同期业绩比较基准收益率的比较</w:t>
      </w:r>
    </w:p>
    <w:p w:rsidR="00375CAC" w:rsidRDefault="00375CAC" w:rsidP="00375CAC">
      <w:pPr>
        <w:pStyle w:val="-"/>
        <w:ind w:firstLine="420"/>
        <w:rPr>
          <w:rFonts w:hint="eastAsia"/>
        </w:rPr>
      </w:pPr>
      <w:r>
        <w:rPr>
          <w:rFonts w:hint="eastAsia"/>
        </w:rPr>
        <w:t>南方医药创新股票A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75CAC" w:rsidTr="00375CAC">
        <w:trPr>
          <w:cnfStyle w:val="100000000000" w:firstRow="1" w:lastRow="0" w:firstColumn="0" w:lastColumn="0" w:oddVBand="0" w:evenVBand="0" w:oddHBand="0" w:evenHBand="0" w:firstRowFirstColumn="0" w:firstRowLastColumn="0" w:lastRowFirstColumn="0" w:lastRowLastColumn="0"/>
        </w:trPr>
        <w:tc>
          <w:tcPr>
            <w:tcW w:w="1429" w:type="dxa"/>
          </w:tcPr>
          <w:p w:rsidR="00375CAC" w:rsidRPr="00375CAC" w:rsidRDefault="00375CAC" w:rsidP="00375CAC">
            <w:pPr>
              <w:jc w:val="center"/>
              <w:rPr>
                <w:b/>
              </w:rPr>
            </w:pPr>
            <w:r w:rsidRPr="00375CAC">
              <w:rPr>
                <w:rFonts w:hint="eastAsia"/>
                <w:b/>
              </w:rPr>
              <w:t>阶段</w:t>
            </w:r>
          </w:p>
        </w:tc>
        <w:tc>
          <w:tcPr>
            <w:tcW w:w="1315" w:type="dxa"/>
          </w:tcPr>
          <w:p w:rsidR="00375CAC" w:rsidRPr="00375CAC" w:rsidRDefault="00375CAC" w:rsidP="00375CAC">
            <w:pPr>
              <w:jc w:val="center"/>
              <w:rPr>
                <w:b/>
              </w:rPr>
            </w:pPr>
            <w:r w:rsidRPr="00375CAC">
              <w:rPr>
                <w:rFonts w:hint="eastAsia"/>
                <w:b/>
              </w:rPr>
              <w:t>净值增长率①</w:t>
            </w:r>
          </w:p>
        </w:tc>
        <w:tc>
          <w:tcPr>
            <w:tcW w:w="1315" w:type="dxa"/>
          </w:tcPr>
          <w:p w:rsidR="00375CAC" w:rsidRPr="00375CAC" w:rsidRDefault="00375CAC" w:rsidP="00375CAC">
            <w:pPr>
              <w:jc w:val="center"/>
              <w:rPr>
                <w:b/>
              </w:rPr>
            </w:pPr>
            <w:r w:rsidRPr="00375CAC">
              <w:rPr>
                <w:rFonts w:hint="eastAsia"/>
                <w:b/>
              </w:rPr>
              <w:t>净值增长率标准差②</w:t>
            </w:r>
          </w:p>
        </w:tc>
        <w:tc>
          <w:tcPr>
            <w:tcW w:w="1315" w:type="dxa"/>
          </w:tcPr>
          <w:p w:rsidR="00375CAC" w:rsidRPr="00375CAC" w:rsidRDefault="00375CAC" w:rsidP="00375CAC">
            <w:pPr>
              <w:jc w:val="center"/>
              <w:rPr>
                <w:b/>
              </w:rPr>
            </w:pPr>
            <w:r w:rsidRPr="00375CAC">
              <w:rPr>
                <w:rFonts w:hint="eastAsia"/>
                <w:b/>
              </w:rPr>
              <w:t>业绩比较基准收益率③</w:t>
            </w:r>
          </w:p>
        </w:tc>
        <w:tc>
          <w:tcPr>
            <w:tcW w:w="1315" w:type="dxa"/>
          </w:tcPr>
          <w:p w:rsidR="00375CAC" w:rsidRPr="00375CAC" w:rsidRDefault="00375CAC" w:rsidP="00375CAC">
            <w:pPr>
              <w:jc w:val="center"/>
              <w:rPr>
                <w:b/>
              </w:rPr>
            </w:pPr>
            <w:r w:rsidRPr="00375CAC">
              <w:rPr>
                <w:rFonts w:hint="eastAsia"/>
                <w:b/>
              </w:rPr>
              <w:t>业绩比较基准收益率标准差④</w:t>
            </w:r>
          </w:p>
        </w:tc>
        <w:tc>
          <w:tcPr>
            <w:tcW w:w="907" w:type="dxa"/>
          </w:tcPr>
          <w:p w:rsidR="00375CAC" w:rsidRPr="00375CAC" w:rsidRDefault="00375CAC" w:rsidP="00375CAC">
            <w:pPr>
              <w:jc w:val="center"/>
              <w:rPr>
                <w:b/>
              </w:rPr>
            </w:pPr>
            <w:r w:rsidRPr="00375CAC">
              <w:rPr>
                <w:rFonts w:hint="eastAsia"/>
                <w:b/>
              </w:rPr>
              <w:t>①</w:t>
            </w:r>
            <w:r w:rsidRPr="00375CAC">
              <w:rPr>
                <w:rFonts w:hint="eastAsia"/>
                <w:b/>
              </w:rPr>
              <w:t>-</w:t>
            </w:r>
            <w:r w:rsidRPr="00375CAC">
              <w:rPr>
                <w:rFonts w:hint="eastAsia"/>
                <w:b/>
              </w:rPr>
              <w:t>③</w:t>
            </w:r>
          </w:p>
        </w:tc>
        <w:tc>
          <w:tcPr>
            <w:tcW w:w="907" w:type="dxa"/>
          </w:tcPr>
          <w:p w:rsidR="00375CAC" w:rsidRPr="00375CAC" w:rsidRDefault="00375CAC" w:rsidP="00375CAC">
            <w:pPr>
              <w:jc w:val="center"/>
              <w:rPr>
                <w:b/>
              </w:rPr>
            </w:pPr>
            <w:r w:rsidRPr="00375CAC">
              <w:rPr>
                <w:rFonts w:hint="eastAsia"/>
                <w:b/>
              </w:rPr>
              <w:t>②</w:t>
            </w:r>
            <w:r w:rsidRPr="00375CAC">
              <w:rPr>
                <w:rFonts w:hint="eastAsia"/>
                <w:b/>
              </w:rPr>
              <w:t>-</w:t>
            </w:r>
            <w:r w:rsidRPr="00375CAC">
              <w:rPr>
                <w:rFonts w:hint="eastAsia"/>
                <w:b/>
              </w:rPr>
              <w:t>④</w:t>
            </w:r>
          </w:p>
        </w:tc>
      </w:tr>
      <w:tr w:rsidR="00375CAC" w:rsidTr="00375CAC">
        <w:tc>
          <w:tcPr>
            <w:tcW w:w="1429" w:type="dxa"/>
          </w:tcPr>
          <w:p w:rsidR="00375CAC" w:rsidRDefault="00375CAC" w:rsidP="00375CAC">
            <w:pPr>
              <w:jc w:val="left"/>
            </w:pPr>
            <w:r>
              <w:rPr>
                <w:rFonts w:hint="eastAsia"/>
              </w:rPr>
              <w:t>过去三个月</w:t>
            </w:r>
          </w:p>
        </w:tc>
        <w:tc>
          <w:tcPr>
            <w:tcW w:w="1315" w:type="dxa"/>
          </w:tcPr>
          <w:p w:rsidR="00375CAC" w:rsidRDefault="00375CAC" w:rsidP="00375CAC">
            <w:pPr>
              <w:jc w:val="right"/>
            </w:pPr>
            <w:r>
              <w:t>-17.74%</w:t>
            </w:r>
          </w:p>
        </w:tc>
        <w:tc>
          <w:tcPr>
            <w:tcW w:w="1315" w:type="dxa"/>
          </w:tcPr>
          <w:p w:rsidR="00375CAC" w:rsidRDefault="00375CAC" w:rsidP="00375CAC">
            <w:pPr>
              <w:jc w:val="right"/>
            </w:pPr>
            <w:r>
              <w:t>1.97%</w:t>
            </w:r>
          </w:p>
        </w:tc>
        <w:tc>
          <w:tcPr>
            <w:tcW w:w="1315" w:type="dxa"/>
          </w:tcPr>
          <w:p w:rsidR="00375CAC" w:rsidRDefault="00375CAC" w:rsidP="00375CAC">
            <w:pPr>
              <w:jc w:val="right"/>
            </w:pPr>
            <w:r>
              <w:t>-9.72%</w:t>
            </w:r>
          </w:p>
        </w:tc>
        <w:tc>
          <w:tcPr>
            <w:tcW w:w="1315" w:type="dxa"/>
          </w:tcPr>
          <w:p w:rsidR="00375CAC" w:rsidRDefault="00375CAC" w:rsidP="00375CAC">
            <w:pPr>
              <w:jc w:val="right"/>
            </w:pPr>
            <w:r>
              <w:t>0.78%</w:t>
            </w:r>
          </w:p>
        </w:tc>
        <w:tc>
          <w:tcPr>
            <w:tcW w:w="907" w:type="dxa"/>
          </w:tcPr>
          <w:p w:rsidR="00375CAC" w:rsidRDefault="00375CAC" w:rsidP="00375CAC">
            <w:pPr>
              <w:jc w:val="right"/>
            </w:pPr>
            <w:r>
              <w:t>-8.02%</w:t>
            </w:r>
          </w:p>
        </w:tc>
        <w:tc>
          <w:tcPr>
            <w:tcW w:w="907" w:type="dxa"/>
          </w:tcPr>
          <w:p w:rsidR="00375CAC" w:rsidRDefault="00375CAC" w:rsidP="00375CAC">
            <w:pPr>
              <w:jc w:val="right"/>
            </w:pPr>
            <w:r>
              <w:t>1.19%</w:t>
            </w:r>
          </w:p>
        </w:tc>
      </w:tr>
      <w:tr w:rsidR="00375CAC" w:rsidTr="00375CAC">
        <w:tc>
          <w:tcPr>
            <w:tcW w:w="1429" w:type="dxa"/>
          </w:tcPr>
          <w:p w:rsidR="00375CAC" w:rsidRDefault="00375CAC" w:rsidP="00375CAC">
            <w:pPr>
              <w:jc w:val="left"/>
            </w:pPr>
            <w:r>
              <w:rPr>
                <w:rFonts w:hint="eastAsia"/>
              </w:rPr>
              <w:t>过去六个月</w:t>
            </w:r>
          </w:p>
        </w:tc>
        <w:tc>
          <w:tcPr>
            <w:tcW w:w="1315" w:type="dxa"/>
          </w:tcPr>
          <w:p w:rsidR="00375CAC" w:rsidRDefault="00375CAC" w:rsidP="00375CAC">
            <w:pPr>
              <w:jc w:val="right"/>
            </w:pPr>
            <w:r>
              <w:t>-0.46%</w:t>
            </w:r>
          </w:p>
        </w:tc>
        <w:tc>
          <w:tcPr>
            <w:tcW w:w="1315" w:type="dxa"/>
          </w:tcPr>
          <w:p w:rsidR="00375CAC" w:rsidRDefault="00375CAC" w:rsidP="00375CAC">
            <w:pPr>
              <w:jc w:val="right"/>
            </w:pPr>
            <w:r>
              <w:t>2.02%</w:t>
            </w:r>
          </w:p>
        </w:tc>
        <w:tc>
          <w:tcPr>
            <w:tcW w:w="1315" w:type="dxa"/>
          </w:tcPr>
          <w:p w:rsidR="00375CAC" w:rsidRDefault="00375CAC" w:rsidP="00375CAC">
            <w:pPr>
              <w:jc w:val="right"/>
            </w:pPr>
            <w:r>
              <w:t>2.98%</w:t>
            </w:r>
          </w:p>
        </w:tc>
        <w:tc>
          <w:tcPr>
            <w:tcW w:w="1315" w:type="dxa"/>
          </w:tcPr>
          <w:p w:rsidR="00375CAC" w:rsidRDefault="00375CAC" w:rsidP="00375CAC">
            <w:pPr>
              <w:jc w:val="right"/>
            </w:pPr>
            <w:r>
              <w:t>0.87%</w:t>
            </w:r>
          </w:p>
        </w:tc>
        <w:tc>
          <w:tcPr>
            <w:tcW w:w="907" w:type="dxa"/>
          </w:tcPr>
          <w:p w:rsidR="00375CAC" w:rsidRDefault="00375CAC" w:rsidP="00375CAC">
            <w:pPr>
              <w:jc w:val="right"/>
            </w:pPr>
            <w:r>
              <w:t>-3.44%</w:t>
            </w:r>
          </w:p>
        </w:tc>
        <w:tc>
          <w:tcPr>
            <w:tcW w:w="907" w:type="dxa"/>
          </w:tcPr>
          <w:p w:rsidR="00375CAC" w:rsidRDefault="00375CAC" w:rsidP="00375CAC">
            <w:pPr>
              <w:jc w:val="right"/>
            </w:pPr>
            <w:r>
              <w:t>1.15%</w:t>
            </w:r>
          </w:p>
        </w:tc>
      </w:tr>
      <w:tr w:rsidR="00375CAC" w:rsidTr="00375CAC">
        <w:tc>
          <w:tcPr>
            <w:tcW w:w="1429" w:type="dxa"/>
          </w:tcPr>
          <w:p w:rsidR="00375CAC" w:rsidRDefault="00375CAC" w:rsidP="00375CAC">
            <w:pPr>
              <w:jc w:val="left"/>
            </w:pPr>
            <w:r>
              <w:rPr>
                <w:rFonts w:hint="eastAsia"/>
              </w:rPr>
              <w:t>过去一年</w:t>
            </w:r>
          </w:p>
        </w:tc>
        <w:tc>
          <w:tcPr>
            <w:tcW w:w="1315" w:type="dxa"/>
          </w:tcPr>
          <w:p w:rsidR="00375CAC" w:rsidRDefault="00375CAC" w:rsidP="00375CAC">
            <w:pPr>
              <w:jc w:val="right"/>
            </w:pPr>
            <w:r>
              <w:t>28.89%</w:t>
            </w:r>
          </w:p>
        </w:tc>
        <w:tc>
          <w:tcPr>
            <w:tcW w:w="1315" w:type="dxa"/>
          </w:tcPr>
          <w:p w:rsidR="00375CAC" w:rsidRDefault="00375CAC" w:rsidP="00375CAC">
            <w:pPr>
              <w:jc w:val="right"/>
            </w:pPr>
            <w:r>
              <w:t>1.93%</w:t>
            </w:r>
          </w:p>
        </w:tc>
        <w:tc>
          <w:tcPr>
            <w:tcW w:w="1315" w:type="dxa"/>
          </w:tcPr>
          <w:p w:rsidR="00375CAC" w:rsidRDefault="00375CAC" w:rsidP="00375CAC">
            <w:pPr>
              <w:jc w:val="right"/>
            </w:pPr>
            <w:r>
              <w:t>8.40%</w:t>
            </w:r>
          </w:p>
        </w:tc>
        <w:tc>
          <w:tcPr>
            <w:tcW w:w="1315" w:type="dxa"/>
          </w:tcPr>
          <w:p w:rsidR="00375CAC" w:rsidRDefault="00375CAC" w:rsidP="00375CAC">
            <w:pPr>
              <w:jc w:val="right"/>
            </w:pPr>
            <w:r>
              <w:t>0.96%</w:t>
            </w:r>
          </w:p>
        </w:tc>
        <w:tc>
          <w:tcPr>
            <w:tcW w:w="907" w:type="dxa"/>
          </w:tcPr>
          <w:p w:rsidR="00375CAC" w:rsidRDefault="00375CAC" w:rsidP="00375CAC">
            <w:pPr>
              <w:jc w:val="right"/>
            </w:pPr>
            <w:r>
              <w:t>20.49%</w:t>
            </w:r>
          </w:p>
        </w:tc>
        <w:tc>
          <w:tcPr>
            <w:tcW w:w="907" w:type="dxa"/>
          </w:tcPr>
          <w:p w:rsidR="00375CAC" w:rsidRDefault="00375CAC" w:rsidP="00375CAC">
            <w:pPr>
              <w:jc w:val="right"/>
            </w:pPr>
            <w:r>
              <w:t>0.97%</w:t>
            </w:r>
          </w:p>
        </w:tc>
      </w:tr>
      <w:tr w:rsidR="00375CAC" w:rsidTr="00375CAC">
        <w:tc>
          <w:tcPr>
            <w:tcW w:w="1429" w:type="dxa"/>
          </w:tcPr>
          <w:p w:rsidR="00375CAC" w:rsidRDefault="00375CAC" w:rsidP="00375CAC">
            <w:pPr>
              <w:jc w:val="left"/>
            </w:pPr>
            <w:r>
              <w:rPr>
                <w:rFonts w:hint="eastAsia"/>
              </w:rPr>
              <w:t>过去三年</w:t>
            </w:r>
          </w:p>
        </w:tc>
        <w:tc>
          <w:tcPr>
            <w:tcW w:w="1315" w:type="dxa"/>
          </w:tcPr>
          <w:p w:rsidR="00375CAC" w:rsidRDefault="00375CAC" w:rsidP="00375CAC">
            <w:pPr>
              <w:jc w:val="right"/>
            </w:pPr>
            <w:r>
              <w:t>4.67%</w:t>
            </w:r>
          </w:p>
        </w:tc>
        <w:tc>
          <w:tcPr>
            <w:tcW w:w="1315" w:type="dxa"/>
          </w:tcPr>
          <w:p w:rsidR="00375CAC" w:rsidRDefault="00375CAC" w:rsidP="00375CAC">
            <w:pPr>
              <w:jc w:val="right"/>
            </w:pPr>
            <w:r>
              <w:t>1.62%</w:t>
            </w:r>
          </w:p>
        </w:tc>
        <w:tc>
          <w:tcPr>
            <w:tcW w:w="1315" w:type="dxa"/>
          </w:tcPr>
          <w:p w:rsidR="00375CAC" w:rsidRDefault="00375CAC" w:rsidP="00375CAC">
            <w:pPr>
              <w:jc w:val="right"/>
            </w:pPr>
            <w:r>
              <w:t>-6.39%</w:t>
            </w:r>
          </w:p>
        </w:tc>
        <w:tc>
          <w:tcPr>
            <w:tcW w:w="1315" w:type="dxa"/>
          </w:tcPr>
          <w:p w:rsidR="00375CAC" w:rsidRDefault="00375CAC" w:rsidP="00375CAC">
            <w:pPr>
              <w:jc w:val="right"/>
            </w:pPr>
            <w:r>
              <w:t>1.07%</w:t>
            </w:r>
          </w:p>
        </w:tc>
        <w:tc>
          <w:tcPr>
            <w:tcW w:w="907" w:type="dxa"/>
          </w:tcPr>
          <w:p w:rsidR="00375CAC" w:rsidRDefault="00375CAC" w:rsidP="00375CAC">
            <w:pPr>
              <w:jc w:val="right"/>
            </w:pPr>
            <w:r>
              <w:t>11.06%</w:t>
            </w:r>
          </w:p>
        </w:tc>
        <w:tc>
          <w:tcPr>
            <w:tcW w:w="907" w:type="dxa"/>
          </w:tcPr>
          <w:p w:rsidR="00375CAC" w:rsidRDefault="00375CAC" w:rsidP="00375CAC">
            <w:pPr>
              <w:jc w:val="right"/>
            </w:pPr>
            <w:r>
              <w:t>0.55%</w:t>
            </w:r>
          </w:p>
        </w:tc>
      </w:tr>
      <w:tr w:rsidR="00375CAC" w:rsidTr="00375CAC">
        <w:tc>
          <w:tcPr>
            <w:tcW w:w="1429" w:type="dxa"/>
          </w:tcPr>
          <w:p w:rsidR="00375CAC" w:rsidRDefault="00375CAC" w:rsidP="00375CAC">
            <w:pPr>
              <w:jc w:val="left"/>
            </w:pPr>
            <w:r>
              <w:rPr>
                <w:rFonts w:hint="eastAsia"/>
              </w:rPr>
              <w:t>自基金合同生效起至今</w:t>
            </w:r>
          </w:p>
        </w:tc>
        <w:tc>
          <w:tcPr>
            <w:tcW w:w="1315" w:type="dxa"/>
          </w:tcPr>
          <w:p w:rsidR="00375CAC" w:rsidRDefault="00375CAC" w:rsidP="00375CAC">
            <w:pPr>
              <w:jc w:val="right"/>
            </w:pPr>
            <w:r>
              <w:t>-37.68%</w:t>
            </w:r>
          </w:p>
        </w:tc>
        <w:tc>
          <w:tcPr>
            <w:tcW w:w="1315" w:type="dxa"/>
          </w:tcPr>
          <w:p w:rsidR="00375CAC" w:rsidRDefault="00375CAC" w:rsidP="00375CAC">
            <w:pPr>
              <w:jc w:val="right"/>
            </w:pPr>
            <w:r>
              <w:t>1.66%</w:t>
            </w:r>
          </w:p>
        </w:tc>
        <w:tc>
          <w:tcPr>
            <w:tcW w:w="1315" w:type="dxa"/>
          </w:tcPr>
          <w:p w:rsidR="00375CAC" w:rsidRDefault="00375CAC" w:rsidP="00375CAC">
            <w:pPr>
              <w:jc w:val="right"/>
            </w:pPr>
            <w:r>
              <w:t>-29.96%</w:t>
            </w:r>
          </w:p>
        </w:tc>
        <w:tc>
          <w:tcPr>
            <w:tcW w:w="1315" w:type="dxa"/>
          </w:tcPr>
          <w:p w:rsidR="00375CAC" w:rsidRDefault="00375CAC" w:rsidP="00375CAC">
            <w:pPr>
              <w:jc w:val="right"/>
            </w:pPr>
            <w:r>
              <w:t>1.16%</w:t>
            </w:r>
          </w:p>
        </w:tc>
        <w:tc>
          <w:tcPr>
            <w:tcW w:w="907" w:type="dxa"/>
          </w:tcPr>
          <w:p w:rsidR="00375CAC" w:rsidRDefault="00375CAC" w:rsidP="00375CAC">
            <w:pPr>
              <w:jc w:val="right"/>
            </w:pPr>
            <w:r>
              <w:t>-7.72%</w:t>
            </w:r>
          </w:p>
        </w:tc>
        <w:tc>
          <w:tcPr>
            <w:tcW w:w="907" w:type="dxa"/>
          </w:tcPr>
          <w:p w:rsidR="00375CAC" w:rsidRDefault="00375CAC" w:rsidP="00375CAC">
            <w:pPr>
              <w:jc w:val="right"/>
            </w:pPr>
            <w:r>
              <w:t>0.50%</w:t>
            </w:r>
          </w:p>
        </w:tc>
      </w:tr>
    </w:tbl>
    <w:p w:rsidR="00375CAC" w:rsidRDefault="00375CAC" w:rsidP="00375CAC">
      <w:pPr>
        <w:pStyle w:val="-"/>
        <w:ind w:firstLine="420"/>
        <w:rPr>
          <w:rFonts w:hint="eastAsia"/>
        </w:rPr>
      </w:pPr>
      <w:r>
        <w:rPr>
          <w:rFonts w:hint="eastAsia"/>
        </w:rPr>
        <w:t>南方医药创新股票C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75CAC" w:rsidTr="00375CAC">
        <w:trPr>
          <w:cnfStyle w:val="100000000000" w:firstRow="1" w:lastRow="0" w:firstColumn="0" w:lastColumn="0" w:oddVBand="0" w:evenVBand="0" w:oddHBand="0" w:evenHBand="0" w:firstRowFirstColumn="0" w:firstRowLastColumn="0" w:lastRowFirstColumn="0" w:lastRowLastColumn="0"/>
        </w:trPr>
        <w:tc>
          <w:tcPr>
            <w:tcW w:w="1429" w:type="dxa"/>
          </w:tcPr>
          <w:p w:rsidR="00375CAC" w:rsidRPr="00375CAC" w:rsidRDefault="00375CAC" w:rsidP="00375CAC">
            <w:pPr>
              <w:jc w:val="center"/>
              <w:rPr>
                <w:b/>
              </w:rPr>
            </w:pPr>
            <w:r w:rsidRPr="00375CAC">
              <w:rPr>
                <w:rFonts w:hint="eastAsia"/>
                <w:b/>
              </w:rPr>
              <w:lastRenderedPageBreak/>
              <w:t>阶段</w:t>
            </w:r>
          </w:p>
        </w:tc>
        <w:tc>
          <w:tcPr>
            <w:tcW w:w="1315" w:type="dxa"/>
          </w:tcPr>
          <w:p w:rsidR="00375CAC" w:rsidRPr="00375CAC" w:rsidRDefault="00375CAC" w:rsidP="00375CAC">
            <w:pPr>
              <w:jc w:val="center"/>
              <w:rPr>
                <w:b/>
              </w:rPr>
            </w:pPr>
            <w:r w:rsidRPr="00375CAC">
              <w:rPr>
                <w:rFonts w:hint="eastAsia"/>
                <w:b/>
              </w:rPr>
              <w:t>净值增长率①</w:t>
            </w:r>
          </w:p>
        </w:tc>
        <w:tc>
          <w:tcPr>
            <w:tcW w:w="1315" w:type="dxa"/>
          </w:tcPr>
          <w:p w:rsidR="00375CAC" w:rsidRPr="00375CAC" w:rsidRDefault="00375CAC" w:rsidP="00375CAC">
            <w:pPr>
              <w:jc w:val="center"/>
              <w:rPr>
                <w:b/>
              </w:rPr>
            </w:pPr>
            <w:r w:rsidRPr="00375CAC">
              <w:rPr>
                <w:rFonts w:hint="eastAsia"/>
                <w:b/>
              </w:rPr>
              <w:t>净值增长率标准差②</w:t>
            </w:r>
          </w:p>
        </w:tc>
        <w:tc>
          <w:tcPr>
            <w:tcW w:w="1315" w:type="dxa"/>
          </w:tcPr>
          <w:p w:rsidR="00375CAC" w:rsidRPr="00375CAC" w:rsidRDefault="00375CAC" w:rsidP="00375CAC">
            <w:pPr>
              <w:jc w:val="center"/>
              <w:rPr>
                <w:b/>
              </w:rPr>
            </w:pPr>
            <w:r w:rsidRPr="00375CAC">
              <w:rPr>
                <w:rFonts w:hint="eastAsia"/>
                <w:b/>
              </w:rPr>
              <w:t>业绩比较基准收益率③</w:t>
            </w:r>
          </w:p>
        </w:tc>
        <w:tc>
          <w:tcPr>
            <w:tcW w:w="1315" w:type="dxa"/>
          </w:tcPr>
          <w:p w:rsidR="00375CAC" w:rsidRPr="00375CAC" w:rsidRDefault="00375CAC" w:rsidP="00375CAC">
            <w:pPr>
              <w:jc w:val="center"/>
              <w:rPr>
                <w:b/>
              </w:rPr>
            </w:pPr>
            <w:r w:rsidRPr="00375CAC">
              <w:rPr>
                <w:rFonts w:hint="eastAsia"/>
                <w:b/>
              </w:rPr>
              <w:t>业绩比较基准收益率标准差④</w:t>
            </w:r>
          </w:p>
        </w:tc>
        <w:tc>
          <w:tcPr>
            <w:tcW w:w="907" w:type="dxa"/>
          </w:tcPr>
          <w:p w:rsidR="00375CAC" w:rsidRPr="00375CAC" w:rsidRDefault="00375CAC" w:rsidP="00375CAC">
            <w:pPr>
              <w:jc w:val="center"/>
              <w:rPr>
                <w:b/>
              </w:rPr>
            </w:pPr>
            <w:r w:rsidRPr="00375CAC">
              <w:rPr>
                <w:rFonts w:hint="eastAsia"/>
                <w:b/>
              </w:rPr>
              <w:t>①</w:t>
            </w:r>
            <w:r w:rsidRPr="00375CAC">
              <w:rPr>
                <w:rFonts w:hint="eastAsia"/>
                <w:b/>
              </w:rPr>
              <w:t>-</w:t>
            </w:r>
            <w:r w:rsidRPr="00375CAC">
              <w:rPr>
                <w:rFonts w:hint="eastAsia"/>
                <w:b/>
              </w:rPr>
              <w:t>③</w:t>
            </w:r>
          </w:p>
        </w:tc>
        <w:tc>
          <w:tcPr>
            <w:tcW w:w="907" w:type="dxa"/>
          </w:tcPr>
          <w:p w:rsidR="00375CAC" w:rsidRPr="00375CAC" w:rsidRDefault="00375CAC" w:rsidP="00375CAC">
            <w:pPr>
              <w:jc w:val="center"/>
              <w:rPr>
                <w:b/>
              </w:rPr>
            </w:pPr>
            <w:r w:rsidRPr="00375CAC">
              <w:rPr>
                <w:rFonts w:hint="eastAsia"/>
                <w:b/>
              </w:rPr>
              <w:t>②</w:t>
            </w:r>
            <w:r w:rsidRPr="00375CAC">
              <w:rPr>
                <w:rFonts w:hint="eastAsia"/>
                <w:b/>
              </w:rPr>
              <w:t>-</w:t>
            </w:r>
            <w:r w:rsidRPr="00375CAC">
              <w:rPr>
                <w:rFonts w:hint="eastAsia"/>
                <w:b/>
              </w:rPr>
              <w:t>④</w:t>
            </w:r>
          </w:p>
        </w:tc>
      </w:tr>
      <w:tr w:rsidR="00375CAC" w:rsidTr="00375CAC">
        <w:tc>
          <w:tcPr>
            <w:tcW w:w="1429" w:type="dxa"/>
          </w:tcPr>
          <w:p w:rsidR="00375CAC" w:rsidRDefault="00375CAC" w:rsidP="00375CAC">
            <w:pPr>
              <w:jc w:val="left"/>
            </w:pPr>
            <w:r>
              <w:rPr>
                <w:rFonts w:hint="eastAsia"/>
              </w:rPr>
              <w:t>过去三个月</w:t>
            </w:r>
          </w:p>
        </w:tc>
        <w:tc>
          <w:tcPr>
            <w:tcW w:w="1315" w:type="dxa"/>
          </w:tcPr>
          <w:p w:rsidR="00375CAC" w:rsidRDefault="00375CAC" w:rsidP="00375CAC">
            <w:pPr>
              <w:jc w:val="right"/>
            </w:pPr>
            <w:r>
              <w:t>-17.87%</w:t>
            </w:r>
          </w:p>
        </w:tc>
        <w:tc>
          <w:tcPr>
            <w:tcW w:w="1315" w:type="dxa"/>
          </w:tcPr>
          <w:p w:rsidR="00375CAC" w:rsidRDefault="00375CAC" w:rsidP="00375CAC">
            <w:pPr>
              <w:jc w:val="right"/>
            </w:pPr>
            <w:r>
              <w:t>1.97%</w:t>
            </w:r>
          </w:p>
        </w:tc>
        <w:tc>
          <w:tcPr>
            <w:tcW w:w="1315" w:type="dxa"/>
          </w:tcPr>
          <w:p w:rsidR="00375CAC" w:rsidRDefault="00375CAC" w:rsidP="00375CAC">
            <w:pPr>
              <w:jc w:val="right"/>
            </w:pPr>
            <w:r>
              <w:t>-9.72%</w:t>
            </w:r>
          </w:p>
        </w:tc>
        <w:tc>
          <w:tcPr>
            <w:tcW w:w="1315" w:type="dxa"/>
          </w:tcPr>
          <w:p w:rsidR="00375CAC" w:rsidRDefault="00375CAC" w:rsidP="00375CAC">
            <w:pPr>
              <w:jc w:val="right"/>
            </w:pPr>
            <w:r>
              <w:t>0.78%</w:t>
            </w:r>
          </w:p>
        </w:tc>
        <w:tc>
          <w:tcPr>
            <w:tcW w:w="907" w:type="dxa"/>
          </w:tcPr>
          <w:p w:rsidR="00375CAC" w:rsidRDefault="00375CAC" w:rsidP="00375CAC">
            <w:pPr>
              <w:jc w:val="right"/>
            </w:pPr>
            <w:r>
              <w:t>-8.15%</w:t>
            </w:r>
          </w:p>
        </w:tc>
        <w:tc>
          <w:tcPr>
            <w:tcW w:w="907" w:type="dxa"/>
          </w:tcPr>
          <w:p w:rsidR="00375CAC" w:rsidRDefault="00375CAC" w:rsidP="00375CAC">
            <w:pPr>
              <w:jc w:val="right"/>
            </w:pPr>
            <w:r>
              <w:t>1.19%</w:t>
            </w:r>
          </w:p>
        </w:tc>
      </w:tr>
      <w:tr w:rsidR="00375CAC" w:rsidTr="00375CAC">
        <w:tc>
          <w:tcPr>
            <w:tcW w:w="1429" w:type="dxa"/>
          </w:tcPr>
          <w:p w:rsidR="00375CAC" w:rsidRDefault="00375CAC" w:rsidP="00375CAC">
            <w:pPr>
              <w:jc w:val="left"/>
            </w:pPr>
            <w:r>
              <w:rPr>
                <w:rFonts w:hint="eastAsia"/>
              </w:rPr>
              <w:t>过去六个月</w:t>
            </w:r>
          </w:p>
        </w:tc>
        <w:tc>
          <w:tcPr>
            <w:tcW w:w="1315" w:type="dxa"/>
          </w:tcPr>
          <w:p w:rsidR="00375CAC" w:rsidRDefault="00375CAC" w:rsidP="00375CAC">
            <w:pPr>
              <w:jc w:val="right"/>
            </w:pPr>
            <w:r>
              <w:t>-0.77%</w:t>
            </w:r>
          </w:p>
        </w:tc>
        <w:tc>
          <w:tcPr>
            <w:tcW w:w="1315" w:type="dxa"/>
          </w:tcPr>
          <w:p w:rsidR="00375CAC" w:rsidRDefault="00375CAC" w:rsidP="00375CAC">
            <w:pPr>
              <w:jc w:val="right"/>
            </w:pPr>
            <w:r>
              <w:t>2.02%</w:t>
            </w:r>
          </w:p>
        </w:tc>
        <w:tc>
          <w:tcPr>
            <w:tcW w:w="1315" w:type="dxa"/>
          </w:tcPr>
          <w:p w:rsidR="00375CAC" w:rsidRDefault="00375CAC" w:rsidP="00375CAC">
            <w:pPr>
              <w:jc w:val="right"/>
            </w:pPr>
            <w:r>
              <w:t>2.98%</w:t>
            </w:r>
          </w:p>
        </w:tc>
        <w:tc>
          <w:tcPr>
            <w:tcW w:w="1315" w:type="dxa"/>
          </w:tcPr>
          <w:p w:rsidR="00375CAC" w:rsidRDefault="00375CAC" w:rsidP="00375CAC">
            <w:pPr>
              <w:jc w:val="right"/>
            </w:pPr>
            <w:r>
              <w:t>0.87%</w:t>
            </w:r>
          </w:p>
        </w:tc>
        <w:tc>
          <w:tcPr>
            <w:tcW w:w="907" w:type="dxa"/>
          </w:tcPr>
          <w:p w:rsidR="00375CAC" w:rsidRDefault="00375CAC" w:rsidP="00375CAC">
            <w:pPr>
              <w:jc w:val="right"/>
            </w:pPr>
            <w:r>
              <w:t>-3.75%</w:t>
            </w:r>
          </w:p>
        </w:tc>
        <w:tc>
          <w:tcPr>
            <w:tcW w:w="907" w:type="dxa"/>
          </w:tcPr>
          <w:p w:rsidR="00375CAC" w:rsidRDefault="00375CAC" w:rsidP="00375CAC">
            <w:pPr>
              <w:jc w:val="right"/>
            </w:pPr>
            <w:r>
              <w:t>1.15%</w:t>
            </w:r>
          </w:p>
        </w:tc>
      </w:tr>
      <w:tr w:rsidR="00375CAC" w:rsidTr="00375CAC">
        <w:tc>
          <w:tcPr>
            <w:tcW w:w="1429" w:type="dxa"/>
          </w:tcPr>
          <w:p w:rsidR="00375CAC" w:rsidRDefault="00375CAC" w:rsidP="00375CAC">
            <w:pPr>
              <w:jc w:val="left"/>
            </w:pPr>
            <w:r>
              <w:rPr>
                <w:rFonts w:hint="eastAsia"/>
              </w:rPr>
              <w:t>过去一年</w:t>
            </w:r>
          </w:p>
        </w:tc>
        <w:tc>
          <w:tcPr>
            <w:tcW w:w="1315" w:type="dxa"/>
          </w:tcPr>
          <w:p w:rsidR="00375CAC" w:rsidRDefault="00375CAC" w:rsidP="00375CAC">
            <w:pPr>
              <w:jc w:val="right"/>
            </w:pPr>
            <w:r>
              <w:t>28.11%</w:t>
            </w:r>
          </w:p>
        </w:tc>
        <w:tc>
          <w:tcPr>
            <w:tcW w:w="1315" w:type="dxa"/>
          </w:tcPr>
          <w:p w:rsidR="00375CAC" w:rsidRDefault="00375CAC" w:rsidP="00375CAC">
            <w:pPr>
              <w:jc w:val="right"/>
            </w:pPr>
            <w:r>
              <w:t>1.93%</w:t>
            </w:r>
          </w:p>
        </w:tc>
        <w:tc>
          <w:tcPr>
            <w:tcW w:w="1315" w:type="dxa"/>
          </w:tcPr>
          <w:p w:rsidR="00375CAC" w:rsidRDefault="00375CAC" w:rsidP="00375CAC">
            <w:pPr>
              <w:jc w:val="right"/>
            </w:pPr>
            <w:r>
              <w:t>8.40%</w:t>
            </w:r>
          </w:p>
        </w:tc>
        <w:tc>
          <w:tcPr>
            <w:tcW w:w="1315" w:type="dxa"/>
          </w:tcPr>
          <w:p w:rsidR="00375CAC" w:rsidRDefault="00375CAC" w:rsidP="00375CAC">
            <w:pPr>
              <w:jc w:val="right"/>
            </w:pPr>
            <w:r>
              <w:t>0.96%</w:t>
            </w:r>
          </w:p>
        </w:tc>
        <w:tc>
          <w:tcPr>
            <w:tcW w:w="907" w:type="dxa"/>
          </w:tcPr>
          <w:p w:rsidR="00375CAC" w:rsidRDefault="00375CAC" w:rsidP="00375CAC">
            <w:pPr>
              <w:jc w:val="right"/>
            </w:pPr>
            <w:r>
              <w:t>19.71%</w:t>
            </w:r>
          </w:p>
        </w:tc>
        <w:tc>
          <w:tcPr>
            <w:tcW w:w="907" w:type="dxa"/>
          </w:tcPr>
          <w:p w:rsidR="00375CAC" w:rsidRDefault="00375CAC" w:rsidP="00375CAC">
            <w:pPr>
              <w:jc w:val="right"/>
            </w:pPr>
            <w:r>
              <w:t>0.97%</w:t>
            </w:r>
          </w:p>
        </w:tc>
      </w:tr>
      <w:tr w:rsidR="00375CAC" w:rsidTr="00375CAC">
        <w:tc>
          <w:tcPr>
            <w:tcW w:w="1429" w:type="dxa"/>
          </w:tcPr>
          <w:p w:rsidR="00375CAC" w:rsidRDefault="00375CAC" w:rsidP="00375CAC">
            <w:pPr>
              <w:jc w:val="left"/>
            </w:pPr>
            <w:r>
              <w:rPr>
                <w:rFonts w:hint="eastAsia"/>
              </w:rPr>
              <w:t>过去三年</w:t>
            </w:r>
          </w:p>
        </w:tc>
        <w:tc>
          <w:tcPr>
            <w:tcW w:w="1315" w:type="dxa"/>
          </w:tcPr>
          <w:p w:rsidR="00375CAC" w:rsidRDefault="00375CAC" w:rsidP="00375CAC">
            <w:pPr>
              <w:jc w:val="right"/>
            </w:pPr>
            <w:r>
              <w:t>2.78%</w:t>
            </w:r>
          </w:p>
        </w:tc>
        <w:tc>
          <w:tcPr>
            <w:tcW w:w="1315" w:type="dxa"/>
          </w:tcPr>
          <w:p w:rsidR="00375CAC" w:rsidRDefault="00375CAC" w:rsidP="00375CAC">
            <w:pPr>
              <w:jc w:val="right"/>
            </w:pPr>
            <w:r>
              <w:t>1.62%</w:t>
            </w:r>
          </w:p>
        </w:tc>
        <w:tc>
          <w:tcPr>
            <w:tcW w:w="1315" w:type="dxa"/>
          </w:tcPr>
          <w:p w:rsidR="00375CAC" w:rsidRDefault="00375CAC" w:rsidP="00375CAC">
            <w:pPr>
              <w:jc w:val="right"/>
            </w:pPr>
            <w:r>
              <w:t>-6.39%</w:t>
            </w:r>
          </w:p>
        </w:tc>
        <w:tc>
          <w:tcPr>
            <w:tcW w:w="1315" w:type="dxa"/>
          </w:tcPr>
          <w:p w:rsidR="00375CAC" w:rsidRDefault="00375CAC" w:rsidP="00375CAC">
            <w:pPr>
              <w:jc w:val="right"/>
            </w:pPr>
            <w:r>
              <w:t>1.07%</w:t>
            </w:r>
          </w:p>
        </w:tc>
        <w:tc>
          <w:tcPr>
            <w:tcW w:w="907" w:type="dxa"/>
          </w:tcPr>
          <w:p w:rsidR="00375CAC" w:rsidRDefault="00375CAC" w:rsidP="00375CAC">
            <w:pPr>
              <w:jc w:val="right"/>
            </w:pPr>
            <w:r>
              <w:t>9.17%</w:t>
            </w:r>
          </w:p>
        </w:tc>
        <w:tc>
          <w:tcPr>
            <w:tcW w:w="907" w:type="dxa"/>
          </w:tcPr>
          <w:p w:rsidR="00375CAC" w:rsidRDefault="00375CAC" w:rsidP="00375CAC">
            <w:pPr>
              <w:jc w:val="right"/>
            </w:pPr>
            <w:r>
              <w:t>0.55%</w:t>
            </w:r>
          </w:p>
        </w:tc>
      </w:tr>
      <w:tr w:rsidR="00375CAC" w:rsidTr="00375CAC">
        <w:tc>
          <w:tcPr>
            <w:tcW w:w="1429" w:type="dxa"/>
          </w:tcPr>
          <w:p w:rsidR="00375CAC" w:rsidRDefault="00375CAC" w:rsidP="00375CAC">
            <w:pPr>
              <w:jc w:val="left"/>
            </w:pPr>
            <w:r>
              <w:rPr>
                <w:rFonts w:hint="eastAsia"/>
              </w:rPr>
              <w:t>自基金合同生效起至今</w:t>
            </w:r>
          </w:p>
        </w:tc>
        <w:tc>
          <w:tcPr>
            <w:tcW w:w="1315" w:type="dxa"/>
          </w:tcPr>
          <w:p w:rsidR="00375CAC" w:rsidRDefault="00375CAC" w:rsidP="00375CAC">
            <w:pPr>
              <w:jc w:val="right"/>
            </w:pPr>
            <w:r>
              <w:t>-39.47%</w:t>
            </w:r>
          </w:p>
        </w:tc>
        <w:tc>
          <w:tcPr>
            <w:tcW w:w="1315" w:type="dxa"/>
          </w:tcPr>
          <w:p w:rsidR="00375CAC" w:rsidRDefault="00375CAC" w:rsidP="00375CAC">
            <w:pPr>
              <w:jc w:val="right"/>
            </w:pPr>
            <w:r>
              <w:t>1.66%</w:t>
            </w:r>
          </w:p>
        </w:tc>
        <w:tc>
          <w:tcPr>
            <w:tcW w:w="1315" w:type="dxa"/>
          </w:tcPr>
          <w:p w:rsidR="00375CAC" w:rsidRDefault="00375CAC" w:rsidP="00375CAC">
            <w:pPr>
              <w:jc w:val="right"/>
            </w:pPr>
            <w:r>
              <w:t>-29.96%</w:t>
            </w:r>
          </w:p>
        </w:tc>
        <w:tc>
          <w:tcPr>
            <w:tcW w:w="1315" w:type="dxa"/>
          </w:tcPr>
          <w:p w:rsidR="00375CAC" w:rsidRDefault="00375CAC" w:rsidP="00375CAC">
            <w:pPr>
              <w:jc w:val="right"/>
            </w:pPr>
            <w:r>
              <w:t>1.16%</w:t>
            </w:r>
          </w:p>
        </w:tc>
        <w:tc>
          <w:tcPr>
            <w:tcW w:w="907" w:type="dxa"/>
          </w:tcPr>
          <w:p w:rsidR="00375CAC" w:rsidRDefault="00375CAC" w:rsidP="00375CAC">
            <w:pPr>
              <w:jc w:val="right"/>
            </w:pPr>
            <w:r>
              <w:t>-9.51%</w:t>
            </w:r>
          </w:p>
        </w:tc>
        <w:tc>
          <w:tcPr>
            <w:tcW w:w="907" w:type="dxa"/>
          </w:tcPr>
          <w:p w:rsidR="00375CAC" w:rsidRDefault="00375CAC" w:rsidP="00375CAC">
            <w:pPr>
              <w:jc w:val="right"/>
            </w:pPr>
            <w:r>
              <w:t>0.50%</w:t>
            </w:r>
          </w:p>
        </w:tc>
      </w:tr>
    </w:tbl>
    <w:p w:rsidR="00375CAC" w:rsidRDefault="00375CAC" w:rsidP="00375CAC">
      <w:pPr>
        <w:pStyle w:val="-3"/>
        <w:spacing w:before="156" w:after="156"/>
        <w:rPr>
          <w:rFonts w:hint="eastAsia"/>
        </w:rPr>
      </w:pPr>
      <w:r>
        <w:rPr>
          <w:rFonts w:hint="eastAsia"/>
        </w:rPr>
        <w:t>自基金合同生效以来基金份额累计净值增长率变动及其与同期业绩比较基准收益率变动的比较</w:t>
      </w:r>
    </w:p>
    <w:p w:rsidR="00375CAC" w:rsidRDefault="00375CAC" w:rsidP="00375CAC">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375CAC" w:rsidRDefault="00375CAC" w:rsidP="00375CAC">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375CAC" w:rsidRDefault="00375CAC" w:rsidP="00375CAC">
      <w:pPr>
        <w:pStyle w:val="-1"/>
        <w:ind w:left="281" w:hanging="281"/>
        <w:rPr>
          <w:rFonts w:hint="eastAsia"/>
        </w:rPr>
      </w:pPr>
      <w:r>
        <w:rPr>
          <w:rFonts w:hint="eastAsia"/>
        </w:rPr>
        <w:t>管理人报告</w:t>
      </w:r>
    </w:p>
    <w:p w:rsidR="00375CAC" w:rsidRDefault="00375CAC" w:rsidP="00375CA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75CAC" w:rsidTr="00226DD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75CAC" w:rsidRPr="00375CAC" w:rsidRDefault="00375CAC" w:rsidP="00375CAC">
            <w:pPr>
              <w:jc w:val="center"/>
              <w:rPr>
                <w:b/>
              </w:rPr>
            </w:pPr>
            <w:r w:rsidRPr="00375CAC">
              <w:rPr>
                <w:rFonts w:hint="eastAsia"/>
                <w:b/>
              </w:rPr>
              <w:t>姓名</w:t>
            </w:r>
          </w:p>
        </w:tc>
        <w:tc>
          <w:tcPr>
            <w:tcW w:w="851" w:type="dxa"/>
            <w:vMerge w:val="restart"/>
          </w:tcPr>
          <w:p w:rsidR="00375CAC" w:rsidRPr="00375CAC" w:rsidRDefault="00375CAC" w:rsidP="00375CAC">
            <w:pPr>
              <w:jc w:val="center"/>
              <w:rPr>
                <w:b/>
              </w:rPr>
            </w:pPr>
            <w:r w:rsidRPr="00375CAC">
              <w:rPr>
                <w:rFonts w:hint="eastAsia"/>
                <w:b/>
              </w:rPr>
              <w:t>职务</w:t>
            </w:r>
          </w:p>
        </w:tc>
        <w:tc>
          <w:tcPr>
            <w:tcW w:w="2234" w:type="dxa"/>
            <w:gridSpan w:val="2"/>
            <w:tcBorders>
              <w:bottom w:val="single" w:sz="4" w:space="0" w:color="auto"/>
            </w:tcBorders>
          </w:tcPr>
          <w:p w:rsidR="00375CAC" w:rsidRPr="00375CAC" w:rsidRDefault="00375CAC" w:rsidP="00375CAC">
            <w:pPr>
              <w:jc w:val="center"/>
              <w:rPr>
                <w:b/>
              </w:rPr>
            </w:pPr>
            <w:r w:rsidRPr="00375CAC">
              <w:rPr>
                <w:rFonts w:hint="eastAsia"/>
                <w:b/>
              </w:rPr>
              <w:t>任本基金的基金经理期限</w:t>
            </w:r>
          </w:p>
        </w:tc>
        <w:tc>
          <w:tcPr>
            <w:tcW w:w="703" w:type="dxa"/>
            <w:vMerge w:val="restart"/>
          </w:tcPr>
          <w:p w:rsidR="00375CAC" w:rsidRPr="00375CAC" w:rsidRDefault="00375CAC" w:rsidP="00375CAC">
            <w:pPr>
              <w:jc w:val="center"/>
              <w:rPr>
                <w:b/>
              </w:rPr>
            </w:pPr>
            <w:r w:rsidRPr="00375CAC">
              <w:rPr>
                <w:rFonts w:hint="eastAsia"/>
                <w:b/>
              </w:rPr>
              <w:t>证券从业年限</w:t>
            </w:r>
          </w:p>
        </w:tc>
        <w:tc>
          <w:tcPr>
            <w:tcW w:w="3856" w:type="dxa"/>
            <w:vMerge w:val="restart"/>
          </w:tcPr>
          <w:p w:rsidR="00375CAC" w:rsidRPr="00375CAC" w:rsidRDefault="00375CAC" w:rsidP="00375CAC">
            <w:pPr>
              <w:jc w:val="center"/>
              <w:rPr>
                <w:b/>
              </w:rPr>
            </w:pPr>
            <w:r w:rsidRPr="00375CAC">
              <w:rPr>
                <w:rFonts w:hint="eastAsia"/>
                <w:b/>
              </w:rPr>
              <w:t>说明</w:t>
            </w:r>
          </w:p>
        </w:tc>
      </w:tr>
      <w:tr w:rsidR="00375CAC" w:rsidTr="00375CAC">
        <w:tc>
          <w:tcPr>
            <w:tcW w:w="862" w:type="dxa"/>
            <w:vMerge/>
          </w:tcPr>
          <w:p w:rsidR="00375CAC" w:rsidRDefault="00375CAC" w:rsidP="00375CAC">
            <w:pPr>
              <w:jc w:val="left"/>
            </w:pPr>
          </w:p>
        </w:tc>
        <w:tc>
          <w:tcPr>
            <w:tcW w:w="851" w:type="dxa"/>
            <w:vMerge/>
          </w:tcPr>
          <w:p w:rsidR="00375CAC" w:rsidRDefault="00375CAC" w:rsidP="00375CAC">
            <w:pPr>
              <w:jc w:val="left"/>
            </w:pPr>
          </w:p>
        </w:tc>
        <w:tc>
          <w:tcPr>
            <w:tcW w:w="1117" w:type="dxa"/>
            <w:shd w:val="clear" w:color="auto" w:fill="BFBFBF"/>
          </w:tcPr>
          <w:p w:rsidR="00375CAC" w:rsidRPr="00375CAC" w:rsidRDefault="00375CAC" w:rsidP="00375CAC">
            <w:pPr>
              <w:jc w:val="center"/>
              <w:rPr>
                <w:b/>
              </w:rPr>
            </w:pPr>
            <w:r w:rsidRPr="00375CAC">
              <w:rPr>
                <w:rFonts w:hint="eastAsia"/>
                <w:b/>
              </w:rPr>
              <w:t>任职日期</w:t>
            </w:r>
          </w:p>
        </w:tc>
        <w:tc>
          <w:tcPr>
            <w:tcW w:w="1117" w:type="dxa"/>
            <w:shd w:val="clear" w:color="auto" w:fill="BFBFBF"/>
          </w:tcPr>
          <w:p w:rsidR="00375CAC" w:rsidRPr="00375CAC" w:rsidRDefault="00375CAC" w:rsidP="00375CAC">
            <w:pPr>
              <w:jc w:val="center"/>
              <w:rPr>
                <w:b/>
              </w:rPr>
            </w:pPr>
            <w:r w:rsidRPr="00375CAC">
              <w:rPr>
                <w:rFonts w:hint="eastAsia"/>
                <w:b/>
              </w:rPr>
              <w:t>离任日期</w:t>
            </w:r>
          </w:p>
        </w:tc>
        <w:tc>
          <w:tcPr>
            <w:tcW w:w="703" w:type="dxa"/>
            <w:vMerge/>
          </w:tcPr>
          <w:p w:rsidR="00375CAC" w:rsidRDefault="00375CAC" w:rsidP="00375CAC">
            <w:pPr>
              <w:jc w:val="left"/>
            </w:pPr>
          </w:p>
        </w:tc>
        <w:tc>
          <w:tcPr>
            <w:tcW w:w="3856" w:type="dxa"/>
            <w:vMerge/>
          </w:tcPr>
          <w:p w:rsidR="00375CAC" w:rsidRDefault="00375CAC" w:rsidP="00375CAC">
            <w:pPr>
              <w:jc w:val="left"/>
            </w:pPr>
          </w:p>
        </w:tc>
      </w:tr>
      <w:tr w:rsidR="00375CAC" w:rsidTr="00375CAC">
        <w:tc>
          <w:tcPr>
            <w:tcW w:w="862" w:type="dxa"/>
          </w:tcPr>
          <w:p w:rsidR="00375CAC" w:rsidRDefault="00375CAC" w:rsidP="00375CAC">
            <w:pPr>
              <w:jc w:val="left"/>
            </w:pPr>
            <w:r>
              <w:rPr>
                <w:rFonts w:hint="eastAsia"/>
              </w:rPr>
              <w:t>蔡强</w:t>
            </w:r>
          </w:p>
        </w:tc>
        <w:tc>
          <w:tcPr>
            <w:tcW w:w="851" w:type="dxa"/>
          </w:tcPr>
          <w:p w:rsidR="00375CAC" w:rsidRDefault="00375CAC" w:rsidP="00375CAC">
            <w:pPr>
              <w:jc w:val="left"/>
            </w:pPr>
            <w:r>
              <w:rPr>
                <w:rFonts w:hint="eastAsia"/>
              </w:rPr>
              <w:t>本基金基金经理</w:t>
            </w:r>
          </w:p>
        </w:tc>
        <w:tc>
          <w:tcPr>
            <w:tcW w:w="1117" w:type="dxa"/>
          </w:tcPr>
          <w:p w:rsidR="00375CAC" w:rsidRDefault="00375CAC" w:rsidP="00375CAC">
            <w:pPr>
              <w:jc w:val="left"/>
            </w:pPr>
            <w:r>
              <w:rPr>
                <w:rFonts w:hint="eastAsia"/>
              </w:rPr>
              <w:t>2023</w:t>
            </w:r>
            <w:r>
              <w:rPr>
                <w:rFonts w:hint="eastAsia"/>
              </w:rPr>
              <w:t>年</w:t>
            </w:r>
            <w:r>
              <w:rPr>
                <w:rFonts w:hint="eastAsia"/>
              </w:rPr>
              <w:t>6</w:t>
            </w:r>
            <w:r>
              <w:rPr>
                <w:rFonts w:hint="eastAsia"/>
              </w:rPr>
              <w:t>月</w:t>
            </w:r>
            <w:r>
              <w:rPr>
                <w:rFonts w:hint="eastAsia"/>
              </w:rPr>
              <w:t>16</w:t>
            </w:r>
            <w:r>
              <w:rPr>
                <w:rFonts w:hint="eastAsia"/>
              </w:rPr>
              <w:t>日</w:t>
            </w:r>
          </w:p>
        </w:tc>
        <w:tc>
          <w:tcPr>
            <w:tcW w:w="1117" w:type="dxa"/>
          </w:tcPr>
          <w:p w:rsidR="00375CAC" w:rsidRDefault="00375CAC" w:rsidP="00375CAC">
            <w:pPr>
              <w:jc w:val="right"/>
            </w:pPr>
            <w:r>
              <w:t>-</w:t>
            </w:r>
          </w:p>
        </w:tc>
        <w:tc>
          <w:tcPr>
            <w:tcW w:w="703" w:type="dxa"/>
          </w:tcPr>
          <w:p w:rsidR="00375CAC" w:rsidRDefault="00375CAC" w:rsidP="00375CAC">
            <w:pPr>
              <w:jc w:val="left"/>
            </w:pPr>
            <w:r>
              <w:rPr>
                <w:rFonts w:hint="eastAsia"/>
              </w:rPr>
              <w:t>10</w:t>
            </w:r>
            <w:r>
              <w:rPr>
                <w:rFonts w:hint="eastAsia"/>
              </w:rPr>
              <w:t>年</w:t>
            </w:r>
          </w:p>
        </w:tc>
        <w:tc>
          <w:tcPr>
            <w:tcW w:w="3856" w:type="dxa"/>
          </w:tcPr>
          <w:p w:rsidR="00375CAC" w:rsidRDefault="00375CAC" w:rsidP="00375CAC">
            <w:r>
              <w:rPr>
                <w:rFonts w:hint="eastAsia"/>
              </w:rPr>
              <w:t>中南大学理学硕士，具有基金从业资格。曾任广发证券发展研究中心分析师。</w:t>
            </w:r>
            <w:r>
              <w:rPr>
                <w:rFonts w:hint="eastAsia"/>
              </w:rPr>
              <w:t>2018</w:t>
            </w:r>
            <w:r>
              <w:rPr>
                <w:rFonts w:hint="eastAsia"/>
              </w:rPr>
              <w:t>年</w:t>
            </w:r>
            <w:r>
              <w:rPr>
                <w:rFonts w:hint="eastAsia"/>
              </w:rPr>
              <w:t>7</w:t>
            </w:r>
            <w:r>
              <w:rPr>
                <w:rFonts w:hint="eastAsia"/>
              </w:rPr>
              <w:t>月加入南方基金，任权益研究部医药行业研究员；</w:t>
            </w:r>
            <w:r>
              <w:rPr>
                <w:rFonts w:hint="eastAsia"/>
              </w:rPr>
              <w:t>2022</w:t>
            </w:r>
            <w:r>
              <w:rPr>
                <w:rFonts w:hint="eastAsia"/>
              </w:rPr>
              <w:t>年</w:t>
            </w:r>
            <w:r>
              <w:rPr>
                <w:rFonts w:hint="eastAsia"/>
              </w:rPr>
              <w:t>1</w:t>
            </w:r>
            <w:r>
              <w:rPr>
                <w:rFonts w:hint="eastAsia"/>
              </w:rPr>
              <w:t>月</w:t>
            </w:r>
            <w:r>
              <w:rPr>
                <w:rFonts w:hint="eastAsia"/>
              </w:rPr>
              <w:t>10</w:t>
            </w:r>
            <w:r>
              <w:rPr>
                <w:rFonts w:hint="eastAsia"/>
              </w:rPr>
              <w:t>日至</w:t>
            </w:r>
            <w:r>
              <w:rPr>
                <w:rFonts w:hint="eastAsia"/>
              </w:rPr>
              <w:t>2023</w:t>
            </w:r>
            <w:r>
              <w:rPr>
                <w:rFonts w:hint="eastAsia"/>
              </w:rPr>
              <w:t>年</w:t>
            </w:r>
            <w:r>
              <w:rPr>
                <w:rFonts w:hint="eastAsia"/>
              </w:rPr>
              <w:t>6</w:t>
            </w:r>
            <w:r>
              <w:rPr>
                <w:rFonts w:hint="eastAsia"/>
              </w:rPr>
              <w:t>月</w:t>
            </w:r>
            <w:r>
              <w:rPr>
                <w:rFonts w:hint="eastAsia"/>
              </w:rPr>
              <w:t>16</w:t>
            </w:r>
            <w:r>
              <w:rPr>
                <w:rFonts w:hint="eastAsia"/>
              </w:rPr>
              <w:t>日，任南方蓝筹成长混合基金经理助理；</w:t>
            </w:r>
            <w:r>
              <w:rPr>
                <w:rFonts w:hint="eastAsia"/>
              </w:rPr>
              <w:t>2023</w:t>
            </w:r>
            <w:r>
              <w:rPr>
                <w:rFonts w:hint="eastAsia"/>
              </w:rPr>
              <w:t>年</w:t>
            </w:r>
            <w:r>
              <w:rPr>
                <w:rFonts w:hint="eastAsia"/>
              </w:rPr>
              <w:t>6</w:t>
            </w:r>
            <w:r>
              <w:rPr>
                <w:rFonts w:hint="eastAsia"/>
              </w:rPr>
              <w:t>月</w:t>
            </w:r>
            <w:r>
              <w:rPr>
                <w:rFonts w:hint="eastAsia"/>
              </w:rPr>
              <w:t>16</w:t>
            </w:r>
            <w:r>
              <w:rPr>
                <w:rFonts w:hint="eastAsia"/>
              </w:rPr>
              <w:t>日至今，任南方医药创新股票基金经理；</w:t>
            </w:r>
            <w:r>
              <w:rPr>
                <w:rFonts w:hint="eastAsia"/>
              </w:rPr>
              <w:t>2025</w:t>
            </w:r>
            <w:r>
              <w:rPr>
                <w:rFonts w:hint="eastAsia"/>
              </w:rPr>
              <w:t>年</w:t>
            </w:r>
            <w:r>
              <w:rPr>
                <w:rFonts w:hint="eastAsia"/>
              </w:rPr>
              <w:t>10</w:t>
            </w:r>
            <w:r>
              <w:rPr>
                <w:rFonts w:hint="eastAsia"/>
              </w:rPr>
              <w:t>月</w:t>
            </w:r>
            <w:r>
              <w:rPr>
                <w:rFonts w:hint="eastAsia"/>
              </w:rPr>
              <w:t>17</w:t>
            </w:r>
            <w:r>
              <w:rPr>
                <w:rFonts w:hint="eastAsia"/>
              </w:rPr>
              <w:t>日至今，任南方医药保健灵活配置混合基金经理。</w:t>
            </w:r>
          </w:p>
        </w:tc>
      </w:tr>
    </w:tbl>
    <w:p w:rsidR="00375CAC" w:rsidRDefault="00375CAC" w:rsidP="00375CAC">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375CAC" w:rsidRDefault="00375CAC" w:rsidP="00375CA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75CAC" w:rsidRDefault="00375CAC" w:rsidP="00375CAC">
      <w:pPr>
        <w:pStyle w:val="-2"/>
        <w:spacing w:before="312"/>
        <w:rPr>
          <w:rFonts w:hint="eastAsia"/>
        </w:rPr>
      </w:pPr>
      <w:r>
        <w:rPr>
          <w:rFonts w:hint="eastAsia"/>
        </w:rPr>
        <w:lastRenderedPageBreak/>
        <w:t>管理人对报告期内本基金运作遵规守信情况的说明</w:t>
      </w:r>
    </w:p>
    <w:p w:rsidR="00375CAC" w:rsidRDefault="00375CAC" w:rsidP="00375CA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75CAC" w:rsidRDefault="00375CAC" w:rsidP="00375CAC">
      <w:pPr>
        <w:pStyle w:val="-2"/>
        <w:spacing w:before="312"/>
        <w:rPr>
          <w:rFonts w:hint="eastAsia"/>
        </w:rPr>
      </w:pPr>
      <w:r>
        <w:rPr>
          <w:rFonts w:hint="eastAsia"/>
        </w:rPr>
        <w:t>公平交易专项说明</w:t>
      </w:r>
    </w:p>
    <w:p w:rsidR="00375CAC" w:rsidRDefault="00375CAC" w:rsidP="00375CAC">
      <w:pPr>
        <w:pStyle w:val="-3"/>
        <w:spacing w:before="156" w:after="156"/>
        <w:rPr>
          <w:rFonts w:hint="eastAsia"/>
        </w:rPr>
      </w:pPr>
      <w:r>
        <w:rPr>
          <w:rFonts w:hint="eastAsia"/>
        </w:rPr>
        <w:t>公平交易制度的执行情况</w:t>
      </w:r>
    </w:p>
    <w:p w:rsidR="00375CAC" w:rsidRDefault="00375CAC" w:rsidP="00375CA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75CAC" w:rsidRDefault="00375CAC" w:rsidP="00375CAC">
      <w:pPr>
        <w:pStyle w:val="-3"/>
        <w:spacing w:before="156" w:after="156"/>
        <w:rPr>
          <w:rFonts w:hint="eastAsia"/>
        </w:rPr>
      </w:pPr>
      <w:r>
        <w:rPr>
          <w:rFonts w:hint="eastAsia"/>
        </w:rPr>
        <w:t>异常交易行为的专项说明</w:t>
      </w:r>
    </w:p>
    <w:p w:rsidR="00375CAC" w:rsidRDefault="00375CAC" w:rsidP="00375CA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75CAC" w:rsidRDefault="00375CAC" w:rsidP="00375CAC">
      <w:pPr>
        <w:pStyle w:val="-2"/>
        <w:spacing w:before="312"/>
        <w:rPr>
          <w:rFonts w:hint="eastAsia"/>
        </w:rPr>
      </w:pPr>
      <w:r>
        <w:rPr>
          <w:rFonts w:hint="eastAsia"/>
        </w:rPr>
        <w:t>报告期内基金投资策略和运作分析</w:t>
      </w:r>
    </w:p>
    <w:p w:rsidR="00375CAC" w:rsidRDefault="00375CAC" w:rsidP="00375CAC">
      <w:pPr>
        <w:pStyle w:val="-"/>
        <w:ind w:firstLine="420"/>
        <w:rPr>
          <w:rFonts w:hint="eastAsia"/>
        </w:rPr>
      </w:pPr>
      <w:r>
        <w:rPr>
          <w:rFonts w:hint="eastAsia"/>
        </w:rPr>
        <w:t>2025年四季度，A股市场在震荡中延续上行趋势，但医药板块却遭遇显著回调，这一分化现象在港股市场表现更为突出。下半年以来，A股医药指数从高点下跌约13%，而港股恒生医药生物指数从高点下跌达21%，主要受三重因素叠加影响：其一，前期涨幅透支短期动能，A股医药板块在前三季度上涨较多，估值修复充分，四季度市场热点转向AI、有色金属等高景气赛道，导致医药板块资金自然回撤；其二，流动性偏好转移，增量资金集中涌入科技与周期主线，A股医药日均成交额环比显著下降，港股医药则因国际资本避险情绪升温，外资净流出规模扩大；其三，外部政策扰动加剧，美国生物安全法案推进及创新药跨境合作（BD）审核的提案，对港股创新药企造成情绪冲击，其股价对国际政策敏感度更高。尽管短期承压，医药板块的长期向上逻辑依然坚实，核心支撑来自产业基本面突破与政策环境改善。</w:t>
      </w:r>
    </w:p>
    <w:p w:rsidR="00375CAC" w:rsidRDefault="00375CAC" w:rsidP="00375CAC">
      <w:pPr>
        <w:pStyle w:val="-"/>
        <w:ind w:firstLine="420"/>
        <w:rPr>
          <w:rFonts w:hint="eastAsia"/>
        </w:rPr>
      </w:pPr>
      <w:r>
        <w:rPr>
          <w:rFonts w:hint="eastAsia"/>
        </w:rPr>
        <w:t>南方医药创新可以布局港股通医药标的，2025年我们加大了港股的配置比例，从20%的持仓占比提高到四季度的40%，主要原因是港股市场汇聚了不少优质企业，而且当前AH医药标的溢价依然较为明显，并且不少优质医药企业仅在港股上市；港股市场也是海外投资者布局国内资产的桥头堡，增加港股投资配置也是一个更好的补充。在细分领域配置方面，2025年我们将大部分的仓位配置在创新药领域，原因是中国创新药出海势如破竹，中</w:t>
      </w:r>
      <w:r>
        <w:rPr>
          <w:rFonts w:hint="eastAsia"/>
        </w:rPr>
        <w:lastRenderedPageBreak/>
        <w:t>国创新药产业逐步进入收获阶段。数据统计显示，2025年中国创新药海外授权交易超过150起，总金额超过1300亿美元，刷新历史纪录，中国在双抗、ADC等生物药领域已具有全球竞争力，而海外药企面临专利悬崖压力，正加速收购中国创新资产以补充管线。我们尤其关注具备出海潜力的医药企业，因为国内医保资金较为紧张，医药产品可能持续面临价格压力；有数据显示，同一个药品国内10亿销售峰值，在海外可能超过10亿美金的销售体量。中国生物人才丰富，有工程师和制造红利，同时临床资源丰富，这又为中国医药产业奠定了竞争力，一旦产品出海，医药企业迎来广阔发展空间。除此之外，我们也布局了创新产业链上游标的，伴随研发投入升温，CXO及科研服务（试剂、模式动物）订单量Q4环比增长，基本面逐步修复。此外我们还小仓位布局了一些器械标的，以经营趋势向上的个股逻辑为主。</w:t>
      </w:r>
    </w:p>
    <w:p w:rsidR="00375CAC" w:rsidRDefault="00375CAC" w:rsidP="00375CAC">
      <w:pPr>
        <w:pStyle w:val="-"/>
        <w:ind w:firstLine="420"/>
        <w:rPr>
          <w:rFonts w:hint="eastAsia"/>
        </w:rPr>
      </w:pPr>
      <w:r>
        <w:rPr>
          <w:rFonts w:hint="eastAsia"/>
        </w:rPr>
        <w:t>展望2026年，医药板块将进入“创新驱动+全球化兑现”的新阶段，我们投资策略紧扣以下主线：重点布局IO（免疫检查点抑制剂）+ADC（抗体偶联药物）联合疗法、小核酸药物及AI制药赛道，例如ADC领域已进入商业化爆发期，拥有海外授权里程碑的标的估值弹性更大；AI制药则通过缩短研发周期，成为跨国药企合作新焦点。CXO与上游服务持续受益产业链外溢，创新药研发热潮正向供应链传导，CDMO企业将承接更多产业链相关订单，重点关注具备新技术平台（如双抗、ADC等）的CXO龙头。消费医疗、中药OTC、医疗设备等板块估值处于历史低分位，但基本面回暖需时间验证，以观望为主。维持A/H股联动配置，港股CXO因汇率波动与外资回流预期，弹性或高于A股。医药行业正从“政策承压期”转向“创新收获期”，长期看中国医药产业已具备全球竞争力，未来中国药企中可能诞生具有全球竞争力的大药企，当前正是布局的关键窗口期。</w:t>
      </w:r>
    </w:p>
    <w:p w:rsidR="00375CAC" w:rsidRDefault="00375CAC" w:rsidP="00375CAC">
      <w:pPr>
        <w:pStyle w:val="-2"/>
        <w:spacing w:before="312"/>
        <w:rPr>
          <w:rFonts w:hint="eastAsia"/>
        </w:rPr>
      </w:pPr>
      <w:r>
        <w:rPr>
          <w:rFonts w:hint="eastAsia"/>
        </w:rPr>
        <w:t>报告期内基金的业绩表现</w:t>
      </w:r>
    </w:p>
    <w:p w:rsidR="00375CAC" w:rsidRDefault="00375CAC" w:rsidP="00375CAC">
      <w:pPr>
        <w:pStyle w:val="-"/>
        <w:ind w:firstLine="420"/>
        <w:rPr>
          <w:rFonts w:hint="eastAsia"/>
        </w:rPr>
      </w:pPr>
      <w:r>
        <w:rPr>
          <w:rFonts w:hint="eastAsia"/>
        </w:rPr>
        <w:t>截至报告期末，本基金A份额净值为0.6232元，报告期内，份额净值增长率为-17.74%，同期业绩基准增长率为-9.72%；本基金C份额净值为0.6053元，报告期内，份额净值增长率为-17.87%，同期业绩基准增长率为-9.72%。</w:t>
      </w:r>
    </w:p>
    <w:p w:rsidR="00375CAC" w:rsidRDefault="00375CAC" w:rsidP="00375CAC">
      <w:pPr>
        <w:pStyle w:val="-2"/>
        <w:spacing w:before="312"/>
        <w:rPr>
          <w:rFonts w:hint="eastAsia"/>
        </w:rPr>
      </w:pPr>
      <w:r>
        <w:rPr>
          <w:rFonts w:hint="eastAsia"/>
        </w:rPr>
        <w:t>报告期内基金持有人数或基金资产净值预警说明</w:t>
      </w:r>
    </w:p>
    <w:p w:rsidR="00375CAC" w:rsidRDefault="00375CAC" w:rsidP="00375CA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75CAC" w:rsidRDefault="00375CAC" w:rsidP="00375CAC">
      <w:pPr>
        <w:pStyle w:val="-1"/>
        <w:ind w:left="281" w:hanging="281"/>
        <w:rPr>
          <w:rFonts w:hint="eastAsia"/>
        </w:rPr>
      </w:pPr>
      <w:r>
        <w:rPr>
          <w:rFonts w:hint="eastAsia"/>
        </w:rPr>
        <w:t>投资组合报告</w:t>
      </w:r>
    </w:p>
    <w:p w:rsidR="00375CAC" w:rsidRDefault="00375CAC" w:rsidP="00375CAC">
      <w:pPr>
        <w:pStyle w:val="-2"/>
        <w:spacing w:before="312"/>
        <w:rPr>
          <w:rFonts w:hint="eastAsia"/>
        </w:rPr>
      </w:pPr>
      <w:r>
        <w:rPr>
          <w:rFonts w:hint="eastAsia"/>
        </w:rPr>
        <w:t>报告期末基金资产组合情况</w:t>
      </w:r>
    </w:p>
    <w:p w:rsidR="00375CAC" w:rsidRDefault="00375CAC" w:rsidP="00375CAC">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75CAC" w:rsidTr="00375CAC">
        <w:trPr>
          <w:cnfStyle w:val="100000000000" w:firstRow="1" w:lastRow="0" w:firstColumn="0" w:lastColumn="0" w:oddVBand="0" w:evenVBand="0" w:oddHBand="0" w:evenHBand="0" w:firstRowFirstColumn="0" w:firstRowLastColumn="0" w:lastRowFirstColumn="0" w:lastRowLastColumn="0"/>
        </w:trPr>
        <w:tc>
          <w:tcPr>
            <w:tcW w:w="646" w:type="dxa"/>
          </w:tcPr>
          <w:p w:rsidR="00375CAC" w:rsidRPr="00375CAC" w:rsidRDefault="00375CAC" w:rsidP="00375CAC">
            <w:pPr>
              <w:jc w:val="center"/>
              <w:rPr>
                <w:b/>
              </w:rPr>
            </w:pPr>
            <w:r w:rsidRPr="00375CAC">
              <w:rPr>
                <w:rFonts w:hint="eastAsia"/>
                <w:b/>
              </w:rPr>
              <w:t>序号</w:t>
            </w:r>
          </w:p>
        </w:tc>
        <w:tc>
          <w:tcPr>
            <w:tcW w:w="2971" w:type="dxa"/>
          </w:tcPr>
          <w:p w:rsidR="00375CAC" w:rsidRPr="00375CAC" w:rsidRDefault="00375CAC" w:rsidP="00375CAC">
            <w:pPr>
              <w:jc w:val="center"/>
              <w:rPr>
                <w:b/>
              </w:rPr>
            </w:pPr>
            <w:r w:rsidRPr="00375CAC">
              <w:rPr>
                <w:rFonts w:hint="eastAsia"/>
                <w:b/>
              </w:rPr>
              <w:t>项目</w:t>
            </w:r>
          </w:p>
        </w:tc>
        <w:tc>
          <w:tcPr>
            <w:tcW w:w="2381" w:type="dxa"/>
          </w:tcPr>
          <w:p w:rsidR="00375CAC" w:rsidRPr="00375CAC" w:rsidRDefault="00375CAC" w:rsidP="00375CAC">
            <w:pPr>
              <w:jc w:val="center"/>
              <w:rPr>
                <w:b/>
              </w:rPr>
            </w:pPr>
            <w:r w:rsidRPr="00375CAC">
              <w:rPr>
                <w:rFonts w:hint="eastAsia"/>
                <w:b/>
              </w:rPr>
              <w:t>金额（元）</w:t>
            </w:r>
          </w:p>
        </w:tc>
        <w:tc>
          <w:tcPr>
            <w:tcW w:w="2506" w:type="dxa"/>
          </w:tcPr>
          <w:p w:rsidR="00375CAC" w:rsidRPr="00375CAC" w:rsidRDefault="00375CAC" w:rsidP="00375CAC">
            <w:pPr>
              <w:jc w:val="center"/>
              <w:rPr>
                <w:b/>
              </w:rPr>
            </w:pPr>
            <w:r w:rsidRPr="00375CAC">
              <w:rPr>
                <w:rFonts w:hint="eastAsia"/>
                <w:b/>
              </w:rPr>
              <w:t>占基金总资产的比例（</w:t>
            </w:r>
            <w:r w:rsidRPr="00375CAC">
              <w:rPr>
                <w:rFonts w:hint="eastAsia"/>
                <w:b/>
              </w:rPr>
              <w:t>%</w:t>
            </w:r>
            <w:r w:rsidRPr="00375CAC">
              <w:rPr>
                <w:rFonts w:hint="eastAsia"/>
                <w:b/>
              </w:rPr>
              <w:t>）</w:t>
            </w:r>
          </w:p>
        </w:tc>
      </w:tr>
      <w:tr w:rsidR="00375CAC" w:rsidTr="00375CAC">
        <w:tc>
          <w:tcPr>
            <w:tcW w:w="646" w:type="dxa"/>
          </w:tcPr>
          <w:p w:rsidR="00375CAC" w:rsidRDefault="00375CAC" w:rsidP="00375CAC">
            <w:pPr>
              <w:jc w:val="center"/>
            </w:pPr>
            <w:r>
              <w:t>1</w:t>
            </w:r>
          </w:p>
        </w:tc>
        <w:tc>
          <w:tcPr>
            <w:tcW w:w="2971" w:type="dxa"/>
          </w:tcPr>
          <w:p w:rsidR="00375CAC" w:rsidRDefault="00375CAC" w:rsidP="00375CAC">
            <w:pPr>
              <w:jc w:val="left"/>
            </w:pPr>
            <w:r>
              <w:rPr>
                <w:rFonts w:hint="eastAsia"/>
              </w:rPr>
              <w:t>权益投资</w:t>
            </w:r>
          </w:p>
        </w:tc>
        <w:tc>
          <w:tcPr>
            <w:tcW w:w="2381" w:type="dxa"/>
          </w:tcPr>
          <w:p w:rsidR="00375CAC" w:rsidRDefault="00375CAC" w:rsidP="00375CAC">
            <w:pPr>
              <w:jc w:val="right"/>
            </w:pPr>
            <w:r>
              <w:t>1,611,430,449.08</w:t>
            </w:r>
          </w:p>
        </w:tc>
        <w:tc>
          <w:tcPr>
            <w:tcW w:w="2506" w:type="dxa"/>
          </w:tcPr>
          <w:p w:rsidR="00375CAC" w:rsidRDefault="00375CAC" w:rsidP="00375CAC">
            <w:pPr>
              <w:jc w:val="right"/>
            </w:pPr>
            <w:r>
              <w:t>90.29</w:t>
            </w:r>
          </w:p>
        </w:tc>
      </w:tr>
      <w:tr w:rsidR="00375CAC" w:rsidTr="00375CAC">
        <w:tc>
          <w:tcPr>
            <w:tcW w:w="646" w:type="dxa"/>
          </w:tcPr>
          <w:p w:rsidR="00375CAC" w:rsidRDefault="00375CAC" w:rsidP="00375CAC">
            <w:pPr>
              <w:jc w:val="center"/>
            </w:pPr>
          </w:p>
        </w:tc>
        <w:tc>
          <w:tcPr>
            <w:tcW w:w="2971" w:type="dxa"/>
          </w:tcPr>
          <w:p w:rsidR="00375CAC" w:rsidRDefault="00375CAC" w:rsidP="00375CAC">
            <w:pPr>
              <w:jc w:val="left"/>
            </w:pPr>
            <w:r>
              <w:rPr>
                <w:rFonts w:hint="eastAsia"/>
              </w:rPr>
              <w:t>其中：股票</w:t>
            </w:r>
          </w:p>
        </w:tc>
        <w:tc>
          <w:tcPr>
            <w:tcW w:w="2381" w:type="dxa"/>
          </w:tcPr>
          <w:p w:rsidR="00375CAC" w:rsidRDefault="00375CAC" w:rsidP="00375CAC">
            <w:pPr>
              <w:jc w:val="right"/>
            </w:pPr>
            <w:r>
              <w:t>1,611,430,449.08</w:t>
            </w:r>
          </w:p>
        </w:tc>
        <w:tc>
          <w:tcPr>
            <w:tcW w:w="2506" w:type="dxa"/>
          </w:tcPr>
          <w:p w:rsidR="00375CAC" w:rsidRDefault="00375CAC" w:rsidP="00375CAC">
            <w:pPr>
              <w:jc w:val="right"/>
            </w:pPr>
            <w:r>
              <w:t>90.29</w:t>
            </w:r>
          </w:p>
        </w:tc>
      </w:tr>
      <w:tr w:rsidR="00375CAC" w:rsidTr="00375CAC">
        <w:tc>
          <w:tcPr>
            <w:tcW w:w="646" w:type="dxa"/>
          </w:tcPr>
          <w:p w:rsidR="00375CAC" w:rsidRDefault="00375CAC" w:rsidP="00375CAC">
            <w:pPr>
              <w:jc w:val="center"/>
            </w:pPr>
            <w:r>
              <w:t>2</w:t>
            </w:r>
          </w:p>
        </w:tc>
        <w:tc>
          <w:tcPr>
            <w:tcW w:w="2971" w:type="dxa"/>
          </w:tcPr>
          <w:p w:rsidR="00375CAC" w:rsidRDefault="00375CAC" w:rsidP="00375CAC">
            <w:pPr>
              <w:jc w:val="left"/>
            </w:pPr>
            <w:r>
              <w:rPr>
                <w:rFonts w:hint="eastAsia"/>
              </w:rPr>
              <w:t>基金投资</w:t>
            </w:r>
          </w:p>
        </w:tc>
        <w:tc>
          <w:tcPr>
            <w:tcW w:w="2381" w:type="dxa"/>
          </w:tcPr>
          <w:p w:rsidR="00375CAC" w:rsidRDefault="00375CAC" w:rsidP="00375CAC">
            <w:pPr>
              <w:jc w:val="right"/>
            </w:pPr>
            <w:r>
              <w:t>-</w:t>
            </w:r>
          </w:p>
        </w:tc>
        <w:tc>
          <w:tcPr>
            <w:tcW w:w="2506" w:type="dxa"/>
          </w:tcPr>
          <w:p w:rsidR="00375CAC" w:rsidRDefault="00375CAC" w:rsidP="00375CAC">
            <w:pPr>
              <w:jc w:val="right"/>
            </w:pPr>
            <w:r>
              <w:t>-</w:t>
            </w:r>
          </w:p>
        </w:tc>
      </w:tr>
      <w:tr w:rsidR="00375CAC" w:rsidTr="00375CAC">
        <w:tc>
          <w:tcPr>
            <w:tcW w:w="646" w:type="dxa"/>
          </w:tcPr>
          <w:p w:rsidR="00375CAC" w:rsidRDefault="00375CAC" w:rsidP="00375CAC">
            <w:pPr>
              <w:jc w:val="center"/>
            </w:pPr>
            <w:r>
              <w:t>3</w:t>
            </w:r>
          </w:p>
        </w:tc>
        <w:tc>
          <w:tcPr>
            <w:tcW w:w="2971" w:type="dxa"/>
          </w:tcPr>
          <w:p w:rsidR="00375CAC" w:rsidRDefault="00375CAC" w:rsidP="00375CAC">
            <w:pPr>
              <w:jc w:val="left"/>
            </w:pPr>
            <w:r>
              <w:rPr>
                <w:rFonts w:hint="eastAsia"/>
              </w:rPr>
              <w:t>固定收益投资</w:t>
            </w:r>
          </w:p>
        </w:tc>
        <w:tc>
          <w:tcPr>
            <w:tcW w:w="2381" w:type="dxa"/>
          </w:tcPr>
          <w:p w:rsidR="00375CAC" w:rsidRDefault="00375CAC" w:rsidP="00375CAC">
            <w:pPr>
              <w:jc w:val="right"/>
            </w:pPr>
            <w:r>
              <w:t>-</w:t>
            </w:r>
          </w:p>
        </w:tc>
        <w:tc>
          <w:tcPr>
            <w:tcW w:w="2506" w:type="dxa"/>
          </w:tcPr>
          <w:p w:rsidR="00375CAC" w:rsidRDefault="00375CAC" w:rsidP="00375CAC">
            <w:pPr>
              <w:jc w:val="right"/>
            </w:pPr>
            <w:r>
              <w:t>-</w:t>
            </w:r>
          </w:p>
        </w:tc>
      </w:tr>
      <w:tr w:rsidR="00375CAC" w:rsidTr="00375CAC">
        <w:tc>
          <w:tcPr>
            <w:tcW w:w="646" w:type="dxa"/>
          </w:tcPr>
          <w:p w:rsidR="00375CAC" w:rsidRDefault="00375CAC" w:rsidP="00375CAC">
            <w:pPr>
              <w:jc w:val="center"/>
            </w:pPr>
          </w:p>
        </w:tc>
        <w:tc>
          <w:tcPr>
            <w:tcW w:w="2971" w:type="dxa"/>
          </w:tcPr>
          <w:p w:rsidR="00375CAC" w:rsidRDefault="00375CAC" w:rsidP="00375CAC">
            <w:pPr>
              <w:jc w:val="left"/>
            </w:pPr>
            <w:r>
              <w:rPr>
                <w:rFonts w:hint="eastAsia"/>
              </w:rPr>
              <w:t>其中：债券</w:t>
            </w:r>
          </w:p>
        </w:tc>
        <w:tc>
          <w:tcPr>
            <w:tcW w:w="2381" w:type="dxa"/>
          </w:tcPr>
          <w:p w:rsidR="00375CAC" w:rsidRDefault="00375CAC" w:rsidP="00375CAC">
            <w:pPr>
              <w:jc w:val="right"/>
            </w:pPr>
            <w:r>
              <w:t>-</w:t>
            </w:r>
          </w:p>
        </w:tc>
        <w:tc>
          <w:tcPr>
            <w:tcW w:w="2506" w:type="dxa"/>
          </w:tcPr>
          <w:p w:rsidR="00375CAC" w:rsidRDefault="00375CAC" w:rsidP="00375CAC">
            <w:pPr>
              <w:jc w:val="right"/>
            </w:pPr>
            <w:r>
              <w:t>-</w:t>
            </w:r>
          </w:p>
        </w:tc>
      </w:tr>
      <w:tr w:rsidR="00375CAC" w:rsidTr="00375CAC">
        <w:tc>
          <w:tcPr>
            <w:tcW w:w="646" w:type="dxa"/>
          </w:tcPr>
          <w:p w:rsidR="00375CAC" w:rsidRDefault="00375CAC" w:rsidP="00375CAC">
            <w:pPr>
              <w:jc w:val="center"/>
            </w:pPr>
          </w:p>
        </w:tc>
        <w:tc>
          <w:tcPr>
            <w:tcW w:w="2971" w:type="dxa"/>
          </w:tcPr>
          <w:p w:rsidR="00375CAC" w:rsidRDefault="00375CAC" w:rsidP="00375CAC">
            <w:pPr>
              <w:jc w:val="left"/>
            </w:pPr>
            <w:r>
              <w:rPr>
                <w:rFonts w:hint="eastAsia"/>
              </w:rPr>
              <w:t xml:space="preserve">      </w:t>
            </w:r>
            <w:r>
              <w:rPr>
                <w:rFonts w:hint="eastAsia"/>
              </w:rPr>
              <w:t>资产支持证券</w:t>
            </w:r>
          </w:p>
        </w:tc>
        <w:tc>
          <w:tcPr>
            <w:tcW w:w="2381" w:type="dxa"/>
          </w:tcPr>
          <w:p w:rsidR="00375CAC" w:rsidRDefault="00375CAC" w:rsidP="00375CAC">
            <w:pPr>
              <w:jc w:val="right"/>
            </w:pPr>
            <w:r>
              <w:t>-</w:t>
            </w:r>
          </w:p>
        </w:tc>
        <w:tc>
          <w:tcPr>
            <w:tcW w:w="2506" w:type="dxa"/>
          </w:tcPr>
          <w:p w:rsidR="00375CAC" w:rsidRDefault="00375CAC" w:rsidP="00375CAC">
            <w:pPr>
              <w:jc w:val="right"/>
            </w:pPr>
            <w:r>
              <w:t>-</w:t>
            </w:r>
          </w:p>
        </w:tc>
      </w:tr>
      <w:tr w:rsidR="00375CAC" w:rsidTr="00375CAC">
        <w:tc>
          <w:tcPr>
            <w:tcW w:w="646" w:type="dxa"/>
          </w:tcPr>
          <w:p w:rsidR="00375CAC" w:rsidRDefault="00375CAC" w:rsidP="00375CAC">
            <w:pPr>
              <w:jc w:val="center"/>
            </w:pPr>
            <w:r>
              <w:t>4</w:t>
            </w:r>
          </w:p>
        </w:tc>
        <w:tc>
          <w:tcPr>
            <w:tcW w:w="2971" w:type="dxa"/>
          </w:tcPr>
          <w:p w:rsidR="00375CAC" w:rsidRDefault="00375CAC" w:rsidP="00375CAC">
            <w:pPr>
              <w:jc w:val="left"/>
            </w:pPr>
            <w:r>
              <w:rPr>
                <w:rFonts w:hint="eastAsia"/>
              </w:rPr>
              <w:t>贵金属投资</w:t>
            </w:r>
          </w:p>
        </w:tc>
        <w:tc>
          <w:tcPr>
            <w:tcW w:w="2381" w:type="dxa"/>
          </w:tcPr>
          <w:p w:rsidR="00375CAC" w:rsidRDefault="00375CAC" w:rsidP="00375CAC">
            <w:pPr>
              <w:jc w:val="right"/>
            </w:pPr>
            <w:r>
              <w:t>-</w:t>
            </w:r>
          </w:p>
        </w:tc>
        <w:tc>
          <w:tcPr>
            <w:tcW w:w="2506" w:type="dxa"/>
          </w:tcPr>
          <w:p w:rsidR="00375CAC" w:rsidRDefault="00375CAC" w:rsidP="00375CAC">
            <w:pPr>
              <w:jc w:val="right"/>
            </w:pPr>
            <w:r>
              <w:t>-</w:t>
            </w:r>
          </w:p>
        </w:tc>
      </w:tr>
      <w:tr w:rsidR="00375CAC" w:rsidTr="00375CAC">
        <w:tc>
          <w:tcPr>
            <w:tcW w:w="646" w:type="dxa"/>
          </w:tcPr>
          <w:p w:rsidR="00375CAC" w:rsidRDefault="00375CAC" w:rsidP="00375CAC">
            <w:pPr>
              <w:jc w:val="center"/>
            </w:pPr>
            <w:r>
              <w:t>5</w:t>
            </w:r>
          </w:p>
        </w:tc>
        <w:tc>
          <w:tcPr>
            <w:tcW w:w="2971" w:type="dxa"/>
          </w:tcPr>
          <w:p w:rsidR="00375CAC" w:rsidRDefault="00375CAC" w:rsidP="00375CAC">
            <w:pPr>
              <w:jc w:val="left"/>
            </w:pPr>
            <w:r>
              <w:rPr>
                <w:rFonts w:hint="eastAsia"/>
              </w:rPr>
              <w:t>金融衍生品投资</w:t>
            </w:r>
          </w:p>
        </w:tc>
        <w:tc>
          <w:tcPr>
            <w:tcW w:w="2381" w:type="dxa"/>
          </w:tcPr>
          <w:p w:rsidR="00375CAC" w:rsidRDefault="00375CAC" w:rsidP="00375CAC">
            <w:pPr>
              <w:jc w:val="right"/>
            </w:pPr>
            <w:r>
              <w:t>-</w:t>
            </w:r>
          </w:p>
        </w:tc>
        <w:tc>
          <w:tcPr>
            <w:tcW w:w="2506" w:type="dxa"/>
          </w:tcPr>
          <w:p w:rsidR="00375CAC" w:rsidRDefault="00375CAC" w:rsidP="00375CAC">
            <w:pPr>
              <w:jc w:val="right"/>
            </w:pPr>
            <w:r>
              <w:t>-</w:t>
            </w:r>
          </w:p>
        </w:tc>
      </w:tr>
      <w:tr w:rsidR="00375CAC" w:rsidTr="00375CAC">
        <w:tc>
          <w:tcPr>
            <w:tcW w:w="646" w:type="dxa"/>
          </w:tcPr>
          <w:p w:rsidR="00375CAC" w:rsidRDefault="00375CAC" w:rsidP="00375CAC">
            <w:pPr>
              <w:jc w:val="center"/>
            </w:pPr>
            <w:r>
              <w:t>6</w:t>
            </w:r>
          </w:p>
        </w:tc>
        <w:tc>
          <w:tcPr>
            <w:tcW w:w="2971" w:type="dxa"/>
          </w:tcPr>
          <w:p w:rsidR="00375CAC" w:rsidRDefault="00375CAC" w:rsidP="00375CAC">
            <w:pPr>
              <w:jc w:val="left"/>
            </w:pPr>
            <w:r>
              <w:rPr>
                <w:rFonts w:hint="eastAsia"/>
              </w:rPr>
              <w:t>买入返售金融资产</w:t>
            </w:r>
          </w:p>
        </w:tc>
        <w:tc>
          <w:tcPr>
            <w:tcW w:w="2381" w:type="dxa"/>
          </w:tcPr>
          <w:p w:rsidR="00375CAC" w:rsidRDefault="00375CAC" w:rsidP="00375CAC">
            <w:pPr>
              <w:jc w:val="right"/>
            </w:pPr>
            <w:r>
              <w:t>-</w:t>
            </w:r>
          </w:p>
        </w:tc>
        <w:tc>
          <w:tcPr>
            <w:tcW w:w="2506" w:type="dxa"/>
          </w:tcPr>
          <w:p w:rsidR="00375CAC" w:rsidRDefault="00375CAC" w:rsidP="00375CAC">
            <w:pPr>
              <w:jc w:val="right"/>
            </w:pPr>
            <w:r>
              <w:t>-</w:t>
            </w:r>
          </w:p>
        </w:tc>
      </w:tr>
      <w:tr w:rsidR="00375CAC" w:rsidTr="00375CAC">
        <w:tc>
          <w:tcPr>
            <w:tcW w:w="646" w:type="dxa"/>
          </w:tcPr>
          <w:p w:rsidR="00375CAC" w:rsidRDefault="00375CAC" w:rsidP="00375CAC">
            <w:pPr>
              <w:jc w:val="center"/>
            </w:pPr>
          </w:p>
        </w:tc>
        <w:tc>
          <w:tcPr>
            <w:tcW w:w="2971" w:type="dxa"/>
          </w:tcPr>
          <w:p w:rsidR="00375CAC" w:rsidRDefault="00375CAC" w:rsidP="00375CAC">
            <w:pPr>
              <w:jc w:val="left"/>
            </w:pPr>
            <w:r>
              <w:rPr>
                <w:rFonts w:hint="eastAsia"/>
              </w:rPr>
              <w:t>其中：买断式回购的买入返售金融资产</w:t>
            </w:r>
          </w:p>
        </w:tc>
        <w:tc>
          <w:tcPr>
            <w:tcW w:w="2381" w:type="dxa"/>
          </w:tcPr>
          <w:p w:rsidR="00375CAC" w:rsidRDefault="00375CAC" w:rsidP="00375CAC">
            <w:pPr>
              <w:jc w:val="right"/>
            </w:pPr>
            <w:r>
              <w:t>-</w:t>
            </w:r>
          </w:p>
        </w:tc>
        <w:tc>
          <w:tcPr>
            <w:tcW w:w="2506" w:type="dxa"/>
          </w:tcPr>
          <w:p w:rsidR="00375CAC" w:rsidRDefault="00375CAC" w:rsidP="00375CAC">
            <w:pPr>
              <w:jc w:val="right"/>
            </w:pPr>
            <w:r>
              <w:t>-</w:t>
            </w:r>
          </w:p>
        </w:tc>
      </w:tr>
      <w:tr w:rsidR="00375CAC" w:rsidTr="00375CAC">
        <w:tc>
          <w:tcPr>
            <w:tcW w:w="646" w:type="dxa"/>
          </w:tcPr>
          <w:p w:rsidR="00375CAC" w:rsidRDefault="00375CAC" w:rsidP="00375CAC">
            <w:pPr>
              <w:jc w:val="center"/>
            </w:pPr>
            <w:r>
              <w:t>7</w:t>
            </w:r>
          </w:p>
        </w:tc>
        <w:tc>
          <w:tcPr>
            <w:tcW w:w="2971" w:type="dxa"/>
          </w:tcPr>
          <w:p w:rsidR="00375CAC" w:rsidRDefault="00375CAC" w:rsidP="00375CAC">
            <w:pPr>
              <w:jc w:val="left"/>
            </w:pPr>
            <w:r>
              <w:rPr>
                <w:rFonts w:hint="eastAsia"/>
              </w:rPr>
              <w:t>银行存款和结算备付金合计</w:t>
            </w:r>
          </w:p>
        </w:tc>
        <w:tc>
          <w:tcPr>
            <w:tcW w:w="2381" w:type="dxa"/>
          </w:tcPr>
          <w:p w:rsidR="00375CAC" w:rsidRDefault="00375CAC" w:rsidP="00375CAC">
            <w:pPr>
              <w:jc w:val="right"/>
            </w:pPr>
            <w:r>
              <w:t>168,171,527.38</w:t>
            </w:r>
          </w:p>
        </w:tc>
        <w:tc>
          <w:tcPr>
            <w:tcW w:w="2506" w:type="dxa"/>
          </w:tcPr>
          <w:p w:rsidR="00375CAC" w:rsidRDefault="00375CAC" w:rsidP="00375CAC">
            <w:pPr>
              <w:jc w:val="right"/>
            </w:pPr>
            <w:r>
              <w:t>9.42</w:t>
            </w:r>
          </w:p>
        </w:tc>
      </w:tr>
      <w:tr w:rsidR="00375CAC" w:rsidTr="00375CAC">
        <w:tc>
          <w:tcPr>
            <w:tcW w:w="646" w:type="dxa"/>
          </w:tcPr>
          <w:p w:rsidR="00375CAC" w:rsidRDefault="00375CAC" w:rsidP="00375CAC">
            <w:pPr>
              <w:jc w:val="center"/>
            </w:pPr>
            <w:r>
              <w:t>8</w:t>
            </w:r>
          </w:p>
        </w:tc>
        <w:tc>
          <w:tcPr>
            <w:tcW w:w="2971" w:type="dxa"/>
          </w:tcPr>
          <w:p w:rsidR="00375CAC" w:rsidRDefault="00375CAC" w:rsidP="00375CAC">
            <w:pPr>
              <w:jc w:val="left"/>
            </w:pPr>
            <w:r>
              <w:rPr>
                <w:rFonts w:hint="eastAsia"/>
              </w:rPr>
              <w:t>其他资产</w:t>
            </w:r>
          </w:p>
        </w:tc>
        <w:tc>
          <w:tcPr>
            <w:tcW w:w="2381" w:type="dxa"/>
          </w:tcPr>
          <w:p w:rsidR="00375CAC" w:rsidRDefault="00375CAC" w:rsidP="00375CAC">
            <w:pPr>
              <w:jc w:val="right"/>
            </w:pPr>
            <w:r>
              <w:t>5,061,656.15</w:t>
            </w:r>
          </w:p>
        </w:tc>
        <w:tc>
          <w:tcPr>
            <w:tcW w:w="2506" w:type="dxa"/>
          </w:tcPr>
          <w:p w:rsidR="00375CAC" w:rsidRDefault="00375CAC" w:rsidP="00375CAC">
            <w:pPr>
              <w:jc w:val="right"/>
            </w:pPr>
            <w:r>
              <w:t>0.28</w:t>
            </w:r>
          </w:p>
        </w:tc>
      </w:tr>
      <w:tr w:rsidR="00375CAC" w:rsidTr="00375CAC">
        <w:tc>
          <w:tcPr>
            <w:tcW w:w="646" w:type="dxa"/>
          </w:tcPr>
          <w:p w:rsidR="00375CAC" w:rsidRDefault="00375CAC" w:rsidP="00375CAC">
            <w:pPr>
              <w:jc w:val="center"/>
            </w:pPr>
            <w:r>
              <w:t>9</w:t>
            </w:r>
          </w:p>
        </w:tc>
        <w:tc>
          <w:tcPr>
            <w:tcW w:w="2971" w:type="dxa"/>
          </w:tcPr>
          <w:p w:rsidR="00375CAC" w:rsidRDefault="00375CAC" w:rsidP="00375CAC">
            <w:pPr>
              <w:jc w:val="left"/>
            </w:pPr>
            <w:r>
              <w:rPr>
                <w:rFonts w:hint="eastAsia"/>
              </w:rPr>
              <w:t>合计</w:t>
            </w:r>
          </w:p>
        </w:tc>
        <w:tc>
          <w:tcPr>
            <w:tcW w:w="2381" w:type="dxa"/>
          </w:tcPr>
          <w:p w:rsidR="00375CAC" w:rsidRDefault="00375CAC" w:rsidP="00375CAC">
            <w:pPr>
              <w:jc w:val="right"/>
            </w:pPr>
            <w:r>
              <w:t>1,784,663,632.61</w:t>
            </w:r>
          </w:p>
        </w:tc>
        <w:tc>
          <w:tcPr>
            <w:tcW w:w="2506" w:type="dxa"/>
          </w:tcPr>
          <w:p w:rsidR="00375CAC" w:rsidRDefault="00375CAC" w:rsidP="00375CAC">
            <w:pPr>
              <w:jc w:val="right"/>
            </w:pPr>
            <w:r>
              <w:t>100.00</w:t>
            </w:r>
          </w:p>
        </w:tc>
      </w:tr>
    </w:tbl>
    <w:p w:rsidR="00375CAC" w:rsidRDefault="00375CAC" w:rsidP="00375CAC">
      <w:pPr>
        <w:pStyle w:val="-8"/>
        <w:rPr>
          <w:rFonts w:hint="eastAsia"/>
        </w:rPr>
      </w:pPr>
      <w:r>
        <w:rPr>
          <w:rFonts w:hint="eastAsia"/>
        </w:rPr>
        <w:t>注：本基金本报告期末通过深港通交易机制投资的港股市值为人民币777,033,960.88元，占基金资产净值比例44.65%。</w:t>
      </w:r>
    </w:p>
    <w:p w:rsidR="00375CAC" w:rsidRDefault="00375CAC" w:rsidP="00375CAC">
      <w:pPr>
        <w:pStyle w:val="-2"/>
        <w:spacing w:before="312"/>
        <w:rPr>
          <w:rFonts w:hint="eastAsia"/>
        </w:rPr>
      </w:pPr>
      <w:r>
        <w:rPr>
          <w:rFonts w:hint="eastAsia"/>
        </w:rPr>
        <w:t>报告期末按行业分类的股票投资组合</w:t>
      </w:r>
    </w:p>
    <w:p w:rsidR="00375CAC" w:rsidRDefault="00375CAC" w:rsidP="00375CAC">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375CAC" w:rsidTr="00375CAC">
        <w:trPr>
          <w:cnfStyle w:val="100000000000" w:firstRow="1" w:lastRow="0" w:firstColumn="0" w:lastColumn="0" w:oddVBand="0" w:evenVBand="0" w:oddHBand="0" w:evenHBand="0" w:firstRowFirstColumn="0" w:firstRowLastColumn="0" w:lastRowFirstColumn="0" w:lastRowLastColumn="0"/>
        </w:trPr>
        <w:tc>
          <w:tcPr>
            <w:tcW w:w="646" w:type="dxa"/>
          </w:tcPr>
          <w:p w:rsidR="00375CAC" w:rsidRPr="00375CAC" w:rsidRDefault="00375CAC" w:rsidP="00375CAC">
            <w:pPr>
              <w:jc w:val="center"/>
              <w:rPr>
                <w:b/>
              </w:rPr>
            </w:pPr>
            <w:r w:rsidRPr="00375CAC">
              <w:rPr>
                <w:rFonts w:hint="eastAsia"/>
                <w:b/>
              </w:rPr>
              <w:t>代码</w:t>
            </w:r>
          </w:p>
        </w:tc>
        <w:tc>
          <w:tcPr>
            <w:tcW w:w="3595" w:type="dxa"/>
          </w:tcPr>
          <w:p w:rsidR="00375CAC" w:rsidRPr="00375CAC" w:rsidRDefault="00375CAC" w:rsidP="00375CAC">
            <w:pPr>
              <w:jc w:val="center"/>
              <w:rPr>
                <w:b/>
              </w:rPr>
            </w:pPr>
            <w:r w:rsidRPr="00375CAC">
              <w:rPr>
                <w:rFonts w:hint="eastAsia"/>
                <w:b/>
              </w:rPr>
              <w:t>行业类别</w:t>
            </w:r>
          </w:p>
        </w:tc>
        <w:tc>
          <w:tcPr>
            <w:tcW w:w="1769" w:type="dxa"/>
          </w:tcPr>
          <w:p w:rsidR="00375CAC" w:rsidRPr="00375CAC" w:rsidRDefault="00375CAC" w:rsidP="00375CAC">
            <w:pPr>
              <w:jc w:val="center"/>
              <w:rPr>
                <w:b/>
              </w:rPr>
            </w:pPr>
            <w:r w:rsidRPr="00375CAC">
              <w:rPr>
                <w:rFonts w:hint="eastAsia"/>
                <w:b/>
              </w:rPr>
              <w:t>公允价值（元）</w:t>
            </w:r>
          </w:p>
        </w:tc>
        <w:tc>
          <w:tcPr>
            <w:tcW w:w="2495" w:type="dxa"/>
          </w:tcPr>
          <w:p w:rsidR="00375CAC" w:rsidRPr="00375CAC" w:rsidRDefault="00375CAC" w:rsidP="00375CAC">
            <w:pPr>
              <w:jc w:val="center"/>
              <w:rPr>
                <w:b/>
              </w:rPr>
            </w:pPr>
            <w:r w:rsidRPr="00375CAC">
              <w:rPr>
                <w:rFonts w:hint="eastAsia"/>
                <w:b/>
              </w:rPr>
              <w:t>占基金资产净值比例（％）</w:t>
            </w:r>
          </w:p>
        </w:tc>
      </w:tr>
      <w:tr w:rsidR="00375CAC" w:rsidTr="00375CAC">
        <w:tc>
          <w:tcPr>
            <w:tcW w:w="646" w:type="dxa"/>
          </w:tcPr>
          <w:p w:rsidR="00375CAC" w:rsidRDefault="00375CAC" w:rsidP="00375CAC">
            <w:pPr>
              <w:jc w:val="left"/>
            </w:pPr>
            <w:r>
              <w:t>A</w:t>
            </w:r>
          </w:p>
        </w:tc>
        <w:tc>
          <w:tcPr>
            <w:tcW w:w="3595" w:type="dxa"/>
          </w:tcPr>
          <w:p w:rsidR="00375CAC" w:rsidRDefault="00375CAC" w:rsidP="00375CAC">
            <w:pPr>
              <w:jc w:val="left"/>
            </w:pPr>
            <w:r>
              <w:rPr>
                <w:rFonts w:hint="eastAsia"/>
              </w:rPr>
              <w:t>农、林、牧、渔业</w:t>
            </w:r>
          </w:p>
        </w:tc>
        <w:tc>
          <w:tcPr>
            <w:tcW w:w="1769" w:type="dxa"/>
          </w:tcPr>
          <w:p w:rsidR="00375CAC" w:rsidRDefault="00375CAC" w:rsidP="00375CAC">
            <w:pPr>
              <w:jc w:val="right"/>
            </w:pPr>
            <w:r>
              <w:t>-</w:t>
            </w:r>
          </w:p>
        </w:tc>
        <w:tc>
          <w:tcPr>
            <w:tcW w:w="2495" w:type="dxa"/>
          </w:tcPr>
          <w:p w:rsidR="00375CAC" w:rsidRDefault="00375CAC" w:rsidP="00375CAC">
            <w:pPr>
              <w:jc w:val="right"/>
            </w:pPr>
            <w:r>
              <w:t>-</w:t>
            </w:r>
          </w:p>
        </w:tc>
      </w:tr>
      <w:tr w:rsidR="00375CAC" w:rsidTr="00375CAC">
        <w:tc>
          <w:tcPr>
            <w:tcW w:w="646" w:type="dxa"/>
          </w:tcPr>
          <w:p w:rsidR="00375CAC" w:rsidRDefault="00375CAC" w:rsidP="00375CAC">
            <w:pPr>
              <w:jc w:val="left"/>
            </w:pPr>
            <w:r>
              <w:t>B</w:t>
            </w:r>
          </w:p>
        </w:tc>
        <w:tc>
          <w:tcPr>
            <w:tcW w:w="3595" w:type="dxa"/>
          </w:tcPr>
          <w:p w:rsidR="00375CAC" w:rsidRDefault="00375CAC" w:rsidP="00375CAC">
            <w:pPr>
              <w:jc w:val="left"/>
            </w:pPr>
            <w:r>
              <w:rPr>
                <w:rFonts w:hint="eastAsia"/>
              </w:rPr>
              <w:t>采矿业</w:t>
            </w:r>
          </w:p>
        </w:tc>
        <w:tc>
          <w:tcPr>
            <w:tcW w:w="1769" w:type="dxa"/>
          </w:tcPr>
          <w:p w:rsidR="00375CAC" w:rsidRDefault="00375CAC" w:rsidP="00375CAC">
            <w:pPr>
              <w:jc w:val="right"/>
            </w:pPr>
            <w:r>
              <w:t>-</w:t>
            </w:r>
          </w:p>
        </w:tc>
        <w:tc>
          <w:tcPr>
            <w:tcW w:w="2495" w:type="dxa"/>
          </w:tcPr>
          <w:p w:rsidR="00375CAC" w:rsidRDefault="00375CAC" w:rsidP="00375CAC">
            <w:pPr>
              <w:jc w:val="right"/>
            </w:pPr>
            <w:r>
              <w:t>-</w:t>
            </w:r>
          </w:p>
        </w:tc>
      </w:tr>
      <w:tr w:rsidR="00375CAC" w:rsidTr="00375CAC">
        <w:tc>
          <w:tcPr>
            <w:tcW w:w="646" w:type="dxa"/>
          </w:tcPr>
          <w:p w:rsidR="00375CAC" w:rsidRDefault="00375CAC" w:rsidP="00375CAC">
            <w:pPr>
              <w:jc w:val="left"/>
            </w:pPr>
            <w:r>
              <w:t>C</w:t>
            </w:r>
          </w:p>
        </w:tc>
        <w:tc>
          <w:tcPr>
            <w:tcW w:w="3595" w:type="dxa"/>
          </w:tcPr>
          <w:p w:rsidR="00375CAC" w:rsidRDefault="00375CAC" w:rsidP="00375CAC">
            <w:pPr>
              <w:jc w:val="left"/>
            </w:pPr>
            <w:r>
              <w:rPr>
                <w:rFonts w:hint="eastAsia"/>
              </w:rPr>
              <w:t>制造业</w:t>
            </w:r>
          </w:p>
        </w:tc>
        <w:tc>
          <w:tcPr>
            <w:tcW w:w="1769" w:type="dxa"/>
          </w:tcPr>
          <w:p w:rsidR="00375CAC" w:rsidRDefault="00375CAC" w:rsidP="00375CAC">
            <w:pPr>
              <w:jc w:val="right"/>
            </w:pPr>
            <w:r>
              <w:t>728,949,965.53</w:t>
            </w:r>
          </w:p>
        </w:tc>
        <w:tc>
          <w:tcPr>
            <w:tcW w:w="2495" w:type="dxa"/>
          </w:tcPr>
          <w:p w:rsidR="00375CAC" w:rsidRDefault="00375CAC" w:rsidP="00375CAC">
            <w:pPr>
              <w:jc w:val="right"/>
            </w:pPr>
            <w:r>
              <w:t>41.89</w:t>
            </w:r>
          </w:p>
        </w:tc>
      </w:tr>
      <w:tr w:rsidR="00375CAC" w:rsidTr="00375CAC">
        <w:tc>
          <w:tcPr>
            <w:tcW w:w="646" w:type="dxa"/>
          </w:tcPr>
          <w:p w:rsidR="00375CAC" w:rsidRDefault="00375CAC" w:rsidP="00375CAC">
            <w:pPr>
              <w:jc w:val="left"/>
            </w:pPr>
            <w:r>
              <w:t>D</w:t>
            </w:r>
          </w:p>
        </w:tc>
        <w:tc>
          <w:tcPr>
            <w:tcW w:w="3595" w:type="dxa"/>
          </w:tcPr>
          <w:p w:rsidR="00375CAC" w:rsidRDefault="00375CAC" w:rsidP="00375CAC">
            <w:pPr>
              <w:jc w:val="left"/>
            </w:pPr>
            <w:r>
              <w:rPr>
                <w:rFonts w:hint="eastAsia"/>
              </w:rPr>
              <w:t>电力、热力、燃气及水生产和供应业</w:t>
            </w:r>
          </w:p>
        </w:tc>
        <w:tc>
          <w:tcPr>
            <w:tcW w:w="1769" w:type="dxa"/>
          </w:tcPr>
          <w:p w:rsidR="00375CAC" w:rsidRDefault="00375CAC" w:rsidP="00375CAC">
            <w:pPr>
              <w:jc w:val="right"/>
            </w:pPr>
            <w:r>
              <w:t>-</w:t>
            </w:r>
          </w:p>
        </w:tc>
        <w:tc>
          <w:tcPr>
            <w:tcW w:w="2495" w:type="dxa"/>
          </w:tcPr>
          <w:p w:rsidR="00375CAC" w:rsidRDefault="00375CAC" w:rsidP="00375CAC">
            <w:pPr>
              <w:jc w:val="right"/>
            </w:pPr>
            <w:r>
              <w:t>-</w:t>
            </w:r>
          </w:p>
        </w:tc>
      </w:tr>
      <w:tr w:rsidR="00375CAC" w:rsidTr="00375CAC">
        <w:tc>
          <w:tcPr>
            <w:tcW w:w="646" w:type="dxa"/>
          </w:tcPr>
          <w:p w:rsidR="00375CAC" w:rsidRDefault="00375CAC" w:rsidP="00375CAC">
            <w:pPr>
              <w:jc w:val="left"/>
            </w:pPr>
            <w:r>
              <w:t>E</w:t>
            </w:r>
          </w:p>
        </w:tc>
        <w:tc>
          <w:tcPr>
            <w:tcW w:w="3595" w:type="dxa"/>
          </w:tcPr>
          <w:p w:rsidR="00375CAC" w:rsidRDefault="00375CAC" w:rsidP="00375CAC">
            <w:pPr>
              <w:jc w:val="left"/>
            </w:pPr>
            <w:r>
              <w:rPr>
                <w:rFonts w:hint="eastAsia"/>
              </w:rPr>
              <w:t>建筑业</w:t>
            </w:r>
          </w:p>
        </w:tc>
        <w:tc>
          <w:tcPr>
            <w:tcW w:w="1769" w:type="dxa"/>
          </w:tcPr>
          <w:p w:rsidR="00375CAC" w:rsidRDefault="00375CAC" w:rsidP="00375CAC">
            <w:pPr>
              <w:jc w:val="right"/>
            </w:pPr>
            <w:r>
              <w:t>-</w:t>
            </w:r>
          </w:p>
        </w:tc>
        <w:tc>
          <w:tcPr>
            <w:tcW w:w="2495" w:type="dxa"/>
          </w:tcPr>
          <w:p w:rsidR="00375CAC" w:rsidRDefault="00375CAC" w:rsidP="00375CAC">
            <w:pPr>
              <w:jc w:val="right"/>
            </w:pPr>
            <w:r>
              <w:t>-</w:t>
            </w:r>
          </w:p>
        </w:tc>
      </w:tr>
      <w:tr w:rsidR="00375CAC" w:rsidTr="00375CAC">
        <w:tc>
          <w:tcPr>
            <w:tcW w:w="646" w:type="dxa"/>
          </w:tcPr>
          <w:p w:rsidR="00375CAC" w:rsidRDefault="00375CAC" w:rsidP="00375CAC">
            <w:pPr>
              <w:jc w:val="left"/>
            </w:pPr>
            <w:r>
              <w:t>F</w:t>
            </w:r>
          </w:p>
        </w:tc>
        <w:tc>
          <w:tcPr>
            <w:tcW w:w="3595" w:type="dxa"/>
          </w:tcPr>
          <w:p w:rsidR="00375CAC" w:rsidRDefault="00375CAC" w:rsidP="00375CAC">
            <w:pPr>
              <w:jc w:val="left"/>
            </w:pPr>
            <w:r>
              <w:rPr>
                <w:rFonts w:hint="eastAsia"/>
              </w:rPr>
              <w:t>批发和零售业</w:t>
            </w:r>
          </w:p>
        </w:tc>
        <w:tc>
          <w:tcPr>
            <w:tcW w:w="1769" w:type="dxa"/>
          </w:tcPr>
          <w:p w:rsidR="00375CAC" w:rsidRDefault="00375CAC" w:rsidP="00375CAC">
            <w:pPr>
              <w:jc w:val="right"/>
            </w:pPr>
            <w:r>
              <w:t>-</w:t>
            </w:r>
          </w:p>
        </w:tc>
        <w:tc>
          <w:tcPr>
            <w:tcW w:w="2495" w:type="dxa"/>
          </w:tcPr>
          <w:p w:rsidR="00375CAC" w:rsidRDefault="00375CAC" w:rsidP="00375CAC">
            <w:pPr>
              <w:jc w:val="right"/>
            </w:pPr>
            <w:r>
              <w:t>-</w:t>
            </w:r>
          </w:p>
        </w:tc>
      </w:tr>
      <w:tr w:rsidR="00375CAC" w:rsidTr="00375CAC">
        <w:tc>
          <w:tcPr>
            <w:tcW w:w="646" w:type="dxa"/>
          </w:tcPr>
          <w:p w:rsidR="00375CAC" w:rsidRDefault="00375CAC" w:rsidP="00375CAC">
            <w:pPr>
              <w:jc w:val="left"/>
            </w:pPr>
            <w:r>
              <w:t>G</w:t>
            </w:r>
          </w:p>
        </w:tc>
        <w:tc>
          <w:tcPr>
            <w:tcW w:w="3595" w:type="dxa"/>
          </w:tcPr>
          <w:p w:rsidR="00375CAC" w:rsidRDefault="00375CAC" w:rsidP="00375CAC">
            <w:pPr>
              <w:jc w:val="left"/>
            </w:pPr>
            <w:r>
              <w:rPr>
                <w:rFonts w:hint="eastAsia"/>
              </w:rPr>
              <w:t>交通运输、仓储和邮政业</w:t>
            </w:r>
          </w:p>
        </w:tc>
        <w:tc>
          <w:tcPr>
            <w:tcW w:w="1769" w:type="dxa"/>
          </w:tcPr>
          <w:p w:rsidR="00375CAC" w:rsidRDefault="00375CAC" w:rsidP="00375CAC">
            <w:pPr>
              <w:jc w:val="right"/>
            </w:pPr>
            <w:r>
              <w:t>-</w:t>
            </w:r>
          </w:p>
        </w:tc>
        <w:tc>
          <w:tcPr>
            <w:tcW w:w="2495" w:type="dxa"/>
          </w:tcPr>
          <w:p w:rsidR="00375CAC" w:rsidRDefault="00375CAC" w:rsidP="00375CAC">
            <w:pPr>
              <w:jc w:val="right"/>
            </w:pPr>
            <w:r>
              <w:t>-</w:t>
            </w:r>
          </w:p>
        </w:tc>
      </w:tr>
      <w:tr w:rsidR="00375CAC" w:rsidTr="00375CAC">
        <w:tc>
          <w:tcPr>
            <w:tcW w:w="646" w:type="dxa"/>
          </w:tcPr>
          <w:p w:rsidR="00375CAC" w:rsidRDefault="00375CAC" w:rsidP="00375CAC">
            <w:pPr>
              <w:jc w:val="left"/>
            </w:pPr>
            <w:r>
              <w:t>H</w:t>
            </w:r>
          </w:p>
        </w:tc>
        <w:tc>
          <w:tcPr>
            <w:tcW w:w="3595" w:type="dxa"/>
          </w:tcPr>
          <w:p w:rsidR="00375CAC" w:rsidRDefault="00375CAC" w:rsidP="00375CAC">
            <w:pPr>
              <w:jc w:val="left"/>
            </w:pPr>
            <w:r>
              <w:rPr>
                <w:rFonts w:hint="eastAsia"/>
              </w:rPr>
              <w:t>住宿和餐饮业</w:t>
            </w:r>
          </w:p>
        </w:tc>
        <w:tc>
          <w:tcPr>
            <w:tcW w:w="1769" w:type="dxa"/>
          </w:tcPr>
          <w:p w:rsidR="00375CAC" w:rsidRDefault="00375CAC" w:rsidP="00375CAC">
            <w:pPr>
              <w:jc w:val="right"/>
            </w:pPr>
            <w:r>
              <w:t>-</w:t>
            </w:r>
          </w:p>
        </w:tc>
        <w:tc>
          <w:tcPr>
            <w:tcW w:w="2495" w:type="dxa"/>
          </w:tcPr>
          <w:p w:rsidR="00375CAC" w:rsidRDefault="00375CAC" w:rsidP="00375CAC">
            <w:pPr>
              <w:jc w:val="right"/>
            </w:pPr>
            <w:r>
              <w:t>-</w:t>
            </w:r>
          </w:p>
        </w:tc>
      </w:tr>
      <w:tr w:rsidR="00375CAC" w:rsidTr="00375CAC">
        <w:tc>
          <w:tcPr>
            <w:tcW w:w="646" w:type="dxa"/>
          </w:tcPr>
          <w:p w:rsidR="00375CAC" w:rsidRDefault="00375CAC" w:rsidP="00375CAC">
            <w:pPr>
              <w:jc w:val="left"/>
            </w:pPr>
            <w:r>
              <w:t>I</w:t>
            </w:r>
          </w:p>
        </w:tc>
        <w:tc>
          <w:tcPr>
            <w:tcW w:w="3595" w:type="dxa"/>
          </w:tcPr>
          <w:p w:rsidR="00375CAC" w:rsidRDefault="00375CAC" w:rsidP="00375CAC">
            <w:pPr>
              <w:jc w:val="left"/>
            </w:pPr>
            <w:r>
              <w:rPr>
                <w:rFonts w:hint="eastAsia"/>
              </w:rPr>
              <w:t>信息传输、软件和信息技术服务业</w:t>
            </w:r>
          </w:p>
        </w:tc>
        <w:tc>
          <w:tcPr>
            <w:tcW w:w="1769" w:type="dxa"/>
          </w:tcPr>
          <w:p w:rsidR="00375CAC" w:rsidRDefault="00375CAC" w:rsidP="00375CAC">
            <w:pPr>
              <w:jc w:val="right"/>
            </w:pPr>
            <w:r>
              <w:t>-</w:t>
            </w:r>
          </w:p>
        </w:tc>
        <w:tc>
          <w:tcPr>
            <w:tcW w:w="2495" w:type="dxa"/>
          </w:tcPr>
          <w:p w:rsidR="00375CAC" w:rsidRDefault="00375CAC" w:rsidP="00375CAC">
            <w:pPr>
              <w:jc w:val="right"/>
            </w:pPr>
            <w:r>
              <w:t>-</w:t>
            </w:r>
          </w:p>
        </w:tc>
      </w:tr>
      <w:tr w:rsidR="00375CAC" w:rsidTr="00375CAC">
        <w:tc>
          <w:tcPr>
            <w:tcW w:w="646" w:type="dxa"/>
          </w:tcPr>
          <w:p w:rsidR="00375CAC" w:rsidRDefault="00375CAC" w:rsidP="00375CAC">
            <w:pPr>
              <w:jc w:val="left"/>
            </w:pPr>
            <w:r>
              <w:t>J</w:t>
            </w:r>
          </w:p>
        </w:tc>
        <w:tc>
          <w:tcPr>
            <w:tcW w:w="3595" w:type="dxa"/>
          </w:tcPr>
          <w:p w:rsidR="00375CAC" w:rsidRDefault="00375CAC" w:rsidP="00375CAC">
            <w:pPr>
              <w:jc w:val="left"/>
            </w:pPr>
            <w:r>
              <w:rPr>
                <w:rFonts w:hint="eastAsia"/>
              </w:rPr>
              <w:t>金融业</w:t>
            </w:r>
          </w:p>
        </w:tc>
        <w:tc>
          <w:tcPr>
            <w:tcW w:w="1769" w:type="dxa"/>
          </w:tcPr>
          <w:p w:rsidR="00375CAC" w:rsidRDefault="00375CAC" w:rsidP="00375CAC">
            <w:pPr>
              <w:jc w:val="right"/>
            </w:pPr>
            <w:r>
              <w:t>-</w:t>
            </w:r>
          </w:p>
        </w:tc>
        <w:tc>
          <w:tcPr>
            <w:tcW w:w="2495" w:type="dxa"/>
          </w:tcPr>
          <w:p w:rsidR="00375CAC" w:rsidRDefault="00375CAC" w:rsidP="00375CAC">
            <w:pPr>
              <w:jc w:val="right"/>
            </w:pPr>
            <w:r>
              <w:t>-</w:t>
            </w:r>
          </w:p>
        </w:tc>
      </w:tr>
      <w:tr w:rsidR="00375CAC" w:rsidTr="00375CAC">
        <w:tc>
          <w:tcPr>
            <w:tcW w:w="646" w:type="dxa"/>
          </w:tcPr>
          <w:p w:rsidR="00375CAC" w:rsidRDefault="00375CAC" w:rsidP="00375CAC">
            <w:pPr>
              <w:jc w:val="left"/>
            </w:pPr>
            <w:r>
              <w:t>K</w:t>
            </w:r>
          </w:p>
        </w:tc>
        <w:tc>
          <w:tcPr>
            <w:tcW w:w="3595" w:type="dxa"/>
          </w:tcPr>
          <w:p w:rsidR="00375CAC" w:rsidRDefault="00375CAC" w:rsidP="00375CAC">
            <w:pPr>
              <w:jc w:val="left"/>
            </w:pPr>
            <w:r>
              <w:rPr>
                <w:rFonts w:hint="eastAsia"/>
              </w:rPr>
              <w:t>房地产业</w:t>
            </w:r>
          </w:p>
        </w:tc>
        <w:tc>
          <w:tcPr>
            <w:tcW w:w="1769" w:type="dxa"/>
          </w:tcPr>
          <w:p w:rsidR="00375CAC" w:rsidRDefault="00375CAC" w:rsidP="00375CAC">
            <w:pPr>
              <w:jc w:val="right"/>
            </w:pPr>
            <w:r>
              <w:t>-</w:t>
            </w:r>
          </w:p>
        </w:tc>
        <w:tc>
          <w:tcPr>
            <w:tcW w:w="2495" w:type="dxa"/>
          </w:tcPr>
          <w:p w:rsidR="00375CAC" w:rsidRDefault="00375CAC" w:rsidP="00375CAC">
            <w:pPr>
              <w:jc w:val="right"/>
            </w:pPr>
            <w:r>
              <w:t>-</w:t>
            </w:r>
          </w:p>
        </w:tc>
      </w:tr>
      <w:tr w:rsidR="00375CAC" w:rsidTr="00375CAC">
        <w:tc>
          <w:tcPr>
            <w:tcW w:w="646" w:type="dxa"/>
          </w:tcPr>
          <w:p w:rsidR="00375CAC" w:rsidRDefault="00375CAC" w:rsidP="00375CAC">
            <w:pPr>
              <w:jc w:val="left"/>
            </w:pPr>
            <w:r>
              <w:t>L</w:t>
            </w:r>
          </w:p>
        </w:tc>
        <w:tc>
          <w:tcPr>
            <w:tcW w:w="3595" w:type="dxa"/>
          </w:tcPr>
          <w:p w:rsidR="00375CAC" w:rsidRDefault="00375CAC" w:rsidP="00375CAC">
            <w:pPr>
              <w:jc w:val="left"/>
            </w:pPr>
            <w:r>
              <w:rPr>
                <w:rFonts w:hint="eastAsia"/>
              </w:rPr>
              <w:t>租赁和商务服务业</w:t>
            </w:r>
          </w:p>
        </w:tc>
        <w:tc>
          <w:tcPr>
            <w:tcW w:w="1769" w:type="dxa"/>
          </w:tcPr>
          <w:p w:rsidR="00375CAC" w:rsidRDefault="00375CAC" w:rsidP="00375CAC">
            <w:pPr>
              <w:jc w:val="right"/>
            </w:pPr>
            <w:r>
              <w:t>-</w:t>
            </w:r>
          </w:p>
        </w:tc>
        <w:tc>
          <w:tcPr>
            <w:tcW w:w="2495" w:type="dxa"/>
          </w:tcPr>
          <w:p w:rsidR="00375CAC" w:rsidRDefault="00375CAC" w:rsidP="00375CAC">
            <w:pPr>
              <w:jc w:val="right"/>
            </w:pPr>
            <w:r>
              <w:t>-</w:t>
            </w:r>
          </w:p>
        </w:tc>
      </w:tr>
      <w:tr w:rsidR="00375CAC" w:rsidTr="00375CAC">
        <w:tc>
          <w:tcPr>
            <w:tcW w:w="646" w:type="dxa"/>
          </w:tcPr>
          <w:p w:rsidR="00375CAC" w:rsidRDefault="00375CAC" w:rsidP="00375CAC">
            <w:pPr>
              <w:jc w:val="left"/>
            </w:pPr>
            <w:r>
              <w:t>M</w:t>
            </w:r>
          </w:p>
        </w:tc>
        <w:tc>
          <w:tcPr>
            <w:tcW w:w="3595" w:type="dxa"/>
          </w:tcPr>
          <w:p w:rsidR="00375CAC" w:rsidRDefault="00375CAC" w:rsidP="00375CAC">
            <w:pPr>
              <w:jc w:val="left"/>
            </w:pPr>
            <w:r>
              <w:rPr>
                <w:rFonts w:hint="eastAsia"/>
              </w:rPr>
              <w:t>科学研究和技术服务业</w:t>
            </w:r>
          </w:p>
        </w:tc>
        <w:tc>
          <w:tcPr>
            <w:tcW w:w="1769" w:type="dxa"/>
          </w:tcPr>
          <w:p w:rsidR="00375CAC" w:rsidRDefault="00375CAC" w:rsidP="00375CAC">
            <w:pPr>
              <w:jc w:val="right"/>
            </w:pPr>
            <w:r>
              <w:t>105,446,522.67</w:t>
            </w:r>
          </w:p>
        </w:tc>
        <w:tc>
          <w:tcPr>
            <w:tcW w:w="2495" w:type="dxa"/>
          </w:tcPr>
          <w:p w:rsidR="00375CAC" w:rsidRDefault="00375CAC" w:rsidP="00375CAC">
            <w:pPr>
              <w:jc w:val="right"/>
            </w:pPr>
            <w:r>
              <w:t>6.06</w:t>
            </w:r>
          </w:p>
        </w:tc>
      </w:tr>
      <w:tr w:rsidR="00375CAC" w:rsidTr="00375CAC">
        <w:tc>
          <w:tcPr>
            <w:tcW w:w="646" w:type="dxa"/>
          </w:tcPr>
          <w:p w:rsidR="00375CAC" w:rsidRDefault="00375CAC" w:rsidP="00375CAC">
            <w:pPr>
              <w:jc w:val="left"/>
            </w:pPr>
            <w:r>
              <w:t>N</w:t>
            </w:r>
          </w:p>
        </w:tc>
        <w:tc>
          <w:tcPr>
            <w:tcW w:w="3595" w:type="dxa"/>
          </w:tcPr>
          <w:p w:rsidR="00375CAC" w:rsidRDefault="00375CAC" w:rsidP="00375CAC">
            <w:pPr>
              <w:jc w:val="left"/>
            </w:pPr>
            <w:r>
              <w:rPr>
                <w:rFonts w:hint="eastAsia"/>
              </w:rPr>
              <w:t>水利、环境和公共设施管理业</w:t>
            </w:r>
          </w:p>
        </w:tc>
        <w:tc>
          <w:tcPr>
            <w:tcW w:w="1769" w:type="dxa"/>
          </w:tcPr>
          <w:p w:rsidR="00375CAC" w:rsidRDefault="00375CAC" w:rsidP="00375CAC">
            <w:pPr>
              <w:jc w:val="right"/>
            </w:pPr>
            <w:r>
              <w:t>-</w:t>
            </w:r>
          </w:p>
        </w:tc>
        <w:tc>
          <w:tcPr>
            <w:tcW w:w="2495" w:type="dxa"/>
          </w:tcPr>
          <w:p w:rsidR="00375CAC" w:rsidRDefault="00375CAC" w:rsidP="00375CAC">
            <w:pPr>
              <w:jc w:val="right"/>
            </w:pPr>
            <w:r>
              <w:t>-</w:t>
            </w:r>
          </w:p>
        </w:tc>
      </w:tr>
      <w:tr w:rsidR="00375CAC" w:rsidTr="00375CAC">
        <w:tc>
          <w:tcPr>
            <w:tcW w:w="646" w:type="dxa"/>
          </w:tcPr>
          <w:p w:rsidR="00375CAC" w:rsidRDefault="00375CAC" w:rsidP="00375CAC">
            <w:pPr>
              <w:jc w:val="left"/>
            </w:pPr>
            <w:r>
              <w:t>O</w:t>
            </w:r>
          </w:p>
        </w:tc>
        <w:tc>
          <w:tcPr>
            <w:tcW w:w="3595" w:type="dxa"/>
          </w:tcPr>
          <w:p w:rsidR="00375CAC" w:rsidRDefault="00375CAC" w:rsidP="00375CAC">
            <w:pPr>
              <w:jc w:val="left"/>
            </w:pPr>
            <w:r>
              <w:rPr>
                <w:rFonts w:hint="eastAsia"/>
              </w:rPr>
              <w:t>居民服务、修理和其他服务业</w:t>
            </w:r>
          </w:p>
        </w:tc>
        <w:tc>
          <w:tcPr>
            <w:tcW w:w="1769" w:type="dxa"/>
          </w:tcPr>
          <w:p w:rsidR="00375CAC" w:rsidRDefault="00375CAC" w:rsidP="00375CAC">
            <w:pPr>
              <w:jc w:val="right"/>
            </w:pPr>
            <w:r>
              <w:t>-</w:t>
            </w:r>
          </w:p>
        </w:tc>
        <w:tc>
          <w:tcPr>
            <w:tcW w:w="2495" w:type="dxa"/>
          </w:tcPr>
          <w:p w:rsidR="00375CAC" w:rsidRDefault="00375CAC" w:rsidP="00375CAC">
            <w:pPr>
              <w:jc w:val="right"/>
            </w:pPr>
            <w:r>
              <w:t>-</w:t>
            </w:r>
          </w:p>
        </w:tc>
      </w:tr>
      <w:tr w:rsidR="00375CAC" w:rsidTr="00375CAC">
        <w:tc>
          <w:tcPr>
            <w:tcW w:w="646" w:type="dxa"/>
          </w:tcPr>
          <w:p w:rsidR="00375CAC" w:rsidRDefault="00375CAC" w:rsidP="00375CAC">
            <w:pPr>
              <w:jc w:val="left"/>
            </w:pPr>
            <w:r>
              <w:t>P</w:t>
            </w:r>
          </w:p>
        </w:tc>
        <w:tc>
          <w:tcPr>
            <w:tcW w:w="3595" w:type="dxa"/>
          </w:tcPr>
          <w:p w:rsidR="00375CAC" w:rsidRDefault="00375CAC" w:rsidP="00375CAC">
            <w:pPr>
              <w:jc w:val="left"/>
            </w:pPr>
            <w:r>
              <w:rPr>
                <w:rFonts w:hint="eastAsia"/>
              </w:rPr>
              <w:t>教育</w:t>
            </w:r>
          </w:p>
        </w:tc>
        <w:tc>
          <w:tcPr>
            <w:tcW w:w="1769" w:type="dxa"/>
          </w:tcPr>
          <w:p w:rsidR="00375CAC" w:rsidRDefault="00375CAC" w:rsidP="00375CAC">
            <w:pPr>
              <w:jc w:val="right"/>
            </w:pPr>
            <w:r>
              <w:t>-</w:t>
            </w:r>
          </w:p>
        </w:tc>
        <w:tc>
          <w:tcPr>
            <w:tcW w:w="2495" w:type="dxa"/>
          </w:tcPr>
          <w:p w:rsidR="00375CAC" w:rsidRDefault="00375CAC" w:rsidP="00375CAC">
            <w:pPr>
              <w:jc w:val="right"/>
            </w:pPr>
            <w:r>
              <w:t>-</w:t>
            </w:r>
          </w:p>
        </w:tc>
      </w:tr>
      <w:tr w:rsidR="00375CAC" w:rsidTr="00375CAC">
        <w:tc>
          <w:tcPr>
            <w:tcW w:w="646" w:type="dxa"/>
          </w:tcPr>
          <w:p w:rsidR="00375CAC" w:rsidRDefault="00375CAC" w:rsidP="00375CAC">
            <w:pPr>
              <w:jc w:val="left"/>
            </w:pPr>
            <w:r>
              <w:t>Q</w:t>
            </w:r>
          </w:p>
        </w:tc>
        <w:tc>
          <w:tcPr>
            <w:tcW w:w="3595" w:type="dxa"/>
          </w:tcPr>
          <w:p w:rsidR="00375CAC" w:rsidRDefault="00375CAC" w:rsidP="00375CAC">
            <w:pPr>
              <w:jc w:val="left"/>
            </w:pPr>
            <w:r>
              <w:rPr>
                <w:rFonts w:hint="eastAsia"/>
              </w:rPr>
              <w:t>卫生和社会工作</w:t>
            </w:r>
          </w:p>
        </w:tc>
        <w:tc>
          <w:tcPr>
            <w:tcW w:w="1769" w:type="dxa"/>
          </w:tcPr>
          <w:p w:rsidR="00375CAC" w:rsidRDefault="00375CAC" w:rsidP="00375CAC">
            <w:pPr>
              <w:jc w:val="right"/>
            </w:pPr>
            <w:r>
              <w:t>-</w:t>
            </w:r>
          </w:p>
        </w:tc>
        <w:tc>
          <w:tcPr>
            <w:tcW w:w="2495" w:type="dxa"/>
          </w:tcPr>
          <w:p w:rsidR="00375CAC" w:rsidRDefault="00375CAC" w:rsidP="00375CAC">
            <w:pPr>
              <w:jc w:val="right"/>
            </w:pPr>
            <w:r>
              <w:t>-</w:t>
            </w:r>
          </w:p>
        </w:tc>
      </w:tr>
      <w:tr w:rsidR="00375CAC" w:rsidTr="00375CAC">
        <w:tc>
          <w:tcPr>
            <w:tcW w:w="646" w:type="dxa"/>
          </w:tcPr>
          <w:p w:rsidR="00375CAC" w:rsidRDefault="00375CAC" w:rsidP="00375CAC">
            <w:pPr>
              <w:jc w:val="left"/>
            </w:pPr>
            <w:r>
              <w:lastRenderedPageBreak/>
              <w:t>R</w:t>
            </w:r>
          </w:p>
        </w:tc>
        <w:tc>
          <w:tcPr>
            <w:tcW w:w="3595" w:type="dxa"/>
          </w:tcPr>
          <w:p w:rsidR="00375CAC" w:rsidRDefault="00375CAC" w:rsidP="00375CAC">
            <w:pPr>
              <w:jc w:val="left"/>
            </w:pPr>
            <w:r>
              <w:rPr>
                <w:rFonts w:hint="eastAsia"/>
              </w:rPr>
              <w:t>文化、体育和娱乐业</w:t>
            </w:r>
          </w:p>
        </w:tc>
        <w:tc>
          <w:tcPr>
            <w:tcW w:w="1769" w:type="dxa"/>
          </w:tcPr>
          <w:p w:rsidR="00375CAC" w:rsidRDefault="00375CAC" w:rsidP="00375CAC">
            <w:pPr>
              <w:jc w:val="right"/>
            </w:pPr>
            <w:r>
              <w:t>-</w:t>
            </w:r>
          </w:p>
        </w:tc>
        <w:tc>
          <w:tcPr>
            <w:tcW w:w="2495" w:type="dxa"/>
          </w:tcPr>
          <w:p w:rsidR="00375CAC" w:rsidRDefault="00375CAC" w:rsidP="00375CAC">
            <w:pPr>
              <w:jc w:val="right"/>
            </w:pPr>
            <w:r>
              <w:t>-</w:t>
            </w:r>
          </w:p>
        </w:tc>
      </w:tr>
      <w:tr w:rsidR="00375CAC" w:rsidTr="00375CAC">
        <w:tc>
          <w:tcPr>
            <w:tcW w:w="646" w:type="dxa"/>
          </w:tcPr>
          <w:p w:rsidR="00375CAC" w:rsidRDefault="00375CAC" w:rsidP="00375CAC">
            <w:pPr>
              <w:jc w:val="left"/>
            </w:pPr>
            <w:r>
              <w:t>S</w:t>
            </w:r>
          </w:p>
        </w:tc>
        <w:tc>
          <w:tcPr>
            <w:tcW w:w="3595" w:type="dxa"/>
          </w:tcPr>
          <w:p w:rsidR="00375CAC" w:rsidRDefault="00375CAC" w:rsidP="00375CAC">
            <w:pPr>
              <w:jc w:val="left"/>
            </w:pPr>
            <w:r>
              <w:rPr>
                <w:rFonts w:hint="eastAsia"/>
              </w:rPr>
              <w:t>综合</w:t>
            </w:r>
          </w:p>
        </w:tc>
        <w:tc>
          <w:tcPr>
            <w:tcW w:w="1769" w:type="dxa"/>
          </w:tcPr>
          <w:p w:rsidR="00375CAC" w:rsidRDefault="00375CAC" w:rsidP="00375CAC">
            <w:pPr>
              <w:jc w:val="right"/>
            </w:pPr>
            <w:r>
              <w:t>-</w:t>
            </w:r>
          </w:p>
        </w:tc>
        <w:tc>
          <w:tcPr>
            <w:tcW w:w="2495" w:type="dxa"/>
          </w:tcPr>
          <w:p w:rsidR="00375CAC" w:rsidRDefault="00375CAC" w:rsidP="00375CAC">
            <w:pPr>
              <w:jc w:val="right"/>
            </w:pPr>
            <w:r>
              <w:t>-</w:t>
            </w:r>
          </w:p>
        </w:tc>
      </w:tr>
      <w:tr w:rsidR="00375CAC" w:rsidTr="00375CAC">
        <w:tc>
          <w:tcPr>
            <w:tcW w:w="646" w:type="dxa"/>
          </w:tcPr>
          <w:p w:rsidR="00375CAC" w:rsidRDefault="00375CAC" w:rsidP="00375CAC">
            <w:pPr>
              <w:jc w:val="left"/>
            </w:pPr>
          </w:p>
        </w:tc>
        <w:tc>
          <w:tcPr>
            <w:tcW w:w="3595" w:type="dxa"/>
          </w:tcPr>
          <w:p w:rsidR="00375CAC" w:rsidRDefault="00375CAC" w:rsidP="00375CAC">
            <w:pPr>
              <w:jc w:val="left"/>
            </w:pPr>
            <w:r>
              <w:rPr>
                <w:rFonts w:hint="eastAsia"/>
              </w:rPr>
              <w:t>合计</w:t>
            </w:r>
          </w:p>
        </w:tc>
        <w:tc>
          <w:tcPr>
            <w:tcW w:w="1769" w:type="dxa"/>
          </w:tcPr>
          <w:p w:rsidR="00375CAC" w:rsidRDefault="00375CAC" w:rsidP="00375CAC">
            <w:pPr>
              <w:jc w:val="right"/>
            </w:pPr>
            <w:r>
              <w:t>834,396,488.20</w:t>
            </w:r>
          </w:p>
        </w:tc>
        <w:tc>
          <w:tcPr>
            <w:tcW w:w="2495" w:type="dxa"/>
          </w:tcPr>
          <w:p w:rsidR="00375CAC" w:rsidRDefault="00375CAC" w:rsidP="00375CAC">
            <w:pPr>
              <w:jc w:val="right"/>
            </w:pPr>
            <w:r>
              <w:t>47.95</w:t>
            </w:r>
          </w:p>
        </w:tc>
      </w:tr>
    </w:tbl>
    <w:p w:rsidR="00375CAC" w:rsidRDefault="00375CAC" w:rsidP="00375CAC">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375CAC" w:rsidTr="00375CAC">
        <w:trPr>
          <w:cnfStyle w:val="100000000000" w:firstRow="1" w:lastRow="0" w:firstColumn="0" w:lastColumn="0" w:oddVBand="0" w:evenVBand="0" w:oddHBand="0" w:evenHBand="0" w:firstRowFirstColumn="0" w:firstRowLastColumn="0" w:lastRowFirstColumn="0" w:lastRowLastColumn="0"/>
        </w:trPr>
        <w:tc>
          <w:tcPr>
            <w:tcW w:w="2768" w:type="dxa"/>
          </w:tcPr>
          <w:p w:rsidR="00375CAC" w:rsidRPr="00375CAC" w:rsidRDefault="00375CAC" w:rsidP="00375CAC">
            <w:pPr>
              <w:jc w:val="center"/>
              <w:rPr>
                <w:b/>
              </w:rPr>
            </w:pPr>
            <w:r w:rsidRPr="00375CAC">
              <w:rPr>
                <w:rFonts w:hint="eastAsia"/>
                <w:b/>
              </w:rPr>
              <w:t>行业类别</w:t>
            </w:r>
          </w:p>
        </w:tc>
        <w:tc>
          <w:tcPr>
            <w:tcW w:w="2769" w:type="dxa"/>
          </w:tcPr>
          <w:p w:rsidR="00375CAC" w:rsidRPr="00375CAC" w:rsidRDefault="00375CAC" w:rsidP="00375CAC">
            <w:pPr>
              <w:jc w:val="center"/>
              <w:rPr>
                <w:b/>
              </w:rPr>
            </w:pPr>
            <w:r w:rsidRPr="00375CAC">
              <w:rPr>
                <w:rFonts w:hint="eastAsia"/>
                <w:b/>
              </w:rPr>
              <w:t>公允价值（人民币）</w:t>
            </w:r>
          </w:p>
        </w:tc>
        <w:tc>
          <w:tcPr>
            <w:tcW w:w="2769" w:type="dxa"/>
          </w:tcPr>
          <w:p w:rsidR="00375CAC" w:rsidRPr="00375CAC" w:rsidRDefault="00375CAC" w:rsidP="00375CAC">
            <w:pPr>
              <w:jc w:val="center"/>
              <w:rPr>
                <w:b/>
              </w:rPr>
            </w:pPr>
            <w:r w:rsidRPr="00375CAC">
              <w:rPr>
                <w:rFonts w:hint="eastAsia"/>
                <w:b/>
              </w:rPr>
              <w:t>占基金资产净值比例（</w:t>
            </w:r>
            <w:r w:rsidRPr="00375CAC">
              <w:rPr>
                <w:rFonts w:hint="eastAsia"/>
                <w:b/>
              </w:rPr>
              <w:t>%</w:t>
            </w:r>
            <w:r w:rsidRPr="00375CAC">
              <w:rPr>
                <w:rFonts w:hint="eastAsia"/>
                <w:b/>
              </w:rPr>
              <w:t>）</w:t>
            </w:r>
          </w:p>
        </w:tc>
      </w:tr>
      <w:tr w:rsidR="00375CAC" w:rsidTr="00375CAC">
        <w:tc>
          <w:tcPr>
            <w:tcW w:w="2768" w:type="dxa"/>
          </w:tcPr>
          <w:p w:rsidR="00375CAC" w:rsidRDefault="00375CAC" w:rsidP="00375CAC">
            <w:pPr>
              <w:jc w:val="left"/>
            </w:pPr>
            <w:r>
              <w:rPr>
                <w:rFonts w:hint="eastAsia"/>
              </w:rPr>
              <w:t>能源</w:t>
            </w:r>
          </w:p>
        </w:tc>
        <w:tc>
          <w:tcPr>
            <w:tcW w:w="2769" w:type="dxa"/>
          </w:tcPr>
          <w:p w:rsidR="00375CAC" w:rsidRDefault="00375CAC" w:rsidP="00375CAC">
            <w:pPr>
              <w:jc w:val="right"/>
            </w:pPr>
            <w:r>
              <w:t>-</w:t>
            </w:r>
          </w:p>
        </w:tc>
        <w:tc>
          <w:tcPr>
            <w:tcW w:w="2769" w:type="dxa"/>
          </w:tcPr>
          <w:p w:rsidR="00375CAC" w:rsidRDefault="00375CAC" w:rsidP="00375CAC">
            <w:pPr>
              <w:jc w:val="right"/>
            </w:pPr>
            <w:r>
              <w:t>-</w:t>
            </w:r>
          </w:p>
        </w:tc>
      </w:tr>
      <w:tr w:rsidR="00375CAC" w:rsidTr="00375CAC">
        <w:tc>
          <w:tcPr>
            <w:tcW w:w="2768" w:type="dxa"/>
          </w:tcPr>
          <w:p w:rsidR="00375CAC" w:rsidRDefault="00375CAC" w:rsidP="00375CAC">
            <w:pPr>
              <w:jc w:val="left"/>
            </w:pPr>
            <w:r>
              <w:rPr>
                <w:rFonts w:hint="eastAsia"/>
              </w:rPr>
              <w:t>材料</w:t>
            </w:r>
          </w:p>
        </w:tc>
        <w:tc>
          <w:tcPr>
            <w:tcW w:w="2769" w:type="dxa"/>
          </w:tcPr>
          <w:p w:rsidR="00375CAC" w:rsidRDefault="00375CAC" w:rsidP="00375CAC">
            <w:pPr>
              <w:jc w:val="right"/>
            </w:pPr>
            <w:r>
              <w:t>-</w:t>
            </w:r>
          </w:p>
        </w:tc>
        <w:tc>
          <w:tcPr>
            <w:tcW w:w="2769" w:type="dxa"/>
          </w:tcPr>
          <w:p w:rsidR="00375CAC" w:rsidRDefault="00375CAC" w:rsidP="00375CAC">
            <w:pPr>
              <w:jc w:val="right"/>
            </w:pPr>
            <w:r>
              <w:t>-</w:t>
            </w:r>
          </w:p>
        </w:tc>
      </w:tr>
      <w:tr w:rsidR="00375CAC" w:rsidTr="00375CAC">
        <w:tc>
          <w:tcPr>
            <w:tcW w:w="2768" w:type="dxa"/>
          </w:tcPr>
          <w:p w:rsidR="00375CAC" w:rsidRDefault="00375CAC" w:rsidP="00375CAC">
            <w:pPr>
              <w:jc w:val="left"/>
            </w:pPr>
            <w:r>
              <w:rPr>
                <w:rFonts w:hint="eastAsia"/>
              </w:rPr>
              <w:t>工业</w:t>
            </w:r>
          </w:p>
        </w:tc>
        <w:tc>
          <w:tcPr>
            <w:tcW w:w="2769" w:type="dxa"/>
          </w:tcPr>
          <w:p w:rsidR="00375CAC" w:rsidRDefault="00375CAC" w:rsidP="00375CAC">
            <w:pPr>
              <w:jc w:val="right"/>
            </w:pPr>
            <w:r>
              <w:t>-</w:t>
            </w:r>
          </w:p>
        </w:tc>
        <w:tc>
          <w:tcPr>
            <w:tcW w:w="2769" w:type="dxa"/>
          </w:tcPr>
          <w:p w:rsidR="00375CAC" w:rsidRDefault="00375CAC" w:rsidP="00375CAC">
            <w:pPr>
              <w:jc w:val="right"/>
            </w:pPr>
            <w:r>
              <w:t>-</w:t>
            </w:r>
          </w:p>
        </w:tc>
      </w:tr>
      <w:tr w:rsidR="00375CAC" w:rsidTr="00375CAC">
        <w:tc>
          <w:tcPr>
            <w:tcW w:w="2768" w:type="dxa"/>
          </w:tcPr>
          <w:p w:rsidR="00375CAC" w:rsidRDefault="00375CAC" w:rsidP="00375CAC">
            <w:pPr>
              <w:jc w:val="left"/>
            </w:pPr>
            <w:r>
              <w:rPr>
                <w:rFonts w:hint="eastAsia"/>
              </w:rPr>
              <w:t>非必需消费品</w:t>
            </w:r>
          </w:p>
        </w:tc>
        <w:tc>
          <w:tcPr>
            <w:tcW w:w="2769" w:type="dxa"/>
          </w:tcPr>
          <w:p w:rsidR="00375CAC" w:rsidRDefault="00375CAC" w:rsidP="00375CAC">
            <w:pPr>
              <w:jc w:val="right"/>
            </w:pPr>
            <w:r>
              <w:t>-</w:t>
            </w:r>
          </w:p>
        </w:tc>
        <w:tc>
          <w:tcPr>
            <w:tcW w:w="2769" w:type="dxa"/>
          </w:tcPr>
          <w:p w:rsidR="00375CAC" w:rsidRDefault="00375CAC" w:rsidP="00375CAC">
            <w:pPr>
              <w:jc w:val="right"/>
            </w:pPr>
            <w:r>
              <w:t>-</w:t>
            </w:r>
          </w:p>
        </w:tc>
      </w:tr>
      <w:tr w:rsidR="00375CAC" w:rsidTr="00375CAC">
        <w:tc>
          <w:tcPr>
            <w:tcW w:w="2768" w:type="dxa"/>
          </w:tcPr>
          <w:p w:rsidR="00375CAC" w:rsidRDefault="00375CAC" w:rsidP="00375CAC">
            <w:pPr>
              <w:jc w:val="left"/>
            </w:pPr>
            <w:r>
              <w:rPr>
                <w:rFonts w:hint="eastAsia"/>
              </w:rPr>
              <w:t>必需消费品</w:t>
            </w:r>
          </w:p>
        </w:tc>
        <w:tc>
          <w:tcPr>
            <w:tcW w:w="2769" w:type="dxa"/>
          </w:tcPr>
          <w:p w:rsidR="00375CAC" w:rsidRDefault="00375CAC" w:rsidP="00375CAC">
            <w:pPr>
              <w:jc w:val="right"/>
            </w:pPr>
            <w:r>
              <w:t>-</w:t>
            </w:r>
          </w:p>
        </w:tc>
        <w:tc>
          <w:tcPr>
            <w:tcW w:w="2769" w:type="dxa"/>
          </w:tcPr>
          <w:p w:rsidR="00375CAC" w:rsidRDefault="00375CAC" w:rsidP="00375CAC">
            <w:pPr>
              <w:jc w:val="right"/>
            </w:pPr>
            <w:r>
              <w:t>-</w:t>
            </w:r>
          </w:p>
        </w:tc>
      </w:tr>
      <w:tr w:rsidR="00375CAC" w:rsidTr="00375CAC">
        <w:tc>
          <w:tcPr>
            <w:tcW w:w="2768" w:type="dxa"/>
          </w:tcPr>
          <w:p w:rsidR="00375CAC" w:rsidRDefault="00375CAC" w:rsidP="00375CAC">
            <w:pPr>
              <w:jc w:val="left"/>
            </w:pPr>
            <w:r>
              <w:rPr>
                <w:rFonts w:hint="eastAsia"/>
              </w:rPr>
              <w:t>医疗保健</w:t>
            </w:r>
          </w:p>
        </w:tc>
        <w:tc>
          <w:tcPr>
            <w:tcW w:w="2769" w:type="dxa"/>
          </w:tcPr>
          <w:p w:rsidR="00375CAC" w:rsidRDefault="00375CAC" w:rsidP="00375CAC">
            <w:pPr>
              <w:jc w:val="right"/>
            </w:pPr>
            <w:r>
              <w:t>777,033,960.88</w:t>
            </w:r>
          </w:p>
        </w:tc>
        <w:tc>
          <w:tcPr>
            <w:tcW w:w="2769" w:type="dxa"/>
          </w:tcPr>
          <w:p w:rsidR="00375CAC" w:rsidRDefault="00375CAC" w:rsidP="00375CAC">
            <w:pPr>
              <w:jc w:val="right"/>
            </w:pPr>
            <w:r>
              <w:t>44.65</w:t>
            </w:r>
          </w:p>
        </w:tc>
      </w:tr>
      <w:tr w:rsidR="00375CAC" w:rsidTr="00375CAC">
        <w:tc>
          <w:tcPr>
            <w:tcW w:w="2768" w:type="dxa"/>
          </w:tcPr>
          <w:p w:rsidR="00375CAC" w:rsidRDefault="00375CAC" w:rsidP="00375CAC">
            <w:pPr>
              <w:jc w:val="left"/>
            </w:pPr>
            <w:r>
              <w:rPr>
                <w:rFonts w:hint="eastAsia"/>
              </w:rPr>
              <w:t>金融</w:t>
            </w:r>
          </w:p>
        </w:tc>
        <w:tc>
          <w:tcPr>
            <w:tcW w:w="2769" w:type="dxa"/>
          </w:tcPr>
          <w:p w:rsidR="00375CAC" w:rsidRDefault="00375CAC" w:rsidP="00375CAC">
            <w:pPr>
              <w:jc w:val="right"/>
            </w:pPr>
            <w:r>
              <w:t>-</w:t>
            </w:r>
          </w:p>
        </w:tc>
        <w:tc>
          <w:tcPr>
            <w:tcW w:w="2769" w:type="dxa"/>
          </w:tcPr>
          <w:p w:rsidR="00375CAC" w:rsidRDefault="00375CAC" w:rsidP="00375CAC">
            <w:pPr>
              <w:jc w:val="right"/>
            </w:pPr>
            <w:r>
              <w:t>-</w:t>
            </w:r>
          </w:p>
        </w:tc>
      </w:tr>
      <w:tr w:rsidR="00375CAC" w:rsidTr="00375CAC">
        <w:tc>
          <w:tcPr>
            <w:tcW w:w="2768" w:type="dxa"/>
          </w:tcPr>
          <w:p w:rsidR="00375CAC" w:rsidRDefault="00375CAC" w:rsidP="00375CAC">
            <w:pPr>
              <w:jc w:val="left"/>
            </w:pPr>
            <w:r>
              <w:rPr>
                <w:rFonts w:hint="eastAsia"/>
              </w:rPr>
              <w:t>科技</w:t>
            </w:r>
          </w:p>
        </w:tc>
        <w:tc>
          <w:tcPr>
            <w:tcW w:w="2769" w:type="dxa"/>
          </w:tcPr>
          <w:p w:rsidR="00375CAC" w:rsidRDefault="00375CAC" w:rsidP="00375CAC">
            <w:pPr>
              <w:jc w:val="right"/>
            </w:pPr>
            <w:r>
              <w:t>-</w:t>
            </w:r>
          </w:p>
        </w:tc>
        <w:tc>
          <w:tcPr>
            <w:tcW w:w="2769" w:type="dxa"/>
          </w:tcPr>
          <w:p w:rsidR="00375CAC" w:rsidRDefault="00375CAC" w:rsidP="00375CAC">
            <w:pPr>
              <w:jc w:val="right"/>
            </w:pPr>
            <w:r>
              <w:t>-</w:t>
            </w:r>
          </w:p>
        </w:tc>
      </w:tr>
      <w:tr w:rsidR="00375CAC" w:rsidTr="00375CAC">
        <w:tc>
          <w:tcPr>
            <w:tcW w:w="2768" w:type="dxa"/>
          </w:tcPr>
          <w:p w:rsidR="00375CAC" w:rsidRDefault="00375CAC" w:rsidP="00375CAC">
            <w:pPr>
              <w:jc w:val="left"/>
            </w:pPr>
            <w:r>
              <w:rPr>
                <w:rFonts w:hint="eastAsia"/>
              </w:rPr>
              <w:t>通讯</w:t>
            </w:r>
          </w:p>
        </w:tc>
        <w:tc>
          <w:tcPr>
            <w:tcW w:w="2769" w:type="dxa"/>
          </w:tcPr>
          <w:p w:rsidR="00375CAC" w:rsidRDefault="00375CAC" w:rsidP="00375CAC">
            <w:pPr>
              <w:jc w:val="right"/>
            </w:pPr>
            <w:r>
              <w:t>-</w:t>
            </w:r>
          </w:p>
        </w:tc>
        <w:tc>
          <w:tcPr>
            <w:tcW w:w="2769" w:type="dxa"/>
          </w:tcPr>
          <w:p w:rsidR="00375CAC" w:rsidRDefault="00375CAC" w:rsidP="00375CAC">
            <w:pPr>
              <w:jc w:val="right"/>
            </w:pPr>
            <w:r>
              <w:t>-</w:t>
            </w:r>
          </w:p>
        </w:tc>
      </w:tr>
      <w:tr w:rsidR="00375CAC" w:rsidTr="00375CAC">
        <w:tc>
          <w:tcPr>
            <w:tcW w:w="2768" w:type="dxa"/>
          </w:tcPr>
          <w:p w:rsidR="00375CAC" w:rsidRDefault="00375CAC" w:rsidP="00375CAC">
            <w:pPr>
              <w:jc w:val="left"/>
            </w:pPr>
            <w:r>
              <w:rPr>
                <w:rFonts w:hint="eastAsia"/>
              </w:rPr>
              <w:t>公用事业</w:t>
            </w:r>
          </w:p>
        </w:tc>
        <w:tc>
          <w:tcPr>
            <w:tcW w:w="2769" w:type="dxa"/>
          </w:tcPr>
          <w:p w:rsidR="00375CAC" w:rsidRDefault="00375CAC" w:rsidP="00375CAC">
            <w:pPr>
              <w:jc w:val="right"/>
            </w:pPr>
            <w:r>
              <w:t>-</w:t>
            </w:r>
          </w:p>
        </w:tc>
        <w:tc>
          <w:tcPr>
            <w:tcW w:w="2769" w:type="dxa"/>
          </w:tcPr>
          <w:p w:rsidR="00375CAC" w:rsidRDefault="00375CAC" w:rsidP="00375CAC">
            <w:pPr>
              <w:jc w:val="right"/>
            </w:pPr>
            <w:r>
              <w:t>-</w:t>
            </w:r>
          </w:p>
        </w:tc>
      </w:tr>
      <w:tr w:rsidR="00375CAC" w:rsidTr="00375CAC">
        <w:tc>
          <w:tcPr>
            <w:tcW w:w="2768" w:type="dxa"/>
          </w:tcPr>
          <w:p w:rsidR="00375CAC" w:rsidRDefault="00375CAC" w:rsidP="00375CAC">
            <w:pPr>
              <w:jc w:val="left"/>
            </w:pPr>
            <w:r>
              <w:rPr>
                <w:rFonts w:hint="eastAsia"/>
              </w:rPr>
              <w:t>房地产</w:t>
            </w:r>
          </w:p>
        </w:tc>
        <w:tc>
          <w:tcPr>
            <w:tcW w:w="2769" w:type="dxa"/>
          </w:tcPr>
          <w:p w:rsidR="00375CAC" w:rsidRDefault="00375CAC" w:rsidP="00375CAC">
            <w:pPr>
              <w:jc w:val="right"/>
            </w:pPr>
            <w:r>
              <w:t>-</w:t>
            </w:r>
          </w:p>
        </w:tc>
        <w:tc>
          <w:tcPr>
            <w:tcW w:w="2769" w:type="dxa"/>
          </w:tcPr>
          <w:p w:rsidR="00375CAC" w:rsidRDefault="00375CAC" w:rsidP="00375CAC">
            <w:pPr>
              <w:jc w:val="right"/>
            </w:pPr>
            <w:r>
              <w:t>-</w:t>
            </w:r>
          </w:p>
        </w:tc>
      </w:tr>
      <w:tr w:rsidR="00375CAC" w:rsidTr="00375CAC">
        <w:tc>
          <w:tcPr>
            <w:tcW w:w="2768" w:type="dxa"/>
          </w:tcPr>
          <w:p w:rsidR="00375CAC" w:rsidRDefault="00375CAC" w:rsidP="00375CAC">
            <w:pPr>
              <w:jc w:val="left"/>
            </w:pPr>
            <w:r>
              <w:rPr>
                <w:rFonts w:hint="eastAsia"/>
              </w:rPr>
              <w:t>政府</w:t>
            </w:r>
          </w:p>
        </w:tc>
        <w:tc>
          <w:tcPr>
            <w:tcW w:w="2769" w:type="dxa"/>
          </w:tcPr>
          <w:p w:rsidR="00375CAC" w:rsidRDefault="00375CAC" w:rsidP="00375CAC">
            <w:pPr>
              <w:jc w:val="right"/>
            </w:pPr>
            <w:r>
              <w:t>-</w:t>
            </w:r>
          </w:p>
        </w:tc>
        <w:tc>
          <w:tcPr>
            <w:tcW w:w="2769" w:type="dxa"/>
          </w:tcPr>
          <w:p w:rsidR="00375CAC" w:rsidRDefault="00375CAC" w:rsidP="00375CAC">
            <w:pPr>
              <w:jc w:val="right"/>
            </w:pPr>
            <w:r>
              <w:t>-</w:t>
            </w:r>
          </w:p>
        </w:tc>
      </w:tr>
      <w:tr w:rsidR="00375CAC" w:rsidTr="00375CAC">
        <w:tc>
          <w:tcPr>
            <w:tcW w:w="2768" w:type="dxa"/>
          </w:tcPr>
          <w:p w:rsidR="00375CAC" w:rsidRDefault="00375CAC" w:rsidP="00375CAC">
            <w:pPr>
              <w:jc w:val="left"/>
            </w:pPr>
            <w:r>
              <w:rPr>
                <w:rFonts w:hint="eastAsia"/>
              </w:rPr>
              <w:t>合计</w:t>
            </w:r>
          </w:p>
        </w:tc>
        <w:tc>
          <w:tcPr>
            <w:tcW w:w="2769" w:type="dxa"/>
          </w:tcPr>
          <w:p w:rsidR="00375CAC" w:rsidRDefault="00375CAC" w:rsidP="00375CAC">
            <w:pPr>
              <w:jc w:val="right"/>
            </w:pPr>
            <w:r>
              <w:t>777,033,960.88</w:t>
            </w:r>
          </w:p>
        </w:tc>
        <w:tc>
          <w:tcPr>
            <w:tcW w:w="2769" w:type="dxa"/>
          </w:tcPr>
          <w:p w:rsidR="00375CAC" w:rsidRDefault="00375CAC" w:rsidP="00375CAC">
            <w:pPr>
              <w:jc w:val="right"/>
            </w:pPr>
            <w:r>
              <w:t>44.65</w:t>
            </w:r>
          </w:p>
        </w:tc>
      </w:tr>
    </w:tbl>
    <w:p w:rsidR="00375CAC" w:rsidRDefault="00375CAC" w:rsidP="00375CAC">
      <w:pPr>
        <w:pStyle w:val="-8"/>
        <w:rPr>
          <w:rFonts w:hint="eastAsia"/>
        </w:rPr>
      </w:pPr>
      <w:r>
        <w:rPr>
          <w:rFonts w:hint="eastAsia"/>
        </w:rPr>
        <w:t>注：以上分类采用彭博行业分类标准（BICS）。</w:t>
      </w:r>
    </w:p>
    <w:p w:rsidR="00375CAC" w:rsidRDefault="00375CAC" w:rsidP="00375CAC">
      <w:pPr>
        <w:pStyle w:val="-2"/>
        <w:spacing w:before="312"/>
        <w:rPr>
          <w:rFonts w:hint="eastAsia"/>
        </w:rPr>
      </w:pPr>
      <w:r>
        <w:rPr>
          <w:rFonts w:hint="eastAsia"/>
        </w:rPr>
        <w:t>期末按公允价值占基金资产净值比例大小排序的股票投资明细</w:t>
      </w:r>
    </w:p>
    <w:p w:rsidR="00375CAC" w:rsidRDefault="00375CAC" w:rsidP="00375CAC">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75CAC" w:rsidTr="00375CAC">
        <w:trPr>
          <w:cnfStyle w:val="100000000000" w:firstRow="1" w:lastRow="0" w:firstColumn="0" w:lastColumn="0" w:oddVBand="0" w:evenVBand="0" w:oddHBand="0" w:evenHBand="0" w:firstRowFirstColumn="0" w:firstRowLastColumn="0" w:lastRowFirstColumn="0" w:lastRowLastColumn="0"/>
        </w:trPr>
        <w:tc>
          <w:tcPr>
            <w:tcW w:w="652" w:type="dxa"/>
          </w:tcPr>
          <w:p w:rsidR="00375CAC" w:rsidRPr="00375CAC" w:rsidRDefault="00375CAC" w:rsidP="00375CAC">
            <w:pPr>
              <w:jc w:val="center"/>
              <w:rPr>
                <w:b/>
              </w:rPr>
            </w:pPr>
            <w:r w:rsidRPr="00375CAC">
              <w:rPr>
                <w:rFonts w:hint="eastAsia"/>
                <w:b/>
              </w:rPr>
              <w:t>序号</w:t>
            </w:r>
          </w:p>
        </w:tc>
        <w:tc>
          <w:tcPr>
            <w:tcW w:w="1349" w:type="dxa"/>
          </w:tcPr>
          <w:p w:rsidR="00375CAC" w:rsidRPr="00375CAC" w:rsidRDefault="00375CAC" w:rsidP="00375CAC">
            <w:pPr>
              <w:jc w:val="center"/>
              <w:rPr>
                <w:b/>
              </w:rPr>
            </w:pPr>
            <w:r w:rsidRPr="00375CAC">
              <w:rPr>
                <w:rFonts w:hint="eastAsia"/>
                <w:b/>
              </w:rPr>
              <w:t>股票代码</w:t>
            </w:r>
          </w:p>
        </w:tc>
        <w:tc>
          <w:tcPr>
            <w:tcW w:w="1349" w:type="dxa"/>
          </w:tcPr>
          <w:p w:rsidR="00375CAC" w:rsidRPr="00375CAC" w:rsidRDefault="00375CAC" w:rsidP="00375CAC">
            <w:pPr>
              <w:jc w:val="center"/>
              <w:rPr>
                <w:b/>
              </w:rPr>
            </w:pPr>
            <w:r w:rsidRPr="00375CAC">
              <w:rPr>
                <w:rFonts w:hint="eastAsia"/>
                <w:b/>
              </w:rPr>
              <w:t>股票名称</w:t>
            </w:r>
          </w:p>
        </w:tc>
        <w:tc>
          <w:tcPr>
            <w:tcW w:w="1718" w:type="dxa"/>
          </w:tcPr>
          <w:p w:rsidR="00375CAC" w:rsidRPr="00375CAC" w:rsidRDefault="00375CAC" w:rsidP="00375CAC">
            <w:pPr>
              <w:jc w:val="center"/>
              <w:rPr>
                <w:b/>
              </w:rPr>
            </w:pPr>
            <w:r w:rsidRPr="00375CAC">
              <w:rPr>
                <w:rFonts w:hint="eastAsia"/>
                <w:b/>
              </w:rPr>
              <w:t>数量（股）</w:t>
            </w:r>
          </w:p>
        </w:tc>
        <w:tc>
          <w:tcPr>
            <w:tcW w:w="1718" w:type="dxa"/>
          </w:tcPr>
          <w:p w:rsidR="00375CAC" w:rsidRPr="00375CAC" w:rsidRDefault="00375CAC" w:rsidP="00375CAC">
            <w:pPr>
              <w:jc w:val="center"/>
              <w:rPr>
                <w:b/>
              </w:rPr>
            </w:pPr>
            <w:r w:rsidRPr="00375CAC">
              <w:rPr>
                <w:rFonts w:hint="eastAsia"/>
                <w:b/>
              </w:rPr>
              <w:t>公允价值（元）</w:t>
            </w:r>
          </w:p>
        </w:tc>
        <w:tc>
          <w:tcPr>
            <w:tcW w:w="1718" w:type="dxa"/>
          </w:tcPr>
          <w:p w:rsidR="00375CAC" w:rsidRPr="00375CAC" w:rsidRDefault="00375CAC" w:rsidP="00375CAC">
            <w:pPr>
              <w:jc w:val="center"/>
              <w:rPr>
                <w:b/>
              </w:rPr>
            </w:pPr>
            <w:r w:rsidRPr="00375CAC">
              <w:rPr>
                <w:rFonts w:hint="eastAsia"/>
                <w:b/>
              </w:rPr>
              <w:t>占基金资产净值比例（％）</w:t>
            </w:r>
          </w:p>
        </w:tc>
      </w:tr>
      <w:tr w:rsidR="00375CAC" w:rsidTr="00375CAC">
        <w:tc>
          <w:tcPr>
            <w:tcW w:w="652" w:type="dxa"/>
          </w:tcPr>
          <w:p w:rsidR="00375CAC" w:rsidRDefault="00375CAC" w:rsidP="00375CAC">
            <w:pPr>
              <w:jc w:val="center"/>
            </w:pPr>
            <w:r>
              <w:t>1</w:t>
            </w:r>
          </w:p>
        </w:tc>
        <w:tc>
          <w:tcPr>
            <w:tcW w:w="1349" w:type="dxa"/>
          </w:tcPr>
          <w:p w:rsidR="00375CAC" w:rsidRDefault="00375CAC" w:rsidP="00375CAC">
            <w:pPr>
              <w:jc w:val="left"/>
            </w:pPr>
            <w:r>
              <w:t>06990</w:t>
            </w:r>
          </w:p>
        </w:tc>
        <w:tc>
          <w:tcPr>
            <w:tcW w:w="1349" w:type="dxa"/>
          </w:tcPr>
          <w:p w:rsidR="00375CAC" w:rsidRDefault="00375CAC" w:rsidP="00375CAC">
            <w:pPr>
              <w:jc w:val="left"/>
            </w:pPr>
            <w:r>
              <w:rPr>
                <w:rFonts w:hint="eastAsia"/>
              </w:rPr>
              <w:t>科伦博泰生物</w:t>
            </w:r>
            <w:r>
              <w:rPr>
                <w:rFonts w:hint="eastAsia"/>
              </w:rPr>
              <w:t>-B</w:t>
            </w:r>
          </w:p>
        </w:tc>
        <w:tc>
          <w:tcPr>
            <w:tcW w:w="1718" w:type="dxa"/>
          </w:tcPr>
          <w:p w:rsidR="00375CAC" w:rsidRDefault="00375CAC" w:rsidP="00375CAC">
            <w:pPr>
              <w:jc w:val="right"/>
            </w:pPr>
            <w:r>
              <w:t>378,600</w:t>
            </w:r>
          </w:p>
        </w:tc>
        <w:tc>
          <w:tcPr>
            <w:tcW w:w="1718" w:type="dxa"/>
          </w:tcPr>
          <w:p w:rsidR="00375CAC" w:rsidRDefault="00375CAC" w:rsidP="00375CAC">
            <w:pPr>
              <w:jc w:val="right"/>
            </w:pPr>
            <w:r>
              <w:t>134,116,355.88</w:t>
            </w:r>
          </w:p>
        </w:tc>
        <w:tc>
          <w:tcPr>
            <w:tcW w:w="1718" w:type="dxa"/>
          </w:tcPr>
          <w:p w:rsidR="00375CAC" w:rsidRDefault="00375CAC" w:rsidP="00375CAC">
            <w:pPr>
              <w:jc w:val="right"/>
            </w:pPr>
            <w:r>
              <w:t>7.71</w:t>
            </w:r>
          </w:p>
        </w:tc>
      </w:tr>
      <w:tr w:rsidR="00375CAC" w:rsidTr="00375CAC">
        <w:tc>
          <w:tcPr>
            <w:tcW w:w="652" w:type="dxa"/>
          </w:tcPr>
          <w:p w:rsidR="00375CAC" w:rsidRDefault="00375CAC" w:rsidP="00375CAC">
            <w:pPr>
              <w:jc w:val="center"/>
            </w:pPr>
            <w:r>
              <w:t>2</w:t>
            </w:r>
          </w:p>
        </w:tc>
        <w:tc>
          <w:tcPr>
            <w:tcW w:w="1349" w:type="dxa"/>
          </w:tcPr>
          <w:p w:rsidR="00375CAC" w:rsidRDefault="00375CAC" w:rsidP="00375CAC">
            <w:pPr>
              <w:jc w:val="left"/>
            </w:pPr>
            <w:r>
              <w:t>01801</w:t>
            </w:r>
          </w:p>
        </w:tc>
        <w:tc>
          <w:tcPr>
            <w:tcW w:w="1349" w:type="dxa"/>
          </w:tcPr>
          <w:p w:rsidR="00375CAC" w:rsidRDefault="00375CAC" w:rsidP="00375CAC">
            <w:pPr>
              <w:jc w:val="left"/>
            </w:pPr>
            <w:r>
              <w:rPr>
                <w:rFonts w:hint="eastAsia"/>
              </w:rPr>
              <w:t>信达生物</w:t>
            </w:r>
          </w:p>
        </w:tc>
        <w:tc>
          <w:tcPr>
            <w:tcW w:w="1718" w:type="dxa"/>
          </w:tcPr>
          <w:p w:rsidR="00375CAC" w:rsidRDefault="00375CAC" w:rsidP="00375CAC">
            <w:pPr>
              <w:jc w:val="right"/>
            </w:pPr>
            <w:r>
              <w:t>1,777,000</w:t>
            </w:r>
          </w:p>
        </w:tc>
        <w:tc>
          <w:tcPr>
            <w:tcW w:w="1718" w:type="dxa"/>
          </w:tcPr>
          <w:p w:rsidR="00375CAC" w:rsidRDefault="00375CAC" w:rsidP="00375CAC">
            <w:pPr>
              <w:jc w:val="right"/>
            </w:pPr>
            <w:r>
              <w:t>122,382,922.93</w:t>
            </w:r>
          </w:p>
        </w:tc>
        <w:tc>
          <w:tcPr>
            <w:tcW w:w="1718" w:type="dxa"/>
          </w:tcPr>
          <w:p w:rsidR="00375CAC" w:rsidRDefault="00375CAC" w:rsidP="00375CAC">
            <w:pPr>
              <w:jc w:val="right"/>
            </w:pPr>
            <w:r>
              <w:t>7.03</w:t>
            </w:r>
          </w:p>
        </w:tc>
      </w:tr>
      <w:tr w:rsidR="00375CAC" w:rsidTr="00375CAC">
        <w:tc>
          <w:tcPr>
            <w:tcW w:w="652" w:type="dxa"/>
          </w:tcPr>
          <w:p w:rsidR="00375CAC" w:rsidRDefault="00375CAC" w:rsidP="00375CAC">
            <w:pPr>
              <w:jc w:val="center"/>
            </w:pPr>
            <w:r>
              <w:t>3</w:t>
            </w:r>
          </w:p>
        </w:tc>
        <w:tc>
          <w:tcPr>
            <w:tcW w:w="1349" w:type="dxa"/>
          </w:tcPr>
          <w:p w:rsidR="00375CAC" w:rsidRDefault="00375CAC" w:rsidP="00375CAC">
            <w:pPr>
              <w:jc w:val="left"/>
            </w:pPr>
            <w:r>
              <w:t>688506</w:t>
            </w:r>
          </w:p>
        </w:tc>
        <w:tc>
          <w:tcPr>
            <w:tcW w:w="1349" w:type="dxa"/>
          </w:tcPr>
          <w:p w:rsidR="00375CAC" w:rsidRDefault="00375CAC" w:rsidP="00375CAC">
            <w:pPr>
              <w:jc w:val="left"/>
            </w:pPr>
            <w:r>
              <w:rPr>
                <w:rFonts w:hint="eastAsia"/>
              </w:rPr>
              <w:t>百利天恒</w:t>
            </w:r>
          </w:p>
        </w:tc>
        <w:tc>
          <w:tcPr>
            <w:tcW w:w="1718" w:type="dxa"/>
          </w:tcPr>
          <w:p w:rsidR="00375CAC" w:rsidRDefault="00375CAC" w:rsidP="00375CAC">
            <w:pPr>
              <w:jc w:val="right"/>
            </w:pPr>
            <w:r>
              <w:t>331,750</w:t>
            </w:r>
          </w:p>
        </w:tc>
        <w:tc>
          <w:tcPr>
            <w:tcW w:w="1718" w:type="dxa"/>
          </w:tcPr>
          <w:p w:rsidR="00375CAC" w:rsidRDefault="00375CAC" w:rsidP="00375CAC">
            <w:pPr>
              <w:jc w:val="right"/>
            </w:pPr>
            <w:r>
              <w:t>107,188,425.00</w:t>
            </w:r>
          </w:p>
        </w:tc>
        <w:tc>
          <w:tcPr>
            <w:tcW w:w="1718" w:type="dxa"/>
          </w:tcPr>
          <w:p w:rsidR="00375CAC" w:rsidRDefault="00375CAC" w:rsidP="00375CAC">
            <w:pPr>
              <w:jc w:val="right"/>
            </w:pPr>
            <w:r>
              <w:t>6.16</w:t>
            </w:r>
          </w:p>
        </w:tc>
      </w:tr>
      <w:tr w:rsidR="00375CAC" w:rsidTr="00375CAC">
        <w:tc>
          <w:tcPr>
            <w:tcW w:w="652" w:type="dxa"/>
          </w:tcPr>
          <w:p w:rsidR="00375CAC" w:rsidRDefault="00375CAC" w:rsidP="00375CAC">
            <w:pPr>
              <w:jc w:val="center"/>
            </w:pPr>
            <w:r>
              <w:t>4</w:t>
            </w:r>
          </w:p>
        </w:tc>
        <w:tc>
          <w:tcPr>
            <w:tcW w:w="1349" w:type="dxa"/>
          </w:tcPr>
          <w:p w:rsidR="00375CAC" w:rsidRDefault="00375CAC" w:rsidP="00375CAC">
            <w:pPr>
              <w:jc w:val="left"/>
            </w:pPr>
            <w:r>
              <w:t>600276</w:t>
            </w:r>
          </w:p>
        </w:tc>
        <w:tc>
          <w:tcPr>
            <w:tcW w:w="1349" w:type="dxa"/>
          </w:tcPr>
          <w:p w:rsidR="00375CAC" w:rsidRDefault="00375CAC" w:rsidP="00375CAC">
            <w:pPr>
              <w:jc w:val="left"/>
            </w:pPr>
            <w:r>
              <w:rPr>
                <w:rFonts w:hint="eastAsia"/>
              </w:rPr>
              <w:t>恒瑞医药</w:t>
            </w:r>
          </w:p>
        </w:tc>
        <w:tc>
          <w:tcPr>
            <w:tcW w:w="1718" w:type="dxa"/>
          </w:tcPr>
          <w:p w:rsidR="00375CAC" w:rsidRDefault="00375CAC" w:rsidP="00375CAC">
            <w:pPr>
              <w:jc w:val="right"/>
            </w:pPr>
            <w:r>
              <w:t>1,757,662</w:t>
            </w:r>
          </w:p>
        </w:tc>
        <w:tc>
          <w:tcPr>
            <w:tcW w:w="1718" w:type="dxa"/>
          </w:tcPr>
          <w:p w:rsidR="00375CAC" w:rsidRDefault="00375CAC" w:rsidP="00375CAC">
            <w:pPr>
              <w:jc w:val="right"/>
            </w:pPr>
            <w:r>
              <w:t>104,703,925.34</w:t>
            </w:r>
          </w:p>
        </w:tc>
        <w:tc>
          <w:tcPr>
            <w:tcW w:w="1718" w:type="dxa"/>
          </w:tcPr>
          <w:p w:rsidR="00375CAC" w:rsidRDefault="00375CAC" w:rsidP="00375CAC">
            <w:pPr>
              <w:jc w:val="right"/>
            </w:pPr>
            <w:r>
              <w:t>6.02</w:t>
            </w:r>
          </w:p>
        </w:tc>
      </w:tr>
      <w:tr w:rsidR="00375CAC" w:rsidTr="00375CAC">
        <w:tc>
          <w:tcPr>
            <w:tcW w:w="652" w:type="dxa"/>
          </w:tcPr>
          <w:p w:rsidR="00375CAC" w:rsidRDefault="00375CAC" w:rsidP="00375CAC">
            <w:pPr>
              <w:jc w:val="center"/>
            </w:pPr>
            <w:r>
              <w:t>5</w:t>
            </w:r>
          </w:p>
        </w:tc>
        <w:tc>
          <w:tcPr>
            <w:tcW w:w="1349" w:type="dxa"/>
          </w:tcPr>
          <w:p w:rsidR="00375CAC" w:rsidRDefault="00375CAC" w:rsidP="00375CAC">
            <w:pPr>
              <w:jc w:val="left"/>
            </w:pPr>
            <w:r>
              <w:t>01530</w:t>
            </w:r>
          </w:p>
        </w:tc>
        <w:tc>
          <w:tcPr>
            <w:tcW w:w="1349" w:type="dxa"/>
          </w:tcPr>
          <w:p w:rsidR="00375CAC" w:rsidRDefault="00375CAC" w:rsidP="00375CAC">
            <w:pPr>
              <w:jc w:val="left"/>
            </w:pPr>
            <w:r>
              <w:rPr>
                <w:rFonts w:hint="eastAsia"/>
              </w:rPr>
              <w:t>三生制药</w:t>
            </w:r>
          </w:p>
        </w:tc>
        <w:tc>
          <w:tcPr>
            <w:tcW w:w="1718" w:type="dxa"/>
          </w:tcPr>
          <w:p w:rsidR="00375CAC" w:rsidRDefault="00375CAC" w:rsidP="00375CAC">
            <w:pPr>
              <w:jc w:val="right"/>
            </w:pPr>
            <w:r>
              <w:t>4,433,500</w:t>
            </w:r>
          </w:p>
        </w:tc>
        <w:tc>
          <w:tcPr>
            <w:tcW w:w="1718" w:type="dxa"/>
          </w:tcPr>
          <w:p w:rsidR="00375CAC" w:rsidRDefault="00375CAC" w:rsidP="00375CAC">
            <w:pPr>
              <w:jc w:val="right"/>
            </w:pPr>
            <w:r>
              <w:t>96,827,017.54</w:t>
            </w:r>
          </w:p>
        </w:tc>
        <w:tc>
          <w:tcPr>
            <w:tcW w:w="1718" w:type="dxa"/>
          </w:tcPr>
          <w:p w:rsidR="00375CAC" w:rsidRDefault="00375CAC" w:rsidP="00375CAC">
            <w:pPr>
              <w:jc w:val="right"/>
            </w:pPr>
            <w:r>
              <w:t>5.56</w:t>
            </w:r>
          </w:p>
        </w:tc>
      </w:tr>
      <w:tr w:rsidR="00375CAC" w:rsidTr="00375CAC">
        <w:tc>
          <w:tcPr>
            <w:tcW w:w="652" w:type="dxa"/>
          </w:tcPr>
          <w:p w:rsidR="00375CAC" w:rsidRDefault="00375CAC" w:rsidP="00375CAC">
            <w:pPr>
              <w:jc w:val="center"/>
            </w:pPr>
            <w:r>
              <w:t>6</w:t>
            </w:r>
          </w:p>
        </w:tc>
        <w:tc>
          <w:tcPr>
            <w:tcW w:w="1349" w:type="dxa"/>
          </w:tcPr>
          <w:p w:rsidR="00375CAC" w:rsidRDefault="00375CAC" w:rsidP="00375CAC">
            <w:pPr>
              <w:jc w:val="left"/>
            </w:pPr>
            <w:r>
              <w:t>02268</w:t>
            </w:r>
          </w:p>
        </w:tc>
        <w:tc>
          <w:tcPr>
            <w:tcW w:w="1349" w:type="dxa"/>
          </w:tcPr>
          <w:p w:rsidR="00375CAC" w:rsidRDefault="00375CAC" w:rsidP="00375CAC">
            <w:pPr>
              <w:jc w:val="left"/>
            </w:pPr>
            <w:r>
              <w:rPr>
                <w:rFonts w:hint="eastAsia"/>
              </w:rPr>
              <w:t>药明合联</w:t>
            </w:r>
          </w:p>
        </w:tc>
        <w:tc>
          <w:tcPr>
            <w:tcW w:w="1718" w:type="dxa"/>
          </w:tcPr>
          <w:p w:rsidR="00375CAC" w:rsidRDefault="00375CAC" w:rsidP="00375CAC">
            <w:pPr>
              <w:jc w:val="right"/>
            </w:pPr>
            <w:r>
              <w:t>1,701,500</w:t>
            </w:r>
          </w:p>
        </w:tc>
        <w:tc>
          <w:tcPr>
            <w:tcW w:w="1718" w:type="dxa"/>
          </w:tcPr>
          <w:p w:rsidR="00375CAC" w:rsidRDefault="00375CAC" w:rsidP="00375CAC">
            <w:pPr>
              <w:jc w:val="right"/>
            </w:pPr>
            <w:r>
              <w:t>93,362,351.42</w:t>
            </w:r>
          </w:p>
        </w:tc>
        <w:tc>
          <w:tcPr>
            <w:tcW w:w="1718" w:type="dxa"/>
          </w:tcPr>
          <w:p w:rsidR="00375CAC" w:rsidRDefault="00375CAC" w:rsidP="00375CAC">
            <w:pPr>
              <w:jc w:val="right"/>
            </w:pPr>
            <w:r>
              <w:t>5.37</w:t>
            </w:r>
          </w:p>
        </w:tc>
      </w:tr>
      <w:tr w:rsidR="00375CAC" w:rsidTr="00375CAC">
        <w:tc>
          <w:tcPr>
            <w:tcW w:w="652" w:type="dxa"/>
          </w:tcPr>
          <w:p w:rsidR="00375CAC" w:rsidRDefault="00375CAC" w:rsidP="00375CAC">
            <w:pPr>
              <w:jc w:val="center"/>
            </w:pPr>
            <w:r>
              <w:t>7</w:t>
            </w:r>
          </w:p>
        </w:tc>
        <w:tc>
          <w:tcPr>
            <w:tcW w:w="1349" w:type="dxa"/>
          </w:tcPr>
          <w:p w:rsidR="00375CAC" w:rsidRDefault="00375CAC" w:rsidP="00375CAC">
            <w:pPr>
              <w:jc w:val="left"/>
            </w:pPr>
            <w:r>
              <w:t>002653</w:t>
            </w:r>
          </w:p>
        </w:tc>
        <w:tc>
          <w:tcPr>
            <w:tcW w:w="1349" w:type="dxa"/>
          </w:tcPr>
          <w:p w:rsidR="00375CAC" w:rsidRDefault="00375CAC" w:rsidP="00375CAC">
            <w:pPr>
              <w:jc w:val="left"/>
            </w:pPr>
            <w:r>
              <w:rPr>
                <w:rFonts w:hint="eastAsia"/>
              </w:rPr>
              <w:t>海思科</w:t>
            </w:r>
          </w:p>
        </w:tc>
        <w:tc>
          <w:tcPr>
            <w:tcW w:w="1718" w:type="dxa"/>
          </w:tcPr>
          <w:p w:rsidR="00375CAC" w:rsidRDefault="00375CAC" w:rsidP="00375CAC">
            <w:pPr>
              <w:jc w:val="right"/>
            </w:pPr>
            <w:r>
              <w:t>1,723,580</w:t>
            </w:r>
          </w:p>
        </w:tc>
        <w:tc>
          <w:tcPr>
            <w:tcW w:w="1718" w:type="dxa"/>
          </w:tcPr>
          <w:p w:rsidR="00375CAC" w:rsidRDefault="00375CAC" w:rsidP="00375CAC">
            <w:pPr>
              <w:jc w:val="right"/>
            </w:pPr>
            <w:r>
              <w:t>88,454,125.60</w:t>
            </w:r>
          </w:p>
        </w:tc>
        <w:tc>
          <w:tcPr>
            <w:tcW w:w="1718" w:type="dxa"/>
          </w:tcPr>
          <w:p w:rsidR="00375CAC" w:rsidRDefault="00375CAC" w:rsidP="00375CAC">
            <w:pPr>
              <w:jc w:val="right"/>
            </w:pPr>
            <w:r>
              <w:t>5.08</w:t>
            </w:r>
          </w:p>
        </w:tc>
      </w:tr>
      <w:tr w:rsidR="00375CAC" w:rsidTr="00375CAC">
        <w:tc>
          <w:tcPr>
            <w:tcW w:w="652" w:type="dxa"/>
          </w:tcPr>
          <w:p w:rsidR="00375CAC" w:rsidRDefault="00375CAC" w:rsidP="00375CAC">
            <w:pPr>
              <w:jc w:val="center"/>
            </w:pPr>
            <w:r>
              <w:t>8</w:t>
            </w:r>
          </w:p>
        </w:tc>
        <w:tc>
          <w:tcPr>
            <w:tcW w:w="1349" w:type="dxa"/>
          </w:tcPr>
          <w:p w:rsidR="00375CAC" w:rsidRDefault="00375CAC" w:rsidP="00375CAC">
            <w:pPr>
              <w:jc w:val="left"/>
            </w:pPr>
            <w:r>
              <w:t>688068</w:t>
            </w:r>
          </w:p>
        </w:tc>
        <w:tc>
          <w:tcPr>
            <w:tcW w:w="1349" w:type="dxa"/>
          </w:tcPr>
          <w:p w:rsidR="00375CAC" w:rsidRDefault="00375CAC" w:rsidP="00375CAC">
            <w:pPr>
              <w:jc w:val="left"/>
            </w:pPr>
            <w:r>
              <w:rPr>
                <w:rFonts w:hint="eastAsia"/>
              </w:rPr>
              <w:t>热景生物</w:t>
            </w:r>
          </w:p>
        </w:tc>
        <w:tc>
          <w:tcPr>
            <w:tcW w:w="1718" w:type="dxa"/>
          </w:tcPr>
          <w:p w:rsidR="00375CAC" w:rsidRDefault="00375CAC" w:rsidP="00375CAC">
            <w:pPr>
              <w:jc w:val="right"/>
            </w:pPr>
            <w:r>
              <w:t>506,268</w:t>
            </w:r>
          </w:p>
        </w:tc>
        <w:tc>
          <w:tcPr>
            <w:tcW w:w="1718" w:type="dxa"/>
          </w:tcPr>
          <w:p w:rsidR="00375CAC" w:rsidRDefault="00375CAC" w:rsidP="00375CAC">
            <w:pPr>
              <w:jc w:val="right"/>
            </w:pPr>
            <w:r>
              <w:t>82,015,416.00</w:t>
            </w:r>
          </w:p>
        </w:tc>
        <w:tc>
          <w:tcPr>
            <w:tcW w:w="1718" w:type="dxa"/>
          </w:tcPr>
          <w:p w:rsidR="00375CAC" w:rsidRDefault="00375CAC" w:rsidP="00375CAC">
            <w:pPr>
              <w:jc w:val="right"/>
            </w:pPr>
            <w:r>
              <w:t>4.71</w:t>
            </w:r>
          </w:p>
        </w:tc>
      </w:tr>
      <w:tr w:rsidR="00375CAC" w:rsidTr="00375CAC">
        <w:tc>
          <w:tcPr>
            <w:tcW w:w="652" w:type="dxa"/>
          </w:tcPr>
          <w:p w:rsidR="00375CAC" w:rsidRDefault="00375CAC" w:rsidP="00375CAC">
            <w:pPr>
              <w:jc w:val="center"/>
            </w:pPr>
            <w:r>
              <w:t>9</w:t>
            </w:r>
          </w:p>
        </w:tc>
        <w:tc>
          <w:tcPr>
            <w:tcW w:w="1349" w:type="dxa"/>
          </w:tcPr>
          <w:p w:rsidR="00375CAC" w:rsidRDefault="00375CAC" w:rsidP="00375CAC">
            <w:pPr>
              <w:jc w:val="left"/>
            </w:pPr>
            <w:r>
              <w:t>688331</w:t>
            </w:r>
          </w:p>
        </w:tc>
        <w:tc>
          <w:tcPr>
            <w:tcW w:w="1349" w:type="dxa"/>
          </w:tcPr>
          <w:p w:rsidR="00375CAC" w:rsidRDefault="00375CAC" w:rsidP="00375CAC">
            <w:pPr>
              <w:jc w:val="left"/>
            </w:pPr>
            <w:r>
              <w:rPr>
                <w:rFonts w:hint="eastAsia"/>
              </w:rPr>
              <w:t>荣昌生物</w:t>
            </w:r>
          </w:p>
        </w:tc>
        <w:tc>
          <w:tcPr>
            <w:tcW w:w="1718" w:type="dxa"/>
          </w:tcPr>
          <w:p w:rsidR="00375CAC" w:rsidRDefault="00375CAC" w:rsidP="00375CAC">
            <w:pPr>
              <w:jc w:val="right"/>
            </w:pPr>
            <w:r>
              <w:t>683,275</w:t>
            </w:r>
          </w:p>
        </w:tc>
        <w:tc>
          <w:tcPr>
            <w:tcW w:w="1718" w:type="dxa"/>
          </w:tcPr>
          <w:p w:rsidR="00375CAC" w:rsidRDefault="00375CAC" w:rsidP="00375CAC">
            <w:pPr>
              <w:jc w:val="right"/>
            </w:pPr>
            <w:r>
              <w:t>53,151,962.25</w:t>
            </w:r>
          </w:p>
        </w:tc>
        <w:tc>
          <w:tcPr>
            <w:tcW w:w="1718" w:type="dxa"/>
          </w:tcPr>
          <w:p w:rsidR="00375CAC" w:rsidRDefault="00375CAC" w:rsidP="00375CAC">
            <w:pPr>
              <w:jc w:val="right"/>
            </w:pPr>
            <w:r>
              <w:t>3.05</w:t>
            </w:r>
          </w:p>
        </w:tc>
      </w:tr>
      <w:tr w:rsidR="00375CAC" w:rsidTr="00375CAC">
        <w:tc>
          <w:tcPr>
            <w:tcW w:w="652" w:type="dxa"/>
          </w:tcPr>
          <w:p w:rsidR="00375CAC" w:rsidRDefault="00375CAC" w:rsidP="00375CAC">
            <w:pPr>
              <w:jc w:val="center"/>
            </w:pPr>
            <w:r>
              <w:t>10</w:t>
            </w:r>
          </w:p>
        </w:tc>
        <w:tc>
          <w:tcPr>
            <w:tcW w:w="1349" w:type="dxa"/>
          </w:tcPr>
          <w:p w:rsidR="00375CAC" w:rsidRDefault="00375CAC" w:rsidP="00375CAC">
            <w:pPr>
              <w:jc w:val="left"/>
            </w:pPr>
            <w:r>
              <w:t>09995</w:t>
            </w:r>
          </w:p>
        </w:tc>
        <w:tc>
          <w:tcPr>
            <w:tcW w:w="1349" w:type="dxa"/>
          </w:tcPr>
          <w:p w:rsidR="00375CAC" w:rsidRDefault="00375CAC" w:rsidP="00375CAC">
            <w:pPr>
              <w:jc w:val="left"/>
            </w:pPr>
            <w:r>
              <w:rPr>
                <w:rFonts w:hint="eastAsia"/>
              </w:rPr>
              <w:t>荣昌生物</w:t>
            </w:r>
          </w:p>
        </w:tc>
        <w:tc>
          <w:tcPr>
            <w:tcW w:w="1718" w:type="dxa"/>
          </w:tcPr>
          <w:p w:rsidR="00375CAC" w:rsidRDefault="00375CAC" w:rsidP="00375CAC">
            <w:pPr>
              <w:jc w:val="right"/>
            </w:pPr>
            <w:r>
              <w:t>412,000</w:t>
            </w:r>
          </w:p>
        </w:tc>
        <w:tc>
          <w:tcPr>
            <w:tcW w:w="1718" w:type="dxa"/>
          </w:tcPr>
          <w:p w:rsidR="00375CAC" w:rsidRDefault="00375CAC" w:rsidP="00375CAC">
            <w:pPr>
              <w:jc w:val="right"/>
            </w:pPr>
            <w:r>
              <w:t>26,793,118.08</w:t>
            </w:r>
          </w:p>
        </w:tc>
        <w:tc>
          <w:tcPr>
            <w:tcW w:w="1718" w:type="dxa"/>
          </w:tcPr>
          <w:p w:rsidR="00375CAC" w:rsidRDefault="00375CAC" w:rsidP="00375CAC">
            <w:pPr>
              <w:jc w:val="right"/>
            </w:pPr>
            <w:r>
              <w:t>1.54</w:t>
            </w:r>
          </w:p>
        </w:tc>
      </w:tr>
      <w:tr w:rsidR="00375CAC" w:rsidTr="00375CAC">
        <w:tc>
          <w:tcPr>
            <w:tcW w:w="652" w:type="dxa"/>
          </w:tcPr>
          <w:p w:rsidR="00375CAC" w:rsidRDefault="00375CAC" w:rsidP="00375CAC">
            <w:pPr>
              <w:jc w:val="center"/>
            </w:pPr>
            <w:r>
              <w:t>11</w:t>
            </w:r>
          </w:p>
        </w:tc>
        <w:tc>
          <w:tcPr>
            <w:tcW w:w="1349" w:type="dxa"/>
          </w:tcPr>
          <w:p w:rsidR="00375CAC" w:rsidRDefault="00375CAC" w:rsidP="00375CAC">
            <w:pPr>
              <w:jc w:val="left"/>
            </w:pPr>
            <w:r>
              <w:t>09606</w:t>
            </w:r>
          </w:p>
        </w:tc>
        <w:tc>
          <w:tcPr>
            <w:tcW w:w="1349" w:type="dxa"/>
          </w:tcPr>
          <w:p w:rsidR="00375CAC" w:rsidRDefault="00375CAC" w:rsidP="00375CAC">
            <w:pPr>
              <w:jc w:val="left"/>
            </w:pPr>
            <w:r>
              <w:rPr>
                <w:rFonts w:hint="eastAsia"/>
              </w:rPr>
              <w:t>映恩生物</w:t>
            </w:r>
            <w:r>
              <w:rPr>
                <w:rFonts w:hint="eastAsia"/>
              </w:rPr>
              <w:t>-B</w:t>
            </w:r>
          </w:p>
        </w:tc>
        <w:tc>
          <w:tcPr>
            <w:tcW w:w="1718" w:type="dxa"/>
          </w:tcPr>
          <w:p w:rsidR="00375CAC" w:rsidRDefault="00375CAC" w:rsidP="00375CAC">
            <w:pPr>
              <w:jc w:val="right"/>
            </w:pPr>
            <w:r>
              <w:t>291,500</w:t>
            </w:r>
          </w:p>
        </w:tc>
        <w:tc>
          <w:tcPr>
            <w:tcW w:w="1718" w:type="dxa"/>
          </w:tcPr>
          <w:p w:rsidR="00375CAC" w:rsidRDefault="00375CAC" w:rsidP="00375CAC">
            <w:pPr>
              <w:jc w:val="right"/>
            </w:pPr>
            <w:r>
              <w:t>78,512,669.47</w:t>
            </w:r>
          </w:p>
        </w:tc>
        <w:tc>
          <w:tcPr>
            <w:tcW w:w="1718" w:type="dxa"/>
          </w:tcPr>
          <w:p w:rsidR="00375CAC" w:rsidRDefault="00375CAC" w:rsidP="00375CAC">
            <w:pPr>
              <w:jc w:val="right"/>
            </w:pPr>
            <w:r>
              <w:t>4.51</w:t>
            </w:r>
          </w:p>
        </w:tc>
      </w:tr>
    </w:tbl>
    <w:p w:rsidR="00375CAC" w:rsidRDefault="00375CAC" w:rsidP="00375CAC">
      <w:pPr>
        <w:pStyle w:val="-8"/>
        <w:rPr>
          <w:rFonts w:hint="eastAsia"/>
        </w:rPr>
      </w:pPr>
      <w:r>
        <w:rPr>
          <w:rFonts w:hint="eastAsia"/>
        </w:rPr>
        <w:t>注：对于同时在A+H股上市的股票，合并计算公允价值参与排序，并按照不同股票分别披露。</w:t>
      </w:r>
    </w:p>
    <w:p w:rsidR="00375CAC" w:rsidRDefault="00375CAC" w:rsidP="00375CAC">
      <w:pPr>
        <w:pStyle w:val="-2"/>
        <w:spacing w:before="312"/>
        <w:rPr>
          <w:rFonts w:hint="eastAsia"/>
        </w:rPr>
      </w:pPr>
      <w:r>
        <w:rPr>
          <w:rFonts w:hint="eastAsia"/>
        </w:rPr>
        <w:t>报告期末按债券品种分类的债券投资组合</w:t>
      </w:r>
    </w:p>
    <w:p w:rsidR="00375CAC" w:rsidRDefault="00375CAC" w:rsidP="00375CAC">
      <w:pPr>
        <w:pStyle w:val="-"/>
        <w:ind w:firstLine="420"/>
        <w:rPr>
          <w:rFonts w:hint="eastAsia"/>
        </w:rPr>
      </w:pPr>
      <w:r>
        <w:rPr>
          <w:rFonts w:hint="eastAsia"/>
        </w:rPr>
        <w:lastRenderedPageBreak/>
        <w:t>无。</w:t>
      </w:r>
    </w:p>
    <w:p w:rsidR="00375CAC" w:rsidRDefault="00375CAC" w:rsidP="00375CAC">
      <w:pPr>
        <w:pStyle w:val="-2"/>
        <w:spacing w:before="312"/>
        <w:rPr>
          <w:rFonts w:hint="eastAsia"/>
        </w:rPr>
      </w:pPr>
      <w:r>
        <w:rPr>
          <w:rFonts w:hint="eastAsia"/>
        </w:rPr>
        <w:t>报告期末按公允价值占基金资产净值比例大小排名的前五名债券投资明细</w:t>
      </w:r>
    </w:p>
    <w:p w:rsidR="00375CAC" w:rsidRDefault="00375CAC" w:rsidP="00375CAC">
      <w:pPr>
        <w:pStyle w:val="-"/>
        <w:ind w:firstLine="420"/>
        <w:rPr>
          <w:rFonts w:hint="eastAsia"/>
        </w:rPr>
      </w:pPr>
      <w:r>
        <w:rPr>
          <w:rFonts w:hint="eastAsia"/>
        </w:rPr>
        <w:t>无。</w:t>
      </w:r>
    </w:p>
    <w:p w:rsidR="00375CAC" w:rsidRDefault="00375CAC" w:rsidP="00375CAC">
      <w:pPr>
        <w:pStyle w:val="-2"/>
        <w:spacing w:before="312"/>
        <w:rPr>
          <w:rFonts w:hint="eastAsia"/>
        </w:rPr>
      </w:pPr>
      <w:r>
        <w:rPr>
          <w:rFonts w:hint="eastAsia"/>
        </w:rPr>
        <w:t>报告期末按公允价值占基金资产净值比例大小排名的前十名资产支持证券投资明细</w:t>
      </w:r>
    </w:p>
    <w:p w:rsidR="00375CAC" w:rsidRDefault="00375CAC" w:rsidP="00375CAC">
      <w:pPr>
        <w:pStyle w:val="-"/>
        <w:ind w:firstLine="420"/>
        <w:rPr>
          <w:rFonts w:hint="eastAsia"/>
        </w:rPr>
      </w:pPr>
      <w:r>
        <w:rPr>
          <w:rFonts w:hint="eastAsia"/>
        </w:rPr>
        <w:t>本基金本报告期末未持有资产支持证券。</w:t>
      </w:r>
    </w:p>
    <w:p w:rsidR="00375CAC" w:rsidRDefault="00375CAC" w:rsidP="00375CAC">
      <w:pPr>
        <w:pStyle w:val="-2"/>
        <w:spacing w:before="312"/>
        <w:rPr>
          <w:rFonts w:hint="eastAsia"/>
        </w:rPr>
      </w:pPr>
      <w:r>
        <w:rPr>
          <w:rFonts w:hint="eastAsia"/>
        </w:rPr>
        <w:t>报告期末按公允价值占基金资产净值比例大小排序的前五名贵金属投资明细</w:t>
      </w:r>
    </w:p>
    <w:p w:rsidR="00375CAC" w:rsidRDefault="00375CAC" w:rsidP="00375CAC">
      <w:pPr>
        <w:pStyle w:val="-"/>
        <w:ind w:firstLine="420"/>
        <w:rPr>
          <w:rFonts w:hint="eastAsia"/>
        </w:rPr>
      </w:pPr>
      <w:r>
        <w:rPr>
          <w:rFonts w:hint="eastAsia"/>
        </w:rPr>
        <w:t>无。</w:t>
      </w:r>
    </w:p>
    <w:p w:rsidR="00375CAC" w:rsidRDefault="00375CAC" w:rsidP="00375CAC">
      <w:pPr>
        <w:pStyle w:val="-2"/>
        <w:spacing w:before="312"/>
        <w:rPr>
          <w:rFonts w:hint="eastAsia"/>
        </w:rPr>
      </w:pPr>
      <w:r>
        <w:rPr>
          <w:rFonts w:hint="eastAsia"/>
        </w:rPr>
        <w:t>报告期末按公允价值占基金资产净值比例大小排名的前五名权证投资明细</w:t>
      </w:r>
    </w:p>
    <w:p w:rsidR="00375CAC" w:rsidRDefault="00375CAC" w:rsidP="00375CAC">
      <w:pPr>
        <w:pStyle w:val="-"/>
        <w:ind w:firstLine="420"/>
        <w:rPr>
          <w:rFonts w:hint="eastAsia"/>
        </w:rPr>
      </w:pPr>
      <w:r>
        <w:rPr>
          <w:rFonts w:hint="eastAsia"/>
        </w:rPr>
        <w:t>无。</w:t>
      </w:r>
    </w:p>
    <w:p w:rsidR="00375CAC" w:rsidRDefault="00375CAC" w:rsidP="00375CAC">
      <w:pPr>
        <w:pStyle w:val="-2"/>
        <w:spacing w:before="312"/>
        <w:rPr>
          <w:rFonts w:hint="eastAsia"/>
        </w:rPr>
      </w:pPr>
      <w:r>
        <w:rPr>
          <w:rFonts w:hint="eastAsia"/>
        </w:rPr>
        <w:t>报告期末本基金投资的股指期货交易情况说明</w:t>
      </w:r>
    </w:p>
    <w:p w:rsidR="00375CAC" w:rsidRDefault="00375CAC" w:rsidP="00375CAC">
      <w:pPr>
        <w:pStyle w:val="-3"/>
        <w:spacing w:before="156" w:after="156"/>
        <w:rPr>
          <w:rFonts w:hint="eastAsia"/>
        </w:rPr>
      </w:pPr>
      <w:r>
        <w:rPr>
          <w:rFonts w:hint="eastAsia"/>
        </w:rPr>
        <w:t>报告期末本基金投资的股指期货持仓和损益明细</w:t>
      </w:r>
    </w:p>
    <w:p w:rsidR="00375CAC" w:rsidRDefault="00375CAC" w:rsidP="00375CAC">
      <w:pPr>
        <w:pStyle w:val="-"/>
        <w:ind w:firstLine="420"/>
        <w:rPr>
          <w:rFonts w:hint="eastAsia"/>
        </w:rPr>
      </w:pPr>
      <w:r>
        <w:rPr>
          <w:rFonts w:hint="eastAsia"/>
        </w:rPr>
        <w:t>无。</w:t>
      </w:r>
    </w:p>
    <w:p w:rsidR="00375CAC" w:rsidRDefault="00375CAC" w:rsidP="00375CAC">
      <w:pPr>
        <w:pStyle w:val="-3"/>
        <w:spacing w:before="156" w:after="156"/>
        <w:rPr>
          <w:rFonts w:hint="eastAsia"/>
        </w:rPr>
      </w:pPr>
      <w:r>
        <w:rPr>
          <w:rFonts w:hint="eastAsia"/>
        </w:rPr>
        <w:t>本基金投资股指期货的投资政策</w:t>
      </w:r>
    </w:p>
    <w:p w:rsidR="00375CAC" w:rsidRDefault="00375CAC" w:rsidP="00375CAC">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375CAC" w:rsidRDefault="00375CAC" w:rsidP="00375CAC">
      <w:pPr>
        <w:pStyle w:val="-2"/>
        <w:spacing w:before="312"/>
        <w:rPr>
          <w:rFonts w:hint="eastAsia"/>
        </w:rPr>
      </w:pPr>
      <w:r>
        <w:rPr>
          <w:rFonts w:hint="eastAsia"/>
        </w:rPr>
        <w:t>报告期末本基金投资的国债期货交易情况说明</w:t>
      </w:r>
    </w:p>
    <w:p w:rsidR="00375CAC" w:rsidRDefault="00375CAC" w:rsidP="00375CAC">
      <w:pPr>
        <w:pStyle w:val="-3"/>
        <w:spacing w:before="156" w:after="156"/>
        <w:rPr>
          <w:rFonts w:hint="eastAsia"/>
        </w:rPr>
      </w:pPr>
      <w:r>
        <w:rPr>
          <w:rFonts w:hint="eastAsia"/>
        </w:rPr>
        <w:t>本期国债期货投资政策</w:t>
      </w:r>
    </w:p>
    <w:p w:rsidR="00375CAC" w:rsidRDefault="00375CAC" w:rsidP="00375CAC">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375CAC" w:rsidRDefault="00375CAC" w:rsidP="00375CAC">
      <w:pPr>
        <w:pStyle w:val="-3"/>
        <w:spacing w:before="156" w:after="156"/>
        <w:rPr>
          <w:rFonts w:hint="eastAsia"/>
        </w:rPr>
      </w:pPr>
      <w:r>
        <w:rPr>
          <w:rFonts w:hint="eastAsia"/>
        </w:rPr>
        <w:lastRenderedPageBreak/>
        <w:t>报告期末本基金投资的国债期货持仓和损益明细</w:t>
      </w:r>
    </w:p>
    <w:p w:rsidR="00375CAC" w:rsidRDefault="00375CAC" w:rsidP="00375CAC">
      <w:pPr>
        <w:pStyle w:val="-"/>
        <w:ind w:firstLine="420"/>
        <w:rPr>
          <w:rFonts w:hint="eastAsia"/>
        </w:rPr>
      </w:pPr>
      <w:r>
        <w:rPr>
          <w:rFonts w:hint="eastAsia"/>
        </w:rPr>
        <w:t>无。</w:t>
      </w:r>
    </w:p>
    <w:p w:rsidR="00375CAC" w:rsidRDefault="00375CAC" w:rsidP="00375CAC">
      <w:pPr>
        <w:pStyle w:val="-3"/>
        <w:spacing w:before="156" w:after="156"/>
        <w:rPr>
          <w:rFonts w:hint="eastAsia"/>
        </w:rPr>
      </w:pPr>
      <w:r>
        <w:rPr>
          <w:rFonts w:hint="eastAsia"/>
        </w:rPr>
        <w:t>本期国债期货投资评价</w:t>
      </w:r>
    </w:p>
    <w:p w:rsidR="00375CAC" w:rsidRDefault="00375CAC" w:rsidP="00375CAC">
      <w:pPr>
        <w:pStyle w:val="-"/>
        <w:ind w:firstLine="420"/>
        <w:rPr>
          <w:rFonts w:hint="eastAsia"/>
        </w:rPr>
      </w:pPr>
      <w:r>
        <w:rPr>
          <w:rFonts w:hint="eastAsia"/>
        </w:rPr>
        <w:t>无。</w:t>
      </w:r>
    </w:p>
    <w:p w:rsidR="00375CAC" w:rsidRDefault="00375CAC" w:rsidP="00375CAC">
      <w:pPr>
        <w:pStyle w:val="-2"/>
        <w:spacing w:before="312"/>
        <w:rPr>
          <w:rFonts w:hint="eastAsia"/>
        </w:rPr>
      </w:pPr>
      <w:r>
        <w:rPr>
          <w:rFonts w:hint="eastAsia"/>
        </w:rPr>
        <w:t>投资组合报告附注</w:t>
      </w:r>
    </w:p>
    <w:p w:rsidR="00375CAC" w:rsidRDefault="00375CAC" w:rsidP="00375CA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75CAC" w:rsidRDefault="00375CAC" w:rsidP="00375CAC">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375CAC" w:rsidRDefault="00375CAC" w:rsidP="00375CA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75CAC" w:rsidRDefault="00375CAC" w:rsidP="00375CA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75CAC" w:rsidRDefault="00375CAC" w:rsidP="00375CA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75CAC" w:rsidTr="00375CAC">
        <w:trPr>
          <w:cnfStyle w:val="100000000000" w:firstRow="1" w:lastRow="0" w:firstColumn="0" w:lastColumn="0" w:oddVBand="0" w:evenVBand="0" w:oddHBand="0" w:evenHBand="0" w:firstRowFirstColumn="0" w:firstRowLastColumn="0" w:lastRowFirstColumn="0" w:lastRowLastColumn="0"/>
        </w:trPr>
        <w:tc>
          <w:tcPr>
            <w:tcW w:w="743" w:type="dxa"/>
          </w:tcPr>
          <w:p w:rsidR="00375CAC" w:rsidRPr="00375CAC" w:rsidRDefault="00375CAC" w:rsidP="00375CAC">
            <w:pPr>
              <w:jc w:val="center"/>
              <w:rPr>
                <w:b/>
              </w:rPr>
            </w:pPr>
            <w:r w:rsidRPr="00375CAC">
              <w:rPr>
                <w:rFonts w:hint="eastAsia"/>
                <w:b/>
              </w:rPr>
              <w:t>序号</w:t>
            </w:r>
          </w:p>
        </w:tc>
        <w:tc>
          <w:tcPr>
            <w:tcW w:w="2977" w:type="dxa"/>
          </w:tcPr>
          <w:p w:rsidR="00375CAC" w:rsidRPr="00375CAC" w:rsidRDefault="00375CAC" w:rsidP="00375CAC">
            <w:pPr>
              <w:jc w:val="center"/>
              <w:rPr>
                <w:b/>
              </w:rPr>
            </w:pPr>
            <w:r w:rsidRPr="00375CAC">
              <w:rPr>
                <w:rFonts w:hint="eastAsia"/>
                <w:b/>
              </w:rPr>
              <w:t>名称</w:t>
            </w:r>
          </w:p>
        </w:tc>
        <w:tc>
          <w:tcPr>
            <w:tcW w:w="4785" w:type="dxa"/>
          </w:tcPr>
          <w:p w:rsidR="00375CAC" w:rsidRPr="00375CAC" w:rsidRDefault="00375CAC" w:rsidP="00375CAC">
            <w:pPr>
              <w:jc w:val="center"/>
              <w:rPr>
                <w:b/>
              </w:rPr>
            </w:pPr>
            <w:r w:rsidRPr="00375CAC">
              <w:rPr>
                <w:rFonts w:hint="eastAsia"/>
                <w:b/>
              </w:rPr>
              <w:t>金额（元）</w:t>
            </w:r>
          </w:p>
        </w:tc>
      </w:tr>
      <w:tr w:rsidR="00375CAC" w:rsidTr="00375CAC">
        <w:tc>
          <w:tcPr>
            <w:tcW w:w="743" w:type="dxa"/>
          </w:tcPr>
          <w:p w:rsidR="00375CAC" w:rsidRDefault="00375CAC" w:rsidP="00375CAC">
            <w:pPr>
              <w:jc w:val="center"/>
            </w:pPr>
            <w:r>
              <w:t>1</w:t>
            </w:r>
          </w:p>
        </w:tc>
        <w:tc>
          <w:tcPr>
            <w:tcW w:w="2977" w:type="dxa"/>
          </w:tcPr>
          <w:p w:rsidR="00375CAC" w:rsidRDefault="00375CAC" w:rsidP="00375CAC">
            <w:pPr>
              <w:jc w:val="left"/>
            </w:pPr>
            <w:r>
              <w:rPr>
                <w:rFonts w:hint="eastAsia"/>
              </w:rPr>
              <w:t>存出保证金</w:t>
            </w:r>
          </w:p>
        </w:tc>
        <w:tc>
          <w:tcPr>
            <w:tcW w:w="4785" w:type="dxa"/>
          </w:tcPr>
          <w:p w:rsidR="00375CAC" w:rsidRDefault="00375CAC" w:rsidP="00375CAC">
            <w:pPr>
              <w:jc w:val="right"/>
            </w:pPr>
            <w:r>
              <w:t>1,113,453.06</w:t>
            </w:r>
          </w:p>
        </w:tc>
      </w:tr>
      <w:tr w:rsidR="00375CAC" w:rsidTr="00375CAC">
        <w:tc>
          <w:tcPr>
            <w:tcW w:w="743" w:type="dxa"/>
          </w:tcPr>
          <w:p w:rsidR="00375CAC" w:rsidRDefault="00375CAC" w:rsidP="00375CAC">
            <w:pPr>
              <w:jc w:val="center"/>
            </w:pPr>
            <w:r>
              <w:t>2</w:t>
            </w:r>
          </w:p>
        </w:tc>
        <w:tc>
          <w:tcPr>
            <w:tcW w:w="2977" w:type="dxa"/>
          </w:tcPr>
          <w:p w:rsidR="00375CAC" w:rsidRDefault="00375CAC" w:rsidP="00375CAC">
            <w:pPr>
              <w:jc w:val="left"/>
            </w:pPr>
            <w:r>
              <w:rPr>
                <w:rFonts w:hint="eastAsia"/>
              </w:rPr>
              <w:t>应收证券清算款</w:t>
            </w:r>
          </w:p>
        </w:tc>
        <w:tc>
          <w:tcPr>
            <w:tcW w:w="4785" w:type="dxa"/>
          </w:tcPr>
          <w:p w:rsidR="00375CAC" w:rsidRDefault="00375CAC" w:rsidP="00375CAC">
            <w:pPr>
              <w:jc w:val="right"/>
            </w:pPr>
            <w:r>
              <w:t>-</w:t>
            </w:r>
          </w:p>
        </w:tc>
      </w:tr>
      <w:tr w:rsidR="00375CAC" w:rsidTr="00375CAC">
        <w:tc>
          <w:tcPr>
            <w:tcW w:w="743" w:type="dxa"/>
          </w:tcPr>
          <w:p w:rsidR="00375CAC" w:rsidRDefault="00375CAC" w:rsidP="00375CAC">
            <w:pPr>
              <w:jc w:val="center"/>
            </w:pPr>
            <w:r>
              <w:t>3</w:t>
            </w:r>
          </w:p>
        </w:tc>
        <w:tc>
          <w:tcPr>
            <w:tcW w:w="2977" w:type="dxa"/>
          </w:tcPr>
          <w:p w:rsidR="00375CAC" w:rsidRDefault="00375CAC" w:rsidP="00375CAC">
            <w:pPr>
              <w:jc w:val="left"/>
            </w:pPr>
            <w:r>
              <w:rPr>
                <w:rFonts w:hint="eastAsia"/>
              </w:rPr>
              <w:t>应收股利</w:t>
            </w:r>
          </w:p>
        </w:tc>
        <w:tc>
          <w:tcPr>
            <w:tcW w:w="4785" w:type="dxa"/>
          </w:tcPr>
          <w:p w:rsidR="00375CAC" w:rsidRDefault="00375CAC" w:rsidP="00375CAC">
            <w:pPr>
              <w:jc w:val="right"/>
            </w:pPr>
            <w:r>
              <w:t>-</w:t>
            </w:r>
          </w:p>
        </w:tc>
      </w:tr>
      <w:tr w:rsidR="00375CAC" w:rsidTr="00375CAC">
        <w:tc>
          <w:tcPr>
            <w:tcW w:w="743" w:type="dxa"/>
          </w:tcPr>
          <w:p w:rsidR="00375CAC" w:rsidRDefault="00375CAC" w:rsidP="00375CAC">
            <w:pPr>
              <w:jc w:val="center"/>
            </w:pPr>
            <w:r>
              <w:t>4</w:t>
            </w:r>
          </w:p>
        </w:tc>
        <w:tc>
          <w:tcPr>
            <w:tcW w:w="2977" w:type="dxa"/>
          </w:tcPr>
          <w:p w:rsidR="00375CAC" w:rsidRDefault="00375CAC" w:rsidP="00375CAC">
            <w:pPr>
              <w:jc w:val="left"/>
            </w:pPr>
            <w:r>
              <w:rPr>
                <w:rFonts w:hint="eastAsia"/>
              </w:rPr>
              <w:t>应收利息</w:t>
            </w:r>
          </w:p>
        </w:tc>
        <w:tc>
          <w:tcPr>
            <w:tcW w:w="4785" w:type="dxa"/>
          </w:tcPr>
          <w:p w:rsidR="00375CAC" w:rsidRDefault="00375CAC" w:rsidP="00375CAC">
            <w:pPr>
              <w:jc w:val="right"/>
            </w:pPr>
            <w:r>
              <w:t>-</w:t>
            </w:r>
          </w:p>
        </w:tc>
      </w:tr>
      <w:tr w:rsidR="00375CAC" w:rsidTr="00375CAC">
        <w:tc>
          <w:tcPr>
            <w:tcW w:w="743" w:type="dxa"/>
          </w:tcPr>
          <w:p w:rsidR="00375CAC" w:rsidRDefault="00375CAC" w:rsidP="00375CAC">
            <w:pPr>
              <w:jc w:val="center"/>
            </w:pPr>
            <w:r>
              <w:t>5</w:t>
            </w:r>
          </w:p>
        </w:tc>
        <w:tc>
          <w:tcPr>
            <w:tcW w:w="2977" w:type="dxa"/>
          </w:tcPr>
          <w:p w:rsidR="00375CAC" w:rsidRDefault="00375CAC" w:rsidP="00375CAC">
            <w:pPr>
              <w:jc w:val="left"/>
            </w:pPr>
            <w:r>
              <w:rPr>
                <w:rFonts w:hint="eastAsia"/>
              </w:rPr>
              <w:t>应收申购款</w:t>
            </w:r>
          </w:p>
        </w:tc>
        <w:tc>
          <w:tcPr>
            <w:tcW w:w="4785" w:type="dxa"/>
          </w:tcPr>
          <w:p w:rsidR="00375CAC" w:rsidRDefault="00375CAC" w:rsidP="00375CAC">
            <w:pPr>
              <w:jc w:val="right"/>
            </w:pPr>
            <w:r>
              <w:t>3,948,203.09</w:t>
            </w:r>
          </w:p>
        </w:tc>
      </w:tr>
      <w:tr w:rsidR="00375CAC" w:rsidTr="00375CAC">
        <w:tc>
          <w:tcPr>
            <w:tcW w:w="743" w:type="dxa"/>
          </w:tcPr>
          <w:p w:rsidR="00375CAC" w:rsidRDefault="00375CAC" w:rsidP="00375CAC">
            <w:pPr>
              <w:jc w:val="center"/>
            </w:pPr>
            <w:r>
              <w:t>6</w:t>
            </w:r>
          </w:p>
        </w:tc>
        <w:tc>
          <w:tcPr>
            <w:tcW w:w="2977" w:type="dxa"/>
          </w:tcPr>
          <w:p w:rsidR="00375CAC" w:rsidRDefault="00375CAC" w:rsidP="00375CAC">
            <w:pPr>
              <w:jc w:val="left"/>
            </w:pPr>
            <w:r>
              <w:rPr>
                <w:rFonts w:hint="eastAsia"/>
              </w:rPr>
              <w:t>其他应收款</w:t>
            </w:r>
          </w:p>
        </w:tc>
        <w:tc>
          <w:tcPr>
            <w:tcW w:w="4785" w:type="dxa"/>
          </w:tcPr>
          <w:p w:rsidR="00375CAC" w:rsidRDefault="00375CAC" w:rsidP="00375CAC">
            <w:pPr>
              <w:jc w:val="right"/>
            </w:pPr>
            <w:r>
              <w:t>-</w:t>
            </w:r>
          </w:p>
        </w:tc>
      </w:tr>
      <w:tr w:rsidR="00375CAC" w:rsidTr="00375CAC">
        <w:tc>
          <w:tcPr>
            <w:tcW w:w="743" w:type="dxa"/>
          </w:tcPr>
          <w:p w:rsidR="00375CAC" w:rsidRDefault="00375CAC" w:rsidP="00375CAC">
            <w:pPr>
              <w:jc w:val="center"/>
            </w:pPr>
            <w:r>
              <w:t>7</w:t>
            </w:r>
          </w:p>
        </w:tc>
        <w:tc>
          <w:tcPr>
            <w:tcW w:w="2977" w:type="dxa"/>
          </w:tcPr>
          <w:p w:rsidR="00375CAC" w:rsidRDefault="00375CAC" w:rsidP="00375CAC">
            <w:pPr>
              <w:jc w:val="left"/>
            </w:pPr>
            <w:r>
              <w:rPr>
                <w:rFonts w:hint="eastAsia"/>
              </w:rPr>
              <w:t>待摊费用</w:t>
            </w:r>
          </w:p>
        </w:tc>
        <w:tc>
          <w:tcPr>
            <w:tcW w:w="4785" w:type="dxa"/>
          </w:tcPr>
          <w:p w:rsidR="00375CAC" w:rsidRDefault="00375CAC" w:rsidP="00375CAC">
            <w:pPr>
              <w:jc w:val="right"/>
            </w:pPr>
            <w:r>
              <w:t>-</w:t>
            </w:r>
          </w:p>
        </w:tc>
      </w:tr>
      <w:tr w:rsidR="00375CAC" w:rsidTr="00375CAC">
        <w:tc>
          <w:tcPr>
            <w:tcW w:w="743" w:type="dxa"/>
          </w:tcPr>
          <w:p w:rsidR="00375CAC" w:rsidRDefault="00375CAC" w:rsidP="00375CAC">
            <w:pPr>
              <w:jc w:val="center"/>
            </w:pPr>
            <w:r>
              <w:t>8</w:t>
            </w:r>
          </w:p>
        </w:tc>
        <w:tc>
          <w:tcPr>
            <w:tcW w:w="2977" w:type="dxa"/>
          </w:tcPr>
          <w:p w:rsidR="00375CAC" w:rsidRDefault="00375CAC" w:rsidP="00375CAC">
            <w:pPr>
              <w:jc w:val="left"/>
            </w:pPr>
            <w:r>
              <w:rPr>
                <w:rFonts w:hint="eastAsia"/>
              </w:rPr>
              <w:t>其他</w:t>
            </w:r>
          </w:p>
        </w:tc>
        <w:tc>
          <w:tcPr>
            <w:tcW w:w="4785" w:type="dxa"/>
          </w:tcPr>
          <w:p w:rsidR="00375CAC" w:rsidRDefault="00375CAC" w:rsidP="00375CAC">
            <w:pPr>
              <w:jc w:val="right"/>
            </w:pPr>
            <w:r>
              <w:t>-</w:t>
            </w:r>
          </w:p>
        </w:tc>
      </w:tr>
      <w:tr w:rsidR="00375CAC" w:rsidTr="00375CAC">
        <w:tc>
          <w:tcPr>
            <w:tcW w:w="743" w:type="dxa"/>
          </w:tcPr>
          <w:p w:rsidR="00375CAC" w:rsidRDefault="00375CAC" w:rsidP="00375CAC">
            <w:pPr>
              <w:jc w:val="center"/>
            </w:pPr>
            <w:r>
              <w:t>9</w:t>
            </w:r>
          </w:p>
        </w:tc>
        <w:tc>
          <w:tcPr>
            <w:tcW w:w="2977" w:type="dxa"/>
          </w:tcPr>
          <w:p w:rsidR="00375CAC" w:rsidRDefault="00375CAC" w:rsidP="00375CAC">
            <w:pPr>
              <w:jc w:val="left"/>
            </w:pPr>
            <w:r>
              <w:rPr>
                <w:rFonts w:hint="eastAsia"/>
              </w:rPr>
              <w:t>合计</w:t>
            </w:r>
          </w:p>
        </w:tc>
        <w:tc>
          <w:tcPr>
            <w:tcW w:w="4785" w:type="dxa"/>
          </w:tcPr>
          <w:p w:rsidR="00375CAC" w:rsidRDefault="00375CAC" w:rsidP="00375CAC">
            <w:pPr>
              <w:jc w:val="right"/>
            </w:pPr>
            <w:r>
              <w:t>5,061,656.15</w:t>
            </w:r>
          </w:p>
        </w:tc>
      </w:tr>
    </w:tbl>
    <w:p w:rsidR="00375CAC" w:rsidRDefault="00375CAC" w:rsidP="00375CAC">
      <w:pPr>
        <w:pStyle w:val="-3"/>
        <w:spacing w:before="156" w:after="156"/>
        <w:rPr>
          <w:rFonts w:hint="eastAsia"/>
        </w:rPr>
      </w:pPr>
      <w:r>
        <w:rPr>
          <w:rFonts w:hint="eastAsia"/>
        </w:rPr>
        <w:t>报告期末持有的处于转股期的可转换债券明细</w:t>
      </w:r>
    </w:p>
    <w:p w:rsidR="00375CAC" w:rsidRDefault="00375CAC" w:rsidP="00375CAC">
      <w:pPr>
        <w:pStyle w:val="-"/>
        <w:ind w:firstLine="420"/>
        <w:rPr>
          <w:rFonts w:hint="eastAsia"/>
        </w:rPr>
      </w:pPr>
      <w:r>
        <w:rPr>
          <w:rFonts w:hint="eastAsia"/>
        </w:rPr>
        <w:t>本基金本报告期末未持有处于转股期的可转换债券。</w:t>
      </w:r>
    </w:p>
    <w:p w:rsidR="00375CAC" w:rsidRDefault="00375CAC" w:rsidP="00375CAC">
      <w:pPr>
        <w:pStyle w:val="-3"/>
        <w:spacing w:before="156" w:after="156"/>
        <w:rPr>
          <w:rFonts w:hint="eastAsia"/>
        </w:rPr>
      </w:pPr>
      <w:r>
        <w:rPr>
          <w:rFonts w:hint="eastAsia"/>
        </w:rPr>
        <w:t>报告期末前十名股票中存在流通受限情况的说明</w:t>
      </w:r>
    </w:p>
    <w:p w:rsidR="00375CAC" w:rsidRDefault="00375CAC" w:rsidP="00375CAC">
      <w:pPr>
        <w:pStyle w:val="-"/>
        <w:ind w:firstLine="420"/>
        <w:rPr>
          <w:rFonts w:hint="eastAsia"/>
        </w:rPr>
      </w:pPr>
      <w:r>
        <w:rPr>
          <w:rFonts w:hint="eastAsia"/>
        </w:rPr>
        <w:t>无。</w:t>
      </w:r>
    </w:p>
    <w:p w:rsidR="00375CAC" w:rsidRDefault="00375CAC" w:rsidP="00375CAC">
      <w:pPr>
        <w:pStyle w:val="-1"/>
        <w:ind w:left="281" w:hanging="281"/>
        <w:rPr>
          <w:rFonts w:hint="eastAsia"/>
        </w:rPr>
      </w:pPr>
      <w:r>
        <w:rPr>
          <w:rFonts w:hint="eastAsia"/>
        </w:rPr>
        <w:t>开放式基金份额变动</w:t>
      </w:r>
    </w:p>
    <w:p w:rsidR="00375CAC" w:rsidRDefault="00375CAC" w:rsidP="00375CA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375CAC" w:rsidTr="00375CAC">
        <w:trPr>
          <w:cnfStyle w:val="100000000000" w:firstRow="1" w:lastRow="0" w:firstColumn="0" w:lastColumn="0" w:oddVBand="0" w:evenVBand="0" w:oddHBand="0" w:evenHBand="0" w:firstRowFirstColumn="0" w:firstRowLastColumn="0" w:lastRowFirstColumn="0" w:lastRowLastColumn="0"/>
        </w:trPr>
        <w:tc>
          <w:tcPr>
            <w:tcW w:w="2768" w:type="dxa"/>
          </w:tcPr>
          <w:p w:rsidR="00375CAC" w:rsidRPr="00375CAC" w:rsidRDefault="00375CAC" w:rsidP="00375CAC">
            <w:pPr>
              <w:jc w:val="center"/>
              <w:rPr>
                <w:b/>
              </w:rPr>
            </w:pPr>
            <w:r w:rsidRPr="00375CAC">
              <w:rPr>
                <w:rFonts w:hint="eastAsia"/>
                <w:b/>
              </w:rPr>
              <w:lastRenderedPageBreak/>
              <w:t>项目</w:t>
            </w:r>
          </w:p>
        </w:tc>
        <w:tc>
          <w:tcPr>
            <w:tcW w:w="2769" w:type="dxa"/>
          </w:tcPr>
          <w:p w:rsidR="00375CAC" w:rsidRPr="00375CAC" w:rsidRDefault="00375CAC" w:rsidP="00375CAC">
            <w:pPr>
              <w:jc w:val="center"/>
              <w:rPr>
                <w:b/>
              </w:rPr>
            </w:pPr>
            <w:r w:rsidRPr="00375CAC">
              <w:rPr>
                <w:rFonts w:hint="eastAsia"/>
                <w:b/>
              </w:rPr>
              <w:t>南方医药创新股票</w:t>
            </w:r>
            <w:r w:rsidRPr="00375CAC">
              <w:rPr>
                <w:rFonts w:hint="eastAsia"/>
                <w:b/>
              </w:rPr>
              <w:t>A</w:t>
            </w:r>
          </w:p>
        </w:tc>
        <w:tc>
          <w:tcPr>
            <w:tcW w:w="2769" w:type="dxa"/>
          </w:tcPr>
          <w:p w:rsidR="00375CAC" w:rsidRPr="00375CAC" w:rsidRDefault="00375CAC" w:rsidP="00375CAC">
            <w:pPr>
              <w:jc w:val="center"/>
              <w:rPr>
                <w:b/>
              </w:rPr>
            </w:pPr>
            <w:r w:rsidRPr="00375CAC">
              <w:rPr>
                <w:rFonts w:hint="eastAsia"/>
                <w:b/>
              </w:rPr>
              <w:t>南方医药创新股票</w:t>
            </w:r>
            <w:r w:rsidRPr="00375CAC">
              <w:rPr>
                <w:rFonts w:hint="eastAsia"/>
                <w:b/>
              </w:rPr>
              <w:t>C</w:t>
            </w:r>
          </w:p>
        </w:tc>
      </w:tr>
      <w:tr w:rsidR="00375CAC" w:rsidTr="00375CAC">
        <w:tc>
          <w:tcPr>
            <w:tcW w:w="2768" w:type="dxa"/>
          </w:tcPr>
          <w:p w:rsidR="00375CAC" w:rsidRDefault="00375CAC" w:rsidP="00375CAC">
            <w:pPr>
              <w:jc w:val="left"/>
            </w:pPr>
            <w:r>
              <w:rPr>
                <w:rFonts w:hint="eastAsia"/>
              </w:rPr>
              <w:t>报告期期初基金份额总额</w:t>
            </w:r>
          </w:p>
        </w:tc>
        <w:tc>
          <w:tcPr>
            <w:tcW w:w="2769" w:type="dxa"/>
          </w:tcPr>
          <w:p w:rsidR="00375CAC" w:rsidRDefault="00375CAC" w:rsidP="00375CAC">
            <w:pPr>
              <w:jc w:val="right"/>
            </w:pPr>
            <w:r>
              <w:t>1,949,105,918.38</w:t>
            </w:r>
          </w:p>
        </w:tc>
        <w:tc>
          <w:tcPr>
            <w:tcW w:w="2769" w:type="dxa"/>
          </w:tcPr>
          <w:p w:rsidR="00375CAC" w:rsidRDefault="00375CAC" w:rsidP="00375CAC">
            <w:pPr>
              <w:jc w:val="right"/>
            </w:pPr>
            <w:r>
              <w:t>879,274,291.42</w:t>
            </w:r>
          </w:p>
        </w:tc>
      </w:tr>
      <w:tr w:rsidR="00375CAC" w:rsidTr="00375CAC">
        <w:tc>
          <w:tcPr>
            <w:tcW w:w="2768" w:type="dxa"/>
          </w:tcPr>
          <w:p w:rsidR="00375CAC" w:rsidRDefault="00375CAC" w:rsidP="00375CAC">
            <w:pPr>
              <w:jc w:val="left"/>
            </w:pPr>
            <w:r>
              <w:rPr>
                <w:rFonts w:hint="eastAsia"/>
              </w:rPr>
              <w:t>报告期期间基金总申购份额</w:t>
            </w:r>
          </w:p>
        </w:tc>
        <w:tc>
          <w:tcPr>
            <w:tcW w:w="2769" w:type="dxa"/>
          </w:tcPr>
          <w:p w:rsidR="00375CAC" w:rsidRDefault="00375CAC" w:rsidP="00375CAC">
            <w:pPr>
              <w:jc w:val="right"/>
            </w:pPr>
            <w:r>
              <w:t>86,494,235.41</w:t>
            </w:r>
          </w:p>
        </w:tc>
        <w:tc>
          <w:tcPr>
            <w:tcW w:w="2769" w:type="dxa"/>
          </w:tcPr>
          <w:p w:rsidR="00375CAC" w:rsidRDefault="00375CAC" w:rsidP="00375CAC">
            <w:pPr>
              <w:jc w:val="right"/>
            </w:pPr>
            <w:r>
              <w:t>132,564,849.16</w:t>
            </w:r>
          </w:p>
        </w:tc>
      </w:tr>
      <w:tr w:rsidR="00375CAC" w:rsidTr="00375CAC">
        <w:tc>
          <w:tcPr>
            <w:tcW w:w="2768" w:type="dxa"/>
          </w:tcPr>
          <w:p w:rsidR="00375CAC" w:rsidRDefault="00375CAC" w:rsidP="00375CAC">
            <w:pPr>
              <w:jc w:val="left"/>
            </w:pPr>
            <w:r>
              <w:rPr>
                <w:rFonts w:hint="eastAsia"/>
              </w:rPr>
              <w:t>减：报告期期间基金总赎回份额</w:t>
            </w:r>
          </w:p>
        </w:tc>
        <w:tc>
          <w:tcPr>
            <w:tcW w:w="2769" w:type="dxa"/>
          </w:tcPr>
          <w:p w:rsidR="00375CAC" w:rsidRDefault="00375CAC" w:rsidP="00375CAC">
            <w:pPr>
              <w:jc w:val="right"/>
            </w:pPr>
            <w:r>
              <w:t>115,762,220.59</w:t>
            </w:r>
          </w:p>
        </w:tc>
        <w:tc>
          <w:tcPr>
            <w:tcW w:w="2769" w:type="dxa"/>
          </w:tcPr>
          <w:p w:rsidR="00375CAC" w:rsidRDefault="00375CAC" w:rsidP="00375CAC">
            <w:pPr>
              <w:jc w:val="right"/>
            </w:pPr>
            <w:r>
              <w:t>113,432,458.18</w:t>
            </w:r>
          </w:p>
        </w:tc>
      </w:tr>
      <w:tr w:rsidR="00375CAC" w:rsidTr="00375CAC">
        <w:tc>
          <w:tcPr>
            <w:tcW w:w="2768" w:type="dxa"/>
          </w:tcPr>
          <w:p w:rsidR="00375CAC" w:rsidRDefault="00375CAC" w:rsidP="00375CAC">
            <w:pPr>
              <w:jc w:val="left"/>
            </w:pPr>
            <w:r>
              <w:rPr>
                <w:rFonts w:hint="eastAsia"/>
              </w:rPr>
              <w:t>报告期期间基金拆分变动份额（份额减少以</w:t>
            </w:r>
            <w:r>
              <w:rPr>
                <w:rFonts w:hint="eastAsia"/>
              </w:rPr>
              <w:t>"-"</w:t>
            </w:r>
            <w:r>
              <w:rPr>
                <w:rFonts w:hint="eastAsia"/>
              </w:rPr>
              <w:t>填列）</w:t>
            </w:r>
          </w:p>
        </w:tc>
        <w:tc>
          <w:tcPr>
            <w:tcW w:w="2769" w:type="dxa"/>
          </w:tcPr>
          <w:p w:rsidR="00375CAC" w:rsidRDefault="00375CAC" w:rsidP="00375CAC">
            <w:pPr>
              <w:jc w:val="right"/>
            </w:pPr>
            <w:r>
              <w:t>-</w:t>
            </w:r>
          </w:p>
        </w:tc>
        <w:tc>
          <w:tcPr>
            <w:tcW w:w="2769" w:type="dxa"/>
          </w:tcPr>
          <w:p w:rsidR="00375CAC" w:rsidRDefault="00375CAC" w:rsidP="00375CAC">
            <w:pPr>
              <w:jc w:val="right"/>
            </w:pPr>
            <w:r>
              <w:t>-</w:t>
            </w:r>
          </w:p>
        </w:tc>
      </w:tr>
      <w:tr w:rsidR="00375CAC" w:rsidTr="00375CAC">
        <w:tc>
          <w:tcPr>
            <w:tcW w:w="2768" w:type="dxa"/>
          </w:tcPr>
          <w:p w:rsidR="00375CAC" w:rsidRDefault="00375CAC" w:rsidP="00375CAC">
            <w:pPr>
              <w:jc w:val="left"/>
            </w:pPr>
            <w:r>
              <w:rPr>
                <w:rFonts w:hint="eastAsia"/>
              </w:rPr>
              <w:t>报告期期末基金份额总额</w:t>
            </w:r>
          </w:p>
        </w:tc>
        <w:tc>
          <w:tcPr>
            <w:tcW w:w="2769" w:type="dxa"/>
          </w:tcPr>
          <w:p w:rsidR="00375CAC" w:rsidRDefault="00375CAC" w:rsidP="00375CAC">
            <w:pPr>
              <w:jc w:val="right"/>
            </w:pPr>
            <w:r>
              <w:t>1,919,837,933.20</w:t>
            </w:r>
          </w:p>
        </w:tc>
        <w:tc>
          <w:tcPr>
            <w:tcW w:w="2769" w:type="dxa"/>
          </w:tcPr>
          <w:p w:rsidR="00375CAC" w:rsidRDefault="00375CAC" w:rsidP="00375CAC">
            <w:pPr>
              <w:jc w:val="right"/>
            </w:pPr>
            <w:r>
              <w:t>898,406,682.40</w:t>
            </w:r>
          </w:p>
        </w:tc>
      </w:tr>
    </w:tbl>
    <w:p w:rsidR="00375CAC" w:rsidRDefault="00375CAC" w:rsidP="00375CAC">
      <w:pPr>
        <w:pStyle w:val="-1"/>
        <w:ind w:left="281" w:hanging="281"/>
        <w:rPr>
          <w:rFonts w:hint="eastAsia"/>
        </w:rPr>
      </w:pPr>
      <w:r>
        <w:rPr>
          <w:rFonts w:hint="eastAsia"/>
        </w:rPr>
        <w:t>基金管理人运用固有资金投资本基金情况</w:t>
      </w:r>
    </w:p>
    <w:p w:rsidR="00375CAC" w:rsidRDefault="00375CAC" w:rsidP="00375CAC">
      <w:pPr>
        <w:pStyle w:val="-2"/>
        <w:spacing w:before="312"/>
        <w:rPr>
          <w:rFonts w:hint="eastAsia"/>
        </w:rPr>
      </w:pPr>
      <w:r>
        <w:rPr>
          <w:rFonts w:hint="eastAsia"/>
        </w:rPr>
        <w:t>基金管理人持有本基金份额变动情况</w:t>
      </w:r>
    </w:p>
    <w:p w:rsidR="00375CAC" w:rsidRDefault="00375CAC" w:rsidP="00375CAC">
      <w:pPr>
        <w:pStyle w:val="-"/>
        <w:ind w:firstLine="420"/>
        <w:rPr>
          <w:rFonts w:hint="eastAsia"/>
        </w:rPr>
      </w:pPr>
      <w:r>
        <w:rPr>
          <w:rFonts w:hint="eastAsia"/>
        </w:rPr>
        <w:t>本报告期末，基金管理人未持有本基金份额。</w:t>
      </w:r>
    </w:p>
    <w:p w:rsidR="00375CAC" w:rsidRDefault="00375CAC" w:rsidP="00375CAC">
      <w:pPr>
        <w:pStyle w:val="-2"/>
        <w:spacing w:before="312"/>
        <w:rPr>
          <w:rFonts w:hint="eastAsia"/>
        </w:rPr>
      </w:pPr>
      <w:r>
        <w:rPr>
          <w:rFonts w:hint="eastAsia"/>
        </w:rPr>
        <w:t>基金管理人运用固有资金投资本基金交易明细</w:t>
      </w:r>
    </w:p>
    <w:p w:rsidR="00375CAC" w:rsidRDefault="00375CAC" w:rsidP="00375CAC">
      <w:pPr>
        <w:pStyle w:val="-"/>
        <w:ind w:firstLine="420"/>
        <w:rPr>
          <w:rFonts w:hint="eastAsia"/>
        </w:rPr>
      </w:pPr>
      <w:r>
        <w:rPr>
          <w:rFonts w:hint="eastAsia"/>
        </w:rPr>
        <w:t>本报告期内，基金管理人不存在申购、赎回或买卖本基金的情况。</w:t>
      </w:r>
    </w:p>
    <w:p w:rsidR="00375CAC" w:rsidRDefault="00375CAC" w:rsidP="00375CAC">
      <w:pPr>
        <w:pStyle w:val="-1"/>
        <w:ind w:left="281" w:hanging="281"/>
        <w:rPr>
          <w:rFonts w:hint="eastAsia"/>
        </w:rPr>
      </w:pPr>
      <w:r>
        <w:rPr>
          <w:rFonts w:hint="eastAsia"/>
        </w:rPr>
        <w:t>影响投资者决策的其他重要信息</w:t>
      </w:r>
    </w:p>
    <w:p w:rsidR="00375CAC" w:rsidRDefault="00375CAC" w:rsidP="00375CAC">
      <w:pPr>
        <w:pStyle w:val="-2"/>
        <w:spacing w:before="312"/>
        <w:rPr>
          <w:rFonts w:hint="eastAsia"/>
        </w:rPr>
      </w:pPr>
      <w:r>
        <w:rPr>
          <w:rFonts w:hint="eastAsia"/>
        </w:rPr>
        <w:t>报告期内单一投资者持有基金份额比例达到或超过20%的情况</w:t>
      </w:r>
    </w:p>
    <w:p w:rsidR="00375CAC" w:rsidRDefault="00375CAC" w:rsidP="00375CAC">
      <w:pPr>
        <w:pStyle w:val="-"/>
        <w:ind w:firstLine="420"/>
        <w:rPr>
          <w:rFonts w:hint="eastAsia"/>
        </w:rPr>
      </w:pPr>
      <w:r>
        <w:rPr>
          <w:rFonts w:hint="eastAsia"/>
        </w:rPr>
        <w:t>报告期内单一投资者持有基金份额比例不存在达到或超过20%的情况。</w:t>
      </w:r>
    </w:p>
    <w:p w:rsidR="00375CAC" w:rsidRDefault="00375CAC" w:rsidP="00375CAC">
      <w:pPr>
        <w:pStyle w:val="-2"/>
        <w:spacing w:before="312"/>
        <w:rPr>
          <w:rFonts w:hint="eastAsia"/>
        </w:rPr>
      </w:pPr>
      <w:r>
        <w:rPr>
          <w:rFonts w:hint="eastAsia"/>
        </w:rPr>
        <w:t>影响投资者决策的其他重要信息</w:t>
      </w:r>
    </w:p>
    <w:p w:rsidR="00375CAC" w:rsidRDefault="00375CAC" w:rsidP="00375CAC">
      <w:pPr>
        <w:pStyle w:val="-"/>
        <w:ind w:firstLine="420"/>
        <w:rPr>
          <w:rFonts w:hint="eastAsia"/>
        </w:rPr>
      </w:pPr>
      <w:r>
        <w:rPr>
          <w:rFonts w:hint="eastAsia"/>
        </w:rPr>
        <w:t>无。</w:t>
      </w:r>
    </w:p>
    <w:p w:rsidR="00375CAC" w:rsidRDefault="00375CAC" w:rsidP="00375CAC">
      <w:pPr>
        <w:pStyle w:val="-1"/>
        <w:ind w:left="281" w:hanging="281"/>
        <w:rPr>
          <w:rFonts w:hint="eastAsia"/>
        </w:rPr>
      </w:pPr>
      <w:r>
        <w:rPr>
          <w:rFonts w:hint="eastAsia"/>
        </w:rPr>
        <w:t>备查文件目录</w:t>
      </w:r>
    </w:p>
    <w:p w:rsidR="00375CAC" w:rsidRDefault="00375CAC" w:rsidP="00375CAC">
      <w:pPr>
        <w:pStyle w:val="-2"/>
        <w:spacing w:before="312"/>
        <w:rPr>
          <w:rFonts w:hint="eastAsia"/>
        </w:rPr>
      </w:pPr>
      <w:r>
        <w:rPr>
          <w:rFonts w:hint="eastAsia"/>
        </w:rPr>
        <w:t>备查文件目录</w:t>
      </w:r>
    </w:p>
    <w:p w:rsidR="00375CAC" w:rsidRDefault="00375CAC" w:rsidP="00375CAC">
      <w:pPr>
        <w:pStyle w:val="-"/>
        <w:ind w:firstLine="420"/>
        <w:rPr>
          <w:rFonts w:hint="eastAsia"/>
        </w:rPr>
      </w:pPr>
      <w:r>
        <w:rPr>
          <w:rFonts w:hint="eastAsia"/>
        </w:rPr>
        <w:t>1、《南方医药创新股票型证券投资基金基金合同》；</w:t>
      </w:r>
    </w:p>
    <w:p w:rsidR="00375CAC" w:rsidRDefault="00375CAC" w:rsidP="00375CAC">
      <w:pPr>
        <w:pStyle w:val="-"/>
        <w:ind w:firstLine="420"/>
        <w:rPr>
          <w:rFonts w:hint="eastAsia"/>
        </w:rPr>
      </w:pPr>
      <w:r>
        <w:rPr>
          <w:rFonts w:hint="eastAsia"/>
        </w:rPr>
        <w:t>2、《南方医药创新股票型证券投资基金托管协议》；</w:t>
      </w:r>
    </w:p>
    <w:p w:rsidR="00375CAC" w:rsidRDefault="00375CAC" w:rsidP="00375CAC">
      <w:pPr>
        <w:pStyle w:val="-"/>
        <w:ind w:firstLine="420"/>
        <w:rPr>
          <w:rFonts w:hint="eastAsia"/>
        </w:rPr>
      </w:pPr>
      <w:r>
        <w:rPr>
          <w:rFonts w:hint="eastAsia"/>
        </w:rPr>
        <w:t>3、南方医药创新股票型证券投资基金2025年4季度报告原文。</w:t>
      </w:r>
    </w:p>
    <w:p w:rsidR="00375CAC" w:rsidRDefault="00375CAC" w:rsidP="00375CAC">
      <w:pPr>
        <w:pStyle w:val="-2"/>
        <w:spacing w:before="312"/>
        <w:rPr>
          <w:rFonts w:hint="eastAsia"/>
        </w:rPr>
      </w:pPr>
      <w:r>
        <w:rPr>
          <w:rFonts w:hint="eastAsia"/>
        </w:rPr>
        <w:t>存放地点</w:t>
      </w:r>
    </w:p>
    <w:p w:rsidR="00375CAC" w:rsidRDefault="00375CAC" w:rsidP="00375CAC">
      <w:pPr>
        <w:pStyle w:val="-"/>
        <w:ind w:firstLine="420"/>
        <w:rPr>
          <w:rFonts w:hint="eastAsia"/>
        </w:rPr>
      </w:pPr>
      <w:r>
        <w:rPr>
          <w:rFonts w:hint="eastAsia"/>
        </w:rPr>
        <w:t>深圳市福田区莲花街道益田路5999号基金大厦32-42楼。</w:t>
      </w:r>
    </w:p>
    <w:p w:rsidR="00375CAC" w:rsidRDefault="00375CAC" w:rsidP="00375CAC">
      <w:pPr>
        <w:pStyle w:val="-2"/>
        <w:spacing w:before="312"/>
        <w:rPr>
          <w:rFonts w:hint="eastAsia"/>
        </w:rPr>
      </w:pPr>
      <w:r>
        <w:rPr>
          <w:rFonts w:hint="eastAsia"/>
        </w:rPr>
        <w:lastRenderedPageBreak/>
        <w:t>查阅方式</w:t>
      </w:r>
    </w:p>
    <w:p w:rsidR="00375CAC" w:rsidRDefault="00375CAC" w:rsidP="00375CAC">
      <w:pPr>
        <w:pStyle w:val="-"/>
        <w:ind w:firstLine="420"/>
        <w:rPr>
          <w:rFonts w:hint="eastAsia"/>
        </w:rPr>
      </w:pPr>
      <w:r>
        <w:rPr>
          <w:rFonts w:hint="eastAsia"/>
        </w:rPr>
        <w:t>网站：http://www.nffund.com</w:t>
      </w:r>
    </w:p>
    <w:p w:rsidR="003C7DC3" w:rsidRDefault="00375CAC" w:rsidP="00375CA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CAC" w:rsidRDefault="00375CAC" w:rsidP="00D17C56">
      <w:r>
        <w:separator/>
      </w:r>
    </w:p>
  </w:endnote>
  <w:endnote w:type="continuationSeparator" w:id="0">
    <w:p w:rsidR="00375CAC" w:rsidRDefault="00375CA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CAC" w:rsidRDefault="00375CA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75CAC" w:rsidRPr="00375CAC">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75CAC">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75CAC">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CAC" w:rsidRDefault="00375CA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CAC" w:rsidRDefault="00375CAC" w:rsidP="00D17C56">
      <w:r>
        <w:separator/>
      </w:r>
    </w:p>
  </w:footnote>
  <w:footnote w:type="continuationSeparator" w:id="0">
    <w:p w:rsidR="00375CAC" w:rsidRDefault="00375CA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CAC" w:rsidRDefault="00375CA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75CAC" w:rsidP="00AE3F5B">
    <w:pPr>
      <w:pStyle w:val="a7"/>
      <w:pBdr>
        <w:bottom w:val="single" w:sz="4" w:space="1" w:color="auto"/>
      </w:pBdr>
      <w:jc w:val="right"/>
    </w:pPr>
    <w:r>
      <w:rPr>
        <w:rFonts w:hint="eastAsia"/>
      </w:rPr>
      <w:t>南方医药创新股票型证券投资基金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5CA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465AB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6A933-C325-4E1E-8C72-1721B194A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1194</Words>
  <Characters>6812</Characters>
  <Application>Microsoft Office Word</Application>
  <DocSecurity>0</DocSecurity>
  <Lines>56</Lines>
  <Paragraphs>15</Paragraphs>
  <ScaleCrop>false</ScaleCrop>
  <Company>MC SYSTEM</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2026-01-20T12:43:00Z</dcterms:created>
  <dcterms:modified xsi:type="dcterms:W3CDTF">2026-01-20T12:43:00Z</dcterms:modified>
</cp:coreProperties>
</file>