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1112E">
        <w:rPr>
          <w:rFonts w:ascii="宋体" w:hAnsi="宋体" w:hint="eastAsia"/>
          <w:b/>
          <w:bCs/>
          <w:sz w:val="48"/>
          <w:szCs w:val="30"/>
        </w:rPr>
        <w:t>南方誉慧一年持有期混合型证券投资基金</w:t>
      </w:r>
      <w:r w:rsidR="0071112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1112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1112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1112E">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1112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1112E" w:rsidRDefault="0071112E" w:rsidP="0071112E">
      <w:pPr>
        <w:pStyle w:val="-1"/>
        <w:ind w:left="281" w:hanging="281"/>
        <w:rPr>
          <w:rFonts w:hint="eastAsia"/>
        </w:rPr>
      </w:pPr>
      <w:r>
        <w:rPr>
          <w:rFonts w:hint="eastAsia"/>
        </w:rPr>
        <w:lastRenderedPageBreak/>
        <w:t>重要提示</w:t>
      </w:r>
    </w:p>
    <w:p w:rsidR="0071112E" w:rsidRDefault="0071112E" w:rsidP="0071112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1112E" w:rsidRDefault="0071112E" w:rsidP="0071112E">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71112E" w:rsidRDefault="0071112E" w:rsidP="0071112E">
      <w:pPr>
        <w:pStyle w:val="-"/>
        <w:ind w:firstLine="420"/>
        <w:rPr>
          <w:rFonts w:hint="eastAsia"/>
        </w:rPr>
      </w:pPr>
      <w:r>
        <w:rPr>
          <w:rFonts w:hint="eastAsia"/>
        </w:rPr>
        <w:t>基金管理人承诺以诚实信用、勤勉尽责的原则管理和运用基金资产，但不保证基金一定盈利。</w:t>
      </w:r>
    </w:p>
    <w:p w:rsidR="0071112E" w:rsidRDefault="0071112E" w:rsidP="0071112E">
      <w:pPr>
        <w:pStyle w:val="-"/>
        <w:ind w:firstLine="420"/>
        <w:rPr>
          <w:rFonts w:hint="eastAsia"/>
        </w:rPr>
      </w:pPr>
      <w:r>
        <w:rPr>
          <w:rFonts w:hint="eastAsia"/>
        </w:rPr>
        <w:t>基金的过往业绩并不代表其未来表现。投资有风险，投资者在作出投资决策前应仔细阅读本基金的招募说明书。</w:t>
      </w:r>
    </w:p>
    <w:p w:rsidR="0071112E" w:rsidRDefault="0071112E" w:rsidP="0071112E">
      <w:pPr>
        <w:pStyle w:val="-"/>
        <w:ind w:firstLine="420"/>
        <w:rPr>
          <w:rFonts w:hint="eastAsia"/>
        </w:rPr>
      </w:pPr>
      <w:r>
        <w:rPr>
          <w:rFonts w:hint="eastAsia"/>
        </w:rPr>
        <w:t>本报告中财务资料未经审计。</w:t>
      </w:r>
    </w:p>
    <w:p w:rsidR="0071112E" w:rsidRDefault="0071112E" w:rsidP="0071112E">
      <w:pPr>
        <w:pStyle w:val="-"/>
        <w:ind w:firstLine="420"/>
        <w:rPr>
          <w:rFonts w:hint="eastAsia"/>
        </w:rPr>
      </w:pPr>
      <w:r>
        <w:rPr>
          <w:rFonts w:hint="eastAsia"/>
        </w:rPr>
        <w:t>本报告期自2025年10月1日起至12月31日止。</w:t>
      </w:r>
    </w:p>
    <w:p w:rsidR="0071112E" w:rsidRDefault="0071112E" w:rsidP="0071112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1112E" w:rsidTr="00472CC0">
        <w:tc>
          <w:tcPr>
            <w:tcW w:w="2768" w:type="dxa"/>
          </w:tcPr>
          <w:p w:rsidR="0071112E" w:rsidRDefault="0071112E" w:rsidP="0071112E">
            <w:pPr>
              <w:jc w:val="left"/>
            </w:pPr>
            <w:r>
              <w:rPr>
                <w:rFonts w:hint="eastAsia"/>
              </w:rPr>
              <w:t>基金简称</w:t>
            </w:r>
          </w:p>
        </w:tc>
        <w:tc>
          <w:tcPr>
            <w:tcW w:w="5538" w:type="dxa"/>
            <w:gridSpan w:val="2"/>
          </w:tcPr>
          <w:p w:rsidR="0071112E" w:rsidRDefault="0071112E" w:rsidP="0071112E">
            <w:pPr>
              <w:jc w:val="left"/>
            </w:pPr>
            <w:r>
              <w:rPr>
                <w:rFonts w:hint="eastAsia"/>
              </w:rPr>
              <w:t>南方誉慧一年持有期混合</w:t>
            </w:r>
          </w:p>
        </w:tc>
      </w:tr>
      <w:tr w:rsidR="0071112E" w:rsidTr="006916D0">
        <w:tc>
          <w:tcPr>
            <w:tcW w:w="2768" w:type="dxa"/>
          </w:tcPr>
          <w:p w:rsidR="0071112E" w:rsidRDefault="0071112E" w:rsidP="0071112E">
            <w:pPr>
              <w:jc w:val="left"/>
            </w:pPr>
            <w:r>
              <w:rPr>
                <w:rFonts w:hint="eastAsia"/>
              </w:rPr>
              <w:t>基金主代码</w:t>
            </w:r>
          </w:p>
        </w:tc>
        <w:tc>
          <w:tcPr>
            <w:tcW w:w="5538" w:type="dxa"/>
            <w:gridSpan w:val="2"/>
          </w:tcPr>
          <w:p w:rsidR="0071112E" w:rsidRDefault="0071112E" w:rsidP="0071112E">
            <w:pPr>
              <w:jc w:val="left"/>
            </w:pPr>
            <w:r>
              <w:t>009296</w:t>
            </w:r>
          </w:p>
        </w:tc>
      </w:tr>
      <w:tr w:rsidR="0071112E" w:rsidTr="00803096">
        <w:tc>
          <w:tcPr>
            <w:tcW w:w="2768" w:type="dxa"/>
          </w:tcPr>
          <w:p w:rsidR="0071112E" w:rsidRDefault="0071112E" w:rsidP="0071112E">
            <w:pPr>
              <w:jc w:val="left"/>
            </w:pPr>
            <w:r>
              <w:rPr>
                <w:rFonts w:hint="eastAsia"/>
              </w:rPr>
              <w:t>交易代码</w:t>
            </w:r>
          </w:p>
        </w:tc>
        <w:tc>
          <w:tcPr>
            <w:tcW w:w="5538" w:type="dxa"/>
            <w:gridSpan w:val="2"/>
          </w:tcPr>
          <w:p w:rsidR="0071112E" w:rsidRDefault="0071112E" w:rsidP="0071112E">
            <w:pPr>
              <w:jc w:val="left"/>
            </w:pPr>
            <w:r>
              <w:t>009296</w:t>
            </w:r>
          </w:p>
        </w:tc>
      </w:tr>
      <w:tr w:rsidR="0071112E" w:rsidTr="00032812">
        <w:tc>
          <w:tcPr>
            <w:tcW w:w="2768" w:type="dxa"/>
          </w:tcPr>
          <w:p w:rsidR="0071112E" w:rsidRDefault="0071112E" w:rsidP="0071112E">
            <w:pPr>
              <w:jc w:val="left"/>
            </w:pPr>
            <w:r>
              <w:rPr>
                <w:rFonts w:hint="eastAsia"/>
              </w:rPr>
              <w:t>基金运作方式</w:t>
            </w:r>
          </w:p>
        </w:tc>
        <w:tc>
          <w:tcPr>
            <w:tcW w:w="5538" w:type="dxa"/>
            <w:gridSpan w:val="2"/>
          </w:tcPr>
          <w:p w:rsidR="0071112E" w:rsidRDefault="0071112E" w:rsidP="0071112E">
            <w:pPr>
              <w:jc w:val="left"/>
            </w:pPr>
            <w:r>
              <w:rPr>
                <w:rFonts w:hint="eastAsia"/>
              </w:rPr>
              <w:t>契约型开放式</w:t>
            </w:r>
          </w:p>
        </w:tc>
      </w:tr>
      <w:tr w:rsidR="0071112E" w:rsidTr="00BC1D52">
        <w:tc>
          <w:tcPr>
            <w:tcW w:w="2768" w:type="dxa"/>
          </w:tcPr>
          <w:p w:rsidR="0071112E" w:rsidRDefault="0071112E" w:rsidP="0071112E">
            <w:pPr>
              <w:jc w:val="left"/>
            </w:pPr>
            <w:r>
              <w:rPr>
                <w:rFonts w:hint="eastAsia"/>
              </w:rPr>
              <w:t>基金合同生效日</w:t>
            </w:r>
          </w:p>
        </w:tc>
        <w:tc>
          <w:tcPr>
            <w:tcW w:w="5538" w:type="dxa"/>
            <w:gridSpan w:val="2"/>
          </w:tcPr>
          <w:p w:rsidR="0071112E" w:rsidRDefault="0071112E" w:rsidP="0071112E">
            <w:pPr>
              <w:jc w:val="left"/>
            </w:pPr>
            <w:r>
              <w:rPr>
                <w:rFonts w:hint="eastAsia"/>
              </w:rPr>
              <w:t>2020</w:t>
            </w:r>
            <w:r>
              <w:rPr>
                <w:rFonts w:hint="eastAsia"/>
              </w:rPr>
              <w:t>年</w:t>
            </w:r>
            <w:r>
              <w:rPr>
                <w:rFonts w:hint="eastAsia"/>
              </w:rPr>
              <w:t>4</w:t>
            </w:r>
            <w:r>
              <w:rPr>
                <w:rFonts w:hint="eastAsia"/>
              </w:rPr>
              <w:t>月</w:t>
            </w:r>
            <w:r>
              <w:rPr>
                <w:rFonts w:hint="eastAsia"/>
              </w:rPr>
              <w:t>29</w:t>
            </w:r>
            <w:r>
              <w:rPr>
                <w:rFonts w:hint="eastAsia"/>
              </w:rPr>
              <w:t>日</w:t>
            </w:r>
          </w:p>
        </w:tc>
      </w:tr>
      <w:tr w:rsidR="0071112E" w:rsidTr="00915F47">
        <w:tc>
          <w:tcPr>
            <w:tcW w:w="2768" w:type="dxa"/>
          </w:tcPr>
          <w:p w:rsidR="0071112E" w:rsidRDefault="0071112E" w:rsidP="0071112E">
            <w:pPr>
              <w:jc w:val="left"/>
            </w:pPr>
            <w:r>
              <w:rPr>
                <w:rFonts w:hint="eastAsia"/>
              </w:rPr>
              <w:t>报告期末基金份额总额</w:t>
            </w:r>
          </w:p>
        </w:tc>
        <w:tc>
          <w:tcPr>
            <w:tcW w:w="5538" w:type="dxa"/>
            <w:gridSpan w:val="2"/>
          </w:tcPr>
          <w:p w:rsidR="0071112E" w:rsidRDefault="0071112E" w:rsidP="0071112E">
            <w:pPr>
              <w:jc w:val="left"/>
            </w:pPr>
            <w:r>
              <w:rPr>
                <w:rFonts w:hint="eastAsia"/>
              </w:rPr>
              <w:t>120,192,462.96</w:t>
            </w:r>
            <w:r>
              <w:rPr>
                <w:rFonts w:hint="eastAsia"/>
              </w:rPr>
              <w:t>份</w:t>
            </w:r>
          </w:p>
        </w:tc>
      </w:tr>
      <w:tr w:rsidR="0071112E" w:rsidTr="007136D0">
        <w:tc>
          <w:tcPr>
            <w:tcW w:w="2768" w:type="dxa"/>
          </w:tcPr>
          <w:p w:rsidR="0071112E" w:rsidRDefault="0071112E" w:rsidP="0071112E">
            <w:pPr>
              <w:jc w:val="left"/>
            </w:pPr>
            <w:r>
              <w:rPr>
                <w:rFonts w:hint="eastAsia"/>
              </w:rPr>
              <w:t>投资目标</w:t>
            </w:r>
          </w:p>
        </w:tc>
        <w:tc>
          <w:tcPr>
            <w:tcW w:w="5538" w:type="dxa"/>
            <w:gridSpan w:val="2"/>
          </w:tcPr>
          <w:p w:rsidR="0071112E" w:rsidRDefault="0071112E" w:rsidP="0071112E">
            <w:pPr>
              <w:jc w:val="left"/>
            </w:pPr>
            <w:r>
              <w:rPr>
                <w:rFonts w:hint="eastAsia"/>
              </w:rPr>
              <w:t>本基金主要投资于债券等固定收益类金融工具，辅助投资于股票资产，在严格控制风险的前提下，力求实现基金资产持续稳定增值。</w:t>
            </w:r>
          </w:p>
        </w:tc>
      </w:tr>
      <w:tr w:rsidR="0071112E" w:rsidTr="00055444">
        <w:tc>
          <w:tcPr>
            <w:tcW w:w="2768" w:type="dxa"/>
          </w:tcPr>
          <w:p w:rsidR="0071112E" w:rsidRDefault="0071112E" w:rsidP="0071112E">
            <w:pPr>
              <w:jc w:val="left"/>
            </w:pPr>
            <w:r>
              <w:rPr>
                <w:rFonts w:hint="eastAsia"/>
              </w:rPr>
              <w:t>投资策略</w:t>
            </w:r>
          </w:p>
        </w:tc>
        <w:tc>
          <w:tcPr>
            <w:tcW w:w="5538" w:type="dxa"/>
            <w:gridSpan w:val="2"/>
          </w:tcPr>
          <w:p w:rsidR="0071112E" w:rsidRDefault="0071112E" w:rsidP="0071112E">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、股指期货、国债期货等投资策略；</w:t>
            </w:r>
            <w:r>
              <w:rPr>
                <w:rFonts w:hint="eastAsia"/>
              </w:rPr>
              <w:t>5</w:t>
            </w:r>
            <w:r>
              <w:rPr>
                <w:rFonts w:hint="eastAsia"/>
              </w:rPr>
              <w:t>、资产支持证券投资策略。</w:t>
            </w:r>
          </w:p>
        </w:tc>
      </w:tr>
      <w:tr w:rsidR="0071112E" w:rsidTr="009379D1">
        <w:tc>
          <w:tcPr>
            <w:tcW w:w="2768" w:type="dxa"/>
          </w:tcPr>
          <w:p w:rsidR="0071112E" w:rsidRDefault="0071112E" w:rsidP="0071112E">
            <w:pPr>
              <w:jc w:val="left"/>
            </w:pPr>
            <w:r>
              <w:rPr>
                <w:rFonts w:hint="eastAsia"/>
              </w:rPr>
              <w:t>业绩比较基准</w:t>
            </w:r>
          </w:p>
        </w:tc>
        <w:tc>
          <w:tcPr>
            <w:tcW w:w="5538" w:type="dxa"/>
            <w:gridSpan w:val="2"/>
          </w:tcPr>
          <w:p w:rsidR="0071112E" w:rsidRDefault="0071112E" w:rsidP="0071112E">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71112E" w:rsidTr="00B13C84">
        <w:tc>
          <w:tcPr>
            <w:tcW w:w="2768" w:type="dxa"/>
          </w:tcPr>
          <w:p w:rsidR="0071112E" w:rsidRDefault="0071112E" w:rsidP="0071112E">
            <w:pPr>
              <w:jc w:val="left"/>
            </w:pPr>
            <w:r>
              <w:rPr>
                <w:rFonts w:hint="eastAsia"/>
              </w:rPr>
              <w:t>风险收益特征</w:t>
            </w:r>
          </w:p>
        </w:tc>
        <w:tc>
          <w:tcPr>
            <w:tcW w:w="5538" w:type="dxa"/>
            <w:gridSpan w:val="2"/>
          </w:tcPr>
          <w:p w:rsidR="0071112E" w:rsidRDefault="0071112E" w:rsidP="0071112E">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71112E" w:rsidTr="006359FF">
        <w:tc>
          <w:tcPr>
            <w:tcW w:w="2768" w:type="dxa"/>
          </w:tcPr>
          <w:p w:rsidR="0071112E" w:rsidRDefault="0071112E" w:rsidP="0071112E">
            <w:pPr>
              <w:jc w:val="left"/>
            </w:pPr>
            <w:r>
              <w:rPr>
                <w:rFonts w:hint="eastAsia"/>
              </w:rPr>
              <w:lastRenderedPageBreak/>
              <w:t>基金管理人</w:t>
            </w:r>
          </w:p>
        </w:tc>
        <w:tc>
          <w:tcPr>
            <w:tcW w:w="5538" w:type="dxa"/>
            <w:gridSpan w:val="2"/>
          </w:tcPr>
          <w:p w:rsidR="0071112E" w:rsidRDefault="0071112E" w:rsidP="0071112E">
            <w:pPr>
              <w:jc w:val="left"/>
            </w:pPr>
            <w:r>
              <w:rPr>
                <w:rFonts w:hint="eastAsia"/>
              </w:rPr>
              <w:t>南方基金管理股份有限公司</w:t>
            </w:r>
          </w:p>
        </w:tc>
      </w:tr>
      <w:tr w:rsidR="0071112E" w:rsidTr="0071112E">
        <w:tc>
          <w:tcPr>
            <w:tcW w:w="2768" w:type="dxa"/>
          </w:tcPr>
          <w:p w:rsidR="0071112E" w:rsidRDefault="0071112E" w:rsidP="0071112E">
            <w:pPr>
              <w:jc w:val="left"/>
            </w:pPr>
            <w:r>
              <w:rPr>
                <w:rFonts w:hint="eastAsia"/>
              </w:rPr>
              <w:t>基金托管人</w:t>
            </w:r>
          </w:p>
        </w:tc>
        <w:tc>
          <w:tcPr>
            <w:tcW w:w="5538" w:type="dxa"/>
            <w:gridSpan w:val="2"/>
          </w:tcPr>
          <w:p w:rsidR="0071112E" w:rsidRDefault="0071112E" w:rsidP="0071112E">
            <w:pPr>
              <w:jc w:val="left"/>
            </w:pPr>
            <w:r>
              <w:rPr>
                <w:rFonts w:hint="eastAsia"/>
              </w:rPr>
              <w:t>上海浦东发展银行股份有限公司</w:t>
            </w:r>
          </w:p>
        </w:tc>
      </w:tr>
      <w:tr w:rsidR="0071112E" w:rsidTr="0071112E">
        <w:tc>
          <w:tcPr>
            <w:tcW w:w="2768" w:type="dxa"/>
          </w:tcPr>
          <w:p w:rsidR="0071112E" w:rsidRDefault="0071112E" w:rsidP="0071112E">
            <w:pPr>
              <w:jc w:val="left"/>
            </w:pPr>
            <w:r>
              <w:rPr>
                <w:rFonts w:hint="eastAsia"/>
              </w:rPr>
              <w:t>下属分级基金的基金简称</w:t>
            </w:r>
          </w:p>
        </w:tc>
        <w:tc>
          <w:tcPr>
            <w:tcW w:w="2769" w:type="dxa"/>
          </w:tcPr>
          <w:p w:rsidR="0071112E" w:rsidRDefault="0071112E" w:rsidP="0071112E">
            <w:pPr>
              <w:jc w:val="left"/>
            </w:pPr>
            <w:r>
              <w:rPr>
                <w:rFonts w:hint="eastAsia"/>
              </w:rPr>
              <w:t>南方誉慧一年持有期混合</w:t>
            </w:r>
            <w:r>
              <w:rPr>
                <w:rFonts w:hint="eastAsia"/>
              </w:rPr>
              <w:t>A</w:t>
            </w:r>
          </w:p>
        </w:tc>
        <w:tc>
          <w:tcPr>
            <w:tcW w:w="2769" w:type="dxa"/>
          </w:tcPr>
          <w:p w:rsidR="0071112E" w:rsidRDefault="0071112E" w:rsidP="0071112E">
            <w:pPr>
              <w:jc w:val="left"/>
            </w:pPr>
            <w:r>
              <w:rPr>
                <w:rFonts w:hint="eastAsia"/>
              </w:rPr>
              <w:t>南方誉慧一年持有期混合</w:t>
            </w:r>
            <w:r>
              <w:rPr>
                <w:rFonts w:hint="eastAsia"/>
              </w:rPr>
              <w:t>C</w:t>
            </w:r>
          </w:p>
        </w:tc>
      </w:tr>
      <w:tr w:rsidR="0071112E" w:rsidTr="0071112E">
        <w:tc>
          <w:tcPr>
            <w:tcW w:w="2768" w:type="dxa"/>
          </w:tcPr>
          <w:p w:rsidR="0071112E" w:rsidRDefault="0071112E" w:rsidP="0071112E">
            <w:pPr>
              <w:jc w:val="left"/>
            </w:pPr>
            <w:r>
              <w:rPr>
                <w:rFonts w:hint="eastAsia"/>
              </w:rPr>
              <w:t>下属分级基金的交易代码</w:t>
            </w:r>
          </w:p>
        </w:tc>
        <w:tc>
          <w:tcPr>
            <w:tcW w:w="2769" w:type="dxa"/>
          </w:tcPr>
          <w:p w:rsidR="0071112E" w:rsidRDefault="0071112E" w:rsidP="0071112E">
            <w:pPr>
              <w:jc w:val="left"/>
            </w:pPr>
            <w:r>
              <w:t>009296</w:t>
            </w:r>
          </w:p>
        </w:tc>
        <w:tc>
          <w:tcPr>
            <w:tcW w:w="2769" w:type="dxa"/>
          </w:tcPr>
          <w:p w:rsidR="0071112E" w:rsidRDefault="0071112E" w:rsidP="0071112E">
            <w:pPr>
              <w:jc w:val="left"/>
            </w:pPr>
            <w:r>
              <w:t>009297</w:t>
            </w:r>
          </w:p>
        </w:tc>
      </w:tr>
      <w:tr w:rsidR="0071112E" w:rsidTr="0071112E">
        <w:tc>
          <w:tcPr>
            <w:tcW w:w="2768" w:type="dxa"/>
          </w:tcPr>
          <w:p w:rsidR="0071112E" w:rsidRDefault="0071112E" w:rsidP="0071112E">
            <w:pPr>
              <w:jc w:val="left"/>
            </w:pPr>
            <w:r>
              <w:rPr>
                <w:rFonts w:hint="eastAsia"/>
              </w:rPr>
              <w:t>报告期末下属分级基金的份额总额</w:t>
            </w:r>
          </w:p>
        </w:tc>
        <w:tc>
          <w:tcPr>
            <w:tcW w:w="2769" w:type="dxa"/>
          </w:tcPr>
          <w:p w:rsidR="0071112E" w:rsidRDefault="0071112E" w:rsidP="0071112E">
            <w:pPr>
              <w:jc w:val="left"/>
            </w:pPr>
            <w:r>
              <w:rPr>
                <w:rFonts w:hint="eastAsia"/>
              </w:rPr>
              <w:t>105,723,306.20</w:t>
            </w:r>
            <w:r>
              <w:rPr>
                <w:rFonts w:hint="eastAsia"/>
              </w:rPr>
              <w:t>份</w:t>
            </w:r>
          </w:p>
        </w:tc>
        <w:tc>
          <w:tcPr>
            <w:tcW w:w="2769" w:type="dxa"/>
          </w:tcPr>
          <w:p w:rsidR="0071112E" w:rsidRDefault="0071112E" w:rsidP="0071112E">
            <w:pPr>
              <w:jc w:val="left"/>
            </w:pPr>
            <w:r>
              <w:rPr>
                <w:rFonts w:hint="eastAsia"/>
              </w:rPr>
              <w:t>14,469,156.76</w:t>
            </w:r>
            <w:r>
              <w:rPr>
                <w:rFonts w:hint="eastAsia"/>
              </w:rPr>
              <w:t>份</w:t>
            </w:r>
          </w:p>
        </w:tc>
      </w:tr>
    </w:tbl>
    <w:p w:rsidR="0071112E" w:rsidRDefault="0071112E" w:rsidP="0071112E">
      <w:pPr>
        <w:pStyle w:val="-1"/>
        <w:ind w:left="281" w:hanging="281"/>
        <w:rPr>
          <w:rFonts w:hint="eastAsia"/>
        </w:rPr>
      </w:pPr>
      <w:r>
        <w:rPr>
          <w:rFonts w:hint="eastAsia"/>
        </w:rPr>
        <w:t>主要财务指标和基金净值表现</w:t>
      </w:r>
    </w:p>
    <w:p w:rsidR="0071112E" w:rsidRDefault="0071112E" w:rsidP="0071112E">
      <w:pPr>
        <w:pStyle w:val="-2"/>
        <w:spacing w:before="312"/>
        <w:rPr>
          <w:rFonts w:hint="eastAsia"/>
        </w:rPr>
      </w:pPr>
      <w:r>
        <w:rPr>
          <w:rFonts w:hint="eastAsia"/>
        </w:rPr>
        <w:t>主要财务指标</w:t>
      </w:r>
    </w:p>
    <w:p w:rsidR="0071112E" w:rsidRDefault="0071112E" w:rsidP="0071112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1112E" w:rsidTr="0071112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1112E" w:rsidRPr="0071112E" w:rsidRDefault="0071112E" w:rsidP="0071112E">
            <w:pPr>
              <w:jc w:val="center"/>
              <w:rPr>
                <w:b/>
              </w:rPr>
            </w:pPr>
            <w:r w:rsidRPr="0071112E">
              <w:rPr>
                <w:rFonts w:hint="eastAsia"/>
                <w:b/>
              </w:rPr>
              <w:t>主要财务指标</w:t>
            </w:r>
          </w:p>
        </w:tc>
        <w:tc>
          <w:tcPr>
            <w:tcW w:w="5538" w:type="dxa"/>
            <w:gridSpan w:val="2"/>
            <w:tcBorders>
              <w:bottom w:val="single" w:sz="4" w:space="0" w:color="auto"/>
            </w:tcBorders>
          </w:tcPr>
          <w:p w:rsidR="0071112E" w:rsidRPr="0071112E" w:rsidRDefault="0071112E" w:rsidP="0071112E">
            <w:pPr>
              <w:jc w:val="center"/>
              <w:rPr>
                <w:b/>
              </w:rPr>
            </w:pPr>
            <w:r w:rsidRPr="0071112E">
              <w:rPr>
                <w:rFonts w:hint="eastAsia"/>
                <w:b/>
              </w:rPr>
              <w:t>报告期（</w:t>
            </w:r>
            <w:r w:rsidRPr="0071112E">
              <w:rPr>
                <w:rFonts w:hint="eastAsia"/>
                <w:b/>
              </w:rPr>
              <w:t>2025</w:t>
            </w:r>
            <w:r w:rsidRPr="0071112E">
              <w:rPr>
                <w:rFonts w:hint="eastAsia"/>
                <w:b/>
              </w:rPr>
              <w:t>年</w:t>
            </w:r>
            <w:r w:rsidRPr="0071112E">
              <w:rPr>
                <w:rFonts w:hint="eastAsia"/>
                <w:b/>
              </w:rPr>
              <w:t>10</w:t>
            </w:r>
            <w:r w:rsidRPr="0071112E">
              <w:rPr>
                <w:rFonts w:hint="eastAsia"/>
                <w:b/>
              </w:rPr>
              <w:t>月</w:t>
            </w:r>
            <w:r w:rsidRPr="0071112E">
              <w:rPr>
                <w:rFonts w:hint="eastAsia"/>
                <w:b/>
              </w:rPr>
              <w:t>1</w:t>
            </w:r>
            <w:r w:rsidRPr="0071112E">
              <w:rPr>
                <w:rFonts w:hint="eastAsia"/>
                <w:b/>
              </w:rPr>
              <w:t>日－</w:t>
            </w:r>
            <w:r w:rsidRPr="0071112E">
              <w:rPr>
                <w:rFonts w:hint="eastAsia"/>
                <w:b/>
              </w:rPr>
              <w:t>2025</w:t>
            </w:r>
            <w:r w:rsidRPr="0071112E">
              <w:rPr>
                <w:rFonts w:hint="eastAsia"/>
                <w:b/>
              </w:rPr>
              <w:t>年</w:t>
            </w:r>
            <w:r w:rsidRPr="0071112E">
              <w:rPr>
                <w:rFonts w:hint="eastAsia"/>
                <w:b/>
              </w:rPr>
              <w:t>12</w:t>
            </w:r>
            <w:r w:rsidRPr="0071112E">
              <w:rPr>
                <w:rFonts w:hint="eastAsia"/>
                <w:b/>
              </w:rPr>
              <w:t>月</w:t>
            </w:r>
            <w:r w:rsidRPr="0071112E">
              <w:rPr>
                <w:rFonts w:hint="eastAsia"/>
                <w:b/>
              </w:rPr>
              <w:t>31</w:t>
            </w:r>
            <w:r w:rsidRPr="0071112E">
              <w:rPr>
                <w:rFonts w:hint="eastAsia"/>
                <w:b/>
              </w:rPr>
              <w:t>日）</w:t>
            </w:r>
          </w:p>
        </w:tc>
      </w:tr>
      <w:tr w:rsidR="0071112E" w:rsidTr="0071112E">
        <w:tc>
          <w:tcPr>
            <w:tcW w:w="2768" w:type="dxa"/>
            <w:vMerge/>
          </w:tcPr>
          <w:p w:rsidR="0071112E" w:rsidRDefault="0071112E" w:rsidP="0071112E">
            <w:pPr>
              <w:jc w:val="left"/>
            </w:pPr>
          </w:p>
        </w:tc>
        <w:tc>
          <w:tcPr>
            <w:tcW w:w="2769" w:type="dxa"/>
            <w:shd w:val="clear" w:color="auto" w:fill="BFBFBF"/>
          </w:tcPr>
          <w:p w:rsidR="0071112E" w:rsidRPr="0071112E" w:rsidRDefault="0071112E" w:rsidP="0071112E">
            <w:pPr>
              <w:jc w:val="center"/>
              <w:rPr>
                <w:b/>
              </w:rPr>
            </w:pPr>
            <w:r w:rsidRPr="0071112E">
              <w:rPr>
                <w:rFonts w:hint="eastAsia"/>
                <w:b/>
              </w:rPr>
              <w:t>南方誉慧一年持有期混合</w:t>
            </w:r>
            <w:r w:rsidRPr="0071112E">
              <w:rPr>
                <w:rFonts w:hint="eastAsia"/>
                <w:b/>
              </w:rPr>
              <w:t>A</w:t>
            </w:r>
          </w:p>
        </w:tc>
        <w:tc>
          <w:tcPr>
            <w:tcW w:w="2769" w:type="dxa"/>
            <w:shd w:val="clear" w:color="auto" w:fill="BFBFBF"/>
          </w:tcPr>
          <w:p w:rsidR="0071112E" w:rsidRPr="0071112E" w:rsidRDefault="0071112E" w:rsidP="0071112E">
            <w:pPr>
              <w:jc w:val="center"/>
              <w:rPr>
                <w:b/>
              </w:rPr>
            </w:pPr>
            <w:r w:rsidRPr="0071112E">
              <w:rPr>
                <w:rFonts w:hint="eastAsia"/>
                <w:b/>
              </w:rPr>
              <w:t>南方誉慧一年持有期混合</w:t>
            </w:r>
            <w:r w:rsidRPr="0071112E">
              <w:rPr>
                <w:rFonts w:hint="eastAsia"/>
                <w:b/>
              </w:rPr>
              <w:t>C</w:t>
            </w:r>
          </w:p>
        </w:tc>
      </w:tr>
      <w:tr w:rsidR="0071112E" w:rsidTr="0071112E">
        <w:tc>
          <w:tcPr>
            <w:tcW w:w="2768" w:type="dxa"/>
          </w:tcPr>
          <w:p w:rsidR="0071112E" w:rsidRDefault="0071112E" w:rsidP="0071112E">
            <w:pPr>
              <w:jc w:val="left"/>
            </w:pPr>
            <w:r>
              <w:rPr>
                <w:rFonts w:hint="eastAsia"/>
              </w:rPr>
              <w:t>1.</w:t>
            </w:r>
            <w:r>
              <w:rPr>
                <w:rFonts w:hint="eastAsia"/>
              </w:rPr>
              <w:t>本期已实现收益</w:t>
            </w:r>
          </w:p>
        </w:tc>
        <w:tc>
          <w:tcPr>
            <w:tcW w:w="2769" w:type="dxa"/>
          </w:tcPr>
          <w:p w:rsidR="0071112E" w:rsidRDefault="0071112E" w:rsidP="0071112E">
            <w:pPr>
              <w:jc w:val="right"/>
            </w:pPr>
            <w:r>
              <w:t>1,306,335.67</w:t>
            </w:r>
          </w:p>
        </w:tc>
        <w:tc>
          <w:tcPr>
            <w:tcW w:w="2769" w:type="dxa"/>
          </w:tcPr>
          <w:p w:rsidR="0071112E" w:rsidRDefault="0071112E" w:rsidP="0071112E">
            <w:pPr>
              <w:jc w:val="right"/>
            </w:pPr>
            <w:r>
              <w:t>152,415.61</w:t>
            </w:r>
          </w:p>
        </w:tc>
      </w:tr>
      <w:tr w:rsidR="0071112E" w:rsidTr="0071112E">
        <w:tc>
          <w:tcPr>
            <w:tcW w:w="2768" w:type="dxa"/>
          </w:tcPr>
          <w:p w:rsidR="0071112E" w:rsidRDefault="0071112E" w:rsidP="0071112E">
            <w:pPr>
              <w:jc w:val="left"/>
            </w:pPr>
            <w:r>
              <w:rPr>
                <w:rFonts w:hint="eastAsia"/>
              </w:rPr>
              <w:t>2.</w:t>
            </w:r>
            <w:r>
              <w:rPr>
                <w:rFonts w:hint="eastAsia"/>
              </w:rPr>
              <w:t>本期利润</w:t>
            </w:r>
          </w:p>
        </w:tc>
        <w:tc>
          <w:tcPr>
            <w:tcW w:w="2769" w:type="dxa"/>
          </w:tcPr>
          <w:p w:rsidR="0071112E" w:rsidRDefault="0071112E" w:rsidP="0071112E">
            <w:pPr>
              <w:jc w:val="right"/>
            </w:pPr>
            <w:r>
              <w:t>122,345.31</w:t>
            </w:r>
          </w:p>
        </w:tc>
        <w:tc>
          <w:tcPr>
            <w:tcW w:w="2769" w:type="dxa"/>
          </w:tcPr>
          <w:p w:rsidR="0071112E" w:rsidRDefault="0071112E" w:rsidP="0071112E">
            <w:pPr>
              <w:jc w:val="right"/>
            </w:pPr>
            <w:r>
              <w:t>-4,826.46</w:t>
            </w:r>
          </w:p>
        </w:tc>
      </w:tr>
      <w:tr w:rsidR="0071112E" w:rsidTr="0071112E">
        <w:tc>
          <w:tcPr>
            <w:tcW w:w="2768" w:type="dxa"/>
          </w:tcPr>
          <w:p w:rsidR="0071112E" w:rsidRDefault="0071112E" w:rsidP="0071112E">
            <w:pPr>
              <w:jc w:val="left"/>
            </w:pPr>
            <w:r>
              <w:rPr>
                <w:rFonts w:hint="eastAsia"/>
              </w:rPr>
              <w:t>3.</w:t>
            </w:r>
            <w:r>
              <w:rPr>
                <w:rFonts w:hint="eastAsia"/>
              </w:rPr>
              <w:t>加权平均基金份额本期利润</w:t>
            </w:r>
          </w:p>
        </w:tc>
        <w:tc>
          <w:tcPr>
            <w:tcW w:w="2769" w:type="dxa"/>
          </w:tcPr>
          <w:p w:rsidR="0071112E" w:rsidRDefault="0071112E" w:rsidP="0071112E">
            <w:pPr>
              <w:jc w:val="right"/>
            </w:pPr>
            <w:r>
              <w:t>0.0011</w:t>
            </w:r>
          </w:p>
        </w:tc>
        <w:tc>
          <w:tcPr>
            <w:tcW w:w="2769" w:type="dxa"/>
          </w:tcPr>
          <w:p w:rsidR="0071112E" w:rsidRDefault="0071112E" w:rsidP="0071112E">
            <w:pPr>
              <w:jc w:val="right"/>
            </w:pPr>
            <w:r>
              <w:t>-0.0003</w:t>
            </w:r>
          </w:p>
        </w:tc>
      </w:tr>
      <w:tr w:rsidR="0071112E" w:rsidTr="0071112E">
        <w:tc>
          <w:tcPr>
            <w:tcW w:w="2768" w:type="dxa"/>
          </w:tcPr>
          <w:p w:rsidR="0071112E" w:rsidRDefault="0071112E" w:rsidP="0071112E">
            <w:pPr>
              <w:jc w:val="left"/>
            </w:pPr>
            <w:r>
              <w:rPr>
                <w:rFonts w:hint="eastAsia"/>
              </w:rPr>
              <w:t>4.</w:t>
            </w:r>
            <w:r>
              <w:rPr>
                <w:rFonts w:hint="eastAsia"/>
              </w:rPr>
              <w:t>期末基金资产净值</w:t>
            </w:r>
          </w:p>
        </w:tc>
        <w:tc>
          <w:tcPr>
            <w:tcW w:w="2769" w:type="dxa"/>
          </w:tcPr>
          <w:p w:rsidR="0071112E" w:rsidRDefault="0071112E" w:rsidP="0071112E">
            <w:pPr>
              <w:jc w:val="right"/>
            </w:pPr>
            <w:r>
              <w:t>128,748,666.33</w:t>
            </w:r>
          </w:p>
        </w:tc>
        <w:tc>
          <w:tcPr>
            <w:tcW w:w="2769" w:type="dxa"/>
          </w:tcPr>
          <w:p w:rsidR="0071112E" w:rsidRDefault="0071112E" w:rsidP="0071112E">
            <w:pPr>
              <w:jc w:val="right"/>
            </w:pPr>
            <w:r>
              <w:t>17,025,124.19</w:t>
            </w:r>
          </w:p>
        </w:tc>
      </w:tr>
      <w:tr w:rsidR="0071112E" w:rsidTr="0071112E">
        <w:tc>
          <w:tcPr>
            <w:tcW w:w="2768" w:type="dxa"/>
          </w:tcPr>
          <w:p w:rsidR="0071112E" w:rsidRDefault="0071112E" w:rsidP="0071112E">
            <w:pPr>
              <w:jc w:val="left"/>
            </w:pPr>
            <w:r>
              <w:rPr>
                <w:rFonts w:hint="eastAsia"/>
              </w:rPr>
              <w:t>5.</w:t>
            </w:r>
            <w:r>
              <w:rPr>
                <w:rFonts w:hint="eastAsia"/>
              </w:rPr>
              <w:t>期末基金份额净值</w:t>
            </w:r>
          </w:p>
        </w:tc>
        <w:tc>
          <w:tcPr>
            <w:tcW w:w="2769" w:type="dxa"/>
          </w:tcPr>
          <w:p w:rsidR="0071112E" w:rsidRDefault="0071112E" w:rsidP="0071112E">
            <w:pPr>
              <w:jc w:val="right"/>
            </w:pPr>
            <w:r>
              <w:t>1.2178</w:t>
            </w:r>
          </w:p>
        </w:tc>
        <w:tc>
          <w:tcPr>
            <w:tcW w:w="2769" w:type="dxa"/>
          </w:tcPr>
          <w:p w:rsidR="0071112E" w:rsidRDefault="0071112E" w:rsidP="0071112E">
            <w:pPr>
              <w:jc w:val="right"/>
            </w:pPr>
            <w:r>
              <w:t>1.1766</w:t>
            </w:r>
          </w:p>
        </w:tc>
      </w:tr>
    </w:tbl>
    <w:p w:rsidR="0071112E" w:rsidRDefault="0071112E" w:rsidP="0071112E">
      <w:pPr>
        <w:pStyle w:val="-8"/>
        <w:rPr>
          <w:rFonts w:hint="eastAsia"/>
        </w:rPr>
      </w:pPr>
      <w:r>
        <w:rPr>
          <w:rFonts w:hint="eastAsia"/>
        </w:rPr>
        <w:t>注：1、基金业绩指标不包括持有人认（申）购或交易基金的各项费用，计入费用后实际收益水平要低于所列数字；</w:t>
      </w:r>
    </w:p>
    <w:p w:rsidR="0071112E" w:rsidRDefault="0071112E" w:rsidP="0071112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1112E" w:rsidRDefault="0071112E" w:rsidP="0071112E">
      <w:pPr>
        <w:pStyle w:val="-2"/>
        <w:spacing w:before="312"/>
        <w:rPr>
          <w:rFonts w:hint="eastAsia"/>
        </w:rPr>
      </w:pPr>
      <w:r>
        <w:rPr>
          <w:rFonts w:hint="eastAsia"/>
        </w:rPr>
        <w:t>基金净值表现</w:t>
      </w:r>
    </w:p>
    <w:p w:rsidR="0071112E" w:rsidRDefault="0071112E" w:rsidP="0071112E">
      <w:pPr>
        <w:pStyle w:val="-3"/>
        <w:spacing w:before="156" w:after="156"/>
        <w:rPr>
          <w:rFonts w:hint="eastAsia"/>
        </w:rPr>
      </w:pPr>
      <w:r>
        <w:rPr>
          <w:rFonts w:hint="eastAsia"/>
        </w:rPr>
        <w:t>本报告期基金份额净值增长率及其与同期业绩比较基准收益率的比较</w:t>
      </w:r>
    </w:p>
    <w:p w:rsidR="0071112E" w:rsidRDefault="0071112E" w:rsidP="0071112E">
      <w:pPr>
        <w:pStyle w:val="-"/>
        <w:ind w:firstLine="420"/>
        <w:rPr>
          <w:rFonts w:hint="eastAsia"/>
        </w:rPr>
      </w:pPr>
      <w:r>
        <w:rPr>
          <w:rFonts w:hint="eastAsia"/>
        </w:rPr>
        <w:t>南方誉慧一年持有期混合A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112E" w:rsidTr="0071112E">
        <w:trPr>
          <w:cnfStyle w:val="100000000000" w:firstRow="1" w:lastRow="0" w:firstColumn="0" w:lastColumn="0" w:oddVBand="0" w:evenVBand="0" w:oddHBand="0" w:evenHBand="0" w:firstRowFirstColumn="0" w:firstRowLastColumn="0" w:lastRowFirstColumn="0" w:lastRowLastColumn="0"/>
        </w:trPr>
        <w:tc>
          <w:tcPr>
            <w:tcW w:w="1429" w:type="dxa"/>
          </w:tcPr>
          <w:p w:rsidR="0071112E" w:rsidRPr="0071112E" w:rsidRDefault="0071112E" w:rsidP="0071112E">
            <w:pPr>
              <w:jc w:val="center"/>
              <w:rPr>
                <w:b/>
              </w:rPr>
            </w:pPr>
            <w:r w:rsidRPr="0071112E">
              <w:rPr>
                <w:rFonts w:hint="eastAsia"/>
                <w:b/>
              </w:rPr>
              <w:t>阶段</w:t>
            </w:r>
          </w:p>
        </w:tc>
        <w:tc>
          <w:tcPr>
            <w:tcW w:w="1315" w:type="dxa"/>
          </w:tcPr>
          <w:p w:rsidR="0071112E" w:rsidRPr="0071112E" w:rsidRDefault="0071112E" w:rsidP="0071112E">
            <w:pPr>
              <w:jc w:val="center"/>
              <w:rPr>
                <w:b/>
              </w:rPr>
            </w:pPr>
            <w:r w:rsidRPr="0071112E">
              <w:rPr>
                <w:rFonts w:hint="eastAsia"/>
                <w:b/>
              </w:rPr>
              <w:t>净值增长率①</w:t>
            </w:r>
          </w:p>
        </w:tc>
        <w:tc>
          <w:tcPr>
            <w:tcW w:w="1315" w:type="dxa"/>
          </w:tcPr>
          <w:p w:rsidR="0071112E" w:rsidRPr="0071112E" w:rsidRDefault="0071112E" w:rsidP="0071112E">
            <w:pPr>
              <w:jc w:val="center"/>
              <w:rPr>
                <w:b/>
              </w:rPr>
            </w:pPr>
            <w:r w:rsidRPr="0071112E">
              <w:rPr>
                <w:rFonts w:hint="eastAsia"/>
                <w:b/>
              </w:rPr>
              <w:t>净值增长率标准差②</w:t>
            </w:r>
          </w:p>
        </w:tc>
        <w:tc>
          <w:tcPr>
            <w:tcW w:w="1315" w:type="dxa"/>
          </w:tcPr>
          <w:p w:rsidR="0071112E" w:rsidRPr="0071112E" w:rsidRDefault="0071112E" w:rsidP="0071112E">
            <w:pPr>
              <w:jc w:val="center"/>
              <w:rPr>
                <w:b/>
              </w:rPr>
            </w:pPr>
            <w:r w:rsidRPr="0071112E">
              <w:rPr>
                <w:rFonts w:hint="eastAsia"/>
                <w:b/>
              </w:rPr>
              <w:t>业绩比较基准收益率③</w:t>
            </w:r>
          </w:p>
        </w:tc>
        <w:tc>
          <w:tcPr>
            <w:tcW w:w="1315" w:type="dxa"/>
          </w:tcPr>
          <w:p w:rsidR="0071112E" w:rsidRPr="0071112E" w:rsidRDefault="0071112E" w:rsidP="0071112E">
            <w:pPr>
              <w:jc w:val="center"/>
              <w:rPr>
                <w:b/>
              </w:rPr>
            </w:pPr>
            <w:r w:rsidRPr="0071112E">
              <w:rPr>
                <w:rFonts w:hint="eastAsia"/>
                <w:b/>
              </w:rPr>
              <w:t>业绩比较基准收益率标准差④</w:t>
            </w:r>
          </w:p>
        </w:tc>
        <w:tc>
          <w:tcPr>
            <w:tcW w:w="907" w:type="dxa"/>
          </w:tcPr>
          <w:p w:rsidR="0071112E" w:rsidRPr="0071112E" w:rsidRDefault="0071112E" w:rsidP="0071112E">
            <w:pPr>
              <w:jc w:val="center"/>
              <w:rPr>
                <w:b/>
              </w:rPr>
            </w:pPr>
            <w:r w:rsidRPr="0071112E">
              <w:rPr>
                <w:rFonts w:hint="eastAsia"/>
                <w:b/>
              </w:rPr>
              <w:t>①</w:t>
            </w:r>
            <w:r w:rsidRPr="0071112E">
              <w:rPr>
                <w:rFonts w:hint="eastAsia"/>
                <w:b/>
              </w:rPr>
              <w:t>-</w:t>
            </w:r>
            <w:r w:rsidRPr="0071112E">
              <w:rPr>
                <w:rFonts w:hint="eastAsia"/>
                <w:b/>
              </w:rPr>
              <w:t>③</w:t>
            </w:r>
          </w:p>
        </w:tc>
        <w:tc>
          <w:tcPr>
            <w:tcW w:w="907" w:type="dxa"/>
          </w:tcPr>
          <w:p w:rsidR="0071112E" w:rsidRPr="0071112E" w:rsidRDefault="0071112E" w:rsidP="0071112E">
            <w:pPr>
              <w:jc w:val="center"/>
              <w:rPr>
                <w:b/>
              </w:rPr>
            </w:pPr>
            <w:r w:rsidRPr="0071112E">
              <w:rPr>
                <w:rFonts w:hint="eastAsia"/>
                <w:b/>
              </w:rPr>
              <w:t>②</w:t>
            </w:r>
            <w:r w:rsidRPr="0071112E">
              <w:rPr>
                <w:rFonts w:hint="eastAsia"/>
                <w:b/>
              </w:rPr>
              <w:t>-</w:t>
            </w:r>
            <w:r w:rsidRPr="0071112E">
              <w:rPr>
                <w:rFonts w:hint="eastAsia"/>
                <w:b/>
              </w:rPr>
              <w:t>④</w:t>
            </w:r>
          </w:p>
        </w:tc>
      </w:tr>
      <w:tr w:rsidR="0071112E" w:rsidTr="0071112E">
        <w:tc>
          <w:tcPr>
            <w:tcW w:w="1429" w:type="dxa"/>
          </w:tcPr>
          <w:p w:rsidR="0071112E" w:rsidRDefault="0071112E" w:rsidP="0071112E">
            <w:pPr>
              <w:jc w:val="left"/>
            </w:pPr>
            <w:r>
              <w:rPr>
                <w:rFonts w:hint="eastAsia"/>
              </w:rPr>
              <w:t>过去三个月</w:t>
            </w:r>
          </w:p>
        </w:tc>
        <w:tc>
          <w:tcPr>
            <w:tcW w:w="1315" w:type="dxa"/>
          </w:tcPr>
          <w:p w:rsidR="0071112E" w:rsidRDefault="0071112E" w:rsidP="0071112E">
            <w:pPr>
              <w:jc w:val="right"/>
            </w:pPr>
            <w:r>
              <w:t>0.03%</w:t>
            </w:r>
          </w:p>
        </w:tc>
        <w:tc>
          <w:tcPr>
            <w:tcW w:w="1315" w:type="dxa"/>
          </w:tcPr>
          <w:p w:rsidR="0071112E" w:rsidRDefault="0071112E" w:rsidP="0071112E">
            <w:pPr>
              <w:jc w:val="right"/>
            </w:pPr>
            <w:r>
              <w:t>0.21%</w:t>
            </w:r>
          </w:p>
        </w:tc>
        <w:tc>
          <w:tcPr>
            <w:tcW w:w="1315" w:type="dxa"/>
          </w:tcPr>
          <w:p w:rsidR="0071112E" w:rsidRDefault="0071112E" w:rsidP="0071112E">
            <w:pPr>
              <w:jc w:val="right"/>
            </w:pPr>
            <w:r>
              <w:t>-0.29%</w:t>
            </w:r>
          </w:p>
        </w:tc>
        <w:tc>
          <w:tcPr>
            <w:tcW w:w="1315" w:type="dxa"/>
          </w:tcPr>
          <w:p w:rsidR="0071112E" w:rsidRDefault="0071112E" w:rsidP="0071112E">
            <w:pPr>
              <w:jc w:val="right"/>
            </w:pPr>
            <w:r>
              <w:t>0.15%</w:t>
            </w:r>
          </w:p>
        </w:tc>
        <w:tc>
          <w:tcPr>
            <w:tcW w:w="907" w:type="dxa"/>
          </w:tcPr>
          <w:p w:rsidR="0071112E" w:rsidRDefault="0071112E" w:rsidP="0071112E">
            <w:pPr>
              <w:jc w:val="right"/>
            </w:pPr>
            <w:r>
              <w:t>0.32%</w:t>
            </w:r>
          </w:p>
        </w:tc>
        <w:tc>
          <w:tcPr>
            <w:tcW w:w="907" w:type="dxa"/>
          </w:tcPr>
          <w:p w:rsidR="0071112E" w:rsidRDefault="0071112E" w:rsidP="0071112E">
            <w:pPr>
              <w:jc w:val="right"/>
            </w:pPr>
            <w:r>
              <w:t>0.06%</w:t>
            </w:r>
          </w:p>
        </w:tc>
      </w:tr>
      <w:tr w:rsidR="0071112E" w:rsidTr="0071112E">
        <w:tc>
          <w:tcPr>
            <w:tcW w:w="1429" w:type="dxa"/>
          </w:tcPr>
          <w:p w:rsidR="0071112E" w:rsidRDefault="0071112E" w:rsidP="0071112E">
            <w:pPr>
              <w:jc w:val="left"/>
            </w:pPr>
            <w:r>
              <w:rPr>
                <w:rFonts w:hint="eastAsia"/>
              </w:rPr>
              <w:t>过去六个月</w:t>
            </w:r>
          </w:p>
        </w:tc>
        <w:tc>
          <w:tcPr>
            <w:tcW w:w="1315" w:type="dxa"/>
          </w:tcPr>
          <w:p w:rsidR="0071112E" w:rsidRDefault="0071112E" w:rsidP="0071112E">
            <w:pPr>
              <w:jc w:val="right"/>
            </w:pPr>
            <w:r>
              <w:t>3.61%</w:t>
            </w:r>
          </w:p>
        </w:tc>
        <w:tc>
          <w:tcPr>
            <w:tcW w:w="1315" w:type="dxa"/>
          </w:tcPr>
          <w:p w:rsidR="0071112E" w:rsidRDefault="0071112E" w:rsidP="0071112E">
            <w:pPr>
              <w:jc w:val="right"/>
            </w:pPr>
            <w:r>
              <w:t>0.20%</w:t>
            </w:r>
          </w:p>
        </w:tc>
        <w:tc>
          <w:tcPr>
            <w:tcW w:w="1315" w:type="dxa"/>
          </w:tcPr>
          <w:p w:rsidR="0071112E" w:rsidRDefault="0071112E" w:rsidP="0071112E">
            <w:pPr>
              <w:jc w:val="right"/>
            </w:pPr>
            <w:r>
              <w:t>1.03%</w:t>
            </w:r>
          </w:p>
        </w:tc>
        <w:tc>
          <w:tcPr>
            <w:tcW w:w="1315" w:type="dxa"/>
          </w:tcPr>
          <w:p w:rsidR="0071112E" w:rsidRDefault="0071112E" w:rsidP="0071112E">
            <w:pPr>
              <w:jc w:val="right"/>
            </w:pPr>
            <w:r>
              <w:t>0.13%</w:t>
            </w:r>
          </w:p>
        </w:tc>
        <w:tc>
          <w:tcPr>
            <w:tcW w:w="907" w:type="dxa"/>
          </w:tcPr>
          <w:p w:rsidR="0071112E" w:rsidRDefault="0071112E" w:rsidP="0071112E">
            <w:pPr>
              <w:jc w:val="right"/>
            </w:pPr>
            <w:r>
              <w:t>2.58%</w:t>
            </w:r>
          </w:p>
        </w:tc>
        <w:tc>
          <w:tcPr>
            <w:tcW w:w="907" w:type="dxa"/>
          </w:tcPr>
          <w:p w:rsidR="0071112E" w:rsidRDefault="0071112E" w:rsidP="0071112E">
            <w:pPr>
              <w:jc w:val="right"/>
            </w:pPr>
            <w:r>
              <w:t>0.07%</w:t>
            </w:r>
          </w:p>
        </w:tc>
      </w:tr>
      <w:tr w:rsidR="0071112E" w:rsidTr="0071112E">
        <w:tc>
          <w:tcPr>
            <w:tcW w:w="1429" w:type="dxa"/>
          </w:tcPr>
          <w:p w:rsidR="0071112E" w:rsidRDefault="0071112E" w:rsidP="0071112E">
            <w:pPr>
              <w:jc w:val="left"/>
            </w:pPr>
            <w:r>
              <w:rPr>
                <w:rFonts w:hint="eastAsia"/>
              </w:rPr>
              <w:t>过去一年</w:t>
            </w:r>
          </w:p>
        </w:tc>
        <w:tc>
          <w:tcPr>
            <w:tcW w:w="1315" w:type="dxa"/>
          </w:tcPr>
          <w:p w:rsidR="0071112E" w:rsidRDefault="0071112E" w:rsidP="0071112E">
            <w:pPr>
              <w:jc w:val="right"/>
            </w:pPr>
            <w:r>
              <w:t>5.22%</w:t>
            </w:r>
          </w:p>
        </w:tc>
        <w:tc>
          <w:tcPr>
            <w:tcW w:w="1315" w:type="dxa"/>
          </w:tcPr>
          <w:p w:rsidR="0071112E" w:rsidRDefault="0071112E" w:rsidP="0071112E">
            <w:pPr>
              <w:jc w:val="right"/>
            </w:pPr>
            <w:r>
              <w:t>0.27%</w:t>
            </w:r>
          </w:p>
        </w:tc>
        <w:tc>
          <w:tcPr>
            <w:tcW w:w="1315" w:type="dxa"/>
          </w:tcPr>
          <w:p w:rsidR="0071112E" w:rsidRDefault="0071112E" w:rsidP="0071112E">
            <w:pPr>
              <w:jc w:val="right"/>
            </w:pPr>
            <w:r>
              <w:t>1.97%</w:t>
            </w:r>
          </w:p>
        </w:tc>
        <w:tc>
          <w:tcPr>
            <w:tcW w:w="1315" w:type="dxa"/>
          </w:tcPr>
          <w:p w:rsidR="0071112E" w:rsidRDefault="0071112E" w:rsidP="0071112E">
            <w:pPr>
              <w:jc w:val="right"/>
            </w:pPr>
            <w:r>
              <w:t>0.15%</w:t>
            </w:r>
          </w:p>
        </w:tc>
        <w:tc>
          <w:tcPr>
            <w:tcW w:w="907" w:type="dxa"/>
          </w:tcPr>
          <w:p w:rsidR="0071112E" w:rsidRDefault="0071112E" w:rsidP="0071112E">
            <w:pPr>
              <w:jc w:val="right"/>
            </w:pPr>
            <w:r>
              <w:t>3.25%</w:t>
            </w:r>
          </w:p>
        </w:tc>
        <w:tc>
          <w:tcPr>
            <w:tcW w:w="907" w:type="dxa"/>
          </w:tcPr>
          <w:p w:rsidR="0071112E" w:rsidRDefault="0071112E" w:rsidP="0071112E">
            <w:pPr>
              <w:jc w:val="right"/>
            </w:pPr>
            <w:r>
              <w:t>0.12%</w:t>
            </w:r>
          </w:p>
        </w:tc>
      </w:tr>
      <w:tr w:rsidR="0071112E" w:rsidTr="0071112E">
        <w:tc>
          <w:tcPr>
            <w:tcW w:w="1429" w:type="dxa"/>
          </w:tcPr>
          <w:p w:rsidR="0071112E" w:rsidRDefault="0071112E" w:rsidP="0071112E">
            <w:pPr>
              <w:jc w:val="left"/>
            </w:pPr>
            <w:r>
              <w:rPr>
                <w:rFonts w:hint="eastAsia"/>
              </w:rPr>
              <w:t>过去三年</w:t>
            </w:r>
          </w:p>
        </w:tc>
        <w:tc>
          <w:tcPr>
            <w:tcW w:w="1315" w:type="dxa"/>
          </w:tcPr>
          <w:p w:rsidR="0071112E" w:rsidRDefault="0071112E" w:rsidP="0071112E">
            <w:pPr>
              <w:jc w:val="right"/>
            </w:pPr>
            <w:r>
              <w:t>9.48%</w:t>
            </w:r>
          </w:p>
        </w:tc>
        <w:tc>
          <w:tcPr>
            <w:tcW w:w="1315" w:type="dxa"/>
          </w:tcPr>
          <w:p w:rsidR="0071112E" w:rsidRDefault="0071112E" w:rsidP="0071112E">
            <w:pPr>
              <w:jc w:val="right"/>
            </w:pPr>
            <w:r>
              <w:t>0.33%</w:t>
            </w:r>
          </w:p>
        </w:tc>
        <w:tc>
          <w:tcPr>
            <w:tcW w:w="1315" w:type="dxa"/>
          </w:tcPr>
          <w:p w:rsidR="0071112E" w:rsidRDefault="0071112E" w:rsidP="0071112E">
            <w:pPr>
              <w:jc w:val="right"/>
            </w:pPr>
            <w:r>
              <w:t>8.88%</w:t>
            </w:r>
          </w:p>
        </w:tc>
        <w:tc>
          <w:tcPr>
            <w:tcW w:w="1315" w:type="dxa"/>
          </w:tcPr>
          <w:p w:rsidR="0071112E" w:rsidRDefault="0071112E" w:rsidP="0071112E">
            <w:pPr>
              <w:jc w:val="right"/>
            </w:pPr>
            <w:r>
              <w:t>0.15%</w:t>
            </w:r>
          </w:p>
        </w:tc>
        <w:tc>
          <w:tcPr>
            <w:tcW w:w="907" w:type="dxa"/>
          </w:tcPr>
          <w:p w:rsidR="0071112E" w:rsidRDefault="0071112E" w:rsidP="0071112E">
            <w:pPr>
              <w:jc w:val="right"/>
            </w:pPr>
            <w:r>
              <w:t>0.60%</w:t>
            </w:r>
          </w:p>
        </w:tc>
        <w:tc>
          <w:tcPr>
            <w:tcW w:w="907" w:type="dxa"/>
          </w:tcPr>
          <w:p w:rsidR="0071112E" w:rsidRDefault="0071112E" w:rsidP="0071112E">
            <w:pPr>
              <w:jc w:val="right"/>
            </w:pPr>
            <w:r>
              <w:t>0.18%</w:t>
            </w:r>
          </w:p>
        </w:tc>
      </w:tr>
      <w:tr w:rsidR="0071112E" w:rsidTr="0071112E">
        <w:tc>
          <w:tcPr>
            <w:tcW w:w="1429" w:type="dxa"/>
          </w:tcPr>
          <w:p w:rsidR="0071112E" w:rsidRDefault="0071112E" w:rsidP="0071112E">
            <w:pPr>
              <w:jc w:val="left"/>
            </w:pPr>
            <w:r>
              <w:rPr>
                <w:rFonts w:hint="eastAsia"/>
              </w:rPr>
              <w:t>过去五年</w:t>
            </w:r>
          </w:p>
        </w:tc>
        <w:tc>
          <w:tcPr>
            <w:tcW w:w="1315" w:type="dxa"/>
          </w:tcPr>
          <w:p w:rsidR="0071112E" w:rsidRDefault="0071112E" w:rsidP="0071112E">
            <w:pPr>
              <w:jc w:val="right"/>
            </w:pPr>
            <w:r>
              <w:t>11.28%</w:t>
            </w:r>
          </w:p>
        </w:tc>
        <w:tc>
          <w:tcPr>
            <w:tcW w:w="1315" w:type="dxa"/>
          </w:tcPr>
          <w:p w:rsidR="0071112E" w:rsidRDefault="0071112E" w:rsidP="0071112E">
            <w:pPr>
              <w:jc w:val="right"/>
            </w:pPr>
            <w:r>
              <w:t>0.34%</w:t>
            </w:r>
          </w:p>
        </w:tc>
        <w:tc>
          <w:tcPr>
            <w:tcW w:w="1315" w:type="dxa"/>
          </w:tcPr>
          <w:p w:rsidR="0071112E" w:rsidRDefault="0071112E" w:rsidP="0071112E">
            <w:pPr>
              <w:jc w:val="right"/>
            </w:pPr>
            <w:r>
              <w:t>7.71%</w:t>
            </w:r>
          </w:p>
        </w:tc>
        <w:tc>
          <w:tcPr>
            <w:tcW w:w="1315" w:type="dxa"/>
          </w:tcPr>
          <w:p w:rsidR="0071112E" w:rsidRDefault="0071112E" w:rsidP="0071112E">
            <w:pPr>
              <w:jc w:val="right"/>
            </w:pPr>
            <w:r>
              <w:t>0.17%</w:t>
            </w:r>
          </w:p>
        </w:tc>
        <w:tc>
          <w:tcPr>
            <w:tcW w:w="907" w:type="dxa"/>
          </w:tcPr>
          <w:p w:rsidR="0071112E" w:rsidRDefault="0071112E" w:rsidP="0071112E">
            <w:pPr>
              <w:jc w:val="right"/>
            </w:pPr>
            <w:r>
              <w:t>3.57%</w:t>
            </w:r>
          </w:p>
        </w:tc>
        <w:tc>
          <w:tcPr>
            <w:tcW w:w="907" w:type="dxa"/>
          </w:tcPr>
          <w:p w:rsidR="0071112E" w:rsidRDefault="0071112E" w:rsidP="0071112E">
            <w:pPr>
              <w:jc w:val="right"/>
            </w:pPr>
            <w:r>
              <w:t>0.17%</w:t>
            </w:r>
          </w:p>
        </w:tc>
      </w:tr>
      <w:tr w:rsidR="0071112E" w:rsidTr="0071112E">
        <w:tc>
          <w:tcPr>
            <w:tcW w:w="1429" w:type="dxa"/>
          </w:tcPr>
          <w:p w:rsidR="0071112E" w:rsidRDefault="0071112E" w:rsidP="0071112E">
            <w:pPr>
              <w:jc w:val="left"/>
            </w:pPr>
            <w:r>
              <w:rPr>
                <w:rFonts w:hint="eastAsia"/>
              </w:rPr>
              <w:t>自基金合同生效起至今</w:t>
            </w:r>
          </w:p>
        </w:tc>
        <w:tc>
          <w:tcPr>
            <w:tcW w:w="1315" w:type="dxa"/>
          </w:tcPr>
          <w:p w:rsidR="0071112E" w:rsidRDefault="0071112E" w:rsidP="0071112E">
            <w:pPr>
              <w:jc w:val="right"/>
            </w:pPr>
            <w:r>
              <w:t>21.78%</w:t>
            </w:r>
          </w:p>
        </w:tc>
        <w:tc>
          <w:tcPr>
            <w:tcW w:w="1315" w:type="dxa"/>
          </w:tcPr>
          <w:p w:rsidR="0071112E" w:rsidRDefault="0071112E" w:rsidP="0071112E">
            <w:pPr>
              <w:jc w:val="right"/>
            </w:pPr>
            <w:r>
              <w:t>0.34%</w:t>
            </w:r>
          </w:p>
        </w:tc>
        <w:tc>
          <w:tcPr>
            <w:tcW w:w="1315" w:type="dxa"/>
          </w:tcPr>
          <w:p w:rsidR="0071112E" w:rsidRDefault="0071112E" w:rsidP="0071112E">
            <w:pPr>
              <w:jc w:val="right"/>
            </w:pPr>
            <w:r>
              <w:t>8.97%</w:t>
            </w:r>
          </w:p>
        </w:tc>
        <w:tc>
          <w:tcPr>
            <w:tcW w:w="1315" w:type="dxa"/>
          </w:tcPr>
          <w:p w:rsidR="0071112E" w:rsidRDefault="0071112E" w:rsidP="0071112E">
            <w:pPr>
              <w:jc w:val="right"/>
            </w:pPr>
            <w:r>
              <w:t>0.17%</w:t>
            </w:r>
          </w:p>
        </w:tc>
        <w:tc>
          <w:tcPr>
            <w:tcW w:w="907" w:type="dxa"/>
          </w:tcPr>
          <w:p w:rsidR="0071112E" w:rsidRDefault="0071112E" w:rsidP="0071112E">
            <w:pPr>
              <w:jc w:val="right"/>
            </w:pPr>
            <w:r>
              <w:t>12.81%</w:t>
            </w:r>
          </w:p>
        </w:tc>
        <w:tc>
          <w:tcPr>
            <w:tcW w:w="907" w:type="dxa"/>
          </w:tcPr>
          <w:p w:rsidR="0071112E" w:rsidRDefault="0071112E" w:rsidP="0071112E">
            <w:pPr>
              <w:jc w:val="right"/>
            </w:pPr>
            <w:r>
              <w:t>0.17%</w:t>
            </w:r>
          </w:p>
        </w:tc>
      </w:tr>
    </w:tbl>
    <w:p w:rsidR="0071112E" w:rsidRDefault="0071112E" w:rsidP="0071112E">
      <w:pPr>
        <w:pStyle w:val="-"/>
        <w:ind w:firstLine="420"/>
        <w:rPr>
          <w:rFonts w:hint="eastAsia"/>
        </w:rPr>
      </w:pPr>
      <w:r>
        <w:rPr>
          <w:rFonts w:hint="eastAsia"/>
        </w:rPr>
        <w:t>南方誉慧一年持有期混合C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112E" w:rsidTr="0071112E">
        <w:trPr>
          <w:cnfStyle w:val="100000000000" w:firstRow="1" w:lastRow="0" w:firstColumn="0" w:lastColumn="0" w:oddVBand="0" w:evenVBand="0" w:oddHBand="0" w:evenHBand="0" w:firstRowFirstColumn="0" w:firstRowLastColumn="0" w:lastRowFirstColumn="0" w:lastRowLastColumn="0"/>
        </w:trPr>
        <w:tc>
          <w:tcPr>
            <w:tcW w:w="1429" w:type="dxa"/>
          </w:tcPr>
          <w:p w:rsidR="0071112E" w:rsidRPr="0071112E" w:rsidRDefault="0071112E" w:rsidP="0071112E">
            <w:pPr>
              <w:jc w:val="center"/>
              <w:rPr>
                <w:b/>
              </w:rPr>
            </w:pPr>
            <w:r w:rsidRPr="0071112E">
              <w:rPr>
                <w:rFonts w:hint="eastAsia"/>
                <w:b/>
              </w:rPr>
              <w:lastRenderedPageBreak/>
              <w:t>阶段</w:t>
            </w:r>
          </w:p>
        </w:tc>
        <w:tc>
          <w:tcPr>
            <w:tcW w:w="1315" w:type="dxa"/>
          </w:tcPr>
          <w:p w:rsidR="0071112E" w:rsidRPr="0071112E" w:rsidRDefault="0071112E" w:rsidP="0071112E">
            <w:pPr>
              <w:jc w:val="center"/>
              <w:rPr>
                <w:b/>
              </w:rPr>
            </w:pPr>
            <w:r w:rsidRPr="0071112E">
              <w:rPr>
                <w:rFonts w:hint="eastAsia"/>
                <w:b/>
              </w:rPr>
              <w:t>净值增长率①</w:t>
            </w:r>
          </w:p>
        </w:tc>
        <w:tc>
          <w:tcPr>
            <w:tcW w:w="1315" w:type="dxa"/>
          </w:tcPr>
          <w:p w:rsidR="0071112E" w:rsidRPr="0071112E" w:rsidRDefault="0071112E" w:rsidP="0071112E">
            <w:pPr>
              <w:jc w:val="center"/>
              <w:rPr>
                <w:b/>
              </w:rPr>
            </w:pPr>
            <w:r w:rsidRPr="0071112E">
              <w:rPr>
                <w:rFonts w:hint="eastAsia"/>
                <w:b/>
              </w:rPr>
              <w:t>净值增长率标准差②</w:t>
            </w:r>
          </w:p>
        </w:tc>
        <w:tc>
          <w:tcPr>
            <w:tcW w:w="1315" w:type="dxa"/>
          </w:tcPr>
          <w:p w:rsidR="0071112E" w:rsidRPr="0071112E" w:rsidRDefault="0071112E" w:rsidP="0071112E">
            <w:pPr>
              <w:jc w:val="center"/>
              <w:rPr>
                <w:b/>
              </w:rPr>
            </w:pPr>
            <w:r w:rsidRPr="0071112E">
              <w:rPr>
                <w:rFonts w:hint="eastAsia"/>
                <w:b/>
              </w:rPr>
              <w:t>业绩比较基准收益率③</w:t>
            </w:r>
          </w:p>
        </w:tc>
        <w:tc>
          <w:tcPr>
            <w:tcW w:w="1315" w:type="dxa"/>
          </w:tcPr>
          <w:p w:rsidR="0071112E" w:rsidRPr="0071112E" w:rsidRDefault="0071112E" w:rsidP="0071112E">
            <w:pPr>
              <w:jc w:val="center"/>
              <w:rPr>
                <w:b/>
              </w:rPr>
            </w:pPr>
            <w:r w:rsidRPr="0071112E">
              <w:rPr>
                <w:rFonts w:hint="eastAsia"/>
                <w:b/>
              </w:rPr>
              <w:t>业绩比较基准收益率标准差④</w:t>
            </w:r>
          </w:p>
        </w:tc>
        <w:tc>
          <w:tcPr>
            <w:tcW w:w="907" w:type="dxa"/>
          </w:tcPr>
          <w:p w:rsidR="0071112E" w:rsidRPr="0071112E" w:rsidRDefault="0071112E" w:rsidP="0071112E">
            <w:pPr>
              <w:jc w:val="center"/>
              <w:rPr>
                <w:b/>
              </w:rPr>
            </w:pPr>
            <w:r w:rsidRPr="0071112E">
              <w:rPr>
                <w:rFonts w:hint="eastAsia"/>
                <w:b/>
              </w:rPr>
              <w:t>①</w:t>
            </w:r>
            <w:r w:rsidRPr="0071112E">
              <w:rPr>
                <w:rFonts w:hint="eastAsia"/>
                <w:b/>
              </w:rPr>
              <w:t>-</w:t>
            </w:r>
            <w:r w:rsidRPr="0071112E">
              <w:rPr>
                <w:rFonts w:hint="eastAsia"/>
                <w:b/>
              </w:rPr>
              <w:t>③</w:t>
            </w:r>
          </w:p>
        </w:tc>
        <w:tc>
          <w:tcPr>
            <w:tcW w:w="907" w:type="dxa"/>
          </w:tcPr>
          <w:p w:rsidR="0071112E" w:rsidRPr="0071112E" w:rsidRDefault="0071112E" w:rsidP="0071112E">
            <w:pPr>
              <w:jc w:val="center"/>
              <w:rPr>
                <w:b/>
              </w:rPr>
            </w:pPr>
            <w:r w:rsidRPr="0071112E">
              <w:rPr>
                <w:rFonts w:hint="eastAsia"/>
                <w:b/>
              </w:rPr>
              <w:t>②</w:t>
            </w:r>
            <w:r w:rsidRPr="0071112E">
              <w:rPr>
                <w:rFonts w:hint="eastAsia"/>
                <w:b/>
              </w:rPr>
              <w:t>-</w:t>
            </w:r>
            <w:r w:rsidRPr="0071112E">
              <w:rPr>
                <w:rFonts w:hint="eastAsia"/>
                <w:b/>
              </w:rPr>
              <w:t>④</w:t>
            </w:r>
          </w:p>
        </w:tc>
      </w:tr>
      <w:tr w:rsidR="0071112E" w:rsidTr="0071112E">
        <w:tc>
          <w:tcPr>
            <w:tcW w:w="1429" w:type="dxa"/>
          </w:tcPr>
          <w:p w:rsidR="0071112E" w:rsidRDefault="0071112E" w:rsidP="0071112E">
            <w:pPr>
              <w:jc w:val="left"/>
            </w:pPr>
            <w:r>
              <w:rPr>
                <w:rFonts w:hint="eastAsia"/>
              </w:rPr>
              <w:t>过去三个月</w:t>
            </w:r>
          </w:p>
        </w:tc>
        <w:tc>
          <w:tcPr>
            <w:tcW w:w="1315" w:type="dxa"/>
          </w:tcPr>
          <w:p w:rsidR="0071112E" w:rsidRDefault="0071112E" w:rsidP="0071112E">
            <w:pPr>
              <w:jc w:val="right"/>
            </w:pPr>
            <w:r>
              <w:t>-0.12%</w:t>
            </w:r>
          </w:p>
        </w:tc>
        <w:tc>
          <w:tcPr>
            <w:tcW w:w="1315" w:type="dxa"/>
          </w:tcPr>
          <w:p w:rsidR="0071112E" w:rsidRDefault="0071112E" w:rsidP="0071112E">
            <w:pPr>
              <w:jc w:val="right"/>
            </w:pPr>
            <w:r>
              <w:t>0.21%</w:t>
            </w:r>
          </w:p>
        </w:tc>
        <w:tc>
          <w:tcPr>
            <w:tcW w:w="1315" w:type="dxa"/>
          </w:tcPr>
          <w:p w:rsidR="0071112E" w:rsidRDefault="0071112E" w:rsidP="0071112E">
            <w:pPr>
              <w:jc w:val="right"/>
            </w:pPr>
            <w:r>
              <w:t>-0.29%</w:t>
            </w:r>
          </w:p>
        </w:tc>
        <w:tc>
          <w:tcPr>
            <w:tcW w:w="1315" w:type="dxa"/>
          </w:tcPr>
          <w:p w:rsidR="0071112E" w:rsidRDefault="0071112E" w:rsidP="0071112E">
            <w:pPr>
              <w:jc w:val="right"/>
            </w:pPr>
            <w:r>
              <w:t>0.15%</w:t>
            </w:r>
          </w:p>
        </w:tc>
        <w:tc>
          <w:tcPr>
            <w:tcW w:w="907" w:type="dxa"/>
          </w:tcPr>
          <w:p w:rsidR="0071112E" w:rsidRDefault="0071112E" w:rsidP="0071112E">
            <w:pPr>
              <w:jc w:val="right"/>
            </w:pPr>
            <w:r>
              <w:t>0.17%</w:t>
            </w:r>
          </w:p>
        </w:tc>
        <w:tc>
          <w:tcPr>
            <w:tcW w:w="907" w:type="dxa"/>
          </w:tcPr>
          <w:p w:rsidR="0071112E" w:rsidRDefault="0071112E" w:rsidP="0071112E">
            <w:pPr>
              <w:jc w:val="right"/>
            </w:pPr>
            <w:r>
              <w:t>0.06%</w:t>
            </w:r>
          </w:p>
        </w:tc>
      </w:tr>
      <w:tr w:rsidR="0071112E" w:rsidTr="0071112E">
        <w:tc>
          <w:tcPr>
            <w:tcW w:w="1429" w:type="dxa"/>
          </w:tcPr>
          <w:p w:rsidR="0071112E" w:rsidRDefault="0071112E" w:rsidP="0071112E">
            <w:pPr>
              <w:jc w:val="left"/>
            </w:pPr>
            <w:r>
              <w:rPr>
                <w:rFonts w:hint="eastAsia"/>
              </w:rPr>
              <w:t>过去六个月</w:t>
            </w:r>
          </w:p>
        </w:tc>
        <w:tc>
          <w:tcPr>
            <w:tcW w:w="1315" w:type="dxa"/>
          </w:tcPr>
          <w:p w:rsidR="0071112E" w:rsidRDefault="0071112E" w:rsidP="0071112E">
            <w:pPr>
              <w:jc w:val="right"/>
            </w:pPr>
            <w:r>
              <w:t>3.29%</w:t>
            </w:r>
          </w:p>
        </w:tc>
        <w:tc>
          <w:tcPr>
            <w:tcW w:w="1315" w:type="dxa"/>
          </w:tcPr>
          <w:p w:rsidR="0071112E" w:rsidRDefault="0071112E" w:rsidP="0071112E">
            <w:pPr>
              <w:jc w:val="right"/>
            </w:pPr>
            <w:r>
              <w:t>0.21%</w:t>
            </w:r>
          </w:p>
        </w:tc>
        <w:tc>
          <w:tcPr>
            <w:tcW w:w="1315" w:type="dxa"/>
          </w:tcPr>
          <w:p w:rsidR="0071112E" w:rsidRDefault="0071112E" w:rsidP="0071112E">
            <w:pPr>
              <w:jc w:val="right"/>
            </w:pPr>
            <w:r>
              <w:t>1.03%</w:t>
            </w:r>
          </w:p>
        </w:tc>
        <w:tc>
          <w:tcPr>
            <w:tcW w:w="1315" w:type="dxa"/>
          </w:tcPr>
          <w:p w:rsidR="0071112E" w:rsidRDefault="0071112E" w:rsidP="0071112E">
            <w:pPr>
              <w:jc w:val="right"/>
            </w:pPr>
            <w:r>
              <w:t>0.13%</w:t>
            </w:r>
          </w:p>
        </w:tc>
        <w:tc>
          <w:tcPr>
            <w:tcW w:w="907" w:type="dxa"/>
          </w:tcPr>
          <w:p w:rsidR="0071112E" w:rsidRDefault="0071112E" w:rsidP="0071112E">
            <w:pPr>
              <w:jc w:val="right"/>
            </w:pPr>
            <w:r>
              <w:t>2.26%</w:t>
            </w:r>
          </w:p>
        </w:tc>
        <w:tc>
          <w:tcPr>
            <w:tcW w:w="907" w:type="dxa"/>
          </w:tcPr>
          <w:p w:rsidR="0071112E" w:rsidRDefault="0071112E" w:rsidP="0071112E">
            <w:pPr>
              <w:jc w:val="right"/>
            </w:pPr>
            <w:r>
              <w:t>0.08%</w:t>
            </w:r>
          </w:p>
        </w:tc>
      </w:tr>
      <w:tr w:rsidR="0071112E" w:rsidTr="0071112E">
        <w:tc>
          <w:tcPr>
            <w:tcW w:w="1429" w:type="dxa"/>
          </w:tcPr>
          <w:p w:rsidR="0071112E" w:rsidRDefault="0071112E" w:rsidP="0071112E">
            <w:pPr>
              <w:jc w:val="left"/>
            </w:pPr>
            <w:r>
              <w:rPr>
                <w:rFonts w:hint="eastAsia"/>
              </w:rPr>
              <w:t>过去一年</w:t>
            </w:r>
          </w:p>
        </w:tc>
        <w:tc>
          <w:tcPr>
            <w:tcW w:w="1315" w:type="dxa"/>
          </w:tcPr>
          <w:p w:rsidR="0071112E" w:rsidRDefault="0071112E" w:rsidP="0071112E">
            <w:pPr>
              <w:jc w:val="right"/>
            </w:pPr>
            <w:r>
              <w:t>4.59%</w:t>
            </w:r>
          </w:p>
        </w:tc>
        <w:tc>
          <w:tcPr>
            <w:tcW w:w="1315" w:type="dxa"/>
          </w:tcPr>
          <w:p w:rsidR="0071112E" w:rsidRDefault="0071112E" w:rsidP="0071112E">
            <w:pPr>
              <w:jc w:val="right"/>
            </w:pPr>
            <w:r>
              <w:t>0.27%</w:t>
            </w:r>
          </w:p>
        </w:tc>
        <w:tc>
          <w:tcPr>
            <w:tcW w:w="1315" w:type="dxa"/>
          </w:tcPr>
          <w:p w:rsidR="0071112E" w:rsidRDefault="0071112E" w:rsidP="0071112E">
            <w:pPr>
              <w:jc w:val="right"/>
            </w:pPr>
            <w:r>
              <w:t>1.97%</w:t>
            </w:r>
          </w:p>
        </w:tc>
        <w:tc>
          <w:tcPr>
            <w:tcW w:w="1315" w:type="dxa"/>
          </w:tcPr>
          <w:p w:rsidR="0071112E" w:rsidRDefault="0071112E" w:rsidP="0071112E">
            <w:pPr>
              <w:jc w:val="right"/>
            </w:pPr>
            <w:r>
              <w:t>0.15%</w:t>
            </w:r>
          </w:p>
        </w:tc>
        <w:tc>
          <w:tcPr>
            <w:tcW w:w="907" w:type="dxa"/>
          </w:tcPr>
          <w:p w:rsidR="0071112E" w:rsidRDefault="0071112E" w:rsidP="0071112E">
            <w:pPr>
              <w:jc w:val="right"/>
            </w:pPr>
            <w:r>
              <w:t>2.62%</w:t>
            </w:r>
          </w:p>
        </w:tc>
        <w:tc>
          <w:tcPr>
            <w:tcW w:w="907" w:type="dxa"/>
          </w:tcPr>
          <w:p w:rsidR="0071112E" w:rsidRDefault="0071112E" w:rsidP="0071112E">
            <w:pPr>
              <w:jc w:val="right"/>
            </w:pPr>
            <w:r>
              <w:t>0.12%</w:t>
            </w:r>
          </w:p>
        </w:tc>
      </w:tr>
      <w:tr w:rsidR="0071112E" w:rsidTr="0071112E">
        <w:tc>
          <w:tcPr>
            <w:tcW w:w="1429" w:type="dxa"/>
          </w:tcPr>
          <w:p w:rsidR="0071112E" w:rsidRDefault="0071112E" w:rsidP="0071112E">
            <w:pPr>
              <w:jc w:val="left"/>
            </w:pPr>
            <w:r>
              <w:rPr>
                <w:rFonts w:hint="eastAsia"/>
              </w:rPr>
              <w:t>过去三年</w:t>
            </w:r>
          </w:p>
        </w:tc>
        <w:tc>
          <w:tcPr>
            <w:tcW w:w="1315" w:type="dxa"/>
          </w:tcPr>
          <w:p w:rsidR="0071112E" w:rsidRDefault="0071112E" w:rsidP="0071112E">
            <w:pPr>
              <w:jc w:val="right"/>
            </w:pPr>
            <w:r>
              <w:t>7.48%</w:t>
            </w:r>
          </w:p>
        </w:tc>
        <w:tc>
          <w:tcPr>
            <w:tcW w:w="1315" w:type="dxa"/>
          </w:tcPr>
          <w:p w:rsidR="0071112E" w:rsidRDefault="0071112E" w:rsidP="0071112E">
            <w:pPr>
              <w:jc w:val="right"/>
            </w:pPr>
            <w:r>
              <w:t>0.33%</w:t>
            </w:r>
          </w:p>
        </w:tc>
        <w:tc>
          <w:tcPr>
            <w:tcW w:w="1315" w:type="dxa"/>
          </w:tcPr>
          <w:p w:rsidR="0071112E" w:rsidRDefault="0071112E" w:rsidP="0071112E">
            <w:pPr>
              <w:jc w:val="right"/>
            </w:pPr>
            <w:r>
              <w:t>8.88%</w:t>
            </w:r>
          </w:p>
        </w:tc>
        <w:tc>
          <w:tcPr>
            <w:tcW w:w="1315" w:type="dxa"/>
          </w:tcPr>
          <w:p w:rsidR="0071112E" w:rsidRDefault="0071112E" w:rsidP="0071112E">
            <w:pPr>
              <w:jc w:val="right"/>
            </w:pPr>
            <w:r>
              <w:t>0.15%</w:t>
            </w:r>
          </w:p>
        </w:tc>
        <w:tc>
          <w:tcPr>
            <w:tcW w:w="907" w:type="dxa"/>
          </w:tcPr>
          <w:p w:rsidR="0071112E" w:rsidRDefault="0071112E" w:rsidP="0071112E">
            <w:pPr>
              <w:jc w:val="right"/>
            </w:pPr>
            <w:r>
              <w:t>-1.40%</w:t>
            </w:r>
          </w:p>
        </w:tc>
        <w:tc>
          <w:tcPr>
            <w:tcW w:w="907" w:type="dxa"/>
          </w:tcPr>
          <w:p w:rsidR="0071112E" w:rsidRDefault="0071112E" w:rsidP="0071112E">
            <w:pPr>
              <w:jc w:val="right"/>
            </w:pPr>
            <w:r>
              <w:t>0.18%</w:t>
            </w:r>
          </w:p>
        </w:tc>
      </w:tr>
      <w:tr w:rsidR="0071112E" w:rsidTr="0071112E">
        <w:tc>
          <w:tcPr>
            <w:tcW w:w="1429" w:type="dxa"/>
          </w:tcPr>
          <w:p w:rsidR="0071112E" w:rsidRDefault="0071112E" w:rsidP="0071112E">
            <w:pPr>
              <w:jc w:val="left"/>
            </w:pPr>
            <w:r>
              <w:rPr>
                <w:rFonts w:hint="eastAsia"/>
              </w:rPr>
              <w:t>过去五年</w:t>
            </w:r>
          </w:p>
        </w:tc>
        <w:tc>
          <w:tcPr>
            <w:tcW w:w="1315" w:type="dxa"/>
          </w:tcPr>
          <w:p w:rsidR="0071112E" w:rsidRDefault="0071112E" w:rsidP="0071112E">
            <w:pPr>
              <w:jc w:val="right"/>
            </w:pPr>
            <w:r>
              <w:t>7.94%</w:t>
            </w:r>
          </w:p>
        </w:tc>
        <w:tc>
          <w:tcPr>
            <w:tcW w:w="1315" w:type="dxa"/>
          </w:tcPr>
          <w:p w:rsidR="0071112E" w:rsidRDefault="0071112E" w:rsidP="0071112E">
            <w:pPr>
              <w:jc w:val="right"/>
            </w:pPr>
            <w:r>
              <w:t>0.34%</w:t>
            </w:r>
          </w:p>
        </w:tc>
        <w:tc>
          <w:tcPr>
            <w:tcW w:w="1315" w:type="dxa"/>
          </w:tcPr>
          <w:p w:rsidR="0071112E" w:rsidRDefault="0071112E" w:rsidP="0071112E">
            <w:pPr>
              <w:jc w:val="right"/>
            </w:pPr>
            <w:r>
              <w:t>7.71%</w:t>
            </w:r>
          </w:p>
        </w:tc>
        <w:tc>
          <w:tcPr>
            <w:tcW w:w="1315" w:type="dxa"/>
          </w:tcPr>
          <w:p w:rsidR="0071112E" w:rsidRDefault="0071112E" w:rsidP="0071112E">
            <w:pPr>
              <w:jc w:val="right"/>
            </w:pPr>
            <w:r>
              <w:t>0.17%</w:t>
            </w:r>
          </w:p>
        </w:tc>
        <w:tc>
          <w:tcPr>
            <w:tcW w:w="907" w:type="dxa"/>
          </w:tcPr>
          <w:p w:rsidR="0071112E" w:rsidRDefault="0071112E" w:rsidP="0071112E">
            <w:pPr>
              <w:jc w:val="right"/>
            </w:pPr>
            <w:r>
              <w:t>0.23%</w:t>
            </w:r>
          </w:p>
        </w:tc>
        <w:tc>
          <w:tcPr>
            <w:tcW w:w="907" w:type="dxa"/>
          </w:tcPr>
          <w:p w:rsidR="0071112E" w:rsidRDefault="0071112E" w:rsidP="0071112E">
            <w:pPr>
              <w:jc w:val="right"/>
            </w:pPr>
            <w:r>
              <w:t>0.17%</w:t>
            </w:r>
          </w:p>
        </w:tc>
      </w:tr>
      <w:tr w:rsidR="0071112E" w:rsidTr="0071112E">
        <w:tc>
          <w:tcPr>
            <w:tcW w:w="1429" w:type="dxa"/>
          </w:tcPr>
          <w:p w:rsidR="0071112E" w:rsidRDefault="0071112E" w:rsidP="0071112E">
            <w:pPr>
              <w:jc w:val="left"/>
            </w:pPr>
            <w:r>
              <w:rPr>
                <w:rFonts w:hint="eastAsia"/>
              </w:rPr>
              <w:t>自基金合同生效起至今</w:t>
            </w:r>
          </w:p>
        </w:tc>
        <w:tc>
          <w:tcPr>
            <w:tcW w:w="1315" w:type="dxa"/>
          </w:tcPr>
          <w:p w:rsidR="0071112E" w:rsidRDefault="0071112E" w:rsidP="0071112E">
            <w:pPr>
              <w:jc w:val="right"/>
            </w:pPr>
            <w:r>
              <w:t>17.66%</w:t>
            </w:r>
          </w:p>
        </w:tc>
        <w:tc>
          <w:tcPr>
            <w:tcW w:w="1315" w:type="dxa"/>
          </w:tcPr>
          <w:p w:rsidR="0071112E" w:rsidRDefault="0071112E" w:rsidP="0071112E">
            <w:pPr>
              <w:jc w:val="right"/>
            </w:pPr>
            <w:r>
              <w:t>0.34%</w:t>
            </w:r>
          </w:p>
        </w:tc>
        <w:tc>
          <w:tcPr>
            <w:tcW w:w="1315" w:type="dxa"/>
          </w:tcPr>
          <w:p w:rsidR="0071112E" w:rsidRDefault="0071112E" w:rsidP="0071112E">
            <w:pPr>
              <w:jc w:val="right"/>
            </w:pPr>
            <w:r>
              <w:t>8.97%</w:t>
            </w:r>
          </w:p>
        </w:tc>
        <w:tc>
          <w:tcPr>
            <w:tcW w:w="1315" w:type="dxa"/>
          </w:tcPr>
          <w:p w:rsidR="0071112E" w:rsidRDefault="0071112E" w:rsidP="0071112E">
            <w:pPr>
              <w:jc w:val="right"/>
            </w:pPr>
            <w:r>
              <w:t>0.17%</w:t>
            </w:r>
          </w:p>
        </w:tc>
        <w:tc>
          <w:tcPr>
            <w:tcW w:w="907" w:type="dxa"/>
          </w:tcPr>
          <w:p w:rsidR="0071112E" w:rsidRDefault="0071112E" w:rsidP="0071112E">
            <w:pPr>
              <w:jc w:val="right"/>
            </w:pPr>
            <w:r>
              <w:t>8.69%</w:t>
            </w:r>
          </w:p>
        </w:tc>
        <w:tc>
          <w:tcPr>
            <w:tcW w:w="907" w:type="dxa"/>
          </w:tcPr>
          <w:p w:rsidR="0071112E" w:rsidRDefault="0071112E" w:rsidP="0071112E">
            <w:pPr>
              <w:jc w:val="right"/>
            </w:pPr>
            <w:r>
              <w:t>0.17%</w:t>
            </w:r>
          </w:p>
        </w:tc>
      </w:tr>
    </w:tbl>
    <w:p w:rsidR="0071112E" w:rsidRDefault="0071112E" w:rsidP="0071112E">
      <w:pPr>
        <w:pStyle w:val="-3"/>
        <w:spacing w:before="156" w:after="156"/>
        <w:rPr>
          <w:rFonts w:hint="eastAsia"/>
        </w:rPr>
      </w:pPr>
      <w:r>
        <w:rPr>
          <w:rFonts w:hint="eastAsia"/>
        </w:rPr>
        <w:t>自基金合同生效以来基金份额累计净值增长率变动及其与同期业绩比较基准收益率变动的比较</w:t>
      </w:r>
    </w:p>
    <w:p w:rsidR="0071112E" w:rsidRDefault="0071112E" w:rsidP="0071112E">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71112E" w:rsidRDefault="0071112E" w:rsidP="0071112E">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71112E" w:rsidRDefault="0071112E" w:rsidP="0071112E">
      <w:pPr>
        <w:pStyle w:val="-1"/>
        <w:ind w:left="281" w:hanging="281"/>
        <w:rPr>
          <w:rFonts w:hint="eastAsia"/>
        </w:rPr>
      </w:pPr>
      <w:r>
        <w:rPr>
          <w:rFonts w:hint="eastAsia"/>
        </w:rPr>
        <w:t>管理人报告</w:t>
      </w:r>
    </w:p>
    <w:p w:rsidR="0071112E" w:rsidRDefault="0071112E" w:rsidP="0071112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1112E" w:rsidTr="00A415D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1112E" w:rsidRPr="0071112E" w:rsidRDefault="0071112E" w:rsidP="0071112E">
            <w:pPr>
              <w:jc w:val="center"/>
              <w:rPr>
                <w:b/>
              </w:rPr>
            </w:pPr>
            <w:r w:rsidRPr="0071112E">
              <w:rPr>
                <w:rFonts w:hint="eastAsia"/>
                <w:b/>
              </w:rPr>
              <w:t>姓名</w:t>
            </w:r>
          </w:p>
        </w:tc>
        <w:tc>
          <w:tcPr>
            <w:tcW w:w="851" w:type="dxa"/>
            <w:vMerge w:val="restart"/>
          </w:tcPr>
          <w:p w:rsidR="0071112E" w:rsidRPr="0071112E" w:rsidRDefault="0071112E" w:rsidP="0071112E">
            <w:pPr>
              <w:jc w:val="center"/>
              <w:rPr>
                <w:b/>
              </w:rPr>
            </w:pPr>
            <w:r w:rsidRPr="0071112E">
              <w:rPr>
                <w:rFonts w:hint="eastAsia"/>
                <w:b/>
              </w:rPr>
              <w:t>职务</w:t>
            </w:r>
          </w:p>
        </w:tc>
        <w:tc>
          <w:tcPr>
            <w:tcW w:w="2234" w:type="dxa"/>
            <w:gridSpan w:val="2"/>
            <w:tcBorders>
              <w:bottom w:val="single" w:sz="4" w:space="0" w:color="auto"/>
            </w:tcBorders>
          </w:tcPr>
          <w:p w:rsidR="0071112E" w:rsidRPr="0071112E" w:rsidRDefault="0071112E" w:rsidP="0071112E">
            <w:pPr>
              <w:jc w:val="center"/>
              <w:rPr>
                <w:b/>
              </w:rPr>
            </w:pPr>
            <w:r w:rsidRPr="0071112E">
              <w:rPr>
                <w:rFonts w:hint="eastAsia"/>
                <w:b/>
              </w:rPr>
              <w:t>任本基金的基金经理期限</w:t>
            </w:r>
          </w:p>
        </w:tc>
        <w:tc>
          <w:tcPr>
            <w:tcW w:w="703" w:type="dxa"/>
            <w:vMerge w:val="restart"/>
          </w:tcPr>
          <w:p w:rsidR="0071112E" w:rsidRPr="0071112E" w:rsidRDefault="0071112E" w:rsidP="0071112E">
            <w:pPr>
              <w:jc w:val="center"/>
              <w:rPr>
                <w:b/>
              </w:rPr>
            </w:pPr>
            <w:r w:rsidRPr="0071112E">
              <w:rPr>
                <w:rFonts w:hint="eastAsia"/>
                <w:b/>
              </w:rPr>
              <w:t>证券从业年限</w:t>
            </w:r>
          </w:p>
        </w:tc>
        <w:tc>
          <w:tcPr>
            <w:tcW w:w="3856" w:type="dxa"/>
            <w:vMerge w:val="restart"/>
          </w:tcPr>
          <w:p w:rsidR="0071112E" w:rsidRPr="0071112E" w:rsidRDefault="0071112E" w:rsidP="0071112E">
            <w:pPr>
              <w:jc w:val="center"/>
              <w:rPr>
                <w:b/>
              </w:rPr>
            </w:pPr>
            <w:r w:rsidRPr="0071112E">
              <w:rPr>
                <w:rFonts w:hint="eastAsia"/>
                <w:b/>
              </w:rPr>
              <w:t>说明</w:t>
            </w:r>
          </w:p>
        </w:tc>
      </w:tr>
      <w:tr w:rsidR="0071112E" w:rsidTr="0071112E">
        <w:tc>
          <w:tcPr>
            <w:tcW w:w="862" w:type="dxa"/>
            <w:vMerge/>
          </w:tcPr>
          <w:p w:rsidR="0071112E" w:rsidRDefault="0071112E" w:rsidP="0071112E">
            <w:pPr>
              <w:jc w:val="left"/>
            </w:pPr>
          </w:p>
        </w:tc>
        <w:tc>
          <w:tcPr>
            <w:tcW w:w="851" w:type="dxa"/>
            <w:vMerge/>
          </w:tcPr>
          <w:p w:rsidR="0071112E" w:rsidRDefault="0071112E" w:rsidP="0071112E">
            <w:pPr>
              <w:jc w:val="left"/>
            </w:pPr>
          </w:p>
        </w:tc>
        <w:tc>
          <w:tcPr>
            <w:tcW w:w="1117" w:type="dxa"/>
            <w:shd w:val="clear" w:color="auto" w:fill="BFBFBF"/>
          </w:tcPr>
          <w:p w:rsidR="0071112E" w:rsidRPr="0071112E" w:rsidRDefault="0071112E" w:rsidP="0071112E">
            <w:pPr>
              <w:jc w:val="center"/>
              <w:rPr>
                <w:b/>
              </w:rPr>
            </w:pPr>
            <w:r w:rsidRPr="0071112E">
              <w:rPr>
                <w:rFonts w:hint="eastAsia"/>
                <w:b/>
              </w:rPr>
              <w:t>任职日期</w:t>
            </w:r>
          </w:p>
        </w:tc>
        <w:tc>
          <w:tcPr>
            <w:tcW w:w="1117" w:type="dxa"/>
            <w:shd w:val="clear" w:color="auto" w:fill="BFBFBF"/>
          </w:tcPr>
          <w:p w:rsidR="0071112E" w:rsidRPr="0071112E" w:rsidRDefault="0071112E" w:rsidP="0071112E">
            <w:pPr>
              <w:jc w:val="center"/>
              <w:rPr>
                <w:b/>
              </w:rPr>
            </w:pPr>
            <w:r w:rsidRPr="0071112E">
              <w:rPr>
                <w:rFonts w:hint="eastAsia"/>
                <w:b/>
              </w:rPr>
              <w:t>离任日期</w:t>
            </w:r>
          </w:p>
        </w:tc>
        <w:tc>
          <w:tcPr>
            <w:tcW w:w="703" w:type="dxa"/>
            <w:vMerge/>
          </w:tcPr>
          <w:p w:rsidR="0071112E" w:rsidRDefault="0071112E" w:rsidP="0071112E">
            <w:pPr>
              <w:jc w:val="left"/>
            </w:pPr>
          </w:p>
        </w:tc>
        <w:tc>
          <w:tcPr>
            <w:tcW w:w="3856" w:type="dxa"/>
            <w:vMerge/>
          </w:tcPr>
          <w:p w:rsidR="0071112E" w:rsidRDefault="0071112E" w:rsidP="0071112E">
            <w:pPr>
              <w:jc w:val="left"/>
            </w:pPr>
          </w:p>
        </w:tc>
      </w:tr>
      <w:tr w:rsidR="0071112E" w:rsidTr="0071112E">
        <w:tc>
          <w:tcPr>
            <w:tcW w:w="862" w:type="dxa"/>
          </w:tcPr>
          <w:p w:rsidR="0071112E" w:rsidRDefault="0071112E" w:rsidP="0071112E">
            <w:pPr>
              <w:jc w:val="left"/>
            </w:pPr>
            <w:r>
              <w:rPr>
                <w:rFonts w:hint="eastAsia"/>
              </w:rPr>
              <w:t>吴剑毅</w:t>
            </w:r>
          </w:p>
        </w:tc>
        <w:tc>
          <w:tcPr>
            <w:tcW w:w="851" w:type="dxa"/>
          </w:tcPr>
          <w:p w:rsidR="0071112E" w:rsidRDefault="0071112E" w:rsidP="0071112E">
            <w:pPr>
              <w:jc w:val="left"/>
            </w:pPr>
            <w:r>
              <w:rPr>
                <w:rFonts w:hint="eastAsia"/>
              </w:rPr>
              <w:t>本基金基金经理</w:t>
            </w:r>
          </w:p>
        </w:tc>
        <w:tc>
          <w:tcPr>
            <w:tcW w:w="1117" w:type="dxa"/>
          </w:tcPr>
          <w:p w:rsidR="0071112E" w:rsidRDefault="0071112E" w:rsidP="0071112E">
            <w:pPr>
              <w:jc w:val="left"/>
            </w:pPr>
            <w:r>
              <w:rPr>
                <w:rFonts w:hint="eastAsia"/>
              </w:rPr>
              <w:t>2020</w:t>
            </w:r>
            <w:r>
              <w:rPr>
                <w:rFonts w:hint="eastAsia"/>
              </w:rPr>
              <w:t>年</w:t>
            </w:r>
            <w:r>
              <w:rPr>
                <w:rFonts w:hint="eastAsia"/>
              </w:rPr>
              <w:t>4</w:t>
            </w:r>
            <w:r>
              <w:rPr>
                <w:rFonts w:hint="eastAsia"/>
              </w:rPr>
              <w:t>月</w:t>
            </w:r>
            <w:r>
              <w:rPr>
                <w:rFonts w:hint="eastAsia"/>
              </w:rPr>
              <w:t>29</w:t>
            </w:r>
            <w:r>
              <w:rPr>
                <w:rFonts w:hint="eastAsia"/>
              </w:rPr>
              <w:t>日</w:t>
            </w:r>
          </w:p>
        </w:tc>
        <w:tc>
          <w:tcPr>
            <w:tcW w:w="1117" w:type="dxa"/>
          </w:tcPr>
          <w:p w:rsidR="0071112E" w:rsidRDefault="0071112E" w:rsidP="0071112E">
            <w:pPr>
              <w:jc w:val="right"/>
            </w:pPr>
            <w:r>
              <w:t>-</w:t>
            </w:r>
          </w:p>
        </w:tc>
        <w:tc>
          <w:tcPr>
            <w:tcW w:w="703" w:type="dxa"/>
          </w:tcPr>
          <w:p w:rsidR="0071112E" w:rsidRDefault="0071112E" w:rsidP="0071112E">
            <w:pPr>
              <w:jc w:val="left"/>
            </w:pPr>
            <w:r>
              <w:rPr>
                <w:rFonts w:hint="eastAsia"/>
              </w:rPr>
              <w:t>16</w:t>
            </w:r>
            <w:r>
              <w:rPr>
                <w:rFonts w:hint="eastAsia"/>
              </w:rPr>
              <w:t>年</w:t>
            </w:r>
          </w:p>
        </w:tc>
        <w:tc>
          <w:tcPr>
            <w:tcW w:w="3856" w:type="dxa"/>
          </w:tcPr>
          <w:p w:rsidR="0071112E" w:rsidRDefault="0071112E" w:rsidP="0071112E">
            <w:r>
              <w:rPr>
                <w:rFonts w:hint="eastAsia"/>
              </w:rPr>
              <w:t>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lastRenderedPageBreak/>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日至今，任南方宝祥混合基金经理。</w:t>
            </w:r>
          </w:p>
        </w:tc>
      </w:tr>
    </w:tbl>
    <w:p w:rsidR="0071112E" w:rsidRDefault="0071112E" w:rsidP="0071112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1112E" w:rsidRDefault="0071112E" w:rsidP="0071112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1112E" w:rsidRDefault="0071112E" w:rsidP="0071112E">
      <w:pPr>
        <w:pStyle w:val="-2"/>
        <w:spacing w:before="312"/>
        <w:rPr>
          <w:rFonts w:hint="eastAsia"/>
        </w:rPr>
      </w:pPr>
      <w:r>
        <w:rPr>
          <w:rFonts w:hint="eastAsia"/>
        </w:rPr>
        <w:t>管理人对报告期内本基金运作遵规守信情况的说明</w:t>
      </w:r>
    </w:p>
    <w:p w:rsidR="0071112E" w:rsidRDefault="0071112E" w:rsidP="0071112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1112E" w:rsidRDefault="0071112E" w:rsidP="0071112E">
      <w:pPr>
        <w:pStyle w:val="-2"/>
        <w:spacing w:before="312"/>
        <w:rPr>
          <w:rFonts w:hint="eastAsia"/>
        </w:rPr>
      </w:pPr>
      <w:r>
        <w:rPr>
          <w:rFonts w:hint="eastAsia"/>
        </w:rPr>
        <w:t>公平交易专项说明</w:t>
      </w:r>
    </w:p>
    <w:p w:rsidR="0071112E" w:rsidRDefault="0071112E" w:rsidP="0071112E">
      <w:pPr>
        <w:pStyle w:val="-3"/>
        <w:spacing w:before="156" w:after="156"/>
        <w:rPr>
          <w:rFonts w:hint="eastAsia"/>
        </w:rPr>
      </w:pPr>
      <w:r>
        <w:rPr>
          <w:rFonts w:hint="eastAsia"/>
        </w:rPr>
        <w:t>公平交易制度的执行情况</w:t>
      </w:r>
    </w:p>
    <w:p w:rsidR="0071112E" w:rsidRDefault="0071112E" w:rsidP="0071112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1112E" w:rsidRDefault="0071112E" w:rsidP="0071112E">
      <w:pPr>
        <w:pStyle w:val="-3"/>
        <w:spacing w:before="156" w:after="156"/>
        <w:rPr>
          <w:rFonts w:hint="eastAsia"/>
        </w:rPr>
      </w:pPr>
      <w:r>
        <w:rPr>
          <w:rFonts w:hint="eastAsia"/>
        </w:rPr>
        <w:t>异常交易行为的专项说明</w:t>
      </w:r>
    </w:p>
    <w:p w:rsidR="0071112E" w:rsidRDefault="0071112E" w:rsidP="0071112E">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1112E" w:rsidRDefault="0071112E" w:rsidP="0071112E">
      <w:pPr>
        <w:pStyle w:val="-2"/>
        <w:spacing w:before="312"/>
        <w:rPr>
          <w:rFonts w:hint="eastAsia"/>
        </w:rPr>
      </w:pPr>
      <w:r>
        <w:rPr>
          <w:rFonts w:hint="eastAsia"/>
        </w:rPr>
        <w:t>报告期内基金投资策略和运作分析</w:t>
      </w:r>
    </w:p>
    <w:p w:rsidR="0071112E" w:rsidRDefault="0071112E" w:rsidP="0071112E">
      <w:pPr>
        <w:pStyle w:val="-"/>
        <w:ind w:firstLine="420"/>
        <w:rPr>
          <w:rFonts w:hint="eastAsia"/>
        </w:rPr>
      </w:pPr>
      <w:r>
        <w:rPr>
          <w:rFonts w:hint="eastAsia"/>
        </w:rPr>
        <w:t>4季度股票市场震荡上行，期间上证指数上涨2.22%。结构上，相比3季度的大幅分化有所收敛。创业板指和科创50指数分别下跌1.23%和10.1%，而红利指数则上涨2.87%。分行业看，国防军工、石油石化、有色金属等板块表现较好；医药、地产、传媒等板块表现相对较弱。</w:t>
      </w:r>
    </w:p>
    <w:p w:rsidR="0071112E" w:rsidRDefault="0071112E" w:rsidP="0071112E">
      <w:pPr>
        <w:pStyle w:val="-"/>
        <w:ind w:firstLine="420"/>
        <w:rPr>
          <w:rFonts w:hint="eastAsia"/>
        </w:rPr>
      </w:pPr>
      <w:r>
        <w:rPr>
          <w:rFonts w:hint="eastAsia"/>
        </w:rPr>
        <w:t>在操作上，我们依旧聚焦于从商业模式和竞争力的维度挑选长期现金流创造能力较强的优质公司，并结合估值水平持续进行内部动态再平衡。在主题投资占优的时候，这类资产可能阶段性跑得慢一些。但是如果我们展望未来，宏观环境可能依旧变幻莫测，市场情绪和偏好也是捉摸不定。这些优质公司，依靠自身相对稳健的现金流创造能力，即使市场停止交易，也有望提供较为稳健的分红回报。同时，在无风险利率整体偏低的背景下，这类现金流好、股息率较高的资产依旧是获取长期稳健收益的重要来源，因此也是我们未来长期关注以及优先配置的方向。对于港股中的优质公司，我们也以类似的标准进行筛选和配置。</w:t>
      </w:r>
    </w:p>
    <w:p w:rsidR="0071112E" w:rsidRDefault="0071112E" w:rsidP="0071112E">
      <w:pPr>
        <w:pStyle w:val="-"/>
        <w:ind w:firstLine="420"/>
        <w:rPr>
          <w:rFonts w:hint="eastAsia"/>
        </w:rPr>
      </w:pPr>
      <w:r>
        <w:rPr>
          <w:rFonts w:hint="eastAsia"/>
        </w:rPr>
        <w:t>债券市场方面，随着股市的涨幅放缓，10年国债收益率在1.85%的水平保持震荡，期间中证全债指数上涨0.57%。我们依旧保持相对偏防守的久期，以获取票息收益为目标，为组合提供一定的安全垫。</w:t>
      </w:r>
    </w:p>
    <w:p w:rsidR="0071112E" w:rsidRDefault="0071112E" w:rsidP="0071112E">
      <w:pPr>
        <w:pStyle w:val="-2"/>
        <w:spacing w:before="312"/>
        <w:rPr>
          <w:rFonts w:hint="eastAsia"/>
        </w:rPr>
      </w:pPr>
      <w:r>
        <w:rPr>
          <w:rFonts w:hint="eastAsia"/>
        </w:rPr>
        <w:t>报告期内基金的业绩表现</w:t>
      </w:r>
    </w:p>
    <w:p w:rsidR="0071112E" w:rsidRDefault="0071112E" w:rsidP="0071112E">
      <w:pPr>
        <w:pStyle w:val="-"/>
        <w:ind w:firstLine="420"/>
        <w:rPr>
          <w:rFonts w:hint="eastAsia"/>
        </w:rPr>
      </w:pPr>
      <w:r>
        <w:rPr>
          <w:rFonts w:hint="eastAsia"/>
        </w:rPr>
        <w:t>截至报告期末，本基金A份额净值为1.2178元，报告期内，份额净值增长率为0.03%，同期业绩基准增长率为-0.29%；本基金C份额净值为1.1766元，报告期内，份额净值增长率为-0.12%，同期业绩基准增长率为-0.29%。</w:t>
      </w:r>
    </w:p>
    <w:p w:rsidR="0071112E" w:rsidRDefault="0071112E" w:rsidP="0071112E">
      <w:pPr>
        <w:pStyle w:val="-2"/>
        <w:spacing w:before="312"/>
        <w:rPr>
          <w:rFonts w:hint="eastAsia"/>
        </w:rPr>
      </w:pPr>
      <w:r>
        <w:rPr>
          <w:rFonts w:hint="eastAsia"/>
        </w:rPr>
        <w:t>报告期内基金持有人数或基金资产净值预警说明</w:t>
      </w:r>
    </w:p>
    <w:p w:rsidR="0071112E" w:rsidRDefault="0071112E" w:rsidP="0071112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1112E" w:rsidRDefault="0071112E" w:rsidP="0071112E">
      <w:pPr>
        <w:pStyle w:val="-1"/>
        <w:ind w:left="281" w:hanging="281"/>
        <w:rPr>
          <w:rFonts w:hint="eastAsia"/>
        </w:rPr>
      </w:pPr>
      <w:r>
        <w:rPr>
          <w:rFonts w:hint="eastAsia"/>
        </w:rPr>
        <w:t>投资组合报告</w:t>
      </w:r>
    </w:p>
    <w:p w:rsidR="0071112E" w:rsidRDefault="0071112E" w:rsidP="0071112E">
      <w:pPr>
        <w:pStyle w:val="-2"/>
        <w:spacing w:before="312"/>
        <w:rPr>
          <w:rFonts w:hint="eastAsia"/>
        </w:rPr>
      </w:pPr>
      <w:r>
        <w:rPr>
          <w:rFonts w:hint="eastAsia"/>
        </w:rPr>
        <w:t>报告期末基金资产组合情况</w:t>
      </w:r>
    </w:p>
    <w:p w:rsidR="0071112E" w:rsidRDefault="0071112E" w:rsidP="0071112E">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1112E" w:rsidTr="0071112E">
        <w:trPr>
          <w:cnfStyle w:val="100000000000" w:firstRow="1" w:lastRow="0" w:firstColumn="0" w:lastColumn="0" w:oddVBand="0" w:evenVBand="0" w:oddHBand="0" w:evenHBand="0" w:firstRowFirstColumn="0" w:firstRowLastColumn="0" w:lastRowFirstColumn="0" w:lastRowLastColumn="0"/>
        </w:trPr>
        <w:tc>
          <w:tcPr>
            <w:tcW w:w="646" w:type="dxa"/>
          </w:tcPr>
          <w:p w:rsidR="0071112E" w:rsidRPr="0071112E" w:rsidRDefault="0071112E" w:rsidP="0071112E">
            <w:pPr>
              <w:jc w:val="center"/>
              <w:rPr>
                <w:b/>
              </w:rPr>
            </w:pPr>
            <w:r w:rsidRPr="0071112E">
              <w:rPr>
                <w:rFonts w:hint="eastAsia"/>
                <w:b/>
              </w:rPr>
              <w:t>序号</w:t>
            </w:r>
          </w:p>
        </w:tc>
        <w:tc>
          <w:tcPr>
            <w:tcW w:w="2971" w:type="dxa"/>
          </w:tcPr>
          <w:p w:rsidR="0071112E" w:rsidRPr="0071112E" w:rsidRDefault="0071112E" w:rsidP="0071112E">
            <w:pPr>
              <w:jc w:val="center"/>
              <w:rPr>
                <w:b/>
              </w:rPr>
            </w:pPr>
            <w:r w:rsidRPr="0071112E">
              <w:rPr>
                <w:rFonts w:hint="eastAsia"/>
                <w:b/>
              </w:rPr>
              <w:t>项目</w:t>
            </w:r>
          </w:p>
        </w:tc>
        <w:tc>
          <w:tcPr>
            <w:tcW w:w="2381" w:type="dxa"/>
          </w:tcPr>
          <w:p w:rsidR="0071112E" w:rsidRPr="0071112E" w:rsidRDefault="0071112E" w:rsidP="0071112E">
            <w:pPr>
              <w:jc w:val="center"/>
              <w:rPr>
                <w:b/>
              </w:rPr>
            </w:pPr>
            <w:r w:rsidRPr="0071112E">
              <w:rPr>
                <w:rFonts w:hint="eastAsia"/>
                <w:b/>
              </w:rPr>
              <w:t>金额（元）</w:t>
            </w:r>
          </w:p>
        </w:tc>
        <w:tc>
          <w:tcPr>
            <w:tcW w:w="2506" w:type="dxa"/>
          </w:tcPr>
          <w:p w:rsidR="0071112E" w:rsidRPr="0071112E" w:rsidRDefault="0071112E" w:rsidP="0071112E">
            <w:pPr>
              <w:jc w:val="center"/>
              <w:rPr>
                <w:b/>
              </w:rPr>
            </w:pPr>
            <w:r w:rsidRPr="0071112E">
              <w:rPr>
                <w:rFonts w:hint="eastAsia"/>
                <w:b/>
              </w:rPr>
              <w:t>占基金总资产的比例（</w:t>
            </w:r>
            <w:r w:rsidRPr="0071112E">
              <w:rPr>
                <w:rFonts w:hint="eastAsia"/>
                <w:b/>
              </w:rPr>
              <w:t>%</w:t>
            </w:r>
            <w:r w:rsidRPr="0071112E">
              <w:rPr>
                <w:rFonts w:hint="eastAsia"/>
                <w:b/>
              </w:rPr>
              <w:t>）</w:t>
            </w:r>
          </w:p>
        </w:tc>
      </w:tr>
      <w:tr w:rsidR="0071112E" w:rsidTr="0071112E">
        <w:tc>
          <w:tcPr>
            <w:tcW w:w="646" w:type="dxa"/>
          </w:tcPr>
          <w:p w:rsidR="0071112E" w:rsidRDefault="0071112E" w:rsidP="0071112E">
            <w:pPr>
              <w:jc w:val="center"/>
            </w:pPr>
            <w:r>
              <w:t>1</w:t>
            </w:r>
          </w:p>
        </w:tc>
        <w:tc>
          <w:tcPr>
            <w:tcW w:w="2971" w:type="dxa"/>
          </w:tcPr>
          <w:p w:rsidR="0071112E" w:rsidRDefault="0071112E" w:rsidP="0071112E">
            <w:pPr>
              <w:jc w:val="left"/>
            </w:pPr>
            <w:r>
              <w:rPr>
                <w:rFonts w:hint="eastAsia"/>
              </w:rPr>
              <w:t>权益投资</w:t>
            </w:r>
          </w:p>
        </w:tc>
        <w:tc>
          <w:tcPr>
            <w:tcW w:w="2381" w:type="dxa"/>
          </w:tcPr>
          <w:p w:rsidR="0071112E" w:rsidRDefault="0071112E" w:rsidP="0071112E">
            <w:pPr>
              <w:jc w:val="right"/>
            </w:pPr>
            <w:r>
              <w:t>42,190,651.05</w:t>
            </w:r>
          </w:p>
        </w:tc>
        <w:tc>
          <w:tcPr>
            <w:tcW w:w="2506" w:type="dxa"/>
          </w:tcPr>
          <w:p w:rsidR="0071112E" w:rsidRDefault="0071112E" w:rsidP="0071112E">
            <w:pPr>
              <w:jc w:val="right"/>
            </w:pPr>
            <w:r>
              <w:t>27.21</w:t>
            </w:r>
          </w:p>
        </w:tc>
      </w:tr>
      <w:tr w:rsidR="0071112E" w:rsidTr="0071112E">
        <w:tc>
          <w:tcPr>
            <w:tcW w:w="646" w:type="dxa"/>
          </w:tcPr>
          <w:p w:rsidR="0071112E" w:rsidRDefault="0071112E" w:rsidP="0071112E">
            <w:pPr>
              <w:jc w:val="center"/>
            </w:pPr>
          </w:p>
        </w:tc>
        <w:tc>
          <w:tcPr>
            <w:tcW w:w="2971" w:type="dxa"/>
          </w:tcPr>
          <w:p w:rsidR="0071112E" w:rsidRDefault="0071112E" w:rsidP="0071112E">
            <w:pPr>
              <w:jc w:val="left"/>
            </w:pPr>
            <w:r>
              <w:rPr>
                <w:rFonts w:hint="eastAsia"/>
              </w:rPr>
              <w:t>其中：股票</w:t>
            </w:r>
          </w:p>
        </w:tc>
        <w:tc>
          <w:tcPr>
            <w:tcW w:w="2381" w:type="dxa"/>
          </w:tcPr>
          <w:p w:rsidR="0071112E" w:rsidRDefault="0071112E" w:rsidP="0071112E">
            <w:pPr>
              <w:jc w:val="right"/>
            </w:pPr>
            <w:r>
              <w:t>42,190,651.05</w:t>
            </w:r>
          </w:p>
        </w:tc>
        <w:tc>
          <w:tcPr>
            <w:tcW w:w="2506" w:type="dxa"/>
          </w:tcPr>
          <w:p w:rsidR="0071112E" w:rsidRDefault="0071112E" w:rsidP="0071112E">
            <w:pPr>
              <w:jc w:val="right"/>
            </w:pPr>
            <w:r>
              <w:t>27.21</w:t>
            </w:r>
          </w:p>
        </w:tc>
      </w:tr>
      <w:tr w:rsidR="0071112E" w:rsidTr="0071112E">
        <w:tc>
          <w:tcPr>
            <w:tcW w:w="646" w:type="dxa"/>
          </w:tcPr>
          <w:p w:rsidR="0071112E" w:rsidRDefault="0071112E" w:rsidP="0071112E">
            <w:pPr>
              <w:jc w:val="center"/>
            </w:pPr>
            <w:r>
              <w:t>2</w:t>
            </w:r>
          </w:p>
        </w:tc>
        <w:tc>
          <w:tcPr>
            <w:tcW w:w="2971" w:type="dxa"/>
          </w:tcPr>
          <w:p w:rsidR="0071112E" w:rsidRDefault="0071112E" w:rsidP="0071112E">
            <w:pPr>
              <w:jc w:val="left"/>
            </w:pPr>
            <w:r>
              <w:rPr>
                <w:rFonts w:hint="eastAsia"/>
              </w:rPr>
              <w:t>基金投资</w:t>
            </w:r>
          </w:p>
        </w:tc>
        <w:tc>
          <w:tcPr>
            <w:tcW w:w="2381" w:type="dxa"/>
          </w:tcPr>
          <w:p w:rsidR="0071112E" w:rsidRDefault="0071112E" w:rsidP="0071112E">
            <w:pPr>
              <w:jc w:val="right"/>
            </w:pPr>
            <w:r>
              <w:t>-</w:t>
            </w:r>
          </w:p>
        </w:tc>
        <w:tc>
          <w:tcPr>
            <w:tcW w:w="2506" w:type="dxa"/>
          </w:tcPr>
          <w:p w:rsidR="0071112E" w:rsidRDefault="0071112E" w:rsidP="0071112E">
            <w:pPr>
              <w:jc w:val="right"/>
            </w:pPr>
            <w:r>
              <w:t>-</w:t>
            </w:r>
          </w:p>
        </w:tc>
      </w:tr>
      <w:tr w:rsidR="0071112E" w:rsidTr="0071112E">
        <w:tc>
          <w:tcPr>
            <w:tcW w:w="646" w:type="dxa"/>
          </w:tcPr>
          <w:p w:rsidR="0071112E" w:rsidRDefault="0071112E" w:rsidP="0071112E">
            <w:pPr>
              <w:jc w:val="center"/>
            </w:pPr>
            <w:r>
              <w:t>3</w:t>
            </w:r>
          </w:p>
        </w:tc>
        <w:tc>
          <w:tcPr>
            <w:tcW w:w="2971" w:type="dxa"/>
          </w:tcPr>
          <w:p w:rsidR="0071112E" w:rsidRDefault="0071112E" w:rsidP="0071112E">
            <w:pPr>
              <w:jc w:val="left"/>
            </w:pPr>
            <w:r>
              <w:rPr>
                <w:rFonts w:hint="eastAsia"/>
              </w:rPr>
              <w:t>固定收益投资</w:t>
            </w:r>
          </w:p>
        </w:tc>
        <w:tc>
          <w:tcPr>
            <w:tcW w:w="2381" w:type="dxa"/>
          </w:tcPr>
          <w:p w:rsidR="0071112E" w:rsidRDefault="0071112E" w:rsidP="0071112E">
            <w:pPr>
              <w:jc w:val="right"/>
            </w:pPr>
            <w:r>
              <w:t>111,350,757.92</w:t>
            </w:r>
          </w:p>
        </w:tc>
        <w:tc>
          <w:tcPr>
            <w:tcW w:w="2506" w:type="dxa"/>
          </w:tcPr>
          <w:p w:rsidR="0071112E" w:rsidRDefault="0071112E" w:rsidP="0071112E">
            <w:pPr>
              <w:jc w:val="right"/>
            </w:pPr>
            <w:r>
              <w:t>71.80</w:t>
            </w:r>
          </w:p>
        </w:tc>
      </w:tr>
      <w:tr w:rsidR="0071112E" w:rsidTr="0071112E">
        <w:tc>
          <w:tcPr>
            <w:tcW w:w="646" w:type="dxa"/>
          </w:tcPr>
          <w:p w:rsidR="0071112E" w:rsidRDefault="0071112E" w:rsidP="0071112E">
            <w:pPr>
              <w:jc w:val="center"/>
            </w:pPr>
          </w:p>
        </w:tc>
        <w:tc>
          <w:tcPr>
            <w:tcW w:w="2971" w:type="dxa"/>
          </w:tcPr>
          <w:p w:rsidR="0071112E" w:rsidRDefault="0071112E" w:rsidP="0071112E">
            <w:pPr>
              <w:jc w:val="left"/>
            </w:pPr>
            <w:r>
              <w:rPr>
                <w:rFonts w:hint="eastAsia"/>
              </w:rPr>
              <w:t>其中：债券</w:t>
            </w:r>
          </w:p>
        </w:tc>
        <w:tc>
          <w:tcPr>
            <w:tcW w:w="2381" w:type="dxa"/>
          </w:tcPr>
          <w:p w:rsidR="0071112E" w:rsidRDefault="0071112E" w:rsidP="0071112E">
            <w:pPr>
              <w:jc w:val="right"/>
            </w:pPr>
            <w:r>
              <w:t>111,350,757.92</w:t>
            </w:r>
          </w:p>
        </w:tc>
        <w:tc>
          <w:tcPr>
            <w:tcW w:w="2506" w:type="dxa"/>
          </w:tcPr>
          <w:p w:rsidR="0071112E" w:rsidRDefault="0071112E" w:rsidP="0071112E">
            <w:pPr>
              <w:jc w:val="right"/>
            </w:pPr>
            <w:r>
              <w:t>71.80</w:t>
            </w:r>
          </w:p>
        </w:tc>
      </w:tr>
      <w:tr w:rsidR="0071112E" w:rsidTr="0071112E">
        <w:tc>
          <w:tcPr>
            <w:tcW w:w="646" w:type="dxa"/>
          </w:tcPr>
          <w:p w:rsidR="0071112E" w:rsidRDefault="0071112E" w:rsidP="0071112E">
            <w:pPr>
              <w:jc w:val="center"/>
            </w:pPr>
          </w:p>
        </w:tc>
        <w:tc>
          <w:tcPr>
            <w:tcW w:w="2971" w:type="dxa"/>
          </w:tcPr>
          <w:p w:rsidR="0071112E" w:rsidRDefault="0071112E" w:rsidP="0071112E">
            <w:pPr>
              <w:jc w:val="left"/>
            </w:pPr>
            <w:r>
              <w:rPr>
                <w:rFonts w:hint="eastAsia"/>
              </w:rPr>
              <w:t xml:space="preserve">      </w:t>
            </w:r>
            <w:r>
              <w:rPr>
                <w:rFonts w:hint="eastAsia"/>
              </w:rPr>
              <w:t>资产支持证券</w:t>
            </w:r>
          </w:p>
        </w:tc>
        <w:tc>
          <w:tcPr>
            <w:tcW w:w="2381" w:type="dxa"/>
          </w:tcPr>
          <w:p w:rsidR="0071112E" w:rsidRDefault="0071112E" w:rsidP="0071112E">
            <w:pPr>
              <w:jc w:val="right"/>
            </w:pPr>
            <w:r>
              <w:t>-</w:t>
            </w:r>
          </w:p>
        </w:tc>
        <w:tc>
          <w:tcPr>
            <w:tcW w:w="2506" w:type="dxa"/>
          </w:tcPr>
          <w:p w:rsidR="0071112E" w:rsidRDefault="0071112E" w:rsidP="0071112E">
            <w:pPr>
              <w:jc w:val="right"/>
            </w:pPr>
            <w:r>
              <w:t>-</w:t>
            </w:r>
          </w:p>
        </w:tc>
      </w:tr>
      <w:tr w:rsidR="0071112E" w:rsidTr="0071112E">
        <w:tc>
          <w:tcPr>
            <w:tcW w:w="646" w:type="dxa"/>
          </w:tcPr>
          <w:p w:rsidR="0071112E" w:rsidRDefault="0071112E" w:rsidP="0071112E">
            <w:pPr>
              <w:jc w:val="center"/>
            </w:pPr>
            <w:r>
              <w:t>4</w:t>
            </w:r>
          </w:p>
        </w:tc>
        <w:tc>
          <w:tcPr>
            <w:tcW w:w="2971" w:type="dxa"/>
          </w:tcPr>
          <w:p w:rsidR="0071112E" w:rsidRDefault="0071112E" w:rsidP="0071112E">
            <w:pPr>
              <w:jc w:val="left"/>
            </w:pPr>
            <w:r>
              <w:rPr>
                <w:rFonts w:hint="eastAsia"/>
              </w:rPr>
              <w:t>贵金属投资</w:t>
            </w:r>
          </w:p>
        </w:tc>
        <w:tc>
          <w:tcPr>
            <w:tcW w:w="2381" w:type="dxa"/>
          </w:tcPr>
          <w:p w:rsidR="0071112E" w:rsidRDefault="0071112E" w:rsidP="0071112E">
            <w:pPr>
              <w:jc w:val="right"/>
            </w:pPr>
            <w:r>
              <w:t>-</w:t>
            </w:r>
          </w:p>
        </w:tc>
        <w:tc>
          <w:tcPr>
            <w:tcW w:w="2506" w:type="dxa"/>
          </w:tcPr>
          <w:p w:rsidR="0071112E" w:rsidRDefault="0071112E" w:rsidP="0071112E">
            <w:pPr>
              <w:jc w:val="right"/>
            </w:pPr>
            <w:r>
              <w:t>-</w:t>
            </w:r>
          </w:p>
        </w:tc>
      </w:tr>
      <w:tr w:rsidR="0071112E" w:rsidTr="0071112E">
        <w:tc>
          <w:tcPr>
            <w:tcW w:w="646" w:type="dxa"/>
          </w:tcPr>
          <w:p w:rsidR="0071112E" w:rsidRDefault="0071112E" w:rsidP="0071112E">
            <w:pPr>
              <w:jc w:val="center"/>
            </w:pPr>
            <w:r>
              <w:t>5</w:t>
            </w:r>
          </w:p>
        </w:tc>
        <w:tc>
          <w:tcPr>
            <w:tcW w:w="2971" w:type="dxa"/>
          </w:tcPr>
          <w:p w:rsidR="0071112E" w:rsidRDefault="0071112E" w:rsidP="0071112E">
            <w:pPr>
              <w:jc w:val="left"/>
            </w:pPr>
            <w:r>
              <w:rPr>
                <w:rFonts w:hint="eastAsia"/>
              </w:rPr>
              <w:t>金融衍生品投资</w:t>
            </w:r>
          </w:p>
        </w:tc>
        <w:tc>
          <w:tcPr>
            <w:tcW w:w="2381" w:type="dxa"/>
          </w:tcPr>
          <w:p w:rsidR="0071112E" w:rsidRDefault="0071112E" w:rsidP="0071112E">
            <w:pPr>
              <w:jc w:val="right"/>
            </w:pPr>
            <w:r>
              <w:t>-</w:t>
            </w:r>
          </w:p>
        </w:tc>
        <w:tc>
          <w:tcPr>
            <w:tcW w:w="2506" w:type="dxa"/>
          </w:tcPr>
          <w:p w:rsidR="0071112E" w:rsidRDefault="0071112E" w:rsidP="0071112E">
            <w:pPr>
              <w:jc w:val="right"/>
            </w:pPr>
            <w:r>
              <w:t>-</w:t>
            </w:r>
          </w:p>
        </w:tc>
      </w:tr>
      <w:tr w:rsidR="0071112E" w:rsidTr="0071112E">
        <w:tc>
          <w:tcPr>
            <w:tcW w:w="646" w:type="dxa"/>
          </w:tcPr>
          <w:p w:rsidR="0071112E" w:rsidRDefault="0071112E" w:rsidP="0071112E">
            <w:pPr>
              <w:jc w:val="center"/>
            </w:pPr>
            <w:r>
              <w:t>6</w:t>
            </w:r>
          </w:p>
        </w:tc>
        <w:tc>
          <w:tcPr>
            <w:tcW w:w="2971" w:type="dxa"/>
          </w:tcPr>
          <w:p w:rsidR="0071112E" w:rsidRDefault="0071112E" w:rsidP="0071112E">
            <w:pPr>
              <w:jc w:val="left"/>
            </w:pPr>
            <w:r>
              <w:rPr>
                <w:rFonts w:hint="eastAsia"/>
              </w:rPr>
              <w:t>买入返售金融资产</w:t>
            </w:r>
          </w:p>
        </w:tc>
        <w:tc>
          <w:tcPr>
            <w:tcW w:w="2381" w:type="dxa"/>
          </w:tcPr>
          <w:p w:rsidR="0071112E" w:rsidRDefault="0071112E" w:rsidP="0071112E">
            <w:pPr>
              <w:jc w:val="right"/>
            </w:pPr>
            <w:r>
              <w:t>-83.31</w:t>
            </w:r>
          </w:p>
        </w:tc>
        <w:tc>
          <w:tcPr>
            <w:tcW w:w="2506" w:type="dxa"/>
          </w:tcPr>
          <w:p w:rsidR="0071112E" w:rsidRDefault="0071112E" w:rsidP="0071112E">
            <w:pPr>
              <w:jc w:val="right"/>
            </w:pPr>
            <w:r>
              <w:t>0.00</w:t>
            </w:r>
          </w:p>
        </w:tc>
      </w:tr>
      <w:tr w:rsidR="0071112E" w:rsidTr="0071112E">
        <w:tc>
          <w:tcPr>
            <w:tcW w:w="646" w:type="dxa"/>
          </w:tcPr>
          <w:p w:rsidR="0071112E" w:rsidRDefault="0071112E" w:rsidP="0071112E">
            <w:pPr>
              <w:jc w:val="center"/>
            </w:pPr>
          </w:p>
        </w:tc>
        <w:tc>
          <w:tcPr>
            <w:tcW w:w="2971" w:type="dxa"/>
          </w:tcPr>
          <w:p w:rsidR="0071112E" w:rsidRDefault="0071112E" w:rsidP="0071112E">
            <w:pPr>
              <w:jc w:val="left"/>
            </w:pPr>
            <w:r>
              <w:rPr>
                <w:rFonts w:hint="eastAsia"/>
              </w:rPr>
              <w:t>其中：买断式回购的买入返售金融资产</w:t>
            </w:r>
          </w:p>
        </w:tc>
        <w:tc>
          <w:tcPr>
            <w:tcW w:w="2381" w:type="dxa"/>
          </w:tcPr>
          <w:p w:rsidR="0071112E" w:rsidRDefault="0071112E" w:rsidP="0071112E">
            <w:pPr>
              <w:jc w:val="right"/>
            </w:pPr>
            <w:r>
              <w:t>-</w:t>
            </w:r>
          </w:p>
        </w:tc>
        <w:tc>
          <w:tcPr>
            <w:tcW w:w="2506" w:type="dxa"/>
          </w:tcPr>
          <w:p w:rsidR="0071112E" w:rsidRDefault="0071112E" w:rsidP="0071112E">
            <w:pPr>
              <w:jc w:val="right"/>
            </w:pPr>
            <w:r>
              <w:t>-</w:t>
            </w:r>
          </w:p>
        </w:tc>
      </w:tr>
      <w:tr w:rsidR="0071112E" w:rsidTr="0071112E">
        <w:tc>
          <w:tcPr>
            <w:tcW w:w="646" w:type="dxa"/>
          </w:tcPr>
          <w:p w:rsidR="0071112E" w:rsidRDefault="0071112E" w:rsidP="0071112E">
            <w:pPr>
              <w:jc w:val="center"/>
            </w:pPr>
            <w:r>
              <w:t>7</w:t>
            </w:r>
          </w:p>
        </w:tc>
        <w:tc>
          <w:tcPr>
            <w:tcW w:w="2971" w:type="dxa"/>
          </w:tcPr>
          <w:p w:rsidR="0071112E" w:rsidRDefault="0071112E" w:rsidP="0071112E">
            <w:pPr>
              <w:jc w:val="left"/>
            </w:pPr>
            <w:r>
              <w:rPr>
                <w:rFonts w:hint="eastAsia"/>
              </w:rPr>
              <w:t>银行存款和结算备付金合计</w:t>
            </w:r>
          </w:p>
        </w:tc>
        <w:tc>
          <w:tcPr>
            <w:tcW w:w="2381" w:type="dxa"/>
          </w:tcPr>
          <w:p w:rsidR="0071112E" w:rsidRDefault="0071112E" w:rsidP="0071112E">
            <w:pPr>
              <w:jc w:val="right"/>
            </w:pPr>
            <w:r>
              <w:t>1,115,031.14</w:t>
            </w:r>
          </w:p>
        </w:tc>
        <w:tc>
          <w:tcPr>
            <w:tcW w:w="2506" w:type="dxa"/>
          </w:tcPr>
          <w:p w:rsidR="0071112E" w:rsidRDefault="0071112E" w:rsidP="0071112E">
            <w:pPr>
              <w:jc w:val="right"/>
            </w:pPr>
            <w:r>
              <w:t>0.72</w:t>
            </w:r>
          </w:p>
        </w:tc>
      </w:tr>
      <w:tr w:rsidR="0071112E" w:rsidTr="0071112E">
        <w:tc>
          <w:tcPr>
            <w:tcW w:w="646" w:type="dxa"/>
          </w:tcPr>
          <w:p w:rsidR="0071112E" w:rsidRDefault="0071112E" w:rsidP="0071112E">
            <w:pPr>
              <w:jc w:val="center"/>
            </w:pPr>
            <w:r>
              <w:t>8</w:t>
            </w:r>
          </w:p>
        </w:tc>
        <w:tc>
          <w:tcPr>
            <w:tcW w:w="2971" w:type="dxa"/>
          </w:tcPr>
          <w:p w:rsidR="0071112E" w:rsidRDefault="0071112E" w:rsidP="0071112E">
            <w:pPr>
              <w:jc w:val="left"/>
            </w:pPr>
            <w:r>
              <w:rPr>
                <w:rFonts w:hint="eastAsia"/>
              </w:rPr>
              <w:t>其他资产</w:t>
            </w:r>
          </w:p>
        </w:tc>
        <w:tc>
          <w:tcPr>
            <w:tcW w:w="2381" w:type="dxa"/>
          </w:tcPr>
          <w:p w:rsidR="0071112E" w:rsidRDefault="0071112E" w:rsidP="0071112E">
            <w:pPr>
              <w:jc w:val="right"/>
            </w:pPr>
            <w:r>
              <w:t>419,683.16</w:t>
            </w:r>
          </w:p>
        </w:tc>
        <w:tc>
          <w:tcPr>
            <w:tcW w:w="2506" w:type="dxa"/>
          </w:tcPr>
          <w:p w:rsidR="0071112E" w:rsidRDefault="0071112E" w:rsidP="0071112E">
            <w:pPr>
              <w:jc w:val="right"/>
            </w:pPr>
            <w:r>
              <w:t>0.27</w:t>
            </w:r>
          </w:p>
        </w:tc>
      </w:tr>
      <w:tr w:rsidR="0071112E" w:rsidTr="0071112E">
        <w:tc>
          <w:tcPr>
            <w:tcW w:w="646" w:type="dxa"/>
          </w:tcPr>
          <w:p w:rsidR="0071112E" w:rsidRDefault="0071112E" w:rsidP="0071112E">
            <w:pPr>
              <w:jc w:val="center"/>
            </w:pPr>
            <w:r>
              <w:t>9</w:t>
            </w:r>
          </w:p>
        </w:tc>
        <w:tc>
          <w:tcPr>
            <w:tcW w:w="2971" w:type="dxa"/>
          </w:tcPr>
          <w:p w:rsidR="0071112E" w:rsidRDefault="0071112E" w:rsidP="0071112E">
            <w:pPr>
              <w:jc w:val="left"/>
            </w:pPr>
            <w:r>
              <w:rPr>
                <w:rFonts w:hint="eastAsia"/>
              </w:rPr>
              <w:t>合计</w:t>
            </w:r>
          </w:p>
        </w:tc>
        <w:tc>
          <w:tcPr>
            <w:tcW w:w="2381" w:type="dxa"/>
          </w:tcPr>
          <w:p w:rsidR="0071112E" w:rsidRDefault="0071112E" w:rsidP="0071112E">
            <w:pPr>
              <w:jc w:val="right"/>
            </w:pPr>
            <w:r>
              <w:t>155,076,039.96</w:t>
            </w:r>
          </w:p>
        </w:tc>
        <w:tc>
          <w:tcPr>
            <w:tcW w:w="2506" w:type="dxa"/>
          </w:tcPr>
          <w:p w:rsidR="0071112E" w:rsidRDefault="0071112E" w:rsidP="0071112E">
            <w:pPr>
              <w:jc w:val="right"/>
            </w:pPr>
            <w:r>
              <w:t>100.00</w:t>
            </w:r>
          </w:p>
        </w:tc>
      </w:tr>
    </w:tbl>
    <w:p w:rsidR="0071112E" w:rsidRDefault="0071112E" w:rsidP="0071112E">
      <w:pPr>
        <w:pStyle w:val="-8"/>
        <w:rPr>
          <w:rFonts w:hint="eastAsia"/>
        </w:rPr>
      </w:pPr>
      <w:r>
        <w:rPr>
          <w:rFonts w:hint="eastAsia"/>
        </w:rPr>
        <w:t>注：本基金本报告期末通过沪港通交易机制投资的港股市值为人民币11,115,915.89元，占基金资产净值比例7.63%。</w:t>
      </w:r>
    </w:p>
    <w:p w:rsidR="0071112E" w:rsidRDefault="0071112E" w:rsidP="0071112E">
      <w:pPr>
        <w:pStyle w:val="-2"/>
        <w:spacing w:before="312"/>
        <w:rPr>
          <w:rFonts w:hint="eastAsia"/>
        </w:rPr>
      </w:pPr>
      <w:r>
        <w:rPr>
          <w:rFonts w:hint="eastAsia"/>
        </w:rPr>
        <w:t>报告期末按行业分类的股票投资组合</w:t>
      </w:r>
    </w:p>
    <w:p w:rsidR="0071112E" w:rsidRDefault="0071112E" w:rsidP="0071112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1112E" w:rsidTr="0071112E">
        <w:trPr>
          <w:cnfStyle w:val="100000000000" w:firstRow="1" w:lastRow="0" w:firstColumn="0" w:lastColumn="0" w:oddVBand="0" w:evenVBand="0" w:oddHBand="0" w:evenHBand="0" w:firstRowFirstColumn="0" w:firstRowLastColumn="0" w:lastRowFirstColumn="0" w:lastRowLastColumn="0"/>
        </w:trPr>
        <w:tc>
          <w:tcPr>
            <w:tcW w:w="646" w:type="dxa"/>
          </w:tcPr>
          <w:p w:rsidR="0071112E" w:rsidRPr="0071112E" w:rsidRDefault="0071112E" w:rsidP="0071112E">
            <w:pPr>
              <w:jc w:val="center"/>
              <w:rPr>
                <w:b/>
              </w:rPr>
            </w:pPr>
            <w:r w:rsidRPr="0071112E">
              <w:rPr>
                <w:rFonts w:hint="eastAsia"/>
                <w:b/>
              </w:rPr>
              <w:t>代码</w:t>
            </w:r>
          </w:p>
        </w:tc>
        <w:tc>
          <w:tcPr>
            <w:tcW w:w="3595" w:type="dxa"/>
          </w:tcPr>
          <w:p w:rsidR="0071112E" w:rsidRPr="0071112E" w:rsidRDefault="0071112E" w:rsidP="0071112E">
            <w:pPr>
              <w:jc w:val="center"/>
              <w:rPr>
                <w:b/>
              </w:rPr>
            </w:pPr>
            <w:r w:rsidRPr="0071112E">
              <w:rPr>
                <w:rFonts w:hint="eastAsia"/>
                <w:b/>
              </w:rPr>
              <w:t>行业类别</w:t>
            </w:r>
          </w:p>
        </w:tc>
        <w:tc>
          <w:tcPr>
            <w:tcW w:w="1769" w:type="dxa"/>
          </w:tcPr>
          <w:p w:rsidR="0071112E" w:rsidRPr="0071112E" w:rsidRDefault="0071112E" w:rsidP="0071112E">
            <w:pPr>
              <w:jc w:val="center"/>
              <w:rPr>
                <w:b/>
              </w:rPr>
            </w:pPr>
            <w:r w:rsidRPr="0071112E">
              <w:rPr>
                <w:rFonts w:hint="eastAsia"/>
                <w:b/>
              </w:rPr>
              <w:t>公允价值（元）</w:t>
            </w:r>
          </w:p>
        </w:tc>
        <w:tc>
          <w:tcPr>
            <w:tcW w:w="2495" w:type="dxa"/>
          </w:tcPr>
          <w:p w:rsidR="0071112E" w:rsidRPr="0071112E" w:rsidRDefault="0071112E" w:rsidP="0071112E">
            <w:pPr>
              <w:jc w:val="center"/>
              <w:rPr>
                <w:b/>
              </w:rPr>
            </w:pPr>
            <w:r w:rsidRPr="0071112E">
              <w:rPr>
                <w:rFonts w:hint="eastAsia"/>
                <w:b/>
              </w:rPr>
              <w:t>占基金资产净值比例（％）</w:t>
            </w:r>
          </w:p>
        </w:tc>
      </w:tr>
      <w:tr w:rsidR="0071112E" w:rsidTr="0071112E">
        <w:tc>
          <w:tcPr>
            <w:tcW w:w="646" w:type="dxa"/>
          </w:tcPr>
          <w:p w:rsidR="0071112E" w:rsidRDefault="0071112E" w:rsidP="0071112E">
            <w:pPr>
              <w:jc w:val="left"/>
            </w:pPr>
            <w:r>
              <w:t>A</w:t>
            </w:r>
          </w:p>
        </w:tc>
        <w:tc>
          <w:tcPr>
            <w:tcW w:w="3595" w:type="dxa"/>
          </w:tcPr>
          <w:p w:rsidR="0071112E" w:rsidRDefault="0071112E" w:rsidP="0071112E">
            <w:pPr>
              <w:jc w:val="left"/>
            </w:pPr>
            <w:r>
              <w:rPr>
                <w:rFonts w:hint="eastAsia"/>
              </w:rPr>
              <w:t>农、林、牧、渔业</w:t>
            </w:r>
          </w:p>
        </w:tc>
        <w:tc>
          <w:tcPr>
            <w:tcW w:w="1769" w:type="dxa"/>
          </w:tcPr>
          <w:p w:rsidR="0071112E" w:rsidRDefault="0071112E" w:rsidP="0071112E">
            <w:pPr>
              <w:jc w:val="right"/>
            </w:pPr>
            <w:r>
              <w:t>247,842.00</w:t>
            </w:r>
          </w:p>
        </w:tc>
        <w:tc>
          <w:tcPr>
            <w:tcW w:w="2495" w:type="dxa"/>
          </w:tcPr>
          <w:p w:rsidR="0071112E" w:rsidRDefault="0071112E" w:rsidP="0071112E">
            <w:pPr>
              <w:jc w:val="right"/>
            </w:pPr>
            <w:r>
              <w:t>0.17</w:t>
            </w:r>
          </w:p>
        </w:tc>
      </w:tr>
      <w:tr w:rsidR="0071112E" w:rsidTr="0071112E">
        <w:tc>
          <w:tcPr>
            <w:tcW w:w="646" w:type="dxa"/>
          </w:tcPr>
          <w:p w:rsidR="0071112E" w:rsidRDefault="0071112E" w:rsidP="0071112E">
            <w:pPr>
              <w:jc w:val="left"/>
            </w:pPr>
            <w:r>
              <w:t>B</w:t>
            </w:r>
          </w:p>
        </w:tc>
        <w:tc>
          <w:tcPr>
            <w:tcW w:w="3595" w:type="dxa"/>
          </w:tcPr>
          <w:p w:rsidR="0071112E" w:rsidRDefault="0071112E" w:rsidP="0071112E">
            <w:pPr>
              <w:jc w:val="left"/>
            </w:pPr>
            <w:r>
              <w:rPr>
                <w:rFonts w:hint="eastAsia"/>
              </w:rPr>
              <w:t>采矿业</w:t>
            </w:r>
          </w:p>
        </w:tc>
        <w:tc>
          <w:tcPr>
            <w:tcW w:w="1769" w:type="dxa"/>
          </w:tcPr>
          <w:p w:rsidR="0071112E" w:rsidRDefault="0071112E" w:rsidP="0071112E">
            <w:pPr>
              <w:jc w:val="right"/>
            </w:pPr>
            <w:r>
              <w:t>1,033,554.00</w:t>
            </w:r>
          </w:p>
        </w:tc>
        <w:tc>
          <w:tcPr>
            <w:tcW w:w="2495" w:type="dxa"/>
          </w:tcPr>
          <w:p w:rsidR="0071112E" w:rsidRDefault="0071112E" w:rsidP="0071112E">
            <w:pPr>
              <w:jc w:val="right"/>
            </w:pPr>
            <w:r>
              <w:t>0.71</w:t>
            </w:r>
          </w:p>
        </w:tc>
      </w:tr>
      <w:tr w:rsidR="0071112E" w:rsidTr="0071112E">
        <w:tc>
          <w:tcPr>
            <w:tcW w:w="646" w:type="dxa"/>
          </w:tcPr>
          <w:p w:rsidR="0071112E" w:rsidRDefault="0071112E" w:rsidP="0071112E">
            <w:pPr>
              <w:jc w:val="left"/>
            </w:pPr>
            <w:r>
              <w:t>C</w:t>
            </w:r>
          </w:p>
        </w:tc>
        <w:tc>
          <w:tcPr>
            <w:tcW w:w="3595" w:type="dxa"/>
          </w:tcPr>
          <w:p w:rsidR="0071112E" w:rsidRDefault="0071112E" w:rsidP="0071112E">
            <w:pPr>
              <w:jc w:val="left"/>
            </w:pPr>
            <w:r>
              <w:rPr>
                <w:rFonts w:hint="eastAsia"/>
              </w:rPr>
              <w:t>制造业</w:t>
            </w:r>
          </w:p>
        </w:tc>
        <w:tc>
          <w:tcPr>
            <w:tcW w:w="1769" w:type="dxa"/>
          </w:tcPr>
          <w:p w:rsidR="0071112E" w:rsidRDefault="0071112E" w:rsidP="0071112E">
            <w:pPr>
              <w:jc w:val="right"/>
            </w:pPr>
            <w:r>
              <w:t>20,966,584.86</w:t>
            </w:r>
          </w:p>
        </w:tc>
        <w:tc>
          <w:tcPr>
            <w:tcW w:w="2495" w:type="dxa"/>
          </w:tcPr>
          <w:p w:rsidR="0071112E" w:rsidRDefault="0071112E" w:rsidP="0071112E">
            <w:pPr>
              <w:jc w:val="right"/>
            </w:pPr>
            <w:r>
              <w:t>14.38</w:t>
            </w:r>
          </w:p>
        </w:tc>
      </w:tr>
      <w:tr w:rsidR="0071112E" w:rsidTr="0071112E">
        <w:tc>
          <w:tcPr>
            <w:tcW w:w="646" w:type="dxa"/>
          </w:tcPr>
          <w:p w:rsidR="0071112E" w:rsidRDefault="0071112E" w:rsidP="0071112E">
            <w:pPr>
              <w:jc w:val="left"/>
            </w:pPr>
            <w:r>
              <w:t>D</w:t>
            </w:r>
          </w:p>
        </w:tc>
        <w:tc>
          <w:tcPr>
            <w:tcW w:w="3595" w:type="dxa"/>
          </w:tcPr>
          <w:p w:rsidR="0071112E" w:rsidRDefault="0071112E" w:rsidP="0071112E">
            <w:pPr>
              <w:jc w:val="left"/>
            </w:pPr>
            <w:r>
              <w:rPr>
                <w:rFonts w:hint="eastAsia"/>
              </w:rPr>
              <w:t>电力、热力、燃气及水生产和供应业</w:t>
            </w:r>
          </w:p>
        </w:tc>
        <w:tc>
          <w:tcPr>
            <w:tcW w:w="1769" w:type="dxa"/>
          </w:tcPr>
          <w:p w:rsidR="0071112E" w:rsidRDefault="0071112E" w:rsidP="0071112E">
            <w:pPr>
              <w:jc w:val="right"/>
            </w:pPr>
            <w:r>
              <w:t>1,317,634.00</w:t>
            </w:r>
          </w:p>
        </w:tc>
        <w:tc>
          <w:tcPr>
            <w:tcW w:w="2495" w:type="dxa"/>
          </w:tcPr>
          <w:p w:rsidR="0071112E" w:rsidRDefault="0071112E" w:rsidP="0071112E">
            <w:pPr>
              <w:jc w:val="right"/>
            </w:pPr>
            <w:r>
              <w:t>0.90</w:t>
            </w:r>
          </w:p>
        </w:tc>
      </w:tr>
      <w:tr w:rsidR="0071112E" w:rsidTr="0071112E">
        <w:tc>
          <w:tcPr>
            <w:tcW w:w="646" w:type="dxa"/>
          </w:tcPr>
          <w:p w:rsidR="0071112E" w:rsidRDefault="0071112E" w:rsidP="0071112E">
            <w:pPr>
              <w:jc w:val="left"/>
            </w:pPr>
            <w:r>
              <w:t>E</w:t>
            </w:r>
          </w:p>
        </w:tc>
        <w:tc>
          <w:tcPr>
            <w:tcW w:w="3595" w:type="dxa"/>
          </w:tcPr>
          <w:p w:rsidR="0071112E" w:rsidRDefault="0071112E" w:rsidP="0071112E">
            <w:pPr>
              <w:jc w:val="left"/>
            </w:pPr>
            <w:r>
              <w:rPr>
                <w:rFonts w:hint="eastAsia"/>
              </w:rPr>
              <w:t>建筑业</w:t>
            </w:r>
          </w:p>
        </w:tc>
        <w:tc>
          <w:tcPr>
            <w:tcW w:w="1769" w:type="dxa"/>
          </w:tcPr>
          <w:p w:rsidR="0071112E" w:rsidRDefault="0071112E" w:rsidP="0071112E">
            <w:pPr>
              <w:jc w:val="right"/>
            </w:pPr>
            <w:r>
              <w:t>443,745.00</w:t>
            </w:r>
          </w:p>
        </w:tc>
        <w:tc>
          <w:tcPr>
            <w:tcW w:w="2495" w:type="dxa"/>
          </w:tcPr>
          <w:p w:rsidR="0071112E" w:rsidRDefault="0071112E" w:rsidP="0071112E">
            <w:pPr>
              <w:jc w:val="right"/>
            </w:pPr>
            <w:r>
              <w:t>0.30</w:t>
            </w:r>
          </w:p>
        </w:tc>
      </w:tr>
      <w:tr w:rsidR="0071112E" w:rsidTr="0071112E">
        <w:tc>
          <w:tcPr>
            <w:tcW w:w="646" w:type="dxa"/>
          </w:tcPr>
          <w:p w:rsidR="0071112E" w:rsidRDefault="0071112E" w:rsidP="0071112E">
            <w:pPr>
              <w:jc w:val="left"/>
            </w:pPr>
            <w:r>
              <w:t>F</w:t>
            </w:r>
          </w:p>
        </w:tc>
        <w:tc>
          <w:tcPr>
            <w:tcW w:w="3595" w:type="dxa"/>
          </w:tcPr>
          <w:p w:rsidR="0071112E" w:rsidRDefault="0071112E" w:rsidP="0071112E">
            <w:pPr>
              <w:jc w:val="left"/>
            </w:pPr>
            <w:r>
              <w:rPr>
                <w:rFonts w:hint="eastAsia"/>
              </w:rPr>
              <w:t>批发和零售业</w:t>
            </w:r>
          </w:p>
        </w:tc>
        <w:tc>
          <w:tcPr>
            <w:tcW w:w="1769" w:type="dxa"/>
          </w:tcPr>
          <w:p w:rsidR="0071112E" w:rsidRDefault="0071112E" w:rsidP="0071112E">
            <w:pPr>
              <w:jc w:val="right"/>
            </w:pPr>
            <w:r>
              <w:t>-</w:t>
            </w:r>
          </w:p>
        </w:tc>
        <w:tc>
          <w:tcPr>
            <w:tcW w:w="2495" w:type="dxa"/>
          </w:tcPr>
          <w:p w:rsidR="0071112E" w:rsidRDefault="0071112E" w:rsidP="0071112E">
            <w:pPr>
              <w:jc w:val="right"/>
            </w:pPr>
            <w:r>
              <w:t>-</w:t>
            </w:r>
          </w:p>
        </w:tc>
      </w:tr>
      <w:tr w:rsidR="0071112E" w:rsidTr="0071112E">
        <w:tc>
          <w:tcPr>
            <w:tcW w:w="646" w:type="dxa"/>
          </w:tcPr>
          <w:p w:rsidR="0071112E" w:rsidRDefault="0071112E" w:rsidP="0071112E">
            <w:pPr>
              <w:jc w:val="left"/>
            </w:pPr>
            <w:r>
              <w:t>G</w:t>
            </w:r>
          </w:p>
        </w:tc>
        <w:tc>
          <w:tcPr>
            <w:tcW w:w="3595" w:type="dxa"/>
          </w:tcPr>
          <w:p w:rsidR="0071112E" w:rsidRDefault="0071112E" w:rsidP="0071112E">
            <w:pPr>
              <w:jc w:val="left"/>
            </w:pPr>
            <w:r>
              <w:rPr>
                <w:rFonts w:hint="eastAsia"/>
              </w:rPr>
              <w:t>交通运输、仓储和邮政业</w:t>
            </w:r>
          </w:p>
        </w:tc>
        <w:tc>
          <w:tcPr>
            <w:tcW w:w="1769" w:type="dxa"/>
          </w:tcPr>
          <w:p w:rsidR="0071112E" w:rsidRDefault="0071112E" w:rsidP="0071112E">
            <w:pPr>
              <w:jc w:val="right"/>
            </w:pPr>
            <w:r>
              <w:t>2,357,427.00</w:t>
            </w:r>
          </w:p>
        </w:tc>
        <w:tc>
          <w:tcPr>
            <w:tcW w:w="2495" w:type="dxa"/>
          </w:tcPr>
          <w:p w:rsidR="0071112E" w:rsidRDefault="0071112E" w:rsidP="0071112E">
            <w:pPr>
              <w:jc w:val="right"/>
            </w:pPr>
            <w:r>
              <w:t>1.62</w:t>
            </w:r>
          </w:p>
        </w:tc>
      </w:tr>
      <w:tr w:rsidR="0071112E" w:rsidTr="0071112E">
        <w:tc>
          <w:tcPr>
            <w:tcW w:w="646" w:type="dxa"/>
          </w:tcPr>
          <w:p w:rsidR="0071112E" w:rsidRDefault="0071112E" w:rsidP="0071112E">
            <w:pPr>
              <w:jc w:val="left"/>
            </w:pPr>
            <w:r>
              <w:t>H</w:t>
            </w:r>
          </w:p>
        </w:tc>
        <w:tc>
          <w:tcPr>
            <w:tcW w:w="3595" w:type="dxa"/>
          </w:tcPr>
          <w:p w:rsidR="0071112E" w:rsidRDefault="0071112E" w:rsidP="0071112E">
            <w:pPr>
              <w:jc w:val="left"/>
            </w:pPr>
            <w:r>
              <w:rPr>
                <w:rFonts w:hint="eastAsia"/>
              </w:rPr>
              <w:t>住宿和餐饮业</w:t>
            </w:r>
          </w:p>
        </w:tc>
        <w:tc>
          <w:tcPr>
            <w:tcW w:w="1769" w:type="dxa"/>
          </w:tcPr>
          <w:p w:rsidR="0071112E" w:rsidRDefault="0071112E" w:rsidP="0071112E">
            <w:pPr>
              <w:jc w:val="right"/>
            </w:pPr>
            <w:r>
              <w:t>-</w:t>
            </w:r>
          </w:p>
        </w:tc>
        <w:tc>
          <w:tcPr>
            <w:tcW w:w="2495" w:type="dxa"/>
          </w:tcPr>
          <w:p w:rsidR="0071112E" w:rsidRDefault="0071112E" w:rsidP="0071112E">
            <w:pPr>
              <w:jc w:val="right"/>
            </w:pPr>
            <w:r>
              <w:t>-</w:t>
            </w:r>
          </w:p>
        </w:tc>
      </w:tr>
      <w:tr w:rsidR="0071112E" w:rsidTr="0071112E">
        <w:tc>
          <w:tcPr>
            <w:tcW w:w="646" w:type="dxa"/>
          </w:tcPr>
          <w:p w:rsidR="0071112E" w:rsidRDefault="0071112E" w:rsidP="0071112E">
            <w:pPr>
              <w:jc w:val="left"/>
            </w:pPr>
            <w:r>
              <w:t>I</w:t>
            </w:r>
          </w:p>
        </w:tc>
        <w:tc>
          <w:tcPr>
            <w:tcW w:w="3595" w:type="dxa"/>
          </w:tcPr>
          <w:p w:rsidR="0071112E" w:rsidRDefault="0071112E" w:rsidP="0071112E">
            <w:pPr>
              <w:jc w:val="left"/>
            </w:pPr>
            <w:r>
              <w:rPr>
                <w:rFonts w:hint="eastAsia"/>
              </w:rPr>
              <w:t>信息传输、软件和信息技术服务业</w:t>
            </w:r>
          </w:p>
        </w:tc>
        <w:tc>
          <w:tcPr>
            <w:tcW w:w="1769" w:type="dxa"/>
          </w:tcPr>
          <w:p w:rsidR="0071112E" w:rsidRDefault="0071112E" w:rsidP="0071112E">
            <w:pPr>
              <w:jc w:val="right"/>
            </w:pPr>
            <w:r>
              <w:t>431,616.00</w:t>
            </w:r>
          </w:p>
        </w:tc>
        <w:tc>
          <w:tcPr>
            <w:tcW w:w="2495" w:type="dxa"/>
          </w:tcPr>
          <w:p w:rsidR="0071112E" w:rsidRDefault="0071112E" w:rsidP="0071112E">
            <w:pPr>
              <w:jc w:val="right"/>
            </w:pPr>
            <w:r>
              <w:t>0.30</w:t>
            </w:r>
          </w:p>
        </w:tc>
      </w:tr>
      <w:tr w:rsidR="0071112E" w:rsidTr="0071112E">
        <w:tc>
          <w:tcPr>
            <w:tcW w:w="646" w:type="dxa"/>
          </w:tcPr>
          <w:p w:rsidR="0071112E" w:rsidRDefault="0071112E" w:rsidP="0071112E">
            <w:pPr>
              <w:jc w:val="left"/>
            </w:pPr>
            <w:r>
              <w:t>J</w:t>
            </w:r>
          </w:p>
        </w:tc>
        <w:tc>
          <w:tcPr>
            <w:tcW w:w="3595" w:type="dxa"/>
          </w:tcPr>
          <w:p w:rsidR="0071112E" w:rsidRDefault="0071112E" w:rsidP="0071112E">
            <w:pPr>
              <w:jc w:val="left"/>
            </w:pPr>
            <w:r>
              <w:rPr>
                <w:rFonts w:hint="eastAsia"/>
              </w:rPr>
              <w:t>金融业</w:t>
            </w:r>
          </w:p>
        </w:tc>
        <w:tc>
          <w:tcPr>
            <w:tcW w:w="1769" w:type="dxa"/>
          </w:tcPr>
          <w:p w:rsidR="0071112E" w:rsidRDefault="0071112E" w:rsidP="0071112E">
            <w:pPr>
              <w:jc w:val="right"/>
            </w:pPr>
            <w:r>
              <w:t>2,495,634.30</w:t>
            </w:r>
          </w:p>
        </w:tc>
        <w:tc>
          <w:tcPr>
            <w:tcW w:w="2495" w:type="dxa"/>
          </w:tcPr>
          <w:p w:rsidR="0071112E" w:rsidRDefault="0071112E" w:rsidP="0071112E">
            <w:pPr>
              <w:jc w:val="right"/>
            </w:pPr>
            <w:r>
              <w:t>1.71</w:t>
            </w:r>
          </w:p>
        </w:tc>
      </w:tr>
      <w:tr w:rsidR="0071112E" w:rsidTr="0071112E">
        <w:tc>
          <w:tcPr>
            <w:tcW w:w="646" w:type="dxa"/>
          </w:tcPr>
          <w:p w:rsidR="0071112E" w:rsidRDefault="0071112E" w:rsidP="0071112E">
            <w:pPr>
              <w:jc w:val="left"/>
            </w:pPr>
            <w:r>
              <w:t>K</w:t>
            </w:r>
          </w:p>
        </w:tc>
        <w:tc>
          <w:tcPr>
            <w:tcW w:w="3595" w:type="dxa"/>
          </w:tcPr>
          <w:p w:rsidR="0071112E" w:rsidRDefault="0071112E" w:rsidP="0071112E">
            <w:pPr>
              <w:jc w:val="left"/>
            </w:pPr>
            <w:r>
              <w:rPr>
                <w:rFonts w:hint="eastAsia"/>
              </w:rPr>
              <w:t>房地产业</w:t>
            </w:r>
          </w:p>
        </w:tc>
        <w:tc>
          <w:tcPr>
            <w:tcW w:w="1769" w:type="dxa"/>
          </w:tcPr>
          <w:p w:rsidR="0071112E" w:rsidRDefault="0071112E" w:rsidP="0071112E">
            <w:pPr>
              <w:jc w:val="right"/>
            </w:pPr>
            <w:r>
              <w:t>818,726.00</w:t>
            </w:r>
          </w:p>
        </w:tc>
        <w:tc>
          <w:tcPr>
            <w:tcW w:w="2495" w:type="dxa"/>
          </w:tcPr>
          <w:p w:rsidR="0071112E" w:rsidRDefault="0071112E" w:rsidP="0071112E">
            <w:pPr>
              <w:jc w:val="right"/>
            </w:pPr>
            <w:r>
              <w:t>0.56</w:t>
            </w:r>
          </w:p>
        </w:tc>
      </w:tr>
      <w:tr w:rsidR="0071112E" w:rsidTr="0071112E">
        <w:tc>
          <w:tcPr>
            <w:tcW w:w="646" w:type="dxa"/>
          </w:tcPr>
          <w:p w:rsidR="0071112E" w:rsidRDefault="0071112E" w:rsidP="0071112E">
            <w:pPr>
              <w:jc w:val="left"/>
            </w:pPr>
            <w:r>
              <w:t>L</w:t>
            </w:r>
          </w:p>
        </w:tc>
        <w:tc>
          <w:tcPr>
            <w:tcW w:w="3595" w:type="dxa"/>
          </w:tcPr>
          <w:p w:rsidR="0071112E" w:rsidRDefault="0071112E" w:rsidP="0071112E">
            <w:pPr>
              <w:jc w:val="left"/>
            </w:pPr>
            <w:r>
              <w:rPr>
                <w:rFonts w:hint="eastAsia"/>
              </w:rPr>
              <w:t>租赁和商务服务业</w:t>
            </w:r>
          </w:p>
        </w:tc>
        <w:tc>
          <w:tcPr>
            <w:tcW w:w="1769" w:type="dxa"/>
          </w:tcPr>
          <w:p w:rsidR="0071112E" w:rsidRDefault="0071112E" w:rsidP="0071112E">
            <w:pPr>
              <w:jc w:val="right"/>
            </w:pPr>
            <w:r>
              <w:t>680,988.00</w:t>
            </w:r>
          </w:p>
        </w:tc>
        <w:tc>
          <w:tcPr>
            <w:tcW w:w="2495" w:type="dxa"/>
          </w:tcPr>
          <w:p w:rsidR="0071112E" w:rsidRDefault="0071112E" w:rsidP="0071112E">
            <w:pPr>
              <w:jc w:val="right"/>
            </w:pPr>
            <w:r>
              <w:t>0.47</w:t>
            </w:r>
          </w:p>
        </w:tc>
      </w:tr>
      <w:tr w:rsidR="0071112E" w:rsidTr="0071112E">
        <w:tc>
          <w:tcPr>
            <w:tcW w:w="646" w:type="dxa"/>
          </w:tcPr>
          <w:p w:rsidR="0071112E" w:rsidRDefault="0071112E" w:rsidP="0071112E">
            <w:pPr>
              <w:jc w:val="left"/>
            </w:pPr>
            <w:r>
              <w:t>M</w:t>
            </w:r>
          </w:p>
        </w:tc>
        <w:tc>
          <w:tcPr>
            <w:tcW w:w="3595" w:type="dxa"/>
          </w:tcPr>
          <w:p w:rsidR="0071112E" w:rsidRDefault="0071112E" w:rsidP="0071112E">
            <w:pPr>
              <w:jc w:val="left"/>
            </w:pPr>
            <w:r>
              <w:rPr>
                <w:rFonts w:hint="eastAsia"/>
              </w:rPr>
              <w:t>科学研究和技术服务业</w:t>
            </w:r>
          </w:p>
        </w:tc>
        <w:tc>
          <w:tcPr>
            <w:tcW w:w="1769" w:type="dxa"/>
          </w:tcPr>
          <w:p w:rsidR="0071112E" w:rsidRDefault="0071112E" w:rsidP="0071112E">
            <w:pPr>
              <w:jc w:val="right"/>
            </w:pPr>
            <w:r>
              <w:t>280,984.00</w:t>
            </w:r>
          </w:p>
        </w:tc>
        <w:tc>
          <w:tcPr>
            <w:tcW w:w="2495" w:type="dxa"/>
          </w:tcPr>
          <w:p w:rsidR="0071112E" w:rsidRDefault="0071112E" w:rsidP="0071112E">
            <w:pPr>
              <w:jc w:val="right"/>
            </w:pPr>
            <w:r>
              <w:t>0.19</w:t>
            </w:r>
          </w:p>
        </w:tc>
      </w:tr>
      <w:tr w:rsidR="0071112E" w:rsidTr="0071112E">
        <w:tc>
          <w:tcPr>
            <w:tcW w:w="646" w:type="dxa"/>
          </w:tcPr>
          <w:p w:rsidR="0071112E" w:rsidRDefault="0071112E" w:rsidP="0071112E">
            <w:pPr>
              <w:jc w:val="left"/>
            </w:pPr>
            <w:r>
              <w:t>N</w:t>
            </w:r>
          </w:p>
        </w:tc>
        <w:tc>
          <w:tcPr>
            <w:tcW w:w="3595" w:type="dxa"/>
          </w:tcPr>
          <w:p w:rsidR="0071112E" w:rsidRDefault="0071112E" w:rsidP="0071112E">
            <w:pPr>
              <w:jc w:val="left"/>
            </w:pPr>
            <w:r>
              <w:rPr>
                <w:rFonts w:hint="eastAsia"/>
              </w:rPr>
              <w:t>水利、环境和公共设施管理业</w:t>
            </w:r>
          </w:p>
        </w:tc>
        <w:tc>
          <w:tcPr>
            <w:tcW w:w="1769" w:type="dxa"/>
          </w:tcPr>
          <w:p w:rsidR="0071112E" w:rsidRDefault="0071112E" w:rsidP="0071112E">
            <w:pPr>
              <w:jc w:val="right"/>
            </w:pPr>
            <w:r>
              <w:t>-</w:t>
            </w:r>
          </w:p>
        </w:tc>
        <w:tc>
          <w:tcPr>
            <w:tcW w:w="2495" w:type="dxa"/>
          </w:tcPr>
          <w:p w:rsidR="0071112E" w:rsidRDefault="0071112E" w:rsidP="0071112E">
            <w:pPr>
              <w:jc w:val="right"/>
            </w:pPr>
            <w:r>
              <w:t>-</w:t>
            </w:r>
          </w:p>
        </w:tc>
      </w:tr>
      <w:tr w:rsidR="0071112E" w:rsidTr="0071112E">
        <w:tc>
          <w:tcPr>
            <w:tcW w:w="646" w:type="dxa"/>
          </w:tcPr>
          <w:p w:rsidR="0071112E" w:rsidRDefault="0071112E" w:rsidP="0071112E">
            <w:pPr>
              <w:jc w:val="left"/>
            </w:pPr>
            <w:r>
              <w:t>O</w:t>
            </w:r>
          </w:p>
        </w:tc>
        <w:tc>
          <w:tcPr>
            <w:tcW w:w="3595" w:type="dxa"/>
          </w:tcPr>
          <w:p w:rsidR="0071112E" w:rsidRDefault="0071112E" w:rsidP="0071112E">
            <w:pPr>
              <w:jc w:val="left"/>
            </w:pPr>
            <w:r>
              <w:rPr>
                <w:rFonts w:hint="eastAsia"/>
              </w:rPr>
              <w:t>居民服务、修理和其他服务业</w:t>
            </w:r>
          </w:p>
        </w:tc>
        <w:tc>
          <w:tcPr>
            <w:tcW w:w="1769" w:type="dxa"/>
          </w:tcPr>
          <w:p w:rsidR="0071112E" w:rsidRDefault="0071112E" w:rsidP="0071112E">
            <w:pPr>
              <w:jc w:val="right"/>
            </w:pPr>
            <w:r>
              <w:t>-</w:t>
            </w:r>
          </w:p>
        </w:tc>
        <w:tc>
          <w:tcPr>
            <w:tcW w:w="2495" w:type="dxa"/>
          </w:tcPr>
          <w:p w:rsidR="0071112E" w:rsidRDefault="0071112E" w:rsidP="0071112E">
            <w:pPr>
              <w:jc w:val="right"/>
            </w:pPr>
            <w:r>
              <w:t>-</w:t>
            </w:r>
          </w:p>
        </w:tc>
      </w:tr>
      <w:tr w:rsidR="0071112E" w:rsidTr="0071112E">
        <w:tc>
          <w:tcPr>
            <w:tcW w:w="646" w:type="dxa"/>
          </w:tcPr>
          <w:p w:rsidR="0071112E" w:rsidRDefault="0071112E" w:rsidP="0071112E">
            <w:pPr>
              <w:jc w:val="left"/>
            </w:pPr>
            <w:r>
              <w:t>P</w:t>
            </w:r>
          </w:p>
        </w:tc>
        <w:tc>
          <w:tcPr>
            <w:tcW w:w="3595" w:type="dxa"/>
          </w:tcPr>
          <w:p w:rsidR="0071112E" w:rsidRDefault="0071112E" w:rsidP="0071112E">
            <w:pPr>
              <w:jc w:val="left"/>
            </w:pPr>
            <w:r>
              <w:rPr>
                <w:rFonts w:hint="eastAsia"/>
              </w:rPr>
              <w:t>教育</w:t>
            </w:r>
          </w:p>
        </w:tc>
        <w:tc>
          <w:tcPr>
            <w:tcW w:w="1769" w:type="dxa"/>
          </w:tcPr>
          <w:p w:rsidR="0071112E" w:rsidRDefault="0071112E" w:rsidP="0071112E">
            <w:pPr>
              <w:jc w:val="right"/>
            </w:pPr>
            <w:r>
              <w:t>-</w:t>
            </w:r>
          </w:p>
        </w:tc>
        <w:tc>
          <w:tcPr>
            <w:tcW w:w="2495" w:type="dxa"/>
          </w:tcPr>
          <w:p w:rsidR="0071112E" w:rsidRDefault="0071112E" w:rsidP="0071112E">
            <w:pPr>
              <w:jc w:val="right"/>
            </w:pPr>
            <w:r>
              <w:t>-</w:t>
            </w:r>
          </w:p>
        </w:tc>
      </w:tr>
      <w:tr w:rsidR="0071112E" w:rsidTr="0071112E">
        <w:tc>
          <w:tcPr>
            <w:tcW w:w="646" w:type="dxa"/>
          </w:tcPr>
          <w:p w:rsidR="0071112E" w:rsidRDefault="0071112E" w:rsidP="0071112E">
            <w:pPr>
              <w:jc w:val="left"/>
            </w:pPr>
            <w:r>
              <w:t>Q</w:t>
            </w:r>
          </w:p>
        </w:tc>
        <w:tc>
          <w:tcPr>
            <w:tcW w:w="3595" w:type="dxa"/>
          </w:tcPr>
          <w:p w:rsidR="0071112E" w:rsidRDefault="0071112E" w:rsidP="0071112E">
            <w:pPr>
              <w:jc w:val="left"/>
            </w:pPr>
            <w:r>
              <w:rPr>
                <w:rFonts w:hint="eastAsia"/>
              </w:rPr>
              <w:t>卫生和社会工作</w:t>
            </w:r>
          </w:p>
        </w:tc>
        <w:tc>
          <w:tcPr>
            <w:tcW w:w="1769" w:type="dxa"/>
          </w:tcPr>
          <w:p w:rsidR="0071112E" w:rsidRDefault="0071112E" w:rsidP="0071112E">
            <w:pPr>
              <w:jc w:val="right"/>
            </w:pPr>
            <w:r>
              <w:t>-</w:t>
            </w:r>
          </w:p>
        </w:tc>
        <w:tc>
          <w:tcPr>
            <w:tcW w:w="2495" w:type="dxa"/>
          </w:tcPr>
          <w:p w:rsidR="0071112E" w:rsidRDefault="0071112E" w:rsidP="0071112E">
            <w:pPr>
              <w:jc w:val="right"/>
            </w:pPr>
            <w:r>
              <w:t>-</w:t>
            </w:r>
          </w:p>
        </w:tc>
      </w:tr>
      <w:tr w:rsidR="0071112E" w:rsidTr="0071112E">
        <w:tc>
          <w:tcPr>
            <w:tcW w:w="646" w:type="dxa"/>
          </w:tcPr>
          <w:p w:rsidR="0071112E" w:rsidRDefault="0071112E" w:rsidP="0071112E">
            <w:pPr>
              <w:jc w:val="left"/>
            </w:pPr>
            <w:r>
              <w:lastRenderedPageBreak/>
              <w:t>R</w:t>
            </w:r>
          </w:p>
        </w:tc>
        <w:tc>
          <w:tcPr>
            <w:tcW w:w="3595" w:type="dxa"/>
          </w:tcPr>
          <w:p w:rsidR="0071112E" w:rsidRDefault="0071112E" w:rsidP="0071112E">
            <w:pPr>
              <w:jc w:val="left"/>
            </w:pPr>
            <w:r>
              <w:rPr>
                <w:rFonts w:hint="eastAsia"/>
              </w:rPr>
              <w:t>文化、体育和娱乐业</w:t>
            </w:r>
          </w:p>
        </w:tc>
        <w:tc>
          <w:tcPr>
            <w:tcW w:w="1769" w:type="dxa"/>
          </w:tcPr>
          <w:p w:rsidR="0071112E" w:rsidRDefault="0071112E" w:rsidP="0071112E">
            <w:pPr>
              <w:jc w:val="right"/>
            </w:pPr>
            <w:r>
              <w:t>-</w:t>
            </w:r>
          </w:p>
        </w:tc>
        <w:tc>
          <w:tcPr>
            <w:tcW w:w="2495" w:type="dxa"/>
          </w:tcPr>
          <w:p w:rsidR="0071112E" w:rsidRDefault="0071112E" w:rsidP="0071112E">
            <w:pPr>
              <w:jc w:val="right"/>
            </w:pPr>
            <w:r>
              <w:t>-</w:t>
            </w:r>
          </w:p>
        </w:tc>
      </w:tr>
      <w:tr w:rsidR="0071112E" w:rsidTr="0071112E">
        <w:tc>
          <w:tcPr>
            <w:tcW w:w="646" w:type="dxa"/>
          </w:tcPr>
          <w:p w:rsidR="0071112E" w:rsidRDefault="0071112E" w:rsidP="0071112E">
            <w:pPr>
              <w:jc w:val="left"/>
            </w:pPr>
            <w:r>
              <w:t>S</w:t>
            </w:r>
          </w:p>
        </w:tc>
        <w:tc>
          <w:tcPr>
            <w:tcW w:w="3595" w:type="dxa"/>
          </w:tcPr>
          <w:p w:rsidR="0071112E" w:rsidRDefault="0071112E" w:rsidP="0071112E">
            <w:pPr>
              <w:jc w:val="left"/>
            </w:pPr>
            <w:r>
              <w:rPr>
                <w:rFonts w:hint="eastAsia"/>
              </w:rPr>
              <w:t>综合</w:t>
            </w:r>
          </w:p>
        </w:tc>
        <w:tc>
          <w:tcPr>
            <w:tcW w:w="1769" w:type="dxa"/>
          </w:tcPr>
          <w:p w:rsidR="0071112E" w:rsidRDefault="0071112E" w:rsidP="0071112E">
            <w:pPr>
              <w:jc w:val="right"/>
            </w:pPr>
            <w:r>
              <w:t>-</w:t>
            </w:r>
          </w:p>
        </w:tc>
        <w:tc>
          <w:tcPr>
            <w:tcW w:w="2495" w:type="dxa"/>
          </w:tcPr>
          <w:p w:rsidR="0071112E" w:rsidRDefault="0071112E" w:rsidP="0071112E">
            <w:pPr>
              <w:jc w:val="right"/>
            </w:pPr>
            <w:r>
              <w:t>-</w:t>
            </w:r>
          </w:p>
        </w:tc>
      </w:tr>
      <w:tr w:rsidR="0071112E" w:rsidTr="0071112E">
        <w:tc>
          <w:tcPr>
            <w:tcW w:w="646" w:type="dxa"/>
          </w:tcPr>
          <w:p w:rsidR="0071112E" w:rsidRDefault="0071112E" w:rsidP="0071112E">
            <w:pPr>
              <w:jc w:val="left"/>
            </w:pPr>
          </w:p>
        </w:tc>
        <w:tc>
          <w:tcPr>
            <w:tcW w:w="3595" w:type="dxa"/>
          </w:tcPr>
          <w:p w:rsidR="0071112E" w:rsidRDefault="0071112E" w:rsidP="0071112E">
            <w:pPr>
              <w:jc w:val="left"/>
            </w:pPr>
            <w:r>
              <w:rPr>
                <w:rFonts w:hint="eastAsia"/>
              </w:rPr>
              <w:t>合计</w:t>
            </w:r>
          </w:p>
        </w:tc>
        <w:tc>
          <w:tcPr>
            <w:tcW w:w="1769" w:type="dxa"/>
          </w:tcPr>
          <w:p w:rsidR="0071112E" w:rsidRDefault="0071112E" w:rsidP="0071112E">
            <w:pPr>
              <w:jc w:val="right"/>
            </w:pPr>
            <w:r>
              <w:t>31,074,735.16</w:t>
            </w:r>
          </w:p>
        </w:tc>
        <w:tc>
          <w:tcPr>
            <w:tcW w:w="2495" w:type="dxa"/>
          </w:tcPr>
          <w:p w:rsidR="0071112E" w:rsidRDefault="0071112E" w:rsidP="0071112E">
            <w:pPr>
              <w:jc w:val="right"/>
            </w:pPr>
            <w:r>
              <w:t>21.32</w:t>
            </w:r>
          </w:p>
        </w:tc>
      </w:tr>
    </w:tbl>
    <w:p w:rsidR="0071112E" w:rsidRDefault="0071112E" w:rsidP="0071112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1112E" w:rsidTr="0071112E">
        <w:trPr>
          <w:cnfStyle w:val="100000000000" w:firstRow="1" w:lastRow="0" w:firstColumn="0" w:lastColumn="0" w:oddVBand="0" w:evenVBand="0" w:oddHBand="0" w:evenHBand="0" w:firstRowFirstColumn="0" w:firstRowLastColumn="0" w:lastRowFirstColumn="0" w:lastRowLastColumn="0"/>
        </w:trPr>
        <w:tc>
          <w:tcPr>
            <w:tcW w:w="2768" w:type="dxa"/>
          </w:tcPr>
          <w:p w:rsidR="0071112E" w:rsidRPr="0071112E" w:rsidRDefault="0071112E" w:rsidP="0071112E">
            <w:pPr>
              <w:jc w:val="center"/>
              <w:rPr>
                <w:b/>
              </w:rPr>
            </w:pPr>
            <w:r w:rsidRPr="0071112E">
              <w:rPr>
                <w:rFonts w:hint="eastAsia"/>
                <w:b/>
              </w:rPr>
              <w:t>行业类别</w:t>
            </w:r>
          </w:p>
        </w:tc>
        <w:tc>
          <w:tcPr>
            <w:tcW w:w="2769" w:type="dxa"/>
          </w:tcPr>
          <w:p w:rsidR="0071112E" w:rsidRPr="0071112E" w:rsidRDefault="0071112E" w:rsidP="0071112E">
            <w:pPr>
              <w:jc w:val="center"/>
              <w:rPr>
                <w:b/>
              </w:rPr>
            </w:pPr>
            <w:r w:rsidRPr="0071112E">
              <w:rPr>
                <w:rFonts w:hint="eastAsia"/>
                <w:b/>
              </w:rPr>
              <w:t>公允价值（人民币）</w:t>
            </w:r>
          </w:p>
        </w:tc>
        <w:tc>
          <w:tcPr>
            <w:tcW w:w="2769" w:type="dxa"/>
          </w:tcPr>
          <w:p w:rsidR="0071112E" w:rsidRPr="0071112E" w:rsidRDefault="0071112E" w:rsidP="0071112E">
            <w:pPr>
              <w:jc w:val="center"/>
              <w:rPr>
                <w:b/>
              </w:rPr>
            </w:pPr>
            <w:r w:rsidRPr="0071112E">
              <w:rPr>
                <w:rFonts w:hint="eastAsia"/>
                <w:b/>
              </w:rPr>
              <w:t>占基金资产净值比例（</w:t>
            </w:r>
            <w:r w:rsidRPr="0071112E">
              <w:rPr>
                <w:rFonts w:hint="eastAsia"/>
                <w:b/>
              </w:rPr>
              <w:t>%</w:t>
            </w:r>
            <w:r w:rsidRPr="0071112E">
              <w:rPr>
                <w:rFonts w:hint="eastAsia"/>
                <w:b/>
              </w:rPr>
              <w:t>）</w:t>
            </w:r>
          </w:p>
        </w:tc>
      </w:tr>
      <w:tr w:rsidR="0071112E" w:rsidTr="0071112E">
        <w:tc>
          <w:tcPr>
            <w:tcW w:w="2768" w:type="dxa"/>
          </w:tcPr>
          <w:p w:rsidR="0071112E" w:rsidRDefault="0071112E" w:rsidP="0071112E">
            <w:pPr>
              <w:jc w:val="left"/>
            </w:pPr>
            <w:r>
              <w:rPr>
                <w:rFonts w:hint="eastAsia"/>
              </w:rPr>
              <w:t>能源</w:t>
            </w:r>
          </w:p>
        </w:tc>
        <w:tc>
          <w:tcPr>
            <w:tcW w:w="2769" w:type="dxa"/>
          </w:tcPr>
          <w:p w:rsidR="0071112E" w:rsidRDefault="0071112E" w:rsidP="0071112E">
            <w:pPr>
              <w:jc w:val="right"/>
            </w:pPr>
            <w:r>
              <w:t>708,323.19</w:t>
            </w:r>
          </w:p>
        </w:tc>
        <w:tc>
          <w:tcPr>
            <w:tcW w:w="2769" w:type="dxa"/>
          </w:tcPr>
          <w:p w:rsidR="0071112E" w:rsidRDefault="0071112E" w:rsidP="0071112E">
            <w:pPr>
              <w:jc w:val="right"/>
            </w:pPr>
            <w:r>
              <w:t>0.49</w:t>
            </w:r>
          </w:p>
        </w:tc>
      </w:tr>
      <w:tr w:rsidR="0071112E" w:rsidTr="0071112E">
        <w:tc>
          <w:tcPr>
            <w:tcW w:w="2768" w:type="dxa"/>
          </w:tcPr>
          <w:p w:rsidR="0071112E" w:rsidRDefault="0071112E" w:rsidP="0071112E">
            <w:pPr>
              <w:jc w:val="left"/>
            </w:pPr>
            <w:r>
              <w:rPr>
                <w:rFonts w:hint="eastAsia"/>
              </w:rPr>
              <w:t>材料</w:t>
            </w:r>
          </w:p>
        </w:tc>
        <w:tc>
          <w:tcPr>
            <w:tcW w:w="2769" w:type="dxa"/>
          </w:tcPr>
          <w:p w:rsidR="0071112E" w:rsidRDefault="0071112E" w:rsidP="0071112E">
            <w:pPr>
              <w:jc w:val="right"/>
            </w:pPr>
            <w:r>
              <w:t>499,715.50</w:t>
            </w:r>
          </w:p>
        </w:tc>
        <w:tc>
          <w:tcPr>
            <w:tcW w:w="2769" w:type="dxa"/>
          </w:tcPr>
          <w:p w:rsidR="0071112E" w:rsidRDefault="0071112E" w:rsidP="0071112E">
            <w:pPr>
              <w:jc w:val="right"/>
            </w:pPr>
            <w:r>
              <w:t>0.34</w:t>
            </w:r>
          </w:p>
        </w:tc>
      </w:tr>
      <w:tr w:rsidR="0071112E" w:rsidTr="0071112E">
        <w:tc>
          <w:tcPr>
            <w:tcW w:w="2768" w:type="dxa"/>
          </w:tcPr>
          <w:p w:rsidR="0071112E" w:rsidRDefault="0071112E" w:rsidP="0071112E">
            <w:pPr>
              <w:jc w:val="left"/>
            </w:pPr>
            <w:r>
              <w:rPr>
                <w:rFonts w:hint="eastAsia"/>
              </w:rPr>
              <w:t>工业</w:t>
            </w:r>
          </w:p>
        </w:tc>
        <w:tc>
          <w:tcPr>
            <w:tcW w:w="2769" w:type="dxa"/>
          </w:tcPr>
          <w:p w:rsidR="0071112E" w:rsidRDefault="0071112E" w:rsidP="0071112E">
            <w:pPr>
              <w:jc w:val="right"/>
            </w:pPr>
            <w:r>
              <w:t>210,648.97</w:t>
            </w:r>
          </w:p>
        </w:tc>
        <w:tc>
          <w:tcPr>
            <w:tcW w:w="2769" w:type="dxa"/>
          </w:tcPr>
          <w:p w:rsidR="0071112E" w:rsidRDefault="0071112E" w:rsidP="0071112E">
            <w:pPr>
              <w:jc w:val="right"/>
            </w:pPr>
            <w:r>
              <w:t>0.14</w:t>
            </w:r>
          </w:p>
        </w:tc>
      </w:tr>
      <w:tr w:rsidR="0071112E" w:rsidTr="0071112E">
        <w:tc>
          <w:tcPr>
            <w:tcW w:w="2768" w:type="dxa"/>
          </w:tcPr>
          <w:p w:rsidR="0071112E" w:rsidRDefault="0071112E" w:rsidP="0071112E">
            <w:pPr>
              <w:jc w:val="left"/>
            </w:pPr>
            <w:r>
              <w:rPr>
                <w:rFonts w:hint="eastAsia"/>
              </w:rPr>
              <w:t>非必需消费品</w:t>
            </w:r>
          </w:p>
        </w:tc>
        <w:tc>
          <w:tcPr>
            <w:tcW w:w="2769" w:type="dxa"/>
          </w:tcPr>
          <w:p w:rsidR="0071112E" w:rsidRDefault="0071112E" w:rsidP="0071112E">
            <w:pPr>
              <w:jc w:val="right"/>
            </w:pPr>
            <w:r>
              <w:t>1,591,148.48</w:t>
            </w:r>
          </w:p>
        </w:tc>
        <w:tc>
          <w:tcPr>
            <w:tcW w:w="2769" w:type="dxa"/>
          </w:tcPr>
          <w:p w:rsidR="0071112E" w:rsidRDefault="0071112E" w:rsidP="0071112E">
            <w:pPr>
              <w:jc w:val="right"/>
            </w:pPr>
            <w:r>
              <w:t>1.09</w:t>
            </w:r>
          </w:p>
        </w:tc>
      </w:tr>
      <w:tr w:rsidR="0071112E" w:rsidTr="0071112E">
        <w:tc>
          <w:tcPr>
            <w:tcW w:w="2768" w:type="dxa"/>
          </w:tcPr>
          <w:p w:rsidR="0071112E" w:rsidRDefault="0071112E" w:rsidP="0071112E">
            <w:pPr>
              <w:jc w:val="left"/>
            </w:pPr>
            <w:r>
              <w:rPr>
                <w:rFonts w:hint="eastAsia"/>
              </w:rPr>
              <w:t>必需消费品</w:t>
            </w:r>
          </w:p>
        </w:tc>
        <w:tc>
          <w:tcPr>
            <w:tcW w:w="2769" w:type="dxa"/>
          </w:tcPr>
          <w:p w:rsidR="0071112E" w:rsidRDefault="0071112E" w:rsidP="0071112E">
            <w:pPr>
              <w:jc w:val="right"/>
            </w:pPr>
            <w:r>
              <w:t>831,227.94</w:t>
            </w:r>
          </w:p>
        </w:tc>
        <w:tc>
          <w:tcPr>
            <w:tcW w:w="2769" w:type="dxa"/>
          </w:tcPr>
          <w:p w:rsidR="0071112E" w:rsidRDefault="0071112E" w:rsidP="0071112E">
            <w:pPr>
              <w:jc w:val="right"/>
            </w:pPr>
            <w:r>
              <w:t>0.57</w:t>
            </w:r>
          </w:p>
        </w:tc>
      </w:tr>
      <w:tr w:rsidR="0071112E" w:rsidTr="0071112E">
        <w:tc>
          <w:tcPr>
            <w:tcW w:w="2768" w:type="dxa"/>
          </w:tcPr>
          <w:p w:rsidR="0071112E" w:rsidRDefault="0071112E" w:rsidP="0071112E">
            <w:pPr>
              <w:jc w:val="left"/>
            </w:pPr>
            <w:r>
              <w:rPr>
                <w:rFonts w:hint="eastAsia"/>
              </w:rPr>
              <w:t>医疗保健</w:t>
            </w:r>
          </w:p>
        </w:tc>
        <w:tc>
          <w:tcPr>
            <w:tcW w:w="2769" w:type="dxa"/>
          </w:tcPr>
          <w:p w:rsidR="0071112E" w:rsidRDefault="0071112E" w:rsidP="0071112E">
            <w:pPr>
              <w:jc w:val="right"/>
            </w:pPr>
            <w:r>
              <w:t>658,623.50</w:t>
            </w:r>
          </w:p>
        </w:tc>
        <w:tc>
          <w:tcPr>
            <w:tcW w:w="2769" w:type="dxa"/>
          </w:tcPr>
          <w:p w:rsidR="0071112E" w:rsidRDefault="0071112E" w:rsidP="0071112E">
            <w:pPr>
              <w:jc w:val="right"/>
            </w:pPr>
            <w:r>
              <w:t>0.45</w:t>
            </w:r>
          </w:p>
        </w:tc>
      </w:tr>
      <w:tr w:rsidR="0071112E" w:rsidTr="0071112E">
        <w:tc>
          <w:tcPr>
            <w:tcW w:w="2768" w:type="dxa"/>
          </w:tcPr>
          <w:p w:rsidR="0071112E" w:rsidRDefault="0071112E" w:rsidP="0071112E">
            <w:pPr>
              <w:jc w:val="left"/>
            </w:pPr>
            <w:r>
              <w:rPr>
                <w:rFonts w:hint="eastAsia"/>
              </w:rPr>
              <w:t>金融</w:t>
            </w:r>
          </w:p>
        </w:tc>
        <w:tc>
          <w:tcPr>
            <w:tcW w:w="2769" w:type="dxa"/>
          </w:tcPr>
          <w:p w:rsidR="0071112E" w:rsidRDefault="0071112E" w:rsidP="0071112E">
            <w:pPr>
              <w:jc w:val="right"/>
            </w:pPr>
            <w:r>
              <w:t>-</w:t>
            </w:r>
          </w:p>
        </w:tc>
        <w:tc>
          <w:tcPr>
            <w:tcW w:w="2769" w:type="dxa"/>
          </w:tcPr>
          <w:p w:rsidR="0071112E" w:rsidRDefault="0071112E" w:rsidP="0071112E">
            <w:pPr>
              <w:jc w:val="right"/>
            </w:pPr>
            <w:r>
              <w:t>-</w:t>
            </w:r>
          </w:p>
        </w:tc>
      </w:tr>
      <w:tr w:rsidR="0071112E" w:rsidTr="0071112E">
        <w:tc>
          <w:tcPr>
            <w:tcW w:w="2768" w:type="dxa"/>
          </w:tcPr>
          <w:p w:rsidR="0071112E" w:rsidRDefault="0071112E" w:rsidP="0071112E">
            <w:pPr>
              <w:jc w:val="left"/>
            </w:pPr>
            <w:r>
              <w:rPr>
                <w:rFonts w:hint="eastAsia"/>
              </w:rPr>
              <w:t>科技</w:t>
            </w:r>
          </w:p>
        </w:tc>
        <w:tc>
          <w:tcPr>
            <w:tcW w:w="2769" w:type="dxa"/>
          </w:tcPr>
          <w:p w:rsidR="0071112E" w:rsidRDefault="0071112E" w:rsidP="0071112E">
            <w:pPr>
              <w:jc w:val="right"/>
            </w:pPr>
            <w:r>
              <w:t>1,562,676.27</w:t>
            </w:r>
          </w:p>
        </w:tc>
        <w:tc>
          <w:tcPr>
            <w:tcW w:w="2769" w:type="dxa"/>
          </w:tcPr>
          <w:p w:rsidR="0071112E" w:rsidRDefault="0071112E" w:rsidP="0071112E">
            <w:pPr>
              <w:jc w:val="right"/>
            </w:pPr>
            <w:r>
              <w:t>1.07</w:t>
            </w:r>
          </w:p>
        </w:tc>
      </w:tr>
      <w:tr w:rsidR="0071112E" w:rsidTr="0071112E">
        <w:tc>
          <w:tcPr>
            <w:tcW w:w="2768" w:type="dxa"/>
          </w:tcPr>
          <w:p w:rsidR="0071112E" w:rsidRDefault="0071112E" w:rsidP="0071112E">
            <w:pPr>
              <w:jc w:val="left"/>
            </w:pPr>
            <w:r>
              <w:rPr>
                <w:rFonts w:hint="eastAsia"/>
              </w:rPr>
              <w:t>通讯</w:t>
            </w:r>
          </w:p>
        </w:tc>
        <w:tc>
          <w:tcPr>
            <w:tcW w:w="2769" w:type="dxa"/>
          </w:tcPr>
          <w:p w:rsidR="0071112E" w:rsidRDefault="0071112E" w:rsidP="0071112E">
            <w:pPr>
              <w:jc w:val="right"/>
            </w:pPr>
            <w:r>
              <w:t>4,248,884.17</w:t>
            </w:r>
          </w:p>
        </w:tc>
        <w:tc>
          <w:tcPr>
            <w:tcW w:w="2769" w:type="dxa"/>
          </w:tcPr>
          <w:p w:rsidR="0071112E" w:rsidRDefault="0071112E" w:rsidP="0071112E">
            <w:pPr>
              <w:jc w:val="right"/>
            </w:pPr>
            <w:r>
              <w:t>2.91</w:t>
            </w:r>
          </w:p>
        </w:tc>
      </w:tr>
      <w:tr w:rsidR="0071112E" w:rsidTr="0071112E">
        <w:tc>
          <w:tcPr>
            <w:tcW w:w="2768" w:type="dxa"/>
          </w:tcPr>
          <w:p w:rsidR="0071112E" w:rsidRDefault="0071112E" w:rsidP="0071112E">
            <w:pPr>
              <w:jc w:val="left"/>
            </w:pPr>
            <w:r>
              <w:rPr>
                <w:rFonts w:hint="eastAsia"/>
              </w:rPr>
              <w:t>公用事业</w:t>
            </w:r>
          </w:p>
        </w:tc>
        <w:tc>
          <w:tcPr>
            <w:tcW w:w="2769" w:type="dxa"/>
          </w:tcPr>
          <w:p w:rsidR="0071112E" w:rsidRDefault="0071112E" w:rsidP="0071112E">
            <w:pPr>
              <w:jc w:val="right"/>
            </w:pPr>
            <w:r>
              <w:t>372,702.90</w:t>
            </w:r>
          </w:p>
        </w:tc>
        <w:tc>
          <w:tcPr>
            <w:tcW w:w="2769" w:type="dxa"/>
          </w:tcPr>
          <w:p w:rsidR="0071112E" w:rsidRDefault="0071112E" w:rsidP="0071112E">
            <w:pPr>
              <w:jc w:val="right"/>
            </w:pPr>
            <w:r>
              <w:t>0.26</w:t>
            </w:r>
          </w:p>
        </w:tc>
      </w:tr>
      <w:tr w:rsidR="0071112E" w:rsidTr="0071112E">
        <w:tc>
          <w:tcPr>
            <w:tcW w:w="2768" w:type="dxa"/>
          </w:tcPr>
          <w:p w:rsidR="0071112E" w:rsidRDefault="0071112E" w:rsidP="0071112E">
            <w:pPr>
              <w:jc w:val="left"/>
            </w:pPr>
            <w:r>
              <w:rPr>
                <w:rFonts w:hint="eastAsia"/>
              </w:rPr>
              <w:t>房地产</w:t>
            </w:r>
          </w:p>
        </w:tc>
        <w:tc>
          <w:tcPr>
            <w:tcW w:w="2769" w:type="dxa"/>
          </w:tcPr>
          <w:p w:rsidR="0071112E" w:rsidRDefault="0071112E" w:rsidP="0071112E">
            <w:pPr>
              <w:jc w:val="right"/>
            </w:pPr>
            <w:r>
              <w:t>431,964.97</w:t>
            </w:r>
          </w:p>
        </w:tc>
        <w:tc>
          <w:tcPr>
            <w:tcW w:w="2769" w:type="dxa"/>
          </w:tcPr>
          <w:p w:rsidR="0071112E" w:rsidRDefault="0071112E" w:rsidP="0071112E">
            <w:pPr>
              <w:jc w:val="right"/>
            </w:pPr>
            <w:r>
              <w:t>0.30</w:t>
            </w:r>
          </w:p>
        </w:tc>
      </w:tr>
      <w:tr w:rsidR="0071112E" w:rsidTr="0071112E">
        <w:tc>
          <w:tcPr>
            <w:tcW w:w="2768" w:type="dxa"/>
          </w:tcPr>
          <w:p w:rsidR="0071112E" w:rsidRDefault="0071112E" w:rsidP="0071112E">
            <w:pPr>
              <w:jc w:val="left"/>
            </w:pPr>
            <w:r>
              <w:rPr>
                <w:rFonts w:hint="eastAsia"/>
              </w:rPr>
              <w:t>政府</w:t>
            </w:r>
          </w:p>
        </w:tc>
        <w:tc>
          <w:tcPr>
            <w:tcW w:w="2769" w:type="dxa"/>
          </w:tcPr>
          <w:p w:rsidR="0071112E" w:rsidRDefault="0071112E" w:rsidP="0071112E">
            <w:pPr>
              <w:jc w:val="right"/>
            </w:pPr>
            <w:r>
              <w:t>-</w:t>
            </w:r>
          </w:p>
        </w:tc>
        <w:tc>
          <w:tcPr>
            <w:tcW w:w="2769" w:type="dxa"/>
          </w:tcPr>
          <w:p w:rsidR="0071112E" w:rsidRDefault="0071112E" w:rsidP="0071112E">
            <w:pPr>
              <w:jc w:val="right"/>
            </w:pPr>
            <w:r>
              <w:t>-</w:t>
            </w:r>
          </w:p>
        </w:tc>
      </w:tr>
      <w:tr w:rsidR="0071112E" w:rsidTr="0071112E">
        <w:tc>
          <w:tcPr>
            <w:tcW w:w="2768" w:type="dxa"/>
          </w:tcPr>
          <w:p w:rsidR="0071112E" w:rsidRDefault="0071112E" w:rsidP="0071112E">
            <w:pPr>
              <w:jc w:val="left"/>
            </w:pPr>
            <w:r>
              <w:rPr>
                <w:rFonts w:hint="eastAsia"/>
              </w:rPr>
              <w:t>合计</w:t>
            </w:r>
          </w:p>
        </w:tc>
        <w:tc>
          <w:tcPr>
            <w:tcW w:w="2769" w:type="dxa"/>
          </w:tcPr>
          <w:p w:rsidR="0071112E" w:rsidRDefault="0071112E" w:rsidP="0071112E">
            <w:pPr>
              <w:jc w:val="right"/>
            </w:pPr>
            <w:r>
              <w:t>11,115,915.89</w:t>
            </w:r>
          </w:p>
        </w:tc>
        <w:tc>
          <w:tcPr>
            <w:tcW w:w="2769" w:type="dxa"/>
          </w:tcPr>
          <w:p w:rsidR="0071112E" w:rsidRDefault="0071112E" w:rsidP="0071112E">
            <w:pPr>
              <w:jc w:val="right"/>
            </w:pPr>
            <w:r>
              <w:t>7.63</w:t>
            </w:r>
          </w:p>
        </w:tc>
      </w:tr>
    </w:tbl>
    <w:p w:rsidR="0071112E" w:rsidRDefault="0071112E" w:rsidP="0071112E">
      <w:pPr>
        <w:pStyle w:val="-8"/>
        <w:rPr>
          <w:rFonts w:hint="eastAsia"/>
        </w:rPr>
      </w:pPr>
      <w:r>
        <w:rPr>
          <w:rFonts w:hint="eastAsia"/>
        </w:rPr>
        <w:t>注：以上分类采用彭博行业分类标准（BICS）。</w:t>
      </w:r>
    </w:p>
    <w:p w:rsidR="0071112E" w:rsidRDefault="0071112E" w:rsidP="0071112E">
      <w:pPr>
        <w:pStyle w:val="-2"/>
        <w:spacing w:before="312"/>
        <w:rPr>
          <w:rFonts w:hint="eastAsia"/>
        </w:rPr>
      </w:pPr>
      <w:r>
        <w:rPr>
          <w:rFonts w:hint="eastAsia"/>
        </w:rPr>
        <w:t>期末按公允价值占基金资产净值比例大小排序的股票投资明细</w:t>
      </w:r>
    </w:p>
    <w:p w:rsidR="0071112E" w:rsidRDefault="0071112E" w:rsidP="0071112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1112E" w:rsidTr="0071112E">
        <w:trPr>
          <w:cnfStyle w:val="100000000000" w:firstRow="1" w:lastRow="0" w:firstColumn="0" w:lastColumn="0" w:oddVBand="0" w:evenVBand="0" w:oddHBand="0" w:evenHBand="0" w:firstRowFirstColumn="0" w:firstRowLastColumn="0" w:lastRowFirstColumn="0" w:lastRowLastColumn="0"/>
        </w:trPr>
        <w:tc>
          <w:tcPr>
            <w:tcW w:w="652" w:type="dxa"/>
          </w:tcPr>
          <w:p w:rsidR="0071112E" w:rsidRPr="0071112E" w:rsidRDefault="0071112E" w:rsidP="0071112E">
            <w:pPr>
              <w:jc w:val="center"/>
              <w:rPr>
                <w:b/>
              </w:rPr>
            </w:pPr>
            <w:r w:rsidRPr="0071112E">
              <w:rPr>
                <w:rFonts w:hint="eastAsia"/>
                <w:b/>
              </w:rPr>
              <w:t>序号</w:t>
            </w:r>
          </w:p>
        </w:tc>
        <w:tc>
          <w:tcPr>
            <w:tcW w:w="1349" w:type="dxa"/>
          </w:tcPr>
          <w:p w:rsidR="0071112E" w:rsidRPr="0071112E" w:rsidRDefault="0071112E" w:rsidP="0071112E">
            <w:pPr>
              <w:jc w:val="center"/>
              <w:rPr>
                <w:b/>
              </w:rPr>
            </w:pPr>
            <w:r w:rsidRPr="0071112E">
              <w:rPr>
                <w:rFonts w:hint="eastAsia"/>
                <w:b/>
              </w:rPr>
              <w:t>股票代码</w:t>
            </w:r>
          </w:p>
        </w:tc>
        <w:tc>
          <w:tcPr>
            <w:tcW w:w="1349" w:type="dxa"/>
          </w:tcPr>
          <w:p w:rsidR="0071112E" w:rsidRPr="0071112E" w:rsidRDefault="0071112E" w:rsidP="0071112E">
            <w:pPr>
              <w:jc w:val="center"/>
              <w:rPr>
                <w:b/>
              </w:rPr>
            </w:pPr>
            <w:r w:rsidRPr="0071112E">
              <w:rPr>
                <w:rFonts w:hint="eastAsia"/>
                <w:b/>
              </w:rPr>
              <w:t>股票名称</w:t>
            </w:r>
          </w:p>
        </w:tc>
        <w:tc>
          <w:tcPr>
            <w:tcW w:w="1718" w:type="dxa"/>
          </w:tcPr>
          <w:p w:rsidR="0071112E" w:rsidRPr="0071112E" w:rsidRDefault="0071112E" w:rsidP="0071112E">
            <w:pPr>
              <w:jc w:val="center"/>
              <w:rPr>
                <w:b/>
              </w:rPr>
            </w:pPr>
            <w:r w:rsidRPr="0071112E">
              <w:rPr>
                <w:rFonts w:hint="eastAsia"/>
                <w:b/>
              </w:rPr>
              <w:t>数量（股）</w:t>
            </w:r>
          </w:p>
        </w:tc>
        <w:tc>
          <w:tcPr>
            <w:tcW w:w="1718" w:type="dxa"/>
          </w:tcPr>
          <w:p w:rsidR="0071112E" w:rsidRPr="0071112E" w:rsidRDefault="0071112E" w:rsidP="0071112E">
            <w:pPr>
              <w:jc w:val="center"/>
              <w:rPr>
                <w:b/>
              </w:rPr>
            </w:pPr>
            <w:r w:rsidRPr="0071112E">
              <w:rPr>
                <w:rFonts w:hint="eastAsia"/>
                <w:b/>
              </w:rPr>
              <w:t>公允价值（元）</w:t>
            </w:r>
          </w:p>
        </w:tc>
        <w:tc>
          <w:tcPr>
            <w:tcW w:w="1718" w:type="dxa"/>
          </w:tcPr>
          <w:p w:rsidR="0071112E" w:rsidRPr="0071112E" w:rsidRDefault="0071112E" w:rsidP="0071112E">
            <w:pPr>
              <w:jc w:val="center"/>
              <w:rPr>
                <w:b/>
              </w:rPr>
            </w:pPr>
            <w:r w:rsidRPr="0071112E">
              <w:rPr>
                <w:rFonts w:hint="eastAsia"/>
                <w:b/>
              </w:rPr>
              <w:t>占基金资产净值比例（％）</w:t>
            </w:r>
          </w:p>
        </w:tc>
      </w:tr>
      <w:tr w:rsidR="0071112E" w:rsidTr="0071112E">
        <w:tc>
          <w:tcPr>
            <w:tcW w:w="652" w:type="dxa"/>
          </w:tcPr>
          <w:p w:rsidR="0071112E" w:rsidRDefault="0071112E" w:rsidP="0071112E">
            <w:pPr>
              <w:jc w:val="center"/>
            </w:pPr>
            <w:r>
              <w:t>1</w:t>
            </w:r>
          </w:p>
        </w:tc>
        <w:tc>
          <w:tcPr>
            <w:tcW w:w="1349" w:type="dxa"/>
          </w:tcPr>
          <w:p w:rsidR="0071112E" w:rsidRDefault="0071112E" w:rsidP="0071112E">
            <w:pPr>
              <w:jc w:val="left"/>
            </w:pPr>
            <w:r>
              <w:t>600519</w:t>
            </w:r>
          </w:p>
        </w:tc>
        <w:tc>
          <w:tcPr>
            <w:tcW w:w="1349" w:type="dxa"/>
          </w:tcPr>
          <w:p w:rsidR="0071112E" w:rsidRDefault="0071112E" w:rsidP="0071112E">
            <w:pPr>
              <w:jc w:val="left"/>
            </w:pPr>
            <w:r>
              <w:rPr>
                <w:rFonts w:hint="eastAsia"/>
              </w:rPr>
              <w:t>贵州茅台</w:t>
            </w:r>
          </w:p>
        </w:tc>
        <w:tc>
          <w:tcPr>
            <w:tcW w:w="1718" w:type="dxa"/>
          </w:tcPr>
          <w:p w:rsidR="0071112E" w:rsidRDefault="0071112E" w:rsidP="0071112E">
            <w:pPr>
              <w:jc w:val="right"/>
            </w:pPr>
            <w:r>
              <w:t>1,659</w:t>
            </w:r>
          </w:p>
        </w:tc>
        <w:tc>
          <w:tcPr>
            <w:tcW w:w="1718" w:type="dxa"/>
          </w:tcPr>
          <w:p w:rsidR="0071112E" w:rsidRDefault="0071112E" w:rsidP="0071112E">
            <w:pPr>
              <w:jc w:val="right"/>
            </w:pPr>
            <w:r>
              <w:t>2,284,741.62</w:t>
            </w:r>
          </w:p>
        </w:tc>
        <w:tc>
          <w:tcPr>
            <w:tcW w:w="1718" w:type="dxa"/>
          </w:tcPr>
          <w:p w:rsidR="0071112E" w:rsidRDefault="0071112E" w:rsidP="0071112E">
            <w:pPr>
              <w:jc w:val="right"/>
            </w:pPr>
            <w:r>
              <w:t>1.57</w:t>
            </w:r>
          </w:p>
        </w:tc>
      </w:tr>
      <w:tr w:rsidR="0071112E" w:rsidTr="0071112E">
        <w:tc>
          <w:tcPr>
            <w:tcW w:w="652" w:type="dxa"/>
          </w:tcPr>
          <w:p w:rsidR="0071112E" w:rsidRDefault="0071112E" w:rsidP="0071112E">
            <w:pPr>
              <w:jc w:val="center"/>
            </w:pPr>
            <w:r>
              <w:t>2</w:t>
            </w:r>
          </w:p>
        </w:tc>
        <w:tc>
          <w:tcPr>
            <w:tcW w:w="1349" w:type="dxa"/>
          </w:tcPr>
          <w:p w:rsidR="0071112E" w:rsidRDefault="0071112E" w:rsidP="0071112E">
            <w:pPr>
              <w:jc w:val="left"/>
            </w:pPr>
            <w:r>
              <w:t>03690</w:t>
            </w:r>
          </w:p>
        </w:tc>
        <w:tc>
          <w:tcPr>
            <w:tcW w:w="1349" w:type="dxa"/>
          </w:tcPr>
          <w:p w:rsidR="0071112E" w:rsidRDefault="0071112E" w:rsidP="0071112E">
            <w:pPr>
              <w:jc w:val="left"/>
            </w:pPr>
            <w:r>
              <w:rPr>
                <w:rFonts w:hint="eastAsia"/>
              </w:rPr>
              <w:t>美团</w:t>
            </w:r>
            <w:r>
              <w:rPr>
                <w:rFonts w:hint="eastAsia"/>
              </w:rPr>
              <w:t>-W</w:t>
            </w:r>
          </w:p>
        </w:tc>
        <w:tc>
          <w:tcPr>
            <w:tcW w:w="1718" w:type="dxa"/>
          </w:tcPr>
          <w:p w:rsidR="0071112E" w:rsidRDefault="0071112E" w:rsidP="0071112E">
            <w:pPr>
              <w:jc w:val="right"/>
            </w:pPr>
            <w:r>
              <w:t>17,900</w:t>
            </w:r>
          </w:p>
        </w:tc>
        <w:tc>
          <w:tcPr>
            <w:tcW w:w="1718" w:type="dxa"/>
          </w:tcPr>
          <w:p w:rsidR="0071112E" w:rsidRDefault="0071112E" w:rsidP="0071112E">
            <w:pPr>
              <w:jc w:val="right"/>
            </w:pPr>
            <w:r>
              <w:t>1,670,117.01</w:t>
            </w:r>
          </w:p>
        </w:tc>
        <w:tc>
          <w:tcPr>
            <w:tcW w:w="1718" w:type="dxa"/>
          </w:tcPr>
          <w:p w:rsidR="0071112E" w:rsidRDefault="0071112E" w:rsidP="0071112E">
            <w:pPr>
              <w:jc w:val="right"/>
            </w:pPr>
            <w:r>
              <w:t>1.15</w:t>
            </w:r>
          </w:p>
        </w:tc>
      </w:tr>
      <w:tr w:rsidR="0071112E" w:rsidTr="0071112E">
        <w:tc>
          <w:tcPr>
            <w:tcW w:w="652" w:type="dxa"/>
          </w:tcPr>
          <w:p w:rsidR="0071112E" w:rsidRDefault="0071112E" w:rsidP="0071112E">
            <w:pPr>
              <w:jc w:val="center"/>
            </w:pPr>
            <w:r>
              <w:t>3</w:t>
            </w:r>
          </w:p>
        </w:tc>
        <w:tc>
          <w:tcPr>
            <w:tcW w:w="1349" w:type="dxa"/>
          </w:tcPr>
          <w:p w:rsidR="0071112E" w:rsidRDefault="0071112E" w:rsidP="0071112E">
            <w:pPr>
              <w:jc w:val="left"/>
            </w:pPr>
            <w:r>
              <w:t>600690</w:t>
            </w:r>
          </w:p>
        </w:tc>
        <w:tc>
          <w:tcPr>
            <w:tcW w:w="1349" w:type="dxa"/>
          </w:tcPr>
          <w:p w:rsidR="0071112E" w:rsidRDefault="0071112E" w:rsidP="0071112E">
            <w:pPr>
              <w:jc w:val="left"/>
            </w:pPr>
            <w:r>
              <w:rPr>
                <w:rFonts w:hint="eastAsia"/>
              </w:rPr>
              <w:t>海尔智家</w:t>
            </w:r>
          </w:p>
        </w:tc>
        <w:tc>
          <w:tcPr>
            <w:tcW w:w="1718" w:type="dxa"/>
          </w:tcPr>
          <w:p w:rsidR="0071112E" w:rsidRDefault="0071112E" w:rsidP="0071112E">
            <w:pPr>
              <w:jc w:val="right"/>
            </w:pPr>
            <w:r>
              <w:t>52,300</w:t>
            </w:r>
          </w:p>
        </w:tc>
        <w:tc>
          <w:tcPr>
            <w:tcW w:w="1718" w:type="dxa"/>
          </w:tcPr>
          <w:p w:rsidR="0071112E" w:rsidRDefault="0071112E" w:rsidP="0071112E">
            <w:pPr>
              <w:jc w:val="right"/>
            </w:pPr>
            <w:r>
              <w:t>1,364,507.00</w:t>
            </w:r>
          </w:p>
        </w:tc>
        <w:tc>
          <w:tcPr>
            <w:tcW w:w="1718" w:type="dxa"/>
          </w:tcPr>
          <w:p w:rsidR="0071112E" w:rsidRDefault="0071112E" w:rsidP="0071112E">
            <w:pPr>
              <w:jc w:val="right"/>
            </w:pPr>
            <w:r>
              <w:t>0.94</w:t>
            </w:r>
          </w:p>
        </w:tc>
      </w:tr>
      <w:tr w:rsidR="0071112E" w:rsidTr="0071112E">
        <w:tc>
          <w:tcPr>
            <w:tcW w:w="652" w:type="dxa"/>
          </w:tcPr>
          <w:p w:rsidR="0071112E" w:rsidRDefault="0071112E" w:rsidP="0071112E">
            <w:pPr>
              <w:jc w:val="center"/>
            </w:pPr>
            <w:r>
              <w:t>4</w:t>
            </w:r>
          </w:p>
        </w:tc>
        <w:tc>
          <w:tcPr>
            <w:tcW w:w="1349" w:type="dxa"/>
          </w:tcPr>
          <w:p w:rsidR="0071112E" w:rsidRDefault="0071112E" w:rsidP="0071112E">
            <w:pPr>
              <w:jc w:val="left"/>
            </w:pPr>
            <w:r>
              <w:t>300760</w:t>
            </w:r>
          </w:p>
        </w:tc>
        <w:tc>
          <w:tcPr>
            <w:tcW w:w="1349" w:type="dxa"/>
          </w:tcPr>
          <w:p w:rsidR="0071112E" w:rsidRDefault="0071112E" w:rsidP="0071112E">
            <w:pPr>
              <w:jc w:val="left"/>
            </w:pPr>
            <w:r>
              <w:rPr>
                <w:rFonts w:hint="eastAsia"/>
              </w:rPr>
              <w:t>迈瑞医疗</w:t>
            </w:r>
          </w:p>
        </w:tc>
        <w:tc>
          <w:tcPr>
            <w:tcW w:w="1718" w:type="dxa"/>
          </w:tcPr>
          <w:p w:rsidR="0071112E" w:rsidRDefault="0071112E" w:rsidP="0071112E">
            <w:pPr>
              <w:jc w:val="right"/>
            </w:pPr>
            <w:r>
              <w:t>6,900</w:t>
            </w:r>
          </w:p>
        </w:tc>
        <w:tc>
          <w:tcPr>
            <w:tcW w:w="1718" w:type="dxa"/>
          </w:tcPr>
          <w:p w:rsidR="0071112E" w:rsidRDefault="0071112E" w:rsidP="0071112E">
            <w:pPr>
              <w:jc w:val="right"/>
            </w:pPr>
            <w:r>
              <w:t>1,314,105.00</w:t>
            </w:r>
          </w:p>
        </w:tc>
        <w:tc>
          <w:tcPr>
            <w:tcW w:w="1718" w:type="dxa"/>
          </w:tcPr>
          <w:p w:rsidR="0071112E" w:rsidRDefault="0071112E" w:rsidP="0071112E">
            <w:pPr>
              <w:jc w:val="right"/>
            </w:pPr>
            <w:r>
              <w:t>0.90</w:t>
            </w:r>
          </w:p>
        </w:tc>
      </w:tr>
      <w:tr w:rsidR="0071112E" w:rsidTr="0071112E">
        <w:tc>
          <w:tcPr>
            <w:tcW w:w="652" w:type="dxa"/>
          </w:tcPr>
          <w:p w:rsidR="0071112E" w:rsidRDefault="0071112E" w:rsidP="0071112E">
            <w:pPr>
              <w:jc w:val="center"/>
            </w:pPr>
            <w:r>
              <w:t>5</w:t>
            </w:r>
          </w:p>
        </w:tc>
        <w:tc>
          <w:tcPr>
            <w:tcW w:w="1349" w:type="dxa"/>
          </w:tcPr>
          <w:p w:rsidR="0071112E" w:rsidRDefault="0071112E" w:rsidP="0071112E">
            <w:pPr>
              <w:jc w:val="left"/>
            </w:pPr>
            <w:r>
              <w:t>000001</w:t>
            </w:r>
          </w:p>
        </w:tc>
        <w:tc>
          <w:tcPr>
            <w:tcW w:w="1349" w:type="dxa"/>
          </w:tcPr>
          <w:p w:rsidR="0071112E" w:rsidRDefault="0071112E" w:rsidP="0071112E">
            <w:pPr>
              <w:jc w:val="left"/>
            </w:pPr>
            <w:r>
              <w:rPr>
                <w:rFonts w:hint="eastAsia"/>
              </w:rPr>
              <w:t>平安银行</w:t>
            </w:r>
          </w:p>
        </w:tc>
        <w:tc>
          <w:tcPr>
            <w:tcW w:w="1718" w:type="dxa"/>
          </w:tcPr>
          <w:p w:rsidR="0071112E" w:rsidRDefault="0071112E" w:rsidP="0071112E">
            <w:pPr>
              <w:jc w:val="right"/>
            </w:pPr>
            <w:r>
              <w:t>102,720</w:t>
            </w:r>
          </w:p>
        </w:tc>
        <w:tc>
          <w:tcPr>
            <w:tcW w:w="1718" w:type="dxa"/>
          </w:tcPr>
          <w:p w:rsidR="0071112E" w:rsidRDefault="0071112E" w:rsidP="0071112E">
            <w:pPr>
              <w:jc w:val="right"/>
            </w:pPr>
            <w:r>
              <w:t>1,172,035.20</w:t>
            </w:r>
          </w:p>
        </w:tc>
        <w:tc>
          <w:tcPr>
            <w:tcW w:w="1718" w:type="dxa"/>
          </w:tcPr>
          <w:p w:rsidR="0071112E" w:rsidRDefault="0071112E" w:rsidP="0071112E">
            <w:pPr>
              <w:jc w:val="right"/>
            </w:pPr>
            <w:r>
              <w:t>0.80</w:t>
            </w:r>
          </w:p>
        </w:tc>
      </w:tr>
      <w:tr w:rsidR="0071112E" w:rsidTr="0071112E">
        <w:tc>
          <w:tcPr>
            <w:tcW w:w="652" w:type="dxa"/>
          </w:tcPr>
          <w:p w:rsidR="0071112E" w:rsidRDefault="0071112E" w:rsidP="0071112E">
            <w:pPr>
              <w:jc w:val="center"/>
            </w:pPr>
            <w:r>
              <w:t>6</w:t>
            </w:r>
          </w:p>
        </w:tc>
        <w:tc>
          <w:tcPr>
            <w:tcW w:w="1349" w:type="dxa"/>
          </w:tcPr>
          <w:p w:rsidR="0071112E" w:rsidRDefault="0071112E" w:rsidP="0071112E">
            <w:pPr>
              <w:jc w:val="left"/>
            </w:pPr>
            <w:r>
              <w:t>000333</w:t>
            </w:r>
          </w:p>
        </w:tc>
        <w:tc>
          <w:tcPr>
            <w:tcW w:w="1349" w:type="dxa"/>
          </w:tcPr>
          <w:p w:rsidR="0071112E" w:rsidRDefault="0071112E" w:rsidP="0071112E">
            <w:pPr>
              <w:jc w:val="left"/>
            </w:pPr>
            <w:r>
              <w:rPr>
                <w:rFonts w:hint="eastAsia"/>
              </w:rPr>
              <w:t>美的集团</w:t>
            </w:r>
          </w:p>
        </w:tc>
        <w:tc>
          <w:tcPr>
            <w:tcW w:w="1718" w:type="dxa"/>
          </w:tcPr>
          <w:p w:rsidR="0071112E" w:rsidRDefault="0071112E" w:rsidP="0071112E">
            <w:pPr>
              <w:jc w:val="right"/>
            </w:pPr>
            <w:r>
              <w:t>14,803</w:t>
            </w:r>
          </w:p>
        </w:tc>
        <w:tc>
          <w:tcPr>
            <w:tcW w:w="1718" w:type="dxa"/>
          </w:tcPr>
          <w:p w:rsidR="0071112E" w:rsidRDefault="0071112E" w:rsidP="0071112E">
            <w:pPr>
              <w:jc w:val="right"/>
            </w:pPr>
            <w:r>
              <w:t>1,156,854.45</w:t>
            </w:r>
          </w:p>
        </w:tc>
        <w:tc>
          <w:tcPr>
            <w:tcW w:w="1718" w:type="dxa"/>
          </w:tcPr>
          <w:p w:rsidR="0071112E" w:rsidRDefault="0071112E" w:rsidP="0071112E">
            <w:pPr>
              <w:jc w:val="right"/>
            </w:pPr>
            <w:r>
              <w:t>0.79</w:t>
            </w:r>
          </w:p>
        </w:tc>
      </w:tr>
      <w:tr w:rsidR="0071112E" w:rsidTr="0071112E">
        <w:tc>
          <w:tcPr>
            <w:tcW w:w="652" w:type="dxa"/>
          </w:tcPr>
          <w:p w:rsidR="0071112E" w:rsidRDefault="0071112E" w:rsidP="0071112E">
            <w:pPr>
              <w:jc w:val="center"/>
            </w:pPr>
            <w:r>
              <w:t>7</w:t>
            </w:r>
          </w:p>
        </w:tc>
        <w:tc>
          <w:tcPr>
            <w:tcW w:w="1349" w:type="dxa"/>
          </w:tcPr>
          <w:p w:rsidR="0071112E" w:rsidRDefault="0071112E" w:rsidP="0071112E">
            <w:pPr>
              <w:jc w:val="left"/>
            </w:pPr>
            <w:r>
              <w:t>00700</w:t>
            </w:r>
          </w:p>
        </w:tc>
        <w:tc>
          <w:tcPr>
            <w:tcW w:w="1349" w:type="dxa"/>
          </w:tcPr>
          <w:p w:rsidR="0071112E" w:rsidRDefault="0071112E" w:rsidP="0071112E">
            <w:pPr>
              <w:jc w:val="left"/>
            </w:pPr>
            <w:r>
              <w:rPr>
                <w:rFonts w:hint="eastAsia"/>
              </w:rPr>
              <w:t>腾讯控股</w:t>
            </w:r>
          </w:p>
        </w:tc>
        <w:tc>
          <w:tcPr>
            <w:tcW w:w="1718" w:type="dxa"/>
          </w:tcPr>
          <w:p w:rsidR="0071112E" w:rsidRDefault="0071112E" w:rsidP="0071112E">
            <w:pPr>
              <w:jc w:val="right"/>
            </w:pPr>
            <w:r>
              <w:t>2,100</w:t>
            </w:r>
          </w:p>
        </w:tc>
        <w:tc>
          <w:tcPr>
            <w:tcW w:w="1718" w:type="dxa"/>
          </w:tcPr>
          <w:p w:rsidR="0071112E" w:rsidRDefault="0071112E" w:rsidP="0071112E">
            <w:pPr>
              <w:jc w:val="right"/>
            </w:pPr>
            <w:r>
              <w:t>1,136,160.44</w:t>
            </w:r>
          </w:p>
        </w:tc>
        <w:tc>
          <w:tcPr>
            <w:tcW w:w="1718" w:type="dxa"/>
          </w:tcPr>
          <w:p w:rsidR="0071112E" w:rsidRDefault="0071112E" w:rsidP="0071112E">
            <w:pPr>
              <w:jc w:val="right"/>
            </w:pPr>
            <w:r>
              <w:t>0.78</w:t>
            </w:r>
          </w:p>
        </w:tc>
      </w:tr>
      <w:tr w:rsidR="0071112E" w:rsidTr="0071112E">
        <w:tc>
          <w:tcPr>
            <w:tcW w:w="652" w:type="dxa"/>
          </w:tcPr>
          <w:p w:rsidR="0071112E" w:rsidRDefault="0071112E" w:rsidP="0071112E">
            <w:pPr>
              <w:jc w:val="center"/>
            </w:pPr>
            <w:r>
              <w:t>8</w:t>
            </w:r>
          </w:p>
        </w:tc>
        <w:tc>
          <w:tcPr>
            <w:tcW w:w="1349" w:type="dxa"/>
          </w:tcPr>
          <w:p w:rsidR="0071112E" w:rsidRDefault="0071112E" w:rsidP="0071112E">
            <w:pPr>
              <w:jc w:val="left"/>
            </w:pPr>
            <w:r>
              <w:t>002415</w:t>
            </w:r>
          </w:p>
        </w:tc>
        <w:tc>
          <w:tcPr>
            <w:tcW w:w="1349" w:type="dxa"/>
          </w:tcPr>
          <w:p w:rsidR="0071112E" w:rsidRDefault="0071112E" w:rsidP="0071112E">
            <w:pPr>
              <w:jc w:val="left"/>
            </w:pPr>
            <w:r>
              <w:rPr>
                <w:rFonts w:hint="eastAsia"/>
              </w:rPr>
              <w:t>海康威视</w:t>
            </w:r>
          </w:p>
        </w:tc>
        <w:tc>
          <w:tcPr>
            <w:tcW w:w="1718" w:type="dxa"/>
          </w:tcPr>
          <w:p w:rsidR="0071112E" w:rsidRDefault="0071112E" w:rsidP="0071112E">
            <w:pPr>
              <w:jc w:val="right"/>
            </w:pPr>
            <w:r>
              <w:t>37,600</w:t>
            </w:r>
          </w:p>
        </w:tc>
        <w:tc>
          <w:tcPr>
            <w:tcW w:w="1718" w:type="dxa"/>
          </w:tcPr>
          <w:p w:rsidR="0071112E" w:rsidRDefault="0071112E" w:rsidP="0071112E">
            <w:pPr>
              <w:jc w:val="right"/>
            </w:pPr>
            <w:r>
              <w:t>1,121,984.00</w:t>
            </w:r>
          </w:p>
        </w:tc>
        <w:tc>
          <w:tcPr>
            <w:tcW w:w="1718" w:type="dxa"/>
          </w:tcPr>
          <w:p w:rsidR="0071112E" w:rsidRDefault="0071112E" w:rsidP="0071112E">
            <w:pPr>
              <w:jc w:val="right"/>
            </w:pPr>
            <w:r>
              <w:t>0.77</w:t>
            </w:r>
          </w:p>
        </w:tc>
      </w:tr>
      <w:tr w:rsidR="0071112E" w:rsidTr="0071112E">
        <w:tc>
          <w:tcPr>
            <w:tcW w:w="652" w:type="dxa"/>
          </w:tcPr>
          <w:p w:rsidR="0071112E" w:rsidRDefault="0071112E" w:rsidP="0071112E">
            <w:pPr>
              <w:jc w:val="center"/>
            </w:pPr>
            <w:r>
              <w:t>9</w:t>
            </w:r>
          </w:p>
        </w:tc>
        <w:tc>
          <w:tcPr>
            <w:tcW w:w="1349" w:type="dxa"/>
          </w:tcPr>
          <w:p w:rsidR="0071112E" w:rsidRDefault="0071112E" w:rsidP="0071112E">
            <w:pPr>
              <w:jc w:val="left"/>
            </w:pPr>
            <w:r>
              <w:t>00763</w:t>
            </w:r>
          </w:p>
        </w:tc>
        <w:tc>
          <w:tcPr>
            <w:tcW w:w="1349" w:type="dxa"/>
          </w:tcPr>
          <w:p w:rsidR="0071112E" w:rsidRDefault="0071112E" w:rsidP="0071112E">
            <w:pPr>
              <w:jc w:val="left"/>
            </w:pPr>
            <w:r>
              <w:rPr>
                <w:rFonts w:hint="eastAsia"/>
              </w:rPr>
              <w:t>中兴通讯</w:t>
            </w:r>
          </w:p>
        </w:tc>
        <w:tc>
          <w:tcPr>
            <w:tcW w:w="1718" w:type="dxa"/>
          </w:tcPr>
          <w:p w:rsidR="0071112E" w:rsidRDefault="0071112E" w:rsidP="0071112E">
            <w:pPr>
              <w:jc w:val="right"/>
            </w:pPr>
            <w:r>
              <w:t>44,800</w:t>
            </w:r>
          </w:p>
        </w:tc>
        <w:tc>
          <w:tcPr>
            <w:tcW w:w="1718" w:type="dxa"/>
          </w:tcPr>
          <w:p w:rsidR="0071112E" w:rsidRDefault="0071112E" w:rsidP="0071112E">
            <w:pPr>
              <w:jc w:val="right"/>
            </w:pPr>
            <w:r>
              <w:t>1,098,199.91</w:t>
            </w:r>
          </w:p>
        </w:tc>
        <w:tc>
          <w:tcPr>
            <w:tcW w:w="1718" w:type="dxa"/>
          </w:tcPr>
          <w:p w:rsidR="0071112E" w:rsidRDefault="0071112E" w:rsidP="0071112E">
            <w:pPr>
              <w:jc w:val="right"/>
            </w:pPr>
            <w:r>
              <w:t>0.75</w:t>
            </w:r>
          </w:p>
        </w:tc>
      </w:tr>
      <w:tr w:rsidR="0071112E" w:rsidTr="0071112E">
        <w:tc>
          <w:tcPr>
            <w:tcW w:w="652" w:type="dxa"/>
          </w:tcPr>
          <w:p w:rsidR="0071112E" w:rsidRDefault="0071112E" w:rsidP="0071112E">
            <w:pPr>
              <w:jc w:val="center"/>
            </w:pPr>
            <w:r>
              <w:t>10</w:t>
            </w:r>
          </w:p>
        </w:tc>
        <w:tc>
          <w:tcPr>
            <w:tcW w:w="1349" w:type="dxa"/>
          </w:tcPr>
          <w:p w:rsidR="0071112E" w:rsidRDefault="0071112E" w:rsidP="0071112E">
            <w:pPr>
              <w:jc w:val="left"/>
            </w:pPr>
            <w:r>
              <w:t>00941</w:t>
            </w:r>
          </w:p>
        </w:tc>
        <w:tc>
          <w:tcPr>
            <w:tcW w:w="1349" w:type="dxa"/>
          </w:tcPr>
          <w:p w:rsidR="0071112E" w:rsidRDefault="0071112E" w:rsidP="0071112E">
            <w:pPr>
              <w:jc w:val="left"/>
            </w:pPr>
            <w:r>
              <w:rPr>
                <w:rFonts w:hint="eastAsia"/>
              </w:rPr>
              <w:t>中国移动</w:t>
            </w:r>
          </w:p>
        </w:tc>
        <w:tc>
          <w:tcPr>
            <w:tcW w:w="1718" w:type="dxa"/>
          </w:tcPr>
          <w:p w:rsidR="0071112E" w:rsidRDefault="0071112E" w:rsidP="0071112E">
            <w:pPr>
              <w:jc w:val="right"/>
            </w:pPr>
            <w:r>
              <w:t>14,500</w:t>
            </w:r>
          </w:p>
        </w:tc>
        <w:tc>
          <w:tcPr>
            <w:tcW w:w="1718" w:type="dxa"/>
          </w:tcPr>
          <w:p w:rsidR="0071112E" w:rsidRDefault="0071112E" w:rsidP="0071112E">
            <w:pPr>
              <w:jc w:val="right"/>
            </w:pPr>
            <w:r>
              <w:t>1,069,999.57</w:t>
            </w:r>
          </w:p>
        </w:tc>
        <w:tc>
          <w:tcPr>
            <w:tcW w:w="1718" w:type="dxa"/>
          </w:tcPr>
          <w:p w:rsidR="0071112E" w:rsidRDefault="0071112E" w:rsidP="0071112E">
            <w:pPr>
              <w:jc w:val="right"/>
            </w:pPr>
            <w:r>
              <w:t>0.73</w:t>
            </w:r>
          </w:p>
        </w:tc>
      </w:tr>
    </w:tbl>
    <w:p w:rsidR="0071112E" w:rsidRDefault="0071112E" w:rsidP="0071112E">
      <w:pPr>
        <w:pStyle w:val="-8"/>
        <w:rPr>
          <w:rFonts w:hint="eastAsia"/>
        </w:rPr>
      </w:pPr>
      <w:r>
        <w:rPr>
          <w:rFonts w:hint="eastAsia"/>
        </w:rPr>
        <w:t>注：对于同时在A+H股上市的股票，合并计算公允价值参与排序，并按照不同股票分别披露。</w:t>
      </w:r>
    </w:p>
    <w:p w:rsidR="0071112E" w:rsidRDefault="0071112E" w:rsidP="0071112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1112E" w:rsidTr="0071112E">
        <w:trPr>
          <w:cnfStyle w:val="100000000000" w:firstRow="1" w:lastRow="0" w:firstColumn="0" w:lastColumn="0" w:oddVBand="0" w:evenVBand="0" w:oddHBand="0" w:evenHBand="0" w:firstRowFirstColumn="0" w:firstRowLastColumn="0" w:lastRowFirstColumn="0" w:lastRowLastColumn="0"/>
        </w:trPr>
        <w:tc>
          <w:tcPr>
            <w:tcW w:w="646" w:type="dxa"/>
          </w:tcPr>
          <w:p w:rsidR="0071112E" w:rsidRPr="0071112E" w:rsidRDefault="0071112E" w:rsidP="0071112E">
            <w:pPr>
              <w:jc w:val="center"/>
              <w:rPr>
                <w:b/>
              </w:rPr>
            </w:pPr>
            <w:r w:rsidRPr="0071112E">
              <w:rPr>
                <w:rFonts w:hint="eastAsia"/>
                <w:b/>
              </w:rPr>
              <w:t>序号</w:t>
            </w:r>
          </w:p>
        </w:tc>
        <w:tc>
          <w:tcPr>
            <w:tcW w:w="2835" w:type="dxa"/>
          </w:tcPr>
          <w:p w:rsidR="0071112E" w:rsidRPr="0071112E" w:rsidRDefault="0071112E" w:rsidP="0071112E">
            <w:pPr>
              <w:jc w:val="center"/>
              <w:rPr>
                <w:b/>
              </w:rPr>
            </w:pPr>
            <w:r w:rsidRPr="0071112E">
              <w:rPr>
                <w:rFonts w:hint="eastAsia"/>
                <w:b/>
              </w:rPr>
              <w:t>债券品种</w:t>
            </w:r>
          </w:p>
        </w:tc>
        <w:tc>
          <w:tcPr>
            <w:tcW w:w="2466" w:type="dxa"/>
          </w:tcPr>
          <w:p w:rsidR="0071112E" w:rsidRPr="0071112E" w:rsidRDefault="0071112E" w:rsidP="0071112E">
            <w:pPr>
              <w:jc w:val="center"/>
              <w:rPr>
                <w:b/>
              </w:rPr>
            </w:pPr>
            <w:r w:rsidRPr="0071112E">
              <w:rPr>
                <w:rFonts w:hint="eastAsia"/>
                <w:b/>
              </w:rPr>
              <w:t>公允价值（元）</w:t>
            </w:r>
          </w:p>
        </w:tc>
        <w:tc>
          <w:tcPr>
            <w:tcW w:w="2557" w:type="dxa"/>
          </w:tcPr>
          <w:p w:rsidR="0071112E" w:rsidRPr="0071112E" w:rsidRDefault="0071112E" w:rsidP="0071112E">
            <w:pPr>
              <w:jc w:val="center"/>
              <w:rPr>
                <w:b/>
              </w:rPr>
            </w:pPr>
            <w:r w:rsidRPr="0071112E">
              <w:rPr>
                <w:rFonts w:hint="eastAsia"/>
                <w:b/>
              </w:rPr>
              <w:t>占基金资产净值比例</w:t>
            </w:r>
            <w:r w:rsidRPr="0071112E">
              <w:rPr>
                <w:rFonts w:hint="eastAsia"/>
                <w:b/>
              </w:rPr>
              <w:lastRenderedPageBreak/>
              <w:t>（％）</w:t>
            </w:r>
          </w:p>
        </w:tc>
      </w:tr>
      <w:tr w:rsidR="0071112E" w:rsidTr="0071112E">
        <w:tc>
          <w:tcPr>
            <w:tcW w:w="646" w:type="dxa"/>
          </w:tcPr>
          <w:p w:rsidR="0071112E" w:rsidRDefault="0071112E" w:rsidP="0071112E">
            <w:pPr>
              <w:jc w:val="center"/>
            </w:pPr>
            <w:r>
              <w:lastRenderedPageBreak/>
              <w:t>1</w:t>
            </w:r>
          </w:p>
        </w:tc>
        <w:tc>
          <w:tcPr>
            <w:tcW w:w="2835" w:type="dxa"/>
          </w:tcPr>
          <w:p w:rsidR="0071112E" w:rsidRDefault="0071112E" w:rsidP="0071112E">
            <w:pPr>
              <w:jc w:val="left"/>
            </w:pPr>
            <w:r>
              <w:rPr>
                <w:rFonts w:hint="eastAsia"/>
              </w:rPr>
              <w:t>国家债券</w:t>
            </w:r>
          </w:p>
        </w:tc>
        <w:tc>
          <w:tcPr>
            <w:tcW w:w="2466" w:type="dxa"/>
          </w:tcPr>
          <w:p w:rsidR="0071112E" w:rsidRDefault="0071112E" w:rsidP="0071112E">
            <w:pPr>
              <w:jc w:val="right"/>
            </w:pPr>
            <w:r>
              <w:t>7,579,428.49</w:t>
            </w:r>
          </w:p>
        </w:tc>
        <w:tc>
          <w:tcPr>
            <w:tcW w:w="2557" w:type="dxa"/>
          </w:tcPr>
          <w:p w:rsidR="0071112E" w:rsidRDefault="0071112E" w:rsidP="0071112E">
            <w:pPr>
              <w:jc w:val="right"/>
            </w:pPr>
            <w:r>
              <w:t>5.20</w:t>
            </w:r>
          </w:p>
        </w:tc>
      </w:tr>
      <w:tr w:rsidR="0071112E" w:rsidTr="0071112E">
        <w:tc>
          <w:tcPr>
            <w:tcW w:w="646" w:type="dxa"/>
          </w:tcPr>
          <w:p w:rsidR="0071112E" w:rsidRDefault="0071112E" w:rsidP="0071112E">
            <w:pPr>
              <w:jc w:val="center"/>
            </w:pPr>
            <w:r>
              <w:t>2</w:t>
            </w:r>
          </w:p>
        </w:tc>
        <w:tc>
          <w:tcPr>
            <w:tcW w:w="2835" w:type="dxa"/>
          </w:tcPr>
          <w:p w:rsidR="0071112E" w:rsidRDefault="0071112E" w:rsidP="0071112E">
            <w:pPr>
              <w:jc w:val="left"/>
            </w:pPr>
            <w:r>
              <w:rPr>
                <w:rFonts w:hint="eastAsia"/>
              </w:rPr>
              <w:t>央行票据</w:t>
            </w:r>
          </w:p>
        </w:tc>
        <w:tc>
          <w:tcPr>
            <w:tcW w:w="2466" w:type="dxa"/>
          </w:tcPr>
          <w:p w:rsidR="0071112E" w:rsidRDefault="0071112E" w:rsidP="0071112E">
            <w:pPr>
              <w:jc w:val="right"/>
            </w:pPr>
            <w:r>
              <w:t>-</w:t>
            </w:r>
          </w:p>
        </w:tc>
        <w:tc>
          <w:tcPr>
            <w:tcW w:w="2557" w:type="dxa"/>
          </w:tcPr>
          <w:p w:rsidR="0071112E" w:rsidRDefault="0071112E" w:rsidP="0071112E">
            <w:pPr>
              <w:jc w:val="right"/>
            </w:pPr>
            <w:r>
              <w:t>-</w:t>
            </w:r>
          </w:p>
        </w:tc>
      </w:tr>
      <w:tr w:rsidR="0071112E" w:rsidTr="0071112E">
        <w:tc>
          <w:tcPr>
            <w:tcW w:w="646" w:type="dxa"/>
          </w:tcPr>
          <w:p w:rsidR="0071112E" w:rsidRDefault="0071112E" w:rsidP="0071112E">
            <w:pPr>
              <w:jc w:val="center"/>
            </w:pPr>
            <w:r>
              <w:t>3</w:t>
            </w:r>
          </w:p>
        </w:tc>
        <w:tc>
          <w:tcPr>
            <w:tcW w:w="2835" w:type="dxa"/>
          </w:tcPr>
          <w:p w:rsidR="0071112E" w:rsidRDefault="0071112E" w:rsidP="0071112E">
            <w:pPr>
              <w:jc w:val="left"/>
            </w:pPr>
            <w:r>
              <w:rPr>
                <w:rFonts w:hint="eastAsia"/>
              </w:rPr>
              <w:t>金融债券</w:t>
            </w:r>
          </w:p>
        </w:tc>
        <w:tc>
          <w:tcPr>
            <w:tcW w:w="2466" w:type="dxa"/>
          </w:tcPr>
          <w:p w:rsidR="0071112E" w:rsidRDefault="0071112E" w:rsidP="0071112E">
            <w:pPr>
              <w:jc w:val="right"/>
            </w:pPr>
            <w:r>
              <w:t>56,874,315.18</w:t>
            </w:r>
          </w:p>
        </w:tc>
        <w:tc>
          <w:tcPr>
            <w:tcW w:w="2557" w:type="dxa"/>
          </w:tcPr>
          <w:p w:rsidR="0071112E" w:rsidRDefault="0071112E" w:rsidP="0071112E">
            <w:pPr>
              <w:jc w:val="right"/>
            </w:pPr>
            <w:r>
              <w:t>39.02</w:t>
            </w:r>
          </w:p>
        </w:tc>
      </w:tr>
      <w:tr w:rsidR="0071112E" w:rsidTr="0071112E">
        <w:tc>
          <w:tcPr>
            <w:tcW w:w="646" w:type="dxa"/>
          </w:tcPr>
          <w:p w:rsidR="0071112E" w:rsidRDefault="0071112E" w:rsidP="0071112E">
            <w:pPr>
              <w:jc w:val="center"/>
            </w:pPr>
          </w:p>
        </w:tc>
        <w:tc>
          <w:tcPr>
            <w:tcW w:w="2835" w:type="dxa"/>
          </w:tcPr>
          <w:p w:rsidR="0071112E" w:rsidRDefault="0071112E" w:rsidP="0071112E">
            <w:pPr>
              <w:jc w:val="left"/>
            </w:pPr>
            <w:r>
              <w:rPr>
                <w:rFonts w:hint="eastAsia"/>
              </w:rPr>
              <w:t>其中：政策性金融债</w:t>
            </w:r>
          </w:p>
        </w:tc>
        <w:tc>
          <w:tcPr>
            <w:tcW w:w="2466" w:type="dxa"/>
          </w:tcPr>
          <w:p w:rsidR="0071112E" w:rsidRDefault="0071112E" w:rsidP="0071112E">
            <w:pPr>
              <w:jc w:val="right"/>
            </w:pPr>
            <w:r>
              <w:t>-</w:t>
            </w:r>
          </w:p>
        </w:tc>
        <w:tc>
          <w:tcPr>
            <w:tcW w:w="2557" w:type="dxa"/>
          </w:tcPr>
          <w:p w:rsidR="0071112E" w:rsidRDefault="0071112E" w:rsidP="0071112E">
            <w:pPr>
              <w:jc w:val="right"/>
            </w:pPr>
            <w:r>
              <w:t>-</w:t>
            </w:r>
          </w:p>
        </w:tc>
      </w:tr>
      <w:tr w:rsidR="0071112E" w:rsidTr="0071112E">
        <w:tc>
          <w:tcPr>
            <w:tcW w:w="646" w:type="dxa"/>
          </w:tcPr>
          <w:p w:rsidR="0071112E" w:rsidRDefault="0071112E" w:rsidP="0071112E">
            <w:pPr>
              <w:jc w:val="center"/>
            </w:pPr>
            <w:r>
              <w:t>4</w:t>
            </w:r>
          </w:p>
        </w:tc>
        <w:tc>
          <w:tcPr>
            <w:tcW w:w="2835" w:type="dxa"/>
          </w:tcPr>
          <w:p w:rsidR="0071112E" w:rsidRDefault="0071112E" w:rsidP="0071112E">
            <w:pPr>
              <w:jc w:val="left"/>
            </w:pPr>
            <w:r>
              <w:rPr>
                <w:rFonts w:hint="eastAsia"/>
              </w:rPr>
              <w:t>企业债券</w:t>
            </w:r>
          </w:p>
        </w:tc>
        <w:tc>
          <w:tcPr>
            <w:tcW w:w="2466" w:type="dxa"/>
          </w:tcPr>
          <w:p w:rsidR="0071112E" w:rsidRDefault="0071112E" w:rsidP="0071112E">
            <w:pPr>
              <w:jc w:val="right"/>
            </w:pPr>
            <w:r>
              <w:t>46,897,014.25</w:t>
            </w:r>
          </w:p>
        </w:tc>
        <w:tc>
          <w:tcPr>
            <w:tcW w:w="2557" w:type="dxa"/>
          </w:tcPr>
          <w:p w:rsidR="0071112E" w:rsidRDefault="0071112E" w:rsidP="0071112E">
            <w:pPr>
              <w:jc w:val="right"/>
            </w:pPr>
            <w:r>
              <w:t>32.17</w:t>
            </w:r>
          </w:p>
        </w:tc>
      </w:tr>
      <w:tr w:rsidR="0071112E" w:rsidTr="0071112E">
        <w:tc>
          <w:tcPr>
            <w:tcW w:w="646" w:type="dxa"/>
          </w:tcPr>
          <w:p w:rsidR="0071112E" w:rsidRDefault="0071112E" w:rsidP="0071112E">
            <w:pPr>
              <w:jc w:val="center"/>
            </w:pPr>
            <w:r>
              <w:t>5</w:t>
            </w:r>
          </w:p>
        </w:tc>
        <w:tc>
          <w:tcPr>
            <w:tcW w:w="2835" w:type="dxa"/>
          </w:tcPr>
          <w:p w:rsidR="0071112E" w:rsidRDefault="0071112E" w:rsidP="0071112E">
            <w:pPr>
              <w:jc w:val="left"/>
            </w:pPr>
            <w:r>
              <w:rPr>
                <w:rFonts w:hint="eastAsia"/>
              </w:rPr>
              <w:t>企业短期融资券</w:t>
            </w:r>
          </w:p>
        </w:tc>
        <w:tc>
          <w:tcPr>
            <w:tcW w:w="2466" w:type="dxa"/>
          </w:tcPr>
          <w:p w:rsidR="0071112E" w:rsidRDefault="0071112E" w:rsidP="0071112E">
            <w:pPr>
              <w:jc w:val="right"/>
            </w:pPr>
            <w:r>
              <w:t>-</w:t>
            </w:r>
          </w:p>
        </w:tc>
        <w:tc>
          <w:tcPr>
            <w:tcW w:w="2557" w:type="dxa"/>
          </w:tcPr>
          <w:p w:rsidR="0071112E" w:rsidRDefault="0071112E" w:rsidP="0071112E">
            <w:pPr>
              <w:jc w:val="right"/>
            </w:pPr>
            <w:r>
              <w:t>-</w:t>
            </w:r>
          </w:p>
        </w:tc>
      </w:tr>
      <w:tr w:rsidR="0071112E" w:rsidTr="0071112E">
        <w:tc>
          <w:tcPr>
            <w:tcW w:w="646" w:type="dxa"/>
          </w:tcPr>
          <w:p w:rsidR="0071112E" w:rsidRDefault="0071112E" w:rsidP="0071112E">
            <w:pPr>
              <w:jc w:val="center"/>
            </w:pPr>
            <w:r>
              <w:t>6</w:t>
            </w:r>
          </w:p>
        </w:tc>
        <w:tc>
          <w:tcPr>
            <w:tcW w:w="2835" w:type="dxa"/>
          </w:tcPr>
          <w:p w:rsidR="0071112E" w:rsidRDefault="0071112E" w:rsidP="0071112E">
            <w:pPr>
              <w:jc w:val="left"/>
            </w:pPr>
            <w:r>
              <w:rPr>
                <w:rFonts w:hint="eastAsia"/>
              </w:rPr>
              <w:t>中期票据</w:t>
            </w:r>
          </w:p>
        </w:tc>
        <w:tc>
          <w:tcPr>
            <w:tcW w:w="2466" w:type="dxa"/>
          </w:tcPr>
          <w:p w:rsidR="0071112E" w:rsidRDefault="0071112E" w:rsidP="0071112E">
            <w:pPr>
              <w:jc w:val="right"/>
            </w:pPr>
            <w:r>
              <w:t>-</w:t>
            </w:r>
          </w:p>
        </w:tc>
        <w:tc>
          <w:tcPr>
            <w:tcW w:w="2557" w:type="dxa"/>
          </w:tcPr>
          <w:p w:rsidR="0071112E" w:rsidRDefault="0071112E" w:rsidP="0071112E">
            <w:pPr>
              <w:jc w:val="right"/>
            </w:pPr>
            <w:r>
              <w:t>-</w:t>
            </w:r>
          </w:p>
        </w:tc>
      </w:tr>
      <w:tr w:rsidR="0071112E" w:rsidTr="0071112E">
        <w:tc>
          <w:tcPr>
            <w:tcW w:w="646" w:type="dxa"/>
          </w:tcPr>
          <w:p w:rsidR="0071112E" w:rsidRDefault="0071112E" w:rsidP="0071112E">
            <w:pPr>
              <w:jc w:val="center"/>
            </w:pPr>
            <w:r>
              <w:t>7</w:t>
            </w:r>
          </w:p>
        </w:tc>
        <w:tc>
          <w:tcPr>
            <w:tcW w:w="2835" w:type="dxa"/>
          </w:tcPr>
          <w:p w:rsidR="0071112E" w:rsidRDefault="0071112E" w:rsidP="0071112E">
            <w:pPr>
              <w:jc w:val="left"/>
            </w:pPr>
            <w:r>
              <w:rPr>
                <w:rFonts w:hint="eastAsia"/>
              </w:rPr>
              <w:t>可转债（可交换债）</w:t>
            </w:r>
          </w:p>
        </w:tc>
        <w:tc>
          <w:tcPr>
            <w:tcW w:w="2466" w:type="dxa"/>
          </w:tcPr>
          <w:p w:rsidR="0071112E" w:rsidRDefault="0071112E" w:rsidP="0071112E">
            <w:pPr>
              <w:jc w:val="right"/>
            </w:pPr>
            <w:r>
              <w:t>-</w:t>
            </w:r>
          </w:p>
        </w:tc>
        <w:tc>
          <w:tcPr>
            <w:tcW w:w="2557" w:type="dxa"/>
          </w:tcPr>
          <w:p w:rsidR="0071112E" w:rsidRDefault="0071112E" w:rsidP="0071112E">
            <w:pPr>
              <w:jc w:val="right"/>
            </w:pPr>
            <w:r>
              <w:t>-</w:t>
            </w:r>
          </w:p>
        </w:tc>
      </w:tr>
      <w:tr w:rsidR="0071112E" w:rsidTr="0071112E">
        <w:tc>
          <w:tcPr>
            <w:tcW w:w="646" w:type="dxa"/>
          </w:tcPr>
          <w:p w:rsidR="0071112E" w:rsidRDefault="0071112E" w:rsidP="0071112E">
            <w:pPr>
              <w:jc w:val="center"/>
            </w:pPr>
            <w:r>
              <w:t>8</w:t>
            </w:r>
          </w:p>
        </w:tc>
        <w:tc>
          <w:tcPr>
            <w:tcW w:w="2835" w:type="dxa"/>
          </w:tcPr>
          <w:p w:rsidR="0071112E" w:rsidRDefault="0071112E" w:rsidP="0071112E">
            <w:pPr>
              <w:jc w:val="left"/>
            </w:pPr>
            <w:r>
              <w:rPr>
                <w:rFonts w:hint="eastAsia"/>
              </w:rPr>
              <w:t>同业存单</w:t>
            </w:r>
          </w:p>
        </w:tc>
        <w:tc>
          <w:tcPr>
            <w:tcW w:w="2466" w:type="dxa"/>
          </w:tcPr>
          <w:p w:rsidR="0071112E" w:rsidRDefault="0071112E" w:rsidP="0071112E">
            <w:pPr>
              <w:jc w:val="right"/>
            </w:pPr>
            <w:r>
              <w:t>-</w:t>
            </w:r>
          </w:p>
        </w:tc>
        <w:tc>
          <w:tcPr>
            <w:tcW w:w="2557" w:type="dxa"/>
          </w:tcPr>
          <w:p w:rsidR="0071112E" w:rsidRDefault="0071112E" w:rsidP="0071112E">
            <w:pPr>
              <w:jc w:val="right"/>
            </w:pPr>
            <w:r>
              <w:t>-</w:t>
            </w:r>
          </w:p>
        </w:tc>
      </w:tr>
      <w:tr w:rsidR="0071112E" w:rsidTr="0071112E">
        <w:tc>
          <w:tcPr>
            <w:tcW w:w="646" w:type="dxa"/>
          </w:tcPr>
          <w:p w:rsidR="0071112E" w:rsidRDefault="0071112E" w:rsidP="0071112E">
            <w:pPr>
              <w:jc w:val="center"/>
            </w:pPr>
            <w:r>
              <w:t>9</w:t>
            </w:r>
          </w:p>
        </w:tc>
        <w:tc>
          <w:tcPr>
            <w:tcW w:w="2835" w:type="dxa"/>
          </w:tcPr>
          <w:p w:rsidR="0071112E" w:rsidRDefault="0071112E" w:rsidP="0071112E">
            <w:pPr>
              <w:jc w:val="left"/>
            </w:pPr>
            <w:r>
              <w:rPr>
                <w:rFonts w:hint="eastAsia"/>
              </w:rPr>
              <w:t>其他</w:t>
            </w:r>
          </w:p>
        </w:tc>
        <w:tc>
          <w:tcPr>
            <w:tcW w:w="2466" w:type="dxa"/>
          </w:tcPr>
          <w:p w:rsidR="0071112E" w:rsidRDefault="0071112E" w:rsidP="0071112E">
            <w:pPr>
              <w:jc w:val="right"/>
            </w:pPr>
            <w:r>
              <w:t>-</w:t>
            </w:r>
          </w:p>
        </w:tc>
        <w:tc>
          <w:tcPr>
            <w:tcW w:w="2557" w:type="dxa"/>
          </w:tcPr>
          <w:p w:rsidR="0071112E" w:rsidRDefault="0071112E" w:rsidP="0071112E">
            <w:pPr>
              <w:jc w:val="right"/>
            </w:pPr>
            <w:r>
              <w:t>-</w:t>
            </w:r>
          </w:p>
        </w:tc>
      </w:tr>
      <w:tr w:rsidR="0071112E" w:rsidTr="0071112E">
        <w:tc>
          <w:tcPr>
            <w:tcW w:w="646" w:type="dxa"/>
          </w:tcPr>
          <w:p w:rsidR="0071112E" w:rsidRDefault="0071112E" w:rsidP="0071112E">
            <w:pPr>
              <w:jc w:val="center"/>
            </w:pPr>
            <w:r>
              <w:t>10</w:t>
            </w:r>
          </w:p>
        </w:tc>
        <w:tc>
          <w:tcPr>
            <w:tcW w:w="2835" w:type="dxa"/>
          </w:tcPr>
          <w:p w:rsidR="0071112E" w:rsidRDefault="0071112E" w:rsidP="0071112E">
            <w:pPr>
              <w:jc w:val="left"/>
            </w:pPr>
            <w:r>
              <w:rPr>
                <w:rFonts w:hint="eastAsia"/>
              </w:rPr>
              <w:t>合计</w:t>
            </w:r>
          </w:p>
        </w:tc>
        <w:tc>
          <w:tcPr>
            <w:tcW w:w="2466" w:type="dxa"/>
          </w:tcPr>
          <w:p w:rsidR="0071112E" w:rsidRDefault="0071112E" w:rsidP="0071112E">
            <w:pPr>
              <w:jc w:val="right"/>
            </w:pPr>
            <w:r>
              <w:t>111,350,757.92</w:t>
            </w:r>
          </w:p>
        </w:tc>
        <w:tc>
          <w:tcPr>
            <w:tcW w:w="2557" w:type="dxa"/>
          </w:tcPr>
          <w:p w:rsidR="0071112E" w:rsidRDefault="0071112E" w:rsidP="0071112E">
            <w:pPr>
              <w:jc w:val="right"/>
            </w:pPr>
            <w:r>
              <w:t>76.39</w:t>
            </w:r>
          </w:p>
        </w:tc>
      </w:tr>
    </w:tbl>
    <w:p w:rsidR="0071112E" w:rsidRDefault="0071112E" w:rsidP="0071112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1112E" w:rsidTr="0071112E">
        <w:trPr>
          <w:cnfStyle w:val="100000000000" w:firstRow="1" w:lastRow="0" w:firstColumn="0" w:lastColumn="0" w:oddVBand="0" w:evenVBand="0" w:oddHBand="0" w:evenHBand="0" w:firstRowFirstColumn="0" w:firstRowLastColumn="0" w:lastRowFirstColumn="0" w:lastRowLastColumn="0"/>
        </w:trPr>
        <w:tc>
          <w:tcPr>
            <w:tcW w:w="646" w:type="dxa"/>
          </w:tcPr>
          <w:p w:rsidR="0071112E" w:rsidRPr="0071112E" w:rsidRDefault="0071112E" w:rsidP="0071112E">
            <w:pPr>
              <w:jc w:val="center"/>
              <w:rPr>
                <w:b/>
              </w:rPr>
            </w:pPr>
            <w:r w:rsidRPr="0071112E">
              <w:rPr>
                <w:rFonts w:hint="eastAsia"/>
                <w:b/>
              </w:rPr>
              <w:t>序号</w:t>
            </w:r>
          </w:p>
        </w:tc>
        <w:tc>
          <w:tcPr>
            <w:tcW w:w="1162" w:type="dxa"/>
          </w:tcPr>
          <w:p w:rsidR="0071112E" w:rsidRPr="0071112E" w:rsidRDefault="0071112E" w:rsidP="0071112E">
            <w:pPr>
              <w:jc w:val="center"/>
              <w:rPr>
                <w:b/>
              </w:rPr>
            </w:pPr>
            <w:r w:rsidRPr="0071112E">
              <w:rPr>
                <w:rFonts w:hint="eastAsia"/>
                <w:b/>
              </w:rPr>
              <w:t>债券代码</w:t>
            </w:r>
          </w:p>
        </w:tc>
        <w:tc>
          <w:tcPr>
            <w:tcW w:w="1928" w:type="dxa"/>
          </w:tcPr>
          <w:p w:rsidR="0071112E" w:rsidRPr="0071112E" w:rsidRDefault="0071112E" w:rsidP="0071112E">
            <w:pPr>
              <w:jc w:val="center"/>
              <w:rPr>
                <w:b/>
              </w:rPr>
            </w:pPr>
            <w:r w:rsidRPr="0071112E">
              <w:rPr>
                <w:rFonts w:hint="eastAsia"/>
                <w:b/>
              </w:rPr>
              <w:t>债券名称</w:t>
            </w:r>
          </w:p>
        </w:tc>
        <w:tc>
          <w:tcPr>
            <w:tcW w:w="1140" w:type="dxa"/>
          </w:tcPr>
          <w:p w:rsidR="0071112E" w:rsidRPr="0071112E" w:rsidRDefault="0071112E" w:rsidP="0071112E">
            <w:pPr>
              <w:jc w:val="center"/>
              <w:rPr>
                <w:b/>
              </w:rPr>
            </w:pPr>
            <w:r w:rsidRPr="0071112E">
              <w:rPr>
                <w:rFonts w:hint="eastAsia"/>
                <w:b/>
              </w:rPr>
              <w:t>数量（张）</w:t>
            </w:r>
          </w:p>
        </w:tc>
        <w:tc>
          <w:tcPr>
            <w:tcW w:w="1814" w:type="dxa"/>
          </w:tcPr>
          <w:p w:rsidR="0071112E" w:rsidRPr="0071112E" w:rsidRDefault="0071112E" w:rsidP="0071112E">
            <w:pPr>
              <w:jc w:val="center"/>
              <w:rPr>
                <w:b/>
              </w:rPr>
            </w:pPr>
            <w:r w:rsidRPr="0071112E">
              <w:rPr>
                <w:rFonts w:hint="eastAsia"/>
                <w:b/>
              </w:rPr>
              <w:t>公允价值（元）</w:t>
            </w:r>
          </w:p>
        </w:tc>
        <w:tc>
          <w:tcPr>
            <w:tcW w:w="1814" w:type="dxa"/>
          </w:tcPr>
          <w:p w:rsidR="0071112E" w:rsidRPr="0071112E" w:rsidRDefault="0071112E" w:rsidP="0071112E">
            <w:pPr>
              <w:jc w:val="center"/>
              <w:rPr>
                <w:b/>
              </w:rPr>
            </w:pPr>
            <w:r w:rsidRPr="0071112E">
              <w:rPr>
                <w:rFonts w:hint="eastAsia"/>
                <w:b/>
              </w:rPr>
              <w:t>占基金资产净值比例（％）</w:t>
            </w:r>
          </w:p>
        </w:tc>
      </w:tr>
      <w:tr w:rsidR="0071112E" w:rsidTr="0071112E">
        <w:tc>
          <w:tcPr>
            <w:tcW w:w="646" w:type="dxa"/>
          </w:tcPr>
          <w:p w:rsidR="0071112E" w:rsidRDefault="0071112E" w:rsidP="0071112E">
            <w:pPr>
              <w:jc w:val="center"/>
            </w:pPr>
            <w:r>
              <w:t>1</w:t>
            </w:r>
          </w:p>
        </w:tc>
        <w:tc>
          <w:tcPr>
            <w:tcW w:w="1162" w:type="dxa"/>
          </w:tcPr>
          <w:p w:rsidR="0071112E" w:rsidRDefault="0071112E" w:rsidP="0071112E">
            <w:pPr>
              <w:jc w:val="left"/>
            </w:pPr>
            <w:r>
              <w:t>2228001</w:t>
            </w:r>
          </w:p>
        </w:tc>
        <w:tc>
          <w:tcPr>
            <w:tcW w:w="1928" w:type="dxa"/>
          </w:tcPr>
          <w:p w:rsidR="0071112E" w:rsidRDefault="0071112E" w:rsidP="0071112E">
            <w:pPr>
              <w:jc w:val="left"/>
            </w:pPr>
            <w:r>
              <w:rPr>
                <w:rFonts w:hint="eastAsia"/>
              </w:rPr>
              <w:t>22</w:t>
            </w:r>
            <w:r>
              <w:rPr>
                <w:rFonts w:hint="eastAsia"/>
              </w:rPr>
              <w:t>邮储银行永续债</w:t>
            </w:r>
            <w:r>
              <w:rPr>
                <w:rFonts w:hint="eastAsia"/>
              </w:rPr>
              <w:t>01</w:t>
            </w:r>
          </w:p>
        </w:tc>
        <w:tc>
          <w:tcPr>
            <w:tcW w:w="1140" w:type="dxa"/>
          </w:tcPr>
          <w:p w:rsidR="0071112E" w:rsidRDefault="0071112E" w:rsidP="0071112E">
            <w:pPr>
              <w:jc w:val="right"/>
            </w:pPr>
            <w:r>
              <w:t>100,000</w:t>
            </w:r>
          </w:p>
        </w:tc>
        <w:tc>
          <w:tcPr>
            <w:tcW w:w="1814" w:type="dxa"/>
          </w:tcPr>
          <w:p w:rsidR="0071112E" w:rsidRDefault="0071112E" w:rsidP="0071112E">
            <w:pPr>
              <w:jc w:val="right"/>
            </w:pPr>
            <w:r>
              <w:t>10,505,907.95</w:t>
            </w:r>
          </w:p>
        </w:tc>
        <w:tc>
          <w:tcPr>
            <w:tcW w:w="1814" w:type="dxa"/>
          </w:tcPr>
          <w:p w:rsidR="0071112E" w:rsidRDefault="0071112E" w:rsidP="0071112E">
            <w:pPr>
              <w:jc w:val="right"/>
            </w:pPr>
            <w:r>
              <w:t>7.21</w:t>
            </w:r>
          </w:p>
        </w:tc>
      </w:tr>
      <w:tr w:rsidR="0071112E" w:rsidTr="0071112E">
        <w:tc>
          <w:tcPr>
            <w:tcW w:w="646" w:type="dxa"/>
          </w:tcPr>
          <w:p w:rsidR="0071112E" w:rsidRDefault="0071112E" w:rsidP="0071112E">
            <w:pPr>
              <w:jc w:val="center"/>
            </w:pPr>
            <w:r>
              <w:t>2</w:t>
            </w:r>
          </w:p>
        </w:tc>
        <w:tc>
          <w:tcPr>
            <w:tcW w:w="1162" w:type="dxa"/>
          </w:tcPr>
          <w:p w:rsidR="0071112E" w:rsidRDefault="0071112E" w:rsidP="0071112E">
            <w:pPr>
              <w:jc w:val="left"/>
            </w:pPr>
            <w:r>
              <w:t>232380073</w:t>
            </w:r>
          </w:p>
        </w:tc>
        <w:tc>
          <w:tcPr>
            <w:tcW w:w="1928" w:type="dxa"/>
          </w:tcPr>
          <w:p w:rsidR="0071112E" w:rsidRDefault="0071112E" w:rsidP="0071112E">
            <w:pPr>
              <w:jc w:val="left"/>
            </w:pPr>
            <w:r>
              <w:rPr>
                <w:rFonts w:hint="eastAsia"/>
              </w:rPr>
              <w:t>23</w:t>
            </w:r>
            <w:r>
              <w:rPr>
                <w:rFonts w:hint="eastAsia"/>
              </w:rPr>
              <w:t>农行二级资本债</w:t>
            </w:r>
            <w:r>
              <w:rPr>
                <w:rFonts w:hint="eastAsia"/>
              </w:rPr>
              <w:t>03A</w:t>
            </w:r>
          </w:p>
        </w:tc>
        <w:tc>
          <w:tcPr>
            <w:tcW w:w="1140" w:type="dxa"/>
          </w:tcPr>
          <w:p w:rsidR="0071112E" w:rsidRDefault="0071112E" w:rsidP="0071112E">
            <w:pPr>
              <w:jc w:val="right"/>
            </w:pPr>
            <w:r>
              <w:t>100,000</w:t>
            </w:r>
          </w:p>
        </w:tc>
        <w:tc>
          <w:tcPr>
            <w:tcW w:w="1814" w:type="dxa"/>
          </w:tcPr>
          <w:p w:rsidR="0071112E" w:rsidRDefault="0071112E" w:rsidP="0071112E">
            <w:pPr>
              <w:jc w:val="right"/>
            </w:pPr>
            <w:r>
              <w:t>10,476,882.19</w:t>
            </w:r>
          </w:p>
        </w:tc>
        <w:tc>
          <w:tcPr>
            <w:tcW w:w="1814" w:type="dxa"/>
          </w:tcPr>
          <w:p w:rsidR="0071112E" w:rsidRDefault="0071112E" w:rsidP="0071112E">
            <w:pPr>
              <w:jc w:val="right"/>
            </w:pPr>
            <w:r>
              <w:t>7.19</w:t>
            </w:r>
          </w:p>
        </w:tc>
      </w:tr>
      <w:tr w:rsidR="0071112E" w:rsidTr="0071112E">
        <w:tc>
          <w:tcPr>
            <w:tcW w:w="646" w:type="dxa"/>
          </w:tcPr>
          <w:p w:rsidR="0071112E" w:rsidRDefault="0071112E" w:rsidP="0071112E">
            <w:pPr>
              <w:jc w:val="center"/>
            </w:pPr>
            <w:r>
              <w:t>3</w:t>
            </w:r>
          </w:p>
        </w:tc>
        <w:tc>
          <w:tcPr>
            <w:tcW w:w="1162" w:type="dxa"/>
          </w:tcPr>
          <w:p w:rsidR="0071112E" w:rsidRDefault="0071112E" w:rsidP="0071112E">
            <w:pPr>
              <w:jc w:val="left"/>
            </w:pPr>
            <w:r>
              <w:t>188823</w:t>
            </w:r>
          </w:p>
        </w:tc>
        <w:tc>
          <w:tcPr>
            <w:tcW w:w="1928" w:type="dxa"/>
          </w:tcPr>
          <w:p w:rsidR="0071112E" w:rsidRDefault="0071112E" w:rsidP="0071112E">
            <w:pPr>
              <w:jc w:val="left"/>
            </w:pPr>
            <w:r>
              <w:rPr>
                <w:rFonts w:hint="eastAsia"/>
              </w:rPr>
              <w:t>21</w:t>
            </w:r>
            <w:r>
              <w:rPr>
                <w:rFonts w:hint="eastAsia"/>
              </w:rPr>
              <w:t>中航</w:t>
            </w:r>
            <w:r>
              <w:rPr>
                <w:rFonts w:hint="eastAsia"/>
              </w:rPr>
              <w:t>03</w:t>
            </w:r>
          </w:p>
        </w:tc>
        <w:tc>
          <w:tcPr>
            <w:tcW w:w="1140" w:type="dxa"/>
          </w:tcPr>
          <w:p w:rsidR="0071112E" w:rsidRDefault="0071112E" w:rsidP="0071112E">
            <w:pPr>
              <w:jc w:val="right"/>
            </w:pPr>
            <w:r>
              <w:t>100,000</w:t>
            </w:r>
          </w:p>
        </w:tc>
        <w:tc>
          <w:tcPr>
            <w:tcW w:w="1814" w:type="dxa"/>
          </w:tcPr>
          <w:p w:rsidR="0071112E" w:rsidRDefault="0071112E" w:rsidP="0071112E">
            <w:pPr>
              <w:jc w:val="right"/>
            </w:pPr>
            <w:r>
              <w:t>10,212,116.71</w:t>
            </w:r>
          </w:p>
        </w:tc>
        <w:tc>
          <w:tcPr>
            <w:tcW w:w="1814" w:type="dxa"/>
          </w:tcPr>
          <w:p w:rsidR="0071112E" w:rsidRDefault="0071112E" w:rsidP="0071112E">
            <w:pPr>
              <w:jc w:val="right"/>
            </w:pPr>
            <w:r>
              <w:t>7.01</w:t>
            </w:r>
          </w:p>
        </w:tc>
      </w:tr>
      <w:tr w:rsidR="0071112E" w:rsidTr="0071112E">
        <w:tc>
          <w:tcPr>
            <w:tcW w:w="646" w:type="dxa"/>
          </w:tcPr>
          <w:p w:rsidR="0071112E" w:rsidRDefault="0071112E" w:rsidP="0071112E">
            <w:pPr>
              <w:jc w:val="center"/>
            </w:pPr>
            <w:r>
              <w:t>4</w:t>
            </w:r>
          </w:p>
        </w:tc>
        <w:tc>
          <w:tcPr>
            <w:tcW w:w="1162" w:type="dxa"/>
          </w:tcPr>
          <w:p w:rsidR="0071112E" w:rsidRDefault="0071112E" w:rsidP="0071112E">
            <w:pPr>
              <w:jc w:val="left"/>
            </w:pPr>
            <w:r>
              <w:t>149676</w:t>
            </w:r>
          </w:p>
        </w:tc>
        <w:tc>
          <w:tcPr>
            <w:tcW w:w="1928" w:type="dxa"/>
          </w:tcPr>
          <w:p w:rsidR="0071112E" w:rsidRDefault="0071112E" w:rsidP="0071112E">
            <w:pPr>
              <w:jc w:val="left"/>
            </w:pPr>
            <w:r>
              <w:rPr>
                <w:rFonts w:hint="eastAsia"/>
              </w:rPr>
              <w:t>21</w:t>
            </w:r>
            <w:r>
              <w:rPr>
                <w:rFonts w:hint="eastAsia"/>
              </w:rPr>
              <w:t>深能</w:t>
            </w:r>
            <w:r>
              <w:rPr>
                <w:rFonts w:hint="eastAsia"/>
              </w:rPr>
              <w:t>01</w:t>
            </w:r>
          </w:p>
        </w:tc>
        <w:tc>
          <w:tcPr>
            <w:tcW w:w="1140" w:type="dxa"/>
          </w:tcPr>
          <w:p w:rsidR="0071112E" w:rsidRDefault="0071112E" w:rsidP="0071112E">
            <w:pPr>
              <w:jc w:val="right"/>
            </w:pPr>
            <w:r>
              <w:t>100,000</w:t>
            </w:r>
          </w:p>
        </w:tc>
        <w:tc>
          <w:tcPr>
            <w:tcW w:w="1814" w:type="dxa"/>
          </w:tcPr>
          <w:p w:rsidR="0071112E" w:rsidRDefault="0071112E" w:rsidP="0071112E">
            <w:pPr>
              <w:jc w:val="right"/>
            </w:pPr>
            <w:r>
              <w:t>10,203,207.67</w:t>
            </w:r>
          </w:p>
        </w:tc>
        <w:tc>
          <w:tcPr>
            <w:tcW w:w="1814" w:type="dxa"/>
          </w:tcPr>
          <w:p w:rsidR="0071112E" w:rsidRDefault="0071112E" w:rsidP="0071112E">
            <w:pPr>
              <w:jc w:val="right"/>
            </w:pPr>
            <w:r>
              <w:t>7.00</w:t>
            </w:r>
          </w:p>
        </w:tc>
      </w:tr>
      <w:tr w:rsidR="0071112E" w:rsidTr="0071112E">
        <w:tc>
          <w:tcPr>
            <w:tcW w:w="646" w:type="dxa"/>
          </w:tcPr>
          <w:p w:rsidR="0071112E" w:rsidRDefault="0071112E" w:rsidP="0071112E">
            <w:pPr>
              <w:jc w:val="center"/>
            </w:pPr>
            <w:r>
              <w:t>5</w:t>
            </w:r>
          </w:p>
        </w:tc>
        <w:tc>
          <w:tcPr>
            <w:tcW w:w="1162" w:type="dxa"/>
          </w:tcPr>
          <w:p w:rsidR="0071112E" w:rsidRDefault="0071112E" w:rsidP="0071112E">
            <w:pPr>
              <w:jc w:val="left"/>
            </w:pPr>
            <w:r>
              <w:t>241356</w:t>
            </w:r>
          </w:p>
        </w:tc>
        <w:tc>
          <w:tcPr>
            <w:tcW w:w="1928" w:type="dxa"/>
          </w:tcPr>
          <w:p w:rsidR="0071112E" w:rsidRDefault="0071112E" w:rsidP="0071112E">
            <w:pPr>
              <w:jc w:val="left"/>
            </w:pPr>
            <w:r>
              <w:rPr>
                <w:rFonts w:hint="eastAsia"/>
              </w:rPr>
              <w:t>24</w:t>
            </w:r>
            <w:r>
              <w:rPr>
                <w:rFonts w:hint="eastAsia"/>
              </w:rPr>
              <w:t>紫金</w:t>
            </w:r>
            <w:r>
              <w:rPr>
                <w:rFonts w:hint="eastAsia"/>
              </w:rPr>
              <w:t>K2</w:t>
            </w:r>
          </w:p>
        </w:tc>
        <w:tc>
          <w:tcPr>
            <w:tcW w:w="1140" w:type="dxa"/>
          </w:tcPr>
          <w:p w:rsidR="0071112E" w:rsidRDefault="0071112E" w:rsidP="0071112E">
            <w:pPr>
              <w:jc w:val="right"/>
            </w:pPr>
            <w:r>
              <w:t>100,000</w:t>
            </w:r>
          </w:p>
        </w:tc>
        <w:tc>
          <w:tcPr>
            <w:tcW w:w="1814" w:type="dxa"/>
          </w:tcPr>
          <w:p w:rsidR="0071112E" w:rsidRDefault="0071112E" w:rsidP="0071112E">
            <w:pPr>
              <w:jc w:val="right"/>
            </w:pPr>
            <w:r>
              <w:t>10,111,169.32</w:t>
            </w:r>
          </w:p>
        </w:tc>
        <w:tc>
          <w:tcPr>
            <w:tcW w:w="1814" w:type="dxa"/>
          </w:tcPr>
          <w:p w:rsidR="0071112E" w:rsidRDefault="0071112E" w:rsidP="0071112E">
            <w:pPr>
              <w:jc w:val="right"/>
            </w:pPr>
            <w:r>
              <w:t>6.94</w:t>
            </w:r>
          </w:p>
        </w:tc>
      </w:tr>
    </w:tbl>
    <w:p w:rsidR="0071112E" w:rsidRDefault="0071112E" w:rsidP="0071112E">
      <w:pPr>
        <w:pStyle w:val="-2"/>
        <w:spacing w:before="312"/>
        <w:rPr>
          <w:rFonts w:hint="eastAsia"/>
        </w:rPr>
      </w:pPr>
      <w:r>
        <w:rPr>
          <w:rFonts w:hint="eastAsia"/>
        </w:rPr>
        <w:t>报告期末按公允价值占基金资产净值比例大小排名的前十名资产支持证券投资明细</w:t>
      </w:r>
    </w:p>
    <w:p w:rsidR="0071112E" w:rsidRDefault="0071112E" w:rsidP="0071112E">
      <w:pPr>
        <w:pStyle w:val="-"/>
        <w:ind w:firstLine="420"/>
        <w:rPr>
          <w:rFonts w:hint="eastAsia"/>
        </w:rPr>
      </w:pPr>
      <w:r>
        <w:rPr>
          <w:rFonts w:hint="eastAsia"/>
        </w:rPr>
        <w:t>本基金本报告期末未持有资产支持证券。</w:t>
      </w:r>
    </w:p>
    <w:p w:rsidR="0071112E" w:rsidRDefault="0071112E" w:rsidP="0071112E">
      <w:pPr>
        <w:pStyle w:val="-2"/>
        <w:spacing w:before="312"/>
        <w:rPr>
          <w:rFonts w:hint="eastAsia"/>
        </w:rPr>
      </w:pPr>
      <w:r>
        <w:rPr>
          <w:rFonts w:hint="eastAsia"/>
        </w:rPr>
        <w:t>报告期末按公允价值占基金资产净值比例大小排序的前五名贵金属投资明细</w:t>
      </w:r>
    </w:p>
    <w:p w:rsidR="0071112E" w:rsidRDefault="0071112E" w:rsidP="0071112E">
      <w:pPr>
        <w:pStyle w:val="-"/>
        <w:ind w:firstLine="420"/>
        <w:rPr>
          <w:rFonts w:hint="eastAsia"/>
        </w:rPr>
      </w:pPr>
      <w:r>
        <w:rPr>
          <w:rFonts w:hint="eastAsia"/>
        </w:rPr>
        <w:t>无。</w:t>
      </w:r>
    </w:p>
    <w:p w:rsidR="0071112E" w:rsidRDefault="0071112E" w:rsidP="0071112E">
      <w:pPr>
        <w:pStyle w:val="-2"/>
        <w:spacing w:before="312"/>
        <w:rPr>
          <w:rFonts w:hint="eastAsia"/>
        </w:rPr>
      </w:pPr>
      <w:r>
        <w:rPr>
          <w:rFonts w:hint="eastAsia"/>
        </w:rPr>
        <w:t>报告期末按公允价值占基金资产净值比例大小排名的前五名权证投资明细</w:t>
      </w:r>
    </w:p>
    <w:p w:rsidR="0071112E" w:rsidRDefault="0071112E" w:rsidP="0071112E">
      <w:pPr>
        <w:pStyle w:val="-"/>
        <w:ind w:firstLine="420"/>
        <w:rPr>
          <w:rFonts w:hint="eastAsia"/>
        </w:rPr>
      </w:pPr>
      <w:r>
        <w:rPr>
          <w:rFonts w:hint="eastAsia"/>
        </w:rPr>
        <w:t>无。</w:t>
      </w:r>
    </w:p>
    <w:p w:rsidR="0071112E" w:rsidRDefault="0071112E" w:rsidP="0071112E">
      <w:pPr>
        <w:pStyle w:val="-2"/>
        <w:spacing w:before="312"/>
        <w:rPr>
          <w:rFonts w:hint="eastAsia"/>
        </w:rPr>
      </w:pPr>
      <w:r>
        <w:rPr>
          <w:rFonts w:hint="eastAsia"/>
        </w:rPr>
        <w:t>报告期末本基金投资的股指期货交易情况说明</w:t>
      </w:r>
    </w:p>
    <w:p w:rsidR="0071112E" w:rsidRDefault="0071112E" w:rsidP="0071112E">
      <w:pPr>
        <w:pStyle w:val="-3"/>
        <w:spacing w:before="156" w:after="156"/>
        <w:rPr>
          <w:rFonts w:hint="eastAsia"/>
        </w:rPr>
      </w:pPr>
      <w:r>
        <w:rPr>
          <w:rFonts w:hint="eastAsia"/>
        </w:rPr>
        <w:t>报告期末本基金投资的股指期货持仓和损益明细</w:t>
      </w:r>
    </w:p>
    <w:p w:rsidR="0071112E" w:rsidRDefault="0071112E" w:rsidP="0071112E">
      <w:pPr>
        <w:pStyle w:val="-"/>
        <w:ind w:firstLine="420"/>
        <w:rPr>
          <w:rFonts w:hint="eastAsia"/>
        </w:rPr>
      </w:pPr>
      <w:r>
        <w:rPr>
          <w:rFonts w:hint="eastAsia"/>
        </w:rPr>
        <w:t>无。</w:t>
      </w:r>
    </w:p>
    <w:p w:rsidR="0071112E" w:rsidRDefault="0071112E" w:rsidP="0071112E">
      <w:pPr>
        <w:pStyle w:val="-3"/>
        <w:spacing w:before="156" w:after="156"/>
        <w:rPr>
          <w:rFonts w:hint="eastAsia"/>
        </w:rPr>
      </w:pPr>
      <w:r>
        <w:rPr>
          <w:rFonts w:hint="eastAsia"/>
        </w:rPr>
        <w:lastRenderedPageBreak/>
        <w:t>本基金投资股指期货的投资政策</w:t>
      </w:r>
    </w:p>
    <w:p w:rsidR="0071112E" w:rsidRDefault="0071112E" w:rsidP="0071112E">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71112E" w:rsidRDefault="0071112E" w:rsidP="0071112E">
      <w:pPr>
        <w:pStyle w:val="-2"/>
        <w:spacing w:before="312"/>
        <w:rPr>
          <w:rFonts w:hint="eastAsia"/>
        </w:rPr>
      </w:pPr>
      <w:r>
        <w:rPr>
          <w:rFonts w:hint="eastAsia"/>
        </w:rPr>
        <w:t>报告期末本基金投资的国债期货交易情况说明</w:t>
      </w:r>
    </w:p>
    <w:p w:rsidR="0071112E" w:rsidRDefault="0071112E" w:rsidP="0071112E">
      <w:pPr>
        <w:pStyle w:val="-3"/>
        <w:spacing w:before="156" w:after="156"/>
        <w:rPr>
          <w:rFonts w:hint="eastAsia"/>
        </w:rPr>
      </w:pPr>
      <w:r>
        <w:rPr>
          <w:rFonts w:hint="eastAsia"/>
        </w:rPr>
        <w:t>本期国债期货投资政策</w:t>
      </w:r>
    </w:p>
    <w:p w:rsidR="0071112E" w:rsidRDefault="0071112E" w:rsidP="0071112E">
      <w:pPr>
        <w:pStyle w:val="-"/>
        <w:ind w:firstLine="420"/>
        <w:rPr>
          <w:rFonts w:hint="eastAsia"/>
        </w:rPr>
      </w:pPr>
      <w:r>
        <w:rPr>
          <w:rFonts w:hint="eastAsia"/>
        </w:rPr>
        <w:t>本基金在进行国债期货投资时，将根据风险管理原则，以套期保值为主要目的，采用流动性好、交易活跃的期货合约，通过对证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71112E" w:rsidRDefault="0071112E" w:rsidP="0071112E">
      <w:pPr>
        <w:pStyle w:val="-3"/>
        <w:spacing w:before="156" w:after="156"/>
        <w:rPr>
          <w:rFonts w:hint="eastAsia"/>
        </w:rPr>
      </w:pPr>
      <w:r>
        <w:rPr>
          <w:rFonts w:hint="eastAsia"/>
        </w:rPr>
        <w:t>报告期末本基金投资的国债期货持仓和损益明细</w:t>
      </w:r>
    </w:p>
    <w:p w:rsidR="0071112E" w:rsidRDefault="0071112E" w:rsidP="0071112E">
      <w:pPr>
        <w:pStyle w:val="-"/>
        <w:ind w:firstLine="420"/>
        <w:rPr>
          <w:rFonts w:hint="eastAsia"/>
        </w:rPr>
      </w:pPr>
      <w:r>
        <w:rPr>
          <w:rFonts w:hint="eastAsia"/>
        </w:rPr>
        <w:t>无。</w:t>
      </w:r>
    </w:p>
    <w:p w:rsidR="0071112E" w:rsidRDefault="0071112E" w:rsidP="0071112E">
      <w:pPr>
        <w:pStyle w:val="-3"/>
        <w:spacing w:before="156" w:after="156"/>
        <w:rPr>
          <w:rFonts w:hint="eastAsia"/>
        </w:rPr>
      </w:pPr>
      <w:r>
        <w:rPr>
          <w:rFonts w:hint="eastAsia"/>
        </w:rPr>
        <w:t>本期国债期货投资评价</w:t>
      </w:r>
    </w:p>
    <w:p w:rsidR="0071112E" w:rsidRDefault="0071112E" w:rsidP="0071112E">
      <w:pPr>
        <w:pStyle w:val="-"/>
        <w:ind w:firstLine="420"/>
        <w:rPr>
          <w:rFonts w:hint="eastAsia"/>
        </w:rPr>
      </w:pPr>
      <w:r>
        <w:rPr>
          <w:rFonts w:hint="eastAsia"/>
        </w:rPr>
        <w:t>无。</w:t>
      </w:r>
    </w:p>
    <w:p w:rsidR="0071112E" w:rsidRDefault="0071112E" w:rsidP="0071112E">
      <w:pPr>
        <w:pStyle w:val="-2"/>
        <w:spacing w:before="312"/>
        <w:rPr>
          <w:rFonts w:hint="eastAsia"/>
        </w:rPr>
      </w:pPr>
      <w:r>
        <w:rPr>
          <w:rFonts w:hint="eastAsia"/>
        </w:rPr>
        <w:t>投资组合报告附注</w:t>
      </w:r>
    </w:p>
    <w:p w:rsidR="0071112E" w:rsidRDefault="0071112E" w:rsidP="0071112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1112E" w:rsidRDefault="0071112E" w:rsidP="0071112E">
      <w:pPr>
        <w:pStyle w:val="-"/>
        <w:ind w:firstLine="420"/>
      </w:pPr>
      <w:r>
        <w:rPr>
          <w:rFonts w:hint="eastAsia"/>
        </w:rPr>
        <w:t>本基金投资的前十名证券的发行主体中，中国邮政储蓄银行股份有限公司在报告编制日前一年内曾受到国家金融监督管理总局的处罚；中国建设银行股份有限公司在报告编制日前一年内曾受到国家金融监督管理总局、中国人民银行的处罚；中国农业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71112E" w:rsidRDefault="0071112E" w:rsidP="0071112E">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71112E" w:rsidRDefault="0071112E" w:rsidP="0071112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1112E" w:rsidRDefault="0071112E" w:rsidP="0071112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1112E" w:rsidRDefault="0071112E" w:rsidP="0071112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1112E" w:rsidTr="0071112E">
        <w:trPr>
          <w:cnfStyle w:val="100000000000" w:firstRow="1" w:lastRow="0" w:firstColumn="0" w:lastColumn="0" w:oddVBand="0" w:evenVBand="0" w:oddHBand="0" w:evenHBand="0" w:firstRowFirstColumn="0" w:firstRowLastColumn="0" w:lastRowFirstColumn="0" w:lastRowLastColumn="0"/>
        </w:trPr>
        <w:tc>
          <w:tcPr>
            <w:tcW w:w="743" w:type="dxa"/>
          </w:tcPr>
          <w:p w:rsidR="0071112E" w:rsidRPr="0071112E" w:rsidRDefault="0071112E" w:rsidP="0071112E">
            <w:pPr>
              <w:jc w:val="center"/>
              <w:rPr>
                <w:b/>
              </w:rPr>
            </w:pPr>
            <w:r w:rsidRPr="0071112E">
              <w:rPr>
                <w:rFonts w:hint="eastAsia"/>
                <w:b/>
              </w:rPr>
              <w:t>序号</w:t>
            </w:r>
          </w:p>
        </w:tc>
        <w:tc>
          <w:tcPr>
            <w:tcW w:w="2977" w:type="dxa"/>
          </w:tcPr>
          <w:p w:rsidR="0071112E" w:rsidRPr="0071112E" w:rsidRDefault="0071112E" w:rsidP="0071112E">
            <w:pPr>
              <w:jc w:val="center"/>
              <w:rPr>
                <w:b/>
              </w:rPr>
            </w:pPr>
            <w:r w:rsidRPr="0071112E">
              <w:rPr>
                <w:rFonts w:hint="eastAsia"/>
                <w:b/>
              </w:rPr>
              <w:t>名称</w:t>
            </w:r>
          </w:p>
        </w:tc>
        <w:tc>
          <w:tcPr>
            <w:tcW w:w="4785" w:type="dxa"/>
          </w:tcPr>
          <w:p w:rsidR="0071112E" w:rsidRPr="0071112E" w:rsidRDefault="0071112E" w:rsidP="0071112E">
            <w:pPr>
              <w:jc w:val="center"/>
              <w:rPr>
                <w:b/>
              </w:rPr>
            </w:pPr>
            <w:r w:rsidRPr="0071112E">
              <w:rPr>
                <w:rFonts w:hint="eastAsia"/>
                <w:b/>
              </w:rPr>
              <w:t>金额（元）</w:t>
            </w:r>
          </w:p>
        </w:tc>
      </w:tr>
      <w:tr w:rsidR="0071112E" w:rsidTr="0071112E">
        <w:tc>
          <w:tcPr>
            <w:tcW w:w="743" w:type="dxa"/>
          </w:tcPr>
          <w:p w:rsidR="0071112E" w:rsidRDefault="0071112E" w:rsidP="0071112E">
            <w:pPr>
              <w:jc w:val="center"/>
            </w:pPr>
            <w:r>
              <w:t>1</w:t>
            </w:r>
          </w:p>
        </w:tc>
        <w:tc>
          <w:tcPr>
            <w:tcW w:w="2977" w:type="dxa"/>
          </w:tcPr>
          <w:p w:rsidR="0071112E" w:rsidRDefault="0071112E" w:rsidP="0071112E">
            <w:pPr>
              <w:jc w:val="left"/>
            </w:pPr>
            <w:r>
              <w:rPr>
                <w:rFonts w:hint="eastAsia"/>
              </w:rPr>
              <w:t>存出保证金</w:t>
            </w:r>
          </w:p>
        </w:tc>
        <w:tc>
          <w:tcPr>
            <w:tcW w:w="4785" w:type="dxa"/>
          </w:tcPr>
          <w:p w:rsidR="0071112E" w:rsidRDefault="0071112E" w:rsidP="0071112E">
            <w:pPr>
              <w:jc w:val="right"/>
            </w:pPr>
            <w:r>
              <w:t>15,626.12</w:t>
            </w:r>
          </w:p>
        </w:tc>
      </w:tr>
      <w:tr w:rsidR="0071112E" w:rsidTr="0071112E">
        <w:tc>
          <w:tcPr>
            <w:tcW w:w="743" w:type="dxa"/>
          </w:tcPr>
          <w:p w:rsidR="0071112E" w:rsidRDefault="0071112E" w:rsidP="0071112E">
            <w:pPr>
              <w:jc w:val="center"/>
            </w:pPr>
            <w:r>
              <w:t>2</w:t>
            </w:r>
          </w:p>
        </w:tc>
        <w:tc>
          <w:tcPr>
            <w:tcW w:w="2977" w:type="dxa"/>
          </w:tcPr>
          <w:p w:rsidR="0071112E" w:rsidRDefault="0071112E" w:rsidP="0071112E">
            <w:pPr>
              <w:jc w:val="left"/>
            </w:pPr>
            <w:r>
              <w:rPr>
                <w:rFonts w:hint="eastAsia"/>
              </w:rPr>
              <w:t>应收证券清算款</w:t>
            </w:r>
          </w:p>
        </w:tc>
        <w:tc>
          <w:tcPr>
            <w:tcW w:w="4785" w:type="dxa"/>
          </w:tcPr>
          <w:p w:rsidR="0071112E" w:rsidRDefault="0071112E" w:rsidP="0071112E">
            <w:pPr>
              <w:jc w:val="right"/>
            </w:pPr>
            <w:r>
              <w:t>400,104.14</w:t>
            </w:r>
          </w:p>
        </w:tc>
      </w:tr>
      <w:tr w:rsidR="0071112E" w:rsidTr="0071112E">
        <w:tc>
          <w:tcPr>
            <w:tcW w:w="743" w:type="dxa"/>
          </w:tcPr>
          <w:p w:rsidR="0071112E" w:rsidRDefault="0071112E" w:rsidP="0071112E">
            <w:pPr>
              <w:jc w:val="center"/>
            </w:pPr>
            <w:r>
              <w:t>3</w:t>
            </w:r>
          </w:p>
        </w:tc>
        <w:tc>
          <w:tcPr>
            <w:tcW w:w="2977" w:type="dxa"/>
          </w:tcPr>
          <w:p w:rsidR="0071112E" w:rsidRDefault="0071112E" w:rsidP="0071112E">
            <w:pPr>
              <w:jc w:val="left"/>
            </w:pPr>
            <w:r>
              <w:rPr>
                <w:rFonts w:hint="eastAsia"/>
              </w:rPr>
              <w:t>应收股利</w:t>
            </w:r>
          </w:p>
        </w:tc>
        <w:tc>
          <w:tcPr>
            <w:tcW w:w="4785" w:type="dxa"/>
          </w:tcPr>
          <w:p w:rsidR="0071112E" w:rsidRDefault="0071112E" w:rsidP="0071112E">
            <w:pPr>
              <w:jc w:val="right"/>
            </w:pPr>
            <w:r>
              <w:t>3,952.90</w:t>
            </w:r>
          </w:p>
        </w:tc>
      </w:tr>
      <w:tr w:rsidR="0071112E" w:rsidTr="0071112E">
        <w:tc>
          <w:tcPr>
            <w:tcW w:w="743" w:type="dxa"/>
          </w:tcPr>
          <w:p w:rsidR="0071112E" w:rsidRDefault="0071112E" w:rsidP="0071112E">
            <w:pPr>
              <w:jc w:val="center"/>
            </w:pPr>
            <w:r>
              <w:t>4</w:t>
            </w:r>
          </w:p>
        </w:tc>
        <w:tc>
          <w:tcPr>
            <w:tcW w:w="2977" w:type="dxa"/>
          </w:tcPr>
          <w:p w:rsidR="0071112E" w:rsidRDefault="0071112E" w:rsidP="0071112E">
            <w:pPr>
              <w:jc w:val="left"/>
            </w:pPr>
            <w:r>
              <w:rPr>
                <w:rFonts w:hint="eastAsia"/>
              </w:rPr>
              <w:t>应收利息</w:t>
            </w:r>
          </w:p>
        </w:tc>
        <w:tc>
          <w:tcPr>
            <w:tcW w:w="4785" w:type="dxa"/>
          </w:tcPr>
          <w:p w:rsidR="0071112E" w:rsidRDefault="0071112E" w:rsidP="0071112E">
            <w:pPr>
              <w:jc w:val="right"/>
            </w:pPr>
            <w:r>
              <w:t>-</w:t>
            </w:r>
          </w:p>
        </w:tc>
      </w:tr>
      <w:tr w:rsidR="0071112E" w:rsidTr="0071112E">
        <w:tc>
          <w:tcPr>
            <w:tcW w:w="743" w:type="dxa"/>
          </w:tcPr>
          <w:p w:rsidR="0071112E" w:rsidRDefault="0071112E" w:rsidP="0071112E">
            <w:pPr>
              <w:jc w:val="center"/>
            </w:pPr>
            <w:r>
              <w:t>5</w:t>
            </w:r>
          </w:p>
        </w:tc>
        <w:tc>
          <w:tcPr>
            <w:tcW w:w="2977" w:type="dxa"/>
          </w:tcPr>
          <w:p w:rsidR="0071112E" w:rsidRDefault="0071112E" w:rsidP="0071112E">
            <w:pPr>
              <w:jc w:val="left"/>
            </w:pPr>
            <w:r>
              <w:rPr>
                <w:rFonts w:hint="eastAsia"/>
              </w:rPr>
              <w:t>应收申购款</w:t>
            </w:r>
          </w:p>
        </w:tc>
        <w:tc>
          <w:tcPr>
            <w:tcW w:w="4785" w:type="dxa"/>
          </w:tcPr>
          <w:p w:rsidR="0071112E" w:rsidRDefault="0071112E" w:rsidP="0071112E">
            <w:pPr>
              <w:jc w:val="right"/>
            </w:pPr>
            <w:r>
              <w:t>-</w:t>
            </w:r>
          </w:p>
        </w:tc>
      </w:tr>
      <w:tr w:rsidR="0071112E" w:rsidTr="0071112E">
        <w:tc>
          <w:tcPr>
            <w:tcW w:w="743" w:type="dxa"/>
          </w:tcPr>
          <w:p w:rsidR="0071112E" w:rsidRDefault="0071112E" w:rsidP="0071112E">
            <w:pPr>
              <w:jc w:val="center"/>
            </w:pPr>
            <w:r>
              <w:t>6</w:t>
            </w:r>
          </w:p>
        </w:tc>
        <w:tc>
          <w:tcPr>
            <w:tcW w:w="2977" w:type="dxa"/>
          </w:tcPr>
          <w:p w:rsidR="0071112E" w:rsidRDefault="0071112E" w:rsidP="0071112E">
            <w:pPr>
              <w:jc w:val="left"/>
            </w:pPr>
            <w:r>
              <w:rPr>
                <w:rFonts w:hint="eastAsia"/>
              </w:rPr>
              <w:t>其他应收款</w:t>
            </w:r>
          </w:p>
        </w:tc>
        <w:tc>
          <w:tcPr>
            <w:tcW w:w="4785" w:type="dxa"/>
          </w:tcPr>
          <w:p w:rsidR="0071112E" w:rsidRDefault="0071112E" w:rsidP="0071112E">
            <w:pPr>
              <w:jc w:val="right"/>
            </w:pPr>
            <w:r>
              <w:t>-</w:t>
            </w:r>
          </w:p>
        </w:tc>
      </w:tr>
      <w:tr w:rsidR="0071112E" w:rsidTr="0071112E">
        <w:tc>
          <w:tcPr>
            <w:tcW w:w="743" w:type="dxa"/>
          </w:tcPr>
          <w:p w:rsidR="0071112E" w:rsidRDefault="0071112E" w:rsidP="0071112E">
            <w:pPr>
              <w:jc w:val="center"/>
            </w:pPr>
            <w:r>
              <w:t>7</w:t>
            </w:r>
          </w:p>
        </w:tc>
        <w:tc>
          <w:tcPr>
            <w:tcW w:w="2977" w:type="dxa"/>
          </w:tcPr>
          <w:p w:rsidR="0071112E" w:rsidRDefault="0071112E" w:rsidP="0071112E">
            <w:pPr>
              <w:jc w:val="left"/>
            </w:pPr>
            <w:r>
              <w:rPr>
                <w:rFonts w:hint="eastAsia"/>
              </w:rPr>
              <w:t>待摊费用</w:t>
            </w:r>
          </w:p>
        </w:tc>
        <w:tc>
          <w:tcPr>
            <w:tcW w:w="4785" w:type="dxa"/>
          </w:tcPr>
          <w:p w:rsidR="0071112E" w:rsidRDefault="0071112E" w:rsidP="0071112E">
            <w:pPr>
              <w:jc w:val="right"/>
            </w:pPr>
            <w:r>
              <w:t>-</w:t>
            </w:r>
          </w:p>
        </w:tc>
      </w:tr>
      <w:tr w:rsidR="0071112E" w:rsidTr="0071112E">
        <w:tc>
          <w:tcPr>
            <w:tcW w:w="743" w:type="dxa"/>
          </w:tcPr>
          <w:p w:rsidR="0071112E" w:rsidRDefault="0071112E" w:rsidP="0071112E">
            <w:pPr>
              <w:jc w:val="center"/>
            </w:pPr>
            <w:r>
              <w:t>8</w:t>
            </w:r>
          </w:p>
        </w:tc>
        <w:tc>
          <w:tcPr>
            <w:tcW w:w="2977" w:type="dxa"/>
          </w:tcPr>
          <w:p w:rsidR="0071112E" w:rsidRDefault="0071112E" w:rsidP="0071112E">
            <w:pPr>
              <w:jc w:val="left"/>
            </w:pPr>
            <w:r>
              <w:rPr>
                <w:rFonts w:hint="eastAsia"/>
              </w:rPr>
              <w:t>其他</w:t>
            </w:r>
          </w:p>
        </w:tc>
        <w:tc>
          <w:tcPr>
            <w:tcW w:w="4785" w:type="dxa"/>
          </w:tcPr>
          <w:p w:rsidR="0071112E" w:rsidRDefault="0071112E" w:rsidP="0071112E">
            <w:pPr>
              <w:jc w:val="right"/>
            </w:pPr>
            <w:r>
              <w:t>-</w:t>
            </w:r>
          </w:p>
        </w:tc>
      </w:tr>
      <w:tr w:rsidR="0071112E" w:rsidTr="0071112E">
        <w:tc>
          <w:tcPr>
            <w:tcW w:w="743" w:type="dxa"/>
          </w:tcPr>
          <w:p w:rsidR="0071112E" w:rsidRDefault="0071112E" w:rsidP="0071112E">
            <w:pPr>
              <w:jc w:val="center"/>
            </w:pPr>
            <w:r>
              <w:t>9</w:t>
            </w:r>
          </w:p>
        </w:tc>
        <w:tc>
          <w:tcPr>
            <w:tcW w:w="2977" w:type="dxa"/>
          </w:tcPr>
          <w:p w:rsidR="0071112E" w:rsidRDefault="0071112E" w:rsidP="0071112E">
            <w:pPr>
              <w:jc w:val="left"/>
            </w:pPr>
            <w:r>
              <w:rPr>
                <w:rFonts w:hint="eastAsia"/>
              </w:rPr>
              <w:t>合计</w:t>
            </w:r>
          </w:p>
        </w:tc>
        <w:tc>
          <w:tcPr>
            <w:tcW w:w="4785" w:type="dxa"/>
          </w:tcPr>
          <w:p w:rsidR="0071112E" w:rsidRDefault="0071112E" w:rsidP="0071112E">
            <w:pPr>
              <w:jc w:val="right"/>
            </w:pPr>
            <w:r>
              <w:t>419,683.16</w:t>
            </w:r>
          </w:p>
        </w:tc>
      </w:tr>
    </w:tbl>
    <w:p w:rsidR="0071112E" w:rsidRDefault="0071112E" w:rsidP="0071112E">
      <w:pPr>
        <w:pStyle w:val="-3"/>
        <w:spacing w:before="156" w:after="156"/>
        <w:rPr>
          <w:rFonts w:hint="eastAsia"/>
        </w:rPr>
      </w:pPr>
      <w:r>
        <w:rPr>
          <w:rFonts w:hint="eastAsia"/>
        </w:rPr>
        <w:t>报告期末持有的处于转股期的可转换债券明细</w:t>
      </w:r>
    </w:p>
    <w:p w:rsidR="0071112E" w:rsidRDefault="0071112E" w:rsidP="0071112E">
      <w:pPr>
        <w:pStyle w:val="-"/>
        <w:ind w:firstLine="420"/>
        <w:rPr>
          <w:rFonts w:hint="eastAsia"/>
        </w:rPr>
      </w:pPr>
      <w:r>
        <w:rPr>
          <w:rFonts w:hint="eastAsia"/>
        </w:rPr>
        <w:t>本基金本报告期末未持有处于转股期的可转换债券。</w:t>
      </w:r>
    </w:p>
    <w:p w:rsidR="0071112E" w:rsidRDefault="0071112E" w:rsidP="0071112E">
      <w:pPr>
        <w:pStyle w:val="-3"/>
        <w:spacing w:before="156" w:after="156"/>
        <w:rPr>
          <w:rFonts w:hint="eastAsia"/>
        </w:rPr>
      </w:pPr>
      <w:r>
        <w:rPr>
          <w:rFonts w:hint="eastAsia"/>
        </w:rPr>
        <w:t>报告期末前十名股票中存在流通受限情况的说明</w:t>
      </w:r>
    </w:p>
    <w:p w:rsidR="0071112E" w:rsidRDefault="0071112E" w:rsidP="0071112E">
      <w:pPr>
        <w:pStyle w:val="-"/>
        <w:ind w:firstLine="420"/>
        <w:rPr>
          <w:rFonts w:hint="eastAsia"/>
        </w:rPr>
      </w:pPr>
      <w:r>
        <w:rPr>
          <w:rFonts w:hint="eastAsia"/>
        </w:rPr>
        <w:t>无。</w:t>
      </w:r>
    </w:p>
    <w:p w:rsidR="0071112E" w:rsidRDefault="0071112E" w:rsidP="0071112E">
      <w:pPr>
        <w:pStyle w:val="-1"/>
        <w:ind w:left="281" w:hanging="281"/>
        <w:rPr>
          <w:rFonts w:hint="eastAsia"/>
        </w:rPr>
      </w:pPr>
      <w:r>
        <w:rPr>
          <w:rFonts w:hint="eastAsia"/>
        </w:rPr>
        <w:t>开放式基金份额变动</w:t>
      </w:r>
    </w:p>
    <w:p w:rsidR="0071112E" w:rsidRDefault="0071112E" w:rsidP="0071112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1112E" w:rsidTr="0071112E">
        <w:trPr>
          <w:cnfStyle w:val="100000000000" w:firstRow="1" w:lastRow="0" w:firstColumn="0" w:lastColumn="0" w:oddVBand="0" w:evenVBand="0" w:oddHBand="0" w:evenHBand="0" w:firstRowFirstColumn="0" w:firstRowLastColumn="0" w:lastRowFirstColumn="0" w:lastRowLastColumn="0"/>
        </w:trPr>
        <w:tc>
          <w:tcPr>
            <w:tcW w:w="2768" w:type="dxa"/>
          </w:tcPr>
          <w:p w:rsidR="0071112E" w:rsidRPr="0071112E" w:rsidRDefault="0071112E" w:rsidP="0071112E">
            <w:pPr>
              <w:jc w:val="center"/>
              <w:rPr>
                <w:b/>
              </w:rPr>
            </w:pPr>
            <w:r w:rsidRPr="0071112E">
              <w:rPr>
                <w:rFonts w:hint="eastAsia"/>
                <w:b/>
              </w:rPr>
              <w:t>项目</w:t>
            </w:r>
          </w:p>
        </w:tc>
        <w:tc>
          <w:tcPr>
            <w:tcW w:w="2769" w:type="dxa"/>
          </w:tcPr>
          <w:p w:rsidR="0071112E" w:rsidRPr="0071112E" w:rsidRDefault="0071112E" w:rsidP="0071112E">
            <w:pPr>
              <w:jc w:val="center"/>
              <w:rPr>
                <w:b/>
              </w:rPr>
            </w:pPr>
            <w:r w:rsidRPr="0071112E">
              <w:rPr>
                <w:rFonts w:hint="eastAsia"/>
                <w:b/>
              </w:rPr>
              <w:t>南方誉慧一年持有期混合</w:t>
            </w:r>
            <w:r w:rsidRPr="0071112E">
              <w:rPr>
                <w:rFonts w:hint="eastAsia"/>
                <w:b/>
              </w:rPr>
              <w:t>A</w:t>
            </w:r>
          </w:p>
        </w:tc>
        <w:tc>
          <w:tcPr>
            <w:tcW w:w="2769" w:type="dxa"/>
          </w:tcPr>
          <w:p w:rsidR="0071112E" w:rsidRPr="0071112E" w:rsidRDefault="0071112E" w:rsidP="0071112E">
            <w:pPr>
              <w:jc w:val="center"/>
              <w:rPr>
                <w:b/>
              </w:rPr>
            </w:pPr>
            <w:r w:rsidRPr="0071112E">
              <w:rPr>
                <w:rFonts w:hint="eastAsia"/>
                <w:b/>
              </w:rPr>
              <w:t>南方誉慧一年持有期混合</w:t>
            </w:r>
            <w:r w:rsidRPr="0071112E">
              <w:rPr>
                <w:rFonts w:hint="eastAsia"/>
                <w:b/>
              </w:rPr>
              <w:t>C</w:t>
            </w:r>
          </w:p>
        </w:tc>
      </w:tr>
      <w:tr w:rsidR="0071112E" w:rsidTr="0071112E">
        <w:tc>
          <w:tcPr>
            <w:tcW w:w="2768" w:type="dxa"/>
          </w:tcPr>
          <w:p w:rsidR="0071112E" w:rsidRDefault="0071112E" w:rsidP="0071112E">
            <w:pPr>
              <w:jc w:val="left"/>
            </w:pPr>
            <w:r>
              <w:rPr>
                <w:rFonts w:hint="eastAsia"/>
              </w:rPr>
              <w:t>报告期期初基金份额总额</w:t>
            </w:r>
          </w:p>
        </w:tc>
        <w:tc>
          <w:tcPr>
            <w:tcW w:w="2769" w:type="dxa"/>
          </w:tcPr>
          <w:p w:rsidR="0071112E" w:rsidRDefault="0071112E" w:rsidP="0071112E">
            <w:pPr>
              <w:jc w:val="right"/>
            </w:pPr>
            <w:r>
              <w:t>116,924,408.50</w:t>
            </w:r>
          </w:p>
        </w:tc>
        <w:tc>
          <w:tcPr>
            <w:tcW w:w="2769" w:type="dxa"/>
          </w:tcPr>
          <w:p w:rsidR="0071112E" w:rsidRDefault="0071112E" w:rsidP="0071112E">
            <w:pPr>
              <w:jc w:val="right"/>
            </w:pPr>
            <w:r>
              <w:t>16,782,653.96</w:t>
            </w:r>
          </w:p>
        </w:tc>
      </w:tr>
      <w:tr w:rsidR="0071112E" w:rsidTr="0071112E">
        <w:tc>
          <w:tcPr>
            <w:tcW w:w="2768" w:type="dxa"/>
          </w:tcPr>
          <w:p w:rsidR="0071112E" w:rsidRDefault="0071112E" w:rsidP="0071112E">
            <w:pPr>
              <w:jc w:val="left"/>
            </w:pPr>
            <w:r>
              <w:rPr>
                <w:rFonts w:hint="eastAsia"/>
              </w:rPr>
              <w:t>报告期期间基金总申购份额</w:t>
            </w:r>
          </w:p>
        </w:tc>
        <w:tc>
          <w:tcPr>
            <w:tcW w:w="2769" w:type="dxa"/>
          </w:tcPr>
          <w:p w:rsidR="0071112E" w:rsidRDefault="0071112E" w:rsidP="0071112E">
            <w:pPr>
              <w:jc w:val="right"/>
            </w:pPr>
            <w:r>
              <w:t>97,477.36</w:t>
            </w:r>
          </w:p>
        </w:tc>
        <w:tc>
          <w:tcPr>
            <w:tcW w:w="2769" w:type="dxa"/>
          </w:tcPr>
          <w:p w:rsidR="0071112E" w:rsidRDefault="0071112E" w:rsidP="0071112E">
            <w:pPr>
              <w:jc w:val="right"/>
            </w:pPr>
            <w:r>
              <w:t>23,582.44</w:t>
            </w:r>
          </w:p>
        </w:tc>
      </w:tr>
      <w:tr w:rsidR="0071112E" w:rsidTr="0071112E">
        <w:tc>
          <w:tcPr>
            <w:tcW w:w="2768" w:type="dxa"/>
          </w:tcPr>
          <w:p w:rsidR="0071112E" w:rsidRDefault="0071112E" w:rsidP="0071112E">
            <w:pPr>
              <w:jc w:val="left"/>
            </w:pPr>
            <w:r>
              <w:rPr>
                <w:rFonts w:hint="eastAsia"/>
              </w:rPr>
              <w:t>减：报告期期间基金总赎回份额</w:t>
            </w:r>
          </w:p>
        </w:tc>
        <w:tc>
          <w:tcPr>
            <w:tcW w:w="2769" w:type="dxa"/>
          </w:tcPr>
          <w:p w:rsidR="0071112E" w:rsidRDefault="0071112E" w:rsidP="0071112E">
            <w:pPr>
              <w:jc w:val="right"/>
            </w:pPr>
            <w:r>
              <w:t>11,298,579.66</w:t>
            </w:r>
          </w:p>
        </w:tc>
        <w:tc>
          <w:tcPr>
            <w:tcW w:w="2769" w:type="dxa"/>
          </w:tcPr>
          <w:p w:rsidR="0071112E" w:rsidRDefault="0071112E" w:rsidP="0071112E">
            <w:pPr>
              <w:jc w:val="right"/>
            </w:pPr>
            <w:r>
              <w:t>2,337,079.64</w:t>
            </w:r>
          </w:p>
        </w:tc>
      </w:tr>
      <w:tr w:rsidR="0071112E" w:rsidTr="0071112E">
        <w:tc>
          <w:tcPr>
            <w:tcW w:w="2768" w:type="dxa"/>
          </w:tcPr>
          <w:p w:rsidR="0071112E" w:rsidRDefault="0071112E" w:rsidP="0071112E">
            <w:pPr>
              <w:jc w:val="left"/>
            </w:pPr>
            <w:r>
              <w:rPr>
                <w:rFonts w:hint="eastAsia"/>
              </w:rPr>
              <w:t>报告期期间基金拆分变动份额（份额减少以</w:t>
            </w:r>
            <w:r>
              <w:rPr>
                <w:rFonts w:hint="eastAsia"/>
              </w:rPr>
              <w:t>"-"</w:t>
            </w:r>
            <w:r>
              <w:rPr>
                <w:rFonts w:hint="eastAsia"/>
              </w:rPr>
              <w:t>填列）</w:t>
            </w:r>
          </w:p>
        </w:tc>
        <w:tc>
          <w:tcPr>
            <w:tcW w:w="2769" w:type="dxa"/>
          </w:tcPr>
          <w:p w:rsidR="0071112E" w:rsidRDefault="0071112E" w:rsidP="0071112E">
            <w:pPr>
              <w:jc w:val="right"/>
            </w:pPr>
            <w:r>
              <w:t>-</w:t>
            </w:r>
          </w:p>
        </w:tc>
        <w:tc>
          <w:tcPr>
            <w:tcW w:w="2769" w:type="dxa"/>
          </w:tcPr>
          <w:p w:rsidR="0071112E" w:rsidRDefault="0071112E" w:rsidP="0071112E">
            <w:pPr>
              <w:jc w:val="right"/>
            </w:pPr>
            <w:r>
              <w:t>-</w:t>
            </w:r>
          </w:p>
        </w:tc>
      </w:tr>
      <w:tr w:rsidR="0071112E" w:rsidTr="0071112E">
        <w:tc>
          <w:tcPr>
            <w:tcW w:w="2768" w:type="dxa"/>
          </w:tcPr>
          <w:p w:rsidR="0071112E" w:rsidRDefault="0071112E" w:rsidP="0071112E">
            <w:pPr>
              <w:jc w:val="left"/>
            </w:pPr>
            <w:r>
              <w:rPr>
                <w:rFonts w:hint="eastAsia"/>
              </w:rPr>
              <w:t>报告期期末基金份额总额</w:t>
            </w:r>
          </w:p>
        </w:tc>
        <w:tc>
          <w:tcPr>
            <w:tcW w:w="2769" w:type="dxa"/>
          </w:tcPr>
          <w:p w:rsidR="0071112E" w:rsidRDefault="0071112E" w:rsidP="0071112E">
            <w:pPr>
              <w:jc w:val="right"/>
            </w:pPr>
            <w:r>
              <w:t>105,723,306.20</w:t>
            </w:r>
          </w:p>
        </w:tc>
        <w:tc>
          <w:tcPr>
            <w:tcW w:w="2769" w:type="dxa"/>
          </w:tcPr>
          <w:p w:rsidR="0071112E" w:rsidRDefault="0071112E" w:rsidP="0071112E">
            <w:pPr>
              <w:jc w:val="right"/>
            </w:pPr>
            <w:r>
              <w:t>14,469,156.76</w:t>
            </w:r>
          </w:p>
        </w:tc>
      </w:tr>
    </w:tbl>
    <w:p w:rsidR="0071112E" w:rsidRDefault="0071112E" w:rsidP="0071112E">
      <w:pPr>
        <w:pStyle w:val="-1"/>
        <w:ind w:left="281" w:hanging="281"/>
        <w:rPr>
          <w:rFonts w:hint="eastAsia"/>
        </w:rPr>
      </w:pPr>
      <w:r>
        <w:rPr>
          <w:rFonts w:hint="eastAsia"/>
        </w:rPr>
        <w:t>基金管理人运用固有资金投资本基金情况</w:t>
      </w:r>
    </w:p>
    <w:p w:rsidR="0071112E" w:rsidRDefault="0071112E" w:rsidP="0071112E">
      <w:pPr>
        <w:pStyle w:val="-2"/>
        <w:spacing w:before="312"/>
        <w:rPr>
          <w:rFonts w:hint="eastAsia"/>
        </w:rPr>
      </w:pPr>
      <w:r>
        <w:rPr>
          <w:rFonts w:hint="eastAsia"/>
        </w:rPr>
        <w:lastRenderedPageBreak/>
        <w:t>基金管理人持有本基金份额变动情况</w:t>
      </w:r>
    </w:p>
    <w:p w:rsidR="0071112E" w:rsidRDefault="0071112E" w:rsidP="0071112E">
      <w:pPr>
        <w:pStyle w:val="-"/>
        <w:ind w:firstLine="420"/>
        <w:rPr>
          <w:rFonts w:hint="eastAsia"/>
        </w:rPr>
      </w:pPr>
      <w:r>
        <w:rPr>
          <w:rFonts w:hint="eastAsia"/>
        </w:rPr>
        <w:t>本报告期末，基金管理人未持有本基金份额。</w:t>
      </w:r>
    </w:p>
    <w:p w:rsidR="0071112E" w:rsidRDefault="0071112E" w:rsidP="0071112E">
      <w:pPr>
        <w:pStyle w:val="-2"/>
        <w:spacing w:before="312"/>
        <w:rPr>
          <w:rFonts w:hint="eastAsia"/>
        </w:rPr>
      </w:pPr>
      <w:r>
        <w:rPr>
          <w:rFonts w:hint="eastAsia"/>
        </w:rPr>
        <w:t>基金管理人运用固有资金投资本基金交易明细</w:t>
      </w:r>
    </w:p>
    <w:p w:rsidR="0071112E" w:rsidRDefault="0071112E" w:rsidP="0071112E">
      <w:pPr>
        <w:pStyle w:val="-"/>
        <w:ind w:firstLine="420"/>
        <w:rPr>
          <w:rFonts w:hint="eastAsia"/>
        </w:rPr>
      </w:pPr>
      <w:r>
        <w:rPr>
          <w:rFonts w:hint="eastAsia"/>
        </w:rPr>
        <w:t>本报告期内，基金管理人不存在申购、赎回或买卖本基金的情况。</w:t>
      </w:r>
    </w:p>
    <w:p w:rsidR="0071112E" w:rsidRDefault="0071112E" w:rsidP="0071112E">
      <w:pPr>
        <w:pStyle w:val="-1"/>
        <w:ind w:left="281" w:hanging="281"/>
        <w:rPr>
          <w:rFonts w:hint="eastAsia"/>
        </w:rPr>
      </w:pPr>
      <w:r>
        <w:rPr>
          <w:rFonts w:hint="eastAsia"/>
        </w:rPr>
        <w:t>影响投资者决策的其他重要信息</w:t>
      </w:r>
    </w:p>
    <w:p w:rsidR="0071112E" w:rsidRDefault="0071112E" w:rsidP="0071112E">
      <w:pPr>
        <w:pStyle w:val="-2"/>
        <w:spacing w:before="312"/>
        <w:rPr>
          <w:rFonts w:hint="eastAsia"/>
        </w:rPr>
      </w:pPr>
      <w:r>
        <w:rPr>
          <w:rFonts w:hint="eastAsia"/>
        </w:rPr>
        <w:t>报告期内单一投资者持有基金份额比例达到或超过20%的情况</w:t>
      </w:r>
    </w:p>
    <w:p w:rsidR="0071112E" w:rsidRDefault="0071112E" w:rsidP="0071112E">
      <w:pPr>
        <w:pStyle w:val="-"/>
        <w:ind w:firstLine="420"/>
        <w:rPr>
          <w:rFonts w:hint="eastAsia"/>
        </w:rPr>
      </w:pPr>
      <w:r>
        <w:rPr>
          <w:rFonts w:hint="eastAsia"/>
        </w:rPr>
        <w:t>报告期内单一投资者持有基金份额比例不存在达到或超过20%的情况。</w:t>
      </w:r>
    </w:p>
    <w:p w:rsidR="0071112E" w:rsidRDefault="0071112E" w:rsidP="0071112E">
      <w:pPr>
        <w:pStyle w:val="-2"/>
        <w:spacing w:before="312"/>
        <w:rPr>
          <w:rFonts w:hint="eastAsia"/>
        </w:rPr>
      </w:pPr>
      <w:r>
        <w:rPr>
          <w:rFonts w:hint="eastAsia"/>
        </w:rPr>
        <w:t>影响投资者决策的其他重要信息</w:t>
      </w:r>
    </w:p>
    <w:p w:rsidR="0071112E" w:rsidRDefault="0071112E" w:rsidP="0071112E">
      <w:pPr>
        <w:pStyle w:val="-"/>
        <w:ind w:firstLine="420"/>
        <w:rPr>
          <w:rFonts w:hint="eastAsia"/>
        </w:rPr>
      </w:pPr>
      <w:r>
        <w:rPr>
          <w:rFonts w:hint="eastAsia"/>
        </w:rPr>
        <w:t>无。</w:t>
      </w:r>
    </w:p>
    <w:p w:rsidR="0071112E" w:rsidRDefault="0071112E" w:rsidP="0071112E">
      <w:pPr>
        <w:pStyle w:val="-1"/>
        <w:ind w:left="281" w:hanging="281"/>
        <w:rPr>
          <w:rFonts w:hint="eastAsia"/>
        </w:rPr>
      </w:pPr>
      <w:r>
        <w:rPr>
          <w:rFonts w:hint="eastAsia"/>
        </w:rPr>
        <w:t>备查文件目录</w:t>
      </w:r>
    </w:p>
    <w:p w:rsidR="0071112E" w:rsidRDefault="0071112E" w:rsidP="0071112E">
      <w:pPr>
        <w:pStyle w:val="-2"/>
        <w:spacing w:before="312"/>
        <w:rPr>
          <w:rFonts w:hint="eastAsia"/>
        </w:rPr>
      </w:pPr>
      <w:r>
        <w:rPr>
          <w:rFonts w:hint="eastAsia"/>
        </w:rPr>
        <w:t>备查文件目录</w:t>
      </w:r>
    </w:p>
    <w:p w:rsidR="0071112E" w:rsidRDefault="0071112E" w:rsidP="0071112E">
      <w:pPr>
        <w:pStyle w:val="-"/>
        <w:ind w:firstLine="420"/>
        <w:rPr>
          <w:rFonts w:hint="eastAsia"/>
        </w:rPr>
      </w:pPr>
      <w:r>
        <w:rPr>
          <w:rFonts w:hint="eastAsia"/>
        </w:rPr>
        <w:t>1、《南方誉慧一年持有期混合型证券投资基金基金合同》；</w:t>
      </w:r>
    </w:p>
    <w:p w:rsidR="0071112E" w:rsidRDefault="0071112E" w:rsidP="0071112E">
      <w:pPr>
        <w:pStyle w:val="-"/>
        <w:ind w:firstLine="420"/>
        <w:rPr>
          <w:rFonts w:hint="eastAsia"/>
        </w:rPr>
      </w:pPr>
      <w:r>
        <w:rPr>
          <w:rFonts w:hint="eastAsia"/>
        </w:rPr>
        <w:t>2、《南方誉慧一年持有期混合型证券投资基金托管协议》；</w:t>
      </w:r>
    </w:p>
    <w:p w:rsidR="0071112E" w:rsidRDefault="0071112E" w:rsidP="0071112E">
      <w:pPr>
        <w:pStyle w:val="-"/>
        <w:ind w:firstLine="420"/>
        <w:rPr>
          <w:rFonts w:hint="eastAsia"/>
        </w:rPr>
      </w:pPr>
      <w:r>
        <w:rPr>
          <w:rFonts w:hint="eastAsia"/>
        </w:rPr>
        <w:t>3、南方誉慧一年持有期混合型证券投资基金2025年4季度报告原文。</w:t>
      </w:r>
    </w:p>
    <w:p w:rsidR="0071112E" w:rsidRDefault="0071112E" w:rsidP="0071112E">
      <w:pPr>
        <w:pStyle w:val="-2"/>
        <w:spacing w:before="312"/>
        <w:rPr>
          <w:rFonts w:hint="eastAsia"/>
        </w:rPr>
      </w:pPr>
      <w:r>
        <w:rPr>
          <w:rFonts w:hint="eastAsia"/>
        </w:rPr>
        <w:t>存放地点</w:t>
      </w:r>
    </w:p>
    <w:p w:rsidR="0071112E" w:rsidRDefault="0071112E" w:rsidP="0071112E">
      <w:pPr>
        <w:pStyle w:val="-"/>
        <w:ind w:firstLine="420"/>
        <w:rPr>
          <w:rFonts w:hint="eastAsia"/>
        </w:rPr>
      </w:pPr>
      <w:r>
        <w:rPr>
          <w:rFonts w:hint="eastAsia"/>
        </w:rPr>
        <w:t>深圳市福田区莲花街道益田路5999号基金大厦32-42楼。</w:t>
      </w:r>
    </w:p>
    <w:p w:rsidR="0071112E" w:rsidRDefault="0071112E" w:rsidP="0071112E">
      <w:pPr>
        <w:pStyle w:val="-2"/>
        <w:spacing w:before="312"/>
        <w:rPr>
          <w:rFonts w:hint="eastAsia"/>
        </w:rPr>
      </w:pPr>
      <w:r>
        <w:rPr>
          <w:rFonts w:hint="eastAsia"/>
        </w:rPr>
        <w:t>查阅方式</w:t>
      </w:r>
    </w:p>
    <w:p w:rsidR="0071112E" w:rsidRDefault="0071112E" w:rsidP="0071112E">
      <w:pPr>
        <w:pStyle w:val="-"/>
        <w:ind w:firstLine="420"/>
        <w:rPr>
          <w:rFonts w:hint="eastAsia"/>
        </w:rPr>
      </w:pPr>
      <w:r>
        <w:rPr>
          <w:rFonts w:hint="eastAsia"/>
        </w:rPr>
        <w:t>网站：http://www.nffund.com</w:t>
      </w:r>
    </w:p>
    <w:p w:rsidR="003C7DC3" w:rsidRDefault="0071112E" w:rsidP="0071112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12E" w:rsidRDefault="0071112E" w:rsidP="00D17C56">
      <w:r>
        <w:separator/>
      </w:r>
    </w:p>
  </w:endnote>
  <w:endnote w:type="continuationSeparator" w:id="0">
    <w:p w:rsidR="0071112E" w:rsidRDefault="0071112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12E" w:rsidRDefault="0071112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1112E" w:rsidRPr="0071112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1112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1112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12E" w:rsidRDefault="0071112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12E" w:rsidRDefault="0071112E" w:rsidP="00D17C56">
      <w:r>
        <w:separator/>
      </w:r>
    </w:p>
  </w:footnote>
  <w:footnote w:type="continuationSeparator" w:id="0">
    <w:p w:rsidR="0071112E" w:rsidRDefault="0071112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12E" w:rsidRDefault="0071112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1112E" w:rsidP="00AE3F5B">
    <w:pPr>
      <w:pStyle w:val="a7"/>
      <w:pBdr>
        <w:bottom w:val="single" w:sz="4" w:space="1" w:color="auto"/>
      </w:pBdr>
      <w:jc w:val="right"/>
    </w:pPr>
    <w:r>
      <w:rPr>
        <w:rFonts w:hint="eastAsia"/>
      </w:rPr>
      <w:t>南方誉慧一年持有期混合型证券投资基金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1112E"/>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8BA8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4B32A-3BD4-4067-9F7D-631F2F12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1303</Words>
  <Characters>7429</Characters>
  <Application>Microsoft Office Word</Application>
  <DocSecurity>0</DocSecurity>
  <Lines>61</Lines>
  <Paragraphs>17</Paragraphs>
  <ScaleCrop>false</ScaleCrop>
  <Company>MC SYSTEM</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2026-01-20T00:52:00Z</dcterms:modified>
</cp:coreProperties>
</file>