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C13AF9">
        <w:rPr>
          <w:rFonts w:ascii="宋体" w:hAnsi="宋体" w:hint="eastAsia"/>
          <w:b/>
          <w:bCs/>
          <w:sz w:val="48"/>
          <w:szCs w:val="30"/>
        </w:rPr>
        <w:t>南方中债</w:t>
      </w:r>
      <w:r w:rsidR="00C13AF9">
        <w:rPr>
          <w:rFonts w:ascii="宋体" w:hAnsi="宋体"/>
          <w:b/>
          <w:bCs/>
          <w:sz w:val="48"/>
          <w:szCs w:val="30"/>
        </w:rPr>
        <w:t>0-5年中高等级江苏省城投类债券指数证券投资基金2025年第4季度报告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C13AF9"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C13AF9">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C13AF9">
        <w:rPr>
          <w:rFonts w:ascii="宋体" w:hAnsi="宋体" w:hint="eastAsia"/>
          <w:b/>
          <w:bCs/>
          <w:sz w:val="28"/>
          <w:szCs w:val="30"/>
        </w:rPr>
        <w:t>南京银行股份有限公司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C13AF9">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C13AF9" w:rsidRDefault="00C13AF9" w:rsidP="00C13AF9">
      <w:pPr>
        <w:pStyle w:val="-1"/>
        <w:ind w:left="281" w:hanging="281"/>
        <w:rPr>
          <w:rFonts w:hint="eastAsia"/>
        </w:rPr>
      </w:pPr>
      <w:r>
        <w:rPr>
          <w:rFonts w:hint="eastAsia"/>
        </w:rPr>
        <w:lastRenderedPageBreak/>
        <w:t>重要提示</w:t>
      </w:r>
    </w:p>
    <w:p w:rsidR="00C13AF9" w:rsidRDefault="00C13AF9" w:rsidP="00C13AF9">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C13AF9" w:rsidRDefault="00C13AF9" w:rsidP="00C13AF9">
      <w:pPr>
        <w:pStyle w:val="-"/>
        <w:ind w:firstLine="420"/>
        <w:rPr>
          <w:rFonts w:hint="eastAsia"/>
        </w:rPr>
      </w:pPr>
      <w:r>
        <w:rPr>
          <w:rFonts w:hint="eastAsia"/>
        </w:rPr>
        <w:t>基金托管人南京银行股份有限公司根据本基金合同规定，于2026年1月20日复核了本报告中的财务指标、净值表现和投资组合报告等内容，保证复核内容不存在虚假记载、误导性陈述或者重大遗漏。</w:t>
      </w:r>
    </w:p>
    <w:p w:rsidR="00C13AF9" w:rsidRDefault="00C13AF9" w:rsidP="00C13AF9">
      <w:pPr>
        <w:pStyle w:val="-"/>
        <w:ind w:firstLine="420"/>
        <w:rPr>
          <w:rFonts w:hint="eastAsia"/>
        </w:rPr>
      </w:pPr>
      <w:r>
        <w:rPr>
          <w:rFonts w:hint="eastAsia"/>
        </w:rPr>
        <w:t>基金管理人承诺以诚实信用、勤勉尽责的原则管理和运用基金资产，但不保证基金一定盈利。</w:t>
      </w:r>
    </w:p>
    <w:p w:rsidR="00C13AF9" w:rsidRDefault="00C13AF9" w:rsidP="00C13AF9">
      <w:pPr>
        <w:pStyle w:val="-"/>
        <w:ind w:firstLine="420"/>
        <w:rPr>
          <w:rFonts w:hint="eastAsia"/>
        </w:rPr>
      </w:pPr>
      <w:r>
        <w:rPr>
          <w:rFonts w:hint="eastAsia"/>
        </w:rPr>
        <w:t>基金的过往业绩并不代表其未来表现。投资有风险，投资者在作出投资决策前应仔细阅读本基金的招募说明书。</w:t>
      </w:r>
    </w:p>
    <w:p w:rsidR="00C13AF9" w:rsidRDefault="00C13AF9" w:rsidP="00C13AF9">
      <w:pPr>
        <w:pStyle w:val="-"/>
        <w:ind w:firstLine="420"/>
        <w:rPr>
          <w:rFonts w:hint="eastAsia"/>
        </w:rPr>
      </w:pPr>
      <w:r>
        <w:rPr>
          <w:rFonts w:hint="eastAsia"/>
        </w:rPr>
        <w:t>本报告中财务资料未经审计。</w:t>
      </w:r>
    </w:p>
    <w:p w:rsidR="00C13AF9" w:rsidRDefault="00C13AF9" w:rsidP="00C13AF9">
      <w:pPr>
        <w:pStyle w:val="-"/>
        <w:ind w:firstLine="420"/>
        <w:rPr>
          <w:rFonts w:hint="eastAsia"/>
        </w:rPr>
      </w:pPr>
      <w:r>
        <w:rPr>
          <w:rFonts w:hint="eastAsia"/>
        </w:rPr>
        <w:t>本报告期自2025年10月1日起至12月31日止。</w:t>
      </w:r>
    </w:p>
    <w:p w:rsidR="00C13AF9" w:rsidRDefault="00C13AF9" w:rsidP="00C13AF9">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076"/>
        <w:gridCol w:w="2076"/>
        <w:gridCol w:w="2077"/>
        <w:gridCol w:w="2077"/>
      </w:tblGrid>
      <w:tr w:rsidR="00C13AF9" w:rsidTr="00E03B6C">
        <w:tc>
          <w:tcPr>
            <w:tcW w:w="2076" w:type="dxa"/>
          </w:tcPr>
          <w:p w:rsidR="00C13AF9" w:rsidRDefault="00C13AF9" w:rsidP="00C13AF9">
            <w:pPr>
              <w:jc w:val="left"/>
            </w:pPr>
            <w:r>
              <w:rPr>
                <w:rFonts w:hint="eastAsia"/>
              </w:rPr>
              <w:t>基金简称</w:t>
            </w:r>
          </w:p>
        </w:tc>
        <w:tc>
          <w:tcPr>
            <w:tcW w:w="6230" w:type="dxa"/>
            <w:gridSpan w:val="3"/>
          </w:tcPr>
          <w:p w:rsidR="00C13AF9" w:rsidRDefault="00C13AF9" w:rsidP="00C13AF9">
            <w:pPr>
              <w:jc w:val="left"/>
            </w:pPr>
            <w:r>
              <w:rPr>
                <w:rFonts w:hint="eastAsia"/>
              </w:rPr>
              <w:t>南方中债</w:t>
            </w:r>
            <w:r>
              <w:rPr>
                <w:rFonts w:hint="eastAsia"/>
              </w:rPr>
              <w:t>0-5</w:t>
            </w:r>
            <w:r>
              <w:rPr>
                <w:rFonts w:hint="eastAsia"/>
              </w:rPr>
              <w:t>年中高等级江苏省城投类债券指数</w:t>
            </w:r>
          </w:p>
        </w:tc>
      </w:tr>
      <w:tr w:rsidR="00C13AF9" w:rsidTr="00AD7063">
        <w:tc>
          <w:tcPr>
            <w:tcW w:w="2076" w:type="dxa"/>
          </w:tcPr>
          <w:p w:rsidR="00C13AF9" w:rsidRDefault="00C13AF9" w:rsidP="00C13AF9">
            <w:pPr>
              <w:jc w:val="left"/>
            </w:pPr>
            <w:r>
              <w:rPr>
                <w:rFonts w:hint="eastAsia"/>
              </w:rPr>
              <w:t>基金主代码</w:t>
            </w:r>
          </w:p>
        </w:tc>
        <w:tc>
          <w:tcPr>
            <w:tcW w:w="6230" w:type="dxa"/>
            <w:gridSpan w:val="3"/>
          </w:tcPr>
          <w:p w:rsidR="00C13AF9" w:rsidRDefault="00C13AF9" w:rsidP="00C13AF9">
            <w:pPr>
              <w:jc w:val="left"/>
            </w:pPr>
            <w:r>
              <w:t>008626</w:t>
            </w:r>
          </w:p>
        </w:tc>
      </w:tr>
      <w:tr w:rsidR="00C13AF9" w:rsidTr="00E9534E">
        <w:tc>
          <w:tcPr>
            <w:tcW w:w="2076" w:type="dxa"/>
          </w:tcPr>
          <w:p w:rsidR="00C13AF9" w:rsidRDefault="00C13AF9" w:rsidP="00C13AF9">
            <w:pPr>
              <w:jc w:val="left"/>
            </w:pPr>
            <w:r>
              <w:rPr>
                <w:rFonts w:hint="eastAsia"/>
              </w:rPr>
              <w:t>交易代码</w:t>
            </w:r>
          </w:p>
        </w:tc>
        <w:tc>
          <w:tcPr>
            <w:tcW w:w="6230" w:type="dxa"/>
            <w:gridSpan w:val="3"/>
          </w:tcPr>
          <w:p w:rsidR="00C13AF9" w:rsidRDefault="00C13AF9" w:rsidP="00C13AF9">
            <w:pPr>
              <w:jc w:val="left"/>
            </w:pPr>
            <w:r>
              <w:t>008626</w:t>
            </w:r>
          </w:p>
        </w:tc>
      </w:tr>
      <w:tr w:rsidR="00C13AF9" w:rsidTr="00BF6072">
        <w:tc>
          <w:tcPr>
            <w:tcW w:w="2076" w:type="dxa"/>
          </w:tcPr>
          <w:p w:rsidR="00C13AF9" w:rsidRDefault="00C13AF9" w:rsidP="00C13AF9">
            <w:pPr>
              <w:jc w:val="left"/>
            </w:pPr>
            <w:r>
              <w:rPr>
                <w:rFonts w:hint="eastAsia"/>
              </w:rPr>
              <w:t>基金运作方式</w:t>
            </w:r>
          </w:p>
        </w:tc>
        <w:tc>
          <w:tcPr>
            <w:tcW w:w="6230" w:type="dxa"/>
            <w:gridSpan w:val="3"/>
          </w:tcPr>
          <w:p w:rsidR="00C13AF9" w:rsidRDefault="00C13AF9" w:rsidP="00C13AF9">
            <w:pPr>
              <w:jc w:val="left"/>
            </w:pPr>
            <w:r>
              <w:rPr>
                <w:rFonts w:hint="eastAsia"/>
              </w:rPr>
              <w:t>契约型开放式</w:t>
            </w:r>
          </w:p>
        </w:tc>
      </w:tr>
      <w:tr w:rsidR="00C13AF9" w:rsidTr="0083148A">
        <w:tc>
          <w:tcPr>
            <w:tcW w:w="2076" w:type="dxa"/>
          </w:tcPr>
          <w:p w:rsidR="00C13AF9" w:rsidRDefault="00C13AF9" w:rsidP="00C13AF9">
            <w:pPr>
              <w:jc w:val="left"/>
            </w:pPr>
            <w:r>
              <w:rPr>
                <w:rFonts w:hint="eastAsia"/>
              </w:rPr>
              <w:t>基金合同生效日</w:t>
            </w:r>
          </w:p>
        </w:tc>
        <w:tc>
          <w:tcPr>
            <w:tcW w:w="6230" w:type="dxa"/>
            <w:gridSpan w:val="3"/>
          </w:tcPr>
          <w:p w:rsidR="00C13AF9" w:rsidRDefault="00C13AF9" w:rsidP="00C13AF9">
            <w:pPr>
              <w:jc w:val="left"/>
            </w:pPr>
            <w:r>
              <w:rPr>
                <w:rFonts w:hint="eastAsia"/>
              </w:rPr>
              <w:t>2020</w:t>
            </w:r>
            <w:r>
              <w:rPr>
                <w:rFonts w:hint="eastAsia"/>
              </w:rPr>
              <w:t>年</w:t>
            </w:r>
            <w:r>
              <w:rPr>
                <w:rFonts w:hint="eastAsia"/>
              </w:rPr>
              <w:t>3</w:t>
            </w:r>
            <w:r>
              <w:rPr>
                <w:rFonts w:hint="eastAsia"/>
              </w:rPr>
              <w:t>月</w:t>
            </w:r>
            <w:r>
              <w:rPr>
                <w:rFonts w:hint="eastAsia"/>
              </w:rPr>
              <w:t>5</w:t>
            </w:r>
            <w:r>
              <w:rPr>
                <w:rFonts w:hint="eastAsia"/>
              </w:rPr>
              <w:t>日</w:t>
            </w:r>
          </w:p>
        </w:tc>
      </w:tr>
      <w:tr w:rsidR="00C13AF9" w:rsidTr="00532788">
        <w:tc>
          <w:tcPr>
            <w:tcW w:w="2076" w:type="dxa"/>
          </w:tcPr>
          <w:p w:rsidR="00C13AF9" w:rsidRDefault="00C13AF9" w:rsidP="00C13AF9">
            <w:pPr>
              <w:jc w:val="left"/>
            </w:pPr>
            <w:r>
              <w:rPr>
                <w:rFonts w:hint="eastAsia"/>
              </w:rPr>
              <w:t>报告期末基金份额总额</w:t>
            </w:r>
          </w:p>
        </w:tc>
        <w:tc>
          <w:tcPr>
            <w:tcW w:w="6230" w:type="dxa"/>
            <w:gridSpan w:val="3"/>
          </w:tcPr>
          <w:p w:rsidR="00C13AF9" w:rsidRDefault="00C13AF9" w:rsidP="00C13AF9">
            <w:pPr>
              <w:jc w:val="left"/>
            </w:pPr>
            <w:r>
              <w:rPr>
                <w:rFonts w:hint="eastAsia"/>
              </w:rPr>
              <w:t>2,126,218,454.33</w:t>
            </w:r>
            <w:r>
              <w:rPr>
                <w:rFonts w:hint="eastAsia"/>
              </w:rPr>
              <w:t>份</w:t>
            </w:r>
          </w:p>
        </w:tc>
      </w:tr>
      <w:tr w:rsidR="00C13AF9" w:rsidTr="00F92B69">
        <w:tc>
          <w:tcPr>
            <w:tcW w:w="2076" w:type="dxa"/>
          </w:tcPr>
          <w:p w:rsidR="00C13AF9" w:rsidRDefault="00C13AF9" w:rsidP="00C13AF9">
            <w:pPr>
              <w:jc w:val="left"/>
            </w:pPr>
            <w:r>
              <w:rPr>
                <w:rFonts w:hint="eastAsia"/>
              </w:rPr>
              <w:t>投资目标</w:t>
            </w:r>
          </w:p>
        </w:tc>
        <w:tc>
          <w:tcPr>
            <w:tcW w:w="6230" w:type="dxa"/>
            <w:gridSpan w:val="3"/>
          </w:tcPr>
          <w:p w:rsidR="00C13AF9" w:rsidRDefault="00C13AF9" w:rsidP="00C13AF9">
            <w:pPr>
              <w:jc w:val="left"/>
            </w:pPr>
            <w:r>
              <w:rPr>
                <w:rFonts w:hint="eastAsia"/>
              </w:rPr>
              <w:t>本基金采用被动式指数化投资，通过严格的投资纪律约束和数量化的风险管理手段</w:t>
            </w:r>
            <w:r>
              <w:rPr>
                <w:rFonts w:hint="eastAsia"/>
              </w:rPr>
              <w:t>,</w:t>
            </w:r>
            <w:r>
              <w:rPr>
                <w:rFonts w:hint="eastAsia"/>
              </w:rPr>
              <w:t>以实现对标的指数的有效跟踪。</w:t>
            </w:r>
          </w:p>
        </w:tc>
      </w:tr>
      <w:tr w:rsidR="00C13AF9" w:rsidTr="00DE1C45">
        <w:tc>
          <w:tcPr>
            <w:tcW w:w="2076" w:type="dxa"/>
          </w:tcPr>
          <w:p w:rsidR="00C13AF9" w:rsidRDefault="00C13AF9" w:rsidP="00C13AF9">
            <w:pPr>
              <w:jc w:val="left"/>
            </w:pPr>
            <w:r>
              <w:rPr>
                <w:rFonts w:hint="eastAsia"/>
              </w:rPr>
              <w:t>投资策略</w:t>
            </w:r>
          </w:p>
        </w:tc>
        <w:tc>
          <w:tcPr>
            <w:tcW w:w="6230" w:type="dxa"/>
            <w:gridSpan w:val="3"/>
          </w:tcPr>
          <w:p w:rsidR="00C13AF9" w:rsidRDefault="00C13AF9" w:rsidP="00C13AF9">
            <w:pPr>
              <w:rPr>
                <w:rFonts w:hint="eastAsia"/>
              </w:rPr>
            </w:pPr>
            <w:r>
              <w:rPr>
                <w:rFonts w:hint="eastAsia"/>
              </w:rPr>
              <w:t>本基金为被动式指数基金，采用抽样复制和动态最优化的方法，选取标的指数成份券和备选成份券中流动性较好的债券，构造与标的指数风险收益特征相似的资产组合，以实现对标的指数的有效跟踪。</w:t>
            </w:r>
          </w:p>
          <w:p w:rsidR="00C13AF9" w:rsidRDefault="00C13AF9" w:rsidP="00C13AF9">
            <w:r>
              <w:rPr>
                <w:rFonts w:hint="eastAsia"/>
              </w:rPr>
              <w:t>在正常市场情况下，力争本基金的净值增长率与业绩比较基准之间的日均跟踪偏离度的绝对值不超过</w:t>
            </w:r>
            <w:r>
              <w:rPr>
                <w:rFonts w:hint="eastAsia"/>
              </w:rPr>
              <w:t>0.2%</w:t>
            </w:r>
            <w:r>
              <w:rPr>
                <w:rFonts w:hint="eastAsia"/>
              </w:rPr>
              <w:t>，年跟踪误差不超过</w:t>
            </w:r>
            <w:r>
              <w:rPr>
                <w:rFonts w:hint="eastAsia"/>
              </w:rPr>
              <w:t>2%</w:t>
            </w:r>
            <w:r>
              <w:rPr>
                <w:rFonts w:hint="eastAsia"/>
              </w:rPr>
              <w:t>。如因指数编制规则或其他因素导致跟踪偏离度和跟踪误差超过上述范围，基金管理人应采取合理措施避免跟踪偏离度、跟踪误差进一步扩大。</w:t>
            </w:r>
          </w:p>
        </w:tc>
      </w:tr>
      <w:tr w:rsidR="00C13AF9" w:rsidTr="0011206E">
        <w:tc>
          <w:tcPr>
            <w:tcW w:w="2076" w:type="dxa"/>
          </w:tcPr>
          <w:p w:rsidR="00C13AF9" w:rsidRDefault="00C13AF9" w:rsidP="00C13AF9">
            <w:pPr>
              <w:jc w:val="left"/>
            </w:pPr>
            <w:r>
              <w:rPr>
                <w:rFonts w:hint="eastAsia"/>
              </w:rPr>
              <w:t>业绩比较基准</w:t>
            </w:r>
          </w:p>
        </w:tc>
        <w:tc>
          <w:tcPr>
            <w:tcW w:w="6230" w:type="dxa"/>
            <w:gridSpan w:val="3"/>
          </w:tcPr>
          <w:p w:rsidR="00C13AF9" w:rsidRDefault="00C13AF9" w:rsidP="00C13AF9">
            <w:pPr>
              <w:jc w:val="left"/>
            </w:pPr>
            <w:r>
              <w:rPr>
                <w:rFonts w:hint="eastAsia"/>
              </w:rPr>
              <w:t>中债</w:t>
            </w:r>
            <w:r>
              <w:rPr>
                <w:rFonts w:hint="eastAsia"/>
              </w:rPr>
              <w:t>-0-5</w:t>
            </w:r>
            <w:r>
              <w:rPr>
                <w:rFonts w:hint="eastAsia"/>
              </w:rPr>
              <w:t>年中高等级江苏省城投类债券指数收益率</w:t>
            </w:r>
            <w:r>
              <w:rPr>
                <w:rFonts w:hint="eastAsia"/>
              </w:rPr>
              <w:t>*95%+</w:t>
            </w:r>
            <w:r>
              <w:rPr>
                <w:rFonts w:hint="eastAsia"/>
              </w:rPr>
              <w:t>银行活期存款利率</w:t>
            </w:r>
            <w:r>
              <w:rPr>
                <w:rFonts w:hint="eastAsia"/>
              </w:rPr>
              <w:t>(</w:t>
            </w:r>
            <w:r>
              <w:rPr>
                <w:rFonts w:hint="eastAsia"/>
              </w:rPr>
              <w:t>税后</w:t>
            </w:r>
            <w:r>
              <w:rPr>
                <w:rFonts w:hint="eastAsia"/>
              </w:rPr>
              <w:t>)*5%</w:t>
            </w:r>
          </w:p>
        </w:tc>
      </w:tr>
      <w:tr w:rsidR="00C13AF9" w:rsidTr="00671837">
        <w:tc>
          <w:tcPr>
            <w:tcW w:w="2076" w:type="dxa"/>
          </w:tcPr>
          <w:p w:rsidR="00C13AF9" w:rsidRDefault="00C13AF9" w:rsidP="00C13AF9">
            <w:pPr>
              <w:jc w:val="left"/>
            </w:pPr>
            <w:r>
              <w:rPr>
                <w:rFonts w:hint="eastAsia"/>
              </w:rPr>
              <w:t>风险收益特征</w:t>
            </w:r>
          </w:p>
        </w:tc>
        <w:tc>
          <w:tcPr>
            <w:tcW w:w="6230" w:type="dxa"/>
            <w:gridSpan w:val="3"/>
          </w:tcPr>
          <w:p w:rsidR="00C13AF9" w:rsidRDefault="00C13AF9" w:rsidP="00C13AF9">
            <w:pPr>
              <w:rPr>
                <w:rFonts w:hint="eastAsia"/>
              </w:rPr>
            </w:pPr>
            <w:r>
              <w:rPr>
                <w:rFonts w:hint="eastAsia"/>
              </w:rPr>
              <w:t>本基金为债券型基金，一般而言，其长期平均风险和预期收益率低于股票型基金、混合型基金，高于货币市场基金。</w:t>
            </w:r>
          </w:p>
          <w:p w:rsidR="00C13AF9" w:rsidRDefault="00C13AF9" w:rsidP="00C13AF9">
            <w:r>
              <w:rPr>
                <w:rFonts w:hint="eastAsia"/>
              </w:rPr>
              <w:t>本基金为指数型基金，主要采用抽样复制和动态最优化的方法跟踪</w:t>
            </w:r>
            <w:r>
              <w:rPr>
                <w:rFonts w:hint="eastAsia"/>
              </w:rPr>
              <w:lastRenderedPageBreak/>
              <w:t>标的指数的表现，具有与标的指数、以及标的指数所代表的债券市场相似的风险收益特征。</w:t>
            </w:r>
          </w:p>
        </w:tc>
      </w:tr>
      <w:tr w:rsidR="00C13AF9" w:rsidTr="001D175C">
        <w:tc>
          <w:tcPr>
            <w:tcW w:w="2076" w:type="dxa"/>
          </w:tcPr>
          <w:p w:rsidR="00C13AF9" w:rsidRDefault="00C13AF9" w:rsidP="00C13AF9">
            <w:pPr>
              <w:jc w:val="left"/>
            </w:pPr>
            <w:r>
              <w:rPr>
                <w:rFonts w:hint="eastAsia"/>
              </w:rPr>
              <w:lastRenderedPageBreak/>
              <w:t>基金管理人</w:t>
            </w:r>
          </w:p>
        </w:tc>
        <w:tc>
          <w:tcPr>
            <w:tcW w:w="6230" w:type="dxa"/>
            <w:gridSpan w:val="3"/>
          </w:tcPr>
          <w:p w:rsidR="00C13AF9" w:rsidRDefault="00C13AF9" w:rsidP="00C13AF9">
            <w:pPr>
              <w:jc w:val="left"/>
            </w:pPr>
            <w:r>
              <w:rPr>
                <w:rFonts w:hint="eastAsia"/>
              </w:rPr>
              <w:t>南方基金管理股份有限公司</w:t>
            </w:r>
          </w:p>
        </w:tc>
      </w:tr>
      <w:tr w:rsidR="00C13AF9" w:rsidTr="00C13AF9">
        <w:tc>
          <w:tcPr>
            <w:tcW w:w="2076" w:type="dxa"/>
          </w:tcPr>
          <w:p w:rsidR="00C13AF9" w:rsidRDefault="00C13AF9" w:rsidP="00C13AF9">
            <w:pPr>
              <w:jc w:val="left"/>
            </w:pPr>
            <w:r>
              <w:rPr>
                <w:rFonts w:hint="eastAsia"/>
              </w:rPr>
              <w:t>基金托管人</w:t>
            </w:r>
          </w:p>
        </w:tc>
        <w:tc>
          <w:tcPr>
            <w:tcW w:w="6230" w:type="dxa"/>
            <w:gridSpan w:val="3"/>
          </w:tcPr>
          <w:p w:rsidR="00C13AF9" w:rsidRDefault="00C13AF9" w:rsidP="00C13AF9">
            <w:pPr>
              <w:jc w:val="left"/>
            </w:pPr>
            <w:r>
              <w:rPr>
                <w:rFonts w:hint="eastAsia"/>
              </w:rPr>
              <w:t>南京银行股份有限公司</w:t>
            </w:r>
          </w:p>
        </w:tc>
      </w:tr>
      <w:tr w:rsidR="00C13AF9" w:rsidTr="00C13AF9">
        <w:tc>
          <w:tcPr>
            <w:tcW w:w="2076" w:type="dxa"/>
          </w:tcPr>
          <w:p w:rsidR="00C13AF9" w:rsidRDefault="00C13AF9" w:rsidP="00C13AF9">
            <w:pPr>
              <w:jc w:val="left"/>
            </w:pPr>
            <w:r>
              <w:rPr>
                <w:rFonts w:hint="eastAsia"/>
              </w:rPr>
              <w:t>下属分级基金的基金简称</w:t>
            </w:r>
          </w:p>
        </w:tc>
        <w:tc>
          <w:tcPr>
            <w:tcW w:w="2076" w:type="dxa"/>
          </w:tcPr>
          <w:p w:rsidR="00C13AF9" w:rsidRDefault="00C13AF9" w:rsidP="00C13AF9">
            <w:pPr>
              <w:jc w:val="left"/>
            </w:pPr>
            <w:r>
              <w:rPr>
                <w:rFonts w:hint="eastAsia"/>
              </w:rPr>
              <w:t>南方中债</w:t>
            </w:r>
            <w:r>
              <w:rPr>
                <w:rFonts w:hint="eastAsia"/>
              </w:rPr>
              <w:t>0-5</w:t>
            </w:r>
            <w:r>
              <w:rPr>
                <w:rFonts w:hint="eastAsia"/>
              </w:rPr>
              <w:t>年中高等级江苏省城投类债券指数</w:t>
            </w:r>
            <w:r>
              <w:rPr>
                <w:rFonts w:hint="eastAsia"/>
              </w:rPr>
              <w:t>A</w:t>
            </w:r>
          </w:p>
        </w:tc>
        <w:tc>
          <w:tcPr>
            <w:tcW w:w="2077" w:type="dxa"/>
          </w:tcPr>
          <w:p w:rsidR="00C13AF9" w:rsidRDefault="00C13AF9" w:rsidP="00C13AF9">
            <w:pPr>
              <w:jc w:val="left"/>
            </w:pPr>
            <w:r>
              <w:rPr>
                <w:rFonts w:hint="eastAsia"/>
              </w:rPr>
              <w:t>南方中债</w:t>
            </w:r>
            <w:r>
              <w:rPr>
                <w:rFonts w:hint="eastAsia"/>
              </w:rPr>
              <w:t>0-5</w:t>
            </w:r>
            <w:r>
              <w:rPr>
                <w:rFonts w:hint="eastAsia"/>
              </w:rPr>
              <w:t>年中高等级江苏省城投类债券指数</w:t>
            </w:r>
            <w:r>
              <w:rPr>
                <w:rFonts w:hint="eastAsia"/>
              </w:rPr>
              <w:t>C</w:t>
            </w:r>
          </w:p>
        </w:tc>
        <w:tc>
          <w:tcPr>
            <w:tcW w:w="2077" w:type="dxa"/>
          </w:tcPr>
          <w:p w:rsidR="00C13AF9" w:rsidRDefault="00C13AF9" w:rsidP="00C13AF9">
            <w:pPr>
              <w:jc w:val="left"/>
            </w:pPr>
            <w:r>
              <w:rPr>
                <w:rFonts w:hint="eastAsia"/>
              </w:rPr>
              <w:t>南方中债</w:t>
            </w:r>
            <w:r>
              <w:rPr>
                <w:rFonts w:hint="eastAsia"/>
              </w:rPr>
              <w:t>0-5</w:t>
            </w:r>
            <w:r>
              <w:rPr>
                <w:rFonts w:hint="eastAsia"/>
              </w:rPr>
              <w:t>年中高等级江苏省城投类债券指数</w:t>
            </w:r>
            <w:r>
              <w:rPr>
                <w:rFonts w:hint="eastAsia"/>
              </w:rPr>
              <w:t>D</w:t>
            </w:r>
          </w:p>
        </w:tc>
      </w:tr>
      <w:tr w:rsidR="00C13AF9" w:rsidTr="00C13AF9">
        <w:tc>
          <w:tcPr>
            <w:tcW w:w="2076" w:type="dxa"/>
          </w:tcPr>
          <w:p w:rsidR="00C13AF9" w:rsidRDefault="00C13AF9" w:rsidP="00C13AF9">
            <w:pPr>
              <w:jc w:val="left"/>
            </w:pPr>
            <w:r>
              <w:rPr>
                <w:rFonts w:hint="eastAsia"/>
              </w:rPr>
              <w:t>下属分级基金的交易代码</w:t>
            </w:r>
          </w:p>
        </w:tc>
        <w:tc>
          <w:tcPr>
            <w:tcW w:w="2076" w:type="dxa"/>
          </w:tcPr>
          <w:p w:rsidR="00C13AF9" w:rsidRDefault="00C13AF9" w:rsidP="00C13AF9">
            <w:pPr>
              <w:jc w:val="left"/>
            </w:pPr>
            <w:r>
              <w:t>008626</w:t>
            </w:r>
          </w:p>
        </w:tc>
        <w:tc>
          <w:tcPr>
            <w:tcW w:w="2077" w:type="dxa"/>
          </w:tcPr>
          <w:p w:rsidR="00C13AF9" w:rsidRDefault="00C13AF9" w:rsidP="00C13AF9">
            <w:pPr>
              <w:jc w:val="left"/>
            </w:pPr>
            <w:r>
              <w:t>008627</w:t>
            </w:r>
          </w:p>
        </w:tc>
        <w:tc>
          <w:tcPr>
            <w:tcW w:w="2077" w:type="dxa"/>
          </w:tcPr>
          <w:p w:rsidR="00C13AF9" w:rsidRDefault="00C13AF9" w:rsidP="00C13AF9">
            <w:pPr>
              <w:jc w:val="left"/>
            </w:pPr>
            <w:r>
              <w:t>024234</w:t>
            </w:r>
          </w:p>
        </w:tc>
      </w:tr>
      <w:tr w:rsidR="00C13AF9" w:rsidTr="00C13AF9">
        <w:tc>
          <w:tcPr>
            <w:tcW w:w="2076" w:type="dxa"/>
          </w:tcPr>
          <w:p w:rsidR="00C13AF9" w:rsidRDefault="00C13AF9" w:rsidP="00C13AF9">
            <w:pPr>
              <w:jc w:val="left"/>
            </w:pPr>
            <w:r>
              <w:rPr>
                <w:rFonts w:hint="eastAsia"/>
              </w:rPr>
              <w:t>报告期末下属分级基金的份额总额</w:t>
            </w:r>
          </w:p>
        </w:tc>
        <w:tc>
          <w:tcPr>
            <w:tcW w:w="2076" w:type="dxa"/>
          </w:tcPr>
          <w:p w:rsidR="00C13AF9" w:rsidRDefault="00C13AF9" w:rsidP="00C13AF9">
            <w:pPr>
              <w:jc w:val="left"/>
            </w:pPr>
            <w:r>
              <w:rPr>
                <w:rFonts w:hint="eastAsia"/>
              </w:rPr>
              <w:t>1,238,463,180.53</w:t>
            </w:r>
            <w:r>
              <w:rPr>
                <w:rFonts w:hint="eastAsia"/>
              </w:rPr>
              <w:t>份</w:t>
            </w:r>
          </w:p>
        </w:tc>
        <w:tc>
          <w:tcPr>
            <w:tcW w:w="2077" w:type="dxa"/>
          </w:tcPr>
          <w:p w:rsidR="00C13AF9" w:rsidRDefault="00C13AF9" w:rsidP="00C13AF9">
            <w:pPr>
              <w:jc w:val="left"/>
            </w:pPr>
            <w:r>
              <w:rPr>
                <w:rFonts w:hint="eastAsia"/>
              </w:rPr>
              <w:t>20,667,355.06</w:t>
            </w:r>
            <w:r>
              <w:rPr>
                <w:rFonts w:hint="eastAsia"/>
              </w:rPr>
              <w:t>份</w:t>
            </w:r>
          </w:p>
        </w:tc>
        <w:tc>
          <w:tcPr>
            <w:tcW w:w="2077" w:type="dxa"/>
          </w:tcPr>
          <w:p w:rsidR="00C13AF9" w:rsidRDefault="00C13AF9" w:rsidP="00C13AF9">
            <w:pPr>
              <w:jc w:val="left"/>
            </w:pPr>
            <w:r>
              <w:rPr>
                <w:rFonts w:hint="eastAsia"/>
              </w:rPr>
              <w:t>867,087,918.74</w:t>
            </w:r>
            <w:r>
              <w:rPr>
                <w:rFonts w:hint="eastAsia"/>
              </w:rPr>
              <w:t>份</w:t>
            </w:r>
          </w:p>
        </w:tc>
      </w:tr>
    </w:tbl>
    <w:p w:rsidR="00C13AF9" w:rsidRDefault="00C13AF9" w:rsidP="00C13AF9">
      <w:pPr>
        <w:pStyle w:val="-1"/>
        <w:ind w:left="281" w:hanging="281"/>
        <w:rPr>
          <w:rFonts w:hint="eastAsia"/>
        </w:rPr>
      </w:pPr>
      <w:r>
        <w:rPr>
          <w:rFonts w:hint="eastAsia"/>
        </w:rPr>
        <w:t>主要财务指标和基金净值表现</w:t>
      </w:r>
    </w:p>
    <w:p w:rsidR="00C13AF9" w:rsidRDefault="00C13AF9" w:rsidP="00C13AF9">
      <w:pPr>
        <w:pStyle w:val="-2"/>
        <w:spacing w:before="312"/>
        <w:rPr>
          <w:rFonts w:hint="eastAsia"/>
        </w:rPr>
      </w:pPr>
      <w:r>
        <w:rPr>
          <w:rFonts w:hint="eastAsia"/>
        </w:rPr>
        <w:t>主要财务指标</w:t>
      </w:r>
    </w:p>
    <w:p w:rsidR="00C13AF9" w:rsidRDefault="00C13AF9" w:rsidP="00C13AF9">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C13AF9" w:rsidTr="00C13AF9">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C13AF9" w:rsidRPr="00C13AF9" w:rsidRDefault="00C13AF9" w:rsidP="00C13AF9">
            <w:pPr>
              <w:jc w:val="center"/>
              <w:rPr>
                <w:b/>
              </w:rPr>
            </w:pPr>
            <w:r w:rsidRPr="00C13AF9">
              <w:rPr>
                <w:rFonts w:hint="eastAsia"/>
                <w:b/>
              </w:rPr>
              <w:t>主要财务指标</w:t>
            </w:r>
          </w:p>
        </w:tc>
        <w:tc>
          <w:tcPr>
            <w:tcW w:w="6230" w:type="dxa"/>
            <w:gridSpan w:val="3"/>
            <w:tcBorders>
              <w:bottom w:val="single" w:sz="4" w:space="0" w:color="auto"/>
            </w:tcBorders>
          </w:tcPr>
          <w:p w:rsidR="00C13AF9" w:rsidRPr="00C13AF9" w:rsidRDefault="00C13AF9" w:rsidP="00C13AF9">
            <w:pPr>
              <w:jc w:val="center"/>
              <w:rPr>
                <w:b/>
              </w:rPr>
            </w:pPr>
            <w:r w:rsidRPr="00C13AF9">
              <w:rPr>
                <w:rFonts w:hint="eastAsia"/>
                <w:b/>
              </w:rPr>
              <w:t>报告期（</w:t>
            </w:r>
            <w:r w:rsidRPr="00C13AF9">
              <w:rPr>
                <w:rFonts w:hint="eastAsia"/>
                <w:b/>
              </w:rPr>
              <w:t>2025</w:t>
            </w:r>
            <w:r w:rsidRPr="00C13AF9">
              <w:rPr>
                <w:rFonts w:hint="eastAsia"/>
                <w:b/>
              </w:rPr>
              <w:t>年</w:t>
            </w:r>
            <w:r w:rsidRPr="00C13AF9">
              <w:rPr>
                <w:rFonts w:hint="eastAsia"/>
                <w:b/>
              </w:rPr>
              <w:t>10</w:t>
            </w:r>
            <w:r w:rsidRPr="00C13AF9">
              <w:rPr>
                <w:rFonts w:hint="eastAsia"/>
                <w:b/>
              </w:rPr>
              <w:t>月</w:t>
            </w:r>
            <w:r w:rsidRPr="00C13AF9">
              <w:rPr>
                <w:rFonts w:hint="eastAsia"/>
                <w:b/>
              </w:rPr>
              <w:t>1</w:t>
            </w:r>
            <w:r w:rsidRPr="00C13AF9">
              <w:rPr>
                <w:rFonts w:hint="eastAsia"/>
                <w:b/>
              </w:rPr>
              <w:t>日－</w:t>
            </w:r>
            <w:r w:rsidRPr="00C13AF9">
              <w:rPr>
                <w:rFonts w:hint="eastAsia"/>
                <w:b/>
              </w:rPr>
              <w:t>2025</w:t>
            </w:r>
            <w:r w:rsidRPr="00C13AF9">
              <w:rPr>
                <w:rFonts w:hint="eastAsia"/>
                <w:b/>
              </w:rPr>
              <w:t>年</w:t>
            </w:r>
            <w:r w:rsidRPr="00C13AF9">
              <w:rPr>
                <w:rFonts w:hint="eastAsia"/>
                <w:b/>
              </w:rPr>
              <w:t>12</w:t>
            </w:r>
            <w:r w:rsidRPr="00C13AF9">
              <w:rPr>
                <w:rFonts w:hint="eastAsia"/>
                <w:b/>
              </w:rPr>
              <w:t>月</w:t>
            </w:r>
            <w:r w:rsidRPr="00C13AF9">
              <w:rPr>
                <w:rFonts w:hint="eastAsia"/>
                <w:b/>
              </w:rPr>
              <w:t>31</w:t>
            </w:r>
            <w:r w:rsidRPr="00C13AF9">
              <w:rPr>
                <w:rFonts w:hint="eastAsia"/>
                <w:b/>
              </w:rPr>
              <w:t>日）</w:t>
            </w:r>
          </w:p>
        </w:tc>
      </w:tr>
      <w:tr w:rsidR="00C13AF9" w:rsidTr="00C13AF9">
        <w:tc>
          <w:tcPr>
            <w:tcW w:w="2076" w:type="dxa"/>
            <w:vMerge/>
          </w:tcPr>
          <w:p w:rsidR="00C13AF9" w:rsidRDefault="00C13AF9" w:rsidP="00C13AF9">
            <w:pPr>
              <w:jc w:val="left"/>
            </w:pPr>
          </w:p>
        </w:tc>
        <w:tc>
          <w:tcPr>
            <w:tcW w:w="2076" w:type="dxa"/>
            <w:shd w:val="clear" w:color="auto" w:fill="BFBFBF"/>
          </w:tcPr>
          <w:p w:rsidR="00C13AF9" w:rsidRPr="00C13AF9" w:rsidRDefault="00C13AF9" w:rsidP="00C13AF9">
            <w:pPr>
              <w:jc w:val="center"/>
              <w:rPr>
                <w:b/>
              </w:rPr>
            </w:pPr>
            <w:r w:rsidRPr="00C13AF9">
              <w:rPr>
                <w:rFonts w:hint="eastAsia"/>
                <w:b/>
              </w:rPr>
              <w:t>南方中债</w:t>
            </w:r>
            <w:r w:rsidRPr="00C13AF9">
              <w:rPr>
                <w:rFonts w:hint="eastAsia"/>
                <w:b/>
              </w:rPr>
              <w:t>0-5</w:t>
            </w:r>
            <w:r w:rsidRPr="00C13AF9">
              <w:rPr>
                <w:rFonts w:hint="eastAsia"/>
                <w:b/>
              </w:rPr>
              <w:t>年中高等级江苏省城投类债券指数</w:t>
            </w:r>
            <w:r w:rsidRPr="00C13AF9">
              <w:rPr>
                <w:rFonts w:hint="eastAsia"/>
                <w:b/>
              </w:rPr>
              <w:t>A</w:t>
            </w:r>
          </w:p>
        </w:tc>
        <w:tc>
          <w:tcPr>
            <w:tcW w:w="2077" w:type="dxa"/>
            <w:shd w:val="clear" w:color="auto" w:fill="BFBFBF"/>
          </w:tcPr>
          <w:p w:rsidR="00C13AF9" w:rsidRPr="00C13AF9" w:rsidRDefault="00C13AF9" w:rsidP="00C13AF9">
            <w:pPr>
              <w:jc w:val="center"/>
              <w:rPr>
                <w:b/>
              </w:rPr>
            </w:pPr>
            <w:r w:rsidRPr="00C13AF9">
              <w:rPr>
                <w:rFonts w:hint="eastAsia"/>
                <w:b/>
              </w:rPr>
              <w:t>南方中债</w:t>
            </w:r>
            <w:r w:rsidRPr="00C13AF9">
              <w:rPr>
                <w:rFonts w:hint="eastAsia"/>
                <w:b/>
              </w:rPr>
              <w:t>0-5</w:t>
            </w:r>
            <w:r w:rsidRPr="00C13AF9">
              <w:rPr>
                <w:rFonts w:hint="eastAsia"/>
                <w:b/>
              </w:rPr>
              <w:t>年中高等级江苏省城投类债券指数</w:t>
            </w:r>
            <w:r w:rsidRPr="00C13AF9">
              <w:rPr>
                <w:rFonts w:hint="eastAsia"/>
                <w:b/>
              </w:rPr>
              <w:t>C</w:t>
            </w:r>
          </w:p>
        </w:tc>
        <w:tc>
          <w:tcPr>
            <w:tcW w:w="2077" w:type="dxa"/>
            <w:shd w:val="clear" w:color="auto" w:fill="BFBFBF"/>
          </w:tcPr>
          <w:p w:rsidR="00C13AF9" w:rsidRPr="00C13AF9" w:rsidRDefault="00C13AF9" w:rsidP="00C13AF9">
            <w:pPr>
              <w:jc w:val="center"/>
              <w:rPr>
                <w:b/>
              </w:rPr>
            </w:pPr>
            <w:r w:rsidRPr="00C13AF9">
              <w:rPr>
                <w:rFonts w:hint="eastAsia"/>
                <w:b/>
              </w:rPr>
              <w:t>南方中债</w:t>
            </w:r>
            <w:r w:rsidRPr="00C13AF9">
              <w:rPr>
                <w:rFonts w:hint="eastAsia"/>
                <w:b/>
              </w:rPr>
              <w:t>0-5</w:t>
            </w:r>
            <w:r w:rsidRPr="00C13AF9">
              <w:rPr>
                <w:rFonts w:hint="eastAsia"/>
                <w:b/>
              </w:rPr>
              <w:t>年中高等级江苏省城投类债券指数</w:t>
            </w:r>
            <w:r w:rsidRPr="00C13AF9">
              <w:rPr>
                <w:rFonts w:hint="eastAsia"/>
                <w:b/>
              </w:rPr>
              <w:t>D</w:t>
            </w:r>
          </w:p>
        </w:tc>
      </w:tr>
      <w:tr w:rsidR="00C13AF9" w:rsidTr="00C13AF9">
        <w:tc>
          <w:tcPr>
            <w:tcW w:w="2076" w:type="dxa"/>
          </w:tcPr>
          <w:p w:rsidR="00C13AF9" w:rsidRDefault="00C13AF9" w:rsidP="00C13AF9">
            <w:pPr>
              <w:jc w:val="left"/>
            </w:pPr>
            <w:r>
              <w:rPr>
                <w:rFonts w:hint="eastAsia"/>
              </w:rPr>
              <w:t>1.</w:t>
            </w:r>
            <w:r>
              <w:rPr>
                <w:rFonts w:hint="eastAsia"/>
              </w:rPr>
              <w:t>本期已实现收益</w:t>
            </w:r>
          </w:p>
        </w:tc>
        <w:tc>
          <w:tcPr>
            <w:tcW w:w="2076" w:type="dxa"/>
          </w:tcPr>
          <w:p w:rsidR="00C13AF9" w:rsidRDefault="00C13AF9" w:rsidP="00C13AF9">
            <w:pPr>
              <w:jc w:val="right"/>
            </w:pPr>
            <w:r>
              <w:t>3,999,018.22</w:t>
            </w:r>
          </w:p>
        </w:tc>
        <w:tc>
          <w:tcPr>
            <w:tcW w:w="2077" w:type="dxa"/>
          </w:tcPr>
          <w:p w:rsidR="00C13AF9" w:rsidRDefault="00C13AF9" w:rsidP="00C13AF9">
            <w:pPr>
              <w:jc w:val="right"/>
            </w:pPr>
            <w:r>
              <w:t>205,870.19</w:t>
            </w:r>
          </w:p>
        </w:tc>
        <w:tc>
          <w:tcPr>
            <w:tcW w:w="2077" w:type="dxa"/>
          </w:tcPr>
          <w:p w:rsidR="00C13AF9" w:rsidRDefault="00C13AF9" w:rsidP="00C13AF9">
            <w:pPr>
              <w:jc w:val="right"/>
            </w:pPr>
            <w:r>
              <w:t>1,408,511.53</w:t>
            </w:r>
          </w:p>
        </w:tc>
      </w:tr>
      <w:tr w:rsidR="00C13AF9" w:rsidTr="00C13AF9">
        <w:tc>
          <w:tcPr>
            <w:tcW w:w="2076" w:type="dxa"/>
          </w:tcPr>
          <w:p w:rsidR="00C13AF9" w:rsidRDefault="00C13AF9" w:rsidP="00C13AF9">
            <w:pPr>
              <w:jc w:val="left"/>
            </w:pPr>
            <w:r>
              <w:rPr>
                <w:rFonts w:hint="eastAsia"/>
              </w:rPr>
              <w:t>2.</w:t>
            </w:r>
            <w:r>
              <w:rPr>
                <w:rFonts w:hint="eastAsia"/>
              </w:rPr>
              <w:t>本期利润</w:t>
            </w:r>
          </w:p>
        </w:tc>
        <w:tc>
          <w:tcPr>
            <w:tcW w:w="2076" w:type="dxa"/>
          </w:tcPr>
          <w:p w:rsidR="00C13AF9" w:rsidRDefault="00C13AF9" w:rsidP="00C13AF9">
            <w:pPr>
              <w:jc w:val="right"/>
            </w:pPr>
            <w:r>
              <w:t>7,324,926.13</w:t>
            </w:r>
          </w:p>
        </w:tc>
        <w:tc>
          <w:tcPr>
            <w:tcW w:w="2077" w:type="dxa"/>
          </w:tcPr>
          <w:p w:rsidR="00C13AF9" w:rsidRDefault="00C13AF9" w:rsidP="00C13AF9">
            <w:pPr>
              <w:jc w:val="right"/>
            </w:pPr>
            <w:r>
              <w:t>457,429.69</w:t>
            </w:r>
          </w:p>
        </w:tc>
        <w:tc>
          <w:tcPr>
            <w:tcW w:w="2077" w:type="dxa"/>
          </w:tcPr>
          <w:p w:rsidR="00C13AF9" w:rsidRDefault="00C13AF9" w:rsidP="00C13AF9">
            <w:pPr>
              <w:jc w:val="right"/>
            </w:pPr>
            <w:r>
              <w:t>1,627,269.28</w:t>
            </w:r>
          </w:p>
        </w:tc>
      </w:tr>
      <w:tr w:rsidR="00C13AF9" w:rsidTr="00C13AF9">
        <w:tc>
          <w:tcPr>
            <w:tcW w:w="2076" w:type="dxa"/>
          </w:tcPr>
          <w:p w:rsidR="00C13AF9" w:rsidRDefault="00C13AF9" w:rsidP="00C13AF9">
            <w:pPr>
              <w:jc w:val="left"/>
            </w:pPr>
            <w:r>
              <w:rPr>
                <w:rFonts w:hint="eastAsia"/>
              </w:rPr>
              <w:t>3.</w:t>
            </w:r>
            <w:r>
              <w:rPr>
                <w:rFonts w:hint="eastAsia"/>
              </w:rPr>
              <w:t>加权平均基金份额本期利润</w:t>
            </w:r>
          </w:p>
        </w:tc>
        <w:tc>
          <w:tcPr>
            <w:tcW w:w="2076" w:type="dxa"/>
          </w:tcPr>
          <w:p w:rsidR="00C13AF9" w:rsidRDefault="00C13AF9" w:rsidP="00C13AF9">
            <w:pPr>
              <w:jc w:val="right"/>
            </w:pPr>
            <w:r>
              <w:t>0.0058</w:t>
            </w:r>
          </w:p>
        </w:tc>
        <w:tc>
          <w:tcPr>
            <w:tcW w:w="2077" w:type="dxa"/>
          </w:tcPr>
          <w:p w:rsidR="00C13AF9" w:rsidRDefault="00C13AF9" w:rsidP="00C13AF9">
            <w:pPr>
              <w:jc w:val="right"/>
            </w:pPr>
            <w:r>
              <w:t>0.0086</w:t>
            </w:r>
          </w:p>
        </w:tc>
        <w:tc>
          <w:tcPr>
            <w:tcW w:w="2077" w:type="dxa"/>
          </w:tcPr>
          <w:p w:rsidR="00C13AF9" w:rsidRDefault="00C13AF9" w:rsidP="00C13AF9">
            <w:pPr>
              <w:jc w:val="right"/>
            </w:pPr>
            <w:r>
              <w:t>0.0025</w:t>
            </w:r>
          </w:p>
        </w:tc>
      </w:tr>
      <w:tr w:rsidR="00C13AF9" w:rsidTr="00C13AF9">
        <w:tc>
          <w:tcPr>
            <w:tcW w:w="2076" w:type="dxa"/>
          </w:tcPr>
          <w:p w:rsidR="00C13AF9" w:rsidRDefault="00C13AF9" w:rsidP="00C13AF9">
            <w:pPr>
              <w:jc w:val="left"/>
            </w:pPr>
            <w:r>
              <w:rPr>
                <w:rFonts w:hint="eastAsia"/>
              </w:rPr>
              <w:t>4.</w:t>
            </w:r>
            <w:r>
              <w:rPr>
                <w:rFonts w:hint="eastAsia"/>
              </w:rPr>
              <w:t>期末基金资产净值</w:t>
            </w:r>
          </w:p>
        </w:tc>
        <w:tc>
          <w:tcPr>
            <w:tcW w:w="2076" w:type="dxa"/>
          </w:tcPr>
          <w:p w:rsidR="00C13AF9" w:rsidRDefault="00C13AF9" w:rsidP="00C13AF9">
            <w:pPr>
              <w:jc w:val="right"/>
            </w:pPr>
            <w:r>
              <w:t>1,391,559,751.93</w:t>
            </w:r>
          </w:p>
        </w:tc>
        <w:tc>
          <w:tcPr>
            <w:tcW w:w="2077" w:type="dxa"/>
          </w:tcPr>
          <w:p w:rsidR="00C13AF9" w:rsidRDefault="00C13AF9" w:rsidP="00C13AF9">
            <w:pPr>
              <w:jc w:val="right"/>
            </w:pPr>
            <w:r>
              <w:t>23,572,584.24</w:t>
            </w:r>
          </w:p>
        </w:tc>
        <w:tc>
          <w:tcPr>
            <w:tcW w:w="2077" w:type="dxa"/>
          </w:tcPr>
          <w:p w:rsidR="00C13AF9" w:rsidRDefault="00C13AF9" w:rsidP="00C13AF9">
            <w:pPr>
              <w:jc w:val="right"/>
            </w:pPr>
            <w:r>
              <w:t>973,986,319.26</w:t>
            </w:r>
          </w:p>
        </w:tc>
      </w:tr>
      <w:tr w:rsidR="00C13AF9" w:rsidTr="00C13AF9">
        <w:tc>
          <w:tcPr>
            <w:tcW w:w="2076" w:type="dxa"/>
          </w:tcPr>
          <w:p w:rsidR="00C13AF9" w:rsidRDefault="00C13AF9" w:rsidP="00C13AF9">
            <w:pPr>
              <w:jc w:val="left"/>
            </w:pPr>
            <w:r>
              <w:rPr>
                <w:rFonts w:hint="eastAsia"/>
              </w:rPr>
              <w:t>5.</w:t>
            </w:r>
            <w:r>
              <w:rPr>
                <w:rFonts w:hint="eastAsia"/>
              </w:rPr>
              <w:t>期末基金份额净值</w:t>
            </w:r>
          </w:p>
        </w:tc>
        <w:tc>
          <w:tcPr>
            <w:tcW w:w="2076" w:type="dxa"/>
          </w:tcPr>
          <w:p w:rsidR="00C13AF9" w:rsidRDefault="00C13AF9" w:rsidP="00C13AF9">
            <w:pPr>
              <w:jc w:val="right"/>
            </w:pPr>
            <w:r>
              <w:t>1.1236</w:t>
            </w:r>
          </w:p>
        </w:tc>
        <w:tc>
          <w:tcPr>
            <w:tcW w:w="2077" w:type="dxa"/>
          </w:tcPr>
          <w:p w:rsidR="00C13AF9" w:rsidRDefault="00C13AF9" w:rsidP="00C13AF9">
            <w:pPr>
              <w:jc w:val="right"/>
            </w:pPr>
            <w:r>
              <w:t>1.1406</w:t>
            </w:r>
          </w:p>
        </w:tc>
        <w:tc>
          <w:tcPr>
            <w:tcW w:w="2077" w:type="dxa"/>
          </w:tcPr>
          <w:p w:rsidR="00C13AF9" w:rsidRDefault="00C13AF9" w:rsidP="00C13AF9">
            <w:pPr>
              <w:jc w:val="right"/>
            </w:pPr>
            <w:r>
              <w:t>1.1233</w:t>
            </w:r>
          </w:p>
        </w:tc>
      </w:tr>
    </w:tbl>
    <w:p w:rsidR="00C13AF9" w:rsidRDefault="00C13AF9" w:rsidP="00C13AF9">
      <w:pPr>
        <w:pStyle w:val="-8"/>
        <w:rPr>
          <w:rFonts w:hint="eastAsia"/>
        </w:rPr>
      </w:pPr>
      <w:r>
        <w:rPr>
          <w:rFonts w:hint="eastAsia"/>
        </w:rPr>
        <w:t>注：1、基金业绩指标不包括持有人认（申）购或交易基金的各项费用，计入费用后实际收益水平要低于所列数字；</w:t>
      </w:r>
    </w:p>
    <w:p w:rsidR="00C13AF9" w:rsidRDefault="00C13AF9" w:rsidP="00C13AF9">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C13AF9" w:rsidRDefault="00C13AF9" w:rsidP="00C13AF9">
      <w:pPr>
        <w:pStyle w:val="-2"/>
        <w:spacing w:before="312"/>
        <w:rPr>
          <w:rFonts w:hint="eastAsia"/>
        </w:rPr>
      </w:pPr>
      <w:r>
        <w:rPr>
          <w:rFonts w:hint="eastAsia"/>
        </w:rPr>
        <w:t>基金净值表现</w:t>
      </w:r>
    </w:p>
    <w:p w:rsidR="00C13AF9" w:rsidRDefault="00C13AF9" w:rsidP="00C13AF9">
      <w:pPr>
        <w:pStyle w:val="-3"/>
        <w:spacing w:before="156" w:after="156"/>
        <w:rPr>
          <w:rFonts w:hint="eastAsia"/>
        </w:rPr>
      </w:pPr>
      <w:r>
        <w:rPr>
          <w:rFonts w:hint="eastAsia"/>
        </w:rPr>
        <w:t>本报告期基金份额净值增长率及其与同期业绩比较基准收益率的比较</w:t>
      </w:r>
    </w:p>
    <w:p w:rsidR="00C13AF9" w:rsidRDefault="00C13AF9" w:rsidP="00C13AF9">
      <w:pPr>
        <w:pStyle w:val="-"/>
        <w:ind w:firstLine="420"/>
        <w:rPr>
          <w:rFonts w:hint="eastAsia"/>
        </w:rPr>
      </w:pPr>
      <w:r>
        <w:rPr>
          <w:rFonts w:hint="eastAsia"/>
        </w:rPr>
        <w:t>南方中债0-5年中高等级江苏省城投类债券指数A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13AF9" w:rsidTr="00C13AF9">
        <w:trPr>
          <w:cnfStyle w:val="100000000000" w:firstRow="1" w:lastRow="0" w:firstColumn="0" w:lastColumn="0" w:oddVBand="0" w:evenVBand="0" w:oddHBand="0" w:evenHBand="0" w:firstRowFirstColumn="0" w:firstRowLastColumn="0" w:lastRowFirstColumn="0" w:lastRowLastColumn="0"/>
        </w:trPr>
        <w:tc>
          <w:tcPr>
            <w:tcW w:w="1429" w:type="dxa"/>
          </w:tcPr>
          <w:p w:rsidR="00C13AF9" w:rsidRPr="00C13AF9" w:rsidRDefault="00C13AF9" w:rsidP="00C13AF9">
            <w:pPr>
              <w:jc w:val="center"/>
              <w:rPr>
                <w:b/>
              </w:rPr>
            </w:pPr>
            <w:r w:rsidRPr="00C13AF9">
              <w:rPr>
                <w:rFonts w:hint="eastAsia"/>
                <w:b/>
              </w:rPr>
              <w:t>阶段</w:t>
            </w:r>
          </w:p>
        </w:tc>
        <w:tc>
          <w:tcPr>
            <w:tcW w:w="1315" w:type="dxa"/>
          </w:tcPr>
          <w:p w:rsidR="00C13AF9" w:rsidRPr="00C13AF9" w:rsidRDefault="00C13AF9" w:rsidP="00C13AF9">
            <w:pPr>
              <w:jc w:val="center"/>
              <w:rPr>
                <w:b/>
              </w:rPr>
            </w:pPr>
            <w:r w:rsidRPr="00C13AF9">
              <w:rPr>
                <w:rFonts w:hint="eastAsia"/>
                <w:b/>
              </w:rPr>
              <w:t>净值增长率①</w:t>
            </w:r>
          </w:p>
        </w:tc>
        <w:tc>
          <w:tcPr>
            <w:tcW w:w="1315" w:type="dxa"/>
          </w:tcPr>
          <w:p w:rsidR="00C13AF9" w:rsidRPr="00C13AF9" w:rsidRDefault="00C13AF9" w:rsidP="00C13AF9">
            <w:pPr>
              <w:jc w:val="center"/>
              <w:rPr>
                <w:b/>
              </w:rPr>
            </w:pPr>
            <w:r w:rsidRPr="00C13AF9">
              <w:rPr>
                <w:rFonts w:hint="eastAsia"/>
                <w:b/>
              </w:rPr>
              <w:t>净值增长率标准差②</w:t>
            </w:r>
          </w:p>
        </w:tc>
        <w:tc>
          <w:tcPr>
            <w:tcW w:w="1315" w:type="dxa"/>
          </w:tcPr>
          <w:p w:rsidR="00C13AF9" w:rsidRPr="00C13AF9" w:rsidRDefault="00C13AF9" w:rsidP="00C13AF9">
            <w:pPr>
              <w:jc w:val="center"/>
              <w:rPr>
                <w:b/>
              </w:rPr>
            </w:pPr>
            <w:r w:rsidRPr="00C13AF9">
              <w:rPr>
                <w:rFonts w:hint="eastAsia"/>
                <w:b/>
              </w:rPr>
              <w:t>业绩比较基准收益率③</w:t>
            </w:r>
          </w:p>
        </w:tc>
        <w:tc>
          <w:tcPr>
            <w:tcW w:w="1315" w:type="dxa"/>
          </w:tcPr>
          <w:p w:rsidR="00C13AF9" w:rsidRPr="00C13AF9" w:rsidRDefault="00C13AF9" w:rsidP="00C13AF9">
            <w:pPr>
              <w:jc w:val="center"/>
              <w:rPr>
                <w:b/>
              </w:rPr>
            </w:pPr>
            <w:r w:rsidRPr="00C13AF9">
              <w:rPr>
                <w:rFonts w:hint="eastAsia"/>
                <w:b/>
              </w:rPr>
              <w:t>业绩比较基准收益率标准差④</w:t>
            </w:r>
          </w:p>
        </w:tc>
        <w:tc>
          <w:tcPr>
            <w:tcW w:w="907" w:type="dxa"/>
          </w:tcPr>
          <w:p w:rsidR="00C13AF9" w:rsidRPr="00C13AF9" w:rsidRDefault="00C13AF9" w:rsidP="00C13AF9">
            <w:pPr>
              <w:jc w:val="center"/>
              <w:rPr>
                <w:b/>
              </w:rPr>
            </w:pPr>
            <w:r w:rsidRPr="00C13AF9">
              <w:rPr>
                <w:rFonts w:hint="eastAsia"/>
                <w:b/>
              </w:rPr>
              <w:t>①</w:t>
            </w:r>
            <w:r w:rsidRPr="00C13AF9">
              <w:rPr>
                <w:rFonts w:hint="eastAsia"/>
                <w:b/>
              </w:rPr>
              <w:t>-</w:t>
            </w:r>
            <w:r w:rsidRPr="00C13AF9">
              <w:rPr>
                <w:rFonts w:hint="eastAsia"/>
                <w:b/>
              </w:rPr>
              <w:t>③</w:t>
            </w:r>
          </w:p>
        </w:tc>
        <w:tc>
          <w:tcPr>
            <w:tcW w:w="907" w:type="dxa"/>
          </w:tcPr>
          <w:p w:rsidR="00C13AF9" w:rsidRPr="00C13AF9" w:rsidRDefault="00C13AF9" w:rsidP="00C13AF9">
            <w:pPr>
              <w:jc w:val="center"/>
              <w:rPr>
                <w:b/>
              </w:rPr>
            </w:pPr>
            <w:r w:rsidRPr="00C13AF9">
              <w:rPr>
                <w:rFonts w:hint="eastAsia"/>
                <w:b/>
              </w:rPr>
              <w:t>②</w:t>
            </w:r>
            <w:r w:rsidRPr="00C13AF9">
              <w:rPr>
                <w:rFonts w:hint="eastAsia"/>
                <w:b/>
              </w:rPr>
              <w:t>-</w:t>
            </w:r>
            <w:r w:rsidRPr="00C13AF9">
              <w:rPr>
                <w:rFonts w:hint="eastAsia"/>
                <w:b/>
              </w:rPr>
              <w:t>④</w:t>
            </w:r>
          </w:p>
        </w:tc>
      </w:tr>
      <w:tr w:rsidR="00C13AF9" w:rsidTr="00C13AF9">
        <w:tc>
          <w:tcPr>
            <w:tcW w:w="1429" w:type="dxa"/>
          </w:tcPr>
          <w:p w:rsidR="00C13AF9" w:rsidRDefault="00C13AF9" w:rsidP="00C13AF9">
            <w:pPr>
              <w:jc w:val="left"/>
            </w:pPr>
            <w:r>
              <w:rPr>
                <w:rFonts w:hint="eastAsia"/>
              </w:rPr>
              <w:t>过去三个月</w:t>
            </w:r>
          </w:p>
        </w:tc>
        <w:tc>
          <w:tcPr>
            <w:tcW w:w="1315" w:type="dxa"/>
          </w:tcPr>
          <w:p w:rsidR="00C13AF9" w:rsidRDefault="00C13AF9" w:rsidP="00C13AF9">
            <w:pPr>
              <w:jc w:val="right"/>
            </w:pPr>
            <w:r>
              <w:t>0.51%</w:t>
            </w:r>
          </w:p>
        </w:tc>
        <w:tc>
          <w:tcPr>
            <w:tcW w:w="1315" w:type="dxa"/>
          </w:tcPr>
          <w:p w:rsidR="00C13AF9" w:rsidRDefault="00C13AF9" w:rsidP="00C13AF9">
            <w:pPr>
              <w:jc w:val="right"/>
            </w:pPr>
            <w:r>
              <w:t>0.04%</w:t>
            </w:r>
          </w:p>
        </w:tc>
        <w:tc>
          <w:tcPr>
            <w:tcW w:w="1315" w:type="dxa"/>
          </w:tcPr>
          <w:p w:rsidR="00C13AF9" w:rsidRDefault="00C13AF9" w:rsidP="00C13AF9">
            <w:pPr>
              <w:jc w:val="right"/>
            </w:pPr>
            <w:r>
              <w:t>0.74%</w:t>
            </w:r>
          </w:p>
        </w:tc>
        <w:tc>
          <w:tcPr>
            <w:tcW w:w="1315" w:type="dxa"/>
          </w:tcPr>
          <w:p w:rsidR="00C13AF9" w:rsidRDefault="00C13AF9" w:rsidP="00C13AF9">
            <w:pPr>
              <w:jc w:val="right"/>
            </w:pPr>
            <w:r>
              <w:t>0.02%</w:t>
            </w:r>
          </w:p>
        </w:tc>
        <w:tc>
          <w:tcPr>
            <w:tcW w:w="907" w:type="dxa"/>
          </w:tcPr>
          <w:p w:rsidR="00C13AF9" w:rsidRDefault="00C13AF9" w:rsidP="00C13AF9">
            <w:pPr>
              <w:jc w:val="right"/>
            </w:pPr>
            <w:r>
              <w:t>-0.23%</w:t>
            </w:r>
          </w:p>
        </w:tc>
        <w:tc>
          <w:tcPr>
            <w:tcW w:w="907" w:type="dxa"/>
          </w:tcPr>
          <w:p w:rsidR="00C13AF9" w:rsidRDefault="00C13AF9" w:rsidP="00C13AF9">
            <w:pPr>
              <w:jc w:val="right"/>
            </w:pPr>
            <w:r>
              <w:t>0.02%</w:t>
            </w:r>
          </w:p>
        </w:tc>
      </w:tr>
      <w:tr w:rsidR="00C13AF9" w:rsidTr="00C13AF9">
        <w:tc>
          <w:tcPr>
            <w:tcW w:w="1429" w:type="dxa"/>
          </w:tcPr>
          <w:p w:rsidR="00C13AF9" w:rsidRDefault="00C13AF9" w:rsidP="00C13AF9">
            <w:pPr>
              <w:jc w:val="left"/>
            </w:pPr>
            <w:r>
              <w:rPr>
                <w:rFonts w:hint="eastAsia"/>
              </w:rPr>
              <w:lastRenderedPageBreak/>
              <w:t>过去六个月</w:t>
            </w:r>
          </w:p>
        </w:tc>
        <w:tc>
          <w:tcPr>
            <w:tcW w:w="1315" w:type="dxa"/>
          </w:tcPr>
          <w:p w:rsidR="00C13AF9" w:rsidRDefault="00C13AF9" w:rsidP="00C13AF9">
            <w:pPr>
              <w:jc w:val="right"/>
            </w:pPr>
            <w:r>
              <w:t>-0.48%</w:t>
            </w:r>
          </w:p>
        </w:tc>
        <w:tc>
          <w:tcPr>
            <w:tcW w:w="1315" w:type="dxa"/>
          </w:tcPr>
          <w:p w:rsidR="00C13AF9" w:rsidRDefault="00C13AF9" w:rsidP="00C13AF9">
            <w:pPr>
              <w:jc w:val="right"/>
            </w:pPr>
            <w:r>
              <w:t>0.06%</w:t>
            </w:r>
          </w:p>
        </w:tc>
        <w:tc>
          <w:tcPr>
            <w:tcW w:w="1315" w:type="dxa"/>
          </w:tcPr>
          <w:p w:rsidR="00C13AF9" w:rsidRDefault="00C13AF9" w:rsidP="00C13AF9">
            <w:pPr>
              <w:jc w:val="right"/>
            </w:pPr>
            <w:r>
              <w:t>0.88%</w:t>
            </w:r>
          </w:p>
        </w:tc>
        <w:tc>
          <w:tcPr>
            <w:tcW w:w="1315" w:type="dxa"/>
          </w:tcPr>
          <w:p w:rsidR="00C13AF9" w:rsidRDefault="00C13AF9" w:rsidP="00C13AF9">
            <w:pPr>
              <w:jc w:val="right"/>
            </w:pPr>
            <w:r>
              <w:t>0.02%</w:t>
            </w:r>
          </w:p>
        </w:tc>
        <w:tc>
          <w:tcPr>
            <w:tcW w:w="907" w:type="dxa"/>
          </w:tcPr>
          <w:p w:rsidR="00C13AF9" w:rsidRDefault="00C13AF9" w:rsidP="00C13AF9">
            <w:pPr>
              <w:jc w:val="right"/>
            </w:pPr>
            <w:r>
              <w:t>-1.36%</w:t>
            </w:r>
          </w:p>
        </w:tc>
        <w:tc>
          <w:tcPr>
            <w:tcW w:w="907" w:type="dxa"/>
          </w:tcPr>
          <w:p w:rsidR="00C13AF9" w:rsidRDefault="00C13AF9" w:rsidP="00C13AF9">
            <w:pPr>
              <w:jc w:val="right"/>
            </w:pPr>
            <w:r>
              <w:t>0.04%</w:t>
            </w:r>
          </w:p>
        </w:tc>
      </w:tr>
      <w:tr w:rsidR="00C13AF9" w:rsidTr="00C13AF9">
        <w:tc>
          <w:tcPr>
            <w:tcW w:w="1429" w:type="dxa"/>
          </w:tcPr>
          <w:p w:rsidR="00C13AF9" w:rsidRDefault="00C13AF9" w:rsidP="00C13AF9">
            <w:pPr>
              <w:jc w:val="left"/>
            </w:pPr>
            <w:r>
              <w:rPr>
                <w:rFonts w:hint="eastAsia"/>
              </w:rPr>
              <w:t>过去一年</w:t>
            </w:r>
          </w:p>
        </w:tc>
        <w:tc>
          <w:tcPr>
            <w:tcW w:w="1315" w:type="dxa"/>
          </w:tcPr>
          <w:p w:rsidR="00C13AF9" w:rsidRDefault="00C13AF9" w:rsidP="00C13AF9">
            <w:pPr>
              <w:jc w:val="right"/>
            </w:pPr>
            <w:r>
              <w:t>1.19%</w:t>
            </w:r>
          </w:p>
        </w:tc>
        <w:tc>
          <w:tcPr>
            <w:tcW w:w="1315" w:type="dxa"/>
          </w:tcPr>
          <w:p w:rsidR="00C13AF9" w:rsidRDefault="00C13AF9" w:rsidP="00C13AF9">
            <w:pPr>
              <w:jc w:val="right"/>
            </w:pPr>
            <w:r>
              <w:t>0.07%</w:t>
            </w:r>
          </w:p>
        </w:tc>
        <w:tc>
          <w:tcPr>
            <w:tcW w:w="1315" w:type="dxa"/>
          </w:tcPr>
          <w:p w:rsidR="00C13AF9" w:rsidRDefault="00C13AF9" w:rsidP="00C13AF9">
            <w:pPr>
              <w:jc w:val="right"/>
            </w:pPr>
            <w:r>
              <w:t>2.05%</w:t>
            </w:r>
          </w:p>
        </w:tc>
        <w:tc>
          <w:tcPr>
            <w:tcW w:w="1315" w:type="dxa"/>
          </w:tcPr>
          <w:p w:rsidR="00C13AF9" w:rsidRDefault="00C13AF9" w:rsidP="00C13AF9">
            <w:pPr>
              <w:jc w:val="right"/>
            </w:pPr>
            <w:r>
              <w:t>0.02%</w:t>
            </w:r>
          </w:p>
        </w:tc>
        <w:tc>
          <w:tcPr>
            <w:tcW w:w="907" w:type="dxa"/>
          </w:tcPr>
          <w:p w:rsidR="00C13AF9" w:rsidRDefault="00C13AF9" w:rsidP="00C13AF9">
            <w:pPr>
              <w:jc w:val="right"/>
            </w:pPr>
            <w:r>
              <w:t>-0.86%</w:t>
            </w:r>
          </w:p>
        </w:tc>
        <w:tc>
          <w:tcPr>
            <w:tcW w:w="907" w:type="dxa"/>
          </w:tcPr>
          <w:p w:rsidR="00C13AF9" w:rsidRDefault="00C13AF9" w:rsidP="00C13AF9">
            <w:pPr>
              <w:jc w:val="right"/>
            </w:pPr>
            <w:r>
              <w:t>0.05%</w:t>
            </w:r>
          </w:p>
        </w:tc>
      </w:tr>
      <w:tr w:rsidR="00C13AF9" w:rsidTr="00C13AF9">
        <w:tc>
          <w:tcPr>
            <w:tcW w:w="1429" w:type="dxa"/>
          </w:tcPr>
          <w:p w:rsidR="00C13AF9" w:rsidRDefault="00C13AF9" w:rsidP="00C13AF9">
            <w:pPr>
              <w:jc w:val="left"/>
            </w:pPr>
            <w:r>
              <w:rPr>
                <w:rFonts w:hint="eastAsia"/>
              </w:rPr>
              <w:t>过去三年</w:t>
            </w:r>
          </w:p>
        </w:tc>
        <w:tc>
          <w:tcPr>
            <w:tcW w:w="1315" w:type="dxa"/>
          </w:tcPr>
          <w:p w:rsidR="00C13AF9" w:rsidRDefault="00C13AF9" w:rsidP="00C13AF9">
            <w:pPr>
              <w:jc w:val="right"/>
            </w:pPr>
            <w:r>
              <w:t>8.23%</w:t>
            </w:r>
          </w:p>
        </w:tc>
        <w:tc>
          <w:tcPr>
            <w:tcW w:w="1315" w:type="dxa"/>
          </w:tcPr>
          <w:p w:rsidR="00C13AF9" w:rsidRDefault="00C13AF9" w:rsidP="00C13AF9">
            <w:pPr>
              <w:jc w:val="right"/>
            </w:pPr>
            <w:r>
              <w:t>0.05%</w:t>
            </w:r>
          </w:p>
        </w:tc>
        <w:tc>
          <w:tcPr>
            <w:tcW w:w="1315" w:type="dxa"/>
          </w:tcPr>
          <w:p w:rsidR="00C13AF9" w:rsidRDefault="00C13AF9" w:rsidP="00C13AF9">
            <w:pPr>
              <w:jc w:val="right"/>
            </w:pPr>
            <w:r>
              <w:t>10.85%</w:t>
            </w:r>
          </w:p>
        </w:tc>
        <w:tc>
          <w:tcPr>
            <w:tcW w:w="1315" w:type="dxa"/>
          </w:tcPr>
          <w:p w:rsidR="00C13AF9" w:rsidRDefault="00C13AF9" w:rsidP="00C13AF9">
            <w:pPr>
              <w:jc w:val="right"/>
            </w:pPr>
            <w:r>
              <w:t>0.03%</w:t>
            </w:r>
          </w:p>
        </w:tc>
        <w:tc>
          <w:tcPr>
            <w:tcW w:w="907" w:type="dxa"/>
          </w:tcPr>
          <w:p w:rsidR="00C13AF9" w:rsidRDefault="00C13AF9" w:rsidP="00C13AF9">
            <w:pPr>
              <w:jc w:val="right"/>
            </w:pPr>
            <w:r>
              <w:t>-2.62%</w:t>
            </w:r>
          </w:p>
        </w:tc>
        <w:tc>
          <w:tcPr>
            <w:tcW w:w="907" w:type="dxa"/>
          </w:tcPr>
          <w:p w:rsidR="00C13AF9" w:rsidRDefault="00C13AF9" w:rsidP="00C13AF9">
            <w:pPr>
              <w:jc w:val="right"/>
            </w:pPr>
            <w:r>
              <w:t>0.02%</w:t>
            </w:r>
          </w:p>
        </w:tc>
      </w:tr>
      <w:tr w:rsidR="00C13AF9" w:rsidTr="00C13AF9">
        <w:tc>
          <w:tcPr>
            <w:tcW w:w="1429" w:type="dxa"/>
          </w:tcPr>
          <w:p w:rsidR="00C13AF9" w:rsidRDefault="00C13AF9" w:rsidP="00C13AF9">
            <w:pPr>
              <w:jc w:val="left"/>
            </w:pPr>
            <w:r>
              <w:rPr>
                <w:rFonts w:hint="eastAsia"/>
              </w:rPr>
              <w:t>过去五年</w:t>
            </w:r>
          </w:p>
        </w:tc>
        <w:tc>
          <w:tcPr>
            <w:tcW w:w="1315" w:type="dxa"/>
          </w:tcPr>
          <w:p w:rsidR="00C13AF9" w:rsidRDefault="00C13AF9" w:rsidP="00C13AF9">
            <w:pPr>
              <w:jc w:val="right"/>
            </w:pPr>
            <w:r>
              <w:t>14.92%</w:t>
            </w:r>
          </w:p>
        </w:tc>
        <w:tc>
          <w:tcPr>
            <w:tcW w:w="1315" w:type="dxa"/>
          </w:tcPr>
          <w:p w:rsidR="00C13AF9" w:rsidRDefault="00C13AF9" w:rsidP="00C13AF9">
            <w:pPr>
              <w:jc w:val="right"/>
            </w:pPr>
            <w:r>
              <w:t>0.04%</w:t>
            </w:r>
          </w:p>
        </w:tc>
        <w:tc>
          <w:tcPr>
            <w:tcW w:w="1315" w:type="dxa"/>
          </w:tcPr>
          <w:p w:rsidR="00C13AF9" w:rsidRDefault="00C13AF9" w:rsidP="00C13AF9">
            <w:pPr>
              <w:jc w:val="right"/>
            </w:pPr>
            <w:r>
              <w:t>19.14%</w:t>
            </w:r>
          </w:p>
        </w:tc>
        <w:tc>
          <w:tcPr>
            <w:tcW w:w="1315" w:type="dxa"/>
          </w:tcPr>
          <w:p w:rsidR="00C13AF9" w:rsidRDefault="00C13AF9" w:rsidP="00C13AF9">
            <w:pPr>
              <w:jc w:val="right"/>
            </w:pPr>
            <w:r>
              <w:t>0.03%</w:t>
            </w:r>
          </w:p>
        </w:tc>
        <w:tc>
          <w:tcPr>
            <w:tcW w:w="907" w:type="dxa"/>
          </w:tcPr>
          <w:p w:rsidR="00C13AF9" w:rsidRDefault="00C13AF9" w:rsidP="00C13AF9">
            <w:pPr>
              <w:jc w:val="right"/>
            </w:pPr>
            <w:r>
              <w:t>-4.22%</w:t>
            </w:r>
          </w:p>
        </w:tc>
        <w:tc>
          <w:tcPr>
            <w:tcW w:w="907" w:type="dxa"/>
          </w:tcPr>
          <w:p w:rsidR="00C13AF9" w:rsidRDefault="00C13AF9" w:rsidP="00C13AF9">
            <w:pPr>
              <w:jc w:val="right"/>
            </w:pPr>
            <w:r>
              <w:t>0.01%</w:t>
            </w:r>
          </w:p>
        </w:tc>
      </w:tr>
      <w:tr w:rsidR="00C13AF9" w:rsidTr="00C13AF9">
        <w:tc>
          <w:tcPr>
            <w:tcW w:w="1429" w:type="dxa"/>
          </w:tcPr>
          <w:p w:rsidR="00C13AF9" w:rsidRDefault="00C13AF9" w:rsidP="00C13AF9">
            <w:pPr>
              <w:jc w:val="left"/>
            </w:pPr>
            <w:r>
              <w:rPr>
                <w:rFonts w:hint="eastAsia"/>
              </w:rPr>
              <w:t>自基金合同生效起至今</w:t>
            </w:r>
          </w:p>
        </w:tc>
        <w:tc>
          <w:tcPr>
            <w:tcW w:w="1315" w:type="dxa"/>
          </w:tcPr>
          <w:p w:rsidR="00C13AF9" w:rsidRDefault="00C13AF9" w:rsidP="00C13AF9">
            <w:pPr>
              <w:jc w:val="right"/>
            </w:pPr>
            <w:r>
              <w:t>15.70%</w:t>
            </w:r>
          </w:p>
        </w:tc>
        <w:tc>
          <w:tcPr>
            <w:tcW w:w="1315" w:type="dxa"/>
          </w:tcPr>
          <w:p w:rsidR="00C13AF9" w:rsidRDefault="00C13AF9" w:rsidP="00C13AF9">
            <w:pPr>
              <w:jc w:val="right"/>
            </w:pPr>
            <w:r>
              <w:t>0.04%</w:t>
            </w:r>
          </w:p>
        </w:tc>
        <w:tc>
          <w:tcPr>
            <w:tcW w:w="1315" w:type="dxa"/>
          </w:tcPr>
          <w:p w:rsidR="00C13AF9" w:rsidRDefault="00C13AF9" w:rsidP="00C13AF9">
            <w:pPr>
              <w:jc w:val="right"/>
            </w:pPr>
            <w:r>
              <w:t>21.28%</w:t>
            </w:r>
          </w:p>
        </w:tc>
        <w:tc>
          <w:tcPr>
            <w:tcW w:w="1315" w:type="dxa"/>
          </w:tcPr>
          <w:p w:rsidR="00C13AF9" w:rsidRDefault="00C13AF9" w:rsidP="00C13AF9">
            <w:pPr>
              <w:jc w:val="right"/>
            </w:pPr>
            <w:r>
              <w:t>0.03%</w:t>
            </w:r>
          </w:p>
        </w:tc>
        <w:tc>
          <w:tcPr>
            <w:tcW w:w="907" w:type="dxa"/>
          </w:tcPr>
          <w:p w:rsidR="00C13AF9" w:rsidRDefault="00C13AF9" w:rsidP="00C13AF9">
            <w:pPr>
              <w:jc w:val="right"/>
            </w:pPr>
            <w:r>
              <w:t>-5.58%</w:t>
            </w:r>
          </w:p>
        </w:tc>
        <w:tc>
          <w:tcPr>
            <w:tcW w:w="907" w:type="dxa"/>
          </w:tcPr>
          <w:p w:rsidR="00C13AF9" w:rsidRDefault="00C13AF9" w:rsidP="00C13AF9">
            <w:pPr>
              <w:jc w:val="right"/>
            </w:pPr>
            <w:r>
              <w:t>0.01%</w:t>
            </w:r>
          </w:p>
        </w:tc>
      </w:tr>
    </w:tbl>
    <w:p w:rsidR="00C13AF9" w:rsidRDefault="00C13AF9" w:rsidP="00C13AF9">
      <w:pPr>
        <w:pStyle w:val="-"/>
        <w:ind w:firstLine="420"/>
        <w:rPr>
          <w:rFonts w:hint="eastAsia"/>
        </w:rPr>
      </w:pPr>
      <w:r>
        <w:rPr>
          <w:rFonts w:hint="eastAsia"/>
        </w:rPr>
        <w:t>南方中债0-5年中高等级江苏省城投类债券指数C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13AF9" w:rsidTr="00C13AF9">
        <w:trPr>
          <w:cnfStyle w:val="100000000000" w:firstRow="1" w:lastRow="0" w:firstColumn="0" w:lastColumn="0" w:oddVBand="0" w:evenVBand="0" w:oddHBand="0" w:evenHBand="0" w:firstRowFirstColumn="0" w:firstRowLastColumn="0" w:lastRowFirstColumn="0" w:lastRowLastColumn="0"/>
        </w:trPr>
        <w:tc>
          <w:tcPr>
            <w:tcW w:w="1429" w:type="dxa"/>
          </w:tcPr>
          <w:p w:rsidR="00C13AF9" w:rsidRPr="00C13AF9" w:rsidRDefault="00C13AF9" w:rsidP="00C13AF9">
            <w:pPr>
              <w:jc w:val="center"/>
              <w:rPr>
                <w:b/>
              </w:rPr>
            </w:pPr>
            <w:r w:rsidRPr="00C13AF9">
              <w:rPr>
                <w:rFonts w:hint="eastAsia"/>
                <w:b/>
              </w:rPr>
              <w:t>阶段</w:t>
            </w:r>
          </w:p>
        </w:tc>
        <w:tc>
          <w:tcPr>
            <w:tcW w:w="1315" w:type="dxa"/>
          </w:tcPr>
          <w:p w:rsidR="00C13AF9" w:rsidRPr="00C13AF9" w:rsidRDefault="00C13AF9" w:rsidP="00C13AF9">
            <w:pPr>
              <w:jc w:val="center"/>
              <w:rPr>
                <w:b/>
              </w:rPr>
            </w:pPr>
            <w:r w:rsidRPr="00C13AF9">
              <w:rPr>
                <w:rFonts w:hint="eastAsia"/>
                <w:b/>
              </w:rPr>
              <w:t>净值增长率①</w:t>
            </w:r>
          </w:p>
        </w:tc>
        <w:tc>
          <w:tcPr>
            <w:tcW w:w="1315" w:type="dxa"/>
          </w:tcPr>
          <w:p w:rsidR="00C13AF9" w:rsidRPr="00C13AF9" w:rsidRDefault="00C13AF9" w:rsidP="00C13AF9">
            <w:pPr>
              <w:jc w:val="center"/>
              <w:rPr>
                <w:b/>
              </w:rPr>
            </w:pPr>
            <w:r w:rsidRPr="00C13AF9">
              <w:rPr>
                <w:rFonts w:hint="eastAsia"/>
                <w:b/>
              </w:rPr>
              <w:t>净值增长率标准差②</w:t>
            </w:r>
          </w:p>
        </w:tc>
        <w:tc>
          <w:tcPr>
            <w:tcW w:w="1315" w:type="dxa"/>
          </w:tcPr>
          <w:p w:rsidR="00C13AF9" w:rsidRPr="00C13AF9" w:rsidRDefault="00C13AF9" w:rsidP="00C13AF9">
            <w:pPr>
              <w:jc w:val="center"/>
              <w:rPr>
                <w:b/>
              </w:rPr>
            </w:pPr>
            <w:r w:rsidRPr="00C13AF9">
              <w:rPr>
                <w:rFonts w:hint="eastAsia"/>
                <w:b/>
              </w:rPr>
              <w:t>业绩比较基准收益率③</w:t>
            </w:r>
          </w:p>
        </w:tc>
        <w:tc>
          <w:tcPr>
            <w:tcW w:w="1315" w:type="dxa"/>
          </w:tcPr>
          <w:p w:rsidR="00C13AF9" w:rsidRPr="00C13AF9" w:rsidRDefault="00C13AF9" w:rsidP="00C13AF9">
            <w:pPr>
              <w:jc w:val="center"/>
              <w:rPr>
                <w:b/>
              </w:rPr>
            </w:pPr>
            <w:r w:rsidRPr="00C13AF9">
              <w:rPr>
                <w:rFonts w:hint="eastAsia"/>
                <w:b/>
              </w:rPr>
              <w:t>业绩比较基准收益率标准差④</w:t>
            </w:r>
          </w:p>
        </w:tc>
        <w:tc>
          <w:tcPr>
            <w:tcW w:w="907" w:type="dxa"/>
          </w:tcPr>
          <w:p w:rsidR="00C13AF9" w:rsidRPr="00C13AF9" w:rsidRDefault="00C13AF9" w:rsidP="00C13AF9">
            <w:pPr>
              <w:jc w:val="center"/>
              <w:rPr>
                <w:b/>
              </w:rPr>
            </w:pPr>
            <w:r w:rsidRPr="00C13AF9">
              <w:rPr>
                <w:rFonts w:hint="eastAsia"/>
                <w:b/>
              </w:rPr>
              <w:t>①</w:t>
            </w:r>
            <w:r w:rsidRPr="00C13AF9">
              <w:rPr>
                <w:rFonts w:hint="eastAsia"/>
                <w:b/>
              </w:rPr>
              <w:t>-</w:t>
            </w:r>
            <w:r w:rsidRPr="00C13AF9">
              <w:rPr>
                <w:rFonts w:hint="eastAsia"/>
                <w:b/>
              </w:rPr>
              <w:t>③</w:t>
            </w:r>
          </w:p>
        </w:tc>
        <w:tc>
          <w:tcPr>
            <w:tcW w:w="907" w:type="dxa"/>
          </w:tcPr>
          <w:p w:rsidR="00C13AF9" w:rsidRPr="00C13AF9" w:rsidRDefault="00C13AF9" w:rsidP="00C13AF9">
            <w:pPr>
              <w:jc w:val="center"/>
              <w:rPr>
                <w:b/>
              </w:rPr>
            </w:pPr>
            <w:r w:rsidRPr="00C13AF9">
              <w:rPr>
                <w:rFonts w:hint="eastAsia"/>
                <w:b/>
              </w:rPr>
              <w:t>②</w:t>
            </w:r>
            <w:r w:rsidRPr="00C13AF9">
              <w:rPr>
                <w:rFonts w:hint="eastAsia"/>
                <w:b/>
              </w:rPr>
              <w:t>-</w:t>
            </w:r>
            <w:r w:rsidRPr="00C13AF9">
              <w:rPr>
                <w:rFonts w:hint="eastAsia"/>
                <w:b/>
              </w:rPr>
              <w:t>④</w:t>
            </w:r>
          </w:p>
        </w:tc>
      </w:tr>
      <w:tr w:rsidR="00C13AF9" w:rsidTr="00C13AF9">
        <w:tc>
          <w:tcPr>
            <w:tcW w:w="1429" w:type="dxa"/>
          </w:tcPr>
          <w:p w:rsidR="00C13AF9" w:rsidRDefault="00C13AF9" w:rsidP="00C13AF9">
            <w:pPr>
              <w:jc w:val="left"/>
            </w:pPr>
            <w:r>
              <w:rPr>
                <w:rFonts w:hint="eastAsia"/>
              </w:rPr>
              <w:t>过去三个月</w:t>
            </w:r>
          </w:p>
        </w:tc>
        <w:tc>
          <w:tcPr>
            <w:tcW w:w="1315" w:type="dxa"/>
          </w:tcPr>
          <w:p w:rsidR="00C13AF9" w:rsidRDefault="00C13AF9" w:rsidP="00C13AF9">
            <w:pPr>
              <w:jc w:val="right"/>
            </w:pPr>
            <w:r>
              <w:t>0.49%</w:t>
            </w:r>
          </w:p>
        </w:tc>
        <w:tc>
          <w:tcPr>
            <w:tcW w:w="1315" w:type="dxa"/>
          </w:tcPr>
          <w:p w:rsidR="00C13AF9" w:rsidRDefault="00C13AF9" w:rsidP="00C13AF9">
            <w:pPr>
              <w:jc w:val="right"/>
            </w:pPr>
            <w:r>
              <w:t>0.04%</w:t>
            </w:r>
          </w:p>
        </w:tc>
        <w:tc>
          <w:tcPr>
            <w:tcW w:w="1315" w:type="dxa"/>
          </w:tcPr>
          <w:p w:rsidR="00C13AF9" w:rsidRDefault="00C13AF9" w:rsidP="00C13AF9">
            <w:pPr>
              <w:jc w:val="right"/>
            </w:pPr>
            <w:r>
              <w:t>0.74%</w:t>
            </w:r>
          </w:p>
        </w:tc>
        <w:tc>
          <w:tcPr>
            <w:tcW w:w="1315" w:type="dxa"/>
          </w:tcPr>
          <w:p w:rsidR="00C13AF9" w:rsidRDefault="00C13AF9" w:rsidP="00C13AF9">
            <w:pPr>
              <w:jc w:val="right"/>
            </w:pPr>
            <w:r>
              <w:t>0.02%</w:t>
            </w:r>
          </w:p>
        </w:tc>
        <w:tc>
          <w:tcPr>
            <w:tcW w:w="907" w:type="dxa"/>
          </w:tcPr>
          <w:p w:rsidR="00C13AF9" w:rsidRDefault="00C13AF9" w:rsidP="00C13AF9">
            <w:pPr>
              <w:jc w:val="right"/>
            </w:pPr>
            <w:r>
              <w:t>-0.25%</w:t>
            </w:r>
          </w:p>
        </w:tc>
        <w:tc>
          <w:tcPr>
            <w:tcW w:w="907" w:type="dxa"/>
          </w:tcPr>
          <w:p w:rsidR="00C13AF9" w:rsidRDefault="00C13AF9" w:rsidP="00C13AF9">
            <w:pPr>
              <w:jc w:val="right"/>
            </w:pPr>
            <w:r>
              <w:t>0.02%</w:t>
            </w:r>
          </w:p>
        </w:tc>
      </w:tr>
      <w:tr w:rsidR="00C13AF9" w:rsidTr="00C13AF9">
        <w:tc>
          <w:tcPr>
            <w:tcW w:w="1429" w:type="dxa"/>
          </w:tcPr>
          <w:p w:rsidR="00C13AF9" w:rsidRDefault="00C13AF9" w:rsidP="00C13AF9">
            <w:pPr>
              <w:jc w:val="left"/>
            </w:pPr>
            <w:r>
              <w:rPr>
                <w:rFonts w:hint="eastAsia"/>
              </w:rPr>
              <w:t>过去六个月</w:t>
            </w:r>
          </w:p>
        </w:tc>
        <w:tc>
          <w:tcPr>
            <w:tcW w:w="1315" w:type="dxa"/>
          </w:tcPr>
          <w:p w:rsidR="00C13AF9" w:rsidRDefault="00C13AF9" w:rsidP="00C13AF9">
            <w:pPr>
              <w:jc w:val="right"/>
            </w:pPr>
            <w:r>
              <w:t>-0.53%</w:t>
            </w:r>
          </w:p>
        </w:tc>
        <w:tc>
          <w:tcPr>
            <w:tcW w:w="1315" w:type="dxa"/>
          </w:tcPr>
          <w:p w:rsidR="00C13AF9" w:rsidRDefault="00C13AF9" w:rsidP="00C13AF9">
            <w:pPr>
              <w:jc w:val="right"/>
            </w:pPr>
            <w:r>
              <w:t>0.06%</w:t>
            </w:r>
          </w:p>
        </w:tc>
        <w:tc>
          <w:tcPr>
            <w:tcW w:w="1315" w:type="dxa"/>
          </w:tcPr>
          <w:p w:rsidR="00C13AF9" w:rsidRDefault="00C13AF9" w:rsidP="00C13AF9">
            <w:pPr>
              <w:jc w:val="right"/>
            </w:pPr>
            <w:r>
              <w:t>0.88%</w:t>
            </w:r>
          </w:p>
        </w:tc>
        <w:tc>
          <w:tcPr>
            <w:tcW w:w="1315" w:type="dxa"/>
          </w:tcPr>
          <w:p w:rsidR="00C13AF9" w:rsidRDefault="00C13AF9" w:rsidP="00C13AF9">
            <w:pPr>
              <w:jc w:val="right"/>
            </w:pPr>
            <w:r>
              <w:t>0.02%</w:t>
            </w:r>
          </w:p>
        </w:tc>
        <w:tc>
          <w:tcPr>
            <w:tcW w:w="907" w:type="dxa"/>
          </w:tcPr>
          <w:p w:rsidR="00C13AF9" w:rsidRDefault="00C13AF9" w:rsidP="00C13AF9">
            <w:pPr>
              <w:jc w:val="right"/>
            </w:pPr>
            <w:r>
              <w:t>-1.41%</w:t>
            </w:r>
          </w:p>
        </w:tc>
        <w:tc>
          <w:tcPr>
            <w:tcW w:w="907" w:type="dxa"/>
          </w:tcPr>
          <w:p w:rsidR="00C13AF9" w:rsidRDefault="00C13AF9" w:rsidP="00C13AF9">
            <w:pPr>
              <w:jc w:val="right"/>
            </w:pPr>
            <w:r>
              <w:t>0.04%</w:t>
            </w:r>
          </w:p>
        </w:tc>
      </w:tr>
      <w:tr w:rsidR="00C13AF9" w:rsidTr="00C13AF9">
        <w:tc>
          <w:tcPr>
            <w:tcW w:w="1429" w:type="dxa"/>
          </w:tcPr>
          <w:p w:rsidR="00C13AF9" w:rsidRDefault="00C13AF9" w:rsidP="00C13AF9">
            <w:pPr>
              <w:jc w:val="left"/>
            </w:pPr>
            <w:r>
              <w:rPr>
                <w:rFonts w:hint="eastAsia"/>
              </w:rPr>
              <w:t>过去一年</w:t>
            </w:r>
          </w:p>
        </w:tc>
        <w:tc>
          <w:tcPr>
            <w:tcW w:w="1315" w:type="dxa"/>
          </w:tcPr>
          <w:p w:rsidR="00C13AF9" w:rsidRDefault="00C13AF9" w:rsidP="00C13AF9">
            <w:pPr>
              <w:jc w:val="right"/>
            </w:pPr>
            <w:r>
              <w:t>1.09%</w:t>
            </w:r>
          </w:p>
        </w:tc>
        <w:tc>
          <w:tcPr>
            <w:tcW w:w="1315" w:type="dxa"/>
          </w:tcPr>
          <w:p w:rsidR="00C13AF9" w:rsidRDefault="00C13AF9" w:rsidP="00C13AF9">
            <w:pPr>
              <w:jc w:val="right"/>
            </w:pPr>
            <w:r>
              <w:t>0.07%</w:t>
            </w:r>
          </w:p>
        </w:tc>
        <w:tc>
          <w:tcPr>
            <w:tcW w:w="1315" w:type="dxa"/>
          </w:tcPr>
          <w:p w:rsidR="00C13AF9" w:rsidRDefault="00C13AF9" w:rsidP="00C13AF9">
            <w:pPr>
              <w:jc w:val="right"/>
            </w:pPr>
            <w:r>
              <w:t>2.05%</w:t>
            </w:r>
          </w:p>
        </w:tc>
        <w:tc>
          <w:tcPr>
            <w:tcW w:w="1315" w:type="dxa"/>
          </w:tcPr>
          <w:p w:rsidR="00C13AF9" w:rsidRDefault="00C13AF9" w:rsidP="00C13AF9">
            <w:pPr>
              <w:jc w:val="right"/>
            </w:pPr>
            <w:r>
              <w:t>0.02%</w:t>
            </w:r>
          </w:p>
        </w:tc>
        <w:tc>
          <w:tcPr>
            <w:tcW w:w="907" w:type="dxa"/>
          </w:tcPr>
          <w:p w:rsidR="00C13AF9" w:rsidRDefault="00C13AF9" w:rsidP="00C13AF9">
            <w:pPr>
              <w:jc w:val="right"/>
            </w:pPr>
            <w:r>
              <w:t>-0.96%</w:t>
            </w:r>
          </w:p>
        </w:tc>
        <w:tc>
          <w:tcPr>
            <w:tcW w:w="907" w:type="dxa"/>
          </w:tcPr>
          <w:p w:rsidR="00C13AF9" w:rsidRDefault="00C13AF9" w:rsidP="00C13AF9">
            <w:pPr>
              <w:jc w:val="right"/>
            </w:pPr>
            <w:r>
              <w:t>0.05%</w:t>
            </w:r>
          </w:p>
        </w:tc>
      </w:tr>
      <w:tr w:rsidR="00C13AF9" w:rsidTr="00C13AF9">
        <w:tc>
          <w:tcPr>
            <w:tcW w:w="1429" w:type="dxa"/>
          </w:tcPr>
          <w:p w:rsidR="00C13AF9" w:rsidRDefault="00C13AF9" w:rsidP="00C13AF9">
            <w:pPr>
              <w:jc w:val="left"/>
            </w:pPr>
            <w:r>
              <w:rPr>
                <w:rFonts w:hint="eastAsia"/>
              </w:rPr>
              <w:t>过去三年</w:t>
            </w:r>
          </w:p>
        </w:tc>
        <w:tc>
          <w:tcPr>
            <w:tcW w:w="1315" w:type="dxa"/>
          </w:tcPr>
          <w:p w:rsidR="00C13AF9" w:rsidRDefault="00C13AF9" w:rsidP="00C13AF9">
            <w:pPr>
              <w:jc w:val="right"/>
            </w:pPr>
            <w:r>
              <w:t>7.89%</w:t>
            </w:r>
          </w:p>
        </w:tc>
        <w:tc>
          <w:tcPr>
            <w:tcW w:w="1315" w:type="dxa"/>
          </w:tcPr>
          <w:p w:rsidR="00C13AF9" w:rsidRDefault="00C13AF9" w:rsidP="00C13AF9">
            <w:pPr>
              <w:jc w:val="right"/>
            </w:pPr>
            <w:r>
              <w:t>0.05%</w:t>
            </w:r>
          </w:p>
        </w:tc>
        <w:tc>
          <w:tcPr>
            <w:tcW w:w="1315" w:type="dxa"/>
          </w:tcPr>
          <w:p w:rsidR="00C13AF9" w:rsidRDefault="00C13AF9" w:rsidP="00C13AF9">
            <w:pPr>
              <w:jc w:val="right"/>
            </w:pPr>
            <w:r>
              <w:t>10.85%</w:t>
            </w:r>
          </w:p>
        </w:tc>
        <w:tc>
          <w:tcPr>
            <w:tcW w:w="1315" w:type="dxa"/>
          </w:tcPr>
          <w:p w:rsidR="00C13AF9" w:rsidRDefault="00C13AF9" w:rsidP="00C13AF9">
            <w:pPr>
              <w:jc w:val="right"/>
            </w:pPr>
            <w:r>
              <w:t>0.03%</w:t>
            </w:r>
          </w:p>
        </w:tc>
        <w:tc>
          <w:tcPr>
            <w:tcW w:w="907" w:type="dxa"/>
          </w:tcPr>
          <w:p w:rsidR="00C13AF9" w:rsidRDefault="00C13AF9" w:rsidP="00C13AF9">
            <w:pPr>
              <w:jc w:val="right"/>
            </w:pPr>
            <w:r>
              <w:t>-2.96%</w:t>
            </w:r>
          </w:p>
        </w:tc>
        <w:tc>
          <w:tcPr>
            <w:tcW w:w="907" w:type="dxa"/>
          </w:tcPr>
          <w:p w:rsidR="00C13AF9" w:rsidRDefault="00C13AF9" w:rsidP="00C13AF9">
            <w:pPr>
              <w:jc w:val="right"/>
            </w:pPr>
            <w:r>
              <w:t>0.02%</w:t>
            </w:r>
          </w:p>
        </w:tc>
      </w:tr>
      <w:tr w:rsidR="00C13AF9" w:rsidTr="00C13AF9">
        <w:tc>
          <w:tcPr>
            <w:tcW w:w="1429" w:type="dxa"/>
          </w:tcPr>
          <w:p w:rsidR="00C13AF9" w:rsidRDefault="00C13AF9" w:rsidP="00C13AF9">
            <w:pPr>
              <w:jc w:val="left"/>
            </w:pPr>
            <w:r>
              <w:rPr>
                <w:rFonts w:hint="eastAsia"/>
              </w:rPr>
              <w:t>自基金合同生效起至今</w:t>
            </w:r>
          </w:p>
        </w:tc>
        <w:tc>
          <w:tcPr>
            <w:tcW w:w="1315" w:type="dxa"/>
          </w:tcPr>
          <w:p w:rsidR="00C13AF9" w:rsidRDefault="00C13AF9" w:rsidP="00C13AF9">
            <w:pPr>
              <w:jc w:val="right"/>
            </w:pPr>
            <w:r>
              <w:t>11.24%</w:t>
            </w:r>
          </w:p>
        </w:tc>
        <w:tc>
          <w:tcPr>
            <w:tcW w:w="1315" w:type="dxa"/>
          </w:tcPr>
          <w:p w:rsidR="00C13AF9" w:rsidRDefault="00C13AF9" w:rsidP="00C13AF9">
            <w:pPr>
              <w:jc w:val="right"/>
            </w:pPr>
            <w:r>
              <w:t>0.05%</w:t>
            </w:r>
          </w:p>
        </w:tc>
        <w:tc>
          <w:tcPr>
            <w:tcW w:w="1315" w:type="dxa"/>
          </w:tcPr>
          <w:p w:rsidR="00C13AF9" w:rsidRDefault="00C13AF9" w:rsidP="00C13AF9">
            <w:pPr>
              <w:jc w:val="right"/>
            </w:pPr>
            <w:r>
              <w:t>14.95%</w:t>
            </w:r>
          </w:p>
        </w:tc>
        <w:tc>
          <w:tcPr>
            <w:tcW w:w="1315" w:type="dxa"/>
          </w:tcPr>
          <w:p w:rsidR="00C13AF9" w:rsidRDefault="00C13AF9" w:rsidP="00C13AF9">
            <w:pPr>
              <w:jc w:val="right"/>
            </w:pPr>
            <w:r>
              <w:t>0.03%</w:t>
            </w:r>
          </w:p>
        </w:tc>
        <w:tc>
          <w:tcPr>
            <w:tcW w:w="907" w:type="dxa"/>
          </w:tcPr>
          <w:p w:rsidR="00C13AF9" w:rsidRDefault="00C13AF9" w:rsidP="00C13AF9">
            <w:pPr>
              <w:jc w:val="right"/>
            </w:pPr>
            <w:r>
              <w:t>-3.71%</w:t>
            </w:r>
          </w:p>
        </w:tc>
        <w:tc>
          <w:tcPr>
            <w:tcW w:w="907" w:type="dxa"/>
          </w:tcPr>
          <w:p w:rsidR="00C13AF9" w:rsidRDefault="00C13AF9" w:rsidP="00C13AF9">
            <w:pPr>
              <w:jc w:val="right"/>
            </w:pPr>
            <w:r>
              <w:t>0.02%</w:t>
            </w:r>
          </w:p>
        </w:tc>
      </w:tr>
    </w:tbl>
    <w:p w:rsidR="00C13AF9" w:rsidRDefault="00C13AF9" w:rsidP="00C13AF9">
      <w:pPr>
        <w:pStyle w:val="-"/>
        <w:ind w:firstLine="420"/>
        <w:rPr>
          <w:rFonts w:hint="eastAsia"/>
        </w:rPr>
      </w:pPr>
      <w:r>
        <w:rPr>
          <w:rFonts w:hint="eastAsia"/>
        </w:rPr>
        <w:t>南方中债0-5年中高等级江苏省城投类债券指数D</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13AF9" w:rsidTr="00C13AF9">
        <w:trPr>
          <w:cnfStyle w:val="100000000000" w:firstRow="1" w:lastRow="0" w:firstColumn="0" w:lastColumn="0" w:oddVBand="0" w:evenVBand="0" w:oddHBand="0" w:evenHBand="0" w:firstRowFirstColumn="0" w:firstRowLastColumn="0" w:lastRowFirstColumn="0" w:lastRowLastColumn="0"/>
        </w:trPr>
        <w:tc>
          <w:tcPr>
            <w:tcW w:w="1429" w:type="dxa"/>
          </w:tcPr>
          <w:p w:rsidR="00C13AF9" w:rsidRPr="00C13AF9" w:rsidRDefault="00C13AF9" w:rsidP="00C13AF9">
            <w:pPr>
              <w:jc w:val="center"/>
              <w:rPr>
                <w:b/>
              </w:rPr>
            </w:pPr>
            <w:r w:rsidRPr="00C13AF9">
              <w:rPr>
                <w:rFonts w:hint="eastAsia"/>
                <w:b/>
              </w:rPr>
              <w:t>阶段</w:t>
            </w:r>
          </w:p>
        </w:tc>
        <w:tc>
          <w:tcPr>
            <w:tcW w:w="1315" w:type="dxa"/>
          </w:tcPr>
          <w:p w:rsidR="00C13AF9" w:rsidRPr="00C13AF9" w:rsidRDefault="00C13AF9" w:rsidP="00C13AF9">
            <w:pPr>
              <w:jc w:val="center"/>
              <w:rPr>
                <w:b/>
              </w:rPr>
            </w:pPr>
            <w:r w:rsidRPr="00C13AF9">
              <w:rPr>
                <w:rFonts w:hint="eastAsia"/>
                <w:b/>
              </w:rPr>
              <w:t>净值增长率①</w:t>
            </w:r>
          </w:p>
        </w:tc>
        <w:tc>
          <w:tcPr>
            <w:tcW w:w="1315" w:type="dxa"/>
          </w:tcPr>
          <w:p w:rsidR="00C13AF9" w:rsidRPr="00C13AF9" w:rsidRDefault="00C13AF9" w:rsidP="00C13AF9">
            <w:pPr>
              <w:jc w:val="center"/>
              <w:rPr>
                <w:b/>
              </w:rPr>
            </w:pPr>
            <w:r w:rsidRPr="00C13AF9">
              <w:rPr>
                <w:rFonts w:hint="eastAsia"/>
                <w:b/>
              </w:rPr>
              <w:t>净值增长率标准差②</w:t>
            </w:r>
          </w:p>
        </w:tc>
        <w:tc>
          <w:tcPr>
            <w:tcW w:w="1315" w:type="dxa"/>
          </w:tcPr>
          <w:p w:rsidR="00C13AF9" w:rsidRPr="00C13AF9" w:rsidRDefault="00C13AF9" w:rsidP="00C13AF9">
            <w:pPr>
              <w:jc w:val="center"/>
              <w:rPr>
                <w:b/>
              </w:rPr>
            </w:pPr>
            <w:r w:rsidRPr="00C13AF9">
              <w:rPr>
                <w:rFonts w:hint="eastAsia"/>
                <w:b/>
              </w:rPr>
              <w:t>业绩比较基准收益率③</w:t>
            </w:r>
          </w:p>
        </w:tc>
        <w:tc>
          <w:tcPr>
            <w:tcW w:w="1315" w:type="dxa"/>
          </w:tcPr>
          <w:p w:rsidR="00C13AF9" w:rsidRPr="00C13AF9" w:rsidRDefault="00C13AF9" w:rsidP="00C13AF9">
            <w:pPr>
              <w:jc w:val="center"/>
              <w:rPr>
                <w:b/>
              </w:rPr>
            </w:pPr>
            <w:r w:rsidRPr="00C13AF9">
              <w:rPr>
                <w:rFonts w:hint="eastAsia"/>
                <w:b/>
              </w:rPr>
              <w:t>业绩比较基准收益率标准差④</w:t>
            </w:r>
          </w:p>
        </w:tc>
        <w:tc>
          <w:tcPr>
            <w:tcW w:w="907" w:type="dxa"/>
          </w:tcPr>
          <w:p w:rsidR="00C13AF9" w:rsidRPr="00C13AF9" w:rsidRDefault="00C13AF9" w:rsidP="00C13AF9">
            <w:pPr>
              <w:jc w:val="center"/>
              <w:rPr>
                <w:b/>
              </w:rPr>
            </w:pPr>
            <w:r w:rsidRPr="00C13AF9">
              <w:rPr>
                <w:rFonts w:hint="eastAsia"/>
                <w:b/>
              </w:rPr>
              <w:t>①</w:t>
            </w:r>
            <w:r w:rsidRPr="00C13AF9">
              <w:rPr>
                <w:rFonts w:hint="eastAsia"/>
                <w:b/>
              </w:rPr>
              <w:t>-</w:t>
            </w:r>
            <w:r w:rsidRPr="00C13AF9">
              <w:rPr>
                <w:rFonts w:hint="eastAsia"/>
                <w:b/>
              </w:rPr>
              <w:t>③</w:t>
            </w:r>
          </w:p>
        </w:tc>
        <w:tc>
          <w:tcPr>
            <w:tcW w:w="907" w:type="dxa"/>
          </w:tcPr>
          <w:p w:rsidR="00C13AF9" w:rsidRPr="00C13AF9" w:rsidRDefault="00C13AF9" w:rsidP="00C13AF9">
            <w:pPr>
              <w:jc w:val="center"/>
              <w:rPr>
                <w:b/>
              </w:rPr>
            </w:pPr>
            <w:r w:rsidRPr="00C13AF9">
              <w:rPr>
                <w:rFonts w:hint="eastAsia"/>
                <w:b/>
              </w:rPr>
              <w:t>②</w:t>
            </w:r>
            <w:r w:rsidRPr="00C13AF9">
              <w:rPr>
                <w:rFonts w:hint="eastAsia"/>
                <w:b/>
              </w:rPr>
              <w:t>-</w:t>
            </w:r>
            <w:r w:rsidRPr="00C13AF9">
              <w:rPr>
                <w:rFonts w:hint="eastAsia"/>
                <w:b/>
              </w:rPr>
              <w:t>④</w:t>
            </w:r>
          </w:p>
        </w:tc>
      </w:tr>
      <w:tr w:rsidR="00C13AF9" w:rsidTr="00C13AF9">
        <w:tc>
          <w:tcPr>
            <w:tcW w:w="1429" w:type="dxa"/>
          </w:tcPr>
          <w:p w:rsidR="00C13AF9" w:rsidRDefault="00C13AF9" w:rsidP="00C13AF9">
            <w:pPr>
              <w:jc w:val="left"/>
            </w:pPr>
            <w:r>
              <w:rPr>
                <w:rFonts w:hint="eastAsia"/>
              </w:rPr>
              <w:t>过去三个月</w:t>
            </w:r>
          </w:p>
        </w:tc>
        <w:tc>
          <w:tcPr>
            <w:tcW w:w="1315" w:type="dxa"/>
          </w:tcPr>
          <w:p w:rsidR="00C13AF9" w:rsidRDefault="00C13AF9" w:rsidP="00C13AF9">
            <w:pPr>
              <w:jc w:val="right"/>
            </w:pPr>
            <w:r>
              <w:t>0.51%</w:t>
            </w:r>
          </w:p>
        </w:tc>
        <w:tc>
          <w:tcPr>
            <w:tcW w:w="1315" w:type="dxa"/>
          </w:tcPr>
          <w:p w:rsidR="00C13AF9" w:rsidRDefault="00C13AF9" w:rsidP="00C13AF9">
            <w:pPr>
              <w:jc w:val="right"/>
            </w:pPr>
            <w:r>
              <w:t>0.04%</w:t>
            </w:r>
          </w:p>
        </w:tc>
        <w:tc>
          <w:tcPr>
            <w:tcW w:w="1315" w:type="dxa"/>
          </w:tcPr>
          <w:p w:rsidR="00C13AF9" w:rsidRDefault="00C13AF9" w:rsidP="00C13AF9">
            <w:pPr>
              <w:jc w:val="right"/>
            </w:pPr>
            <w:r>
              <w:t>0.74%</w:t>
            </w:r>
          </w:p>
        </w:tc>
        <w:tc>
          <w:tcPr>
            <w:tcW w:w="1315" w:type="dxa"/>
          </w:tcPr>
          <w:p w:rsidR="00C13AF9" w:rsidRDefault="00C13AF9" w:rsidP="00C13AF9">
            <w:pPr>
              <w:jc w:val="right"/>
            </w:pPr>
            <w:r>
              <w:t>0.02%</w:t>
            </w:r>
          </w:p>
        </w:tc>
        <w:tc>
          <w:tcPr>
            <w:tcW w:w="907" w:type="dxa"/>
          </w:tcPr>
          <w:p w:rsidR="00C13AF9" w:rsidRDefault="00C13AF9" w:rsidP="00C13AF9">
            <w:pPr>
              <w:jc w:val="right"/>
            </w:pPr>
            <w:r>
              <w:t>-0.23%</w:t>
            </w:r>
          </w:p>
        </w:tc>
        <w:tc>
          <w:tcPr>
            <w:tcW w:w="907" w:type="dxa"/>
          </w:tcPr>
          <w:p w:rsidR="00C13AF9" w:rsidRDefault="00C13AF9" w:rsidP="00C13AF9">
            <w:pPr>
              <w:jc w:val="right"/>
            </w:pPr>
            <w:r>
              <w:t>0.02%</w:t>
            </w:r>
          </w:p>
        </w:tc>
      </w:tr>
      <w:tr w:rsidR="00C13AF9" w:rsidTr="00C13AF9">
        <w:tc>
          <w:tcPr>
            <w:tcW w:w="1429" w:type="dxa"/>
          </w:tcPr>
          <w:p w:rsidR="00C13AF9" w:rsidRDefault="00C13AF9" w:rsidP="00C13AF9">
            <w:pPr>
              <w:jc w:val="left"/>
            </w:pPr>
            <w:r>
              <w:rPr>
                <w:rFonts w:hint="eastAsia"/>
              </w:rPr>
              <w:t>过去六个月</w:t>
            </w:r>
          </w:p>
        </w:tc>
        <w:tc>
          <w:tcPr>
            <w:tcW w:w="1315" w:type="dxa"/>
          </w:tcPr>
          <w:p w:rsidR="00C13AF9" w:rsidRDefault="00C13AF9" w:rsidP="00C13AF9">
            <w:pPr>
              <w:jc w:val="right"/>
            </w:pPr>
            <w:r>
              <w:t>-0.49%</w:t>
            </w:r>
          </w:p>
        </w:tc>
        <w:tc>
          <w:tcPr>
            <w:tcW w:w="1315" w:type="dxa"/>
          </w:tcPr>
          <w:p w:rsidR="00C13AF9" w:rsidRDefault="00C13AF9" w:rsidP="00C13AF9">
            <w:pPr>
              <w:jc w:val="right"/>
            </w:pPr>
            <w:r>
              <w:t>0.06%</w:t>
            </w:r>
          </w:p>
        </w:tc>
        <w:tc>
          <w:tcPr>
            <w:tcW w:w="1315" w:type="dxa"/>
          </w:tcPr>
          <w:p w:rsidR="00C13AF9" w:rsidRDefault="00C13AF9" w:rsidP="00C13AF9">
            <w:pPr>
              <w:jc w:val="right"/>
            </w:pPr>
            <w:r>
              <w:t>0.88%</w:t>
            </w:r>
          </w:p>
        </w:tc>
        <w:tc>
          <w:tcPr>
            <w:tcW w:w="1315" w:type="dxa"/>
          </w:tcPr>
          <w:p w:rsidR="00C13AF9" w:rsidRDefault="00C13AF9" w:rsidP="00C13AF9">
            <w:pPr>
              <w:jc w:val="right"/>
            </w:pPr>
            <w:r>
              <w:t>0.02%</w:t>
            </w:r>
          </w:p>
        </w:tc>
        <w:tc>
          <w:tcPr>
            <w:tcW w:w="907" w:type="dxa"/>
          </w:tcPr>
          <w:p w:rsidR="00C13AF9" w:rsidRDefault="00C13AF9" w:rsidP="00C13AF9">
            <w:pPr>
              <w:jc w:val="right"/>
            </w:pPr>
            <w:r>
              <w:t>-1.37%</w:t>
            </w:r>
          </w:p>
        </w:tc>
        <w:tc>
          <w:tcPr>
            <w:tcW w:w="907" w:type="dxa"/>
          </w:tcPr>
          <w:p w:rsidR="00C13AF9" w:rsidRDefault="00C13AF9" w:rsidP="00C13AF9">
            <w:pPr>
              <w:jc w:val="right"/>
            </w:pPr>
            <w:r>
              <w:t>0.04%</w:t>
            </w:r>
          </w:p>
        </w:tc>
      </w:tr>
      <w:tr w:rsidR="00C13AF9" w:rsidTr="00C13AF9">
        <w:tc>
          <w:tcPr>
            <w:tcW w:w="1429" w:type="dxa"/>
          </w:tcPr>
          <w:p w:rsidR="00C13AF9" w:rsidRDefault="00C13AF9" w:rsidP="00C13AF9">
            <w:pPr>
              <w:jc w:val="left"/>
            </w:pPr>
            <w:r>
              <w:rPr>
                <w:rFonts w:hint="eastAsia"/>
              </w:rPr>
              <w:t>自基金合同生效起至今</w:t>
            </w:r>
          </w:p>
        </w:tc>
        <w:tc>
          <w:tcPr>
            <w:tcW w:w="1315" w:type="dxa"/>
          </w:tcPr>
          <w:p w:rsidR="00C13AF9" w:rsidRDefault="00C13AF9" w:rsidP="00C13AF9">
            <w:pPr>
              <w:jc w:val="right"/>
            </w:pPr>
            <w:r>
              <w:t>-0.02%</w:t>
            </w:r>
          </w:p>
        </w:tc>
        <w:tc>
          <w:tcPr>
            <w:tcW w:w="1315" w:type="dxa"/>
          </w:tcPr>
          <w:p w:rsidR="00C13AF9" w:rsidRDefault="00C13AF9" w:rsidP="00C13AF9">
            <w:pPr>
              <w:jc w:val="right"/>
            </w:pPr>
            <w:r>
              <w:t>0.06%</w:t>
            </w:r>
          </w:p>
        </w:tc>
        <w:tc>
          <w:tcPr>
            <w:tcW w:w="1315" w:type="dxa"/>
          </w:tcPr>
          <w:p w:rsidR="00C13AF9" w:rsidRDefault="00C13AF9" w:rsidP="00C13AF9">
            <w:pPr>
              <w:jc w:val="right"/>
            </w:pPr>
            <w:r>
              <w:t>1.28%</w:t>
            </w:r>
          </w:p>
        </w:tc>
        <w:tc>
          <w:tcPr>
            <w:tcW w:w="1315" w:type="dxa"/>
          </w:tcPr>
          <w:p w:rsidR="00C13AF9" w:rsidRDefault="00C13AF9" w:rsidP="00C13AF9">
            <w:pPr>
              <w:jc w:val="right"/>
            </w:pPr>
            <w:r>
              <w:t>0.02%</w:t>
            </w:r>
          </w:p>
        </w:tc>
        <w:tc>
          <w:tcPr>
            <w:tcW w:w="907" w:type="dxa"/>
          </w:tcPr>
          <w:p w:rsidR="00C13AF9" w:rsidRDefault="00C13AF9" w:rsidP="00C13AF9">
            <w:pPr>
              <w:jc w:val="right"/>
            </w:pPr>
            <w:r>
              <w:t>-1.30%</w:t>
            </w:r>
          </w:p>
        </w:tc>
        <w:tc>
          <w:tcPr>
            <w:tcW w:w="907" w:type="dxa"/>
          </w:tcPr>
          <w:p w:rsidR="00C13AF9" w:rsidRDefault="00C13AF9" w:rsidP="00C13AF9">
            <w:pPr>
              <w:jc w:val="right"/>
            </w:pPr>
            <w:r>
              <w:t>0.04%</w:t>
            </w:r>
          </w:p>
        </w:tc>
      </w:tr>
    </w:tbl>
    <w:p w:rsidR="00C13AF9" w:rsidRDefault="00C13AF9" w:rsidP="00C13AF9">
      <w:pPr>
        <w:pStyle w:val="-3"/>
        <w:spacing w:before="156" w:after="156"/>
        <w:rPr>
          <w:rFonts w:hint="eastAsia"/>
        </w:rPr>
      </w:pPr>
      <w:r>
        <w:rPr>
          <w:rFonts w:hint="eastAsia"/>
        </w:rPr>
        <w:t>自基金合同生效以来基金份额累计净值增长率变动及其与同期业绩比较基准收益率变动的比较</w:t>
      </w:r>
    </w:p>
    <w:p w:rsidR="00C13AF9" w:rsidRDefault="00C13AF9" w:rsidP="00C13AF9">
      <w:r>
        <w:rPr>
          <w:noProof/>
        </w:rPr>
        <w:drawing>
          <wp:inline distT="0" distB="0" distL="0" distR="0">
            <wp:extent cx="5274310" cy="2964815"/>
            <wp:effectExtent l="0" t="0" r="2540" b="698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2964815"/>
                    </a:xfrm>
                    <a:prstGeom prst="rect">
                      <a:avLst/>
                    </a:prstGeom>
                  </pic:spPr>
                </pic:pic>
              </a:graphicData>
            </a:graphic>
          </wp:inline>
        </w:drawing>
      </w:r>
    </w:p>
    <w:p w:rsidR="00C13AF9" w:rsidRDefault="00C13AF9" w:rsidP="00C13AF9">
      <w:r>
        <w:rPr>
          <w:noProof/>
        </w:rPr>
        <w:lastRenderedPageBreak/>
        <w:drawing>
          <wp:inline distT="0" distB="0" distL="0" distR="0">
            <wp:extent cx="5274310" cy="2967990"/>
            <wp:effectExtent l="0" t="0" r="2540" b="381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2967990"/>
                    </a:xfrm>
                    <a:prstGeom prst="rect">
                      <a:avLst/>
                    </a:prstGeom>
                  </pic:spPr>
                </pic:pic>
              </a:graphicData>
            </a:graphic>
          </wp:inline>
        </w:drawing>
      </w:r>
    </w:p>
    <w:p w:rsidR="00C13AF9" w:rsidRDefault="00C13AF9" w:rsidP="00C13AF9">
      <w:r>
        <w:rPr>
          <w:noProof/>
        </w:rPr>
        <w:drawing>
          <wp:inline distT="0" distB="0" distL="0" distR="0">
            <wp:extent cx="5274310" cy="2964815"/>
            <wp:effectExtent l="0" t="0" r="2540" b="6985"/>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2964815"/>
                    </a:xfrm>
                    <a:prstGeom prst="rect">
                      <a:avLst/>
                    </a:prstGeom>
                  </pic:spPr>
                </pic:pic>
              </a:graphicData>
            </a:graphic>
          </wp:inline>
        </w:drawing>
      </w:r>
    </w:p>
    <w:p w:rsidR="00C13AF9" w:rsidRDefault="00C13AF9" w:rsidP="00C13AF9">
      <w:pPr>
        <w:pStyle w:val="-8"/>
        <w:rPr>
          <w:rFonts w:hint="eastAsia"/>
        </w:rPr>
      </w:pPr>
      <w:r>
        <w:rPr>
          <w:rFonts w:hint="eastAsia"/>
        </w:rPr>
        <w:t>注：本基金从2025年5月13日起新增D类份额，D类份额自2025年5月15日起存续。</w:t>
      </w:r>
    </w:p>
    <w:p w:rsidR="00C13AF9" w:rsidRDefault="00C13AF9" w:rsidP="00C13AF9">
      <w:pPr>
        <w:pStyle w:val="-"/>
        <w:ind w:firstLine="420"/>
        <w:rPr>
          <w:rFonts w:hint="eastAsia"/>
        </w:rPr>
      </w:pPr>
      <w:r>
        <w:rPr>
          <w:rFonts w:hint="eastAsia"/>
        </w:rPr>
        <w:t>本基金C类份额自2021年8月23日起存续。</w:t>
      </w:r>
    </w:p>
    <w:p w:rsidR="00C13AF9" w:rsidRDefault="00C13AF9" w:rsidP="00C13AF9">
      <w:pPr>
        <w:pStyle w:val="-1"/>
        <w:ind w:left="281" w:hanging="281"/>
        <w:rPr>
          <w:rFonts w:hint="eastAsia"/>
        </w:rPr>
      </w:pPr>
      <w:r>
        <w:rPr>
          <w:rFonts w:hint="eastAsia"/>
        </w:rPr>
        <w:t>管理人报告</w:t>
      </w:r>
    </w:p>
    <w:p w:rsidR="00C13AF9" w:rsidRDefault="00C13AF9" w:rsidP="00C13AF9">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C13AF9" w:rsidTr="00915671">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C13AF9" w:rsidRPr="00C13AF9" w:rsidRDefault="00C13AF9" w:rsidP="00C13AF9">
            <w:pPr>
              <w:jc w:val="center"/>
              <w:rPr>
                <w:b/>
              </w:rPr>
            </w:pPr>
            <w:r w:rsidRPr="00C13AF9">
              <w:rPr>
                <w:rFonts w:hint="eastAsia"/>
                <w:b/>
              </w:rPr>
              <w:t>姓名</w:t>
            </w:r>
          </w:p>
        </w:tc>
        <w:tc>
          <w:tcPr>
            <w:tcW w:w="851" w:type="dxa"/>
            <w:vMerge w:val="restart"/>
          </w:tcPr>
          <w:p w:rsidR="00C13AF9" w:rsidRPr="00C13AF9" w:rsidRDefault="00C13AF9" w:rsidP="00C13AF9">
            <w:pPr>
              <w:jc w:val="center"/>
              <w:rPr>
                <w:b/>
              </w:rPr>
            </w:pPr>
            <w:r w:rsidRPr="00C13AF9">
              <w:rPr>
                <w:rFonts w:hint="eastAsia"/>
                <w:b/>
              </w:rPr>
              <w:t>职务</w:t>
            </w:r>
          </w:p>
        </w:tc>
        <w:tc>
          <w:tcPr>
            <w:tcW w:w="2234" w:type="dxa"/>
            <w:gridSpan w:val="2"/>
            <w:tcBorders>
              <w:bottom w:val="single" w:sz="4" w:space="0" w:color="auto"/>
            </w:tcBorders>
          </w:tcPr>
          <w:p w:rsidR="00C13AF9" w:rsidRPr="00C13AF9" w:rsidRDefault="00C13AF9" w:rsidP="00C13AF9">
            <w:pPr>
              <w:jc w:val="center"/>
              <w:rPr>
                <w:b/>
              </w:rPr>
            </w:pPr>
            <w:r w:rsidRPr="00C13AF9">
              <w:rPr>
                <w:rFonts w:hint="eastAsia"/>
                <w:b/>
              </w:rPr>
              <w:t>任本基金的基金经理期限</w:t>
            </w:r>
          </w:p>
        </w:tc>
        <w:tc>
          <w:tcPr>
            <w:tcW w:w="703" w:type="dxa"/>
            <w:vMerge w:val="restart"/>
          </w:tcPr>
          <w:p w:rsidR="00C13AF9" w:rsidRPr="00C13AF9" w:rsidRDefault="00C13AF9" w:rsidP="00C13AF9">
            <w:pPr>
              <w:jc w:val="center"/>
              <w:rPr>
                <w:b/>
              </w:rPr>
            </w:pPr>
            <w:r w:rsidRPr="00C13AF9">
              <w:rPr>
                <w:rFonts w:hint="eastAsia"/>
                <w:b/>
              </w:rPr>
              <w:t>证券从业年限</w:t>
            </w:r>
          </w:p>
        </w:tc>
        <w:tc>
          <w:tcPr>
            <w:tcW w:w="3856" w:type="dxa"/>
            <w:vMerge w:val="restart"/>
          </w:tcPr>
          <w:p w:rsidR="00C13AF9" w:rsidRPr="00C13AF9" w:rsidRDefault="00C13AF9" w:rsidP="00C13AF9">
            <w:pPr>
              <w:jc w:val="center"/>
              <w:rPr>
                <w:b/>
              </w:rPr>
            </w:pPr>
            <w:r w:rsidRPr="00C13AF9">
              <w:rPr>
                <w:rFonts w:hint="eastAsia"/>
                <w:b/>
              </w:rPr>
              <w:t>说明</w:t>
            </w:r>
          </w:p>
        </w:tc>
      </w:tr>
      <w:tr w:rsidR="00C13AF9" w:rsidTr="00C13AF9">
        <w:tc>
          <w:tcPr>
            <w:tcW w:w="862" w:type="dxa"/>
            <w:vMerge/>
          </w:tcPr>
          <w:p w:rsidR="00C13AF9" w:rsidRDefault="00C13AF9" w:rsidP="00C13AF9">
            <w:pPr>
              <w:jc w:val="left"/>
            </w:pPr>
          </w:p>
        </w:tc>
        <w:tc>
          <w:tcPr>
            <w:tcW w:w="851" w:type="dxa"/>
            <w:vMerge/>
          </w:tcPr>
          <w:p w:rsidR="00C13AF9" w:rsidRDefault="00C13AF9" w:rsidP="00C13AF9">
            <w:pPr>
              <w:jc w:val="left"/>
            </w:pPr>
          </w:p>
        </w:tc>
        <w:tc>
          <w:tcPr>
            <w:tcW w:w="1117" w:type="dxa"/>
            <w:shd w:val="clear" w:color="auto" w:fill="BFBFBF"/>
          </w:tcPr>
          <w:p w:rsidR="00C13AF9" w:rsidRPr="00C13AF9" w:rsidRDefault="00C13AF9" w:rsidP="00C13AF9">
            <w:pPr>
              <w:jc w:val="center"/>
              <w:rPr>
                <w:b/>
              </w:rPr>
            </w:pPr>
            <w:r w:rsidRPr="00C13AF9">
              <w:rPr>
                <w:rFonts w:hint="eastAsia"/>
                <w:b/>
              </w:rPr>
              <w:t>任职日期</w:t>
            </w:r>
          </w:p>
        </w:tc>
        <w:tc>
          <w:tcPr>
            <w:tcW w:w="1117" w:type="dxa"/>
            <w:shd w:val="clear" w:color="auto" w:fill="BFBFBF"/>
          </w:tcPr>
          <w:p w:rsidR="00C13AF9" w:rsidRPr="00C13AF9" w:rsidRDefault="00C13AF9" w:rsidP="00C13AF9">
            <w:pPr>
              <w:jc w:val="center"/>
              <w:rPr>
                <w:b/>
              </w:rPr>
            </w:pPr>
            <w:r w:rsidRPr="00C13AF9">
              <w:rPr>
                <w:rFonts w:hint="eastAsia"/>
                <w:b/>
              </w:rPr>
              <w:t>离任日期</w:t>
            </w:r>
          </w:p>
        </w:tc>
        <w:tc>
          <w:tcPr>
            <w:tcW w:w="703" w:type="dxa"/>
            <w:vMerge/>
          </w:tcPr>
          <w:p w:rsidR="00C13AF9" w:rsidRDefault="00C13AF9" w:rsidP="00C13AF9">
            <w:pPr>
              <w:jc w:val="left"/>
            </w:pPr>
          </w:p>
        </w:tc>
        <w:tc>
          <w:tcPr>
            <w:tcW w:w="3856" w:type="dxa"/>
            <w:vMerge/>
          </w:tcPr>
          <w:p w:rsidR="00C13AF9" w:rsidRDefault="00C13AF9" w:rsidP="00C13AF9">
            <w:pPr>
              <w:jc w:val="left"/>
            </w:pPr>
          </w:p>
        </w:tc>
      </w:tr>
      <w:tr w:rsidR="00C13AF9" w:rsidTr="00C13AF9">
        <w:tc>
          <w:tcPr>
            <w:tcW w:w="862" w:type="dxa"/>
          </w:tcPr>
          <w:p w:rsidR="00C13AF9" w:rsidRDefault="00C13AF9" w:rsidP="00C13AF9">
            <w:pPr>
              <w:jc w:val="left"/>
            </w:pPr>
            <w:r>
              <w:rPr>
                <w:rFonts w:hint="eastAsia"/>
              </w:rPr>
              <w:t>朱佳</w:t>
            </w:r>
          </w:p>
        </w:tc>
        <w:tc>
          <w:tcPr>
            <w:tcW w:w="851" w:type="dxa"/>
          </w:tcPr>
          <w:p w:rsidR="00C13AF9" w:rsidRDefault="00C13AF9" w:rsidP="00C13AF9">
            <w:pPr>
              <w:jc w:val="left"/>
            </w:pPr>
            <w:r>
              <w:rPr>
                <w:rFonts w:hint="eastAsia"/>
              </w:rPr>
              <w:t>本基金</w:t>
            </w:r>
            <w:r>
              <w:rPr>
                <w:rFonts w:hint="eastAsia"/>
              </w:rPr>
              <w:lastRenderedPageBreak/>
              <w:t>基金经理</w:t>
            </w:r>
          </w:p>
        </w:tc>
        <w:tc>
          <w:tcPr>
            <w:tcW w:w="1117" w:type="dxa"/>
          </w:tcPr>
          <w:p w:rsidR="00C13AF9" w:rsidRDefault="00C13AF9" w:rsidP="00C13AF9">
            <w:pPr>
              <w:jc w:val="left"/>
            </w:pPr>
            <w:r>
              <w:rPr>
                <w:rFonts w:hint="eastAsia"/>
              </w:rPr>
              <w:lastRenderedPageBreak/>
              <w:t>2020</w:t>
            </w:r>
            <w:r>
              <w:rPr>
                <w:rFonts w:hint="eastAsia"/>
              </w:rPr>
              <w:t>年</w:t>
            </w:r>
            <w:r>
              <w:rPr>
                <w:rFonts w:hint="eastAsia"/>
              </w:rPr>
              <w:t>5</w:t>
            </w:r>
            <w:r>
              <w:rPr>
                <w:rFonts w:hint="eastAsia"/>
              </w:rPr>
              <w:lastRenderedPageBreak/>
              <w:t>月</w:t>
            </w:r>
            <w:r>
              <w:rPr>
                <w:rFonts w:hint="eastAsia"/>
              </w:rPr>
              <w:t>22</w:t>
            </w:r>
            <w:r>
              <w:rPr>
                <w:rFonts w:hint="eastAsia"/>
              </w:rPr>
              <w:t>日</w:t>
            </w:r>
          </w:p>
        </w:tc>
        <w:tc>
          <w:tcPr>
            <w:tcW w:w="1117" w:type="dxa"/>
          </w:tcPr>
          <w:p w:rsidR="00C13AF9" w:rsidRDefault="00C13AF9" w:rsidP="00C13AF9">
            <w:pPr>
              <w:jc w:val="right"/>
            </w:pPr>
            <w:r>
              <w:lastRenderedPageBreak/>
              <w:t>-</w:t>
            </w:r>
          </w:p>
        </w:tc>
        <w:tc>
          <w:tcPr>
            <w:tcW w:w="703" w:type="dxa"/>
          </w:tcPr>
          <w:p w:rsidR="00C13AF9" w:rsidRDefault="00C13AF9" w:rsidP="00C13AF9">
            <w:pPr>
              <w:jc w:val="left"/>
            </w:pPr>
            <w:r>
              <w:rPr>
                <w:rFonts w:hint="eastAsia"/>
              </w:rPr>
              <w:t>12</w:t>
            </w:r>
            <w:r>
              <w:rPr>
                <w:rFonts w:hint="eastAsia"/>
              </w:rPr>
              <w:t>年</w:t>
            </w:r>
          </w:p>
        </w:tc>
        <w:tc>
          <w:tcPr>
            <w:tcW w:w="3856" w:type="dxa"/>
          </w:tcPr>
          <w:p w:rsidR="00C13AF9" w:rsidRDefault="00C13AF9" w:rsidP="00C13AF9">
            <w:r>
              <w:rPr>
                <w:rFonts w:hint="eastAsia"/>
              </w:rPr>
              <w:t>女，英国约克大学商业金融与管理硕士，</w:t>
            </w:r>
            <w:r>
              <w:rPr>
                <w:rFonts w:hint="eastAsia"/>
              </w:rPr>
              <w:lastRenderedPageBreak/>
              <w:t>具有基金从业资格。曾先后就职于泰达宏利基金交易部和中国光大银行资产管理部，历任债券交易员、固定收益投资经理。</w:t>
            </w:r>
            <w:r>
              <w:rPr>
                <w:rFonts w:hint="eastAsia"/>
              </w:rPr>
              <w:t>2019</w:t>
            </w:r>
            <w:r>
              <w:rPr>
                <w:rFonts w:hint="eastAsia"/>
              </w:rPr>
              <w:t>年</w:t>
            </w:r>
            <w:r>
              <w:rPr>
                <w:rFonts w:hint="eastAsia"/>
              </w:rPr>
              <w:t>11</w:t>
            </w:r>
            <w:r>
              <w:rPr>
                <w:rFonts w:hint="eastAsia"/>
              </w:rPr>
              <w:t>月加入南方基金；</w:t>
            </w:r>
            <w:r>
              <w:rPr>
                <w:rFonts w:hint="eastAsia"/>
              </w:rPr>
              <w:t>2020</w:t>
            </w:r>
            <w:r>
              <w:rPr>
                <w:rFonts w:hint="eastAsia"/>
              </w:rPr>
              <w:t>年</w:t>
            </w:r>
            <w:r>
              <w:rPr>
                <w:rFonts w:hint="eastAsia"/>
              </w:rPr>
              <w:t>5</w:t>
            </w:r>
            <w:r>
              <w:rPr>
                <w:rFonts w:hint="eastAsia"/>
              </w:rPr>
              <w:t>月</w:t>
            </w:r>
            <w:r>
              <w:rPr>
                <w:rFonts w:hint="eastAsia"/>
              </w:rPr>
              <w:t>22</w:t>
            </w:r>
            <w:r>
              <w:rPr>
                <w:rFonts w:hint="eastAsia"/>
              </w:rPr>
              <w:t>日至</w:t>
            </w:r>
            <w:r>
              <w:rPr>
                <w:rFonts w:hint="eastAsia"/>
              </w:rPr>
              <w:t>2023</w:t>
            </w:r>
            <w:r>
              <w:rPr>
                <w:rFonts w:hint="eastAsia"/>
              </w:rPr>
              <w:t>年</w:t>
            </w:r>
            <w:r>
              <w:rPr>
                <w:rFonts w:hint="eastAsia"/>
              </w:rPr>
              <w:t>12</w:t>
            </w:r>
            <w:r>
              <w:rPr>
                <w:rFonts w:hint="eastAsia"/>
              </w:rPr>
              <w:t>月</w:t>
            </w:r>
            <w:r>
              <w:rPr>
                <w:rFonts w:hint="eastAsia"/>
              </w:rPr>
              <w:t>29</w:t>
            </w:r>
            <w:r>
              <w:rPr>
                <w:rFonts w:hint="eastAsia"/>
              </w:rPr>
              <w:t>日，任南方</w:t>
            </w:r>
            <w:r>
              <w:rPr>
                <w:rFonts w:hint="eastAsia"/>
              </w:rPr>
              <w:t>1-5</w:t>
            </w:r>
            <w:r>
              <w:rPr>
                <w:rFonts w:hint="eastAsia"/>
              </w:rPr>
              <w:t>年国开债基金经理；</w:t>
            </w:r>
            <w:r>
              <w:rPr>
                <w:rFonts w:hint="eastAsia"/>
              </w:rPr>
              <w:t>2020</w:t>
            </w:r>
            <w:r>
              <w:rPr>
                <w:rFonts w:hint="eastAsia"/>
              </w:rPr>
              <w:t>年</w:t>
            </w:r>
            <w:r>
              <w:rPr>
                <w:rFonts w:hint="eastAsia"/>
              </w:rPr>
              <w:t>5</w:t>
            </w:r>
            <w:r>
              <w:rPr>
                <w:rFonts w:hint="eastAsia"/>
              </w:rPr>
              <w:t>月</w:t>
            </w:r>
            <w:r>
              <w:rPr>
                <w:rFonts w:hint="eastAsia"/>
              </w:rPr>
              <w:t>22</w:t>
            </w:r>
            <w:r>
              <w:rPr>
                <w:rFonts w:hint="eastAsia"/>
              </w:rPr>
              <w:t>日至今，任南方</w:t>
            </w:r>
            <w:r>
              <w:rPr>
                <w:rFonts w:hint="eastAsia"/>
              </w:rPr>
              <w:t>1-3</w:t>
            </w:r>
            <w:r>
              <w:rPr>
                <w:rFonts w:hint="eastAsia"/>
              </w:rPr>
              <w:t>年国开债、南方</w:t>
            </w:r>
            <w:r>
              <w:rPr>
                <w:rFonts w:hint="eastAsia"/>
              </w:rPr>
              <w:t>3-5</w:t>
            </w:r>
            <w:r>
              <w:rPr>
                <w:rFonts w:hint="eastAsia"/>
              </w:rPr>
              <w:t>年农发债、南方</w:t>
            </w:r>
            <w:r>
              <w:rPr>
                <w:rFonts w:hint="eastAsia"/>
              </w:rPr>
              <w:t>7-10</w:t>
            </w:r>
            <w:r>
              <w:rPr>
                <w:rFonts w:hint="eastAsia"/>
              </w:rPr>
              <w:t>年国开债、南方</w:t>
            </w:r>
            <w:r>
              <w:rPr>
                <w:rFonts w:hint="eastAsia"/>
              </w:rPr>
              <w:t>0-5</w:t>
            </w:r>
            <w:r>
              <w:rPr>
                <w:rFonts w:hint="eastAsia"/>
              </w:rPr>
              <w:t>年江苏城投债基金经理；</w:t>
            </w:r>
            <w:r>
              <w:rPr>
                <w:rFonts w:hint="eastAsia"/>
              </w:rPr>
              <w:t>2020</w:t>
            </w:r>
            <w:r>
              <w:rPr>
                <w:rFonts w:hint="eastAsia"/>
              </w:rPr>
              <w:t>年</w:t>
            </w:r>
            <w:r>
              <w:rPr>
                <w:rFonts w:hint="eastAsia"/>
              </w:rPr>
              <w:t>8</w:t>
            </w:r>
            <w:r>
              <w:rPr>
                <w:rFonts w:hint="eastAsia"/>
              </w:rPr>
              <w:t>月</w:t>
            </w:r>
            <w:r>
              <w:rPr>
                <w:rFonts w:hint="eastAsia"/>
              </w:rPr>
              <w:t>21</w:t>
            </w:r>
            <w:r>
              <w:rPr>
                <w:rFonts w:hint="eastAsia"/>
              </w:rPr>
              <w:t>日至今，任南方</w:t>
            </w:r>
            <w:r>
              <w:rPr>
                <w:rFonts w:hint="eastAsia"/>
              </w:rPr>
              <w:t>0-2</w:t>
            </w:r>
            <w:r>
              <w:rPr>
                <w:rFonts w:hint="eastAsia"/>
              </w:rPr>
              <w:t>年国开债基金经理；</w:t>
            </w:r>
            <w:r>
              <w:rPr>
                <w:rFonts w:hint="eastAsia"/>
              </w:rPr>
              <w:t>2021</w:t>
            </w:r>
            <w:r>
              <w:rPr>
                <w:rFonts w:hint="eastAsia"/>
              </w:rPr>
              <w:t>年</w:t>
            </w:r>
            <w:r>
              <w:rPr>
                <w:rFonts w:hint="eastAsia"/>
              </w:rPr>
              <w:t>12</w:t>
            </w:r>
            <w:r>
              <w:rPr>
                <w:rFonts w:hint="eastAsia"/>
              </w:rPr>
              <w:t>月</w:t>
            </w:r>
            <w:r>
              <w:rPr>
                <w:rFonts w:hint="eastAsia"/>
              </w:rPr>
              <w:t>20</w:t>
            </w:r>
            <w:r>
              <w:rPr>
                <w:rFonts w:hint="eastAsia"/>
              </w:rPr>
              <w:t>日至今，任南方中证同业存单</w:t>
            </w:r>
            <w:r>
              <w:rPr>
                <w:rFonts w:hint="eastAsia"/>
              </w:rPr>
              <w:t>AAA</w:t>
            </w:r>
            <w:r>
              <w:rPr>
                <w:rFonts w:hint="eastAsia"/>
              </w:rPr>
              <w:t>指数</w:t>
            </w:r>
            <w:r>
              <w:rPr>
                <w:rFonts w:hint="eastAsia"/>
              </w:rPr>
              <w:t>7</w:t>
            </w:r>
            <w:r>
              <w:rPr>
                <w:rFonts w:hint="eastAsia"/>
              </w:rPr>
              <w:t>天持有基金经理；</w:t>
            </w:r>
            <w:r>
              <w:rPr>
                <w:rFonts w:hint="eastAsia"/>
              </w:rPr>
              <w:t>2022</w:t>
            </w:r>
            <w:r>
              <w:rPr>
                <w:rFonts w:hint="eastAsia"/>
              </w:rPr>
              <w:t>年</w:t>
            </w:r>
            <w:r>
              <w:rPr>
                <w:rFonts w:hint="eastAsia"/>
              </w:rPr>
              <w:t>12</w:t>
            </w:r>
            <w:r>
              <w:rPr>
                <w:rFonts w:hint="eastAsia"/>
              </w:rPr>
              <w:t>月</w:t>
            </w:r>
            <w:r>
              <w:rPr>
                <w:rFonts w:hint="eastAsia"/>
              </w:rPr>
              <w:t>21</w:t>
            </w:r>
            <w:r>
              <w:rPr>
                <w:rFonts w:hint="eastAsia"/>
              </w:rPr>
              <w:t>日至今，任南方中证政策性金融债指数基金经理。</w:t>
            </w:r>
          </w:p>
        </w:tc>
      </w:tr>
      <w:tr w:rsidR="00C13AF9" w:rsidTr="00C13AF9">
        <w:tc>
          <w:tcPr>
            <w:tcW w:w="862" w:type="dxa"/>
          </w:tcPr>
          <w:p w:rsidR="00C13AF9" w:rsidRDefault="00C13AF9" w:rsidP="00C13AF9">
            <w:pPr>
              <w:jc w:val="left"/>
            </w:pPr>
            <w:r>
              <w:rPr>
                <w:rFonts w:hint="eastAsia"/>
              </w:rPr>
              <w:lastRenderedPageBreak/>
              <w:t>陈皓松</w:t>
            </w:r>
          </w:p>
        </w:tc>
        <w:tc>
          <w:tcPr>
            <w:tcW w:w="851" w:type="dxa"/>
          </w:tcPr>
          <w:p w:rsidR="00C13AF9" w:rsidRDefault="00C13AF9" w:rsidP="00C13AF9">
            <w:pPr>
              <w:jc w:val="left"/>
            </w:pPr>
            <w:r>
              <w:rPr>
                <w:rFonts w:hint="eastAsia"/>
              </w:rPr>
              <w:t>本基金基金经理</w:t>
            </w:r>
          </w:p>
        </w:tc>
        <w:tc>
          <w:tcPr>
            <w:tcW w:w="1117" w:type="dxa"/>
          </w:tcPr>
          <w:p w:rsidR="00C13AF9" w:rsidRDefault="00C13AF9" w:rsidP="00C13AF9">
            <w:pPr>
              <w:jc w:val="left"/>
            </w:pPr>
            <w:r>
              <w:rPr>
                <w:rFonts w:hint="eastAsia"/>
              </w:rPr>
              <w:t>2025</w:t>
            </w:r>
            <w:r>
              <w:rPr>
                <w:rFonts w:hint="eastAsia"/>
              </w:rPr>
              <w:t>年</w:t>
            </w:r>
            <w:r>
              <w:rPr>
                <w:rFonts w:hint="eastAsia"/>
              </w:rPr>
              <w:t>2</w:t>
            </w:r>
            <w:r>
              <w:rPr>
                <w:rFonts w:hint="eastAsia"/>
              </w:rPr>
              <w:t>月</w:t>
            </w:r>
            <w:r>
              <w:rPr>
                <w:rFonts w:hint="eastAsia"/>
              </w:rPr>
              <w:t>28</w:t>
            </w:r>
            <w:r>
              <w:rPr>
                <w:rFonts w:hint="eastAsia"/>
              </w:rPr>
              <w:t>日</w:t>
            </w:r>
          </w:p>
        </w:tc>
        <w:tc>
          <w:tcPr>
            <w:tcW w:w="1117" w:type="dxa"/>
          </w:tcPr>
          <w:p w:rsidR="00C13AF9" w:rsidRDefault="00C13AF9" w:rsidP="00C13AF9">
            <w:pPr>
              <w:jc w:val="right"/>
            </w:pPr>
            <w:r>
              <w:t>-</w:t>
            </w:r>
          </w:p>
        </w:tc>
        <w:tc>
          <w:tcPr>
            <w:tcW w:w="703" w:type="dxa"/>
          </w:tcPr>
          <w:p w:rsidR="00C13AF9" w:rsidRDefault="00C13AF9" w:rsidP="00C13AF9">
            <w:pPr>
              <w:jc w:val="left"/>
            </w:pPr>
            <w:r>
              <w:rPr>
                <w:rFonts w:hint="eastAsia"/>
              </w:rPr>
              <w:t>8</w:t>
            </w:r>
            <w:r>
              <w:rPr>
                <w:rFonts w:hint="eastAsia"/>
              </w:rPr>
              <w:t>年</w:t>
            </w:r>
          </w:p>
        </w:tc>
        <w:tc>
          <w:tcPr>
            <w:tcW w:w="3856" w:type="dxa"/>
          </w:tcPr>
          <w:p w:rsidR="00C13AF9" w:rsidRDefault="00C13AF9" w:rsidP="00C13AF9">
            <w:r>
              <w:rPr>
                <w:rFonts w:hint="eastAsia"/>
              </w:rPr>
              <w:t>清华大学金融硕士，具有基金从业资格。</w:t>
            </w:r>
            <w:r>
              <w:rPr>
                <w:rFonts w:hint="eastAsia"/>
              </w:rPr>
              <w:t>2017</w:t>
            </w:r>
            <w:r>
              <w:rPr>
                <w:rFonts w:hint="eastAsia"/>
              </w:rPr>
              <w:t>年</w:t>
            </w:r>
            <w:r>
              <w:rPr>
                <w:rFonts w:hint="eastAsia"/>
              </w:rPr>
              <w:t>7</w:t>
            </w:r>
            <w:r>
              <w:rPr>
                <w:rFonts w:hint="eastAsia"/>
              </w:rPr>
              <w:t>月加入南方基金，历任固定收益研究部债券研究员、现金投资部账户助理；</w:t>
            </w:r>
            <w:r>
              <w:rPr>
                <w:rFonts w:hint="eastAsia"/>
              </w:rPr>
              <w:t>2021</w:t>
            </w:r>
            <w:r>
              <w:rPr>
                <w:rFonts w:hint="eastAsia"/>
              </w:rPr>
              <w:t>年</w:t>
            </w:r>
            <w:r>
              <w:rPr>
                <w:rFonts w:hint="eastAsia"/>
              </w:rPr>
              <w:t>10</w:t>
            </w:r>
            <w:r>
              <w:rPr>
                <w:rFonts w:hint="eastAsia"/>
              </w:rPr>
              <w:t>月</w:t>
            </w:r>
            <w:r>
              <w:rPr>
                <w:rFonts w:hint="eastAsia"/>
              </w:rPr>
              <w:t>13</w:t>
            </w:r>
            <w:r>
              <w:rPr>
                <w:rFonts w:hint="eastAsia"/>
              </w:rPr>
              <w:t>日至</w:t>
            </w:r>
            <w:r>
              <w:rPr>
                <w:rFonts w:hint="eastAsia"/>
              </w:rPr>
              <w:t>2025</w:t>
            </w:r>
            <w:r>
              <w:rPr>
                <w:rFonts w:hint="eastAsia"/>
              </w:rPr>
              <w:t>年</w:t>
            </w:r>
            <w:r>
              <w:rPr>
                <w:rFonts w:hint="eastAsia"/>
              </w:rPr>
              <w:t>2</w:t>
            </w:r>
            <w:r>
              <w:rPr>
                <w:rFonts w:hint="eastAsia"/>
              </w:rPr>
              <w:t>月</w:t>
            </w:r>
            <w:r>
              <w:rPr>
                <w:rFonts w:hint="eastAsia"/>
              </w:rPr>
              <w:t>28</w:t>
            </w:r>
            <w:r>
              <w:rPr>
                <w:rFonts w:hint="eastAsia"/>
              </w:rPr>
              <w:t>日，任南方</w:t>
            </w:r>
            <w:r>
              <w:rPr>
                <w:rFonts w:hint="eastAsia"/>
              </w:rPr>
              <w:t>1-3</w:t>
            </w:r>
            <w:r>
              <w:rPr>
                <w:rFonts w:hint="eastAsia"/>
              </w:rPr>
              <w:t>年国开债基金经理助理；</w:t>
            </w:r>
            <w:r>
              <w:rPr>
                <w:rFonts w:hint="eastAsia"/>
              </w:rPr>
              <w:t>2025</w:t>
            </w:r>
            <w:r>
              <w:rPr>
                <w:rFonts w:hint="eastAsia"/>
              </w:rPr>
              <w:t>年</w:t>
            </w:r>
            <w:r>
              <w:rPr>
                <w:rFonts w:hint="eastAsia"/>
              </w:rPr>
              <w:t>2</w:t>
            </w:r>
            <w:r>
              <w:rPr>
                <w:rFonts w:hint="eastAsia"/>
              </w:rPr>
              <w:t>月</w:t>
            </w:r>
            <w:r>
              <w:rPr>
                <w:rFonts w:hint="eastAsia"/>
              </w:rPr>
              <w:t>28</w:t>
            </w:r>
            <w:r>
              <w:rPr>
                <w:rFonts w:hint="eastAsia"/>
              </w:rPr>
              <w:t>日至今，任南方中债</w:t>
            </w:r>
            <w:r>
              <w:rPr>
                <w:rFonts w:hint="eastAsia"/>
              </w:rPr>
              <w:t>0-2</w:t>
            </w:r>
            <w:r>
              <w:rPr>
                <w:rFonts w:hint="eastAsia"/>
              </w:rPr>
              <w:t>年国开行债券指数、南方中债</w:t>
            </w:r>
            <w:r>
              <w:rPr>
                <w:rFonts w:hint="eastAsia"/>
              </w:rPr>
              <w:t>0-5</w:t>
            </w:r>
            <w:r>
              <w:rPr>
                <w:rFonts w:hint="eastAsia"/>
              </w:rPr>
              <w:t>年中高等级江苏省城投类债券指数基金经理；</w:t>
            </w:r>
            <w:r>
              <w:rPr>
                <w:rFonts w:hint="eastAsia"/>
              </w:rPr>
              <w:t>2025</w:t>
            </w:r>
            <w:r>
              <w:rPr>
                <w:rFonts w:hint="eastAsia"/>
              </w:rPr>
              <w:t>年</w:t>
            </w:r>
            <w:r>
              <w:rPr>
                <w:rFonts w:hint="eastAsia"/>
              </w:rPr>
              <w:t>3</w:t>
            </w:r>
            <w:r>
              <w:rPr>
                <w:rFonts w:hint="eastAsia"/>
              </w:rPr>
              <w:t>月</w:t>
            </w:r>
            <w:r>
              <w:rPr>
                <w:rFonts w:hint="eastAsia"/>
              </w:rPr>
              <w:t>28</w:t>
            </w:r>
            <w:r>
              <w:rPr>
                <w:rFonts w:hint="eastAsia"/>
              </w:rPr>
              <w:t>日至今，任南方上证基准做市公司债</w:t>
            </w:r>
            <w:r>
              <w:rPr>
                <w:rFonts w:hint="eastAsia"/>
              </w:rPr>
              <w:t>ETF</w:t>
            </w:r>
            <w:r>
              <w:rPr>
                <w:rFonts w:hint="eastAsia"/>
              </w:rPr>
              <w:t>基金经理；</w:t>
            </w:r>
            <w:r>
              <w:rPr>
                <w:rFonts w:hint="eastAsia"/>
              </w:rPr>
              <w:t>2025</w:t>
            </w:r>
            <w:r>
              <w:rPr>
                <w:rFonts w:hint="eastAsia"/>
              </w:rPr>
              <w:t>年</w:t>
            </w:r>
            <w:r>
              <w:rPr>
                <w:rFonts w:hint="eastAsia"/>
              </w:rPr>
              <w:t>7</w:t>
            </w:r>
            <w:r>
              <w:rPr>
                <w:rFonts w:hint="eastAsia"/>
              </w:rPr>
              <w:t>月</w:t>
            </w:r>
            <w:r>
              <w:rPr>
                <w:rFonts w:hint="eastAsia"/>
              </w:rPr>
              <w:t>10</w:t>
            </w:r>
            <w:r>
              <w:rPr>
                <w:rFonts w:hint="eastAsia"/>
              </w:rPr>
              <w:t>日至今，南方中证</w:t>
            </w:r>
            <w:r>
              <w:rPr>
                <w:rFonts w:hint="eastAsia"/>
              </w:rPr>
              <w:t>AAA</w:t>
            </w:r>
            <w:r>
              <w:rPr>
                <w:rFonts w:hint="eastAsia"/>
              </w:rPr>
              <w:t>科技创新公司债</w:t>
            </w:r>
            <w:r>
              <w:rPr>
                <w:rFonts w:hint="eastAsia"/>
              </w:rPr>
              <w:t>ETF</w:t>
            </w:r>
            <w:r>
              <w:rPr>
                <w:rFonts w:hint="eastAsia"/>
              </w:rPr>
              <w:t>基金经理。</w:t>
            </w:r>
          </w:p>
        </w:tc>
      </w:tr>
    </w:tbl>
    <w:p w:rsidR="00C13AF9" w:rsidRDefault="00C13AF9" w:rsidP="00C13AF9">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C13AF9" w:rsidRDefault="00C13AF9" w:rsidP="00C13AF9">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C13AF9" w:rsidRDefault="00C13AF9" w:rsidP="00C13AF9">
      <w:pPr>
        <w:pStyle w:val="-2"/>
        <w:spacing w:before="312"/>
        <w:rPr>
          <w:rFonts w:hint="eastAsia"/>
        </w:rPr>
      </w:pPr>
      <w:r>
        <w:rPr>
          <w:rFonts w:hint="eastAsia"/>
        </w:rPr>
        <w:t>管理人对报告期内本基金运作遵规守信情况的说明</w:t>
      </w:r>
    </w:p>
    <w:p w:rsidR="00C13AF9" w:rsidRDefault="00C13AF9" w:rsidP="00C13AF9">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C13AF9" w:rsidRDefault="00C13AF9" w:rsidP="00C13AF9">
      <w:pPr>
        <w:pStyle w:val="-2"/>
        <w:spacing w:before="312"/>
        <w:rPr>
          <w:rFonts w:hint="eastAsia"/>
        </w:rPr>
      </w:pPr>
      <w:r>
        <w:rPr>
          <w:rFonts w:hint="eastAsia"/>
        </w:rPr>
        <w:t>公平交易专项说明</w:t>
      </w:r>
    </w:p>
    <w:p w:rsidR="00C13AF9" w:rsidRDefault="00C13AF9" w:rsidP="00C13AF9">
      <w:pPr>
        <w:pStyle w:val="-3"/>
        <w:spacing w:before="156" w:after="156"/>
        <w:rPr>
          <w:rFonts w:hint="eastAsia"/>
        </w:rPr>
      </w:pPr>
      <w:r>
        <w:rPr>
          <w:rFonts w:hint="eastAsia"/>
        </w:rPr>
        <w:t>公平交易制度的执行情况</w:t>
      </w:r>
    </w:p>
    <w:p w:rsidR="00C13AF9" w:rsidRDefault="00C13AF9" w:rsidP="00C13AF9">
      <w:pPr>
        <w:pStyle w:val="-"/>
        <w:ind w:firstLine="420"/>
        <w:rPr>
          <w:rFonts w:hint="eastAsia"/>
        </w:rPr>
      </w:pPr>
      <w:r>
        <w:rPr>
          <w:rFonts w:hint="eastAsia"/>
        </w:rPr>
        <w:lastRenderedPageBreak/>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C13AF9" w:rsidRDefault="00C13AF9" w:rsidP="00C13AF9">
      <w:pPr>
        <w:pStyle w:val="-3"/>
        <w:spacing w:before="156" w:after="156"/>
        <w:rPr>
          <w:rFonts w:hint="eastAsia"/>
        </w:rPr>
      </w:pPr>
      <w:r>
        <w:rPr>
          <w:rFonts w:hint="eastAsia"/>
        </w:rPr>
        <w:t>异常交易行为的专项说明</w:t>
      </w:r>
    </w:p>
    <w:p w:rsidR="00C13AF9" w:rsidRDefault="00C13AF9" w:rsidP="00C13AF9">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C13AF9" w:rsidRDefault="00C13AF9" w:rsidP="00C13AF9">
      <w:pPr>
        <w:pStyle w:val="-2"/>
        <w:spacing w:before="312"/>
        <w:rPr>
          <w:rFonts w:hint="eastAsia"/>
        </w:rPr>
      </w:pPr>
      <w:r>
        <w:rPr>
          <w:rFonts w:hint="eastAsia"/>
        </w:rPr>
        <w:t>报告期内基金投资策略和运作分析</w:t>
      </w:r>
    </w:p>
    <w:p w:rsidR="00C13AF9" w:rsidRDefault="00C13AF9" w:rsidP="00C13AF9">
      <w:pPr>
        <w:pStyle w:val="-"/>
        <w:ind w:firstLine="420"/>
        <w:rPr>
          <w:rFonts w:hint="eastAsia"/>
        </w:rPr>
      </w:pPr>
      <w:r>
        <w:rPr>
          <w:rFonts w:hint="eastAsia"/>
        </w:rPr>
        <w:t>宏观经济层面，四季度经济维持温和复苏态势。尽管工业增加值、固定资产投资以及社会消费品零售总额等数据较三季度有所回落，但作为前瞻指标的制造业PMI在季度内呈现逐渐上升的修复性趋势，尤其是12月份供需两端明显回升，带动制造业PMI自4月份以来首次回升至扩张区间。</w:t>
      </w:r>
    </w:p>
    <w:p w:rsidR="00C13AF9" w:rsidRDefault="00C13AF9" w:rsidP="00C13AF9">
      <w:pPr>
        <w:pStyle w:val="-"/>
        <w:ind w:firstLine="420"/>
        <w:rPr>
          <w:rFonts w:hint="eastAsia"/>
        </w:rPr>
      </w:pPr>
      <w:r>
        <w:rPr>
          <w:rFonts w:hint="eastAsia"/>
        </w:rPr>
        <w:t>货币政策层面，四季度，央行加大宏观调控力度，货币政策适度宽松，持续发力、适时加力，为经济稳中向好创造适宜的货币金融环境。虽然季度内无降准降息操作，但央行综合运用公开市场逆回购、买断式回购、MLF等一系列货币政策工具，向市场提供充足流动性，资金利率稳中有降。</w:t>
      </w:r>
    </w:p>
    <w:p w:rsidR="00C13AF9" w:rsidRDefault="00C13AF9" w:rsidP="00C13AF9">
      <w:pPr>
        <w:pStyle w:val="-"/>
        <w:ind w:firstLine="420"/>
        <w:rPr>
          <w:rFonts w:hint="eastAsia"/>
        </w:rPr>
      </w:pPr>
      <w:r>
        <w:rPr>
          <w:rFonts w:hint="eastAsia"/>
        </w:rPr>
        <w:t>市场层面，资金面平稳，套息策略占优，信用利差持续压缩，高等级信用债表现较强。报告期内，银行间隔夜回购加权利率均值为1.39%，较上季度下行4BPs，7天回购加权利率均值为1.53%，较上季度下行0.4BPs。1年、3年和5年AAA城投债收益率分别下行约6BPs、16BPs和24BPs。基金运作上，报告期内，本基金密切跟踪指数，并根据成份券变更和基金规模变动进行小幅调整，有效实现了对指数的跟踪。</w:t>
      </w:r>
    </w:p>
    <w:p w:rsidR="00C13AF9" w:rsidRDefault="00C13AF9" w:rsidP="00C13AF9">
      <w:pPr>
        <w:pStyle w:val="-"/>
        <w:ind w:firstLine="420"/>
        <w:rPr>
          <w:rFonts w:hint="eastAsia"/>
        </w:rPr>
      </w:pPr>
      <w:r>
        <w:rPr>
          <w:rFonts w:hint="eastAsia"/>
        </w:rPr>
        <w:t>我们将密切关注各项宏观经济数据的走势，留意流动性的边际变化，合理运用杠杆工具，维持组合稳健的久期策略。本基金为被动型指数基金，我们将进一步优化既有的跟踪策略，注重保持组合的流动性，有效跟踪标的指数。</w:t>
      </w:r>
    </w:p>
    <w:p w:rsidR="00C13AF9" w:rsidRDefault="00C13AF9" w:rsidP="00C13AF9">
      <w:pPr>
        <w:pStyle w:val="-2"/>
        <w:spacing w:before="312"/>
        <w:rPr>
          <w:rFonts w:hint="eastAsia"/>
        </w:rPr>
      </w:pPr>
      <w:r>
        <w:rPr>
          <w:rFonts w:hint="eastAsia"/>
        </w:rPr>
        <w:t>报告期内基金的业绩表现</w:t>
      </w:r>
    </w:p>
    <w:p w:rsidR="00C13AF9" w:rsidRDefault="00C13AF9" w:rsidP="00C13AF9">
      <w:pPr>
        <w:pStyle w:val="-"/>
        <w:ind w:firstLine="420"/>
        <w:rPr>
          <w:rFonts w:hint="eastAsia"/>
        </w:rPr>
      </w:pPr>
      <w:r>
        <w:rPr>
          <w:rFonts w:hint="eastAsia"/>
        </w:rPr>
        <w:t>截至报告期末，本基金A份额净值为1.1236元，报告期内，份额净值增长率为0.51%，同期业绩基准增长率为0.74%；本基金C份额净值为1.1406元，报告期内，份额净值增长率为0.49%，同期业绩基准增长率为0.74%；本基金D份额净值为1.1233元，报告期内，份额净值增长率为0.51%，同期业绩基准增长率为0.74%。</w:t>
      </w:r>
    </w:p>
    <w:p w:rsidR="00C13AF9" w:rsidRDefault="00C13AF9" w:rsidP="00C13AF9">
      <w:pPr>
        <w:pStyle w:val="-2"/>
        <w:spacing w:before="312"/>
        <w:rPr>
          <w:rFonts w:hint="eastAsia"/>
        </w:rPr>
      </w:pPr>
      <w:r>
        <w:rPr>
          <w:rFonts w:hint="eastAsia"/>
        </w:rPr>
        <w:t>报告期内基金持有人数或基金资产净值预警说明</w:t>
      </w:r>
    </w:p>
    <w:p w:rsidR="00C13AF9" w:rsidRDefault="00C13AF9" w:rsidP="00C13AF9">
      <w:pPr>
        <w:pStyle w:val="-"/>
        <w:ind w:firstLine="420"/>
        <w:rPr>
          <w:rFonts w:hint="eastAsia"/>
        </w:rPr>
      </w:pPr>
      <w:r>
        <w:rPr>
          <w:rFonts w:hint="eastAsia"/>
        </w:rPr>
        <w:lastRenderedPageBreak/>
        <w:t>报告期内，本基金未出现连续二十个交易日基金份额持有人数量不满二百人或者基金资产净值低于五千万元的情形。</w:t>
      </w:r>
    </w:p>
    <w:p w:rsidR="00C13AF9" w:rsidRDefault="00C13AF9" w:rsidP="00C13AF9">
      <w:pPr>
        <w:pStyle w:val="-1"/>
        <w:ind w:left="281" w:hanging="281"/>
        <w:rPr>
          <w:rFonts w:hint="eastAsia"/>
        </w:rPr>
      </w:pPr>
      <w:r>
        <w:rPr>
          <w:rFonts w:hint="eastAsia"/>
        </w:rPr>
        <w:t>投资组合报告</w:t>
      </w:r>
    </w:p>
    <w:p w:rsidR="00C13AF9" w:rsidRDefault="00C13AF9" w:rsidP="00C13AF9">
      <w:pPr>
        <w:pStyle w:val="-2"/>
        <w:spacing w:before="312"/>
        <w:rPr>
          <w:rFonts w:hint="eastAsia"/>
        </w:rPr>
      </w:pPr>
      <w:r>
        <w:rPr>
          <w:rFonts w:hint="eastAsia"/>
        </w:rPr>
        <w:t>报告期末基金资产组合情况</w:t>
      </w:r>
    </w:p>
    <w:p w:rsidR="00C13AF9" w:rsidRDefault="00C13AF9" w:rsidP="00C13AF9">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C13AF9" w:rsidTr="00C13AF9">
        <w:trPr>
          <w:cnfStyle w:val="100000000000" w:firstRow="1" w:lastRow="0" w:firstColumn="0" w:lastColumn="0" w:oddVBand="0" w:evenVBand="0" w:oddHBand="0" w:evenHBand="0" w:firstRowFirstColumn="0" w:firstRowLastColumn="0" w:lastRowFirstColumn="0" w:lastRowLastColumn="0"/>
        </w:trPr>
        <w:tc>
          <w:tcPr>
            <w:tcW w:w="646" w:type="dxa"/>
          </w:tcPr>
          <w:p w:rsidR="00C13AF9" w:rsidRPr="00C13AF9" w:rsidRDefault="00C13AF9" w:rsidP="00C13AF9">
            <w:pPr>
              <w:jc w:val="center"/>
              <w:rPr>
                <w:b/>
              </w:rPr>
            </w:pPr>
            <w:r w:rsidRPr="00C13AF9">
              <w:rPr>
                <w:rFonts w:hint="eastAsia"/>
                <w:b/>
              </w:rPr>
              <w:t>序号</w:t>
            </w:r>
          </w:p>
        </w:tc>
        <w:tc>
          <w:tcPr>
            <w:tcW w:w="2971" w:type="dxa"/>
          </w:tcPr>
          <w:p w:rsidR="00C13AF9" w:rsidRPr="00C13AF9" w:rsidRDefault="00C13AF9" w:rsidP="00C13AF9">
            <w:pPr>
              <w:jc w:val="center"/>
              <w:rPr>
                <w:b/>
              </w:rPr>
            </w:pPr>
            <w:r w:rsidRPr="00C13AF9">
              <w:rPr>
                <w:rFonts w:hint="eastAsia"/>
                <w:b/>
              </w:rPr>
              <w:t>项目</w:t>
            </w:r>
          </w:p>
        </w:tc>
        <w:tc>
          <w:tcPr>
            <w:tcW w:w="2381" w:type="dxa"/>
          </w:tcPr>
          <w:p w:rsidR="00C13AF9" w:rsidRPr="00C13AF9" w:rsidRDefault="00C13AF9" w:rsidP="00C13AF9">
            <w:pPr>
              <w:jc w:val="center"/>
              <w:rPr>
                <w:b/>
              </w:rPr>
            </w:pPr>
            <w:r w:rsidRPr="00C13AF9">
              <w:rPr>
                <w:rFonts w:hint="eastAsia"/>
                <w:b/>
              </w:rPr>
              <w:t>金额（元）</w:t>
            </w:r>
          </w:p>
        </w:tc>
        <w:tc>
          <w:tcPr>
            <w:tcW w:w="2506" w:type="dxa"/>
          </w:tcPr>
          <w:p w:rsidR="00C13AF9" w:rsidRPr="00C13AF9" w:rsidRDefault="00C13AF9" w:rsidP="00C13AF9">
            <w:pPr>
              <w:jc w:val="center"/>
              <w:rPr>
                <w:b/>
              </w:rPr>
            </w:pPr>
            <w:r w:rsidRPr="00C13AF9">
              <w:rPr>
                <w:rFonts w:hint="eastAsia"/>
                <w:b/>
              </w:rPr>
              <w:t>占基金总资产的比例（</w:t>
            </w:r>
            <w:r w:rsidRPr="00C13AF9">
              <w:rPr>
                <w:rFonts w:hint="eastAsia"/>
                <w:b/>
              </w:rPr>
              <w:t>%</w:t>
            </w:r>
            <w:r w:rsidRPr="00C13AF9">
              <w:rPr>
                <w:rFonts w:hint="eastAsia"/>
                <w:b/>
              </w:rPr>
              <w:t>）</w:t>
            </w:r>
          </w:p>
        </w:tc>
      </w:tr>
      <w:tr w:rsidR="00C13AF9" w:rsidTr="00C13AF9">
        <w:tc>
          <w:tcPr>
            <w:tcW w:w="646" w:type="dxa"/>
          </w:tcPr>
          <w:p w:rsidR="00C13AF9" w:rsidRDefault="00C13AF9" w:rsidP="00C13AF9">
            <w:pPr>
              <w:jc w:val="center"/>
            </w:pPr>
            <w:r>
              <w:t>1</w:t>
            </w:r>
          </w:p>
        </w:tc>
        <w:tc>
          <w:tcPr>
            <w:tcW w:w="2971" w:type="dxa"/>
          </w:tcPr>
          <w:p w:rsidR="00C13AF9" w:rsidRDefault="00C13AF9" w:rsidP="00C13AF9">
            <w:pPr>
              <w:jc w:val="left"/>
            </w:pPr>
            <w:r>
              <w:rPr>
                <w:rFonts w:hint="eastAsia"/>
              </w:rPr>
              <w:t>权益投资</w:t>
            </w:r>
          </w:p>
        </w:tc>
        <w:tc>
          <w:tcPr>
            <w:tcW w:w="2381" w:type="dxa"/>
          </w:tcPr>
          <w:p w:rsidR="00C13AF9" w:rsidRDefault="00C13AF9" w:rsidP="00C13AF9">
            <w:pPr>
              <w:jc w:val="right"/>
            </w:pPr>
            <w:r>
              <w:t>-</w:t>
            </w:r>
          </w:p>
        </w:tc>
        <w:tc>
          <w:tcPr>
            <w:tcW w:w="2506" w:type="dxa"/>
          </w:tcPr>
          <w:p w:rsidR="00C13AF9" w:rsidRDefault="00C13AF9" w:rsidP="00C13AF9">
            <w:pPr>
              <w:jc w:val="right"/>
            </w:pPr>
            <w:r>
              <w:t>-</w:t>
            </w:r>
          </w:p>
        </w:tc>
      </w:tr>
      <w:tr w:rsidR="00C13AF9" w:rsidTr="00C13AF9">
        <w:tc>
          <w:tcPr>
            <w:tcW w:w="646" w:type="dxa"/>
          </w:tcPr>
          <w:p w:rsidR="00C13AF9" w:rsidRDefault="00C13AF9" w:rsidP="00C13AF9">
            <w:pPr>
              <w:jc w:val="center"/>
            </w:pPr>
          </w:p>
        </w:tc>
        <w:tc>
          <w:tcPr>
            <w:tcW w:w="2971" w:type="dxa"/>
          </w:tcPr>
          <w:p w:rsidR="00C13AF9" w:rsidRDefault="00C13AF9" w:rsidP="00C13AF9">
            <w:pPr>
              <w:jc w:val="left"/>
            </w:pPr>
            <w:r>
              <w:rPr>
                <w:rFonts w:hint="eastAsia"/>
              </w:rPr>
              <w:t>其中：股票</w:t>
            </w:r>
          </w:p>
        </w:tc>
        <w:tc>
          <w:tcPr>
            <w:tcW w:w="2381" w:type="dxa"/>
          </w:tcPr>
          <w:p w:rsidR="00C13AF9" w:rsidRDefault="00C13AF9" w:rsidP="00C13AF9">
            <w:pPr>
              <w:jc w:val="right"/>
            </w:pPr>
            <w:r>
              <w:t>-</w:t>
            </w:r>
          </w:p>
        </w:tc>
        <w:tc>
          <w:tcPr>
            <w:tcW w:w="2506" w:type="dxa"/>
          </w:tcPr>
          <w:p w:rsidR="00C13AF9" w:rsidRDefault="00C13AF9" w:rsidP="00C13AF9">
            <w:pPr>
              <w:jc w:val="right"/>
            </w:pPr>
            <w:r>
              <w:t>-</w:t>
            </w:r>
          </w:p>
        </w:tc>
      </w:tr>
      <w:tr w:rsidR="00C13AF9" w:rsidTr="00C13AF9">
        <w:tc>
          <w:tcPr>
            <w:tcW w:w="646" w:type="dxa"/>
          </w:tcPr>
          <w:p w:rsidR="00C13AF9" w:rsidRDefault="00C13AF9" w:rsidP="00C13AF9">
            <w:pPr>
              <w:jc w:val="center"/>
            </w:pPr>
            <w:r>
              <w:t>2</w:t>
            </w:r>
          </w:p>
        </w:tc>
        <w:tc>
          <w:tcPr>
            <w:tcW w:w="2971" w:type="dxa"/>
          </w:tcPr>
          <w:p w:rsidR="00C13AF9" w:rsidRDefault="00C13AF9" w:rsidP="00C13AF9">
            <w:pPr>
              <w:jc w:val="left"/>
            </w:pPr>
            <w:r>
              <w:rPr>
                <w:rFonts w:hint="eastAsia"/>
              </w:rPr>
              <w:t>基金投资</w:t>
            </w:r>
          </w:p>
        </w:tc>
        <w:tc>
          <w:tcPr>
            <w:tcW w:w="2381" w:type="dxa"/>
          </w:tcPr>
          <w:p w:rsidR="00C13AF9" w:rsidRDefault="00C13AF9" w:rsidP="00C13AF9">
            <w:pPr>
              <w:jc w:val="right"/>
            </w:pPr>
            <w:r>
              <w:t>-</w:t>
            </w:r>
          </w:p>
        </w:tc>
        <w:tc>
          <w:tcPr>
            <w:tcW w:w="2506" w:type="dxa"/>
          </w:tcPr>
          <w:p w:rsidR="00C13AF9" w:rsidRDefault="00C13AF9" w:rsidP="00C13AF9">
            <w:pPr>
              <w:jc w:val="right"/>
            </w:pPr>
            <w:r>
              <w:t>-</w:t>
            </w:r>
          </w:p>
        </w:tc>
      </w:tr>
      <w:tr w:rsidR="00C13AF9" w:rsidTr="00C13AF9">
        <w:tc>
          <w:tcPr>
            <w:tcW w:w="646" w:type="dxa"/>
          </w:tcPr>
          <w:p w:rsidR="00C13AF9" w:rsidRDefault="00C13AF9" w:rsidP="00C13AF9">
            <w:pPr>
              <w:jc w:val="center"/>
            </w:pPr>
            <w:r>
              <w:t>3</w:t>
            </w:r>
          </w:p>
        </w:tc>
        <w:tc>
          <w:tcPr>
            <w:tcW w:w="2971" w:type="dxa"/>
          </w:tcPr>
          <w:p w:rsidR="00C13AF9" w:rsidRDefault="00C13AF9" w:rsidP="00C13AF9">
            <w:pPr>
              <w:jc w:val="left"/>
            </w:pPr>
            <w:r>
              <w:rPr>
                <w:rFonts w:hint="eastAsia"/>
              </w:rPr>
              <w:t>固定收益投资</w:t>
            </w:r>
          </w:p>
        </w:tc>
        <w:tc>
          <w:tcPr>
            <w:tcW w:w="2381" w:type="dxa"/>
          </w:tcPr>
          <w:p w:rsidR="00C13AF9" w:rsidRDefault="00C13AF9" w:rsidP="00C13AF9">
            <w:pPr>
              <w:jc w:val="right"/>
            </w:pPr>
            <w:r>
              <w:t>2,968,667,337.07</w:t>
            </w:r>
          </w:p>
        </w:tc>
        <w:tc>
          <w:tcPr>
            <w:tcW w:w="2506" w:type="dxa"/>
          </w:tcPr>
          <w:p w:rsidR="00C13AF9" w:rsidRDefault="00C13AF9" w:rsidP="00C13AF9">
            <w:pPr>
              <w:jc w:val="right"/>
            </w:pPr>
            <w:r>
              <w:t>97.53</w:t>
            </w:r>
          </w:p>
        </w:tc>
      </w:tr>
      <w:tr w:rsidR="00C13AF9" w:rsidTr="00C13AF9">
        <w:tc>
          <w:tcPr>
            <w:tcW w:w="646" w:type="dxa"/>
          </w:tcPr>
          <w:p w:rsidR="00C13AF9" w:rsidRDefault="00C13AF9" w:rsidP="00C13AF9">
            <w:pPr>
              <w:jc w:val="center"/>
            </w:pPr>
          </w:p>
        </w:tc>
        <w:tc>
          <w:tcPr>
            <w:tcW w:w="2971" w:type="dxa"/>
          </w:tcPr>
          <w:p w:rsidR="00C13AF9" w:rsidRDefault="00C13AF9" w:rsidP="00C13AF9">
            <w:pPr>
              <w:jc w:val="left"/>
            </w:pPr>
            <w:r>
              <w:rPr>
                <w:rFonts w:hint="eastAsia"/>
              </w:rPr>
              <w:t>其中：债券</w:t>
            </w:r>
          </w:p>
        </w:tc>
        <w:tc>
          <w:tcPr>
            <w:tcW w:w="2381" w:type="dxa"/>
          </w:tcPr>
          <w:p w:rsidR="00C13AF9" w:rsidRDefault="00C13AF9" w:rsidP="00C13AF9">
            <w:pPr>
              <w:jc w:val="right"/>
            </w:pPr>
            <w:r>
              <w:t>2,968,667,337.07</w:t>
            </w:r>
          </w:p>
        </w:tc>
        <w:tc>
          <w:tcPr>
            <w:tcW w:w="2506" w:type="dxa"/>
          </w:tcPr>
          <w:p w:rsidR="00C13AF9" w:rsidRDefault="00C13AF9" w:rsidP="00C13AF9">
            <w:pPr>
              <w:jc w:val="right"/>
            </w:pPr>
            <w:r>
              <w:t>97.53</w:t>
            </w:r>
          </w:p>
        </w:tc>
      </w:tr>
      <w:tr w:rsidR="00C13AF9" w:rsidTr="00C13AF9">
        <w:tc>
          <w:tcPr>
            <w:tcW w:w="646" w:type="dxa"/>
          </w:tcPr>
          <w:p w:rsidR="00C13AF9" w:rsidRDefault="00C13AF9" w:rsidP="00C13AF9">
            <w:pPr>
              <w:jc w:val="center"/>
            </w:pPr>
          </w:p>
        </w:tc>
        <w:tc>
          <w:tcPr>
            <w:tcW w:w="2971" w:type="dxa"/>
          </w:tcPr>
          <w:p w:rsidR="00C13AF9" w:rsidRDefault="00C13AF9" w:rsidP="00C13AF9">
            <w:pPr>
              <w:jc w:val="left"/>
            </w:pPr>
            <w:r>
              <w:rPr>
                <w:rFonts w:hint="eastAsia"/>
              </w:rPr>
              <w:t xml:space="preserve">      </w:t>
            </w:r>
            <w:r>
              <w:rPr>
                <w:rFonts w:hint="eastAsia"/>
              </w:rPr>
              <w:t>资产支持证券</w:t>
            </w:r>
          </w:p>
        </w:tc>
        <w:tc>
          <w:tcPr>
            <w:tcW w:w="2381" w:type="dxa"/>
          </w:tcPr>
          <w:p w:rsidR="00C13AF9" w:rsidRDefault="00C13AF9" w:rsidP="00C13AF9">
            <w:pPr>
              <w:jc w:val="right"/>
            </w:pPr>
            <w:r>
              <w:t>-</w:t>
            </w:r>
          </w:p>
        </w:tc>
        <w:tc>
          <w:tcPr>
            <w:tcW w:w="2506" w:type="dxa"/>
          </w:tcPr>
          <w:p w:rsidR="00C13AF9" w:rsidRDefault="00C13AF9" w:rsidP="00C13AF9">
            <w:pPr>
              <w:jc w:val="right"/>
            </w:pPr>
            <w:r>
              <w:t>-</w:t>
            </w:r>
          </w:p>
        </w:tc>
      </w:tr>
      <w:tr w:rsidR="00C13AF9" w:rsidTr="00C13AF9">
        <w:tc>
          <w:tcPr>
            <w:tcW w:w="646" w:type="dxa"/>
          </w:tcPr>
          <w:p w:rsidR="00C13AF9" w:rsidRDefault="00C13AF9" w:rsidP="00C13AF9">
            <w:pPr>
              <w:jc w:val="center"/>
            </w:pPr>
            <w:r>
              <w:t>4</w:t>
            </w:r>
          </w:p>
        </w:tc>
        <w:tc>
          <w:tcPr>
            <w:tcW w:w="2971" w:type="dxa"/>
          </w:tcPr>
          <w:p w:rsidR="00C13AF9" w:rsidRDefault="00C13AF9" w:rsidP="00C13AF9">
            <w:pPr>
              <w:jc w:val="left"/>
            </w:pPr>
            <w:r>
              <w:rPr>
                <w:rFonts w:hint="eastAsia"/>
              </w:rPr>
              <w:t>贵金属投资</w:t>
            </w:r>
          </w:p>
        </w:tc>
        <w:tc>
          <w:tcPr>
            <w:tcW w:w="2381" w:type="dxa"/>
          </w:tcPr>
          <w:p w:rsidR="00C13AF9" w:rsidRDefault="00C13AF9" w:rsidP="00C13AF9">
            <w:pPr>
              <w:jc w:val="right"/>
            </w:pPr>
            <w:r>
              <w:t>-</w:t>
            </w:r>
          </w:p>
        </w:tc>
        <w:tc>
          <w:tcPr>
            <w:tcW w:w="2506" w:type="dxa"/>
          </w:tcPr>
          <w:p w:rsidR="00C13AF9" w:rsidRDefault="00C13AF9" w:rsidP="00C13AF9">
            <w:pPr>
              <w:jc w:val="right"/>
            </w:pPr>
            <w:r>
              <w:t>-</w:t>
            </w:r>
          </w:p>
        </w:tc>
      </w:tr>
      <w:tr w:rsidR="00C13AF9" w:rsidTr="00C13AF9">
        <w:tc>
          <w:tcPr>
            <w:tcW w:w="646" w:type="dxa"/>
          </w:tcPr>
          <w:p w:rsidR="00C13AF9" w:rsidRDefault="00C13AF9" w:rsidP="00C13AF9">
            <w:pPr>
              <w:jc w:val="center"/>
            </w:pPr>
            <w:r>
              <w:t>5</w:t>
            </w:r>
          </w:p>
        </w:tc>
        <w:tc>
          <w:tcPr>
            <w:tcW w:w="2971" w:type="dxa"/>
          </w:tcPr>
          <w:p w:rsidR="00C13AF9" w:rsidRDefault="00C13AF9" w:rsidP="00C13AF9">
            <w:pPr>
              <w:jc w:val="left"/>
            </w:pPr>
            <w:r>
              <w:rPr>
                <w:rFonts w:hint="eastAsia"/>
              </w:rPr>
              <w:t>金融衍生品投资</w:t>
            </w:r>
          </w:p>
        </w:tc>
        <w:tc>
          <w:tcPr>
            <w:tcW w:w="2381" w:type="dxa"/>
          </w:tcPr>
          <w:p w:rsidR="00C13AF9" w:rsidRDefault="00C13AF9" w:rsidP="00C13AF9">
            <w:pPr>
              <w:jc w:val="right"/>
            </w:pPr>
            <w:r>
              <w:t>-</w:t>
            </w:r>
          </w:p>
        </w:tc>
        <w:tc>
          <w:tcPr>
            <w:tcW w:w="2506" w:type="dxa"/>
          </w:tcPr>
          <w:p w:rsidR="00C13AF9" w:rsidRDefault="00C13AF9" w:rsidP="00C13AF9">
            <w:pPr>
              <w:jc w:val="right"/>
            </w:pPr>
            <w:r>
              <w:t>-</w:t>
            </w:r>
          </w:p>
        </w:tc>
      </w:tr>
      <w:tr w:rsidR="00C13AF9" w:rsidTr="00C13AF9">
        <w:tc>
          <w:tcPr>
            <w:tcW w:w="646" w:type="dxa"/>
          </w:tcPr>
          <w:p w:rsidR="00C13AF9" w:rsidRDefault="00C13AF9" w:rsidP="00C13AF9">
            <w:pPr>
              <w:jc w:val="center"/>
            </w:pPr>
            <w:r>
              <w:t>6</w:t>
            </w:r>
          </w:p>
        </w:tc>
        <w:tc>
          <w:tcPr>
            <w:tcW w:w="2971" w:type="dxa"/>
          </w:tcPr>
          <w:p w:rsidR="00C13AF9" w:rsidRDefault="00C13AF9" w:rsidP="00C13AF9">
            <w:pPr>
              <w:jc w:val="left"/>
            </w:pPr>
            <w:r>
              <w:rPr>
                <w:rFonts w:hint="eastAsia"/>
              </w:rPr>
              <w:t>买入返售金融资产</w:t>
            </w:r>
          </w:p>
        </w:tc>
        <w:tc>
          <w:tcPr>
            <w:tcW w:w="2381" w:type="dxa"/>
          </w:tcPr>
          <w:p w:rsidR="00C13AF9" w:rsidRDefault="00C13AF9" w:rsidP="00C13AF9">
            <w:pPr>
              <w:jc w:val="right"/>
            </w:pPr>
            <w:r>
              <w:t>65,004,261.85</w:t>
            </w:r>
          </w:p>
        </w:tc>
        <w:tc>
          <w:tcPr>
            <w:tcW w:w="2506" w:type="dxa"/>
          </w:tcPr>
          <w:p w:rsidR="00C13AF9" w:rsidRDefault="00C13AF9" w:rsidP="00C13AF9">
            <w:pPr>
              <w:jc w:val="right"/>
            </w:pPr>
            <w:r>
              <w:t>2.14</w:t>
            </w:r>
          </w:p>
        </w:tc>
      </w:tr>
      <w:tr w:rsidR="00C13AF9" w:rsidTr="00C13AF9">
        <w:tc>
          <w:tcPr>
            <w:tcW w:w="646" w:type="dxa"/>
          </w:tcPr>
          <w:p w:rsidR="00C13AF9" w:rsidRDefault="00C13AF9" w:rsidP="00C13AF9">
            <w:pPr>
              <w:jc w:val="center"/>
            </w:pPr>
          </w:p>
        </w:tc>
        <w:tc>
          <w:tcPr>
            <w:tcW w:w="2971" w:type="dxa"/>
          </w:tcPr>
          <w:p w:rsidR="00C13AF9" w:rsidRDefault="00C13AF9" w:rsidP="00C13AF9">
            <w:pPr>
              <w:jc w:val="left"/>
            </w:pPr>
            <w:r>
              <w:rPr>
                <w:rFonts w:hint="eastAsia"/>
              </w:rPr>
              <w:t>其中：买断式回购的买入返售金融资产</w:t>
            </w:r>
          </w:p>
        </w:tc>
        <w:tc>
          <w:tcPr>
            <w:tcW w:w="2381" w:type="dxa"/>
          </w:tcPr>
          <w:p w:rsidR="00C13AF9" w:rsidRDefault="00C13AF9" w:rsidP="00C13AF9">
            <w:pPr>
              <w:jc w:val="right"/>
            </w:pPr>
            <w:r>
              <w:t>-</w:t>
            </w:r>
          </w:p>
        </w:tc>
        <w:tc>
          <w:tcPr>
            <w:tcW w:w="2506" w:type="dxa"/>
          </w:tcPr>
          <w:p w:rsidR="00C13AF9" w:rsidRDefault="00C13AF9" w:rsidP="00C13AF9">
            <w:pPr>
              <w:jc w:val="right"/>
            </w:pPr>
            <w:r>
              <w:t>-</w:t>
            </w:r>
          </w:p>
        </w:tc>
      </w:tr>
      <w:tr w:rsidR="00C13AF9" w:rsidTr="00C13AF9">
        <w:tc>
          <w:tcPr>
            <w:tcW w:w="646" w:type="dxa"/>
          </w:tcPr>
          <w:p w:rsidR="00C13AF9" w:rsidRDefault="00C13AF9" w:rsidP="00C13AF9">
            <w:pPr>
              <w:jc w:val="center"/>
            </w:pPr>
            <w:r>
              <w:t>7</w:t>
            </w:r>
          </w:p>
        </w:tc>
        <w:tc>
          <w:tcPr>
            <w:tcW w:w="2971" w:type="dxa"/>
          </w:tcPr>
          <w:p w:rsidR="00C13AF9" w:rsidRDefault="00C13AF9" w:rsidP="00C13AF9">
            <w:pPr>
              <w:jc w:val="left"/>
            </w:pPr>
            <w:r>
              <w:rPr>
                <w:rFonts w:hint="eastAsia"/>
              </w:rPr>
              <w:t>银行存款和结算备付金合计</w:t>
            </w:r>
          </w:p>
        </w:tc>
        <w:tc>
          <w:tcPr>
            <w:tcW w:w="2381" w:type="dxa"/>
          </w:tcPr>
          <w:p w:rsidR="00C13AF9" w:rsidRDefault="00C13AF9" w:rsidP="00C13AF9">
            <w:pPr>
              <w:jc w:val="right"/>
            </w:pPr>
            <w:r>
              <w:t>10,037,748.35</w:t>
            </w:r>
          </w:p>
        </w:tc>
        <w:tc>
          <w:tcPr>
            <w:tcW w:w="2506" w:type="dxa"/>
          </w:tcPr>
          <w:p w:rsidR="00C13AF9" w:rsidRDefault="00C13AF9" w:rsidP="00C13AF9">
            <w:pPr>
              <w:jc w:val="right"/>
            </w:pPr>
            <w:r>
              <w:t>0.33</w:t>
            </w:r>
          </w:p>
        </w:tc>
      </w:tr>
      <w:tr w:rsidR="00C13AF9" w:rsidTr="00C13AF9">
        <w:tc>
          <w:tcPr>
            <w:tcW w:w="646" w:type="dxa"/>
          </w:tcPr>
          <w:p w:rsidR="00C13AF9" w:rsidRDefault="00C13AF9" w:rsidP="00C13AF9">
            <w:pPr>
              <w:jc w:val="center"/>
            </w:pPr>
            <w:r>
              <w:t>8</w:t>
            </w:r>
          </w:p>
        </w:tc>
        <w:tc>
          <w:tcPr>
            <w:tcW w:w="2971" w:type="dxa"/>
          </w:tcPr>
          <w:p w:rsidR="00C13AF9" w:rsidRDefault="00C13AF9" w:rsidP="00C13AF9">
            <w:pPr>
              <w:jc w:val="left"/>
            </w:pPr>
            <w:r>
              <w:rPr>
                <w:rFonts w:hint="eastAsia"/>
              </w:rPr>
              <w:t>其他资产</w:t>
            </w:r>
          </w:p>
        </w:tc>
        <w:tc>
          <w:tcPr>
            <w:tcW w:w="2381" w:type="dxa"/>
          </w:tcPr>
          <w:p w:rsidR="00C13AF9" w:rsidRDefault="00C13AF9" w:rsidP="00C13AF9">
            <w:pPr>
              <w:jc w:val="right"/>
            </w:pPr>
            <w:r>
              <w:t>30,836.08</w:t>
            </w:r>
          </w:p>
        </w:tc>
        <w:tc>
          <w:tcPr>
            <w:tcW w:w="2506" w:type="dxa"/>
          </w:tcPr>
          <w:p w:rsidR="00C13AF9" w:rsidRDefault="00C13AF9" w:rsidP="00C13AF9">
            <w:pPr>
              <w:jc w:val="right"/>
            </w:pPr>
            <w:r>
              <w:t>0.00</w:t>
            </w:r>
          </w:p>
        </w:tc>
      </w:tr>
      <w:tr w:rsidR="00C13AF9" w:rsidTr="00C13AF9">
        <w:tc>
          <w:tcPr>
            <w:tcW w:w="646" w:type="dxa"/>
          </w:tcPr>
          <w:p w:rsidR="00C13AF9" w:rsidRDefault="00C13AF9" w:rsidP="00C13AF9">
            <w:pPr>
              <w:jc w:val="center"/>
            </w:pPr>
            <w:r>
              <w:t>9</w:t>
            </w:r>
          </w:p>
        </w:tc>
        <w:tc>
          <w:tcPr>
            <w:tcW w:w="2971" w:type="dxa"/>
          </w:tcPr>
          <w:p w:rsidR="00C13AF9" w:rsidRDefault="00C13AF9" w:rsidP="00C13AF9">
            <w:pPr>
              <w:jc w:val="left"/>
            </w:pPr>
            <w:r>
              <w:rPr>
                <w:rFonts w:hint="eastAsia"/>
              </w:rPr>
              <w:t>合计</w:t>
            </w:r>
          </w:p>
        </w:tc>
        <w:tc>
          <w:tcPr>
            <w:tcW w:w="2381" w:type="dxa"/>
          </w:tcPr>
          <w:p w:rsidR="00C13AF9" w:rsidRDefault="00C13AF9" w:rsidP="00C13AF9">
            <w:pPr>
              <w:jc w:val="right"/>
            </w:pPr>
            <w:r>
              <w:t>3,043,740,183.35</w:t>
            </w:r>
          </w:p>
        </w:tc>
        <w:tc>
          <w:tcPr>
            <w:tcW w:w="2506" w:type="dxa"/>
          </w:tcPr>
          <w:p w:rsidR="00C13AF9" w:rsidRDefault="00C13AF9" w:rsidP="00C13AF9">
            <w:pPr>
              <w:jc w:val="right"/>
            </w:pPr>
            <w:r>
              <w:t>100.00</w:t>
            </w:r>
          </w:p>
        </w:tc>
      </w:tr>
    </w:tbl>
    <w:p w:rsidR="00C13AF9" w:rsidRDefault="00C13AF9" w:rsidP="00C13AF9">
      <w:pPr>
        <w:pStyle w:val="-2"/>
        <w:spacing w:before="312"/>
        <w:rPr>
          <w:rFonts w:hint="eastAsia"/>
        </w:rPr>
      </w:pPr>
      <w:r>
        <w:rPr>
          <w:rFonts w:hint="eastAsia"/>
        </w:rPr>
        <w:t>报告期末按行业分类的股票投资组合</w:t>
      </w:r>
    </w:p>
    <w:p w:rsidR="00C13AF9" w:rsidRDefault="00C13AF9" w:rsidP="00C13AF9">
      <w:pPr>
        <w:pStyle w:val="-3"/>
        <w:spacing w:before="156" w:after="156"/>
        <w:rPr>
          <w:rFonts w:hint="eastAsia"/>
        </w:rPr>
      </w:pPr>
      <w:r>
        <w:rPr>
          <w:rFonts w:hint="eastAsia"/>
        </w:rPr>
        <w:t>报告期末按行业分类的境内股票投资组合</w:t>
      </w:r>
    </w:p>
    <w:p w:rsidR="00C13AF9" w:rsidRDefault="00C13AF9" w:rsidP="00C13AF9">
      <w:pPr>
        <w:pStyle w:val="-"/>
        <w:ind w:firstLine="420"/>
        <w:rPr>
          <w:rFonts w:hint="eastAsia"/>
        </w:rPr>
      </w:pPr>
      <w:r>
        <w:rPr>
          <w:rFonts w:hint="eastAsia"/>
        </w:rPr>
        <w:t>无。</w:t>
      </w:r>
    </w:p>
    <w:p w:rsidR="00C13AF9" w:rsidRDefault="00C13AF9" w:rsidP="00C13AF9">
      <w:pPr>
        <w:pStyle w:val="-3"/>
        <w:spacing w:before="156" w:after="156"/>
        <w:rPr>
          <w:rFonts w:hint="eastAsia"/>
        </w:rPr>
      </w:pPr>
      <w:r>
        <w:rPr>
          <w:rFonts w:hint="eastAsia"/>
        </w:rPr>
        <w:t>报告期末按行业分类的港股通投资股票投资组合</w:t>
      </w:r>
    </w:p>
    <w:p w:rsidR="00C13AF9" w:rsidRDefault="00C13AF9" w:rsidP="00C13AF9">
      <w:pPr>
        <w:pStyle w:val="-"/>
        <w:ind w:firstLine="420"/>
        <w:rPr>
          <w:rFonts w:hint="eastAsia"/>
        </w:rPr>
      </w:pPr>
      <w:r>
        <w:rPr>
          <w:rFonts w:hint="eastAsia"/>
        </w:rPr>
        <w:t>无。</w:t>
      </w:r>
    </w:p>
    <w:p w:rsidR="00C13AF9" w:rsidRDefault="00C13AF9" w:rsidP="00C13AF9">
      <w:pPr>
        <w:pStyle w:val="-2"/>
        <w:spacing w:before="312"/>
        <w:rPr>
          <w:rFonts w:hint="eastAsia"/>
        </w:rPr>
      </w:pPr>
      <w:r>
        <w:rPr>
          <w:rFonts w:hint="eastAsia"/>
        </w:rPr>
        <w:t>期末按公允价值占基金资产净值比例大小排序的股票投资明细</w:t>
      </w:r>
    </w:p>
    <w:p w:rsidR="00C13AF9" w:rsidRDefault="00C13AF9" w:rsidP="00C13AF9">
      <w:pPr>
        <w:pStyle w:val="-3"/>
        <w:spacing w:before="156" w:after="156"/>
        <w:rPr>
          <w:rFonts w:hint="eastAsia"/>
        </w:rPr>
      </w:pPr>
      <w:r>
        <w:rPr>
          <w:rFonts w:hint="eastAsia"/>
        </w:rPr>
        <w:t>报告期末按公允价值占基金资产净值比例大小排序的前十名股票投资明细</w:t>
      </w:r>
    </w:p>
    <w:p w:rsidR="00C13AF9" w:rsidRDefault="00C13AF9" w:rsidP="00C13AF9">
      <w:pPr>
        <w:pStyle w:val="-"/>
        <w:ind w:firstLine="420"/>
        <w:rPr>
          <w:rFonts w:hint="eastAsia"/>
        </w:rPr>
      </w:pPr>
      <w:r>
        <w:rPr>
          <w:rFonts w:hint="eastAsia"/>
        </w:rPr>
        <w:t>无。</w:t>
      </w:r>
    </w:p>
    <w:p w:rsidR="00C13AF9" w:rsidRDefault="00C13AF9" w:rsidP="00C13AF9">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C13AF9" w:rsidTr="00C13AF9">
        <w:trPr>
          <w:cnfStyle w:val="100000000000" w:firstRow="1" w:lastRow="0" w:firstColumn="0" w:lastColumn="0" w:oddVBand="0" w:evenVBand="0" w:oddHBand="0" w:evenHBand="0" w:firstRowFirstColumn="0" w:firstRowLastColumn="0" w:lastRowFirstColumn="0" w:lastRowLastColumn="0"/>
        </w:trPr>
        <w:tc>
          <w:tcPr>
            <w:tcW w:w="646" w:type="dxa"/>
          </w:tcPr>
          <w:p w:rsidR="00C13AF9" w:rsidRPr="00C13AF9" w:rsidRDefault="00C13AF9" w:rsidP="00C13AF9">
            <w:pPr>
              <w:jc w:val="center"/>
              <w:rPr>
                <w:b/>
              </w:rPr>
            </w:pPr>
            <w:r w:rsidRPr="00C13AF9">
              <w:rPr>
                <w:rFonts w:hint="eastAsia"/>
                <w:b/>
              </w:rPr>
              <w:t>序号</w:t>
            </w:r>
          </w:p>
        </w:tc>
        <w:tc>
          <w:tcPr>
            <w:tcW w:w="2835" w:type="dxa"/>
          </w:tcPr>
          <w:p w:rsidR="00C13AF9" w:rsidRPr="00C13AF9" w:rsidRDefault="00C13AF9" w:rsidP="00C13AF9">
            <w:pPr>
              <w:jc w:val="center"/>
              <w:rPr>
                <w:b/>
              </w:rPr>
            </w:pPr>
            <w:r w:rsidRPr="00C13AF9">
              <w:rPr>
                <w:rFonts w:hint="eastAsia"/>
                <w:b/>
              </w:rPr>
              <w:t>债券品种</w:t>
            </w:r>
          </w:p>
        </w:tc>
        <w:tc>
          <w:tcPr>
            <w:tcW w:w="2466" w:type="dxa"/>
          </w:tcPr>
          <w:p w:rsidR="00C13AF9" w:rsidRPr="00C13AF9" w:rsidRDefault="00C13AF9" w:rsidP="00C13AF9">
            <w:pPr>
              <w:jc w:val="center"/>
              <w:rPr>
                <w:b/>
              </w:rPr>
            </w:pPr>
            <w:r w:rsidRPr="00C13AF9">
              <w:rPr>
                <w:rFonts w:hint="eastAsia"/>
                <w:b/>
              </w:rPr>
              <w:t>公允价值（元）</w:t>
            </w:r>
          </w:p>
        </w:tc>
        <w:tc>
          <w:tcPr>
            <w:tcW w:w="2557" w:type="dxa"/>
          </w:tcPr>
          <w:p w:rsidR="00C13AF9" w:rsidRPr="00C13AF9" w:rsidRDefault="00C13AF9" w:rsidP="00C13AF9">
            <w:pPr>
              <w:jc w:val="center"/>
              <w:rPr>
                <w:b/>
              </w:rPr>
            </w:pPr>
            <w:r w:rsidRPr="00C13AF9">
              <w:rPr>
                <w:rFonts w:hint="eastAsia"/>
                <w:b/>
              </w:rPr>
              <w:t>占基金资产净值比例</w:t>
            </w:r>
            <w:r w:rsidRPr="00C13AF9">
              <w:rPr>
                <w:rFonts w:hint="eastAsia"/>
                <w:b/>
              </w:rPr>
              <w:lastRenderedPageBreak/>
              <w:t>（％）</w:t>
            </w:r>
          </w:p>
        </w:tc>
      </w:tr>
      <w:tr w:rsidR="00C13AF9" w:rsidTr="00C13AF9">
        <w:tc>
          <w:tcPr>
            <w:tcW w:w="646" w:type="dxa"/>
          </w:tcPr>
          <w:p w:rsidR="00C13AF9" w:rsidRDefault="00C13AF9" w:rsidP="00C13AF9">
            <w:pPr>
              <w:jc w:val="center"/>
            </w:pPr>
            <w:r>
              <w:lastRenderedPageBreak/>
              <w:t>1</w:t>
            </w:r>
          </w:p>
        </w:tc>
        <w:tc>
          <w:tcPr>
            <w:tcW w:w="2835" w:type="dxa"/>
          </w:tcPr>
          <w:p w:rsidR="00C13AF9" w:rsidRDefault="00C13AF9" w:rsidP="00C13AF9">
            <w:pPr>
              <w:jc w:val="left"/>
            </w:pPr>
            <w:r>
              <w:rPr>
                <w:rFonts w:hint="eastAsia"/>
              </w:rPr>
              <w:t>国家债券</w:t>
            </w:r>
          </w:p>
        </w:tc>
        <w:tc>
          <w:tcPr>
            <w:tcW w:w="2466" w:type="dxa"/>
          </w:tcPr>
          <w:p w:rsidR="00C13AF9" w:rsidRDefault="00C13AF9" w:rsidP="00C13AF9">
            <w:pPr>
              <w:jc w:val="right"/>
            </w:pPr>
            <w:r>
              <w:t>76,864,771.65</w:t>
            </w:r>
          </w:p>
        </w:tc>
        <w:tc>
          <w:tcPr>
            <w:tcW w:w="2557" w:type="dxa"/>
          </w:tcPr>
          <w:p w:rsidR="00C13AF9" w:rsidRDefault="00C13AF9" w:rsidP="00C13AF9">
            <w:pPr>
              <w:jc w:val="right"/>
            </w:pPr>
            <w:r>
              <w:t>3.22</w:t>
            </w:r>
          </w:p>
        </w:tc>
      </w:tr>
      <w:tr w:rsidR="00C13AF9" w:rsidTr="00C13AF9">
        <w:tc>
          <w:tcPr>
            <w:tcW w:w="646" w:type="dxa"/>
          </w:tcPr>
          <w:p w:rsidR="00C13AF9" w:rsidRDefault="00C13AF9" w:rsidP="00C13AF9">
            <w:pPr>
              <w:jc w:val="center"/>
            </w:pPr>
            <w:r>
              <w:t>2</w:t>
            </w:r>
          </w:p>
        </w:tc>
        <w:tc>
          <w:tcPr>
            <w:tcW w:w="2835" w:type="dxa"/>
          </w:tcPr>
          <w:p w:rsidR="00C13AF9" w:rsidRDefault="00C13AF9" w:rsidP="00C13AF9">
            <w:pPr>
              <w:jc w:val="left"/>
            </w:pPr>
            <w:r>
              <w:rPr>
                <w:rFonts w:hint="eastAsia"/>
              </w:rPr>
              <w:t>央行票据</w:t>
            </w:r>
          </w:p>
        </w:tc>
        <w:tc>
          <w:tcPr>
            <w:tcW w:w="2466" w:type="dxa"/>
          </w:tcPr>
          <w:p w:rsidR="00C13AF9" w:rsidRDefault="00C13AF9" w:rsidP="00C13AF9">
            <w:pPr>
              <w:jc w:val="right"/>
            </w:pPr>
            <w:r>
              <w:t>-</w:t>
            </w:r>
          </w:p>
        </w:tc>
        <w:tc>
          <w:tcPr>
            <w:tcW w:w="2557" w:type="dxa"/>
          </w:tcPr>
          <w:p w:rsidR="00C13AF9" w:rsidRDefault="00C13AF9" w:rsidP="00C13AF9">
            <w:pPr>
              <w:jc w:val="right"/>
            </w:pPr>
            <w:r>
              <w:t>-</w:t>
            </w:r>
          </w:p>
        </w:tc>
      </w:tr>
      <w:tr w:rsidR="00C13AF9" w:rsidTr="00C13AF9">
        <w:tc>
          <w:tcPr>
            <w:tcW w:w="646" w:type="dxa"/>
          </w:tcPr>
          <w:p w:rsidR="00C13AF9" w:rsidRDefault="00C13AF9" w:rsidP="00C13AF9">
            <w:pPr>
              <w:jc w:val="center"/>
            </w:pPr>
            <w:r>
              <w:t>3</w:t>
            </w:r>
          </w:p>
        </w:tc>
        <w:tc>
          <w:tcPr>
            <w:tcW w:w="2835" w:type="dxa"/>
          </w:tcPr>
          <w:p w:rsidR="00C13AF9" w:rsidRDefault="00C13AF9" w:rsidP="00C13AF9">
            <w:pPr>
              <w:jc w:val="left"/>
            </w:pPr>
            <w:r>
              <w:rPr>
                <w:rFonts w:hint="eastAsia"/>
              </w:rPr>
              <w:t>金融债券</w:t>
            </w:r>
          </w:p>
        </w:tc>
        <w:tc>
          <w:tcPr>
            <w:tcW w:w="2466" w:type="dxa"/>
          </w:tcPr>
          <w:p w:rsidR="00C13AF9" w:rsidRDefault="00C13AF9" w:rsidP="00C13AF9">
            <w:pPr>
              <w:jc w:val="right"/>
            </w:pPr>
            <w:r>
              <w:t>140,913,767.12</w:t>
            </w:r>
          </w:p>
        </w:tc>
        <w:tc>
          <w:tcPr>
            <w:tcW w:w="2557" w:type="dxa"/>
          </w:tcPr>
          <w:p w:rsidR="00C13AF9" w:rsidRDefault="00C13AF9" w:rsidP="00C13AF9">
            <w:pPr>
              <w:jc w:val="right"/>
            </w:pPr>
            <w:r>
              <w:t>5.90</w:t>
            </w:r>
          </w:p>
        </w:tc>
      </w:tr>
      <w:tr w:rsidR="00C13AF9" w:rsidTr="00C13AF9">
        <w:tc>
          <w:tcPr>
            <w:tcW w:w="646" w:type="dxa"/>
          </w:tcPr>
          <w:p w:rsidR="00C13AF9" w:rsidRDefault="00C13AF9" w:rsidP="00C13AF9">
            <w:pPr>
              <w:jc w:val="center"/>
            </w:pPr>
          </w:p>
        </w:tc>
        <w:tc>
          <w:tcPr>
            <w:tcW w:w="2835" w:type="dxa"/>
          </w:tcPr>
          <w:p w:rsidR="00C13AF9" w:rsidRDefault="00C13AF9" w:rsidP="00C13AF9">
            <w:pPr>
              <w:jc w:val="left"/>
            </w:pPr>
            <w:r>
              <w:rPr>
                <w:rFonts w:hint="eastAsia"/>
              </w:rPr>
              <w:t>其中：政策性金融债</w:t>
            </w:r>
          </w:p>
        </w:tc>
        <w:tc>
          <w:tcPr>
            <w:tcW w:w="2466" w:type="dxa"/>
          </w:tcPr>
          <w:p w:rsidR="00C13AF9" w:rsidRDefault="00C13AF9" w:rsidP="00C13AF9">
            <w:pPr>
              <w:jc w:val="right"/>
            </w:pPr>
            <w:r>
              <w:t>140,913,767.12</w:t>
            </w:r>
          </w:p>
        </w:tc>
        <w:tc>
          <w:tcPr>
            <w:tcW w:w="2557" w:type="dxa"/>
          </w:tcPr>
          <w:p w:rsidR="00C13AF9" w:rsidRDefault="00C13AF9" w:rsidP="00C13AF9">
            <w:pPr>
              <w:jc w:val="right"/>
            </w:pPr>
            <w:r>
              <w:t>5.90</w:t>
            </w:r>
          </w:p>
        </w:tc>
      </w:tr>
      <w:tr w:rsidR="00C13AF9" w:rsidTr="00C13AF9">
        <w:tc>
          <w:tcPr>
            <w:tcW w:w="646" w:type="dxa"/>
          </w:tcPr>
          <w:p w:rsidR="00C13AF9" w:rsidRDefault="00C13AF9" w:rsidP="00C13AF9">
            <w:pPr>
              <w:jc w:val="center"/>
            </w:pPr>
            <w:r>
              <w:t>4</w:t>
            </w:r>
          </w:p>
        </w:tc>
        <w:tc>
          <w:tcPr>
            <w:tcW w:w="2835" w:type="dxa"/>
          </w:tcPr>
          <w:p w:rsidR="00C13AF9" w:rsidRDefault="00C13AF9" w:rsidP="00C13AF9">
            <w:pPr>
              <w:jc w:val="left"/>
            </w:pPr>
            <w:r>
              <w:rPr>
                <w:rFonts w:hint="eastAsia"/>
              </w:rPr>
              <w:t>企业债券</w:t>
            </w:r>
          </w:p>
        </w:tc>
        <w:tc>
          <w:tcPr>
            <w:tcW w:w="2466" w:type="dxa"/>
          </w:tcPr>
          <w:p w:rsidR="00C13AF9" w:rsidRDefault="00C13AF9" w:rsidP="00C13AF9">
            <w:pPr>
              <w:jc w:val="right"/>
            </w:pPr>
            <w:r>
              <w:t>163,459,139.18</w:t>
            </w:r>
          </w:p>
        </w:tc>
        <w:tc>
          <w:tcPr>
            <w:tcW w:w="2557" w:type="dxa"/>
          </w:tcPr>
          <w:p w:rsidR="00C13AF9" w:rsidRDefault="00C13AF9" w:rsidP="00C13AF9">
            <w:pPr>
              <w:jc w:val="right"/>
            </w:pPr>
            <w:r>
              <w:t>6.84</w:t>
            </w:r>
          </w:p>
        </w:tc>
      </w:tr>
      <w:tr w:rsidR="00C13AF9" w:rsidTr="00C13AF9">
        <w:tc>
          <w:tcPr>
            <w:tcW w:w="646" w:type="dxa"/>
          </w:tcPr>
          <w:p w:rsidR="00C13AF9" w:rsidRDefault="00C13AF9" w:rsidP="00C13AF9">
            <w:pPr>
              <w:jc w:val="center"/>
            </w:pPr>
            <w:r>
              <w:t>5</w:t>
            </w:r>
          </w:p>
        </w:tc>
        <w:tc>
          <w:tcPr>
            <w:tcW w:w="2835" w:type="dxa"/>
          </w:tcPr>
          <w:p w:rsidR="00C13AF9" w:rsidRDefault="00C13AF9" w:rsidP="00C13AF9">
            <w:pPr>
              <w:jc w:val="left"/>
            </w:pPr>
            <w:r>
              <w:rPr>
                <w:rFonts w:hint="eastAsia"/>
              </w:rPr>
              <w:t>企业短期融资券</w:t>
            </w:r>
          </w:p>
        </w:tc>
        <w:tc>
          <w:tcPr>
            <w:tcW w:w="2466" w:type="dxa"/>
          </w:tcPr>
          <w:p w:rsidR="00C13AF9" w:rsidRDefault="00C13AF9" w:rsidP="00C13AF9">
            <w:pPr>
              <w:jc w:val="right"/>
            </w:pPr>
            <w:r>
              <w:t>-</w:t>
            </w:r>
          </w:p>
        </w:tc>
        <w:tc>
          <w:tcPr>
            <w:tcW w:w="2557" w:type="dxa"/>
          </w:tcPr>
          <w:p w:rsidR="00C13AF9" w:rsidRDefault="00C13AF9" w:rsidP="00C13AF9">
            <w:pPr>
              <w:jc w:val="right"/>
            </w:pPr>
            <w:r>
              <w:t>-</w:t>
            </w:r>
          </w:p>
        </w:tc>
      </w:tr>
      <w:tr w:rsidR="00C13AF9" w:rsidTr="00C13AF9">
        <w:tc>
          <w:tcPr>
            <w:tcW w:w="646" w:type="dxa"/>
          </w:tcPr>
          <w:p w:rsidR="00C13AF9" w:rsidRDefault="00C13AF9" w:rsidP="00C13AF9">
            <w:pPr>
              <w:jc w:val="center"/>
            </w:pPr>
            <w:r>
              <w:t>6</w:t>
            </w:r>
          </w:p>
        </w:tc>
        <w:tc>
          <w:tcPr>
            <w:tcW w:w="2835" w:type="dxa"/>
          </w:tcPr>
          <w:p w:rsidR="00C13AF9" w:rsidRDefault="00C13AF9" w:rsidP="00C13AF9">
            <w:pPr>
              <w:jc w:val="left"/>
            </w:pPr>
            <w:r>
              <w:rPr>
                <w:rFonts w:hint="eastAsia"/>
              </w:rPr>
              <w:t>中期票据</w:t>
            </w:r>
          </w:p>
        </w:tc>
        <w:tc>
          <w:tcPr>
            <w:tcW w:w="2466" w:type="dxa"/>
          </w:tcPr>
          <w:p w:rsidR="00C13AF9" w:rsidRDefault="00C13AF9" w:rsidP="00C13AF9">
            <w:pPr>
              <w:jc w:val="right"/>
            </w:pPr>
            <w:r>
              <w:t>2,587,429,659.12</w:t>
            </w:r>
          </w:p>
        </w:tc>
        <w:tc>
          <w:tcPr>
            <w:tcW w:w="2557" w:type="dxa"/>
          </w:tcPr>
          <w:p w:rsidR="00C13AF9" w:rsidRDefault="00C13AF9" w:rsidP="00C13AF9">
            <w:pPr>
              <w:jc w:val="right"/>
            </w:pPr>
            <w:r>
              <w:t>108.30</w:t>
            </w:r>
          </w:p>
        </w:tc>
      </w:tr>
      <w:tr w:rsidR="00C13AF9" w:rsidTr="00C13AF9">
        <w:tc>
          <w:tcPr>
            <w:tcW w:w="646" w:type="dxa"/>
          </w:tcPr>
          <w:p w:rsidR="00C13AF9" w:rsidRDefault="00C13AF9" w:rsidP="00C13AF9">
            <w:pPr>
              <w:jc w:val="center"/>
            </w:pPr>
            <w:r>
              <w:t>7</w:t>
            </w:r>
          </w:p>
        </w:tc>
        <w:tc>
          <w:tcPr>
            <w:tcW w:w="2835" w:type="dxa"/>
          </w:tcPr>
          <w:p w:rsidR="00C13AF9" w:rsidRDefault="00C13AF9" w:rsidP="00C13AF9">
            <w:pPr>
              <w:jc w:val="left"/>
            </w:pPr>
            <w:r>
              <w:rPr>
                <w:rFonts w:hint="eastAsia"/>
              </w:rPr>
              <w:t>可转债（可交换债）</w:t>
            </w:r>
          </w:p>
        </w:tc>
        <w:tc>
          <w:tcPr>
            <w:tcW w:w="2466" w:type="dxa"/>
          </w:tcPr>
          <w:p w:rsidR="00C13AF9" w:rsidRDefault="00C13AF9" w:rsidP="00C13AF9">
            <w:pPr>
              <w:jc w:val="right"/>
            </w:pPr>
            <w:r>
              <w:t>-</w:t>
            </w:r>
          </w:p>
        </w:tc>
        <w:tc>
          <w:tcPr>
            <w:tcW w:w="2557" w:type="dxa"/>
          </w:tcPr>
          <w:p w:rsidR="00C13AF9" w:rsidRDefault="00C13AF9" w:rsidP="00C13AF9">
            <w:pPr>
              <w:jc w:val="right"/>
            </w:pPr>
            <w:r>
              <w:t>-</w:t>
            </w:r>
          </w:p>
        </w:tc>
      </w:tr>
      <w:tr w:rsidR="00C13AF9" w:rsidTr="00C13AF9">
        <w:tc>
          <w:tcPr>
            <w:tcW w:w="646" w:type="dxa"/>
          </w:tcPr>
          <w:p w:rsidR="00C13AF9" w:rsidRDefault="00C13AF9" w:rsidP="00C13AF9">
            <w:pPr>
              <w:jc w:val="center"/>
            </w:pPr>
            <w:r>
              <w:t>8</w:t>
            </w:r>
          </w:p>
        </w:tc>
        <w:tc>
          <w:tcPr>
            <w:tcW w:w="2835" w:type="dxa"/>
          </w:tcPr>
          <w:p w:rsidR="00C13AF9" w:rsidRDefault="00C13AF9" w:rsidP="00C13AF9">
            <w:pPr>
              <w:jc w:val="left"/>
            </w:pPr>
            <w:r>
              <w:rPr>
                <w:rFonts w:hint="eastAsia"/>
              </w:rPr>
              <w:t>同业存单</w:t>
            </w:r>
          </w:p>
        </w:tc>
        <w:tc>
          <w:tcPr>
            <w:tcW w:w="2466" w:type="dxa"/>
          </w:tcPr>
          <w:p w:rsidR="00C13AF9" w:rsidRDefault="00C13AF9" w:rsidP="00C13AF9">
            <w:pPr>
              <w:jc w:val="right"/>
            </w:pPr>
            <w:r>
              <w:t>-</w:t>
            </w:r>
          </w:p>
        </w:tc>
        <w:tc>
          <w:tcPr>
            <w:tcW w:w="2557" w:type="dxa"/>
          </w:tcPr>
          <w:p w:rsidR="00C13AF9" w:rsidRDefault="00C13AF9" w:rsidP="00C13AF9">
            <w:pPr>
              <w:jc w:val="right"/>
            </w:pPr>
            <w:r>
              <w:t>-</w:t>
            </w:r>
          </w:p>
        </w:tc>
      </w:tr>
      <w:tr w:rsidR="00C13AF9" w:rsidTr="00C13AF9">
        <w:tc>
          <w:tcPr>
            <w:tcW w:w="646" w:type="dxa"/>
          </w:tcPr>
          <w:p w:rsidR="00C13AF9" w:rsidRDefault="00C13AF9" w:rsidP="00C13AF9">
            <w:pPr>
              <w:jc w:val="center"/>
            </w:pPr>
            <w:r>
              <w:t>9</w:t>
            </w:r>
          </w:p>
        </w:tc>
        <w:tc>
          <w:tcPr>
            <w:tcW w:w="2835" w:type="dxa"/>
          </w:tcPr>
          <w:p w:rsidR="00C13AF9" w:rsidRDefault="00C13AF9" w:rsidP="00C13AF9">
            <w:pPr>
              <w:jc w:val="left"/>
            </w:pPr>
            <w:r>
              <w:rPr>
                <w:rFonts w:hint="eastAsia"/>
              </w:rPr>
              <w:t>其他</w:t>
            </w:r>
          </w:p>
        </w:tc>
        <w:tc>
          <w:tcPr>
            <w:tcW w:w="2466" w:type="dxa"/>
          </w:tcPr>
          <w:p w:rsidR="00C13AF9" w:rsidRDefault="00C13AF9" w:rsidP="00C13AF9">
            <w:pPr>
              <w:jc w:val="right"/>
            </w:pPr>
            <w:r>
              <w:t>-</w:t>
            </w:r>
          </w:p>
        </w:tc>
        <w:tc>
          <w:tcPr>
            <w:tcW w:w="2557" w:type="dxa"/>
          </w:tcPr>
          <w:p w:rsidR="00C13AF9" w:rsidRDefault="00C13AF9" w:rsidP="00C13AF9">
            <w:pPr>
              <w:jc w:val="right"/>
            </w:pPr>
            <w:r>
              <w:t>-</w:t>
            </w:r>
          </w:p>
        </w:tc>
      </w:tr>
      <w:tr w:rsidR="00C13AF9" w:rsidTr="00C13AF9">
        <w:tc>
          <w:tcPr>
            <w:tcW w:w="646" w:type="dxa"/>
          </w:tcPr>
          <w:p w:rsidR="00C13AF9" w:rsidRDefault="00C13AF9" w:rsidP="00C13AF9">
            <w:pPr>
              <w:jc w:val="center"/>
            </w:pPr>
            <w:r>
              <w:t>10</w:t>
            </w:r>
          </w:p>
        </w:tc>
        <w:tc>
          <w:tcPr>
            <w:tcW w:w="2835" w:type="dxa"/>
          </w:tcPr>
          <w:p w:rsidR="00C13AF9" w:rsidRDefault="00C13AF9" w:rsidP="00C13AF9">
            <w:pPr>
              <w:jc w:val="left"/>
            </w:pPr>
            <w:r>
              <w:rPr>
                <w:rFonts w:hint="eastAsia"/>
              </w:rPr>
              <w:t>合计</w:t>
            </w:r>
          </w:p>
        </w:tc>
        <w:tc>
          <w:tcPr>
            <w:tcW w:w="2466" w:type="dxa"/>
          </w:tcPr>
          <w:p w:rsidR="00C13AF9" w:rsidRDefault="00C13AF9" w:rsidP="00C13AF9">
            <w:pPr>
              <w:jc w:val="right"/>
            </w:pPr>
            <w:r>
              <w:t>2,968,667,337.07</w:t>
            </w:r>
          </w:p>
        </w:tc>
        <w:tc>
          <w:tcPr>
            <w:tcW w:w="2557" w:type="dxa"/>
          </w:tcPr>
          <w:p w:rsidR="00C13AF9" w:rsidRDefault="00C13AF9" w:rsidP="00C13AF9">
            <w:pPr>
              <w:jc w:val="right"/>
            </w:pPr>
            <w:r>
              <w:t>124.26</w:t>
            </w:r>
          </w:p>
        </w:tc>
      </w:tr>
    </w:tbl>
    <w:p w:rsidR="00C13AF9" w:rsidRDefault="00C13AF9" w:rsidP="00C13AF9">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C13AF9" w:rsidTr="00C13AF9">
        <w:trPr>
          <w:cnfStyle w:val="100000000000" w:firstRow="1" w:lastRow="0" w:firstColumn="0" w:lastColumn="0" w:oddVBand="0" w:evenVBand="0" w:oddHBand="0" w:evenHBand="0" w:firstRowFirstColumn="0" w:firstRowLastColumn="0" w:lastRowFirstColumn="0" w:lastRowLastColumn="0"/>
        </w:trPr>
        <w:tc>
          <w:tcPr>
            <w:tcW w:w="646" w:type="dxa"/>
          </w:tcPr>
          <w:p w:rsidR="00C13AF9" w:rsidRPr="00C13AF9" w:rsidRDefault="00C13AF9" w:rsidP="00C13AF9">
            <w:pPr>
              <w:jc w:val="center"/>
              <w:rPr>
                <w:b/>
              </w:rPr>
            </w:pPr>
            <w:r w:rsidRPr="00C13AF9">
              <w:rPr>
                <w:rFonts w:hint="eastAsia"/>
                <w:b/>
              </w:rPr>
              <w:t>序号</w:t>
            </w:r>
          </w:p>
        </w:tc>
        <w:tc>
          <w:tcPr>
            <w:tcW w:w="1162" w:type="dxa"/>
          </w:tcPr>
          <w:p w:rsidR="00C13AF9" w:rsidRPr="00C13AF9" w:rsidRDefault="00C13AF9" w:rsidP="00C13AF9">
            <w:pPr>
              <w:jc w:val="center"/>
              <w:rPr>
                <w:b/>
              </w:rPr>
            </w:pPr>
            <w:r w:rsidRPr="00C13AF9">
              <w:rPr>
                <w:rFonts w:hint="eastAsia"/>
                <w:b/>
              </w:rPr>
              <w:t>债券代码</w:t>
            </w:r>
          </w:p>
        </w:tc>
        <w:tc>
          <w:tcPr>
            <w:tcW w:w="1928" w:type="dxa"/>
          </w:tcPr>
          <w:p w:rsidR="00C13AF9" w:rsidRPr="00C13AF9" w:rsidRDefault="00C13AF9" w:rsidP="00C13AF9">
            <w:pPr>
              <w:jc w:val="center"/>
              <w:rPr>
                <w:b/>
              </w:rPr>
            </w:pPr>
            <w:r w:rsidRPr="00C13AF9">
              <w:rPr>
                <w:rFonts w:hint="eastAsia"/>
                <w:b/>
              </w:rPr>
              <w:t>债券名称</w:t>
            </w:r>
          </w:p>
        </w:tc>
        <w:tc>
          <w:tcPr>
            <w:tcW w:w="1140" w:type="dxa"/>
          </w:tcPr>
          <w:p w:rsidR="00C13AF9" w:rsidRPr="00C13AF9" w:rsidRDefault="00C13AF9" w:rsidP="00C13AF9">
            <w:pPr>
              <w:jc w:val="center"/>
              <w:rPr>
                <w:b/>
              </w:rPr>
            </w:pPr>
            <w:r w:rsidRPr="00C13AF9">
              <w:rPr>
                <w:rFonts w:hint="eastAsia"/>
                <w:b/>
              </w:rPr>
              <w:t>数量（张）</w:t>
            </w:r>
          </w:p>
        </w:tc>
        <w:tc>
          <w:tcPr>
            <w:tcW w:w="1814" w:type="dxa"/>
          </w:tcPr>
          <w:p w:rsidR="00C13AF9" w:rsidRPr="00C13AF9" w:rsidRDefault="00C13AF9" w:rsidP="00C13AF9">
            <w:pPr>
              <w:jc w:val="center"/>
              <w:rPr>
                <w:b/>
              </w:rPr>
            </w:pPr>
            <w:r w:rsidRPr="00C13AF9">
              <w:rPr>
                <w:rFonts w:hint="eastAsia"/>
                <w:b/>
              </w:rPr>
              <w:t>公允价值（元）</w:t>
            </w:r>
          </w:p>
        </w:tc>
        <w:tc>
          <w:tcPr>
            <w:tcW w:w="1814" w:type="dxa"/>
          </w:tcPr>
          <w:p w:rsidR="00C13AF9" w:rsidRPr="00C13AF9" w:rsidRDefault="00C13AF9" w:rsidP="00C13AF9">
            <w:pPr>
              <w:jc w:val="center"/>
              <w:rPr>
                <w:b/>
              </w:rPr>
            </w:pPr>
            <w:r w:rsidRPr="00C13AF9">
              <w:rPr>
                <w:rFonts w:hint="eastAsia"/>
                <w:b/>
              </w:rPr>
              <w:t>占基金资产净值比例（％）</w:t>
            </w:r>
          </w:p>
        </w:tc>
      </w:tr>
      <w:tr w:rsidR="00C13AF9" w:rsidTr="00C13AF9">
        <w:tc>
          <w:tcPr>
            <w:tcW w:w="646" w:type="dxa"/>
          </w:tcPr>
          <w:p w:rsidR="00C13AF9" w:rsidRDefault="00C13AF9" w:rsidP="00C13AF9">
            <w:pPr>
              <w:jc w:val="center"/>
            </w:pPr>
            <w:r>
              <w:t>1</w:t>
            </w:r>
          </w:p>
        </w:tc>
        <w:tc>
          <w:tcPr>
            <w:tcW w:w="1162" w:type="dxa"/>
          </w:tcPr>
          <w:p w:rsidR="00C13AF9" w:rsidRDefault="00C13AF9" w:rsidP="00C13AF9">
            <w:pPr>
              <w:jc w:val="left"/>
            </w:pPr>
            <w:r>
              <w:t>102481737</w:t>
            </w:r>
          </w:p>
        </w:tc>
        <w:tc>
          <w:tcPr>
            <w:tcW w:w="1928" w:type="dxa"/>
          </w:tcPr>
          <w:p w:rsidR="00C13AF9" w:rsidRDefault="00C13AF9" w:rsidP="00C13AF9">
            <w:pPr>
              <w:jc w:val="left"/>
            </w:pPr>
            <w:r>
              <w:rPr>
                <w:rFonts w:hint="eastAsia"/>
              </w:rPr>
              <w:t>24</w:t>
            </w:r>
            <w:r>
              <w:rPr>
                <w:rFonts w:hint="eastAsia"/>
              </w:rPr>
              <w:t>未来科技</w:t>
            </w:r>
            <w:r>
              <w:rPr>
                <w:rFonts w:hint="eastAsia"/>
              </w:rPr>
              <w:t>MTN001</w:t>
            </w:r>
          </w:p>
        </w:tc>
        <w:tc>
          <w:tcPr>
            <w:tcW w:w="1140" w:type="dxa"/>
          </w:tcPr>
          <w:p w:rsidR="00C13AF9" w:rsidRDefault="00C13AF9" w:rsidP="00C13AF9">
            <w:pPr>
              <w:jc w:val="right"/>
            </w:pPr>
            <w:r>
              <w:t>800,000</w:t>
            </w:r>
          </w:p>
        </w:tc>
        <w:tc>
          <w:tcPr>
            <w:tcW w:w="1814" w:type="dxa"/>
          </w:tcPr>
          <w:p w:rsidR="00C13AF9" w:rsidRDefault="00C13AF9" w:rsidP="00C13AF9">
            <w:pPr>
              <w:jc w:val="right"/>
            </w:pPr>
            <w:r>
              <w:t>83,188,146.85</w:t>
            </w:r>
          </w:p>
        </w:tc>
        <w:tc>
          <w:tcPr>
            <w:tcW w:w="1814" w:type="dxa"/>
          </w:tcPr>
          <w:p w:rsidR="00C13AF9" w:rsidRDefault="00C13AF9" w:rsidP="00C13AF9">
            <w:pPr>
              <w:jc w:val="right"/>
            </w:pPr>
            <w:r>
              <w:t>3.48</w:t>
            </w:r>
          </w:p>
        </w:tc>
      </w:tr>
      <w:tr w:rsidR="00C13AF9" w:rsidTr="00C13AF9">
        <w:tc>
          <w:tcPr>
            <w:tcW w:w="646" w:type="dxa"/>
          </w:tcPr>
          <w:p w:rsidR="00C13AF9" w:rsidRDefault="00C13AF9" w:rsidP="00C13AF9">
            <w:pPr>
              <w:jc w:val="center"/>
            </w:pPr>
            <w:r>
              <w:t>2</w:t>
            </w:r>
          </w:p>
        </w:tc>
        <w:tc>
          <w:tcPr>
            <w:tcW w:w="1162" w:type="dxa"/>
          </w:tcPr>
          <w:p w:rsidR="00C13AF9" w:rsidRDefault="00C13AF9" w:rsidP="00C13AF9">
            <w:pPr>
              <w:jc w:val="left"/>
            </w:pPr>
            <w:r>
              <w:t>102580841</w:t>
            </w:r>
          </w:p>
        </w:tc>
        <w:tc>
          <w:tcPr>
            <w:tcW w:w="1928" w:type="dxa"/>
          </w:tcPr>
          <w:p w:rsidR="00C13AF9" w:rsidRDefault="00C13AF9" w:rsidP="00C13AF9">
            <w:pPr>
              <w:jc w:val="left"/>
            </w:pPr>
            <w:r>
              <w:rPr>
                <w:rFonts w:hint="eastAsia"/>
              </w:rPr>
              <w:t>25</w:t>
            </w:r>
            <w:r>
              <w:rPr>
                <w:rFonts w:hint="eastAsia"/>
              </w:rPr>
              <w:t>恒廷实业</w:t>
            </w:r>
            <w:r>
              <w:rPr>
                <w:rFonts w:hint="eastAsia"/>
              </w:rPr>
              <w:t>MTN001</w:t>
            </w:r>
          </w:p>
        </w:tc>
        <w:tc>
          <w:tcPr>
            <w:tcW w:w="1140" w:type="dxa"/>
          </w:tcPr>
          <w:p w:rsidR="00C13AF9" w:rsidRDefault="00C13AF9" w:rsidP="00C13AF9">
            <w:pPr>
              <w:jc w:val="right"/>
            </w:pPr>
            <w:r>
              <w:t>700,000</w:t>
            </w:r>
          </w:p>
        </w:tc>
        <w:tc>
          <w:tcPr>
            <w:tcW w:w="1814" w:type="dxa"/>
          </w:tcPr>
          <w:p w:rsidR="00C13AF9" w:rsidRDefault="00C13AF9" w:rsidP="00C13AF9">
            <w:pPr>
              <w:jc w:val="right"/>
            </w:pPr>
            <w:r>
              <w:t>71,981,115.07</w:t>
            </w:r>
          </w:p>
        </w:tc>
        <w:tc>
          <w:tcPr>
            <w:tcW w:w="1814" w:type="dxa"/>
          </w:tcPr>
          <w:p w:rsidR="00C13AF9" w:rsidRDefault="00C13AF9" w:rsidP="00C13AF9">
            <w:pPr>
              <w:jc w:val="right"/>
            </w:pPr>
            <w:r>
              <w:t>3.01</w:t>
            </w:r>
          </w:p>
        </w:tc>
      </w:tr>
      <w:tr w:rsidR="00C13AF9" w:rsidTr="00C13AF9">
        <w:tc>
          <w:tcPr>
            <w:tcW w:w="646" w:type="dxa"/>
          </w:tcPr>
          <w:p w:rsidR="00C13AF9" w:rsidRDefault="00C13AF9" w:rsidP="00C13AF9">
            <w:pPr>
              <w:jc w:val="center"/>
            </w:pPr>
            <w:r>
              <w:t>3</w:t>
            </w:r>
          </w:p>
        </w:tc>
        <w:tc>
          <w:tcPr>
            <w:tcW w:w="1162" w:type="dxa"/>
          </w:tcPr>
          <w:p w:rsidR="00C13AF9" w:rsidRDefault="00C13AF9" w:rsidP="00C13AF9">
            <w:pPr>
              <w:jc w:val="left"/>
            </w:pPr>
            <w:r>
              <w:t>102483310</w:t>
            </w:r>
          </w:p>
        </w:tc>
        <w:tc>
          <w:tcPr>
            <w:tcW w:w="1928" w:type="dxa"/>
          </w:tcPr>
          <w:p w:rsidR="00C13AF9" w:rsidRDefault="00C13AF9" w:rsidP="00C13AF9">
            <w:pPr>
              <w:jc w:val="left"/>
            </w:pPr>
            <w:r>
              <w:rPr>
                <w:rFonts w:hint="eastAsia"/>
              </w:rPr>
              <w:t>24</w:t>
            </w:r>
            <w:r>
              <w:rPr>
                <w:rFonts w:hint="eastAsia"/>
              </w:rPr>
              <w:t>盐城城南</w:t>
            </w:r>
            <w:r>
              <w:rPr>
                <w:rFonts w:hint="eastAsia"/>
              </w:rPr>
              <w:t>MTN003</w:t>
            </w:r>
          </w:p>
        </w:tc>
        <w:tc>
          <w:tcPr>
            <w:tcW w:w="1140" w:type="dxa"/>
          </w:tcPr>
          <w:p w:rsidR="00C13AF9" w:rsidRDefault="00C13AF9" w:rsidP="00C13AF9">
            <w:pPr>
              <w:jc w:val="right"/>
            </w:pPr>
            <w:r>
              <w:t>700,000</w:t>
            </w:r>
          </w:p>
        </w:tc>
        <w:tc>
          <w:tcPr>
            <w:tcW w:w="1814" w:type="dxa"/>
          </w:tcPr>
          <w:p w:rsidR="00C13AF9" w:rsidRDefault="00C13AF9" w:rsidP="00C13AF9">
            <w:pPr>
              <w:jc w:val="right"/>
            </w:pPr>
            <w:r>
              <w:t>70,874,209.86</w:t>
            </w:r>
          </w:p>
        </w:tc>
        <w:tc>
          <w:tcPr>
            <w:tcW w:w="1814" w:type="dxa"/>
          </w:tcPr>
          <w:p w:rsidR="00C13AF9" w:rsidRDefault="00C13AF9" w:rsidP="00C13AF9">
            <w:pPr>
              <w:jc w:val="right"/>
            </w:pPr>
            <w:r>
              <w:t>2.97</w:t>
            </w:r>
          </w:p>
        </w:tc>
      </w:tr>
      <w:tr w:rsidR="00C13AF9" w:rsidTr="00C13AF9">
        <w:tc>
          <w:tcPr>
            <w:tcW w:w="646" w:type="dxa"/>
          </w:tcPr>
          <w:p w:rsidR="00C13AF9" w:rsidRDefault="00C13AF9" w:rsidP="00C13AF9">
            <w:pPr>
              <w:jc w:val="center"/>
            </w:pPr>
            <w:r>
              <w:t>4</w:t>
            </w:r>
          </w:p>
        </w:tc>
        <w:tc>
          <w:tcPr>
            <w:tcW w:w="1162" w:type="dxa"/>
          </w:tcPr>
          <w:p w:rsidR="00C13AF9" w:rsidRDefault="00C13AF9" w:rsidP="00C13AF9">
            <w:pPr>
              <w:jc w:val="left"/>
            </w:pPr>
            <w:r>
              <w:t>102480298</w:t>
            </w:r>
          </w:p>
        </w:tc>
        <w:tc>
          <w:tcPr>
            <w:tcW w:w="1928" w:type="dxa"/>
          </w:tcPr>
          <w:p w:rsidR="00C13AF9" w:rsidRDefault="00C13AF9" w:rsidP="00C13AF9">
            <w:pPr>
              <w:jc w:val="left"/>
            </w:pPr>
            <w:r>
              <w:rPr>
                <w:rFonts w:hint="eastAsia"/>
              </w:rPr>
              <w:t>24</w:t>
            </w:r>
            <w:r>
              <w:rPr>
                <w:rFonts w:hint="eastAsia"/>
              </w:rPr>
              <w:t>泰州城建</w:t>
            </w:r>
            <w:r>
              <w:rPr>
                <w:rFonts w:hint="eastAsia"/>
              </w:rPr>
              <w:t>MTN001</w:t>
            </w:r>
          </w:p>
        </w:tc>
        <w:tc>
          <w:tcPr>
            <w:tcW w:w="1140" w:type="dxa"/>
          </w:tcPr>
          <w:p w:rsidR="00C13AF9" w:rsidRDefault="00C13AF9" w:rsidP="00C13AF9">
            <w:pPr>
              <w:jc w:val="right"/>
            </w:pPr>
            <w:r>
              <w:t>600,000</w:t>
            </w:r>
          </w:p>
        </w:tc>
        <w:tc>
          <w:tcPr>
            <w:tcW w:w="1814" w:type="dxa"/>
          </w:tcPr>
          <w:p w:rsidR="00C13AF9" w:rsidRDefault="00C13AF9" w:rsidP="00C13AF9">
            <w:pPr>
              <w:jc w:val="right"/>
            </w:pPr>
            <w:r>
              <w:t>62,319,715.07</w:t>
            </w:r>
          </w:p>
        </w:tc>
        <w:tc>
          <w:tcPr>
            <w:tcW w:w="1814" w:type="dxa"/>
          </w:tcPr>
          <w:p w:rsidR="00C13AF9" w:rsidRDefault="00C13AF9" w:rsidP="00C13AF9">
            <w:pPr>
              <w:jc w:val="right"/>
            </w:pPr>
            <w:r>
              <w:t>2.61</w:t>
            </w:r>
          </w:p>
        </w:tc>
      </w:tr>
      <w:tr w:rsidR="00C13AF9" w:rsidTr="00C13AF9">
        <w:tc>
          <w:tcPr>
            <w:tcW w:w="646" w:type="dxa"/>
          </w:tcPr>
          <w:p w:rsidR="00C13AF9" w:rsidRDefault="00C13AF9" w:rsidP="00C13AF9">
            <w:pPr>
              <w:jc w:val="center"/>
            </w:pPr>
            <w:r>
              <w:t>5</w:t>
            </w:r>
          </w:p>
        </w:tc>
        <w:tc>
          <w:tcPr>
            <w:tcW w:w="1162" w:type="dxa"/>
          </w:tcPr>
          <w:p w:rsidR="00C13AF9" w:rsidRDefault="00C13AF9" w:rsidP="00C13AF9">
            <w:pPr>
              <w:jc w:val="left"/>
            </w:pPr>
            <w:r>
              <w:t>102580128</w:t>
            </w:r>
          </w:p>
        </w:tc>
        <w:tc>
          <w:tcPr>
            <w:tcW w:w="1928" w:type="dxa"/>
          </w:tcPr>
          <w:p w:rsidR="00C13AF9" w:rsidRDefault="00C13AF9" w:rsidP="00C13AF9">
            <w:pPr>
              <w:jc w:val="left"/>
            </w:pPr>
            <w:r>
              <w:rPr>
                <w:rFonts w:hint="eastAsia"/>
              </w:rPr>
              <w:t>25</w:t>
            </w:r>
            <w:r>
              <w:rPr>
                <w:rFonts w:hint="eastAsia"/>
              </w:rPr>
              <w:t>瀚瑞投资</w:t>
            </w:r>
            <w:r>
              <w:rPr>
                <w:rFonts w:hint="eastAsia"/>
              </w:rPr>
              <w:t>MTN001</w:t>
            </w:r>
          </w:p>
        </w:tc>
        <w:tc>
          <w:tcPr>
            <w:tcW w:w="1140" w:type="dxa"/>
          </w:tcPr>
          <w:p w:rsidR="00C13AF9" w:rsidRDefault="00C13AF9" w:rsidP="00C13AF9">
            <w:pPr>
              <w:jc w:val="right"/>
            </w:pPr>
            <w:r>
              <w:t>600,000</w:t>
            </w:r>
          </w:p>
        </w:tc>
        <w:tc>
          <w:tcPr>
            <w:tcW w:w="1814" w:type="dxa"/>
          </w:tcPr>
          <w:p w:rsidR="00C13AF9" w:rsidRDefault="00C13AF9" w:rsidP="00C13AF9">
            <w:pPr>
              <w:jc w:val="right"/>
            </w:pPr>
            <w:r>
              <w:t>61,539,718.36</w:t>
            </w:r>
          </w:p>
        </w:tc>
        <w:tc>
          <w:tcPr>
            <w:tcW w:w="1814" w:type="dxa"/>
          </w:tcPr>
          <w:p w:rsidR="00C13AF9" w:rsidRDefault="00C13AF9" w:rsidP="00C13AF9">
            <w:pPr>
              <w:jc w:val="right"/>
            </w:pPr>
            <w:r>
              <w:t>2.58</w:t>
            </w:r>
          </w:p>
        </w:tc>
      </w:tr>
    </w:tbl>
    <w:p w:rsidR="00C13AF9" w:rsidRDefault="00C13AF9" w:rsidP="00C13AF9">
      <w:pPr>
        <w:pStyle w:val="-2"/>
        <w:spacing w:before="312"/>
        <w:rPr>
          <w:rFonts w:hint="eastAsia"/>
        </w:rPr>
      </w:pPr>
      <w:r>
        <w:rPr>
          <w:rFonts w:hint="eastAsia"/>
        </w:rPr>
        <w:t>报告期末按公允价值占基金资产净值比例大小排名的前十名资产支持证券投资明细</w:t>
      </w:r>
    </w:p>
    <w:p w:rsidR="00C13AF9" w:rsidRDefault="00C13AF9" w:rsidP="00C13AF9">
      <w:pPr>
        <w:pStyle w:val="-"/>
        <w:ind w:firstLine="420"/>
        <w:rPr>
          <w:rFonts w:hint="eastAsia"/>
        </w:rPr>
      </w:pPr>
      <w:r>
        <w:rPr>
          <w:rFonts w:hint="eastAsia"/>
        </w:rPr>
        <w:t>本基金本报告期末未持有资产支持证券。</w:t>
      </w:r>
    </w:p>
    <w:p w:rsidR="00C13AF9" w:rsidRDefault="00C13AF9" w:rsidP="00C13AF9">
      <w:pPr>
        <w:pStyle w:val="-2"/>
        <w:spacing w:before="312"/>
        <w:rPr>
          <w:rFonts w:hint="eastAsia"/>
        </w:rPr>
      </w:pPr>
      <w:r>
        <w:rPr>
          <w:rFonts w:hint="eastAsia"/>
        </w:rPr>
        <w:t>报告期末按公允价值占基金资产净值比例大小排序的前五名贵金属投资明细</w:t>
      </w:r>
    </w:p>
    <w:p w:rsidR="00C13AF9" w:rsidRDefault="00C13AF9" w:rsidP="00C13AF9">
      <w:pPr>
        <w:pStyle w:val="-"/>
        <w:ind w:firstLine="420"/>
        <w:rPr>
          <w:rFonts w:hint="eastAsia"/>
        </w:rPr>
      </w:pPr>
      <w:r>
        <w:rPr>
          <w:rFonts w:hint="eastAsia"/>
        </w:rPr>
        <w:t>无。</w:t>
      </w:r>
    </w:p>
    <w:p w:rsidR="00C13AF9" w:rsidRDefault="00C13AF9" w:rsidP="00C13AF9">
      <w:pPr>
        <w:pStyle w:val="-2"/>
        <w:spacing w:before="312"/>
        <w:rPr>
          <w:rFonts w:hint="eastAsia"/>
        </w:rPr>
      </w:pPr>
      <w:r>
        <w:rPr>
          <w:rFonts w:hint="eastAsia"/>
        </w:rPr>
        <w:t>报告期末按公允价值占基金资产净值比例大小排名的前五名权证投资明细</w:t>
      </w:r>
    </w:p>
    <w:p w:rsidR="00C13AF9" w:rsidRDefault="00C13AF9" w:rsidP="00C13AF9">
      <w:pPr>
        <w:pStyle w:val="-"/>
        <w:ind w:firstLine="420"/>
        <w:rPr>
          <w:rFonts w:hint="eastAsia"/>
        </w:rPr>
      </w:pPr>
      <w:r>
        <w:rPr>
          <w:rFonts w:hint="eastAsia"/>
        </w:rPr>
        <w:t>无。</w:t>
      </w:r>
    </w:p>
    <w:p w:rsidR="00C13AF9" w:rsidRDefault="00C13AF9" w:rsidP="00C13AF9">
      <w:pPr>
        <w:pStyle w:val="-2"/>
        <w:spacing w:before="312"/>
        <w:rPr>
          <w:rFonts w:hint="eastAsia"/>
        </w:rPr>
      </w:pPr>
      <w:r>
        <w:rPr>
          <w:rFonts w:hint="eastAsia"/>
        </w:rPr>
        <w:t>报告期末本基金投资的股指期货交易情况说明</w:t>
      </w:r>
    </w:p>
    <w:p w:rsidR="00C13AF9" w:rsidRDefault="00C13AF9" w:rsidP="00C13AF9">
      <w:pPr>
        <w:pStyle w:val="-3"/>
        <w:spacing w:before="156" w:after="156"/>
        <w:rPr>
          <w:rFonts w:hint="eastAsia"/>
        </w:rPr>
      </w:pPr>
      <w:r>
        <w:rPr>
          <w:rFonts w:hint="eastAsia"/>
        </w:rPr>
        <w:lastRenderedPageBreak/>
        <w:t>报告期末本基金投资的股指期货持仓和损益明细</w:t>
      </w:r>
    </w:p>
    <w:p w:rsidR="00C13AF9" w:rsidRDefault="00C13AF9" w:rsidP="00C13AF9">
      <w:pPr>
        <w:pStyle w:val="-"/>
        <w:ind w:firstLine="420"/>
        <w:rPr>
          <w:rFonts w:hint="eastAsia"/>
        </w:rPr>
      </w:pPr>
      <w:r>
        <w:rPr>
          <w:rFonts w:hint="eastAsia"/>
        </w:rPr>
        <w:t>无。</w:t>
      </w:r>
    </w:p>
    <w:p w:rsidR="00C13AF9" w:rsidRDefault="00C13AF9" w:rsidP="00C13AF9">
      <w:pPr>
        <w:pStyle w:val="-3"/>
        <w:spacing w:before="156" w:after="156"/>
        <w:rPr>
          <w:rFonts w:hint="eastAsia"/>
        </w:rPr>
      </w:pPr>
      <w:r>
        <w:rPr>
          <w:rFonts w:hint="eastAsia"/>
        </w:rPr>
        <w:t>本基金投资股指期货的投资政策</w:t>
      </w:r>
    </w:p>
    <w:p w:rsidR="00C13AF9" w:rsidRDefault="00C13AF9" w:rsidP="00C13AF9">
      <w:pPr>
        <w:pStyle w:val="-"/>
        <w:ind w:firstLine="420"/>
        <w:rPr>
          <w:rFonts w:hint="eastAsia"/>
        </w:rPr>
      </w:pPr>
      <w:r>
        <w:rPr>
          <w:rFonts w:hint="eastAsia"/>
        </w:rPr>
        <w:t>无。</w:t>
      </w:r>
    </w:p>
    <w:p w:rsidR="00C13AF9" w:rsidRDefault="00C13AF9" w:rsidP="00C13AF9">
      <w:pPr>
        <w:pStyle w:val="-2"/>
        <w:spacing w:before="312"/>
        <w:rPr>
          <w:rFonts w:hint="eastAsia"/>
        </w:rPr>
      </w:pPr>
      <w:r>
        <w:rPr>
          <w:rFonts w:hint="eastAsia"/>
        </w:rPr>
        <w:t>报告期末本基金投资的国债期货交易情况说明</w:t>
      </w:r>
    </w:p>
    <w:p w:rsidR="00C13AF9" w:rsidRDefault="00C13AF9" w:rsidP="00C13AF9">
      <w:pPr>
        <w:pStyle w:val="-3"/>
        <w:spacing w:before="156" w:after="156"/>
        <w:rPr>
          <w:rFonts w:hint="eastAsia"/>
        </w:rPr>
      </w:pPr>
      <w:r>
        <w:rPr>
          <w:rFonts w:hint="eastAsia"/>
        </w:rPr>
        <w:t>本期国债期货投资政策</w:t>
      </w:r>
    </w:p>
    <w:p w:rsidR="00C13AF9" w:rsidRDefault="00C13AF9" w:rsidP="00C13AF9">
      <w:pPr>
        <w:pStyle w:val="-"/>
        <w:ind w:firstLine="420"/>
        <w:rPr>
          <w:rFonts w:hint="eastAsia"/>
        </w:rPr>
      </w:pPr>
      <w:r>
        <w:rPr>
          <w:rFonts w:hint="eastAsia"/>
        </w:rPr>
        <w:t>无。</w:t>
      </w:r>
    </w:p>
    <w:p w:rsidR="00C13AF9" w:rsidRDefault="00C13AF9" w:rsidP="00C13AF9">
      <w:pPr>
        <w:pStyle w:val="-3"/>
        <w:spacing w:before="156" w:after="156"/>
        <w:rPr>
          <w:rFonts w:hint="eastAsia"/>
        </w:rPr>
      </w:pPr>
      <w:r>
        <w:rPr>
          <w:rFonts w:hint="eastAsia"/>
        </w:rPr>
        <w:t>报告期末本基金投资的国债期货持仓和损益明细</w:t>
      </w:r>
    </w:p>
    <w:p w:rsidR="00C13AF9" w:rsidRDefault="00C13AF9" w:rsidP="00C13AF9">
      <w:pPr>
        <w:pStyle w:val="-"/>
        <w:ind w:firstLine="420"/>
        <w:rPr>
          <w:rFonts w:hint="eastAsia"/>
        </w:rPr>
      </w:pPr>
      <w:r>
        <w:rPr>
          <w:rFonts w:hint="eastAsia"/>
        </w:rPr>
        <w:t>无。</w:t>
      </w:r>
    </w:p>
    <w:p w:rsidR="00C13AF9" w:rsidRDefault="00C13AF9" w:rsidP="00C13AF9">
      <w:pPr>
        <w:pStyle w:val="-3"/>
        <w:spacing w:before="156" w:after="156"/>
        <w:rPr>
          <w:rFonts w:hint="eastAsia"/>
        </w:rPr>
      </w:pPr>
      <w:r>
        <w:rPr>
          <w:rFonts w:hint="eastAsia"/>
        </w:rPr>
        <w:t>本期国债期货投资评价</w:t>
      </w:r>
    </w:p>
    <w:p w:rsidR="00C13AF9" w:rsidRDefault="00C13AF9" w:rsidP="00C13AF9">
      <w:pPr>
        <w:pStyle w:val="-"/>
        <w:ind w:firstLine="420"/>
        <w:rPr>
          <w:rFonts w:hint="eastAsia"/>
        </w:rPr>
      </w:pPr>
      <w:r>
        <w:rPr>
          <w:rFonts w:hint="eastAsia"/>
        </w:rPr>
        <w:t>无。</w:t>
      </w:r>
    </w:p>
    <w:p w:rsidR="00C13AF9" w:rsidRDefault="00C13AF9" w:rsidP="00C13AF9">
      <w:pPr>
        <w:pStyle w:val="-2"/>
        <w:spacing w:before="312"/>
        <w:rPr>
          <w:rFonts w:hint="eastAsia"/>
        </w:rPr>
      </w:pPr>
      <w:r>
        <w:rPr>
          <w:rFonts w:hint="eastAsia"/>
        </w:rPr>
        <w:t>投资组合报告附注</w:t>
      </w:r>
    </w:p>
    <w:p w:rsidR="00C13AF9" w:rsidRDefault="00C13AF9" w:rsidP="00C13AF9">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C13AF9" w:rsidRDefault="00C13AF9" w:rsidP="00C13AF9">
      <w:pPr>
        <w:pStyle w:val="-"/>
        <w:ind w:firstLine="420"/>
        <w:rPr>
          <w:rFonts w:hint="eastAsia"/>
        </w:rPr>
      </w:pPr>
      <w:r>
        <w:rPr>
          <w:rFonts w:hint="eastAsia"/>
        </w:rPr>
        <w:t>本基金投资的前十名证券的发行主体中，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C13AF9" w:rsidRDefault="00C13AF9" w:rsidP="00C13AF9">
      <w:pPr>
        <w:pStyle w:val="-"/>
        <w:ind w:firstLine="420"/>
        <w:rPr>
          <w:rFonts w:hint="eastAsia"/>
        </w:rPr>
      </w:pPr>
      <w:r>
        <w:rPr>
          <w:rFonts w:hint="eastAsia"/>
        </w:rPr>
        <w:t>对上述证券的投资决策程序的说明：本基金投资上述证券的投资决策程序符合相关法律法规和公司制度的要求。</w:t>
      </w:r>
    </w:p>
    <w:p w:rsidR="00C13AF9" w:rsidRDefault="00C13AF9" w:rsidP="00C13AF9">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C13AF9" w:rsidRDefault="00C13AF9" w:rsidP="00C13AF9">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C13AF9" w:rsidRDefault="00C13AF9" w:rsidP="00C13AF9">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C13AF9" w:rsidTr="00C13AF9">
        <w:trPr>
          <w:cnfStyle w:val="100000000000" w:firstRow="1" w:lastRow="0" w:firstColumn="0" w:lastColumn="0" w:oddVBand="0" w:evenVBand="0" w:oddHBand="0" w:evenHBand="0" w:firstRowFirstColumn="0" w:firstRowLastColumn="0" w:lastRowFirstColumn="0" w:lastRowLastColumn="0"/>
        </w:trPr>
        <w:tc>
          <w:tcPr>
            <w:tcW w:w="743" w:type="dxa"/>
          </w:tcPr>
          <w:p w:rsidR="00C13AF9" w:rsidRPr="00C13AF9" w:rsidRDefault="00C13AF9" w:rsidP="00C13AF9">
            <w:pPr>
              <w:jc w:val="center"/>
              <w:rPr>
                <w:b/>
              </w:rPr>
            </w:pPr>
            <w:r w:rsidRPr="00C13AF9">
              <w:rPr>
                <w:rFonts w:hint="eastAsia"/>
                <w:b/>
              </w:rPr>
              <w:t>序号</w:t>
            </w:r>
          </w:p>
        </w:tc>
        <w:tc>
          <w:tcPr>
            <w:tcW w:w="2977" w:type="dxa"/>
          </w:tcPr>
          <w:p w:rsidR="00C13AF9" w:rsidRPr="00C13AF9" w:rsidRDefault="00C13AF9" w:rsidP="00C13AF9">
            <w:pPr>
              <w:jc w:val="center"/>
              <w:rPr>
                <w:b/>
              </w:rPr>
            </w:pPr>
            <w:r w:rsidRPr="00C13AF9">
              <w:rPr>
                <w:rFonts w:hint="eastAsia"/>
                <w:b/>
              </w:rPr>
              <w:t>名称</w:t>
            </w:r>
          </w:p>
        </w:tc>
        <w:tc>
          <w:tcPr>
            <w:tcW w:w="4785" w:type="dxa"/>
          </w:tcPr>
          <w:p w:rsidR="00C13AF9" w:rsidRPr="00C13AF9" w:rsidRDefault="00C13AF9" w:rsidP="00C13AF9">
            <w:pPr>
              <w:jc w:val="center"/>
              <w:rPr>
                <w:b/>
              </w:rPr>
            </w:pPr>
            <w:r w:rsidRPr="00C13AF9">
              <w:rPr>
                <w:rFonts w:hint="eastAsia"/>
                <w:b/>
              </w:rPr>
              <w:t>金额（元）</w:t>
            </w:r>
          </w:p>
        </w:tc>
      </w:tr>
      <w:tr w:rsidR="00C13AF9" w:rsidTr="00C13AF9">
        <w:tc>
          <w:tcPr>
            <w:tcW w:w="743" w:type="dxa"/>
          </w:tcPr>
          <w:p w:rsidR="00C13AF9" w:rsidRDefault="00C13AF9" w:rsidP="00C13AF9">
            <w:pPr>
              <w:jc w:val="center"/>
            </w:pPr>
            <w:r>
              <w:t>1</w:t>
            </w:r>
          </w:p>
        </w:tc>
        <w:tc>
          <w:tcPr>
            <w:tcW w:w="2977" w:type="dxa"/>
          </w:tcPr>
          <w:p w:rsidR="00C13AF9" w:rsidRDefault="00C13AF9" w:rsidP="00C13AF9">
            <w:pPr>
              <w:jc w:val="left"/>
            </w:pPr>
            <w:r>
              <w:rPr>
                <w:rFonts w:hint="eastAsia"/>
              </w:rPr>
              <w:t>存出保证金</w:t>
            </w:r>
          </w:p>
        </w:tc>
        <w:tc>
          <w:tcPr>
            <w:tcW w:w="4785" w:type="dxa"/>
          </w:tcPr>
          <w:p w:rsidR="00C13AF9" w:rsidRDefault="00C13AF9" w:rsidP="00C13AF9">
            <w:pPr>
              <w:jc w:val="right"/>
            </w:pPr>
            <w:r>
              <w:t>22,077.29</w:t>
            </w:r>
          </w:p>
        </w:tc>
      </w:tr>
      <w:tr w:rsidR="00C13AF9" w:rsidTr="00C13AF9">
        <w:tc>
          <w:tcPr>
            <w:tcW w:w="743" w:type="dxa"/>
          </w:tcPr>
          <w:p w:rsidR="00C13AF9" w:rsidRDefault="00C13AF9" w:rsidP="00C13AF9">
            <w:pPr>
              <w:jc w:val="center"/>
            </w:pPr>
            <w:r>
              <w:t>2</w:t>
            </w:r>
          </w:p>
        </w:tc>
        <w:tc>
          <w:tcPr>
            <w:tcW w:w="2977" w:type="dxa"/>
          </w:tcPr>
          <w:p w:rsidR="00C13AF9" w:rsidRDefault="00C13AF9" w:rsidP="00C13AF9">
            <w:pPr>
              <w:jc w:val="left"/>
            </w:pPr>
            <w:r>
              <w:rPr>
                <w:rFonts w:hint="eastAsia"/>
              </w:rPr>
              <w:t>应收证券清算款</w:t>
            </w:r>
          </w:p>
        </w:tc>
        <w:tc>
          <w:tcPr>
            <w:tcW w:w="4785" w:type="dxa"/>
          </w:tcPr>
          <w:p w:rsidR="00C13AF9" w:rsidRDefault="00C13AF9" w:rsidP="00C13AF9">
            <w:pPr>
              <w:jc w:val="right"/>
            </w:pPr>
            <w:r>
              <w:t>-</w:t>
            </w:r>
          </w:p>
        </w:tc>
      </w:tr>
      <w:tr w:rsidR="00C13AF9" w:rsidTr="00C13AF9">
        <w:tc>
          <w:tcPr>
            <w:tcW w:w="743" w:type="dxa"/>
          </w:tcPr>
          <w:p w:rsidR="00C13AF9" w:rsidRDefault="00C13AF9" w:rsidP="00C13AF9">
            <w:pPr>
              <w:jc w:val="center"/>
            </w:pPr>
            <w:r>
              <w:t>3</w:t>
            </w:r>
          </w:p>
        </w:tc>
        <w:tc>
          <w:tcPr>
            <w:tcW w:w="2977" w:type="dxa"/>
          </w:tcPr>
          <w:p w:rsidR="00C13AF9" w:rsidRDefault="00C13AF9" w:rsidP="00C13AF9">
            <w:pPr>
              <w:jc w:val="left"/>
            </w:pPr>
            <w:r>
              <w:rPr>
                <w:rFonts w:hint="eastAsia"/>
              </w:rPr>
              <w:t>应收股利</w:t>
            </w:r>
          </w:p>
        </w:tc>
        <w:tc>
          <w:tcPr>
            <w:tcW w:w="4785" w:type="dxa"/>
          </w:tcPr>
          <w:p w:rsidR="00C13AF9" w:rsidRDefault="00C13AF9" w:rsidP="00C13AF9">
            <w:pPr>
              <w:jc w:val="right"/>
            </w:pPr>
            <w:r>
              <w:t>-</w:t>
            </w:r>
          </w:p>
        </w:tc>
      </w:tr>
      <w:tr w:rsidR="00C13AF9" w:rsidTr="00C13AF9">
        <w:tc>
          <w:tcPr>
            <w:tcW w:w="743" w:type="dxa"/>
          </w:tcPr>
          <w:p w:rsidR="00C13AF9" w:rsidRDefault="00C13AF9" w:rsidP="00C13AF9">
            <w:pPr>
              <w:jc w:val="center"/>
            </w:pPr>
            <w:r>
              <w:t>4</w:t>
            </w:r>
          </w:p>
        </w:tc>
        <w:tc>
          <w:tcPr>
            <w:tcW w:w="2977" w:type="dxa"/>
          </w:tcPr>
          <w:p w:rsidR="00C13AF9" w:rsidRDefault="00C13AF9" w:rsidP="00C13AF9">
            <w:pPr>
              <w:jc w:val="left"/>
            </w:pPr>
            <w:r>
              <w:rPr>
                <w:rFonts w:hint="eastAsia"/>
              </w:rPr>
              <w:t>应收利息</w:t>
            </w:r>
          </w:p>
        </w:tc>
        <w:tc>
          <w:tcPr>
            <w:tcW w:w="4785" w:type="dxa"/>
          </w:tcPr>
          <w:p w:rsidR="00C13AF9" w:rsidRDefault="00C13AF9" w:rsidP="00C13AF9">
            <w:pPr>
              <w:jc w:val="right"/>
            </w:pPr>
            <w:r>
              <w:t>-</w:t>
            </w:r>
          </w:p>
        </w:tc>
      </w:tr>
      <w:tr w:rsidR="00C13AF9" w:rsidTr="00C13AF9">
        <w:tc>
          <w:tcPr>
            <w:tcW w:w="743" w:type="dxa"/>
          </w:tcPr>
          <w:p w:rsidR="00C13AF9" w:rsidRDefault="00C13AF9" w:rsidP="00C13AF9">
            <w:pPr>
              <w:jc w:val="center"/>
            </w:pPr>
            <w:r>
              <w:lastRenderedPageBreak/>
              <w:t>5</w:t>
            </w:r>
          </w:p>
        </w:tc>
        <w:tc>
          <w:tcPr>
            <w:tcW w:w="2977" w:type="dxa"/>
          </w:tcPr>
          <w:p w:rsidR="00C13AF9" w:rsidRDefault="00C13AF9" w:rsidP="00C13AF9">
            <w:pPr>
              <w:jc w:val="left"/>
            </w:pPr>
            <w:r>
              <w:rPr>
                <w:rFonts w:hint="eastAsia"/>
              </w:rPr>
              <w:t>应收申购款</w:t>
            </w:r>
          </w:p>
        </w:tc>
        <w:tc>
          <w:tcPr>
            <w:tcW w:w="4785" w:type="dxa"/>
          </w:tcPr>
          <w:p w:rsidR="00C13AF9" w:rsidRDefault="00C13AF9" w:rsidP="00C13AF9">
            <w:pPr>
              <w:jc w:val="right"/>
            </w:pPr>
            <w:r>
              <w:t>8,758.79</w:t>
            </w:r>
          </w:p>
        </w:tc>
      </w:tr>
      <w:tr w:rsidR="00C13AF9" w:rsidTr="00C13AF9">
        <w:tc>
          <w:tcPr>
            <w:tcW w:w="743" w:type="dxa"/>
          </w:tcPr>
          <w:p w:rsidR="00C13AF9" w:rsidRDefault="00C13AF9" w:rsidP="00C13AF9">
            <w:pPr>
              <w:jc w:val="center"/>
            </w:pPr>
            <w:r>
              <w:t>6</w:t>
            </w:r>
          </w:p>
        </w:tc>
        <w:tc>
          <w:tcPr>
            <w:tcW w:w="2977" w:type="dxa"/>
          </w:tcPr>
          <w:p w:rsidR="00C13AF9" w:rsidRDefault="00C13AF9" w:rsidP="00C13AF9">
            <w:pPr>
              <w:jc w:val="left"/>
            </w:pPr>
            <w:r>
              <w:rPr>
                <w:rFonts w:hint="eastAsia"/>
              </w:rPr>
              <w:t>其他应收款</w:t>
            </w:r>
          </w:p>
        </w:tc>
        <w:tc>
          <w:tcPr>
            <w:tcW w:w="4785" w:type="dxa"/>
          </w:tcPr>
          <w:p w:rsidR="00C13AF9" w:rsidRDefault="00C13AF9" w:rsidP="00C13AF9">
            <w:pPr>
              <w:jc w:val="right"/>
            </w:pPr>
            <w:r>
              <w:t>-</w:t>
            </w:r>
          </w:p>
        </w:tc>
      </w:tr>
      <w:tr w:rsidR="00C13AF9" w:rsidTr="00C13AF9">
        <w:tc>
          <w:tcPr>
            <w:tcW w:w="743" w:type="dxa"/>
          </w:tcPr>
          <w:p w:rsidR="00C13AF9" w:rsidRDefault="00C13AF9" w:rsidP="00C13AF9">
            <w:pPr>
              <w:jc w:val="center"/>
            </w:pPr>
            <w:r>
              <w:t>7</w:t>
            </w:r>
          </w:p>
        </w:tc>
        <w:tc>
          <w:tcPr>
            <w:tcW w:w="2977" w:type="dxa"/>
          </w:tcPr>
          <w:p w:rsidR="00C13AF9" w:rsidRDefault="00C13AF9" w:rsidP="00C13AF9">
            <w:pPr>
              <w:jc w:val="left"/>
            </w:pPr>
            <w:r>
              <w:rPr>
                <w:rFonts w:hint="eastAsia"/>
              </w:rPr>
              <w:t>待摊费用</w:t>
            </w:r>
          </w:p>
        </w:tc>
        <w:tc>
          <w:tcPr>
            <w:tcW w:w="4785" w:type="dxa"/>
          </w:tcPr>
          <w:p w:rsidR="00C13AF9" w:rsidRDefault="00C13AF9" w:rsidP="00C13AF9">
            <w:pPr>
              <w:jc w:val="right"/>
            </w:pPr>
            <w:r>
              <w:t>-</w:t>
            </w:r>
          </w:p>
        </w:tc>
      </w:tr>
      <w:tr w:rsidR="00C13AF9" w:rsidTr="00C13AF9">
        <w:tc>
          <w:tcPr>
            <w:tcW w:w="743" w:type="dxa"/>
          </w:tcPr>
          <w:p w:rsidR="00C13AF9" w:rsidRDefault="00C13AF9" w:rsidP="00C13AF9">
            <w:pPr>
              <w:jc w:val="center"/>
            </w:pPr>
            <w:r>
              <w:t>8</w:t>
            </w:r>
          </w:p>
        </w:tc>
        <w:tc>
          <w:tcPr>
            <w:tcW w:w="2977" w:type="dxa"/>
          </w:tcPr>
          <w:p w:rsidR="00C13AF9" w:rsidRDefault="00C13AF9" w:rsidP="00C13AF9">
            <w:pPr>
              <w:jc w:val="left"/>
            </w:pPr>
            <w:r>
              <w:rPr>
                <w:rFonts w:hint="eastAsia"/>
              </w:rPr>
              <w:t>其他</w:t>
            </w:r>
          </w:p>
        </w:tc>
        <w:tc>
          <w:tcPr>
            <w:tcW w:w="4785" w:type="dxa"/>
          </w:tcPr>
          <w:p w:rsidR="00C13AF9" w:rsidRDefault="00C13AF9" w:rsidP="00C13AF9">
            <w:pPr>
              <w:jc w:val="right"/>
            </w:pPr>
            <w:r>
              <w:t>-</w:t>
            </w:r>
          </w:p>
        </w:tc>
      </w:tr>
      <w:tr w:rsidR="00C13AF9" w:rsidTr="00C13AF9">
        <w:tc>
          <w:tcPr>
            <w:tcW w:w="743" w:type="dxa"/>
          </w:tcPr>
          <w:p w:rsidR="00C13AF9" w:rsidRDefault="00C13AF9" w:rsidP="00C13AF9">
            <w:pPr>
              <w:jc w:val="center"/>
            </w:pPr>
            <w:r>
              <w:t>9</w:t>
            </w:r>
          </w:p>
        </w:tc>
        <w:tc>
          <w:tcPr>
            <w:tcW w:w="2977" w:type="dxa"/>
          </w:tcPr>
          <w:p w:rsidR="00C13AF9" w:rsidRDefault="00C13AF9" w:rsidP="00C13AF9">
            <w:pPr>
              <w:jc w:val="left"/>
            </w:pPr>
            <w:r>
              <w:rPr>
                <w:rFonts w:hint="eastAsia"/>
              </w:rPr>
              <w:t>合计</w:t>
            </w:r>
          </w:p>
        </w:tc>
        <w:tc>
          <w:tcPr>
            <w:tcW w:w="4785" w:type="dxa"/>
          </w:tcPr>
          <w:p w:rsidR="00C13AF9" w:rsidRDefault="00C13AF9" w:rsidP="00C13AF9">
            <w:pPr>
              <w:jc w:val="right"/>
            </w:pPr>
            <w:r>
              <w:t>30,836.08</w:t>
            </w:r>
          </w:p>
        </w:tc>
      </w:tr>
    </w:tbl>
    <w:p w:rsidR="00C13AF9" w:rsidRDefault="00C13AF9" w:rsidP="00C13AF9">
      <w:pPr>
        <w:pStyle w:val="-3"/>
        <w:spacing w:before="156" w:after="156"/>
        <w:rPr>
          <w:rFonts w:hint="eastAsia"/>
        </w:rPr>
      </w:pPr>
      <w:r>
        <w:rPr>
          <w:rFonts w:hint="eastAsia"/>
        </w:rPr>
        <w:t>报告期末持有的处于转股期的可转换债券明细</w:t>
      </w:r>
    </w:p>
    <w:p w:rsidR="00C13AF9" w:rsidRDefault="00C13AF9" w:rsidP="00C13AF9">
      <w:pPr>
        <w:pStyle w:val="-"/>
        <w:ind w:firstLine="420"/>
        <w:rPr>
          <w:rFonts w:hint="eastAsia"/>
        </w:rPr>
      </w:pPr>
      <w:r>
        <w:rPr>
          <w:rFonts w:hint="eastAsia"/>
        </w:rPr>
        <w:t>本基金本报告期末未持有处于转股期的可转换债券。</w:t>
      </w:r>
    </w:p>
    <w:p w:rsidR="00C13AF9" w:rsidRDefault="00C13AF9" w:rsidP="00C13AF9">
      <w:pPr>
        <w:pStyle w:val="-3"/>
        <w:spacing w:before="156" w:after="156"/>
        <w:rPr>
          <w:rFonts w:hint="eastAsia"/>
        </w:rPr>
      </w:pPr>
      <w:r>
        <w:rPr>
          <w:rFonts w:hint="eastAsia"/>
        </w:rPr>
        <w:t>报告期末前十名股票中存在流通受限情况的说明</w:t>
      </w:r>
    </w:p>
    <w:p w:rsidR="00C13AF9" w:rsidRDefault="00C13AF9" w:rsidP="00C13AF9">
      <w:pPr>
        <w:pStyle w:val="-"/>
        <w:ind w:firstLine="420"/>
        <w:rPr>
          <w:rFonts w:hint="eastAsia"/>
        </w:rPr>
      </w:pPr>
      <w:r>
        <w:rPr>
          <w:rFonts w:hint="eastAsia"/>
        </w:rPr>
        <w:t>无。</w:t>
      </w:r>
    </w:p>
    <w:p w:rsidR="00C13AF9" w:rsidRDefault="00C13AF9" w:rsidP="00C13AF9">
      <w:pPr>
        <w:pStyle w:val="-1"/>
        <w:ind w:left="281" w:hanging="281"/>
        <w:rPr>
          <w:rFonts w:hint="eastAsia"/>
        </w:rPr>
      </w:pPr>
      <w:r>
        <w:rPr>
          <w:rFonts w:hint="eastAsia"/>
        </w:rPr>
        <w:t>开放式基金份额变动</w:t>
      </w:r>
    </w:p>
    <w:p w:rsidR="00C13AF9" w:rsidRDefault="00C13AF9" w:rsidP="00C13AF9">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C13AF9" w:rsidTr="00C13AF9">
        <w:trPr>
          <w:cnfStyle w:val="100000000000" w:firstRow="1" w:lastRow="0" w:firstColumn="0" w:lastColumn="0" w:oddVBand="0" w:evenVBand="0" w:oddHBand="0" w:evenHBand="0" w:firstRowFirstColumn="0" w:firstRowLastColumn="0" w:lastRowFirstColumn="0" w:lastRowLastColumn="0"/>
        </w:trPr>
        <w:tc>
          <w:tcPr>
            <w:tcW w:w="2076" w:type="dxa"/>
          </w:tcPr>
          <w:p w:rsidR="00C13AF9" w:rsidRPr="00C13AF9" w:rsidRDefault="00C13AF9" w:rsidP="00C13AF9">
            <w:pPr>
              <w:jc w:val="center"/>
              <w:rPr>
                <w:b/>
              </w:rPr>
            </w:pPr>
            <w:r w:rsidRPr="00C13AF9">
              <w:rPr>
                <w:rFonts w:hint="eastAsia"/>
                <w:b/>
              </w:rPr>
              <w:t>项目</w:t>
            </w:r>
          </w:p>
        </w:tc>
        <w:tc>
          <w:tcPr>
            <w:tcW w:w="2076" w:type="dxa"/>
          </w:tcPr>
          <w:p w:rsidR="00C13AF9" w:rsidRPr="00C13AF9" w:rsidRDefault="00C13AF9" w:rsidP="00C13AF9">
            <w:pPr>
              <w:jc w:val="center"/>
              <w:rPr>
                <w:b/>
              </w:rPr>
            </w:pPr>
            <w:r w:rsidRPr="00C13AF9">
              <w:rPr>
                <w:rFonts w:hint="eastAsia"/>
                <w:b/>
              </w:rPr>
              <w:t>南方中债</w:t>
            </w:r>
            <w:r w:rsidRPr="00C13AF9">
              <w:rPr>
                <w:rFonts w:hint="eastAsia"/>
                <w:b/>
              </w:rPr>
              <w:t>0-5</w:t>
            </w:r>
            <w:r w:rsidRPr="00C13AF9">
              <w:rPr>
                <w:rFonts w:hint="eastAsia"/>
                <w:b/>
              </w:rPr>
              <w:t>年中高等级江苏省城投类债券指数</w:t>
            </w:r>
            <w:r w:rsidRPr="00C13AF9">
              <w:rPr>
                <w:rFonts w:hint="eastAsia"/>
                <w:b/>
              </w:rPr>
              <w:t>A</w:t>
            </w:r>
          </w:p>
        </w:tc>
        <w:tc>
          <w:tcPr>
            <w:tcW w:w="2077" w:type="dxa"/>
          </w:tcPr>
          <w:p w:rsidR="00C13AF9" w:rsidRPr="00C13AF9" w:rsidRDefault="00C13AF9" w:rsidP="00C13AF9">
            <w:pPr>
              <w:jc w:val="center"/>
              <w:rPr>
                <w:b/>
              </w:rPr>
            </w:pPr>
            <w:r w:rsidRPr="00C13AF9">
              <w:rPr>
                <w:rFonts w:hint="eastAsia"/>
                <w:b/>
              </w:rPr>
              <w:t>南方中债</w:t>
            </w:r>
            <w:r w:rsidRPr="00C13AF9">
              <w:rPr>
                <w:rFonts w:hint="eastAsia"/>
                <w:b/>
              </w:rPr>
              <w:t>0-5</w:t>
            </w:r>
            <w:r w:rsidRPr="00C13AF9">
              <w:rPr>
                <w:rFonts w:hint="eastAsia"/>
                <w:b/>
              </w:rPr>
              <w:t>年中高等级江苏省城投类债券指数</w:t>
            </w:r>
            <w:r w:rsidRPr="00C13AF9">
              <w:rPr>
                <w:rFonts w:hint="eastAsia"/>
                <w:b/>
              </w:rPr>
              <w:t>C</w:t>
            </w:r>
          </w:p>
        </w:tc>
        <w:tc>
          <w:tcPr>
            <w:tcW w:w="2077" w:type="dxa"/>
          </w:tcPr>
          <w:p w:rsidR="00C13AF9" w:rsidRPr="00C13AF9" w:rsidRDefault="00C13AF9" w:rsidP="00C13AF9">
            <w:pPr>
              <w:jc w:val="center"/>
              <w:rPr>
                <w:b/>
              </w:rPr>
            </w:pPr>
            <w:r w:rsidRPr="00C13AF9">
              <w:rPr>
                <w:rFonts w:hint="eastAsia"/>
                <w:b/>
              </w:rPr>
              <w:t>南方中债</w:t>
            </w:r>
            <w:r w:rsidRPr="00C13AF9">
              <w:rPr>
                <w:rFonts w:hint="eastAsia"/>
                <w:b/>
              </w:rPr>
              <w:t>0-5</w:t>
            </w:r>
            <w:r w:rsidRPr="00C13AF9">
              <w:rPr>
                <w:rFonts w:hint="eastAsia"/>
                <w:b/>
              </w:rPr>
              <w:t>年中高等级江苏省城投类债券指数</w:t>
            </w:r>
            <w:r w:rsidRPr="00C13AF9">
              <w:rPr>
                <w:rFonts w:hint="eastAsia"/>
                <w:b/>
              </w:rPr>
              <w:t>D</w:t>
            </w:r>
          </w:p>
        </w:tc>
      </w:tr>
      <w:tr w:rsidR="00C13AF9" w:rsidTr="00C13AF9">
        <w:tc>
          <w:tcPr>
            <w:tcW w:w="2076" w:type="dxa"/>
          </w:tcPr>
          <w:p w:rsidR="00C13AF9" w:rsidRDefault="00C13AF9" w:rsidP="00C13AF9">
            <w:pPr>
              <w:jc w:val="left"/>
            </w:pPr>
            <w:r>
              <w:rPr>
                <w:rFonts w:hint="eastAsia"/>
              </w:rPr>
              <w:t>报告期期初基金份额总额</w:t>
            </w:r>
          </w:p>
        </w:tc>
        <w:tc>
          <w:tcPr>
            <w:tcW w:w="2076" w:type="dxa"/>
          </w:tcPr>
          <w:p w:rsidR="00C13AF9" w:rsidRDefault="00C13AF9" w:rsidP="00C13AF9">
            <w:pPr>
              <w:jc w:val="right"/>
            </w:pPr>
            <w:r>
              <w:t>1,310,876,834.10</w:t>
            </w:r>
          </w:p>
        </w:tc>
        <w:tc>
          <w:tcPr>
            <w:tcW w:w="2077" w:type="dxa"/>
          </w:tcPr>
          <w:p w:rsidR="00C13AF9" w:rsidRDefault="00C13AF9" w:rsidP="00C13AF9">
            <w:pPr>
              <w:jc w:val="right"/>
            </w:pPr>
            <w:r>
              <w:t>81,890,326.02</w:t>
            </w:r>
          </w:p>
        </w:tc>
        <w:tc>
          <w:tcPr>
            <w:tcW w:w="2077" w:type="dxa"/>
          </w:tcPr>
          <w:p w:rsidR="00C13AF9" w:rsidRDefault="00C13AF9" w:rsidP="00C13AF9">
            <w:pPr>
              <w:jc w:val="right"/>
            </w:pPr>
            <w:r>
              <w:t>594,966,425.62</w:t>
            </w:r>
          </w:p>
        </w:tc>
      </w:tr>
      <w:tr w:rsidR="00C13AF9" w:rsidTr="00C13AF9">
        <w:tc>
          <w:tcPr>
            <w:tcW w:w="2076" w:type="dxa"/>
          </w:tcPr>
          <w:p w:rsidR="00C13AF9" w:rsidRDefault="00C13AF9" w:rsidP="00C13AF9">
            <w:pPr>
              <w:jc w:val="left"/>
            </w:pPr>
            <w:r>
              <w:rPr>
                <w:rFonts w:hint="eastAsia"/>
              </w:rPr>
              <w:t>报告期期间基金总申购份额</w:t>
            </w:r>
          </w:p>
        </w:tc>
        <w:tc>
          <w:tcPr>
            <w:tcW w:w="2076" w:type="dxa"/>
          </w:tcPr>
          <w:p w:rsidR="00C13AF9" w:rsidRDefault="00C13AF9" w:rsidP="00C13AF9">
            <w:pPr>
              <w:jc w:val="right"/>
            </w:pPr>
            <w:r>
              <w:t>54,832,882.21</w:t>
            </w:r>
          </w:p>
        </w:tc>
        <w:tc>
          <w:tcPr>
            <w:tcW w:w="2077" w:type="dxa"/>
          </w:tcPr>
          <w:p w:rsidR="00C13AF9" w:rsidRDefault="00C13AF9" w:rsidP="00C13AF9">
            <w:pPr>
              <w:jc w:val="right"/>
            </w:pPr>
            <w:r>
              <w:t>978,086.77</w:t>
            </w:r>
          </w:p>
        </w:tc>
        <w:tc>
          <w:tcPr>
            <w:tcW w:w="2077" w:type="dxa"/>
          </w:tcPr>
          <w:p w:rsidR="00C13AF9" w:rsidRDefault="00C13AF9" w:rsidP="00C13AF9">
            <w:pPr>
              <w:jc w:val="right"/>
            </w:pPr>
            <w:r>
              <w:t>727,335,815.73</w:t>
            </w:r>
          </w:p>
        </w:tc>
      </w:tr>
      <w:tr w:rsidR="00C13AF9" w:rsidTr="00C13AF9">
        <w:tc>
          <w:tcPr>
            <w:tcW w:w="2076" w:type="dxa"/>
          </w:tcPr>
          <w:p w:rsidR="00C13AF9" w:rsidRDefault="00C13AF9" w:rsidP="00C13AF9">
            <w:pPr>
              <w:jc w:val="left"/>
            </w:pPr>
            <w:r>
              <w:rPr>
                <w:rFonts w:hint="eastAsia"/>
              </w:rPr>
              <w:t>减：报告期期间基金总赎回份额</w:t>
            </w:r>
          </w:p>
        </w:tc>
        <w:tc>
          <w:tcPr>
            <w:tcW w:w="2076" w:type="dxa"/>
          </w:tcPr>
          <w:p w:rsidR="00C13AF9" w:rsidRDefault="00C13AF9" w:rsidP="00C13AF9">
            <w:pPr>
              <w:jc w:val="right"/>
            </w:pPr>
            <w:r>
              <w:t>127,246,535.78</w:t>
            </w:r>
          </w:p>
        </w:tc>
        <w:tc>
          <w:tcPr>
            <w:tcW w:w="2077" w:type="dxa"/>
          </w:tcPr>
          <w:p w:rsidR="00C13AF9" w:rsidRDefault="00C13AF9" w:rsidP="00C13AF9">
            <w:pPr>
              <w:jc w:val="right"/>
            </w:pPr>
            <w:r>
              <w:t>62,201,057.73</w:t>
            </w:r>
          </w:p>
        </w:tc>
        <w:tc>
          <w:tcPr>
            <w:tcW w:w="2077" w:type="dxa"/>
          </w:tcPr>
          <w:p w:rsidR="00C13AF9" w:rsidRDefault="00C13AF9" w:rsidP="00C13AF9">
            <w:pPr>
              <w:jc w:val="right"/>
            </w:pPr>
            <w:r>
              <w:t>455,214,322.61</w:t>
            </w:r>
          </w:p>
        </w:tc>
      </w:tr>
      <w:tr w:rsidR="00C13AF9" w:rsidTr="00C13AF9">
        <w:tc>
          <w:tcPr>
            <w:tcW w:w="2076" w:type="dxa"/>
          </w:tcPr>
          <w:p w:rsidR="00C13AF9" w:rsidRDefault="00C13AF9" w:rsidP="00C13AF9">
            <w:pPr>
              <w:jc w:val="left"/>
            </w:pPr>
            <w:r>
              <w:rPr>
                <w:rFonts w:hint="eastAsia"/>
              </w:rPr>
              <w:t>报告期期间基金拆分变动份额（份额减少以</w:t>
            </w:r>
            <w:r>
              <w:rPr>
                <w:rFonts w:hint="eastAsia"/>
              </w:rPr>
              <w:t>"-"</w:t>
            </w:r>
            <w:r>
              <w:rPr>
                <w:rFonts w:hint="eastAsia"/>
              </w:rPr>
              <w:t>填列）</w:t>
            </w:r>
          </w:p>
        </w:tc>
        <w:tc>
          <w:tcPr>
            <w:tcW w:w="2076" w:type="dxa"/>
          </w:tcPr>
          <w:p w:rsidR="00C13AF9" w:rsidRDefault="00C13AF9" w:rsidP="00C13AF9">
            <w:pPr>
              <w:jc w:val="right"/>
            </w:pPr>
            <w:r>
              <w:t>-</w:t>
            </w:r>
          </w:p>
        </w:tc>
        <w:tc>
          <w:tcPr>
            <w:tcW w:w="2077" w:type="dxa"/>
          </w:tcPr>
          <w:p w:rsidR="00C13AF9" w:rsidRDefault="00C13AF9" w:rsidP="00C13AF9">
            <w:pPr>
              <w:jc w:val="right"/>
            </w:pPr>
            <w:r>
              <w:t>-</w:t>
            </w:r>
          </w:p>
        </w:tc>
        <w:tc>
          <w:tcPr>
            <w:tcW w:w="2077" w:type="dxa"/>
          </w:tcPr>
          <w:p w:rsidR="00C13AF9" w:rsidRDefault="00C13AF9" w:rsidP="00C13AF9">
            <w:pPr>
              <w:jc w:val="right"/>
            </w:pPr>
            <w:r>
              <w:t>-</w:t>
            </w:r>
          </w:p>
        </w:tc>
      </w:tr>
      <w:tr w:rsidR="00C13AF9" w:rsidTr="00C13AF9">
        <w:tc>
          <w:tcPr>
            <w:tcW w:w="2076" w:type="dxa"/>
          </w:tcPr>
          <w:p w:rsidR="00C13AF9" w:rsidRDefault="00C13AF9" w:rsidP="00C13AF9">
            <w:pPr>
              <w:jc w:val="left"/>
            </w:pPr>
            <w:r>
              <w:rPr>
                <w:rFonts w:hint="eastAsia"/>
              </w:rPr>
              <w:t>报告期期末基金份额总额</w:t>
            </w:r>
          </w:p>
        </w:tc>
        <w:tc>
          <w:tcPr>
            <w:tcW w:w="2076" w:type="dxa"/>
          </w:tcPr>
          <w:p w:rsidR="00C13AF9" w:rsidRDefault="00C13AF9" w:rsidP="00C13AF9">
            <w:pPr>
              <w:jc w:val="right"/>
            </w:pPr>
            <w:r>
              <w:t>1,238,463,180.53</w:t>
            </w:r>
          </w:p>
        </w:tc>
        <w:tc>
          <w:tcPr>
            <w:tcW w:w="2077" w:type="dxa"/>
          </w:tcPr>
          <w:p w:rsidR="00C13AF9" w:rsidRDefault="00C13AF9" w:rsidP="00C13AF9">
            <w:pPr>
              <w:jc w:val="right"/>
            </w:pPr>
            <w:r>
              <w:t>20,667,355.06</w:t>
            </w:r>
          </w:p>
        </w:tc>
        <w:tc>
          <w:tcPr>
            <w:tcW w:w="2077" w:type="dxa"/>
          </w:tcPr>
          <w:p w:rsidR="00C13AF9" w:rsidRDefault="00C13AF9" w:rsidP="00C13AF9">
            <w:pPr>
              <w:jc w:val="right"/>
            </w:pPr>
            <w:r>
              <w:t>867,087,918.74</w:t>
            </w:r>
          </w:p>
        </w:tc>
      </w:tr>
    </w:tbl>
    <w:p w:rsidR="00C13AF9" w:rsidRDefault="00C13AF9" w:rsidP="00C13AF9">
      <w:pPr>
        <w:pStyle w:val="-1"/>
        <w:ind w:left="281" w:hanging="281"/>
        <w:rPr>
          <w:rFonts w:hint="eastAsia"/>
        </w:rPr>
      </w:pPr>
      <w:r>
        <w:rPr>
          <w:rFonts w:hint="eastAsia"/>
        </w:rPr>
        <w:t>基金管理人运用固有资金投资本基金情况</w:t>
      </w:r>
    </w:p>
    <w:p w:rsidR="00C13AF9" w:rsidRDefault="00C13AF9" w:rsidP="00C13AF9">
      <w:pPr>
        <w:pStyle w:val="-2"/>
        <w:spacing w:before="312"/>
        <w:rPr>
          <w:rFonts w:hint="eastAsia"/>
        </w:rPr>
      </w:pPr>
      <w:r>
        <w:rPr>
          <w:rFonts w:hint="eastAsia"/>
        </w:rPr>
        <w:t>基金管理人持有本基金份额变动情况</w:t>
      </w:r>
    </w:p>
    <w:p w:rsidR="00C13AF9" w:rsidRDefault="00C13AF9" w:rsidP="00C13AF9">
      <w:pPr>
        <w:pStyle w:val="-"/>
        <w:ind w:firstLine="420"/>
        <w:rPr>
          <w:rFonts w:hint="eastAsia"/>
        </w:rPr>
      </w:pPr>
      <w:r>
        <w:rPr>
          <w:rFonts w:hint="eastAsia"/>
        </w:rPr>
        <w:t>本报告期末，基金管理人未持有本基金份额。</w:t>
      </w:r>
    </w:p>
    <w:p w:rsidR="00C13AF9" w:rsidRDefault="00C13AF9" w:rsidP="00C13AF9">
      <w:pPr>
        <w:pStyle w:val="-2"/>
        <w:spacing w:before="312"/>
        <w:rPr>
          <w:rFonts w:hint="eastAsia"/>
        </w:rPr>
      </w:pPr>
      <w:r>
        <w:rPr>
          <w:rFonts w:hint="eastAsia"/>
        </w:rPr>
        <w:t>基金管理人运用固有资金投资本基金交易明细</w:t>
      </w:r>
    </w:p>
    <w:p w:rsidR="00C13AF9" w:rsidRDefault="00C13AF9" w:rsidP="00C13AF9">
      <w:pPr>
        <w:pStyle w:val="-"/>
        <w:ind w:firstLine="420"/>
        <w:rPr>
          <w:rFonts w:hint="eastAsia"/>
        </w:rPr>
      </w:pPr>
      <w:r>
        <w:rPr>
          <w:rFonts w:hint="eastAsia"/>
        </w:rPr>
        <w:t>本报告期内，基金管理人不存在申购、赎回或买卖本基金的情况。</w:t>
      </w:r>
    </w:p>
    <w:p w:rsidR="00C13AF9" w:rsidRDefault="00C13AF9" w:rsidP="00C13AF9">
      <w:pPr>
        <w:pStyle w:val="-1"/>
        <w:ind w:left="281" w:hanging="281"/>
        <w:rPr>
          <w:rFonts w:hint="eastAsia"/>
        </w:rPr>
      </w:pPr>
      <w:r>
        <w:rPr>
          <w:rFonts w:hint="eastAsia"/>
        </w:rPr>
        <w:t>影响投资者决策的其他重要信息</w:t>
      </w:r>
    </w:p>
    <w:p w:rsidR="00C13AF9" w:rsidRDefault="00C13AF9" w:rsidP="00C13AF9">
      <w:pPr>
        <w:pStyle w:val="-2"/>
        <w:spacing w:before="312"/>
        <w:rPr>
          <w:rFonts w:hint="eastAsia"/>
        </w:rPr>
      </w:pPr>
      <w:r>
        <w:rPr>
          <w:rFonts w:hint="eastAsia"/>
        </w:rPr>
        <w:lastRenderedPageBreak/>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C13AF9" w:rsidTr="00C13AF9">
        <w:tc>
          <w:tcPr>
            <w:tcW w:w="1021" w:type="dxa"/>
            <w:vMerge w:val="restart"/>
          </w:tcPr>
          <w:p w:rsidR="00C13AF9" w:rsidRDefault="00C13AF9" w:rsidP="00C13AF9">
            <w:pPr>
              <w:jc w:val="left"/>
            </w:pPr>
            <w:r>
              <w:rPr>
                <w:rFonts w:hint="eastAsia"/>
              </w:rPr>
              <w:t>投资者类别</w:t>
            </w:r>
          </w:p>
        </w:tc>
        <w:tc>
          <w:tcPr>
            <w:tcW w:w="7484" w:type="dxa"/>
            <w:gridSpan w:val="5"/>
          </w:tcPr>
          <w:p w:rsidR="00C13AF9" w:rsidRDefault="00C13AF9" w:rsidP="00C13AF9">
            <w:pPr>
              <w:jc w:val="left"/>
            </w:pPr>
            <w:r>
              <w:rPr>
                <w:rFonts w:hint="eastAsia"/>
              </w:rPr>
              <w:t>报告期内持有基金份额变化情况</w:t>
            </w:r>
          </w:p>
        </w:tc>
        <w:tc>
          <w:tcPr>
            <w:tcW w:w="2778" w:type="dxa"/>
            <w:gridSpan w:val="2"/>
          </w:tcPr>
          <w:p w:rsidR="00C13AF9" w:rsidRDefault="00C13AF9" w:rsidP="00C13AF9">
            <w:pPr>
              <w:jc w:val="left"/>
            </w:pPr>
            <w:r>
              <w:rPr>
                <w:rFonts w:hint="eastAsia"/>
              </w:rPr>
              <w:t>报告期末持有基金情况</w:t>
            </w:r>
          </w:p>
        </w:tc>
      </w:tr>
      <w:tr w:rsidR="00C13AF9" w:rsidTr="00C13AF9">
        <w:tc>
          <w:tcPr>
            <w:tcW w:w="1021" w:type="dxa"/>
            <w:vMerge/>
          </w:tcPr>
          <w:p w:rsidR="00C13AF9" w:rsidRDefault="00C13AF9" w:rsidP="00C13AF9">
            <w:pPr>
              <w:jc w:val="left"/>
            </w:pPr>
          </w:p>
        </w:tc>
        <w:tc>
          <w:tcPr>
            <w:tcW w:w="680" w:type="dxa"/>
          </w:tcPr>
          <w:p w:rsidR="00C13AF9" w:rsidRDefault="00C13AF9" w:rsidP="00C13AF9">
            <w:pPr>
              <w:jc w:val="left"/>
            </w:pPr>
            <w:r>
              <w:rPr>
                <w:rFonts w:hint="eastAsia"/>
              </w:rPr>
              <w:t>序号</w:t>
            </w:r>
          </w:p>
        </w:tc>
        <w:tc>
          <w:tcPr>
            <w:tcW w:w="1191" w:type="dxa"/>
          </w:tcPr>
          <w:p w:rsidR="00C13AF9" w:rsidRDefault="00C13AF9" w:rsidP="00C13AF9">
            <w:pPr>
              <w:jc w:val="left"/>
            </w:pPr>
            <w:r>
              <w:rPr>
                <w:rFonts w:hint="eastAsia"/>
              </w:rPr>
              <w:t>持有基金份额比例达到或者超过</w:t>
            </w:r>
            <w:r>
              <w:rPr>
                <w:rFonts w:hint="eastAsia"/>
              </w:rPr>
              <w:t>20%</w:t>
            </w:r>
            <w:r>
              <w:rPr>
                <w:rFonts w:hint="eastAsia"/>
              </w:rPr>
              <w:t>的时间区间</w:t>
            </w:r>
          </w:p>
        </w:tc>
        <w:tc>
          <w:tcPr>
            <w:tcW w:w="1871" w:type="dxa"/>
          </w:tcPr>
          <w:p w:rsidR="00C13AF9" w:rsidRDefault="00C13AF9" w:rsidP="00C13AF9">
            <w:pPr>
              <w:jc w:val="left"/>
            </w:pPr>
            <w:r>
              <w:rPr>
                <w:rFonts w:hint="eastAsia"/>
              </w:rPr>
              <w:t>期初份额</w:t>
            </w:r>
          </w:p>
        </w:tc>
        <w:tc>
          <w:tcPr>
            <w:tcW w:w="1871" w:type="dxa"/>
          </w:tcPr>
          <w:p w:rsidR="00C13AF9" w:rsidRDefault="00C13AF9" w:rsidP="00C13AF9">
            <w:pPr>
              <w:jc w:val="left"/>
            </w:pPr>
            <w:r>
              <w:rPr>
                <w:rFonts w:hint="eastAsia"/>
              </w:rPr>
              <w:t>申购份额</w:t>
            </w:r>
          </w:p>
        </w:tc>
        <w:tc>
          <w:tcPr>
            <w:tcW w:w="1871" w:type="dxa"/>
          </w:tcPr>
          <w:p w:rsidR="00C13AF9" w:rsidRDefault="00C13AF9" w:rsidP="00C13AF9">
            <w:pPr>
              <w:jc w:val="left"/>
            </w:pPr>
            <w:r>
              <w:rPr>
                <w:rFonts w:hint="eastAsia"/>
              </w:rPr>
              <w:t>赎回份额</w:t>
            </w:r>
          </w:p>
        </w:tc>
        <w:tc>
          <w:tcPr>
            <w:tcW w:w="1871" w:type="dxa"/>
          </w:tcPr>
          <w:p w:rsidR="00C13AF9" w:rsidRDefault="00C13AF9" w:rsidP="00C13AF9">
            <w:pPr>
              <w:jc w:val="left"/>
            </w:pPr>
            <w:r>
              <w:rPr>
                <w:rFonts w:hint="eastAsia"/>
              </w:rPr>
              <w:t>持有份额</w:t>
            </w:r>
          </w:p>
        </w:tc>
        <w:tc>
          <w:tcPr>
            <w:tcW w:w="907" w:type="dxa"/>
          </w:tcPr>
          <w:p w:rsidR="00C13AF9" w:rsidRDefault="00C13AF9" w:rsidP="00C13AF9">
            <w:pPr>
              <w:jc w:val="left"/>
            </w:pPr>
            <w:r>
              <w:rPr>
                <w:rFonts w:hint="eastAsia"/>
              </w:rPr>
              <w:t>份额占比</w:t>
            </w:r>
          </w:p>
        </w:tc>
      </w:tr>
      <w:tr w:rsidR="00C13AF9" w:rsidTr="00C13AF9">
        <w:tc>
          <w:tcPr>
            <w:tcW w:w="1021" w:type="dxa"/>
          </w:tcPr>
          <w:p w:rsidR="00C13AF9" w:rsidRDefault="00C13AF9" w:rsidP="00C13AF9">
            <w:pPr>
              <w:jc w:val="left"/>
            </w:pPr>
            <w:r>
              <w:rPr>
                <w:rFonts w:hint="eastAsia"/>
              </w:rPr>
              <w:t>机构</w:t>
            </w:r>
          </w:p>
        </w:tc>
        <w:tc>
          <w:tcPr>
            <w:tcW w:w="680" w:type="dxa"/>
          </w:tcPr>
          <w:p w:rsidR="00C13AF9" w:rsidRDefault="00C13AF9" w:rsidP="00C13AF9">
            <w:pPr>
              <w:jc w:val="right"/>
            </w:pPr>
            <w:r>
              <w:t>1</w:t>
            </w:r>
          </w:p>
        </w:tc>
        <w:tc>
          <w:tcPr>
            <w:tcW w:w="1191" w:type="dxa"/>
          </w:tcPr>
          <w:p w:rsidR="00C13AF9" w:rsidRDefault="00C13AF9" w:rsidP="00C13AF9">
            <w:pPr>
              <w:jc w:val="left"/>
            </w:pPr>
            <w:r>
              <w:t>20251001-20251231</w:t>
            </w:r>
          </w:p>
        </w:tc>
        <w:tc>
          <w:tcPr>
            <w:tcW w:w="1871" w:type="dxa"/>
          </w:tcPr>
          <w:p w:rsidR="00C13AF9" w:rsidRDefault="00C13AF9" w:rsidP="00C13AF9">
            <w:pPr>
              <w:jc w:val="right"/>
            </w:pPr>
            <w:r>
              <w:t>543,087,038.20</w:t>
            </w:r>
          </w:p>
        </w:tc>
        <w:tc>
          <w:tcPr>
            <w:tcW w:w="1871" w:type="dxa"/>
          </w:tcPr>
          <w:p w:rsidR="00C13AF9" w:rsidRDefault="00C13AF9" w:rsidP="00C13AF9">
            <w:pPr>
              <w:jc w:val="right"/>
            </w:pPr>
            <w:r>
              <w:t>-</w:t>
            </w:r>
          </w:p>
        </w:tc>
        <w:tc>
          <w:tcPr>
            <w:tcW w:w="1871" w:type="dxa"/>
          </w:tcPr>
          <w:p w:rsidR="00C13AF9" w:rsidRDefault="00C13AF9" w:rsidP="00C13AF9">
            <w:pPr>
              <w:jc w:val="right"/>
            </w:pPr>
            <w:r>
              <w:t>-</w:t>
            </w:r>
          </w:p>
        </w:tc>
        <w:tc>
          <w:tcPr>
            <w:tcW w:w="1871" w:type="dxa"/>
          </w:tcPr>
          <w:p w:rsidR="00C13AF9" w:rsidRDefault="00C13AF9" w:rsidP="00C13AF9">
            <w:pPr>
              <w:jc w:val="right"/>
            </w:pPr>
            <w:r>
              <w:t>543,087,038.20</w:t>
            </w:r>
          </w:p>
        </w:tc>
        <w:tc>
          <w:tcPr>
            <w:tcW w:w="907" w:type="dxa"/>
          </w:tcPr>
          <w:p w:rsidR="00C13AF9" w:rsidRDefault="00C13AF9" w:rsidP="00C13AF9">
            <w:pPr>
              <w:jc w:val="right"/>
            </w:pPr>
            <w:r>
              <w:t>25.54%</w:t>
            </w:r>
          </w:p>
        </w:tc>
      </w:tr>
      <w:tr w:rsidR="00C13AF9" w:rsidTr="00C13AF9">
        <w:tc>
          <w:tcPr>
            <w:tcW w:w="1021" w:type="dxa"/>
          </w:tcPr>
          <w:p w:rsidR="00C13AF9" w:rsidRDefault="00C13AF9" w:rsidP="00C13AF9">
            <w:pPr>
              <w:jc w:val="left"/>
            </w:pPr>
            <w:r>
              <w:rPr>
                <w:rFonts w:hint="eastAsia"/>
              </w:rPr>
              <w:t>机构</w:t>
            </w:r>
          </w:p>
        </w:tc>
        <w:tc>
          <w:tcPr>
            <w:tcW w:w="680" w:type="dxa"/>
          </w:tcPr>
          <w:p w:rsidR="00C13AF9" w:rsidRDefault="00C13AF9" w:rsidP="00C13AF9">
            <w:pPr>
              <w:jc w:val="right"/>
            </w:pPr>
            <w:r>
              <w:t>2</w:t>
            </w:r>
          </w:p>
        </w:tc>
        <w:tc>
          <w:tcPr>
            <w:tcW w:w="1191" w:type="dxa"/>
          </w:tcPr>
          <w:p w:rsidR="00C13AF9" w:rsidRDefault="00C13AF9" w:rsidP="00C13AF9">
            <w:pPr>
              <w:jc w:val="left"/>
            </w:pPr>
            <w:r>
              <w:t>20251016-20251103</w:t>
            </w:r>
          </w:p>
        </w:tc>
        <w:tc>
          <w:tcPr>
            <w:tcW w:w="1871" w:type="dxa"/>
          </w:tcPr>
          <w:p w:rsidR="00C13AF9" w:rsidRDefault="00C13AF9" w:rsidP="00C13AF9">
            <w:pPr>
              <w:jc w:val="right"/>
            </w:pPr>
            <w:r>
              <w:t>357,146,609.85</w:t>
            </w:r>
          </w:p>
        </w:tc>
        <w:tc>
          <w:tcPr>
            <w:tcW w:w="1871" w:type="dxa"/>
          </w:tcPr>
          <w:p w:rsidR="00C13AF9" w:rsidRDefault="00C13AF9" w:rsidP="00C13AF9">
            <w:pPr>
              <w:jc w:val="right"/>
            </w:pPr>
            <w:r>
              <w:t>-</w:t>
            </w:r>
          </w:p>
        </w:tc>
        <w:tc>
          <w:tcPr>
            <w:tcW w:w="1871" w:type="dxa"/>
          </w:tcPr>
          <w:p w:rsidR="00C13AF9" w:rsidRDefault="00C13AF9" w:rsidP="00C13AF9">
            <w:pPr>
              <w:jc w:val="right"/>
            </w:pPr>
            <w:r>
              <w:t>-</w:t>
            </w:r>
          </w:p>
        </w:tc>
        <w:tc>
          <w:tcPr>
            <w:tcW w:w="1871" w:type="dxa"/>
          </w:tcPr>
          <w:p w:rsidR="00C13AF9" w:rsidRDefault="00C13AF9" w:rsidP="00C13AF9">
            <w:pPr>
              <w:jc w:val="right"/>
            </w:pPr>
            <w:r>
              <w:t>357,146,609.85</w:t>
            </w:r>
          </w:p>
        </w:tc>
        <w:tc>
          <w:tcPr>
            <w:tcW w:w="907" w:type="dxa"/>
          </w:tcPr>
          <w:p w:rsidR="00C13AF9" w:rsidRDefault="00C13AF9" w:rsidP="00C13AF9">
            <w:pPr>
              <w:jc w:val="right"/>
            </w:pPr>
            <w:r>
              <w:t>16.80%</w:t>
            </w:r>
          </w:p>
        </w:tc>
      </w:tr>
      <w:tr w:rsidR="00C13AF9" w:rsidTr="00C13AF9">
        <w:tc>
          <w:tcPr>
            <w:tcW w:w="1021" w:type="dxa"/>
          </w:tcPr>
          <w:p w:rsidR="00C13AF9" w:rsidRDefault="00C13AF9" w:rsidP="00C13AF9">
            <w:pPr>
              <w:jc w:val="left"/>
            </w:pPr>
            <w:r>
              <w:rPr>
                <w:rFonts w:hint="eastAsia"/>
              </w:rPr>
              <w:t>机构</w:t>
            </w:r>
          </w:p>
        </w:tc>
        <w:tc>
          <w:tcPr>
            <w:tcW w:w="680" w:type="dxa"/>
          </w:tcPr>
          <w:p w:rsidR="00C13AF9" w:rsidRDefault="00C13AF9" w:rsidP="00C13AF9">
            <w:pPr>
              <w:jc w:val="right"/>
            </w:pPr>
            <w:r>
              <w:t>3</w:t>
            </w:r>
          </w:p>
        </w:tc>
        <w:tc>
          <w:tcPr>
            <w:tcW w:w="1191" w:type="dxa"/>
          </w:tcPr>
          <w:p w:rsidR="00C13AF9" w:rsidRDefault="00C13AF9" w:rsidP="00C13AF9">
            <w:pPr>
              <w:jc w:val="left"/>
            </w:pPr>
            <w:r>
              <w:t>20251016-20251022</w:t>
            </w:r>
          </w:p>
        </w:tc>
        <w:tc>
          <w:tcPr>
            <w:tcW w:w="1871" w:type="dxa"/>
          </w:tcPr>
          <w:p w:rsidR="00C13AF9" w:rsidRDefault="00C13AF9" w:rsidP="00C13AF9">
            <w:pPr>
              <w:jc w:val="right"/>
            </w:pPr>
            <w:r>
              <w:t>347,195,689.49</w:t>
            </w:r>
          </w:p>
        </w:tc>
        <w:tc>
          <w:tcPr>
            <w:tcW w:w="1871" w:type="dxa"/>
          </w:tcPr>
          <w:p w:rsidR="00C13AF9" w:rsidRDefault="00C13AF9" w:rsidP="00C13AF9">
            <w:pPr>
              <w:jc w:val="right"/>
            </w:pPr>
            <w:r>
              <w:t>71,193,884.59</w:t>
            </w:r>
          </w:p>
        </w:tc>
        <w:tc>
          <w:tcPr>
            <w:tcW w:w="1871" w:type="dxa"/>
          </w:tcPr>
          <w:p w:rsidR="00C13AF9" w:rsidRDefault="00C13AF9" w:rsidP="00C13AF9">
            <w:pPr>
              <w:jc w:val="right"/>
            </w:pPr>
            <w:r>
              <w:t>139,539,299.19</w:t>
            </w:r>
          </w:p>
        </w:tc>
        <w:tc>
          <w:tcPr>
            <w:tcW w:w="1871" w:type="dxa"/>
          </w:tcPr>
          <w:p w:rsidR="00C13AF9" w:rsidRDefault="00C13AF9" w:rsidP="00C13AF9">
            <w:pPr>
              <w:jc w:val="right"/>
            </w:pPr>
            <w:r>
              <w:t>278,850,274.89</w:t>
            </w:r>
          </w:p>
        </w:tc>
        <w:tc>
          <w:tcPr>
            <w:tcW w:w="907" w:type="dxa"/>
          </w:tcPr>
          <w:p w:rsidR="00C13AF9" w:rsidRDefault="00C13AF9" w:rsidP="00C13AF9">
            <w:pPr>
              <w:jc w:val="right"/>
            </w:pPr>
            <w:r>
              <w:t>13.11%</w:t>
            </w:r>
          </w:p>
        </w:tc>
      </w:tr>
      <w:tr w:rsidR="00C13AF9" w:rsidTr="00C13AF9">
        <w:tc>
          <w:tcPr>
            <w:tcW w:w="11283" w:type="dxa"/>
            <w:gridSpan w:val="8"/>
          </w:tcPr>
          <w:p w:rsidR="00C13AF9" w:rsidRDefault="00C13AF9" w:rsidP="00C13AF9">
            <w:pPr>
              <w:jc w:val="left"/>
            </w:pPr>
            <w:r>
              <w:rPr>
                <w:rFonts w:hint="eastAsia"/>
              </w:rPr>
              <w:t>产品特有风险</w:t>
            </w:r>
          </w:p>
        </w:tc>
      </w:tr>
      <w:tr w:rsidR="00C13AF9" w:rsidTr="00C13AF9">
        <w:tc>
          <w:tcPr>
            <w:tcW w:w="11283" w:type="dxa"/>
            <w:gridSpan w:val="8"/>
          </w:tcPr>
          <w:p w:rsidR="00C13AF9" w:rsidRDefault="00C13AF9" w:rsidP="00C13AF9">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C13AF9" w:rsidRDefault="00C13AF9" w:rsidP="00C13AF9">
      <w:pPr>
        <w:pStyle w:val="-2"/>
        <w:spacing w:before="312"/>
        <w:rPr>
          <w:rFonts w:hint="eastAsia"/>
        </w:rPr>
      </w:pPr>
      <w:r>
        <w:rPr>
          <w:rFonts w:hint="eastAsia"/>
        </w:rPr>
        <w:t>影响投资者决策的其他重要信息</w:t>
      </w:r>
    </w:p>
    <w:p w:rsidR="00C13AF9" w:rsidRDefault="00C13AF9" w:rsidP="00C13AF9">
      <w:pPr>
        <w:pStyle w:val="-"/>
        <w:ind w:firstLine="420"/>
        <w:rPr>
          <w:rFonts w:hint="eastAsia"/>
        </w:rPr>
      </w:pPr>
      <w:r>
        <w:rPr>
          <w:rFonts w:hint="eastAsia"/>
        </w:rPr>
        <w:t>无。</w:t>
      </w:r>
    </w:p>
    <w:p w:rsidR="00C13AF9" w:rsidRDefault="00C13AF9" w:rsidP="00C13AF9">
      <w:pPr>
        <w:pStyle w:val="-1"/>
        <w:ind w:left="281" w:hanging="281"/>
        <w:rPr>
          <w:rFonts w:hint="eastAsia"/>
        </w:rPr>
      </w:pPr>
      <w:r>
        <w:rPr>
          <w:rFonts w:hint="eastAsia"/>
        </w:rPr>
        <w:t>备查文件目录</w:t>
      </w:r>
    </w:p>
    <w:p w:rsidR="00C13AF9" w:rsidRDefault="00C13AF9" w:rsidP="00C13AF9">
      <w:pPr>
        <w:pStyle w:val="-2"/>
        <w:spacing w:before="312"/>
        <w:rPr>
          <w:rFonts w:hint="eastAsia"/>
        </w:rPr>
      </w:pPr>
      <w:r>
        <w:rPr>
          <w:rFonts w:hint="eastAsia"/>
        </w:rPr>
        <w:t>备查文件目录</w:t>
      </w:r>
    </w:p>
    <w:p w:rsidR="00C13AF9" w:rsidRDefault="00C13AF9" w:rsidP="00C13AF9">
      <w:pPr>
        <w:pStyle w:val="-"/>
        <w:ind w:firstLine="420"/>
        <w:rPr>
          <w:rFonts w:hint="eastAsia"/>
        </w:rPr>
      </w:pPr>
      <w:r>
        <w:rPr>
          <w:rFonts w:hint="eastAsia"/>
        </w:rPr>
        <w:t>1、《南方中债0-5年中高等级江苏省城投类债券指数证券投资基金基金合同》；</w:t>
      </w:r>
    </w:p>
    <w:p w:rsidR="00C13AF9" w:rsidRDefault="00C13AF9" w:rsidP="00C13AF9">
      <w:pPr>
        <w:pStyle w:val="-"/>
        <w:ind w:firstLine="420"/>
        <w:rPr>
          <w:rFonts w:hint="eastAsia"/>
        </w:rPr>
      </w:pPr>
      <w:r>
        <w:rPr>
          <w:rFonts w:hint="eastAsia"/>
        </w:rPr>
        <w:t>2、《南方中债0-5年中高等级江苏省城投类债券指数证券投资基金托管协议》；</w:t>
      </w:r>
    </w:p>
    <w:p w:rsidR="00C13AF9" w:rsidRDefault="00C13AF9" w:rsidP="00C13AF9">
      <w:pPr>
        <w:pStyle w:val="-"/>
        <w:ind w:firstLine="420"/>
        <w:rPr>
          <w:rFonts w:hint="eastAsia"/>
        </w:rPr>
      </w:pPr>
      <w:r>
        <w:rPr>
          <w:rFonts w:hint="eastAsia"/>
        </w:rPr>
        <w:t>3、南方中债0-5年中高等级江苏省城投类债券指数证券投资基金2025年4季度报告原文。</w:t>
      </w:r>
    </w:p>
    <w:p w:rsidR="00C13AF9" w:rsidRDefault="00C13AF9" w:rsidP="00C13AF9">
      <w:pPr>
        <w:pStyle w:val="-2"/>
        <w:spacing w:before="312"/>
        <w:rPr>
          <w:rFonts w:hint="eastAsia"/>
        </w:rPr>
      </w:pPr>
      <w:r>
        <w:rPr>
          <w:rFonts w:hint="eastAsia"/>
        </w:rPr>
        <w:t>存放地点</w:t>
      </w:r>
    </w:p>
    <w:p w:rsidR="00C13AF9" w:rsidRDefault="00C13AF9" w:rsidP="00C13AF9">
      <w:pPr>
        <w:pStyle w:val="-"/>
        <w:ind w:firstLine="420"/>
        <w:rPr>
          <w:rFonts w:hint="eastAsia"/>
        </w:rPr>
      </w:pPr>
      <w:r>
        <w:rPr>
          <w:rFonts w:hint="eastAsia"/>
        </w:rPr>
        <w:t>深圳市福田区莲花街道益田路5999号基金大厦32-42楼。</w:t>
      </w:r>
    </w:p>
    <w:p w:rsidR="00C13AF9" w:rsidRDefault="00C13AF9" w:rsidP="00C13AF9">
      <w:pPr>
        <w:pStyle w:val="-2"/>
        <w:spacing w:before="312"/>
        <w:rPr>
          <w:rFonts w:hint="eastAsia"/>
        </w:rPr>
      </w:pPr>
      <w:r>
        <w:rPr>
          <w:rFonts w:hint="eastAsia"/>
        </w:rPr>
        <w:t>查阅方式</w:t>
      </w:r>
    </w:p>
    <w:p w:rsidR="00C13AF9" w:rsidRDefault="00C13AF9" w:rsidP="00C13AF9">
      <w:pPr>
        <w:pStyle w:val="-"/>
        <w:ind w:firstLine="420"/>
        <w:rPr>
          <w:rFonts w:hint="eastAsia"/>
        </w:rPr>
      </w:pPr>
      <w:r>
        <w:rPr>
          <w:rFonts w:hint="eastAsia"/>
        </w:rPr>
        <w:t>网站：http://www.nffund.com</w:t>
      </w:r>
    </w:p>
    <w:p w:rsidR="003C7DC3" w:rsidRDefault="00C13AF9" w:rsidP="00C13AF9">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3AF9" w:rsidRDefault="00C13AF9" w:rsidP="00D17C56">
      <w:r>
        <w:separator/>
      </w:r>
    </w:p>
  </w:endnote>
  <w:endnote w:type="continuationSeparator" w:id="0">
    <w:p w:rsidR="00C13AF9" w:rsidRDefault="00C13AF9"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3AF9" w:rsidRDefault="00C13AF9">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C13AF9" w:rsidRPr="00C13AF9">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C13AF9">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C13AF9">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3AF9" w:rsidRDefault="00C13AF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3AF9" w:rsidRDefault="00C13AF9" w:rsidP="00D17C56">
      <w:r>
        <w:separator/>
      </w:r>
    </w:p>
  </w:footnote>
  <w:footnote w:type="continuationSeparator" w:id="0">
    <w:p w:rsidR="00C13AF9" w:rsidRDefault="00C13AF9"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3AF9" w:rsidRDefault="00C13AF9">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C13AF9" w:rsidP="00AE3F5B">
    <w:pPr>
      <w:pStyle w:val="a7"/>
      <w:pBdr>
        <w:bottom w:val="single" w:sz="4" w:space="1" w:color="auto"/>
      </w:pBdr>
      <w:jc w:val="right"/>
    </w:pPr>
    <w:r>
      <w:rPr>
        <w:rFonts w:hint="eastAsia"/>
      </w:rPr>
      <w:t>南方中债</w:t>
    </w:r>
    <w:r>
      <w:rPr>
        <w:rFonts w:hint="eastAsia"/>
      </w:rPr>
      <w:t>0-5</w:t>
    </w:r>
    <w:r>
      <w:rPr>
        <w:rFonts w:hint="eastAsia"/>
      </w:rPr>
      <w:t>年中高等级江苏省城投类债券指数证券投资基金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13AF9"/>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35F3C6"/>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3FEFAD-9A0F-4F50-93D6-DFB98840B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1172</Words>
  <Characters>6686</Characters>
  <Application>Microsoft Office Word</Application>
  <DocSecurity>0</DocSecurity>
  <Lines>55</Lines>
  <Paragraphs>15</Paragraphs>
  <ScaleCrop>false</ScaleCrop>
  <Company>MC SYSTEM</Company>
  <LinksUpToDate>false</LinksUpToDate>
  <CharactersWithSpaces>7843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2026-01-20T05:14:00Z</dcterms:created>
  <dcterms:modified xsi:type="dcterms:W3CDTF">2026-01-20T05:14:00Z</dcterms:modified>
</cp:coreProperties>
</file>