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91199">
        <w:rPr>
          <w:rFonts w:ascii="宋体" w:hAnsi="宋体" w:hint="eastAsia"/>
          <w:b/>
          <w:bCs/>
          <w:sz w:val="48"/>
          <w:szCs w:val="30"/>
        </w:rPr>
        <w:t>南方</w:t>
      </w:r>
      <w:r w:rsidR="00E91199">
        <w:rPr>
          <w:rFonts w:ascii="宋体" w:hAnsi="宋体"/>
          <w:b/>
          <w:bCs/>
          <w:sz w:val="48"/>
          <w:szCs w:val="30"/>
        </w:rPr>
        <w:t>ESG主题股票型证券投资基金2025年第4季度报告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9119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9119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91199">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9119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91199" w:rsidRDefault="00E91199" w:rsidP="00E91199">
      <w:pPr>
        <w:pStyle w:val="-1"/>
        <w:ind w:left="281" w:hanging="281"/>
        <w:rPr>
          <w:rFonts w:hint="eastAsia"/>
        </w:rPr>
      </w:pPr>
      <w:r>
        <w:rPr>
          <w:rFonts w:hint="eastAsia"/>
        </w:rPr>
        <w:lastRenderedPageBreak/>
        <w:t>重要提示</w:t>
      </w:r>
    </w:p>
    <w:p w:rsidR="00E91199" w:rsidRDefault="00E91199" w:rsidP="00E9119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91199" w:rsidRDefault="00E91199" w:rsidP="00E91199">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E91199" w:rsidRDefault="00E91199" w:rsidP="00E91199">
      <w:pPr>
        <w:pStyle w:val="-"/>
        <w:ind w:firstLine="420"/>
        <w:rPr>
          <w:rFonts w:hint="eastAsia"/>
        </w:rPr>
      </w:pPr>
      <w:r>
        <w:rPr>
          <w:rFonts w:hint="eastAsia"/>
        </w:rPr>
        <w:t>基金管理人承诺以诚实信用、勤勉尽责的原则管理和运用基金资产，但不保证基金一定盈利。</w:t>
      </w:r>
    </w:p>
    <w:p w:rsidR="00E91199" w:rsidRDefault="00E91199" w:rsidP="00E91199">
      <w:pPr>
        <w:pStyle w:val="-"/>
        <w:ind w:firstLine="420"/>
        <w:rPr>
          <w:rFonts w:hint="eastAsia"/>
        </w:rPr>
      </w:pPr>
      <w:r>
        <w:rPr>
          <w:rFonts w:hint="eastAsia"/>
        </w:rPr>
        <w:t>基金的过往业绩并不代表其未来表现。投资有风险，投资者在作出投资决策前应仔细阅读本基金的招募说明书。</w:t>
      </w:r>
    </w:p>
    <w:p w:rsidR="00E91199" w:rsidRDefault="00E91199" w:rsidP="00E91199">
      <w:pPr>
        <w:pStyle w:val="-"/>
        <w:ind w:firstLine="420"/>
        <w:rPr>
          <w:rFonts w:hint="eastAsia"/>
        </w:rPr>
      </w:pPr>
      <w:r>
        <w:rPr>
          <w:rFonts w:hint="eastAsia"/>
        </w:rPr>
        <w:t>本报告中财务资料未经审计。</w:t>
      </w:r>
    </w:p>
    <w:p w:rsidR="00E91199" w:rsidRDefault="00E91199" w:rsidP="00E91199">
      <w:pPr>
        <w:pStyle w:val="-"/>
        <w:ind w:firstLine="420"/>
        <w:rPr>
          <w:rFonts w:hint="eastAsia"/>
        </w:rPr>
      </w:pPr>
      <w:r>
        <w:rPr>
          <w:rFonts w:hint="eastAsia"/>
        </w:rPr>
        <w:t>本报告期自2025年10月1日起至12月31日止。</w:t>
      </w:r>
    </w:p>
    <w:p w:rsidR="00E91199" w:rsidRDefault="00E91199" w:rsidP="00E9119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91199" w:rsidTr="005B50E5">
        <w:tc>
          <w:tcPr>
            <w:tcW w:w="2768" w:type="dxa"/>
          </w:tcPr>
          <w:p w:rsidR="00E91199" w:rsidRDefault="00E91199" w:rsidP="00E91199">
            <w:pPr>
              <w:jc w:val="left"/>
            </w:pPr>
            <w:r>
              <w:rPr>
                <w:rFonts w:hint="eastAsia"/>
              </w:rPr>
              <w:t>基金简称</w:t>
            </w:r>
          </w:p>
        </w:tc>
        <w:tc>
          <w:tcPr>
            <w:tcW w:w="5538" w:type="dxa"/>
            <w:gridSpan w:val="2"/>
          </w:tcPr>
          <w:p w:rsidR="00E91199" w:rsidRDefault="00E91199" w:rsidP="00E91199">
            <w:pPr>
              <w:jc w:val="left"/>
            </w:pPr>
            <w:r>
              <w:rPr>
                <w:rFonts w:hint="eastAsia"/>
              </w:rPr>
              <w:t>南方</w:t>
            </w:r>
            <w:r>
              <w:rPr>
                <w:rFonts w:hint="eastAsia"/>
              </w:rPr>
              <w:t>ESG</w:t>
            </w:r>
            <w:r>
              <w:rPr>
                <w:rFonts w:hint="eastAsia"/>
              </w:rPr>
              <w:t>主题股票</w:t>
            </w:r>
          </w:p>
        </w:tc>
      </w:tr>
      <w:tr w:rsidR="00E91199" w:rsidTr="00084C1F">
        <w:tc>
          <w:tcPr>
            <w:tcW w:w="2768" w:type="dxa"/>
          </w:tcPr>
          <w:p w:rsidR="00E91199" w:rsidRDefault="00E91199" w:rsidP="00E91199">
            <w:pPr>
              <w:jc w:val="left"/>
            </w:pPr>
            <w:r>
              <w:rPr>
                <w:rFonts w:hint="eastAsia"/>
              </w:rPr>
              <w:t>基金主代码</w:t>
            </w:r>
          </w:p>
        </w:tc>
        <w:tc>
          <w:tcPr>
            <w:tcW w:w="5538" w:type="dxa"/>
            <w:gridSpan w:val="2"/>
          </w:tcPr>
          <w:p w:rsidR="00E91199" w:rsidRDefault="00E91199" w:rsidP="00E91199">
            <w:pPr>
              <w:jc w:val="left"/>
            </w:pPr>
            <w:r>
              <w:t>008264</w:t>
            </w:r>
          </w:p>
        </w:tc>
      </w:tr>
      <w:tr w:rsidR="00E91199" w:rsidTr="00330421">
        <w:tc>
          <w:tcPr>
            <w:tcW w:w="2768" w:type="dxa"/>
          </w:tcPr>
          <w:p w:rsidR="00E91199" w:rsidRDefault="00E91199" w:rsidP="00E91199">
            <w:pPr>
              <w:jc w:val="left"/>
            </w:pPr>
            <w:r>
              <w:rPr>
                <w:rFonts w:hint="eastAsia"/>
              </w:rPr>
              <w:t>交易代码</w:t>
            </w:r>
          </w:p>
        </w:tc>
        <w:tc>
          <w:tcPr>
            <w:tcW w:w="5538" w:type="dxa"/>
            <w:gridSpan w:val="2"/>
          </w:tcPr>
          <w:p w:rsidR="00E91199" w:rsidRDefault="00E91199" w:rsidP="00E91199">
            <w:pPr>
              <w:jc w:val="left"/>
            </w:pPr>
            <w:r>
              <w:t>008264</w:t>
            </w:r>
          </w:p>
        </w:tc>
      </w:tr>
      <w:tr w:rsidR="00E91199" w:rsidTr="0056252D">
        <w:tc>
          <w:tcPr>
            <w:tcW w:w="2768" w:type="dxa"/>
          </w:tcPr>
          <w:p w:rsidR="00E91199" w:rsidRDefault="00E91199" w:rsidP="00E91199">
            <w:pPr>
              <w:jc w:val="left"/>
            </w:pPr>
            <w:r>
              <w:rPr>
                <w:rFonts w:hint="eastAsia"/>
              </w:rPr>
              <w:t>基金运作方式</w:t>
            </w:r>
          </w:p>
        </w:tc>
        <w:tc>
          <w:tcPr>
            <w:tcW w:w="5538" w:type="dxa"/>
            <w:gridSpan w:val="2"/>
          </w:tcPr>
          <w:p w:rsidR="00E91199" w:rsidRDefault="00E91199" w:rsidP="00E91199">
            <w:pPr>
              <w:jc w:val="left"/>
            </w:pPr>
            <w:r>
              <w:rPr>
                <w:rFonts w:hint="eastAsia"/>
              </w:rPr>
              <w:t>契约型开放式</w:t>
            </w:r>
          </w:p>
        </w:tc>
      </w:tr>
      <w:tr w:rsidR="00E91199" w:rsidTr="004142FE">
        <w:tc>
          <w:tcPr>
            <w:tcW w:w="2768" w:type="dxa"/>
          </w:tcPr>
          <w:p w:rsidR="00E91199" w:rsidRDefault="00E91199" w:rsidP="00E91199">
            <w:pPr>
              <w:jc w:val="left"/>
            </w:pPr>
            <w:r>
              <w:rPr>
                <w:rFonts w:hint="eastAsia"/>
              </w:rPr>
              <w:t>基金合同生效日</w:t>
            </w:r>
          </w:p>
        </w:tc>
        <w:tc>
          <w:tcPr>
            <w:tcW w:w="5538" w:type="dxa"/>
            <w:gridSpan w:val="2"/>
          </w:tcPr>
          <w:p w:rsidR="00E91199" w:rsidRDefault="00E91199" w:rsidP="00E91199">
            <w:pPr>
              <w:jc w:val="left"/>
            </w:pPr>
            <w:r>
              <w:rPr>
                <w:rFonts w:hint="eastAsia"/>
              </w:rPr>
              <w:t>2019</w:t>
            </w:r>
            <w:r>
              <w:rPr>
                <w:rFonts w:hint="eastAsia"/>
              </w:rPr>
              <w:t>年</w:t>
            </w:r>
            <w:r>
              <w:rPr>
                <w:rFonts w:hint="eastAsia"/>
              </w:rPr>
              <w:t>12</w:t>
            </w:r>
            <w:r>
              <w:rPr>
                <w:rFonts w:hint="eastAsia"/>
              </w:rPr>
              <w:t>月</w:t>
            </w:r>
            <w:r>
              <w:rPr>
                <w:rFonts w:hint="eastAsia"/>
              </w:rPr>
              <w:t>19</w:t>
            </w:r>
            <w:r>
              <w:rPr>
                <w:rFonts w:hint="eastAsia"/>
              </w:rPr>
              <w:t>日</w:t>
            </w:r>
          </w:p>
        </w:tc>
      </w:tr>
      <w:tr w:rsidR="00E91199" w:rsidTr="008D6457">
        <w:tc>
          <w:tcPr>
            <w:tcW w:w="2768" w:type="dxa"/>
          </w:tcPr>
          <w:p w:rsidR="00E91199" w:rsidRDefault="00E91199" w:rsidP="00E91199">
            <w:pPr>
              <w:jc w:val="left"/>
            </w:pPr>
            <w:r>
              <w:rPr>
                <w:rFonts w:hint="eastAsia"/>
              </w:rPr>
              <w:t>报告期末基金份额总额</w:t>
            </w:r>
          </w:p>
        </w:tc>
        <w:tc>
          <w:tcPr>
            <w:tcW w:w="5538" w:type="dxa"/>
            <w:gridSpan w:val="2"/>
          </w:tcPr>
          <w:p w:rsidR="00E91199" w:rsidRDefault="00E91199" w:rsidP="00E91199">
            <w:pPr>
              <w:jc w:val="left"/>
            </w:pPr>
            <w:r>
              <w:rPr>
                <w:rFonts w:hint="eastAsia"/>
              </w:rPr>
              <w:t>329,633,171.40</w:t>
            </w:r>
            <w:r>
              <w:rPr>
                <w:rFonts w:hint="eastAsia"/>
              </w:rPr>
              <w:t>份</w:t>
            </w:r>
          </w:p>
        </w:tc>
      </w:tr>
      <w:tr w:rsidR="00E91199" w:rsidTr="002C67F0">
        <w:tc>
          <w:tcPr>
            <w:tcW w:w="2768" w:type="dxa"/>
          </w:tcPr>
          <w:p w:rsidR="00E91199" w:rsidRDefault="00E91199" w:rsidP="00E91199">
            <w:pPr>
              <w:jc w:val="left"/>
            </w:pPr>
            <w:r>
              <w:rPr>
                <w:rFonts w:hint="eastAsia"/>
              </w:rPr>
              <w:t>投资目标</w:t>
            </w:r>
          </w:p>
        </w:tc>
        <w:tc>
          <w:tcPr>
            <w:tcW w:w="5538" w:type="dxa"/>
            <w:gridSpan w:val="2"/>
          </w:tcPr>
          <w:p w:rsidR="00E91199" w:rsidRDefault="00E91199" w:rsidP="00E91199">
            <w:pPr>
              <w:jc w:val="left"/>
            </w:pPr>
            <w:r>
              <w:rPr>
                <w:rFonts w:hint="eastAsia"/>
              </w:rPr>
              <w:t>在严格控制组合风险并保持良好流动性的前提下，通过专业化研究分析，力争实现基金资产的长期稳定增值。</w:t>
            </w:r>
          </w:p>
        </w:tc>
      </w:tr>
      <w:tr w:rsidR="00E91199" w:rsidTr="00F0277B">
        <w:tc>
          <w:tcPr>
            <w:tcW w:w="2768" w:type="dxa"/>
          </w:tcPr>
          <w:p w:rsidR="00E91199" w:rsidRDefault="00E91199" w:rsidP="00E91199">
            <w:pPr>
              <w:jc w:val="left"/>
            </w:pPr>
            <w:r>
              <w:rPr>
                <w:rFonts w:hint="eastAsia"/>
              </w:rPr>
              <w:t>投资策略</w:t>
            </w:r>
          </w:p>
        </w:tc>
        <w:tc>
          <w:tcPr>
            <w:tcW w:w="5538" w:type="dxa"/>
            <w:gridSpan w:val="2"/>
          </w:tcPr>
          <w:p w:rsidR="00E91199" w:rsidRDefault="00E91199" w:rsidP="00E91199">
            <w:r>
              <w:rPr>
                <w:rFonts w:hint="eastAsia"/>
              </w:rPr>
              <w:t>本基金投资组合中股票资产占基金资产的比例不低于</w:t>
            </w:r>
            <w:r>
              <w:rPr>
                <w:rFonts w:hint="eastAsia"/>
              </w:rPr>
              <w:t>80%</w:t>
            </w:r>
            <w:r>
              <w:rPr>
                <w:rFonts w:hint="eastAsia"/>
              </w:rPr>
              <w:t>，大类资产配置不作为本基金的核心策略。依托于基金管理人的投资研究平台，优选各个行业中在</w:t>
            </w:r>
            <w:r>
              <w:rPr>
                <w:rFonts w:hint="eastAsia"/>
              </w:rPr>
              <w:t>ESG</w:t>
            </w:r>
            <w:r>
              <w:rPr>
                <w:rFonts w:hint="eastAsia"/>
              </w:rPr>
              <w:t>方面表现突出的上市公司，努力挖掘质地优秀、具备长期价值增长潜力的上市公司。股票投资采用定量和定性分析相结合的策略。主要投资策略包括：</w:t>
            </w:r>
            <w:r>
              <w:rPr>
                <w:rFonts w:hint="eastAsia"/>
              </w:rPr>
              <w:t>1</w:t>
            </w:r>
            <w:r>
              <w:rPr>
                <w:rFonts w:hint="eastAsia"/>
              </w:rPr>
              <w:t>、资产配置策略；</w:t>
            </w:r>
            <w:r>
              <w:rPr>
                <w:rFonts w:hint="eastAsia"/>
              </w:rPr>
              <w:t>2</w:t>
            </w:r>
            <w:r>
              <w:rPr>
                <w:rFonts w:hint="eastAsia"/>
              </w:rPr>
              <w:t>、股票投资策略；</w:t>
            </w:r>
            <w:r>
              <w:rPr>
                <w:rFonts w:hint="eastAsia"/>
              </w:rPr>
              <w:t>3</w:t>
            </w:r>
            <w:r>
              <w:rPr>
                <w:rFonts w:hint="eastAsia"/>
              </w:rPr>
              <w:t>、债券投资策略；</w:t>
            </w:r>
            <w:r>
              <w:rPr>
                <w:rFonts w:hint="eastAsia"/>
              </w:rPr>
              <w:t>4</w:t>
            </w:r>
            <w:r>
              <w:rPr>
                <w:rFonts w:hint="eastAsia"/>
              </w:rPr>
              <w:t>、股指期货等投资策略；</w:t>
            </w:r>
            <w:r>
              <w:rPr>
                <w:rFonts w:hint="eastAsia"/>
              </w:rPr>
              <w:t>5</w:t>
            </w:r>
            <w:r>
              <w:rPr>
                <w:rFonts w:hint="eastAsia"/>
              </w:rPr>
              <w:t>、国债期货等投资策略；</w:t>
            </w:r>
            <w:r>
              <w:rPr>
                <w:rFonts w:hint="eastAsia"/>
              </w:rPr>
              <w:t>6</w:t>
            </w:r>
            <w:r>
              <w:rPr>
                <w:rFonts w:hint="eastAsia"/>
              </w:rPr>
              <w:t>、资产支持证券投资策略</w:t>
            </w:r>
          </w:p>
        </w:tc>
      </w:tr>
      <w:tr w:rsidR="00E91199" w:rsidTr="00DC3037">
        <w:tc>
          <w:tcPr>
            <w:tcW w:w="2768" w:type="dxa"/>
          </w:tcPr>
          <w:p w:rsidR="00E91199" w:rsidRDefault="00E91199" w:rsidP="00E91199">
            <w:pPr>
              <w:jc w:val="left"/>
            </w:pPr>
            <w:r>
              <w:rPr>
                <w:rFonts w:hint="eastAsia"/>
              </w:rPr>
              <w:t>业绩比较基准</w:t>
            </w:r>
          </w:p>
        </w:tc>
        <w:tc>
          <w:tcPr>
            <w:tcW w:w="5538" w:type="dxa"/>
            <w:gridSpan w:val="2"/>
          </w:tcPr>
          <w:p w:rsidR="00E91199" w:rsidRDefault="00E91199" w:rsidP="00E91199">
            <w:pPr>
              <w:jc w:val="left"/>
            </w:pPr>
            <w:r>
              <w:rPr>
                <w:rFonts w:hint="eastAsia"/>
              </w:rPr>
              <w:t>中证</w:t>
            </w:r>
            <w:r>
              <w:rPr>
                <w:rFonts w:hint="eastAsia"/>
              </w:rPr>
              <w:t>800ESG</w:t>
            </w:r>
            <w:r>
              <w:rPr>
                <w:rFonts w:hint="eastAsia"/>
              </w:rPr>
              <w:t>基准指数收益率×</w:t>
            </w:r>
            <w:r>
              <w:rPr>
                <w:rFonts w:hint="eastAsia"/>
              </w:rPr>
              <w:t>75%</w:t>
            </w:r>
            <w:r>
              <w:rPr>
                <w:rFonts w:hint="eastAsia"/>
              </w:rPr>
              <w:t>＋中证港股通综合指数（人民币）收益率×</w:t>
            </w:r>
            <w:r>
              <w:rPr>
                <w:rFonts w:hint="eastAsia"/>
              </w:rPr>
              <w:t>10%+</w:t>
            </w:r>
            <w:r>
              <w:rPr>
                <w:rFonts w:hint="eastAsia"/>
              </w:rPr>
              <w:t>上证国债指数收益率×</w:t>
            </w:r>
            <w:r>
              <w:rPr>
                <w:rFonts w:hint="eastAsia"/>
              </w:rPr>
              <w:t>15%</w:t>
            </w:r>
          </w:p>
        </w:tc>
      </w:tr>
      <w:tr w:rsidR="00E91199" w:rsidTr="00B930B4">
        <w:tc>
          <w:tcPr>
            <w:tcW w:w="2768" w:type="dxa"/>
          </w:tcPr>
          <w:p w:rsidR="00E91199" w:rsidRDefault="00E91199" w:rsidP="00E91199">
            <w:pPr>
              <w:jc w:val="left"/>
            </w:pPr>
            <w:r>
              <w:rPr>
                <w:rFonts w:hint="eastAsia"/>
              </w:rPr>
              <w:t>风险收益特征</w:t>
            </w:r>
          </w:p>
        </w:tc>
        <w:tc>
          <w:tcPr>
            <w:tcW w:w="5538" w:type="dxa"/>
            <w:gridSpan w:val="2"/>
          </w:tcPr>
          <w:p w:rsidR="00E91199" w:rsidRDefault="00E91199" w:rsidP="00E91199">
            <w:r>
              <w:rPr>
                <w:rFonts w:hint="eastAsia"/>
              </w:rPr>
              <w:t>本基金为股票型基金，一般而言，其长期平均风险和预期收益率高于债券型基金、货币市场基金和混合型基金。本基金可投资港股通股票，除了需要承担与境内证券投资基金类似的市场波动风险等一般投资风险之外，本基金还面临汇率风险、香港市场风险等境外证券市场投资所面临的特别</w:t>
            </w:r>
            <w:r>
              <w:rPr>
                <w:rFonts w:hint="eastAsia"/>
              </w:rPr>
              <w:lastRenderedPageBreak/>
              <w:t>投资风险。</w:t>
            </w:r>
          </w:p>
        </w:tc>
      </w:tr>
      <w:tr w:rsidR="00E91199" w:rsidTr="00CE2AFC">
        <w:tc>
          <w:tcPr>
            <w:tcW w:w="2768" w:type="dxa"/>
          </w:tcPr>
          <w:p w:rsidR="00E91199" w:rsidRDefault="00E91199" w:rsidP="00E91199">
            <w:pPr>
              <w:jc w:val="left"/>
            </w:pPr>
            <w:r>
              <w:rPr>
                <w:rFonts w:hint="eastAsia"/>
              </w:rPr>
              <w:lastRenderedPageBreak/>
              <w:t>基金管理人</w:t>
            </w:r>
          </w:p>
        </w:tc>
        <w:tc>
          <w:tcPr>
            <w:tcW w:w="5538" w:type="dxa"/>
            <w:gridSpan w:val="2"/>
          </w:tcPr>
          <w:p w:rsidR="00E91199" w:rsidRDefault="00E91199" w:rsidP="00E91199">
            <w:pPr>
              <w:jc w:val="left"/>
            </w:pPr>
            <w:r>
              <w:rPr>
                <w:rFonts w:hint="eastAsia"/>
              </w:rPr>
              <w:t>南方基金管理股份有限公司</w:t>
            </w:r>
          </w:p>
        </w:tc>
      </w:tr>
      <w:tr w:rsidR="00E91199" w:rsidTr="00E91199">
        <w:tc>
          <w:tcPr>
            <w:tcW w:w="2768" w:type="dxa"/>
          </w:tcPr>
          <w:p w:rsidR="00E91199" w:rsidRDefault="00E91199" w:rsidP="00E91199">
            <w:pPr>
              <w:jc w:val="left"/>
            </w:pPr>
            <w:r>
              <w:rPr>
                <w:rFonts w:hint="eastAsia"/>
              </w:rPr>
              <w:t>基金托管人</w:t>
            </w:r>
          </w:p>
        </w:tc>
        <w:tc>
          <w:tcPr>
            <w:tcW w:w="5538" w:type="dxa"/>
            <w:gridSpan w:val="2"/>
          </w:tcPr>
          <w:p w:rsidR="00E91199" w:rsidRDefault="00E91199" w:rsidP="00E91199">
            <w:pPr>
              <w:jc w:val="left"/>
            </w:pPr>
            <w:r>
              <w:rPr>
                <w:rFonts w:hint="eastAsia"/>
              </w:rPr>
              <w:t>中国工商银行股份有限公司</w:t>
            </w:r>
          </w:p>
        </w:tc>
      </w:tr>
      <w:tr w:rsidR="00E91199" w:rsidTr="00E91199">
        <w:tc>
          <w:tcPr>
            <w:tcW w:w="2768" w:type="dxa"/>
          </w:tcPr>
          <w:p w:rsidR="00E91199" w:rsidRDefault="00E91199" w:rsidP="00E91199">
            <w:pPr>
              <w:jc w:val="left"/>
            </w:pPr>
            <w:r>
              <w:rPr>
                <w:rFonts w:hint="eastAsia"/>
              </w:rPr>
              <w:t>下属分级基金的基金简称</w:t>
            </w:r>
          </w:p>
        </w:tc>
        <w:tc>
          <w:tcPr>
            <w:tcW w:w="2769" w:type="dxa"/>
          </w:tcPr>
          <w:p w:rsidR="00E91199" w:rsidRDefault="00E91199" w:rsidP="00E91199">
            <w:pPr>
              <w:jc w:val="left"/>
            </w:pPr>
            <w:r>
              <w:rPr>
                <w:rFonts w:hint="eastAsia"/>
              </w:rPr>
              <w:t>南方</w:t>
            </w:r>
            <w:r>
              <w:rPr>
                <w:rFonts w:hint="eastAsia"/>
              </w:rPr>
              <w:t>ESG</w:t>
            </w:r>
            <w:r>
              <w:rPr>
                <w:rFonts w:hint="eastAsia"/>
              </w:rPr>
              <w:t>主题股票</w:t>
            </w:r>
            <w:r>
              <w:rPr>
                <w:rFonts w:hint="eastAsia"/>
              </w:rPr>
              <w:t>A</w:t>
            </w:r>
          </w:p>
        </w:tc>
        <w:tc>
          <w:tcPr>
            <w:tcW w:w="2769" w:type="dxa"/>
          </w:tcPr>
          <w:p w:rsidR="00E91199" w:rsidRDefault="00E91199" w:rsidP="00E91199">
            <w:pPr>
              <w:jc w:val="left"/>
            </w:pPr>
            <w:r>
              <w:rPr>
                <w:rFonts w:hint="eastAsia"/>
              </w:rPr>
              <w:t>南方</w:t>
            </w:r>
            <w:r>
              <w:rPr>
                <w:rFonts w:hint="eastAsia"/>
              </w:rPr>
              <w:t>ESG</w:t>
            </w:r>
            <w:r>
              <w:rPr>
                <w:rFonts w:hint="eastAsia"/>
              </w:rPr>
              <w:t>主题股票</w:t>
            </w:r>
            <w:r>
              <w:rPr>
                <w:rFonts w:hint="eastAsia"/>
              </w:rPr>
              <w:t>C</w:t>
            </w:r>
          </w:p>
        </w:tc>
      </w:tr>
      <w:tr w:rsidR="00E91199" w:rsidTr="00E91199">
        <w:tc>
          <w:tcPr>
            <w:tcW w:w="2768" w:type="dxa"/>
          </w:tcPr>
          <w:p w:rsidR="00E91199" w:rsidRDefault="00E91199" w:rsidP="00E91199">
            <w:pPr>
              <w:jc w:val="left"/>
            </w:pPr>
            <w:r>
              <w:rPr>
                <w:rFonts w:hint="eastAsia"/>
              </w:rPr>
              <w:t>下属分级基金的交易代码</w:t>
            </w:r>
          </w:p>
        </w:tc>
        <w:tc>
          <w:tcPr>
            <w:tcW w:w="2769" w:type="dxa"/>
          </w:tcPr>
          <w:p w:rsidR="00E91199" w:rsidRDefault="00E91199" w:rsidP="00E91199">
            <w:pPr>
              <w:jc w:val="left"/>
            </w:pPr>
            <w:r>
              <w:t>008264</w:t>
            </w:r>
          </w:p>
        </w:tc>
        <w:tc>
          <w:tcPr>
            <w:tcW w:w="2769" w:type="dxa"/>
          </w:tcPr>
          <w:p w:rsidR="00E91199" w:rsidRDefault="00E91199" w:rsidP="00E91199">
            <w:pPr>
              <w:jc w:val="left"/>
            </w:pPr>
            <w:r>
              <w:t>008265</w:t>
            </w:r>
          </w:p>
        </w:tc>
      </w:tr>
      <w:tr w:rsidR="00E91199" w:rsidTr="00E91199">
        <w:tc>
          <w:tcPr>
            <w:tcW w:w="2768" w:type="dxa"/>
          </w:tcPr>
          <w:p w:rsidR="00E91199" w:rsidRDefault="00E91199" w:rsidP="00E91199">
            <w:pPr>
              <w:jc w:val="left"/>
            </w:pPr>
            <w:r>
              <w:rPr>
                <w:rFonts w:hint="eastAsia"/>
              </w:rPr>
              <w:t>报告期末下属分级基金的份额总额</w:t>
            </w:r>
          </w:p>
        </w:tc>
        <w:tc>
          <w:tcPr>
            <w:tcW w:w="2769" w:type="dxa"/>
          </w:tcPr>
          <w:p w:rsidR="00E91199" w:rsidRDefault="00E91199" w:rsidP="00E91199">
            <w:pPr>
              <w:jc w:val="left"/>
            </w:pPr>
            <w:r>
              <w:rPr>
                <w:rFonts w:hint="eastAsia"/>
              </w:rPr>
              <w:t>262,951,233.87</w:t>
            </w:r>
            <w:r>
              <w:rPr>
                <w:rFonts w:hint="eastAsia"/>
              </w:rPr>
              <w:t>份</w:t>
            </w:r>
          </w:p>
        </w:tc>
        <w:tc>
          <w:tcPr>
            <w:tcW w:w="2769" w:type="dxa"/>
          </w:tcPr>
          <w:p w:rsidR="00E91199" w:rsidRDefault="00E91199" w:rsidP="00E91199">
            <w:pPr>
              <w:jc w:val="left"/>
            </w:pPr>
            <w:r>
              <w:rPr>
                <w:rFonts w:hint="eastAsia"/>
              </w:rPr>
              <w:t>66,681,937.53</w:t>
            </w:r>
            <w:r>
              <w:rPr>
                <w:rFonts w:hint="eastAsia"/>
              </w:rPr>
              <w:t>份</w:t>
            </w:r>
          </w:p>
        </w:tc>
      </w:tr>
    </w:tbl>
    <w:p w:rsidR="00E91199" w:rsidRDefault="00E91199" w:rsidP="00E91199">
      <w:pPr>
        <w:pStyle w:val="-1"/>
        <w:ind w:left="281" w:hanging="281"/>
        <w:rPr>
          <w:rFonts w:hint="eastAsia"/>
        </w:rPr>
      </w:pPr>
      <w:r>
        <w:rPr>
          <w:rFonts w:hint="eastAsia"/>
        </w:rPr>
        <w:t>主要财务指标和基金净值表现</w:t>
      </w:r>
    </w:p>
    <w:p w:rsidR="00E91199" w:rsidRDefault="00E91199" w:rsidP="00E91199">
      <w:pPr>
        <w:pStyle w:val="-2"/>
        <w:spacing w:before="312"/>
        <w:rPr>
          <w:rFonts w:hint="eastAsia"/>
        </w:rPr>
      </w:pPr>
      <w:r>
        <w:rPr>
          <w:rFonts w:hint="eastAsia"/>
        </w:rPr>
        <w:t>主要财务指标</w:t>
      </w:r>
    </w:p>
    <w:p w:rsidR="00E91199" w:rsidRDefault="00E91199" w:rsidP="00E9119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91199" w:rsidTr="00E91199">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91199" w:rsidRPr="00E91199" w:rsidRDefault="00E91199" w:rsidP="00E91199">
            <w:pPr>
              <w:jc w:val="center"/>
              <w:rPr>
                <w:b/>
              </w:rPr>
            </w:pPr>
            <w:r w:rsidRPr="00E91199">
              <w:rPr>
                <w:rFonts w:hint="eastAsia"/>
                <w:b/>
              </w:rPr>
              <w:t>主要财务指标</w:t>
            </w:r>
          </w:p>
        </w:tc>
        <w:tc>
          <w:tcPr>
            <w:tcW w:w="5538" w:type="dxa"/>
            <w:gridSpan w:val="2"/>
            <w:tcBorders>
              <w:bottom w:val="single" w:sz="4" w:space="0" w:color="auto"/>
            </w:tcBorders>
          </w:tcPr>
          <w:p w:rsidR="00E91199" w:rsidRPr="00E91199" w:rsidRDefault="00E91199" w:rsidP="00E91199">
            <w:pPr>
              <w:jc w:val="center"/>
              <w:rPr>
                <w:b/>
              </w:rPr>
            </w:pPr>
            <w:r w:rsidRPr="00E91199">
              <w:rPr>
                <w:rFonts w:hint="eastAsia"/>
                <w:b/>
              </w:rPr>
              <w:t>报告期（</w:t>
            </w:r>
            <w:r w:rsidRPr="00E91199">
              <w:rPr>
                <w:rFonts w:hint="eastAsia"/>
                <w:b/>
              </w:rPr>
              <w:t>2025</w:t>
            </w:r>
            <w:r w:rsidRPr="00E91199">
              <w:rPr>
                <w:rFonts w:hint="eastAsia"/>
                <w:b/>
              </w:rPr>
              <w:t>年</w:t>
            </w:r>
            <w:r w:rsidRPr="00E91199">
              <w:rPr>
                <w:rFonts w:hint="eastAsia"/>
                <w:b/>
              </w:rPr>
              <w:t>10</w:t>
            </w:r>
            <w:r w:rsidRPr="00E91199">
              <w:rPr>
                <w:rFonts w:hint="eastAsia"/>
                <w:b/>
              </w:rPr>
              <w:t>月</w:t>
            </w:r>
            <w:r w:rsidRPr="00E91199">
              <w:rPr>
                <w:rFonts w:hint="eastAsia"/>
                <w:b/>
              </w:rPr>
              <w:t>1</w:t>
            </w:r>
            <w:r w:rsidRPr="00E91199">
              <w:rPr>
                <w:rFonts w:hint="eastAsia"/>
                <w:b/>
              </w:rPr>
              <w:t>日－</w:t>
            </w:r>
            <w:r w:rsidRPr="00E91199">
              <w:rPr>
                <w:rFonts w:hint="eastAsia"/>
                <w:b/>
              </w:rPr>
              <w:t>2025</w:t>
            </w:r>
            <w:r w:rsidRPr="00E91199">
              <w:rPr>
                <w:rFonts w:hint="eastAsia"/>
                <w:b/>
              </w:rPr>
              <w:t>年</w:t>
            </w:r>
            <w:r w:rsidRPr="00E91199">
              <w:rPr>
                <w:rFonts w:hint="eastAsia"/>
                <w:b/>
              </w:rPr>
              <w:t>12</w:t>
            </w:r>
            <w:r w:rsidRPr="00E91199">
              <w:rPr>
                <w:rFonts w:hint="eastAsia"/>
                <w:b/>
              </w:rPr>
              <w:t>月</w:t>
            </w:r>
            <w:r w:rsidRPr="00E91199">
              <w:rPr>
                <w:rFonts w:hint="eastAsia"/>
                <w:b/>
              </w:rPr>
              <w:t>31</w:t>
            </w:r>
            <w:r w:rsidRPr="00E91199">
              <w:rPr>
                <w:rFonts w:hint="eastAsia"/>
                <w:b/>
              </w:rPr>
              <w:t>日）</w:t>
            </w:r>
          </w:p>
        </w:tc>
      </w:tr>
      <w:tr w:rsidR="00E91199" w:rsidTr="00E91199">
        <w:tc>
          <w:tcPr>
            <w:tcW w:w="2768" w:type="dxa"/>
            <w:vMerge/>
          </w:tcPr>
          <w:p w:rsidR="00E91199" w:rsidRDefault="00E91199" w:rsidP="00E91199">
            <w:pPr>
              <w:jc w:val="left"/>
            </w:pPr>
          </w:p>
        </w:tc>
        <w:tc>
          <w:tcPr>
            <w:tcW w:w="2769" w:type="dxa"/>
            <w:shd w:val="clear" w:color="auto" w:fill="BFBFBF"/>
          </w:tcPr>
          <w:p w:rsidR="00E91199" w:rsidRPr="00E91199" w:rsidRDefault="00E91199" w:rsidP="00E91199">
            <w:pPr>
              <w:jc w:val="center"/>
              <w:rPr>
                <w:b/>
              </w:rPr>
            </w:pPr>
            <w:r w:rsidRPr="00E91199">
              <w:rPr>
                <w:rFonts w:hint="eastAsia"/>
                <w:b/>
              </w:rPr>
              <w:t>南方</w:t>
            </w:r>
            <w:r w:rsidRPr="00E91199">
              <w:rPr>
                <w:rFonts w:hint="eastAsia"/>
                <w:b/>
              </w:rPr>
              <w:t>ESG</w:t>
            </w:r>
            <w:r w:rsidRPr="00E91199">
              <w:rPr>
                <w:rFonts w:hint="eastAsia"/>
                <w:b/>
              </w:rPr>
              <w:t>主题股票</w:t>
            </w:r>
            <w:r w:rsidRPr="00E91199">
              <w:rPr>
                <w:rFonts w:hint="eastAsia"/>
                <w:b/>
              </w:rPr>
              <w:t>A</w:t>
            </w:r>
          </w:p>
        </w:tc>
        <w:tc>
          <w:tcPr>
            <w:tcW w:w="2769" w:type="dxa"/>
            <w:shd w:val="clear" w:color="auto" w:fill="BFBFBF"/>
          </w:tcPr>
          <w:p w:rsidR="00E91199" w:rsidRPr="00E91199" w:rsidRDefault="00E91199" w:rsidP="00E91199">
            <w:pPr>
              <w:jc w:val="center"/>
              <w:rPr>
                <w:b/>
              </w:rPr>
            </w:pPr>
            <w:r w:rsidRPr="00E91199">
              <w:rPr>
                <w:rFonts w:hint="eastAsia"/>
                <w:b/>
              </w:rPr>
              <w:t>南方</w:t>
            </w:r>
            <w:r w:rsidRPr="00E91199">
              <w:rPr>
                <w:rFonts w:hint="eastAsia"/>
                <w:b/>
              </w:rPr>
              <w:t>ESG</w:t>
            </w:r>
            <w:r w:rsidRPr="00E91199">
              <w:rPr>
                <w:rFonts w:hint="eastAsia"/>
                <w:b/>
              </w:rPr>
              <w:t>主题股票</w:t>
            </w:r>
            <w:r w:rsidRPr="00E91199">
              <w:rPr>
                <w:rFonts w:hint="eastAsia"/>
                <w:b/>
              </w:rPr>
              <w:t>C</w:t>
            </w:r>
          </w:p>
        </w:tc>
      </w:tr>
      <w:tr w:rsidR="00E91199" w:rsidTr="00E91199">
        <w:tc>
          <w:tcPr>
            <w:tcW w:w="2768" w:type="dxa"/>
          </w:tcPr>
          <w:p w:rsidR="00E91199" w:rsidRDefault="00E91199" w:rsidP="00E91199">
            <w:pPr>
              <w:jc w:val="left"/>
            </w:pPr>
            <w:r>
              <w:rPr>
                <w:rFonts w:hint="eastAsia"/>
              </w:rPr>
              <w:t>1.</w:t>
            </w:r>
            <w:r>
              <w:rPr>
                <w:rFonts w:hint="eastAsia"/>
              </w:rPr>
              <w:t>本期已实现收益</w:t>
            </w:r>
          </w:p>
        </w:tc>
        <w:tc>
          <w:tcPr>
            <w:tcW w:w="2769" w:type="dxa"/>
          </w:tcPr>
          <w:p w:rsidR="00E91199" w:rsidRDefault="00E91199" w:rsidP="00E91199">
            <w:pPr>
              <w:jc w:val="right"/>
            </w:pPr>
            <w:r>
              <w:t>49,291,950.62</w:t>
            </w:r>
          </w:p>
        </w:tc>
        <w:tc>
          <w:tcPr>
            <w:tcW w:w="2769" w:type="dxa"/>
          </w:tcPr>
          <w:p w:rsidR="00E91199" w:rsidRDefault="00E91199" w:rsidP="00E91199">
            <w:pPr>
              <w:jc w:val="right"/>
            </w:pPr>
            <w:r>
              <w:t>12,389,122.60</w:t>
            </w:r>
          </w:p>
        </w:tc>
      </w:tr>
      <w:tr w:rsidR="00E91199" w:rsidTr="00E91199">
        <w:tc>
          <w:tcPr>
            <w:tcW w:w="2768" w:type="dxa"/>
          </w:tcPr>
          <w:p w:rsidR="00E91199" w:rsidRDefault="00E91199" w:rsidP="00E91199">
            <w:pPr>
              <w:jc w:val="left"/>
            </w:pPr>
            <w:r>
              <w:rPr>
                <w:rFonts w:hint="eastAsia"/>
              </w:rPr>
              <w:t>2.</w:t>
            </w:r>
            <w:r>
              <w:rPr>
                <w:rFonts w:hint="eastAsia"/>
              </w:rPr>
              <w:t>本期利润</w:t>
            </w:r>
          </w:p>
        </w:tc>
        <w:tc>
          <w:tcPr>
            <w:tcW w:w="2769" w:type="dxa"/>
          </w:tcPr>
          <w:p w:rsidR="00E91199" w:rsidRDefault="00E91199" w:rsidP="00E91199">
            <w:pPr>
              <w:jc w:val="right"/>
            </w:pPr>
            <w:r>
              <w:t>-12,373,339.33</w:t>
            </w:r>
          </w:p>
        </w:tc>
        <w:tc>
          <w:tcPr>
            <w:tcW w:w="2769" w:type="dxa"/>
          </w:tcPr>
          <w:p w:rsidR="00E91199" w:rsidRDefault="00E91199" w:rsidP="00E91199">
            <w:pPr>
              <w:jc w:val="right"/>
            </w:pPr>
            <w:r>
              <w:t>-3,733,566.29</w:t>
            </w:r>
          </w:p>
        </w:tc>
      </w:tr>
      <w:tr w:rsidR="00E91199" w:rsidTr="00E91199">
        <w:tc>
          <w:tcPr>
            <w:tcW w:w="2768" w:type="dxa"/>
          </w:tcPr>
          <w:p w:rsidR="00E91199" w:rsidRDefault="00E91199" w:rsidP="00E91199">
            <w:pPr>
              <w:jc w:val="left"/>
            </w:pPr>
            <w:r>
              <w:rPr>
                <w:rFonts w:hint="eastAsia"/>
              </w:rPr>
              <w:t>3.</w:t>
            </w:r>
            <w:r>
              <w:rPr>
                <w:rFonts w:hint="eastAsia"/>
              </w:rPr>
              <w:t>加权平均基金份额本期利润</w:t>
            </w:r>
          </w:p>
        </w:tc>
        <w:tc>
          <w:tcPr>
            <w:tcW w:w="2769" w:type="dxa"/>
          </w:tcPr>
          <w:p w:rsidR="00E91199" w:rsidRDefault="00E91199" w:rsidP="00E91199">
            <w:pPr>
              <w:jc w:val="right"/>
            </w:pPr>
            <w:r>
              <w:t>-0.0456</w:t>
            </w:r>
          </w:p>
        </w:tc>
        <w:tc>
          <w:tcPr>
            <w:tcW w:w="2769" w:type="dxa"/>
          </w:tcPr>
          <w:p w:rsidR="00E91199" w:rsidRDefault="00E91199" w:rsidP="00E91199">
            <w:pPr>
              <w:jc w:val="right"/>
            </w:pPr>
            <w:r>
              <w:t>-0.0528</w:t>
            </w:r>
          </w:p>
        </w:tc>
      </w:tr>
      <w:tr w:rsidR="00E91199" w:rsidTr="00E91199">
        <w:tc>
          <w:tcPr>
            <w:tcW w:w="2768" w:type="dxa"/>
          </w:tcPr>
          <w:p w:rsidR="00E91199" w:rsidRDefault="00E91199" w:rsidP="00E91199">
            <w:pPr>
              <w:jc w:val="left"/>
            </w:pPr>
            <w:r>
              <w:rPr>
                <w:rFonts w:hint="eastAsia"/>
              </w:rPr>
              <w:t>4.</w:t>
            </w:r>
            <w:r>
              <w:rPr>
                <w:rFonts w:hint="eastAsia"/>
              </w:rPr>
              <w:t>期末基金资产净值</w:t>
            </w:r>
          </w:p>
        </w:tc>
        <w:tc>
          <w:tcPr>
            <w:tcW w:w="2769" w:type="dxa"/>
          </w:tcPr>
          <w:p w:rsidR="00E91199" w:rsidRDefault="00E91199" w:rsidP="00E91199">
            <w:pPr>
              <w:jc w:val="right"/>
            </w:pPr>
            <w:r>
              <w:t>405,336,401.48</w:t>
            </w:r>
          </w:p>
        </w:tc>
        <w:tc>
          <w:tcPr>
            <w:tcW w:w="2769" w:type="dxa"/>
          </w:tcPr>
          <w:p w:rsidR="00E91199" w:rsidRDefault="00E91199" w:rsidP="00E91199">
            <w:pPr>
              <w:jc w:val="right"/>
            </w:pPr>
            <w:r>
              <w:t>99,411,656.19</w:t>
            </w:r>
          </w:p>
        </w:tc>
      </w:tr>
      <w:tr w:rsidR="00E91199" w:rsidTr="00E91199">
        <w:tc>
          <w:tcPr>
            <w:tcW w:w="2768" w:type="dxa"/>
          </w:tcPr>
          <w:p w:rsidR="00E91199" w:rsidRDefault="00E91199" w:rsidP="00E91199">
            <w:pPr>
              <w:jc w:val="left"/>
            </w:pPr>
            <w:r>
              <w:rPr>
                <w:rFonts w:hint="eastAsia"/>
              </w:rPr>
              <w:t>5.</w:t>
            </w:r>
            <w:r>
              <w:rPr>
                <w:rFonts w:hint="eastAsia"/>
              </w:rPr>
              <w:t>期末基金份额净值</w:t>
            </w:r>
          </w:p>
        </w:tc>
        <w:tc>
          <w:tcPr>
            <w:tcW w:w="2769" w:type="dxa"/>
          </w:tcPr>
          <w:p w:rsidR="00E91199" w:rsidRDefault="00E91199" w:rsidP="00E91199">
            <w:pPr>
              <w:jc w:val="right"/>
            </w:pPr>
            <w:r>
              <w:t>1.5415</w:t>
            </w:r>
          </w:p>
        </w:tc>
        <w:tc>
          <w:tcPr>
            <w:tcW w:w="2769" w:type="dxa"/>
          </w:tcPr>
          <w:p w:rsidR="00E91199" w:rsidRDefault="00E91199" w:rsidP="00E91199">
            <w:pPr>
              <w:jc w:val="right"/>
            </w:pPr>
            <w:r>
              <w:t>1.4908</w:t>
            </w:r>
          </w:p>
        </w:tc>
      </w:tr>
    </w:tbl>
    <w:p w:rsidR="00E91199" w:rsidRDefault="00E91199" w:rsidP="00E91199">
      <w:pPr>
        <w:pStyle w:val="-8"/>
        <w:rPr>
          <w:rFonts w:hint="eastAsia"/>
        </w:rPr>
      </w:pPr>
      <w:r>
        <w:rPr>
          <w:rFonts w:hint="eastAsia"/>
        </w:rPr>
        <w:t>注：1、基金业绩指标不包括持有人认（申）购或交易基金的各项费用，计入费用后实际收益水平要低于所列数字；</w:t>
      </w:r>
    </w:p>
    <w:p w:rsidR="00E91199" w:rsidRDefault="00E91199" w:rsidP="00E9119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91199" w:rsidRDefault="00E91199" w:rsidP="00E91199">
      <w:pPr>
        <w:pStyle w:val="-2"/>
        <w:spacing w:before="312"/>
        <w:rPr>
          <w:rFonts w:hint="eastAsia"/>
        </w:rPr>
      </w:pPr>
      <w:r>
        <w:rPr>
          <w:rFonts w:hint="eastAsia"/>
        </w:rPr>
        <w:t>基金净值表现</w:t>
      </w:r>
    </w:p>
    <w:p w:rsidR="00E91199" w:rsidRDefault="00E91199" w:rsidP="00E91199">
      <w:pPr>
        <w:pStyle w:val="-3"/>
        <w:spacing w:before="156" w:after="156"/>
        <w:rPr>
          <w:rFonts w:hint="eastAsia"/>
        </w:rPr>
      </w:pPr>
      <w:r>
        <w:rPr>
          <w:rFonts w:hint="eastAsia"/>
        </w:rPr>
        <w:t>本报告期基金份额净值增长率及其与同期业绩比较基准收益率的比较</w:t>
      </w:r>
    </w:p>
    <w:p w:rsidR="00E91199" w:rsidRDefault="00E91199" w:rsidP="00E91199">
      <w:pPr>
        <w:pStyle w:val="-"/>
        <w:ind w:firstLine="420"/>
        <w:rPr>
          <w:rFonts w:hint="eastAsia"/>
        </w:rPr>
      </w:pPr>
      <w:r>
        <w:rPr>
          <w:rFonts w:hint="eastAsia"/>
        </w:rPr>
        <w:t>南方ESG主题股票A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91199" w:rsidTr="00E91199">
        <w:trPr>
          <w:cnfStyle w:val="100000000000" w:firstRow="1" w:lastRow="0" w:firstColumn="0" w:lastColumn="0" w:oddVBand="0" w:evenVBand="0" w:oddHBand="0" w:evenHBand="0" w:firstRowFirstColumn="0" w:firstRowLastColumn="0" w:lastRowFirstColumn="0" w:lastRowLastColumn="0"/>
        </w:trPr>
        <w:tc>
          <w:tcPr>
            <w:tcW w:w="1429" w:type="dxa"/>
          </w:tcPr>
          <w:p w:rsidR="00E91199" w:rsidRPr="00E91199" w:rsidRDefault="00E91199" w:rsidP="00E91199">
            <w:pPr>
              <w:jc w:val="center"/>
              <w:rPr>
                <w:b/>
              </w:rPr>
            </w:pPr>
            <w:r w:rsidRPr="00E91199">
              <w:rPr>
                <w:rFonts w:hint="eastAsia"/>
                <w:b/>
              </w:rPr>
              <w:t>阶段</w:t>
            </w:r>
          </w:p>
        </w:tc>
        <w:tc>
          <w:tcPr>
            <w:tcW w:w="1315" w:type="dxa"/>
          </w:tcPr>
          <w:p w:rsidR="00E91199" w:rsidRPr="00E91199" w:rsidRDefault="00E91199" w:rsidP="00E91199">
            <w:pPr>
              <w:jc w:val="center"/>
              <w:rPr>
                <w:b/>
              </w:rPr>
            </w:pPr>
            <w:r w:rsidRPr="00E91199">
              <w:rPr>
                <w:rFonts w:hint="eastAsia"/>
                <w:b/>
              </w:rPr>
              <w:t>净值增长率①</w:t>
            </w:r>
          </w:p>
        </w:tc>
        <w:tc>
          <w:tcPr>
            <w:tcW w:w="1315" w:type="dxa"/>
          </w:tcPr>
          <w:p w:rsidR="00E91199" w:rsidRPr="00E91199" w:rsidRDefault="00E91199" w:rsidP="00E91199">
            <w:pPr>
              <w:jc w:val="center"/>
              <w:rPr>
                <w:b/>
              </w:rPr>
            </w:pPr>
            <w:r w:rsidRPr="00E91199">
              <w:rPr>
                <w:rFonts w:hint="eastAsia"/>
                <w:b/>
              </w:rPr>
              <w:t>净值增长率标准差②</w:t>
            </w:r>
          </w:p>
        </w:tc>
        <w:tc>
          <w:tcPr>
            <w:tcW w:w="1315" w:type="dxa"/>
          </w:tcPr>
          <w:p w:rsidR="00E91199" w:rsidRPr="00E91199" w:rsidRDefault="00E91199" w:rsidP="00E91199">
            <w:pPr>
              <w:jc w:val="center"/>
              <w:rPr>
                <w:b/>
              </w:rPr>
            </w:pPr>
            <w:r w:rsidRPr="00E91199">
              <w:rPr>
                <w:rFonts w:hint="eastAsia"/>
                <w:b/>
              </w:rPr>
              <w:t>业绩比较基准收益率③</w:t>
            </w:r>
          </w:p>
        </w:tc>
        <w:tc>
          <w:tcPr>
            <w:tcW w:w="1315" w:type="dxa"/>
          </w:tcPr>
          <w:p w:rsidR="00E91199" w:rsidRPr="00E91199" w:rsidRDefault="00E91199" w:rsidP="00E91199">
            <w:pPr>
              <w:jc w:val="center"/>
              <w:rPr>
                <w:b/>
              </w:rPr>
            </w:pPr>
            <w:r w:rsidRPr="00E91199">
              <w:rPr>
                <w:rFonts w:hint="eastAsia"/>
                <w:b/>
              </w:rPr>
              <w:t>业绩比较基准收益率标准差④</w:t>
            </w:r>
          </w:p>
        </w:tc>
        <w:tc>
          <w:tcPr>
            <w:tcW w:w="907" w:type="dxa"/>
          </w:tcPr>
          <w:p w:rsidR="00E91199" w:rsidRPr="00E91199" w:rsidRDefault="00E91199" w:rsidP="00E91199">
            <w:pPr>
              <w:jc w:val="center"/>
              <w:rPr>
                <w:b/>
              </w:rPr>
            </w:pPr>
            <w:r w:rsidRPr="00E91199">
              <w:rPr>
                <w:rFonts w:hint="eastAsia"/>
                <w:b/>
              </w:rPr>
              <w:t>①</w:t>
            </w:r>
            <w:r w:rsidRPr="00E91199">
              <w:rPr>
                <w:rFonts w:hint="eastAsia"/>
                <w:b/>
              </w:rPr>
              <w:t>-</w:t>
            </w:r>
            <w:r w:rsidRPr="00E91199">
              <w:rPr>
                <w:rFonts w:hint="eastAsia"/>
                <w:b/>
              </w:rPr>
              <w:t>③</w:t>
            </w:r>
          </w:p>
        </w:tc>
        <w:tc>
          <w:tcPr>
            <w:tcW w:w="907" w:type="dxa"/>
          </w:tcPr>
          <w:p w:rsidR="00E91199" w:rsidRPr="00E91199" w:rsidRDefault="00E91199" w:rsidP="00E91199">
            <w:pPr>
              <w:jc w:val="center"/>
              <w:rPr>
                <w:b/>
              </w:rPr>
            </w:pPr>
            <w:r w:rsidRPr="00E91199">
              <w:rPr>
                <w:rFonts w:hint="eastAsia"/>
                <w:b/>
              </w:rPr>
              <w:t>②</w:t>
            </w:r>
            <w:r w:rsidRPr="00E91199">
              <w:rPr>
                <w:rFonts w:hint="eastAsia"/>
                <w:b/>
              </w:rPr>
              <w:t>-</w:t>
            </w:r>
            <w:r w:rsidRPr="00E91199">
              <w:rPr>
                <w:rFonts w:hint="eastAsia"/>
                <w:b/>
              </w:rPr>
              <w:t>④</w:t>
            </w:r>
          </w:p>
        </w:tc>
      </w:tr>
      <w:tr w:rsidR="00E91199" w:rsidTr="00E91199">
        <w:tc>
          <w:tcPr>
            <w:tcW w:w="1429" w:type="dxa"/>
          </w:tcPr>
          <w:p w:rsidR="00E91199" w:rsidRDefault="00E91199" w:rsidP="00E91199">
            <w:pPr>
              <w:jc w:val="left"/>
            </w:pPr>
            <w:r>
              <w:rPr>
                <w:rFonts w:hint="eastAsia"/>
              </w:rPr>
              <w:t>过去三个月</w:t>
            </w:r>
          </w:p>
        </w:tc>
        <w:tc>
          <w:tcPr>
            <w:tcW w:w="1315" w:type="dxa"/>
          </w:tcPr>
          <w:p w:rsidR="00E91199" w:rsidRDefault="00E91199" w:rsidP="00E91199">
            <w:pPr>
              <w:jc w:val="right"/>
            </w:pPr>
            <w:r>
              <w:t>-2.73%</w:t>
            </w:r>
          </w:p>
        </w:tc>
        <w:tc>
          <w:tcPr>
            <w:tcW w:w="1315" w:type="dxa"/>
          </w:tcPr>
          <w:p w:rsidR="00E91199" w:rsidRDefault="00E91199" w:rsidP="00E91199">
            <w:pPr>
              <w:jc w:val="right"/>
            </w:pPr>
            <w:r>
              <w:t>1.47%</w:t>
            </w:r>
          </w:p>
        </w:tc>
        <w:tc>
          <w:tcPr>
            <w:tcW w:w="1315" w:type="dxa"/>
          </w:tcPr>
          <w:p w:rsidR="00E91199" w:rsidRDefault="00E91199" w:rsidP="00E91199">
            <w:pPr>
              <w:jc w:val="right"/>
            </w:pPr>
            <w:r>
              <w:t>-1.02%</w:t>
            </w:r>
          </w:p>
        </w:tc>
        <w:tc>
          <w:tcPr>
            <w:tcW w:w="1315" w:type="dxa"/>
          </w:tcPr>
          <w:p w:rsidR="00E91199" w:rsidRDefault="00E91199" w:rsidP="00E91199">
            <w:pPr>
              <w:jc w:val="right"/>
            </w:pPr>
            <w:r>
              <w:t>0.80%</w:t>
            </w:r>
          </w:p>
        </w:tc>
        <w:tc>
          <w:tcPr>
            <w:tcW w:w="907" w:type="dxa"/>
          </w:tcPr>
          <w:p w:rsidR="00E91199" w:rsidRDefault="00E91199" w:rsidP="00E91199">
            <w:pPr>
              <w:jc w:val="right"/>
            </w:pPr>
            <w:r>
              <w:t>-1.71%</w:t>
            </w:r>
          </w:p>
        </w:tc>
        <w:tc>
          <w:tcPr>
            <w:tcW w:w="907" w:type="dxa"/>
          </w:tcPr>
          <w:p w:rsidR="00E91199" w:rsidRDefault="00E91199" w:rsidP="00E91199">
            <w:pPr>
              <w:jc w:val="right"/>
            </w:pPr>
            <w:r>
              <w:t>0.67%</w:t>
            </w:r>
          </w:p>
        </w:tc>
      </w:tr>
      <w:tr w:rsidR="00E91199" w:rsidTr="00E91199">
        <w:tc>
          <w:tcPr>
            <w:tcW w:w="1429" w:type="dxa"/>
          </w:tcPr>
          <w:p w:rsidR="00E91199" w:rsidRDefault="00E91199" w:rsidP="00E91199">
            <w:pPr>
              <w:jc w:val="left"/>
            </w:pPr>
            <w:r>
              <w:rPr>
                <w:rFonts w:hint="eastAsia"/>
              </w:rPr>
              <w:t>过去六个月</w:t>
            </w:r>
          </w:p>
        </w:tc>
        <w:tc>
          <w:tcPr>
            <w:tcW w:w="1315" w:type="dxa"/>
          </w:tcPr>
          <w:p w:rsidR="00E91199" w:rsidRDefault="00E91199" w:rsidP="00E91199">
            <w:pPr>
              <w:jc w:val="right"/>
            </w:pPr>
            <w:r>
              <w:t>28.78%</w:t>
            </w:r>
          </w:p>
        </w:tc>
        <w:tc>
          <w:tcPr>
            <w:tcW w:w="1315" w:type="dxa"/>
          </w:tcPr>
          <w:p w:rsidR="00E91199" w:rsidRDefault="00E91199" w:rsidP="00E91199">
            <w:pPr>
              <w:jc w:val="right"/>
            </w:pPr>
            <w:r>
              <w:t>1.42%</w:t>
            </w:r>
          </w:p>
        </w:tc>
        <w:tc>
          <w:tcPr>
            <w:tcW w:w="1315" w:type="dxa"/>
          </w:tcPr>
          <w:p w:rsidR="00E91199" w:rsidRDefault="00E91199" w:rsidP="00E91199">
            <w:pPr>
              <w:jc w:val="right"/>
            </w:pPr>
            <w:r>
              <w:t>14.43%</w:t>
            </w:r>
          </w:p>
        </w:tc>
        <w:tc>
          <w:tcPr>
            <w:tcW w:w="1315" w:type="dxa"/>
          </w:tcPr>
          <w:p w:rsidR="00E91199" w:rsidRDefault="00E91199" w:rsidP="00E91199">
            <w:pPr>
              <w:jc w:val="right"/>
            </w:pPr>
            <w:r>
              <w:t>0.75%</w:t>
            </w:r>
          </w:p>
        </w:tc>
        <w:tc>
          <w:tcPr>
            <w:tcW w:w="907" w:type="dxa"/>
          </w:tcPr>
          <w:p w:rsidR="00E91199" w:rsidRDefault="00E91199" w:rsidP="00E91199">
            <w:pPr>
              <w:jc w:val="right"/>
            </w:pPr>
            <w:r>
              <w:t>14.35%</w:t>
            </w:r>
          </w:p>
        </w:tc>
        <w:tc>
          <w:tcPr>
            <w:tcW w:w="907" w:type="dxa"/>
          </w:tcPr>
          <w:p w:rsidR="00E91199" w:rsidRDefault="00E91199" w:rsidP="00E91199">
            <w:pPr>
              <w:jc w:val="right"/>
            </w:pPr>
            <w:r>
              <w:t>0.67%</w:t>
            </w:r>
          </w:p>
        </w:tc>
      </w:tr>
      <w:tr w:rsidR="00E91199" w:rsidTr="00E91199">
        <w:tc>
          <w:tcPr>
            <w:tcW w:w="1429" w:type="dxa"/>
          </w:tcPr>
          <w:p w:rsidR="00E91199" w:rsidRDefault="00E91199" w:rsidP="00E91199">
            <w:pPr>
              <w:jc w:val="left"/>
            </w:pPr>
            <w:r>
              <w:rPr>
                <w:rFonts w:hint="eastAsia"/>
              </w:rPr>
              <w:t>过去一年</w:t>
            </w:r>
          </w:p>
        </w:tc>
        <w:tc>
          <w:tcPr>
            <w:tcW w:w="1315" w:type="dxa"/>
          </w:tcPr>
          <w:p w:rsidR="00E91199" w:rsidRDefault="00E91199" w:rsidP="00E91199">
            <w:pPr>
              <w:jc w:val="right"/>
            </w:pPr>
            <w:r>
              <w:t>47.70%</w:t>
            </w:r>
          </w:p>
        </w:tc>
        <w:tc>
          <w:tcPr>
            <w:tcW w:w="1315" w:type="dxa"/>
          </w:tcPr>
          <w:p w:rsidR="00E91199" w:rsidRDefault="00E91199" w:rsidP="00E91199">
            <w:pPr>
              <w:jc w:val="right"/>
            </w:pPr>
            <w:r>
              <w:t>1.44%</w:t>
            </w:r>
          </w:p>
        </w:tc>
        <w:tc>
          <w:tcPr>
            <w:tcW w:w="1315" w:type="dxa"/>
          </w:tcPr>
          <w:p w:rsidR="00E91199" w:rsidRDefault="00E91199" w:rsidP="00E91199">
            <w:pPr>
              <w:jc w:val="right"/>
            </w:pPr>
            <w:r>
              <w:t>17.02%</w:t>
            </w:r>
          </w:p>
        </w:tc>
        <w:tc>
          <w:tcPr>
            <w:tcW w:w="1315" w:type="dxa"/>
          </w:tcPr>
          <w:p w:rsidR="00E91199" w:rsidRDefault="00E91199" w:rsidP="00E91199">
            <w:pPr>
              <w:jc w:val="right"/>
            </w:pPr>
            <w:r>
              <w:t>0.84%</w:t>
            </w:r>
          </w:p>
        </w:tc>
        <w:tc>
          <w:tcPr>
            <w:tcW w:w="907" w:type="dxa"/>
          </w:tcPr>
          <w:p w:rsidR="00E91199" w:rsidRDefault="00E91199" w:rsidP="00E91199">
            <w:pPr>
              <w:jc w:val="right"/>
            </w:pPr>
            <w:r>
              <w:t>30.68%</w:t>
            </w:r>
          </w:p>
        </w:tc>
        <w:tc>
          <w:tcPr>
            <w:tcW w:w="907" w:type="dxa"/>
          </w:tcPr>
          <w:p w:rsidR="00E91199" w:rsidRDefault="00E91199" w:rsidP="00E91199">
            <w:pPr>
              <w:jc w:val="right"/>
            </w:pPr>
            <w:r>
              <w:t>0.60%</w:t>
            </w:r>
          </w:p>
        </w:tc>
      </w:tr>
      <w:tr w:rsidR="00E91199" w:rsidTr="00E91199">
        <w:tc>
          <w:tcPr>
            <w:tcW w:w="1429" w:type="dxa"/>
          </w:tcPr>
          <w:p w:rsidR="00E91199" w:rsidRDefault="00E91199" w:rsidP="00E91199">
            <w:pPr>
              <w:jc w:val="left"/>
            </w:pPr>
            <w:r>
              <w:rPr>
                <w:rFonts w:hint="eastAsia"/>
              </w:rPr>
              <w:t>过去三年</w:t>
            </w:r>
          </w:p>
        </w:tc>
        <w:tc>
          <w:tcPr>
            <w:tcW w:w="1315" w:type="dxa"/>
          </w:tcPr>
          <w:p w:rsidR="00E91199" w:rsidRDefault="00E91199" w:rsidP="00E91199">
            <w:pPr>
              <w:jc w:val="right"/>
            </w:pPr>
            <w:r>
              <w:t>37.97%</w:t>
            </w:r>
          </w:p>
        </w:tc>
        <w:tc>
          <w:tcPr>
            <w:tcW w:w="1315" w:type="dxa"/>
          </w:tcPr>
          <w:p w:rsidR="00E91199" w:rsidRDefault="00E91199" w:rsidP="00E91199">
            <w:pPr>
              <w:jc w:val="right"/>
            </w:pPr>
            <w:r>
              <w:t>1.17%</w:t>
            </w:r>
          </w:p>
        </w:tc>
        <w:tc>
          <w:tcPr>
            <w:tcW w:w="1315" w:type="dxa"/>
          </w:tcPr>
          <w:p w:rsidR="00E91199" w:rsidRDefault="00E91199" w:rsidP="00E91199">
            <w:pPr>
              <w:jc w:val="right"/>
            </w:pPr>
            <w:r>
              <w:t>25.95%</w:t>
            </w:r>
          </w:p>
        </w:tc>
        <w:tc>
          <w:tcPr>
            <w:tcW w:w="1315" w:type="dxa"/>
          </w:tcPr>
          <w:p w:rsidR="00E91199" w:rsidRDefault="00E91199" w:rsidP="00E91199">
            <w:pPr>
              <w:jc w:val="right"/>
            </w:pPr>
            <w:r>
              <w:t>0.87%</w:t>
            </w:r>
          </w:p>
        </w:tc>
        <w:tc>
          <w:tcPr>
            <w:tcW w:w="907" w:type="dxa"/>
          </w:tcPr>
          <w:p w:rsidR="00E91199" w:rsidRDefault="00E91199" w:rsidP="00E91199">
            <w:pPr>
              <w:jc w:val="right"/>
            </w:pPr>
            <w:r>
              <w:t>12.02%</w:t>
            </w:r>
          </w:p>
        </w:tc>
        <w:tc>
          <w:tcPr>
            <w:tcW w:w="907" w:type="dxa"/>
          </w:tcPr>
          <w:p w:rsidR="00E91199" w:rsidRDefault="00E91199" w:rsidP="00E91199">
            <w:pPr>
              <w:jc w:val="right"/>
            </w:pPr>
            <w:r>
              <w:t>0.30%</w:t>
            </w:r>
          </w:p>
        </w:tc>
      </w:tr>
      <w:tr w:rsidR="00E91199" w:rsidTr="00E91199">
        <w:tc>
          <w:tcPr>
            <w:tcW w:w="1429" w:type="dxa"/>
          </w:tcPr>
          <w:p w:rsidR="00E91199" w:rsidRDefault="00E91199" w:rsidP="00E91199">
            <w:pPr>
              <w:jc w:val="left"/>
            </w:pPr>
            <w:r>
              <w:rPr>
                <w:rFonts w:hint="eastAsia"/>
              </w:rPr>
              <w:t>过去五年</w:t>
            </w:r>
          </w:p>
        </w:tc>
        <w:tc>
          <w:tcPr>
            <w:tcW w:w="1315" w:type="dxa"/>
          </w:tcPr>
          <w:p w:rsidR="00E91199" w:rsidRDefault="00E91199" w:rsidP="00E91199">
            <w:pPr>
              <w:jc w:val="right"/>
            </w:pPr>
            <w:r>
              <w:t>-12.04%</w:t>
            </w:r>
          </w:p>
        </w:tc>
        <w:tc>
          <w:tcPr>
            <w:tcW w:w="1315" w:type="dxa"/>
          </w:tcPr>
          <w:p w:rsidR="00E91199" w:rsidRDefault="00E91199" w:rsidP="00E91199">
            <w:pPr>
              <w:jc w:val="right"/>
            </w:pPr>
            <w:r>
              <w:t>1.32%</w:t>
            </w:r>
          </w:p>
        </w:tc>
        <w:tc>
          <w:tcPr>
            <w:tcW w:w="1315" w:type="dxa"/>
          </w:tcPr>
          <w:p w:rsidR="00E91199" w:rsidRDefault="00E91199" w:rsidP="00E91199">
            <w:pPr>
              <w:jc w:val="right"/>
            </w:pPr>
            <w:r>
              <w:t>0.93%</w:t>
            </w:r>
          </w:p>
        </w:tc>
        <w:tc>
          <w:tcPr>
            <w:tcW w:w="1315" w:type="dxa"/>
          </w:tcPr>
          <w:p w:rsidR="00E91199" w:rsidRDefault="00E91199" w:rsidP="00E91199">
            <w:pPr>
              <w:jc w:val="right"/>
            </w:pPr>
            <w:r>
              <w:t>0.93%</w:t>
            </w:r>
          </w:p>
        </w:tc>
        <w:tc>
          <w:tcPr>
            <w:tcW w:w="907" w:type="dxa"/>
          </w:tcPr>
          <w:p w:rsidR="00E91199" w:rsidRDefault="00E91199" w:rsidP="00E91199">
            <w:pPr>
              <w:jc w:val="right"/>
            </w:pPr>
            <w:r>
              <w:t>-12.97%</w:t>
            </w:r>
          </w:p>
        </w:tc>
        <w:tc>
          <w:tcPr>
            <w:tcW w:w="907" w:type="dxa"/>
          </w:tcPr>
          <w:p w:rsidR="00E91199" w:rsidRDefault="00E91199" w:rsidP="00E91199">
            <w:pPr>
              <w:jc w:val="right"/>
            </w:pPr>
            <w:r>
              <w:t>0.39%</w:t>
            </w:r>
          </w:p>
        </w:tc>
      </w:tr>
      <w:tr w:rsidR="00E91199" w:rsidTr="00E91199">
        <w:tc>
          <w:tcPr>
            <w:tcW w:w="1429" w:type="dxa"/>
          </w:tcPr>
          <w:p w:rsidR="00E91199" w:rsidRDefault="00E91199" w:rsidP="00E91199">
            <w:pPr>
              <w:jc w:val="left"/>
            </w:pPr>
            <w:r>
              <w:rPr>
                <w:rFonts w:hint="eastAsia"/>
              </w:rPr>
              <w:t>自基金合同</w:t>
            </w:r>
            <w:r>
              <w:rPr>
                <w:rFonts w:hint="eastAsia"/>
              </w:rPr>
              <w:lastRenderedPageBreak/>
              <w:t>生效起至今</w:t>
            </w:r>
          </w:p>
        </w:tc>
        <w:tc>
          <w:tcPr>
            <w:tcW w:w="1315" w:type="dxa"/>
          </w:tcPr>
          <w:p w:rsidR="00E91199" w:rsidRDefault="00E91199" w:rsidP="00E91199">
            <w:pPr>
              <w:jc w:val="right"/>
            </w:pPr>
            <w:r>
              <w:lastRenderedPageBreak/>
              <w:t>54.15%</w:t>
            </w:r>
          </w:p>
        </w:tc>
        <w:tc>
          <w:tcPr>
            <w:tcW w:w="1315" w:type="dxa"/>
          </w:tcPr>
          <w:p w:rsidR="00E91199" w:rsidRDefault="00E91199" w:rsidP="00E91199">
            <w:pPr>
              <w:jc w:val="right"/>
            </w:pPr>
            <w:r>
              <w:t>1.37%</w:t>
            </w:r>
          </w:p>
        </w:tc>
        <w:tc>
          <w:tcPr>
            <w:tcW w:w="1315" w:type="dxa"/>
          </w:tcPr>
          <w:p w:rsidR="00E91199" w:rsidRDefault="00E91199" w:rsidP="00E91199">
            <w:pPr>
              <w:jc w:val="right"/>
            </w:pPr>
            <w:r>
              <w:t>23.90%</w:t>
            </w:r>
          </w:p>
        </w:tc>
        <w:tc>
          <w:tcPr>
            <w:tcW w:w="1315" w:type="dxa"/>
          </w:tcPr>
          <w:p w:rsidR="00E91199" w:rsidRDefault="00E91199" w:rsidP="00E91199">
            <w:pPr>
              <w:jc w:val="right"/>
            </w:pPr>
            <w:r>
              <w:t>0.98%</w:t>
            </w:r>
          </w:p>
        </w:tc>
        <w:tc>
          <w:tcPr>
            <w:tcW w:w="907" w:type="dxa"/>
          </w:tcPr>
          <w:p w:rsidR="00E91199" w:rsidRDefault="00E91199" w:rsidP="00E91199">
            <w:pPr>
              <w:jc w:val="right"/>
            </w:pPr>
            <w:r>
              <w:t>30.25%</w:t>
            </w:r>
          </w:p>
        </w:tc>
        <w:tc>
          <w:tcPr>
            <w:tcW w:w="907" w:type="dxa"/>
          </w:tcPr>
          <w:p w:rsidR="00E91199" w:rsidRDefault="00E91199" w:rsidP="00E91199">
            <w:pPr>
              <w:jc w:val="right"/>
            </w:pPr>
            <w:r>
              <w:t>0.39%</w:t>
            </w:r>
          </w:p>
        </w:tc>
      </w:tr>
    </w:tbl>
    <w:p w:rsidR="00E91199" w:rsidRDefault="00E91199" w:rsidP="00E91199">
      <w:pPr>
        <w:pStyle w:val="-"/>
        <w:ind w:firstLine="420"/>
        <w:rPr>
          <w:rFonts w:hint="eastAsia"/>
        </w:rPr>
      </w:pPr>
      <w:r>
        <w:rPr>
          <w:rFonts w:hint="eastAsia"/>
        </w:rPr>
        <w:lastRenderedPageBreak/>
        <w:t>南方ESG主题股票C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91199" w:rsidTr="00E91199">
        <w:trPr>
          <w:cnfStyle w:val="100000000000" w:firstRow="1" w:lastRow="0" w:firstColumn="0" w:lastColumn="0" w:oddVBand="0" w:evenVBand="0" w:oddHBand="0" w:evenHBand="0" w:firstRowFirstColumn="0" w:firstRowLastColumn="0" w:lastRowFirstColumn="0" w:lastRowLastColumn="0"/>
        </w:trPr>
        <w:tc>
          <w:tcPr>
            <w:tcW w:w="1429" w:type="dxa"/>
          </w:tcPr>
          <w:p w:rsidR="00E91199" w:rsidRPr="00E91199" w:rsidRDefault="00E91199" w:rsidP="00E91199">
            <w:pPr>
              <w:jc w:val="center"/>
              <w:rPr>
                <w:b/>
              </w:rPr>
            </w:pPr>
            <w:r w:rsidRPr="00E91199">
              <w:rPr>
                <w:rFonts w:hint="eastAsia"/>
                <w:b/>
              </w:rPr>
              <w:t>阶段</w:t>
            </w:r>
          </w:p>
        </w:tc>
        <w:tc>
          <w:tcPr>
            <w:tcW w:w="1315" w:type="dxa"/>
          </w:tcPr>
          <w:p w:rsidR="00E91199" w:rsidRPr="00E91199" w:rsidRDefault="00E91199" w:rsidP="00E91199">
            <w:pPr>
              <w:jc w:val="center"/>
              <w:rPr>
                <w:b/>
              </w:rPr>
            </w:pPr>
            <w:r w:rsidRPr="00E91199">
              <w:rPr>
                <w:rFonts w:hint="eastAsia"/>
                <w:b/>
              </w:rPr>
              <w:t>净值增长率①</w:t>
            </w:r>
          </w:p>
        </w:tc>
        <w:tc>
          <w:tcPr>
            <w:tcW w:w="1315" w:type="dxa"/>
          </w:tcPr>
          <w:p w:rsidR="00E91199" w:rsidRPr="00E91199" w:rsidRDefault="00E91199" w:rsidP="00E91199">
            <w:pPr>
              <w:jc w:val="center"/>
              <w:rPr>
                <w:b/>
              </w:rPr>
            </w:pPr>
            <w:r w:rsidRPr="00E91199">
              <w:rPr>
                <w:rFonts w:hint="eastAsia"/>
                <w:b/>
              </w:rPr>
              <w:t>净值增长率标准差②</w:t>
            </w:r>
          </w:p>
        </w:tc>
        <w:tc>
          <w:tcPr>
            <w:tcW w:w="1315" w:type="dxa"/>
          </w:tcPr>
          <w:p w:rsidR="00E91199" w:rsidRPr="00E91199" w:rsidRDefault="00E91199" w:rsidP="00E91199">
            <w:pPr>
              <w:jc w:val="center"/>
              <w:rPr>
                <w:b/>
              </w:rPr>
            </w:pPr>
            <w:r w:rsidRPr="00E91199">
              <w:rPr>
                <w:rFonts w:hint="eastAsia"/>
                <w:b/>
              </w:rPr>
              <w:t>业绩比较基准收益率③</w:t>
            </w:r>
          </w:p>
        </w:tc>
        <w:tc>
          <w:tcPr>
            <w:tcW w:w="1315" w:type="dxa"/>
          </w:tcPr>
          <w:p w:rsidR="00E91199" w:rsidRPr="00E91199" w:rsidRDefault="00E91199" w:rsidP="00E91199">
            <w:pPr>
              <w:jc w:val="center"/>
              <w:rPr>
                <w:b/>
              </w:rPr>
            </w:pPr>
            <w:r w:rsidRPr="00E91199">
              <w:rPr>
                <w:rFonts w:hint="eastAsia"/>
                <w:b/>
              </w:rPr>
              <w:t>业绩比较基准收益率标准差④</w:t>
            </w:r>
          </w:p>
        </w:tc>
        <w:tc>
          <w:tcPr>
            <w:tcW w:w="907" w:type="dxa"/>
          </w:tcPr>
          <w:p w:rsidR="00E91199" w:rsidRPr="00E91199" w:rsidRDefault="00E91199" w:rsidP="00E91199">
            <w:pPr>
              <w:jc w:val="center"/>
              <w:rPr>
                <w:b/>
              </w:rPr>
            </w:pPr>
            <w:r w:rsidRPr="00E91199">
              <w:rPr>
                <w:rFonts w:hint="eastAsia"/>
                <w:b/>
              </w:rPr>
              <w:t>①</w:t>
            </w:r>
            <w:r w:rsidRPr="00E91199">
              <w:rPr>
                <w:rFonts w:hint="eastAsia"/>
                <w:b/>
              </w:rPr>
              <w:t>-</w:t>
            </w:r>
            <w:r w:rsidRPr="00E91199">
              <w:rPr>
                <w:rFonts w:hint="eastAsia"/>
                <w:b/>
              </w:rPr>
              <w:t>③</w:t>
            </w:r>
          </w:p>
        </w:tc>
        <w:tc>
          <w:tcPr>
            <w:tcW w:w="907" w:type="dxa"/>
          </w:tcPr>
          <w:p w:rsidR="00E91199" w:rsidRPr="00E91199" w:rsidRDefault="00E91199" w:rsidP="00E91199">
            <w:pPr>
              <w:jc w:val="center"/>
              <w:rPr>
                <w:b/>
              </w:rPr>
            </w:pPr>
            <w:r w:rsidRPr="00E91199">
              <w:rPr>
                <w:rFonts w:hint="eastAsia"/>
                <w:b/>
              </w:rPr>
              <w:t>②</w:t>
            </w:r>
            <w:r w:rsidRPr="00E91199">
              <w:rPr>
                <w:rFonts w:hint="eastAsia"/>
                <w:b/>
              </w:rPr>
              <w:t>-</w:t>
            </w:r>
            <w:r w:rsidRPr="00E91199">
              <w:rPr>
                <w:rFonts w:hint="eastAsia"/>
                <w:b/>
              </w:rPr>
              <w:t>④</w:t>
            </w:r>
          </w:p>
        </w:tc>
      </w:tr>
      <w:tr w:rsidR="00E91199" w:rsidTr="00E91199">
        <w:tc>
          <w:tcPr>
            <w:tcW w:w="1429" w:type="dxa"/>
          </w:tcPr>
          <w:p w:rsidR="00E91199" w:rsidRDefault="00E91199" w:rsidP="00E91199">
            <w:pPr>
              <w:jc w:val="left"/>
            </w:pPr>
            <w:r>
              <w:rPr>
                <w:rFonts w:hint="eastAsia"/>
              </w:rPr>
              <w:t>过去三个月</w:t>
            </w:r>
          </w:p>
        </w:tc>
        <w:tc>
          <w:tcPr>
            <w:tcW w:w="1315" w:type="dxa"/>
          </w:tcPr>
          <w:p w:rsidR="00E91199" w:rsidRDefault="00E91199" w:rsidP="00E91199">
            <w:pPr>
              <w:jc w:val="right"/>
            </w:pPr>
            <w:r>
              <w:t>-2.88%</w:t>
            </w:r>
          </w:p>
        </w:tc>
        <w:tc>
          <w:tcPr>
            <w:tcW w:w="1315" w:type="dxa"/>
          </w:tcPr>
          <w:p w:rsidR="00E91199" w:rsidRDefault="00E91199" w:rsidP="00E91199">
            <w:pPr>
              <w:jc w:val="right"/>
            </w:pPr>
            <w:r>
              <w:t>1.47%</w:t>
            </w:r>
          </w:p>
        </w:tc>
        <w:tc>
          <w:tcPr>
            <w:tcW w:w="1315" w:type="dxa"/>
          </w:tcPr>
          <w:p w:rsidR="00E91199" w:rsidRDefault="00E91199" w:rsidP="00E91199">
            <w:pPr>
              <w:jc w:val="right"/>
            </w:pPr>
            <w:r>
              <w:t>-1.02%</w:t>
            </w:r>
          </w:p>
        </w:tc>
        <w:tc>
          <w:tcPr>
            <w:tcW w:w="1315" w:type="dxa"/>
          </w:tcPr>
          <w:p w:rsidR="00E91199" w:rsidRDefault="00E91199" w:rsidP="00E91199">
            <w:pPr>
              <w:jc w:val="right"/>
            </w:pPr>
            <w:r>
              <w:t>0.80%</w:t>
            </w:r>
          </w:p>
        </w:tc>
        <w:tc>
          <w:tcPr>
            <w:tcW w:w="907" w:type="dxa"/>
          </w:tcPr>
          <w:p w:rsidR="00E91199" w:rsidRDefault="00E91199" w:rsidP="00E91199">
            <w:pPr>
              <w:jc w:val="right"/>
            </w:pPr>
            <w:r>
              <w:t>-1.86%</w:t>
            </w:r>
          </w:p>
        </w:tc>
        <w:tc>
          <w:tcPr>
            <w:tcW w:w="907" w:type="dxa"/>
          </w:tcPr>
          <w:p w:rsidR="00E91199" w:rsidRDefault="00E91199" w:rsidP="00E91199">
            <w:pPr>
              <w:jc w:val="right"/>
            </w:pPr>
            <w:r>
              <w:t>0.67%</w:t>
            </w:r>
          </w:p>
        </w:tc>
      </w:tr>
      <w:tr w:rsidR="00E91199" w:rsidTr="00E91199">
        <w:tc>
          <w:tcPr>
            <w:tcW w:w="1429" w:type="dxa"/>
          </w:tcPr>
          <w:p w:rsidR="00E91199" w:rsidRDefault="00E91199" w:rsidP="00E91199">
            <w:pPr>
              <w:jc w:val="left"/>
            </w:pPr>
            <w:r>
              <w:rPr>
                <w:rFonts w:hint="eastAsia"/>
              </w:rPr>
              <w:t>过去六个月</w:t>
            </w:r>
          </w:p>
        </w:tc>
        <w:tc>
          <w:tcPr>
            <w:tcW w:w="1315" w:type="dxa"/>
          </w:tcPr>
          <w:p w:rsidR="00E91199" w:rsidRDefault="00E91199" w:rsidP="00E91199">
            <w:pPr>
              <w:jc w:val="right"/>
            </w:pPr>
            <w:r>
              <w:t>28.40%</w:t>
            </w:r>
          </w:p>
        </w:tc>
        <w:tc>
          <w:tcPr>
            <w:tcW w:w="1315" w:type="dxa"/>
          </w:tcPr>
          <w:p w:rsidR="00E91199" w:rsidRDefault="00E91199" w:rsidP="00E91199">
            <w:pPr>
              <w:jc w:val="right"/>
            </w:pPr>
            <w:r>
              <w:t>1.42%</w:t>
            </w:r>
          </w:p>
        </w:tc>
        <w:tc>
          <w:tcPr>
            <w:tcW w:w="1315" w:type="dxa"/>
          </w:tcPr>
          <w:p w:rsidR="00E91199" w:rsidRDefault="00E91199" w:rsidP="00E91199">
            <w:pPr>
              <w:jc w:val="right"/>
            </w:pPr>
            <w:r>
              <w:t>14.43%</w:t>
            </w:r>
          </w:p>
        </w:tc>
        <w:tc>
          <w:tcPr>
            <w:tcW w:w="1315" w:type="dxa"/>
          </w:tcPr>
          <w:p w:rsidR="00E91199" w:rsidRDefault="00E91199" w:rsidP="00E91199">
            <w:pPr>
              <w:jc w:val="right"/>
            </w:pPr>
            <w:r>
              <w:t>0.75%</w:t>
            </w:r>
          </w:p>
        </w:tc>
        <w:tc>
          <w:tcPr>
            <w:tcW w:w="907" w:type="dxa"/>
          </w:tcPr>
          <w:p w:rsidR="00E91199" w:rsidRDefault="00E91199" w:rsidP="00E91199">
            <w:pPr>
              <w:jc w:val="right"/>
            </w:pPr>
            <w:r>
              <w:t>13.97%</w:t>
            </w:r>
          </w:p>
        </w:tc>
        <w:tc>
          <w:tcPr>
            <w:tcW w:w="907" w:type="dxa"/>
          </w:tcPr>
          <w:p w:rsidR="00E91199" w:rsidRDefault="00E91199" w:rsidP="00E91199">
            <w:pPr>
              <w:jc w:val="right"/>
            </w:pPr>
            <w:r>
              <w:t>0.67%</w:t>
            </w:r>
          </w:p>
        </w:tc>
      </w:tr>
      <w:tr w:rsidR="00E91199" w:rsidTr="00E91199">
        <w:tc>
          <w:tcPr>
            <w:tcW w:w="1429" w:type="dxa"/>
          </w:tcPr>
          <w:p w:rsidR="00E91199" w:rsidRDefault="00E91199" w:rsidP="00E91199">
            <w:pPr>
              <w:jc w:val="left"/>
            </w:pPr>
            <w:r>
              <w:rPr>
                <w:rFonts w:hint="eastAsia"/>
              </w:rPr>
              <w:t>过去一年</w:t>
            </w:r>
          </w:p>
        </w:tc>
        <w:tc>
          <w:tcPr>
            <w:tcW w:w="1315" w:type="dxa"/>
          </w:tcPr>
          <w:p w:rsidR="00E91199" w:rsidRDefault="00E91199" w:rsidP="00E91199">
            <w:pPr>
              <w:jc w:val="right"/>
            </w:pPr>
            <w:r>
              <w:t>46.80%</w:t>
            </w:r>
          </w:p>
        </w:tc>
        <w:tc>
          <w:tcPr>
            <w:tcW w:w="1315" w:type="dxa"/>
          </w:tcPr>
          <w:p w:rsidR="00E91199" w:rsidRDefault="00E91199" w:rsidP="00E91199">
            <w:pPr>
              <w:jc w:val="right"/>
            </w:pPr>
            <w:r>
              <w:t>1.44%</w:t>
            </w:r>
          </w:p>
        </w:tc>
        <w:tc>
          <w:tcPr>
            <w:tcW w:w="1315" w:type="dxa"/>
          </w:tcPr>
          <w:p w:rsidR="00E91199" w:rsidRDefault="00E91199" w:rsidP="00E91199">
            <w:pPr>
              <w:jc w:val="right"/>
            </w:pPr>
            <w:r>
              <w:t>17.02%</w:t>
            </w:r>
          </w:p>
        </w:tc>
        <w:tc>
          <w:tcPr>
            <w:tcW w:w="1315" w:type="dxa"/>
          </w:tcPr>
          <w:p w:rsidR="00E91199" w:rsidRDefault="00E91199" w:rsidP="00E91199">
            <w:pPr>
              <w:jc w:val="right"/>
            </w:pPr>
            <w:r>
              <w:t>0.84%</w:t>
            </w:r>
          </w:p>
        </w:tc>
        <w:tc>
          <w:tcPr>
            <w:tcW w:w="907" w:type="dxa"/>
          </w:tcPr>
          <w:p w:rsidR="00E91199" w:rsidRDefault="00E91199" w:rsidP="00E91199">
            <w:pPr>
              <w:jc w:val="right"/>
            </w:pPr>
            <w:r>
              <w:t>29.78%</w:t>
            </w:r>
          </w:p>
        </w:tc>
        <w:tc>
          <w:tcPr>
            <w:tcW w:w="907" w:type="dxa"/>
          </w:tcPr>
          <w:p w:rsidR="00E91199" w:rsidRDefault="00E91199" w:rsidP="00E91199">
            <w:pPr>
              <w:jc w:val="right"/>
            </w:pPr>
            <w:r>
              <w:t>0.60%</w:t>
            </w:r>
          </w:p>
        </w:tc>
      </w:tr>
      <w:tr w:rsidR="00E91199" w:rsidTr="00E91199">
        <w:tc>
          <w:tcPr>
            <w:tcW w:w="1429" w:type="dxa"/>
          </w:tcPr>
          <w:p w:rsidR="00E91199" w:rsidRDefault="00E91199" w:rsidP="00E91199">
            <w:pPr>
              <w:jc w:val="left"/>
            </w:pPr>
            <w:r>
              <w:rPr>
                <w:rFonts w:hint="eastAsia"/>
              </w:rPr>
              <w:t>过去三年</w:t>
            </w:r>
          </w:p>
        </w:tc>
        <w:tc>
          <w:tcPr>
            <w:tcW w:w="1315" w:type="dxa"/>
          </w:tcPr>
          <w:p w:rsidR="00E91199" w:rsidRDefault="00E91199" w:rsidP="00E91199">
            <w:pPr>
              <w:jc w:val="right"/>
            </w:pPr>
            <w:r>
              <w:t>35.89%</w:t>
            </w:r>
          </w:p>
        </w:tc>
        <w:tc>
          <w:tcPr>
            <w:tcW w:w="1315" w:type="dxa"/>
          </w:tcPr>
          <w:p w:rsidR="00E91199" w:rsidRDefault="00E91199" w:rsidP="00E91199">
            <w:pPr>
              <w:jc w:val="right"/>
            </w:pPr>
            <w:r>
              <w:t>1.17%</w:t>
            </w:r>
          </w:p>
        </w:tc>
        <w:tc>
          <w:tcPr>
            <w:tcW w:w="1315" w:type="dxa"/>
          </w:tcPr>
          <w:p w:rsidR="00E91199" w:rsidRDefault="00E91199" w:rsidP="00E91199">
            <w:pPr>
              <w:jc w:val="right"/>
            </w:pPr>
            <w:r>
              <w:t>25.95%</w:t>
            </w:r>
          </w:p>
        </w:tc>
        <w:tc>
          <w:tcPr>
            <w:tcW w:w="1315" w:type="dxa"/>
          </w:tcPr>
          <w:p w:rsidR="00E91199" w:rsidRDefault="00E91199" w:rsidP="00E91199">
            <w:pPr>
              <w:jc w:val="right"/>
            </w:pPr>
            <w:r>
              <w:t>0.87%</w:t>
            </w:r>
          </w:p>
        </w:tc>
        <w:tc>
          <w:tcPr>
            <w:tcW w:w="907" w:type="dxa"/>
          </w:tcPr>
          <w:p w:rsidR="00E91199" w:rsidRDefault="00E91199" w:rsidP="00E91199">
            <w:pPr>
              <w:jc w:val="right"/>
            </w:pPr>
            <w:r>
              <w:t>9.94%</w:t>
            </w:r>
          </w:p>
        </w:tc>
        <w:tc>
          <w:tcPr>
            <w:tcW w:w="907" w:type="dxa"/>
          </w:tcPr>
          <w:p w:rsidR="00E91199" w:rsidRDefault="00E91199" w:rsidP="00E91199">
            <w:pPr>
              <w:jc w:val="right"/>
            </w:pPr>
            <w:r>
              <w:t>0.30%</w:t>
            </w:r>
          </w:p>
        </w:tc>
      </w:tr>
      <w:tr w:rsidR="00E91199" w:rsidTr="00E91199">
        <w:tc>
          <w:tcPr>
            <w:tcW w:w="1429" w:type="dxa"/>
          </w:tcPr>
          <w:p w:rsidR="00E91199" w:rsidRDefault="00E91199" w:rsidP="00E91199">
            <w:pPr>
              <w:jc w:val="left"/>
            </w:pPr>
            <w:r>
              <w:rPr>
                <w:rFonts w:hint="eastAsia"/>
              </w:rPr>
              <w:t>过去五年</w:t>
            </w:r>
          </w:p>
        </w:tc>
        <w:tc>
          <w:tcPr>
            <w:tcW w:w="1315" w:type="dxa"/>
          </w:tcPr>
          <w:p w:rsidR="00E91199" w:rsidRDefault="00E91199" w:rsidP="00E91199">
            <w:pPr>
              <w:jc w:val="right"/>
            </w:pPr>
            <w:r>
              <w:t>-14.41%</w:t>
            </w:r>
          </w:p>
        </w:tc>
        <w:tc>
          <w:tcPr>
            <w:tcW w:w="1315" w:type="dxa"/>
          </w:tcPr>
          <w:p w:rsidR="00E91199" w:rsidRDefault="00E91199" w:rsidP="00E91199">
            <w:pPr>
              <w:jc w:val="right"/>
            </w:pPr>
            <w:r>
              <w:t>1.32%</w:t>
            </w:r>
          </w:p>
        </w:tc>
        <w:tc>
          <w:tcPr>
            <w:tcW w:w="1315" w:type="dxa"/>
          </w:tcPr>
          <w:p w:rsidR="00E91199" w:rsidRDefault="00E91199" w:rsidP="00E91199">
            <w:pPr>
              <w:jc w:val="right"/>
            </w:pPr>
            <w:r>
              <w:t>0.93%</w:t>
            </w:r>
          </w:p>
        </w:tc>
        <w:tc>
          <w:tcPr>
            <w:tcW w:w="1315" w:type="dxa"/>
          </w:tcPr>
          <w:p w:rsidR="00E91199" w:rsidRDefault="00E91199" w:rsidP="00E91199">
            <w:pPr>
              <w:jc w:val="right"/>
            </w:pPr>
            <w:r>
              <w:t>0.93%</w:t>
            </w:r>
          </w:p>
        </w:tc>
        <w:tc>
          <w:tcPr>
            <w:tcW w:w="907" w:type="dxa"/>
          </w:tcPr>
          <w:p w:rsidR="00E91199" w:rsidRDefault="00E91199" w:rsidP="00E91199">
            <w:pPr>
              <w:jc w:val="right"/>
            </w:pPr>
            <w:r>
              <w:t>-15.34%</w:t>
            </w:r>
          </w:p>
        </w:tc>
        <w:tc>
          <w:tcPr>
            <w:tcW w:w="907" w:type="dxa"/>
          </w:tcPr>
          <w:p w:rsidR="00E91199" w:rsidRDefault="00E91199" w:rsidP="00E91199">
            <w:pPr>
              <w:jc w:val="right"/>
            </w:pPr>
            <w:r>
              <w:t>0.39%</w:t>
            </w:r>
          </w:p>
        </w:tc>
      </w:tr>
      <w:tr w:rsidR="00E91199" w:rsidTr="00E91199">
        <w:tc>
          <w:tcPr>
            <w:tcW w:w="1429" w:type="dxa"/>
          </w:tcPr>
          <w:p w:rsidR="00E91199" w:rsidRDefault="00E91199" w:rsidP="00E91199">
            <w:pPr>
              <w:jc w:val="left"/>
            </w:pPr>
            <w:r>
              <w:rPr>
                <w:rFonts w:hint="eastAsia"/>
              </w:rPr>
              <w:t>自基金合同生效起至今</w:t>
            </w:r>
          </w:p>
        </w:tc>
        <w:tc>
          <w:tcPr>
            <w:tcW w:w="1315" w:type="dxa"/>
          </w:tcPr>
          <w:p w:rsidR="00E91199" w:rsidRDefault="00E91199" w:rsidP="00E91199">
            <w:pPr>
              <w:jc w:val="right"/>
            </w:pPr>
            <w:r>
              <w:t>49.08%</w:t>
            </w:r>
          </w:p>
        </w:tc>
        <w:tc>
          <w:tcPr>
            <w:tcW w:w="1315" w:type="dxa"/>
          </w:tcPr>
          <w:p w:rsidR="00E91199" w:rsidRDefault="00E91199" w:rsidP="00E91199">
            <w:pPr>
              <w:jc w:val="right"/>
            </w:pPr>
            <w:r>
              <w:t>1.37%</w:t>
            </w:r>
          </w:p>
        </w:tc>
        <w:tc>
          <w:tcPr>
            <w:tcW w:w="1315" w:type="dxa"/>
          </w:tcPr>
          <w:p w:rsidR="00E91199" w:rsidRDefault="00E91199" w:rsidP="00E91199">
            <w:pPr>
              <w:jc w:val="right"/>
            </w:pPr>
            <w:r>
              <w:t>23.90%</w:t>
            </w:r>
          </w:p>
        </w:tc>
        <w:tc>
          <w:tcPr>
            <w:tcW w:w="1315" w:type="dxa"/>
          </w:tcPr>
          <w:p w:rsidR="00E91199" w:rsidRDefault="00E91199" w:rsidP="00E91199">
            <w:pPr>
              <w:jc w:val="right"/>
            </w:pPr>
            <w:r>
              <w:t>0.98%</w:t>
            </w:r>
          </w:p>
        </w:tc>
        <w:tc>
          <w:tcPr>
            <w:tcW w:w="907" w:type="dxa"/>
          </w:tcPr>
          <w:p w:rsidR="00E91199" w:rsidRDefault="00E91199" w:rsidP="00E91199">
            <w:pPr>
              <w:jc w:val="right"/>
            </w:pPr>
            <w:r>
              <w:t>25.18%</w:t>
            </w:r>
          </w:p>
        </w:tc>
        <w:tc>
          <w:tcPr>
            <w:tcW w:w="907" w:type="dxa"/>
          </w:tcPr>
          <w:p w:rsidR="00E91199" w:rsidRDefault="00E91199" w:rsidP="00E91199">
            <w:pPr>
              <w:jc w:val="right"/>
            </w:pPr>
            <w:r>
              <w:t>0.39%</w:t>
            </w:r>
          </w:p>
        </w:tc>
      </w:tr>
    </w:tbl>
    <w:p w:rsidR="00E91199" w:rsidRDefault="00E91199" w:rsidP="00E91199">
      <w:pPr>
        <w:pStyle w:val="-3"/>
        <w:spacing w:before="156" w:after="156"/>
        <w:rPr>
          <w:rFonts w:hint="eastAsia"/>
        </w:rPr>
      </w:pPr>
      <w:r>
        <w:rPr>
          <w:rFonts w:hint="eastAsia"/>
        </w:rPr>
        <w:t>自基金合同生效以来基金份额累计净值增长率变动及其与同期业绩比较基准收益率变动的比较</w:t>
      </w:r>
    </w:p>
    <w:p w:rsidR="00E91199" w:rsidRDefault="00E91199" w:rsidP="00E91199">
      <w:r>
        <w:rPr>
          <w:noProof/>
        </w:rPr>
        <w:drawing>
          <wp:inline distT="0" distB="0" distL="0" distR="0">
            <wp:extent cx="5274310" cy="4018280"/>
            <wp:effectExtent l="0" t="0" r="2540" b="127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E91199" w:rsidRDefault="00E91199" w:rsidP="00E91199">
      <w:r>
        <w:rPr>
          <w:noProof/>
        </w:rPr>
        <w:lastRenderedPageBreak/>
        <w:drawing>
          <wp:inline distT="0" distB="0" distL="0" distR="0">
            <wp:extent cx="5274310" cy="4018280"/>
            <wp:effectExtent l="0" t="0" r="2540" b="127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018280"/>
                    </a:xfrm>
                    <a:prstGeom prst="rect">
                      <a:avLst/>
                    </a:prstGeom>
                  </pic:spPr>
                </pic:pic>
              </a:graphicData>
            </a:graphic>
          </wp:inline>
        </w:drawing>
      </w:r>
    </w:p>
    <w:p w:rsidR="00E91199" w:rsidRDefault="00E91199" w:rsidP="00E91199">
      <w:pPr>
        <w:pStyle w:val="-1"/>
        <w:ind w:left="281" w:hanging="281"/>
        <w:rPr>
          <w:rFonts w:hint="eastAsia"/>
        </w:rPr>
      </w:pPr>
      <w:r>
        <w:rPr>
          <w:rFonts w:hint="eastAsia"/>
        </w:rPr>
        <w:t>管理人报告</w:t>
      </w:r>
    </w:p>
    <w:p w:rsidR="00E91199" w:rsidRDefault="00E91199" w:rsidP="00E91199">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91199" w:rsidTr="008D01A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91199" w:rsidRPr="00E91199" w:rsidRDefault="00E91199" w:rsidP="00E91199">
            <w:pPr>
              <w:jc w:val="center"/>
              <w:rPr>
                <w:b/>
              </w:rPr>
            </w:pPr>
            <w:r w:rsidRPr="00E91199">
              <w:rPr>
                <w:rFonts w:hint="eastAsia"/>
                <w:b/>
              </w:rPr>
              <w:t>姓名</w:t>
            </w:r>
          </w:p>
        </w:tc>
        <w:tc>
          <w:tcPr>
            <w:tcW w:w="851" w:type="dxa"/>
            <w:vMerge w:val="restart"/>
          </w:tcPr>
          <w:p w:rsidR="00E91199" w:rsidRPr="00E91199" w:rsidRDefault="00E91199" w:rsidP="00E91199">
            <w:pPr>
              <w:jc w:val="center"/>
              <w:rPr>
                <w:b/>
              </w:rPr>
            </w:pPr>
            <w:r w:rsidRPr="00E91199">
              <w:rPr>
                <w:rFonts w:hint="eastAsia"/>
                <w:b/>
              </w:rPr>
              <w:t>职务</w:t>
            </w:r>
          </w:p>
        </w:tc>
        <w:tc>
          <w:tcPr>
            <w:tcW w:w="2234" w:type="dxa"/>
            <w:gridSpan w:val="2"/>
            <w:tcBorders>
              <w:bottom w:val="single" w:sz="4" w:space="0" w:color="auto"/>
            </w:tcBorders>
          </w:tcPr>
          <w:p w:rsidR="00E91199" w:rsidRPr="00E91199" w:rsidRDefault="00E91199" w:rsidP="00E91199">
            <w:pPr>
              <w:jc w:val="center"/>
              <w:rPr>
                <w:b/>
              </w:rPr>
            </w:pPr>
            <w:r w:rsidRPr="00E91199">
              <w:rPr>
                <w:rFonts w:hint="eastAsia"/>
                <w:b/>
              </w:rPr>
              <w:t>任本基金的基金经理期限</w:t>
            </w:r>
          </w:p>
        </w:tc>
        <w:tc>
          <w:tcPr>
            <w:tcW w:w="703" w:type="dxa"/>
            <w:vMerge w:val="restart"/>
          </w:tcPr>
          <w:p w:rsidR="00E91199" w:rsidRPr="00E91199" w:rsidRDefault="00E91199" w:rsidP="00E91199">
            <w:pPr>
              <w:jc w:val="center"/>
              <w:rPr>
                <w:b/>
              </w:rPr>
            </w:pPr>
            <w:r w:rsidRPr="00E91199">
              <w:rPr>
                <w:rFonts w:hint="eastAsia"/>
                <w:b/>
              </w:rPr>
              <w:t>证券从业年限</w:t>
            </w:r>
          </w:p>
        </w:tc>
        <w:tc>
          <w:tcPr>
            <w:tcW w:w="3856" w:type="dxa"/>
            <w:vMerge w:val="restart"/>
          </w:tcPr>
          <w:p w:rsidR="00E91199" w:rsidRPr="00E91199" w:rsidRDefault="00E91199" w:rsidP="00E91199">
            <w:pPr>
              <w:jc w:val="center"/>
              <w:rPr>
                <w:b/>
              </w:rPr>
            </w:pPr>
            <w:r w:rsidRPr="00E91199">
              <w:rPr>
                <w:rFonts w:hint="eastAsia"/>
                <w:b/>
              </w:rPr>
              <w:t>说明</w:t>
            </w:r>
          </w:p>
        </w:tc>
      </w:tr>
      <w:tr w:rsidR="00E91199" w:rsidTr="00E91199">
        <w:tc>
          <w:tcPr>
            <w:tcW w:w="862" w:type="dxa"/>
            <w:vMerge/>
          </w:tcPr>
          <w:p w:rsidR="00E91199" w:rsidRDefault="00E91199" w:rsidP="00E91199">
            <w:pPr>
              <w:jc w:val="left"/>
            </w:pPr>
          </w:p>
        </w:tc>
        <w:tc>
          <w:tcPr>
            <w:tcW w:w="851" w:type="dxa"/>
            <w:vMerge/>
          </w:tcPr>
          <w:p w:rsidR="00E91199" w:rsidRDefault="00E91199" w:rsidP="00E91199">
            <w:pPr>
              <w:jc w:val="left"/>
            </w:pPr>
          </w:p>
        </w:tc>
        <w:tc>
          <w:tcPr>
            <w:tcW w:w="1117" w:type="dxa"/>
            <w:shd w:val="clear" w:color="auto" w:fill="BFBFBF"/>
          </w:tcPr>
          <w:p w:rsidR="00E91199" w:rsidRPr="00E91199" w:rsidRDefault="00E91199" w:rsidP="00E91199">
            <w:pPr>
              <w:jc w:val="center"/>
              <w:rPr>
                <w:b/>
              </w:rPr>
            </w:pPr>
            <w:r w:rsidRPr="00E91199">
              <w:rPr>
                <w:rFonts w:hint="eastAsia"/>
                <w:b/>
              </w:rPr>
              <w:t>任职日期</w:t>
            </w:r>
          </w:p>
        </w:tc>
        <w:tc>
          <w:tcPr>
            <w:tcW w:w="1117" w:type="dxa"/>
            <w:shd w:val="clear" w:color="auto" w:fill="BFBFBF"/>
          </w:tcPr>
          <w:p w:rsidR="00E91199" w:rsidRPr="00E91199" w:rsidRDefault="00E91199" w:rsidP="00E91199">
            <w:pPr>
              <w:jc w:val="center"/>
              <w:rPr>
                <w:b/>
              </w:rPr>
            </w:pPr>
            <w:r w:rsidRPr="00E91199">
              <w:rPr>
                <w:rFonts w:hint="eastAsia"/>
                <w:b/>
              </w:rPr>
              <w:t>离任日期</w:t>
            </w:r>
          </w:p>
        </w:tc>
        <w:tc>
          <w:tcPr>
            <w:tcW w:w="703" w:type="dxa"/>
            <w:vMerge/>
          </w:tcPr>
          <w:p w:rsidR="00E91199" w:rsidRDefault="00E91199" w:rsidP="00E91199">
            <w:pPr>
              <w:jc w:val="left"/>
            </w:pPr>
          </w:p>
        </w:tc>
        <w:tc>
          <w:tcPr>
            <w:tcW w:w="3856" w:type="dxa"/>
            <w:vMerge/>
          </w:tcPr>
          <w:p w:rsidR="00E91199" w:rsidRDefault="00E91199" w:rsidP="00E91199">
            <w:pPr>
              <w:jc w:val="left"/>
            </w:pPr>
          </w:p>
        </w:tc>
      </w:tr>
      <w:tr w:rsidR="00E91199" w:rsidTr="00E91199">
        <w:tc>
          <w:tcPr>
            <w:tcW w:w="862" w:type="dxa"/>
          </w:tcPr>
          <w:p w:rsidR="00E91199" w:rsidRDefault="00E91199" w:rsidP="00E91199">
            <w:pPr>
              <w:jc w:val="left"/>
            </w:pPr>
            <w:r>
              <w:rPr>
                <w:rFonts w:hint="eastAsia"/>
              </w:rPr>
              <w:t>章晖</w:t>
            </w:r>
          </w:p>
        </w:tc>
        <w:tc>
          <w:tcPr>
            <w:tcW w:w="851" w:type="dxa"/>
          </w:tcPr>
          <w:p w:rsidR="00E91199" w:rsidRDefault="00E91199" w:rsidP="00E91199">
            <w:pPr>
              <w:jc w:val="left"/>
            </w:pPr>
            <w:r>
              <w:rPr>
                <w:rFonts w:hint="eastAsia"/>
              </w:rPr>
              <w:t>本基金基金经理</w:t>
            </w:r>
          </w:p>
        </w:tc>
        <w:tc>
          <w:tcPr>
            <w:tcW w:w="1117" w:type="dxa"/>
          </w:tcPr>
          <w:p w:rsidR="00E91199" w:rsidRDefault="00E91199" w:rsidP="00E91199">
            <w:pPr>
              <w:jc w:val="left"/>
            </w:pPr>
            <w:r>
              <w:rPr>
                <w:rFonts w:hint="eastAsia"/>
              </w:rPr>
              <w:t>2019</w:t>
            </w:r>
            <w:r>
              <w:rPr>
                <w:rFonts w:hint="eastAsia"/>
              </w:rPr>
              <w:t>年</w:t>
            </w:r>
            <w:r>
              <w:rPr>
                <w:rFonts w:hint="eastAsia"/>
              </w:rPr>
              <w:t>12</w:t>
            </w:r>
            <w:r>
              <w:rPr>
                <w:rFonts w:hint="eastAsia"/>
              </w:rPr>
              <w:t>月</w:t>
            </w:r>
            <w:r>
              <w:rPr>
                <w:rFonts w:hint="eastAsia"/>
              </w:rPr>
              <w:t>19</w:t>
            </w:r>
            <w:r>
              <w:rPr>
                <w:rFonts w:hint="eastAsia"/>
              </w:rPr>
              <w:t>日</w:t>
            </w:r>
          </w:p>
        </w:tc>
        <w:tc>
          <w:tcPr>
            <w:tcW w:w="1117" w:type="dxa"/>
          </w:tcPr>
          <w:p w:rsidR="00E91199" w:rsidRDefault="00E91199" w:rsidP="00E91199">
            <w:pPr>
              <w:jc w:val="right"/>
            </w:pPr>
            <w:r>
              <w:t>-</w:t>
            </w:r>
          </w:p>
        </w:tc>
        <w:tc>
          <w:tcPr>
            <w:tcW w:w="703" w:type="dxa"/>
          </w:tcPr>
          <w:p w:rsidR="00E91199" w:rsidRDefault="00E91199" w:rsidP="00E91199">
            <w:pPr>
              <w:jc w:val="left"/>
            </w:pPr>
            <w:r>
              <w:rPr>
                <w:rFonts w:hint="eastAsia"/>
              </w:rPr>
              <w:t>16</w:t>
            </w:r>
            <w:r>
              <w:rPr>
                <w:rFonts w:hint="eastAsia"/>
              </w:rPr>
              <w:t>年</w:t>
            </w:r>
          </w:p>
        </w:tc>
        <w:tc>
          <w:tcPr>
            <w:tcW w:w="3856" w:type="dxa"/>
          </w:tcPr>
          <w:p w:rsidR="00E91199" w:rsidRDefault="00E91199" w:rsidP="00E91199">
            <w:r>
              <w:rPr>
                <w:rFonts w:hint="eastAsia"/>
              </w:rPr>
              <w:t>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lastRenderedPageBreak/>
              <w:t>年</w:t>
            </w:r>
            <w:r>
              <w:rPr>
                <w:rFonts w:hint="eastAsia"/>
              </w:rPr>
              <w:t>8</w:t>
            </w:r>
            <w:r>
              <w:rPr>
                <w:rFonts w:hint="eastAsia"/>
              </w:rPr>
              <w:t>月</w:t>
            </w:r>
            <w:r>
              <w:rPr>
                <w:rFonts w:hint="eastAsia"/>
              </w:rPr>
              <w:t>2</w:t>
            </w:r>
            <w:r>
              <w:rPr>
                <w:rFonts w:hint="eastAsia"/>
              </w:rPr>
              <w:t>日至今，任南方行业领先混合基金经理。</w:t>
            </w:r>
          </w:p>
        </w:tc>
      </w:tr>
    </w:tbl>
    <w:p w:rsidR="00E91199" w:rsidRDefault="00E91199" w:rsidP="00E9119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91199" w:rsidRDefault="00E91199" w:rsidP="00E9119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91199" w:rsidRDefault="00E91199" w:rsidP="00E91199">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91199" w:rsidTr="00E91199">
        <w:tc>
          <w:tcPr>
            <w:tcW w:w="1661" w:type="dxa"/>
          </w:tcPr>
          <w:p w:rsidR="00E91199" w:rsidRDefault="00E91199" w:rsidP="00E91199">
            <w:pPr>
              <w:jc w:val="left"/>
            </w:pPr>
            <w:r>
              <w:rPr>
                <w:rFonts w:hint="eastAsia"/>
              </w:rPr>
              <w:t>姓名</w:t>
            </w:r>
          </w:p>
        </w:tc>
        <w:tc>
          <w:tcPr>
            <w:tcW w:w="1661" w:type="dxa"/>
          </w:tcPr>
          <w:p w:rsidR="00E91199" w:rsidRDefault="00E91199" w:rsidP="00E91199">
            <w:pPr>
              <w:jc w:val="left"/>
            </w:pPr>
            <w:r>
              <w:rPr>
                <w:rFonts w:hint="eastAsia"/>
              </w:rPr>
              <w:t>产品类型</w:t>
            </w:r>
          </w:p>
        </w:tc>
        <w:tc>
          <w:tcPr>
            <w:tcW w:w="1661" w:type="dxa"/>
          </w:tcPr>
          <w:p w:rsidR="00E91199" w:rsidRDefault="00E91199" w:rsidP="00E91199">
            <w:pPr>
              <w:jc w:val="left"/>
            </w:pPr>
            <w:r>
              <w:rPr>
                <w:rFonts w:hint="eastAsia"/>
              </w:rPr>
              <w:t>产品数量（只）</w:t>
            </w:r>
          </w:p>
        </w:tc>
        <w:tc>
          <w:tcPr>
            <w:tcW w:w="1661" w:type="dxa"/>
          </w:tcPr>
          <w:p w:rsidR="00E91199" w:rsidRDefault="00E91199" w:rsidP="00E91199">
            <w:pPr>
              <w:jc w:val="left"/>
            </w:pPr>
            <w:r>
              <w:rPr>
                <w:rFonts w:hint="eastAsia"/>
              </w:rPr>
              <w:t>资产净值</w:t>
            </w:r>
            <w:r>
              <w:rPr>
                <w:rFonts w:hint="eastAsia"/>
              </w:rPr>
              <w:t>(</w:t>
            </w:r>
            <w:r>
              <w:rPr>
                <w:rFonts w:hint="eastAsia"/>
              </w:rPr>
              <w:t>元</w:t>
            </w:r>
            <w:r>
              <w:rPr>
                <w:rFonts w:hint="eastAsia"/>
              </w:rPr>
              <w:t>)</w:t>
            </w:r>
          </w:p>
        </w:tc>
        <w:tc>
          <w:tcPr>
            <w:tcW w:w="1662" w:type="dxa"/>
          </w:tcPr>
          <w:p w:rsidR="00E91199" w:rsidRDefault="00E91199" w:rsidP="00E91199">
            <w:pPr>
              <w:jc w:val="left"/>
            </w:pPr>
            <w:r>
              <w:rPr>
                <w:rFonts w:hint="eastAsia"/>
              </w:rPr>
              <w:t>任职时间</w:t>
            </w:r>
          </w:p>
        </w:tc>
      </w:tr>
      <w:tr w:rsidR="00E91199" w:rsidTr="00E91199">
        <w:tc>
          <w:tcPr>
            <w:tcW w:w="1661" w:type="dxa"/>
            <w:vMerge w:val="restart"/>
          </w:tcPr>
          <w:p w:rsidR="00E91199" w:rsidRDefault="00E91199" w:rsidP="00E91199">
            <w:pPr>
              <w:jc w:val="left"/>
            </w:pPr>
            <w:r>
              <w:rPr>
                <w:rFonts w:hint="eastAsia"/>
              </w:rPr>
              <w:t>章晖</w:t>
            </w:r>
          </w:p>
        </w:tc>
        <w:tc>
          <w:tcPr>
            <w:tcW w:w="1661" w:type="dxa"/>
          </w:tcPr>
          <w:p w:rsidR="00E91199" w:rsidRDefault="00E91199" w:rsidP="00E91199">
            <w:pPr>
              <w:jc w:val="left"/>
            </w:pPr>
            <w:r>
              <w:rPr>
                <w:rFonts w:hint="eastAsia"/>
              </w:rPr>
              <w:t>公募基金</w:t>
            </w:r>
          </w:p>
        </w:tc>
        <w:tc>
          <w:tcPr>
            <w:tcW w:w="1661" w:type="dxa"/>
          </w:tcPr>
          <w:p w:rsidR="00E91199" w:rsidRDefault="00E91199" w:rsidP="00E91199">
            <w:pPr>
              <w:jc w:val="right"/>
            </w:pPr>
            <w:r>
              <w:t>5</w:t>
            </w:r>
          </w:p>
        </w:tc>
        <w:tc>
          <w:tcPr>
            <w:tcW w:w="1661" w:type="dxa"/>
          </w:tcPr>
          <w:p w:rsidR="00E91199" w:rsidRDefault="00E91199" w:rsidP="00E91199">
            <w:pPr>
              <w:jc w:val="right"/>
            </w:pPr>
            <w:r>
              <w:t>7,169,341,452.11</w:t>
            </w:r>
          </w:p>
        </w:tc>
        <w:tc>
          <w:tcPr>
            <w:tcW w:w="1662" w:type="dxa"/>
          </w:tcPr>
          <w:p w:rsidR="00E91199" w:rsidRDefault="00E91199" w:rsidP="00E91199">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E91199" w:rsidTr="00E91199">
        <w:tc>
          <w:tcPr>
            <w:tcW w:w="1661" w:type="dxa"/>
            <w:vMerge/>
          </w:tcPr>
          <w:p w:rsidR="00E91199" w:rsidRDefault="00E91199" w:rsidP="00E91199">
            <w:pPr>
              <w:jc w:val="left"/>
            </w:pPr>
          </w:p>
        </w:tc>
        <w:tc>
          <w:tcPr>
            <w:tcW w:w="1661" w:type="dxa"/>
          </w:tcPr>
          <w:p w:rsidR="00E91199" w:rsidRDefault="00E91199" w:rsidP="00E91199">
            <w:pPr>
              <w:jc w:val="left"/>
            </w:pPr>
            <w:r>
              <w:rPr>
                <w:rFonts w:hint="eastAsia"/>
              </w:rPr>
              <w:t>私募资产管理计划</w:t>
            </w:r>
          </w:p>
        </w:tc>
        <w:tc>
          <w:tcPr>
            <w:tcW w:w="1661" w:type="dxa"/>
          </w:tcPr>
          <w:p w:rsidR="00E91199" w:rsidRDefault="00E91199" w:rsidP="00E91199">
            <w:pPr>
              <w:jc w:val="right"/>
            </w:pPr>
            <w:r>
              <w:t>-</w:t>
            </w:r>
          </w:p>
        </w:tc>
        <w:tc>
          <w:tcPr>
            <w:tcW w:w="1661" w:type="dxa"/>
          </w:tcPr>
          <w:p w:rsidR="00E91199" w:rsidRDefault="00E91199" w:rsidP="00E91199">
            <w:pPr>
              <w:jc w:val="right"/>
            </w:pPr>
            <w:r>
              <w:t>-</w:t>
            </w:r>
          </w:p>
        </w:tc>
        <w:tc>
          <w:tcPr>
            <w:tcW w:w="1662" w:type="dxa"/>
          </w:tcPr>
          <w:p w:rsidR="00E91199" w:rsidRDefault="00E91199" w:rsidP="00E91199">
            <w:pPr>
              <w:jc w:val="right"/>
            </w:pPr>
            <w:r>
              <w:t>-</w:t>
            </w:r>
          </w:p>
        </w:tc>
      </w:tr>
      <w:tr w:rsidR="00E91199" w:rsidTr="00E91199">
        <w:tc>
          <w:tcPr>
            <w:tcW w:w="1661" w:type="dxa"/>
            <w:vMerge/>
          </w:tcPr>
          <w:p w:rsidR="00E91199" w:rsidRDefault="00E91199" w:rsidP="00E91199">
            <w:pPr>
              <w:jc w:val="left"/>
            </w:pPr>
          </w:p>
        </w:tc>
        <w:tc>
          <w:tcPr>
            <w:tcW w:w="1661" w:type="dxa"/>
          </w:tcPr>
          <w:p w:rsidR="00E91199" w:rsidRDefault="00E91199" w:rsidP="00E91199">
            <w:pPr>
              <w:jc w:val="left"/>
            </w:pPr>
            <w:r>
              <w:rPr>
                <w:rFonts w:hint="eastAsia"/>
              </w:rPr>
              <w:t>其他组合</w:t>
            </w:r>
          </w:p>
        </w:tc>
        <w:tc>
          <w:tcPr>
            <w:tcW w:w="1661" w:type="dxa"/>
          </w:tcPr>
          <w:p w:rsidR="00E91199" w:rsidRDefault="00E91199" w:rsidP="00E91199">
            <w:pPr>
              <w:jc w:val="right"/>
            </w:pPr>
            <w:r>
              <w:t>-</w:t>
            </w:r>
          </w:p>
        </w:tc>
        <w:tc>
          <w:tcPr>
            <w:tcW w:w="1661" w:type="dxa"/>
          </w:tcPr>
          <w:p w:rsidR="00E91199" w:rsidRDefault="00E91199" w:rsidP="00E91199">
            <w:pPr>
              <w:jc w:val="right"/>
            </w:pPr>
            <w:r>
              <w:t>-</w:t>
            </w:r>
          </w:p>
        </w:tc>
        <w:tc>
          <w:tcPr>
            <w:tcW w:w="1662" w:type="dxa"/>
          </w:tcPr>
          <w:p w:rsidR="00E91199" w:rsidRDefault="00E91199" w:rsidP="00E91199">
            <w:pPr>
              <w:jc w:val="right"/>
            </w:pPr>
            <w:r>
              <w:t>-</w:t>
            </w:r>
          </w:p>
        </w:tc>
      </w:tr>
      <w:tr w:rsidR="00E91199" w:rsidTr="00E91199">
        <w:tc>
          <w:tcPr>
            <w:tcW w:w="1661" w:type="dxa"/>
            <w:vMerge/>
          </w:tcPr>
          <w:p w:rsidR="00E91199" w:rsidRDefault="00E91199" w:rsidP="00E91199">
            <w:pPr>
              <w:jc w:val="left"/>
            </w:pPr>
          </w:p>
        </w:tc>
        <w:tc>
          <w:tcPr>
            <w:tcW w:w="1661" w:type="dxa"/>
          </w:tcPr>
          <w:p w:rsidR="00E91199" w:rsidRDefault="00E91199" w:rsidP="00E91199">
            <w:pPr>
              <w:jc w:val="left"/>
            </w:pPr>
            <w:r>
              <w:rPr>
                <w:rFonts w:hint="eastAsia"/>
              </w:rPr>
              <w:t>合计</w:t>
            </w:r>
          </w:p>
        </w:tc>
        <w:tc>
          <w:tcPr>
            <w:tcW w:w="1661" w:type="dxa"/>
          </w:tcPr>
          <w:p w:rsidR="00E91199" w:rsidRDefault="00E91199" w:rsidP="00E91199">
            <w:pPr>
              <w:jc w:val="right"/>
            </w:pPr>
            <w:r>
              <w:t>5</w:t>
            </w:r>
          </w:p>
        </w:tc>
        <w:tc>
          <w:tcPr>
            <w:tcW w:w="1661" w:type="dxa"/>
          </w:tcPr>
          <w:p w:rsidR="00E91199" w:rsidRDefault="00E91199" w:rsidP="00E91199">
            <w:pPr>
              <w:jc w:val="right"/>
            </w:pPr>
            <w:r>
              <w:t>7,169,341,452.11</w:t>
            </w:r>
          </w:p>
        </w:tc>
        <w:tc>
          <w:tcPr>
            <w:tcW w:w="1662" w:type="dxa"/>
          </w:tcPr>
          <w:p w:rsidR="00E91199" w:rsidRDefault="00E91199" w:rsidP="00E91199">
            <w:pPr>
              <w:jc w:val="right"/>
            </w:pPr>
            <w:r>
              <w:t>-</w:t>
            </w:r>
          </w:p>
        </w:tc>
      </w:tr>
    </w:tbl>
    <w:p w:rsidR="00E91199" w:rsidRDefault="00E91199" w:rsidP="00E91199">
      <w:pPr>
        <w:pStyle w:val="-2"/>
        <w:spacing w:before="312"/>
        <w:rPr>
          <w:rFonts w:hint="eastAsia"/>
        </w:rPr>
      </w:pPr>
      <w:r>
        <w:rPr>
          <w:rFonts w:hint="eastAsia"/>
        </w:rPr>
        <w:t>管理人对报告期内本基金运作遵规守信情况的说明</w:t>
      </w:r>
    </w:p>
    <w:p w:rsidR="00E91199" w:rsidRDefault="00E91199" w:rsidP="00E9119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91199" w:rsidRDefault="00E91199" w:rsidP="00E91199">
      <w:pPr>
        <w:pStyle w:val="-2"/>
        <w:spacing w:before="312"/>
        <w:rPr>
          <w:rFonts w:hint="eastAsia"/>
        </w:rPr>
      </w:pPr>
      <w:r>
        <w:rPr>
          <w:rFonts w:hint="eastAsia"/>
        </w:rPr>
        <w:t>公平交易专项说明</w:t>
      </w:r>
    </w:p>
    <w:p w:rsidR="00E91199" w:rsidRDefault="00E91199" w:rsidP="00E91199">
      <w:pPr>
        <w:pStyle w:val="-3"/>
        <w:spacing w:before="156" w:after="156"/>
        <w:rPr>
          <w:rFonts w:hint="eastAsia"/>
        </w:rPr>
      </w:pPr>
      <w:r>
        <w:rPr>
          <w:rFonts w:hint="eastAsia"/>
        </w:rPr>
        <w:t>公平交易制度的执行情况</w:t>
      </w:r>
    </w:p>
    <w:p w:rsidR="00E91199" w:rsidRDefault="00E91199" w:rsidP="00E9119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91199" w:rsidRDefault="00E91199" w:rsidP="00E91199">
      <w:pPr>
        <w:pStyle w:val="-3"/>
        <w:spacing w:before="156" w:after="156"/>
        <w:rPr>
          <w:rFonts w:hint="eastAsia"/>
        </w:rPr>
      </w:pPr>
      <w:r>
        <w:rPr>
          <w:rFonts w:hint="eastAsia"/>
        </w:rPr>
        <w:t>异常交易行为的专项说明</w:t>
      </w:r>
    </w:p>
    <w:p w:rsidR="00E91199" w:rsidRDefault="00E91199" w:rsidP="00E9119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91199" w:rsidRDefault="00E91199" w:rsidP="00E91199">
      <w:pPr>
        <w:pStyle w:val="-2"/>
        <w:spacing w:before="312"/>
        <w:rPr>
          <w:rFonts w:hint="eastAsia"/>
        </w:rPr>
      </w:pPr>
      <w:r>
        <w:rPr>
          <w:rFonts w:hint="eastAsia"/>
        </w:rPr>
        <w:t>报告期内基金投资策略和运作分析</w:t>
      </w:r>
    </w:p>
    <w:p w:rsidR="00E91199" w:rsidRDefault="00E91199" w:rsidP="00E91199">
      <w:pPr>
        <w:pStyle w:val="-"/>
        <w:ind w:firstLine="420"/>
        <w:rPr>
          <w:rFonts w:hint="eastAsia"/>
        </w:rPr>
      </w:pPr>
      <w:r>
        <w:rPr>
          <w:rFonts w:hint="eastAsia"/>
        </w:rPr>
        <w:lastRenderedPageBreak/>
        <w:t>A股：四季度市场高位震荡。具体来看，沪深300、中证500、中证1000、创业板指表现分别为-0.23%、0.72%、0.27%和-1.08%。行业层面，有色金属、石油石化、通信涨幅居前，医药生物、房地产、美容护理表现欠佳。港股：四季度港股震荡回落。具体来看，恒生指数、恒生科技、恒生国企表现分别为-4.56%、 -14.69%、-6.72%。行业层面，材料、能源、金融涨幅居前。另一方面，医疗保健、信息技术和可选消费表现欠佳。</w:t>
      </w:r>
    </w:p>
    <w:p w:rsidR="00E91199" w:rsidRDefault="00E91199" w:rsidP="00E91199">
      <w:pPr>
        <w:pStyle w:val="-"/>
        <w:ind w:firstLine="420"/>
        <w:rPr>
          <w:rFonts w:hint="eastAsia"/>
        </w:rPr>
      </w:pPr>
      <w:r>
        <w:rPr>
          <w:rFonts w:hint="eastAsia"/>
        </w:rPr>
        <w:t>本基金在四季度超配了有色和通信行业，但同样超配的港股医药、互联网和可选消费行业跌幅较大，拖累了净值表现。</w:t>
      </w:r>
    </w:p>
    <w:p w:rsidR="00E91199" w:rsidRDefault="00E91199" w:rsidP="00E91199">
      <w:pPr>
        <w:pStyle w:val="-"/>
        <w:ind w:firstLine="420"/>
        <w:rPr>
          <w:rFonts w:hint="eastAsia"/>
        </w:rPr>
      </w:pPr>
      <w:r>
        <w:rPr>
          <w:rFonts w:hint="eastAsia"/>
        </w:rPr>
        <w:t>目前国内宏观整体平稳，叠加流动性较为充裕的支撑，市场外部环境总体较好。我们目前看好的行业主要包括：1.资源，复杂的国际政治经济形势使得实物资产的价值愈发稀缺，各国资本开支增加也有利于资源品的需求端，根据各主流矿业公司的展望，预计主要资源品的供给增加依然不多。2. 光通信。AI叙事可能面临着更多的争议，但仍然有更多的证据表明行业仍在健康发展，在相关子行业中，光通信是目前中国厂商最具备全球比较优势，竞争格局也较好的环节。3.保险。相关上市公司的销售情况均有向好趋势，股市回暖和长端利率不再大幅下行也有利于公司的投资端，且目前估值水平仍然不贵。</w:t>
      </w:r>
    </w:p>
    <w:p w:rsidR="00E91199" w:rsidRDefault="00E91199" w:rsidP="00E91199">
      <w:pPr>
        <w:pStyle w:val="-"/>
        <w:ind w:firstLine="420"/>
        <w:rPr>
          <w:rFonts w:hint="eastAsia"/>
        </w:rPr>
      </w:pPr>
      <w:r>
        <w:rPr>
          <w:rFonts w:hint="eastAsia"/>
        </w:rPr>
        <w:t>除上述看好方向外，由于汇兑的负面影响和企业自身经营周期的因素，我们可能继续调整部分海外敞口较多公司的持仓。</w:t>
      </w:r>
    </w:p>
    <w:p w:rsidR="00E91199" w:rsidRDefault="00E91199" w:rsidP="00E91199">
      <w:pPr>
        <w:pStyle w:val="-2"/>
        <w:spacing w:before="312"/>
        <w:rPr>
          <w:rFonts w:hint="eastAsia"/>
        </w:rPr>
      </w:pPr>
      <w:r>
        <w:rPr>
          <w:rFonts w:hint="eastAsia"/>
        </w:rPr>
        <w:t>报告期内基金的业绩表现</w:t>
      </w:r>
    </w:p>
    <w:p w:rsidR="00E91199" w:rsidRDefault="00E91199" w:rsidP="00E91199">
      <w:pPr>
        <w:pStyle w:val="-"/>
        <w:ind w:firstLine="420"/>
        <w:rPr>
          <w:rFonts w:hint="eastAsia"/>
        </w:rPr>
      </w:pPr>
      <w:r>
        <w:rPr>
          <w:rFonts w:hint="eastAsia"/>
        </w:rPr>
        <w:t>截至报告期末，本基金A份额净值为1.5415元，报告期内，份额净值增长率为-2.73%，同期业绩基准增长率为-1.02%；本基金C份额净值为1.4908元，报告期内，份额净值增长率为-2.88%，同期业绩基准增长率为-1.02%。</w:t>
      </w:r>
    </w:p>
    <w:p w:rsidR="00E91199" w:rsidRDefault="00E91199" w:rsidP="00E91199">
      <w:pPr>
        <w:pStyle w:val="-2"/>
        <w:spacing w:before="312"/>
        <w:rPr>
          <w:rFonts w:hint="eastAsia"/>
        </w:rPr>
      </w:pPr>
      <w:r>
        <w:rPr>
          <w:rFonts w:hint="eastAsia"/>
        </w:rPr>
        <w:t>报告期内基金持有人数或基金资产净值预警说明</w:t>
      </w:r>
    </w:p>
    <w:p w:rsidR="00E91199" w:rsidRDefault="00E91199" w:rsidP="00E9119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91199" w:rsidRDefault="00E91199" w:rsidP="00E91199">
      <w:pPr>
        <w:pStyle w:val="-1"/>
        <w:ind w:left="281" w:hanging="281"/>
        <w:rPr>
          <w:rFonts w:hint="eastAsia"/>
        </w:rPr>
      </w:pPr>
      <w:r>
        <w:rPr>
          <w:rFonts w:hint="eastAsia"/>
        </w:rPr>
        <w:t>投资组合报告</w:t>
      </w:r>
    </w:p>
    <w:p w:rsidR="00E91199" w:rsidRDefault="00E91199" w:rsidP="00E91199">
      <w:pPr>
        <w:pStyle w:val="-2"/>
        <w:spacing w:before="312"/>
        <w:rPr>
          <w:rFonts w:hint="eastAsia"/>
        </w:rPr>
      </w:pPr>
      <w:r>
        <w:rPr>
          <w:rFonts w:hint="eastAsia"/>
        </w:rPr>
        <w:t>报告期末基金资产组合情况</w:t>
      </w:r>
    </w:p>
    <w:p w:rsidR="00E91199" w:rsidRDefault="00E91199" w:rsidP="00E9119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91199" w:rsidTr="00E91199">
        <w:trPr>
          <w:cnfStyle w:val="100000000000" w:firstRow="1" w:lastRow="0" w:firstColumn="0" w:lastColumn="0" w:oddVBand="0" w:evenVBand="0" w:oddHBand="0" w:evenHBand="0" w:firstRowFirstColumn="0" w:firstRowLastColumn="0" w:lastRowFirstColumn="0" w:lastRowLastColumn="0"/>
        </w:trPr>
        <w:tc>
          <w:tcPr>
            <w:tcW w:w="646" w:type="dxa"/>
          </w:tcPr>
          <w:p w:rsidR="00E91199" w:rsidRPr="00E91199" w:rsidRDefault="00E91199" w:rsidP="00E91199">
            <w:pPr>
              <w:jc w:val="center"/>
              <w:rPr>
                <w:b/>
              </w:rPr>
            </w:pPr>
            <w:r w:rsidRPr="00E91199">
              <w:rPr>
                <w:rFonts w:hint="eastAsia"/>
                <w:b/>
              </w:rPr>
              <w:t>序号</w:t>
            </w:r>
          </w:p>
        </w:tc>
        <w:tc>
          <w:tcPr>
            <w:tcW w:w="2971" w:type="dxa"/>
          </w:tcPr>
          <w:p w:rsidR="00E91199" w:rsidRPr="00E91199" w:rsidRDefault="00E91199" w:rsidP="00E91199">
            <w:pPr>
              <w:jc w:val="center"/>
              <w:rPr>
                <w:b/>
              </w:rPr>
            </w:pPr>
            <w:r w:rsidRPr="00E91199">
              <w:rPr>
                <w:rFonts w:hint="eastAsia"/>
                <w:b/>
              </w:rPr>
              <w:t>项目</w:t>
            </w:r>
          </w:p>
        </w:tc>
        <w:tc>
          <w:tcPr>
            <w:tcW w:w="2381" w:type="dxa"/>
          </w:tcPr>
          <w:p w:rsidR="00E91199" w:rsidRPr="00E91199" w:rsidRDefault="00E91199" w:rsidP="00E91199">
            <w:pPr>
              <w:jc w:val="center"/>
              <w:rPr>
                <w:b/>
              </w:rPr>
            </w:pPr>
            <w:r w:rsidRPr="00E91199">
              <w:rPr>
                <w:rFonts w:hint="eastAsia"/>
                <w:b/>
              </w:rPr>
              <w:t>金额（元）</w:t>
            </w:r>
          </w:p>
        </w:tc>
        <w:tc>
          <w:tcPr>
            <w:tcW w:w="2506" w:type="dxa"/>
          </w:tcPr>
          <w:p w:rsidR="00E91199" w:rsidRPr="00E91199" w:rsidRDefault="00E91199" w:rsidP="00E91199">
            <w:pPr>
              <w:jc w:val="center"/>
              <w:rPr>
                <w:b/>
              </w:rPr>
            </w:pPr>
            <w:r w:rsidRPr="00E91199">
              <w:rPr>
                <w:rFonts w:hint="eastAsia"/>
                <w:b/>
              </w:rPr>
              <w:t>占基金总资产的比例（</w:t>
            </w:r>
            <w:r w:rsidRPr="00E91199">
              <w:rPr>
                <w:rFonts w:hint="eastAsia"/>
                <w:b/>
              </w:rPr>
              <w:t>%</w:t>
            </w:r>
            <w:r w:rsidRPr="00E91199">
              <w:rPr>
                <w:rFonts w:hint="eastAsia"/>
                <w:b/>
              </w:rPr>
              <w:t>）</w:t>
            </w:r>
          </w:p>
        </w:tc>
      </w:tr>
      <w:tr w:rsidR="00E91199" w:rsidTr="00E91199">
        <w:tc>
          <w:tcPr>
            <w:tcW w:w="646" w:type="dxa"/>
          </w:tcPr>
          <w:p w:rsidR="00E91199" w:rsidRDefault="00E91199" w:rsidP="00E91199">
            <w:pPr>
              <w:jc w:val="center"/>
            </w:pPr>
            <w:r>
              <w:t>1</w:t>
            </w:r>
          </w:p>
        </w:tc>
        <w:tc>
          <w:tcPr>
            <w:tcW w:w="2971" w:type="dxa"/>
          </w:tcPr>
          <w:p w:rsidR="00E91199" w:rsidRDefault="00E91199" w:rsidP="00E91199">
            <w:pPr>
              <w:jc w:val="left"/>
            </w:pPr>
            <w:r>
              <w:rPr>
                <w:rFonts w:hint="eastAsia"/>
              </w:rPr>
              <w:t>权益投资</w:t>
            </w:r>
          </w:p>
        </w:tc>
        <w:tc>
          <w:tcPr>
            <w:tcW w:w="2381" w:type="dxa"/>
          </w:tcPr>
          <w:p w:rsidR="00E91199" w:rsidRDefault="00E91199" w:rsidP="00E91199">
            <w:pPr>
              <w:jc w:val="right"/>
            </w:pPr>
            <w:r>
              <w:t>446,309,834.31</w:t>
            </w:r>
          </w:p>
        </w:tc>
        <w:tc>
          <w:tcPr>
            <w:tcW w:w="2506" w:type="dxa"/>
          </w:tcPr>
          <w:p w:rsidR="00E91199" w:rsidRDefault="00E91199" w:rsidP="00E91199">
            <w:pPr>
              <w:jc w:val="right"/>
            </w:pPr>
            <w:r>
              <w:t>87.89</w:t>
            </w:r>
          </w:p>
        </w:tc>
      </w:tr>
      <w:tr w:rsidR="00E91199" w:rsidTr="00E91199">
        <w:tc>
          <w:tcPr>
            <w:tcW w:w="646" w:type="dxa"/>
          </w:tcPr>
          <w:p w:rsidR="00E91199" w:rsidRDefault="00E91199" w:rsidP="00E91199">
            <w:pPr>
              <w:jc w:val="center"/>
            </w:pPr>
          </w:p>
        </w:tc>
        <w:tc>
          <w:tcPr>
            <w:tcW w:w="2971" w:type="dxa"/>
          </w:tcPr>
          <w:p w:rsidR="00E91199" w:rsidRDefault="00E91199" w:rsidP="00E91199">
            <w:pPr>
              <w:jc w:val="left"/>
            </w:pPr>
            <w:r>
              <w:rPr>
                <w:rFonts w:hint="eastAsia"/>
              </w:rPr>
              <w:t>其中：股票</w:t>
            </w:r>
          </w:p>
        </w:tc>
        <w:tc>
          <w:tcPr>
            <w:tcW w:w="2381" w:type="dxa"/>
          </w:tcPr>
          <w:p w:rsidR="00E91199" w:rsidRDefault="00E91199" w:rsidP="00E91199">
            <w:pPr>
              <w:jc w:val="right"/>
            </w:pPr>
            <w:r>
              <w:t>446,309,834.31</w:t>
            </w:r>
          </w:p>
        </w:tc>
        <w:tc>
          <w:tcPr>
            <w:tcW w:w="2506" w:type="dxa"/>
          </w:tcPr>
          <w:p w:rsidR="00E91199" w:rsidRDefault="00E91199" w:rsidP="00E91199">
            <w:pPr>
              <w:jc w:val="right"/>
            </w:pPr>
            <w:r>
              <w:t>87.89</w:t>
            </w:r>
          </w:p>
        </w:tc>
      </w:tr>
      <w:tr w:rsidR="00E91199" w:rsidTr="00E91199">
        <w:tc>
          <w:tcPr>
            <w:tcW w:w="646" w:type="dxa"/>
          </w:tcPr>
          <w:p w:rsidR="00E91199" w:rsidRDefault="00E91199" w:rsidP="00E91199">
            <w:pPr>
              <w:jc w:val="center"/>
            </w:pPr>
            <w:r>
              <w:lastRenderedPageBreak/>
              <w:t>2</w:t>
            </w:r>
          </w:p>
        </w:tc>
        <w:tc>
          <w:tcPr>
            <w:tcW w:w="2971" w:type="dxa"/>
          </w:tcPr>
          <w:p w:rsidR="00E91199" w:rsidRDefault="00E91199" w:rsidP="00E91199">
            <w:pPr>
              <w:jc w:val="left"/>
            </w:pPr>
            <w:r>
              <w:rPr>
                <w:rFonts w:hint="eastAsia"/>
              </w:rPr>
              <w:t>基金投资</w:t>
            </w:r>
          </w:p>
        </w:tc>
        <w:tc>
          <w:tcPr>
            <w:tcW w:w="2381" w:type="dxa"/>
          </w:tcPr>
          <w:p w:rsidR="00E91199" w:rsidRDefault="00E91199" w:rsidP="00E91199">
            <w:pPr>
              <w:jc w:val="right"/>
            </w:pPr>
            <w:r>
              <w:t>-</w:t>
            </w:r>
          </w:p>
        </w:tc>
        <w:tc>
          <w:tcPr>
            <w:tcW w:w="2506" w:type="dxa"/>
          </w:tcPr>
          <w:p w:rsidR="00E91199" w:rsidRDefault="00E91199" w:rsidP="00E91199">
            <w:pPr>
              <w:jc w:val="right"/>
            </w:pPr>
            <w:r>
              <w:t>-</w:t>
            </w:r>
          </w:p>
        </w:tc>
      </w:tr>
      <w:tr w:rsidR="00E91199" w:rsidTr="00E91199">
        <w:tc>
          <w:tcPr>
            <w:tcW w:w="646" w:type="dxa"/>
          </w:tcPr>
          <w:p w:rsidR="00E91199" w:rsidRDefault="00E91199" w:rsidP="00E91199">
            <w:pPr>
              <w:jc w:val="center"/>
            </w:pPr>
            <w:r>
              <w:t>3</w:t>
            </w:r>
          </w:p>
        </w:tc>
        <w:tc>
          <w:tcPr>
            <w:tcW w:w="2971" w:type="dxa"/>
          </w:tcPr>
          <w:p w:rsidR="00E91199" w:rsidRDefault="00E91199" w:rsidP="00E91199">
            <w:pPr>
              <w:jc w:val="left"/>
            </w:pPr>
            <w:r>
              <w:rPr>
                <w:rFonts w:hint="eastAsia"/>
              </w:rPr>
              <w:t>固定收益投资</w:t>
            </w:r>
          </w:p>
        </w:tc>
        <w:tc>
          <w:tcPr>
            <w:tcW w:w="2381" w:type="dxa"/>
          </w:tcPr>
          <w:p w:rsidR="00E91199" w:rsidRDefault="00E91199" w:rsidP="00E91199">
            <w:pPr>
              <w:jc w:val="right"/>
            </w:pPr>
            <w:r>
              <w:t>-</w:t>
            </w:r>
          </w:p>
        </w:tc>
        <w:tc>
          <w:tcPr>
            <w:tcW w:w="2506" w:type="dxa"/>
          </w:tcPr>
          <w:p w:rsidR="00E91199" w:rsidRDefault="00E91199" w:rsidP="00E91199">
            <w:pPr>
              <w:jc w:val="right"/>
            </w:pPr>
            <w:r>
              <w:t>-</w:t>
            </w:r>
          </w:p>
        </w:tc>
      </w:tr>
      <w:tr w:rsidR="00E91199" w:rsidTr="00E91199">
        <w:tc>
          <w:tcPr>
            <w:tcW w:w="646" w:type="dxa"/>
          </w:tcPr>
          <w:p w:rsidR="00E91199" w:rsidRDefault="00E91199" w:rsidP="00E91199">
            <w:pPr>
              <w:jc w:val="center"/>
            </w:pPr>
          </w:p>
        </w:tc>
        <w:tc>
          <w:tcPr>
            <w:tcW w:w="2971" w:type="dxa"/>
          </w:tcPr>
          <w:p w:rsidR="00E91199" w:rsidRDefault="00E91199" w:rsidP="00E91199">
            <w:pPr>
              <w:jc w:val="left"/>
            </w:pPr>
            <w:r>
              <w:rPr>
                <w:rFonts w:hint="eastAsia"/>
              </w:rPr>
              <w:t>其中：债券</w:t>
            </w:r>
          </w:p>
        </w:tc>
        <w:tc>
          <w:tcPr>
            <w:tcW w:w="2381" w:type="dxa"/>
          </w:tcPr>
          <w:p w:rsidR="00E91199" w:rsidRDefault="00E91199" w:rsidP="00E91199">
            <w:pPr>
              <w:jc w:val="right"/>
            </w:pPr>
            <w:r>
              <w:t>-</w:t>
            </w:r>
          </w:p>
        </w:tc>
        <w:tc>
          <w:tcPr>
            <w:tcW w:w="2506" w:type="dxa"/>
          </w:tcPr>
          <w:p w:rsidR="00E91199" w:rsidRDefault="00E91199" w:rsidP="00E91199">
            <w:pPr>
              <w:jc w:val="right"/>
            </w:pPr>
            <w:r>
              <w:t>-</w:t>
            </w:r>
          </w:p>
        </w:tc>
      </w:tr>
      <w:tr w:rsidR="00E91199" w:rsidTr="00E91199">
        <w:tc>
          <w:tcPr>
            <w:tcW w:w="646" w:type="dxa"/>
          </w:tcPr>
          <w:p w:rsidR="00E91199" w:rsidRDefault="00E91199" w:rsidP="00E91199">
            <w:pPr>
              <w:jc w:val="center"/>
            </w:pPr>
          </w:p>
        </w:tc>
        <w:tc>
          <w:tcPr>
            <w:tcW w:w="2971" w:type="dxa"/>
          </w:tcPr>
          <w:p w:rsidR="00E91199" w:rsidRDefault="00E91199" w:rsidP="00E91199">
            <w:pPr>
              <w:jc w:val="left"/>
            </w:pPr>
            <w:r>
              <w:rPr>
                <w:rFonts w:hint="eastAsia"/>
              </w:rPr>
              <w:t xml:space="preserve">      </w:t>
            </w:r>
            <w:r>
              <w:rPr>
                <w:rFonts w:hint="eastAsia"/>
              </w:rPr>
              <w:t>资产支持证券</w:t>
            </w:r>
          </w:p>
        </w:tc>
        <w:tc>
          <w:tcPr>
            <w:tcW w:w="2381" w:type="dxa"/>
          </w:tcPr>
          <w:p w:rsidR="00E91199" w:rsidRDefault="00E91199" w:rsidP="00E91199">
            <w:pPr>
              <w:jc w:val="right"/>
            </w:pPr>
            <w:r>
              <w:t>-</w:t>
            </w:r>
          </w:p>
        </w:tc>
        <w:tc>
          <w:tcPr>
            <w:tcW w:w="2506" w:type="dxa"/>
          </w:tcPr>
          <w:p w:rsidR="00E91199" w:rsidRDefault="00E91199" w:rsidP="00E91199">
            <w:pPr>
              <w:jc w:val="right"/>
            </w:pPr>
            <w:r>
              <w:t>-</w:t>
            </w:r>
          </w:p>
        </w:tc>
      </w:tr>
      <w:tr w:rsidR="00E91199" w:rsidTr="00E91199">
        <w:tc>
          <w:tcPr>
            <w:tcW w:w="646" w:type="dxa"/>
          </w:tcPr>
          <w:p w:rsidR="00E91199" w:rsidRDefault="00E91199" w:rsidP="00E91199">
            <w:pPr>
              <w:jc w:val="center"/>
            </w:pPr>
            <w:r>
              <w:t>4</w:t>
            </w:r>
          </w:p>
        </w:tc>
        <w:tc>
          <w:tcPr>
            <w:tcW w:w="2971" w:type="dxa"/>
          </w:tcPr>
          <w:p w:rsidR="00E91199" w:rsidRDefault="00E91199" w:rsidP="00E91199">
            <w:pPr>
              <w:jc w:val="left"/>
            </w:pPr>
            <w:r>
              <w:rPr>
                <w:rFonts w:hint="eastAsia"/>
              </w:rPr>
              <w:t>贵金属投资</w:t>
            </w:r>
          </w:p>
        </w:tc>
        <w:tc>
          <w:tcPr>
            <w:tcW w:w="2381" w:type="dxa"/>
          </w:tcPr>
          <w:p w:rsidR="00E91199" w:rsidRDefault="00E91199" w:rsidP="00E91199">
            <w:pPr>
              <w:jc w:val="right"/>
            </w:pPr>
            <w:r>
              <w:t>-</w:t>
            </w:r>
          </w:p>
        </w:tc>
        <w:tc>
          <w:tcPr>
            <w:tcW w:w="2506" w:type="dxa"/>
          </w:tcPr>
          <w:p w:rsidR="00E91199" w:rsidRDefault="00E91199" w:rsidP="00E91199">
            <w:pPr>
              <w:jc w:val="right"/>
            </w:pPr>
            <w:r>
              <w:t>-</w:t>
            </w:r>
          </w:p>
        </w:tc>
      </w:tr>
      <w:tr w:rsidR="00E91199" w:rsidTr="00E91199">
        <w:tc>
          <w:tcPr>
            <w:tcW w:w="646" w:type="dxa"/>
          </w:tcPr>
          <w:p w:rsidR="00E91199" w:rsidRDefault="00E91199" w:rsidP="00E91199">
            <w:pPr>
              <w:jc w:val="center"/>
            </w:pPr>
            <w:r>
              <w:t>5</w:t>
            </w:r>
          </w:p>
        </w:tc>
        <w:tc>
          <w:tcPr>
            <w:tcW w:w="2971" w:type="dxa"/>
          </w:tcPr>
          <w:p w:rsidR="00E91199" w:rsidRDefault="00E91199" w:rsidP="00E91199">
            <w:pPr>
              <w:jc w:val="left"/>
            </w:pPr>
            <w:r>
              <w:rPr>
                <w:rFonts w:hint="eastAsia"/>
              </w:rPr>
              <w:t>金融衍生品投资</w:t>
            </w:r>
          </w:p>
        </w:tc>
        <w:tc>
          <w:tcPr>
            <w:tcW w:w="2381" w:type="dxa"/>
          </w:tcPr>
          <w:p w:rsidR="00E91199" w:rsidRDefault="00E91199" w:rsidP="00E91199">
            <w:pPr>
              <w:jc w:val="right"/>
            </w:pPr>
            <w:r>
              <w:t>-</w:t>
            </w:r>
          </w:p>
        </w:tc>
        <w:tc>
          <w:tcPr>
            <w:tcW w:w="2506" w:type="dxa"/>
          </w:tcPr>
          <w:p w:rsidR="00E91199" w:rsidRDefault="00E91199" w:rsidP="00E91199">
            <w:pPr>
              <w:jc w:val="right"/>
            </w:pPr>
            <w:r>
              <w:t>-</w:t>
            </w:r>
          </w:p>
        </w:tc>
      </w:tr>
      <w:tr w:rsidR="00E91199" w:rsidTr="00E91199">
        <w:tc>
          <w:tcPr>
            <w:tcW w:w="646" w:type="dxa"/>
          </w:tcPr>
          <w:p w:rsidR="00E91199" w:rsidRDefault="00E91199" w:rsidP="00E91199">
            <w:pPr>
              <w:jc w:val="center"/>
            </w:pPr>
            <w:r>
              <w:t>6</w:t>
            </w:r>
          </w:p>
        </w:tc>
        <w:tc>
          <w:tcPr>
            <w:tcW w:w="2971" w:type="dxa"/>
          </w:tcPr>
          <w:p w:rsidR="00E91199" w:rsidRDefault="00E91199" w:rsidP="00E91199">
            <w:pPr>
              <w:jc w:val="left"/>
            </w:pPr>
            <w:r>
              <w:rPr>
                <w:rFonts w:hint="eastAsia"/>
              </w:rPr>
              <w:t>买入返售金融资产</w:t>
            </w:r>
          </w:p>
        </w:tc>
        <w:tc>
          <w:tcPr>
            <w:tcW w:w="2381" w:type="dxa"/>
          </w:tcPr>
          <w:p w:rsidR="00E91199" w:rsidRDefault="00E91199" w:rsidP="00E91199">
            <w:pPr>
              <w:jc w:val="right"/>
            </w:pPr>
            <w:r>
              <w:t>-</w:t>
            </w:r>
          </w:p>
        </w:tc>
        <w:tc>
          <w:tcPr>
            <w:tcW w:w="2506" w:type="dxa"/>
          </w:tcPr>
          <w:p w:rsidR="00E91199" w:rsidRDefault="00E91199" w:rsidP="00E91199">
            <w:pPr>
              <w:jc w:val="right"/>
            </w:pPr>
            <w:r>
              <w:t>-</w:t>
            </w:r>
          </w:p>
        </w:tc>
      </w:tr>
      <w:tr w:rsidR="00E91199" w:rsidTr="00E91199">
        <w:tc>
          <w:tcPr>
            <w:tcW w:w="646" w:type="dxa"/>
          </w:tcPr>
          <w:p w:rsidR="00E91199" w:rsidRDefault="00E91199" w:rsidP="00E91199">
            <w:pPr>
              <w:jc w:val="center"/>
            </w:pPr>
          </w:p>
        </w:tc>
        <w:tc>
          <w:tcPr>
            <w:tcW w:w="2971" w:type="dxa"/>
          </w:tcPr>
          <w:p w:rsidR="00E91199" w:rsidRDefault="00E91199" w:rsidP="00E91199">
            <w:pPr>
              <w:jc w:val="left"/>
            </w:pPr>
            <w:r>
              <w:rPr>
                <w:rFonts w:hint="eastAsia"/>
              </w:rPr>
              <w:t>其中：买断式回购的买入返售金融资产</w:t>
            </w:r>
          </w:p>
        </w:tc>
        <w:tc>
          <w:tcPr>
            <w:tcW w:w="2381" w:type="dxa"/>
          </w:tcPr>
          <w:p w:rsidR="00E91199" w:rsidRDefault="00E91199" w:rsidP="00E91199">
            <w:pPr>
              <w:jc w:val="right"/>
            </w:pPr>
            <w:r>
              <w:t>-</w:t>
            </w:r>
          </w:p>
        </w:tc>
        <w:tc>
          <w:tcPr>
            <w:tcW w:w="2506" w:type="dxa"/>
          </w:tcPr>
          <w:p w:rsidR="00E91199" w:rsidRDefault="00E91199" w:rsidP="00E91199">
            <w:pPr>
              <w:jc w:val="right"/>
            </w:pPr>
            <w:r>
              <w:t>-</w:t>
            </w:r>
          </w:p>
        </w:tc>
      </w:tr>
      <w:tr w:rsidR="00E91199" w:rsidTr="00E91199">
        <w:tc>
          <w:tcPr>
            <w:tcW w:w="646" w:type="dxa"/>
          </w:tcPr>
          <w:p w:rsidR="00E91199" w:rsidRDefault="00E91199" w:rsidP="00E91199">
            <w:pPr>
              <w:jc w:val="center"/>
            </w:pPr>
            <w:r>
              <w:t>7</w:t>
            </w:r>
          </w:p>
        </w:tc>
        <w:tc>
          <w:tcPr>
            <w:tcW w:w="2971" w:type="dxa"/>
          </w:tcPr>
          <w:p w:rsidR="00E91199" w:rsidRDefault="00E91199" w:rsidP="00E91199">
            <w:pPr>
              <w:jc w:val="left"/>
            </w:pPr>
            <w:r>
              <w:rPr>
                <w:rFonts w:hint="eastAsia"/>
              </w:rPr>
              <w:t>银行存款和结算备付金合计</w:t>
            </w:r>
          </w:p>
        </w:tc>
        <w:tc>
          <w:tcPr>
            <w:tcW w:w="2381" w:type="dxa"/>
          </w:tcPr>
          <w:p w:rsidR="00E91199" w:rsidRDefault="00E91199" w:rsidP="00E91199">
            <w:pPr>
              <w:jc w:val="right"/>
            </w:pPr>
            <w:r>
              <w:t>59,922,141.30</w:t>
            </w:r>
          </w:p>
        </w:tc>
        <w:tc>
          <w:tcPr>
            <w:tcW w:w="2506" w:type="dxa"/>
          </w:tcPr>
          <w:p w:rsidR="00E91199" w:rsidRDefault="00E91199" w:rsidP="00E91199">
            <w:pPr>
              <w:jc w:val="right"/>
            </w:pPr>
            <w:r>
              <w:t>11.80</w:t>
            </w:r>
          </w:p>
        </w:tc>
      </w:tr>
      <w:tr w:rsidR="00E91199" w:rsidTr="00E91199">
        <w:tc>
          <w:tcPr>
            <w:tcW w:w="646" w:type="dxa"/>
          </w:tcPr>
          <w:p w:rsidR="00E91199" w:rsidRDefault="00E91199" w:rsidP="00E91199">
            <w:pPr>
              <w:jc w:val="center"/>
            </w:pPr>
            <w:r>
              <w:t>8</w:t>
            </w:r>
          </w:p>
        </w:tc>
        <w:tc>
          <w:tcPr>
            <w:tcW w:w="2971" w:type="dxa"/>
          </w:tcPr>
          <w:p w:rsidR="00E91199" w:rsidRDefault="00E91199" w:rsidP="00E91199">
            <w:pPr>
              <w:jc w:val="left"/>
            </w:pPr>
            <w:r>
              <w:rPr>
                <w:rFonts w:hint="eastAsia"/>
              </w:rPr>
              <w:t>其他资产</w:t>
            </w:r>
          </w:p>
        </w:tc>
        <w:tc>
          <w:tcPr>
            <w:tcW w:w="2381" w:type="dxa"/>
          </w:tcPr>
          <w:p w:rsidR="00E91199" w:rsidRDefault="00E91199" w:rsidP="00E91199">
            <w:pPr>
              <w:jc w:val="right"/>
            </w:pPr>
            <w:r>
              <w:t>1,565,566.85</w:t>
            </w:r>
          </w:p>
        </w:tc>
        <w:tc>
          <w:tcPr>
            <w:tcW w:w="2506" w:type="dxa"/>
          </w:tcPr>
          <w:p w:rsidR="00E91199" w:rsidRDefault="00E91199" w:rsidP="00E91199">
            <w:pPr>
              <w:jc w:val="right"/>
            </w:pPr>
            <w:r>
              <w:t>0.31</w:t>
            </w:r>
          </w:p>
        </w:tc>
      </w:tr>
      <w:tr w:rsidR="00E91199" w:rsidTr="00E91199">
        <w:tc>
          <w:tcPr>
            <w:tcW w:w="646" w:type="dxa"/>
          </w:tcPr>
          <w:p w:rsidR="00E91199" w:rsidRDefault="00E91199" w:rsidP="00E91199">
            <w:pPr>
              <w:jc w:val="center"/>
            </w:pPr>
            <w:r>
              <w:t>9</w:t>
            </w:r>
          </w:p>
        </w:tc>
        <w:tc>
          <w:tcPr>
            <w:tcW w:w="2971" w:type="dxa"/>
          </w:tcPr>
          <w:p w:rsidR="00E91199" w:rsidRDefault="00E91199" w:rsidP="00E91199">
            <w:pPr>
              <w:jc w:val="left"/>
            </w:pPr>
            <w:r>
              <w:rPr>
                <w:rFonts w:hint="eastAsia"/>
              </w:rPr>
              <w:t>合计</w:t>
            </w:r>
          </w:p>
        </w:tc>
        <w:tc>
          <w:tcPr>
            <w:tcW w:w="2381" w:type="dxa"/>
          </w:tcPr>
          <w:p w:rsidR="00E91199" w:rsidRDefault="00E91199" w:rsidP="00E91199">
            <w:pPr>
              <w:jc w:val="right"/>
            </w:pPr>
            <w:r>
              <w:t>507,797,542.46</w:t>
            </w:r>
          </w:p>
        </w:tc>
        <w:tc>
          <w:tcPr>
            <w:tcW w:w="2506" w:type="dxa"/>
          </w:tcPr>
          <w:p w:rsidR="00E91199" w:rsidRDefault="00E91199" w:rsidP="00E91199">
            <w:pPr>
              <w:jc w:val="right"/>
            </w:pPr>
            <w:r>
              <w:t>100.00</w:t>
            </w:r>
          </w:p>
        </w:tc>
      </w:tr>
    </w:tbl>
    <w:p w:rsidR="00E91199" w:rsidRDefault="00E91199" w:rsidP="00E91199">
      <w:pPr>
        <w:pStyle w:val="-8"/>
        <w:rPr>
          <w:rFonts w:hint="eastAsia"/>
        </w:rPr>
      </w:pPr>
      <w:r>
        <w:rPr>
          <w:rFonts w:hint="eastAsia"/>
        </w:rPr>
        <w:t>注：本基金本报告期末通过深港通交易机制投资的港股市值为人民币161,855,230.23元，占基金资产净值比例32.07%。</w:t>
      </w:r>
    </w:p>
    <w:p w:rsidR="00E91199" w:rsidRDefault="00E91199" w:rsidP="00E91199">
      <w:pPr>
        <w:pStyle w:val="-2"/>
        <w:spacing w:before="312"/>
        <w:rPr>
          <w:rFonts w:hint="eastAsia"/>
        </w:rPr>
      </w:pPr>
      <w:r>
        <w:rPr>
          <w:rFonts w:hint="eastAsia"/>
        </w:rPr>
        <w:t>报告期末按行业分类的股票投资组合</w:t>
      </w:r>
    </w:p>
    <w:p w:rsidR="00E91199" w:rsidRDefault="00E91199" w:rsidP="00E91199">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91199" w:rsidTr="00E91199">
        <w:trPr>
          <w:cnfStyle w:val="100000000000" w:firstRow="1" w:lastRow="0" w:firstColumn="0" w:lastColumn="0" w:oddVBand="0" w:evenVBand="0" w:oddHBand="0" w:evenHBand="0" w:firstRowFirstColumn="0" w:firstRowLastColumn="0" w:lastRowFirstColumn="0" w:lastRowLastColumn="0"/>
        </w:trPr>
        <w:tc>
          <w:tcPr>
            <w:tcW w:w="646" w:type="dxa"/>
          </w:tcPr>
          <w:p w:rsidR="00E91199" w:rsidRPr="00E91199" w:rsidRDefault="00E91199" w:rsidP="00E91199">
            <w:pPr>
              <w:jc w:val="center"/>
              <w:rPr>
                <w:b/>
              </w:rPr>
            </w:pPr>
            <w:r w:rsidRPr="00E91199">
              <w:rPr>
                <w:rFonts w:hint="eastAsia"/>
                <w:b/>
              </w:rPr>
              <w:t>代码</w:t>
            </w:r>
          </w:p>
        </w:tc>
        <w:tc>
          <w:tcPr>
            <w:tcW w:w="3595" w:type="dxa"/>
          </w:tcPr>
          <w:p w:rsidR="00E91199" w:rsidRPr="00E91199" w:rsidRDefault="00E91199" w:rsidP="00E91199">
            <w:pPr>
              <w:jc w:val="center"/>
              <w:rPr>
                <w:b/>
              </w:rPr>
            </w:pPr>
            <w:r w:rsidRPr="00E91199">
              <w:rPr>
                <w:rFonts w:hint="eastAsia"/>
                <w:b/>
              </w:rPr>
              <w:t>行业类别</w:t>
            </w:r>
          </w:p>
        </w:tc>
        <w:tc>
          <w:tcPr>
            <w:tcW w:w="1769" w:type="dxa"/>
          </w:tcPr>
          <w:p w:rsidR="00E91199" w:rsidRPr="00E91199" w:rsidRDefault="00E91199" w:rsidP="00E91199">
            <w:pPr>
              <w:jc w:val="center"/>
              <w:rPr>
                <w:b/>
              </w:rPr>
            </w:pPr>
            <w:r w:rsidRPr="00E91199">
              <w:rPr>
                <w:rFonts w:hint="eastAsia"/>
                <w:b/>
              </w:rPr>
              <w:t>公允价值（元）</w:t>
            </w:r>
          </w:p>
        </w:tc>
        <w:tc>
          <w:tcPr>
            <w:tcW w:w="2495" w:type="dxa"/>
          </w:tcPr>
          <w:p w:rsidR="00E91199" w:rsidRPr="00E91199" w:rsidRDefault="00E91199" w:rsidP="00E91199">
            <w:pPr>
              <w:jc w:val="center"/>
              <w:rPr>
                <w:b/>
              </w:rPr>
            </w:pPr>
            <w:r w:rsidRPr="00E91199">
              <w:rPr>
                <w:rFonts w:hint="eastAsia"/>
                <w:b/>
              </w:rPr>
              <w:t>占基金资产净值比例（％）</w:t>
            </w:r>
          </w:p>
        </w:tc>
      </w:tr>
      <w:tr w:rsidR="00E91199" w:rsidTr="00E91199">
        <w:tc>
          <w:tcPr>
            <w:tcW w:w="646" w:type="dxa"/>
          </w:tcPr>
          <w:p w:rsidR="00E91199" w:rsidRDefault="00E91199" w:rsidP="00E91199">
            <w:pPr>
              <w:jc w:val="left"/>
            </w:pPr>
            <w:r>
              <w:t>A</w:t>
            </w:r>
          </w:p>
        </w:tc>
        <w:tc>
          <w:tcPr>
            <w:tcW w:w="3595" w:type="dxa"/>
          </w:tcPr>
          <w:p w:rsidR="00E91199" w:rsidRDefault="00E91199" w:rsidP="00E91199">
            <w:pPr>
              <w:jc w:val="left"/>
            </w:pPr>
            <w:r>
              <w:rPr>
                <w:rFonts w:hint="eastAsia"/>
              </w:rPr>
              <w:t>农、林、牧、渔业</w:t>
            </w:r>
          </w:p>
        </w:tc>
        <w:tc>
          <w:tcPr>
            <w:tcW w:w="1769" w:type="dxa"/>
          </w:tcPr>
          <w:p w:rsidR="00E91199" w:rsidRDefault="00E91199" w:rsidP="00E91199">
            <w:pPr>
              <w:jc w:val="right"/>
            </w:pPr>
            <w:r>
              <w:t>-</w:t>
            </w:r>
          </w:p>
        </w:tc>
        <w:tc>
          <w:tcPr>
            <w:tcW w:w="2495" w:type="dxa"/>
          </w:tcPr>
          <w:p w:rsidR="00E91199" w:rsidRDefault="00E91199" w:rsidP="00E91199">
            <w:pPr>
              <w:jc w:val="right"/>
            </w:pPr>
            <w:r>
              <w:t>-</w:t>
            </w:r>
          </w:p>
        </w:tc>
      </w:tr>
      <w:tr w:rsidR="00E91199" w:rsidTr="00E91199">
        <w:tc>
          <w:tcPr>
            <w:tcW w:w="646" w:type="dxa"/>
          </w:tcPr>
          <w:p w:rsidR="00E91199" w:rsidRDefault="00E91199" w:rsidP="00E91199">
            <w:pPr>
              <w:jc w:val="left"/>
            </w:pPr>
            <w:r>
              <w:t>B</w:t>
            </w:r>
          </w:p>
        </w:tc>
        <w:tc>
          <w:tcPr>
            <w:tcW w:w="3595" w:type="dxa"/>
          </w:tcPr>
          <w:p w:rsidR="00E91199" w:rsidRDefault="00E91199" w:rsidP="00E91199">
            <w:pPr>
              <w:jc w:val="left"/>
            </w:pPr>
            <w:r>
              <w:rPr>
                <w:rFonts w:hint="eastAsia"/>
              </w:rPr>
              <w:t>采矿业</w:t>
            </w:r>
          </w:p>
        </w:tc>
        <w:tc>
          <w:tcPr>
            <w:tcW w:w="1769" w:type="dxa"/>
          </w:tcPr>
          <w:p w:rsidR="00E91199" w:rsidRDefault="00E91199" w:rsidP="00E91199">
            <w:pPr>
              <w:jc w:val="right"/>
            </w:pPr>
            <w:r>
              <w:t>18,420,406.92</w:t>
            </w:r>
          </w:p>
        </w:tc>
        <w:tc>
          <w:tcPr>
            <w:tcW w:w="2495" w:type="dxa"/>
          </w:tcPr>
          <w:p w:rsidR="00E91199" w:rsidRDefault="00E91199" w:rsidP="00E91199">
            <w:pPr>
              <w:jc w:val="right"/>
            </w:pPr>
            <w:r>
              <w:t>3.65</w:t>
            </w:r>
          </w:p>
        </w:tc>
      </w:tr>
      <w:tr w:rsidR="00E91199" w:rsidTr="00E91199">
        <w:tc>
          <w:tcPr>
            <w:tcW w:w="646" w:type="dxa"/>
          </w:tcPr>
          <w:p w:rsidR="00E91199" w:rsidRDefault="00E91199" w:rsidP="00E91199">
            <w:pPr>
              <w:jc w:val="left"/>
            </w:pPr>
            <w:r>
              <w:t>C</w:t>
            </w:r>
          </w:p>
        </w:tc>
        <w:tc>
          <w:tcPr>
            <w:tcW w:w="3595" w:type="dxa"/>
          </w:tcPr>
          <w:p w:rsidR="00E91199" w:rsidRDefault="00E91199" w:rsidP="00E91199">
            <w:pPr>
              <w:jc w:val="left"/>
            </w:pPr>
            <w:r>
              <w:rPr>
                <w:rFonts w:hint="eastAsia"/>
              </w:rPr>
              <w:t>制造业</w:t>
            </w:r>
          </w:p>
        </w:tc>
        <w:tc>
          <w:tcPr>
            <w:tcW w:w="1769" w:type="dxa"/>
          </w:tcPr>
          <w:p w:rsidR="00E91199" w:rsidRDefault="00E91199" w:rsidP="00E91199">
            <w:pPr>
              <w:jc w:val="right"/>
            </w:pPr>
            <w:r>
              <w:t>224,021,965.35</w:t>
            </w:r>
          </w:p>
        </w:tc>
        <w:tc>
          <w:tcPr>
            <w:tcW w:w="2495" w:type="dxa"/>
          </w:tcPr>
          <w:p w:rsidR="00E91199" w:rsidRDefault="00E91199" w:rsidP="00E91199">
            <w:pPr>
              <w:jc w:val="right"/>
            </w:pPr>
            <w:r>
              <w:t>44.38</w:t>
            </w:r>
          </w:p>
        </w:tc>
      </w:tr>
      <w:tr w:rsidR="00E91199" w:rsidTr="00E91199">
        <w:tc>
          <w:tcPr>
            <w:tcW w:w="646" w:type="dxa"/>
          </w:tcPr>
          <w:p w:rsidR="00E91199" w:rsidRDefault="00E91199" w:rsidP="00E91199">
            <w:pPr>
              <w:jc w:val="left"/>
            </w:pPr>
            <w:r>
              <w:t>D</w:t>
            </w:r>
          </w:p>
        </w:tc>
        <w:tc>
          <w:tcPr>
            <w:tcW w:w="3595" w:type="dxa"/>
          </w:tcPr>
          <w:p w:rsidR="00E91199" w:rsidRDefault="00E91199" w:rsidP="00E91199">
            <w:pPr>
              <w:jc w:val="left"/>
            </w:pPr>
            <w:r>
              <w:rPr>
                <w:rFonts w:hint="eastAsia"/>
              </w:rPr>
              <w:t>电力、热力、燃气及水生产和供应业</w:t>
            </w:r>
          </w:p>
        </w:tc>
        <w:tc>
          <w:tcPr>
            <w:tcW w:w="1769" w:type="dxa"/>
          </w:tcPr>
          <w:p w:rsidR="00E91199" w:rsidRDefault="00E91199" w:rsidP="00E91199">
            <w:pPr>
              <w:jc w:val="right"/>
            </w:pPr>
            <w:r>
              <w:t>641,721.60</w:t>
            </w:r>
          </w:p>
        </w:tc>
        <w:tc>
          <w:tcPr>
            <w:tcW w:w="2495" w:type="dxa"/>
          </w:tcPr>
          <w:p w:rsidR="00E91199" w:rsidRDefault="00E91199" w:rsidP="00E91199">
            <w:pPr>
              <w:jc w:val="right"/>
            </w:pPr>
            <w:r>
              <w:t>0.13</w:t>
            </w:r>
          </w:p>
        </w:tc>
      </w:tr>
      <w:tr w:rsidR="00E91199" w:rsidTr="00E91199">
        <w:tc>
          <w:tcPr>
            <w:tcW w:w="646" w:type="dxa"/>
          </w:tcPr>
          <w:p w:rsidR="00E91199" w:rsidRDefault="00E91199" w:rsidP="00E91199">
            <w:pPr>
              <w:jc w:val="left"/>
            </w:pPr>
            <w:r>
              <w:t>E</w:t>
            </w:r>
          </w:p>
        </w:tc>
        <w:tc>
          <w:tcPr>
            <w:tcW w:w="3595" w:type="dxa"/>
          </w:tcPr>
          <w:p w:rsidR="00E91199" w:rsidRDefault="00E91199" w:rsidP="00E91199">
            <w:pPr>
              <w:jc w:val="left"/>
            </w:pPr>
            <w:r>
              <w:rPr>
                <w:rFonts w:hint="eastAsia"/>
              </w:rPr>
              <w:t>建筑业</w:t>
            </w:r>
          </w:p>
        </w:tc>
        <w:tc>
          <w:tcPr>
            <w:tcW w:w="1769" w:type="dxa"/>
          </w:tcPr>
          <w:p w:rsidR="00E91199" w:rsidRDefault="00E91199" w:rsidP="00E91199">
            <w:pPr>
              <w:jc w:val="right"/>
            </w:pPr>
            <w:r>
              <w:t>3,208,800.00</w:t>
            </w:r>
          </w:p>
        </w:tc>
        <w:tc>
          <w:tcPr>
            <w:tcW w:w="2495" w:type="dxa"/>
          </w:tcPr>
          <w:p w:rsidR="00E91199" w:rsidRDefault="00E91199" w:rsidP="00E91199">
            <w:pPr>
              <w:jc w:val="right"/>
            </w:pPr>
            <w:r>
              <w:t>0.64</w:t>
            </w:r>
          </w:p>
        </w:tc>
      </w:tr>
      <w:tr w:rsidR="00E91199" w:rsidTr="00E91199">
        <w:tc>
          <w:tcPr>
            <w:tcW w:w="646" w:type="dxa"/>
          </w:tcPr>
          <w:p w:rsidR="00E91199" w:rsidRDefault="00E91199" w:rsidP="00E91199">
            <w:pPr>
              <w:jc w:val="left"/>
            </w:pPr>
            <w:r>
              <w:t>F</w:t>
            </w:r>
          </w:p>
        </w:tc>
        <w:tc>
          <w:tcPr>
            <w:tcW w:w="3595" w:type="dxa"/>
          </w:tcPr>
          <w:p w:rsidR="00E91199" w:rsidRDefault="00E91199" w:rsidP="00E91199">
            <w:pPr>
              <w:jc w:val="left"/>
            </w:pPr>
            <w:r>
              <w:rPr>
                <w:rFonts w:hint="eastAsia"/>
              </w:rPr>
              <w:t>批发和零售业</w:t>
            </w:r>
          </w:p>
        </w:tc>
        <w:tc>
          <w:tcPr>
            <w:tcW w:w="1769" w:type="dxa"/>
          </w:tcPr>
          <w:p w:rsidR="00E91199" w:rsidRDefault="00E91199" w:rsidP="00E91199">
            <w:pPr>
              <w:jc w:val="right"/>
            </w:pPr>
            <w:r>
              <w:t>2,057,501.44</w:t>
            </w:r>
          </w:p>
        </w:tc>
        <w:tc>
          <w:tcPr>
            <w:tcW w:w="2495" w:type="dxa"/>
          </w:tcPr>
          <w:p w:rsidR="00E91199" w:rsidRDefault="00E91199" w:rsidP="00E91199">
            <w:pPr>
              <w:jc w:val="right"/>
            </w:pPr>
            <w:r>
              <w:t>0.41</w:t>
            </w:r>
          </w:p>
        </w:tc>
      </w:tr>
      <w:tr w:rsidR="00E91199" w:rsidTr="00E91199">
        <w:tc>
          <w:tcPr>
            <w:tcW w:w="646" w:type="dxa"/>
          </w:tcPr>
          <w:p w:rsidR="00E91199" w:rsidRDefault="00E91199" w:rsidP="00E91199">
            <w:pPr>
              <w:jc w:val="left"/>
            </w:pPr>
            <w:r>
              <w:t>G</w:t>
            </w:r>
          </w:p>
        </w:tc>
        <w:tc>
          <w:tcPr>
            <w:tcW w:w="3595" w:type="dxa"/>
          </w:tcPr>
          <w:p w:rsidR="00E91199" w:rsidRDefault="00E91199" w:rsidP="00E91199">
            <w:pPr>
              <w:jc w:val="left"/>
            </w:pPr>
            <w:r>
              <w:rPr>
                <w:rFonts w:hint="eastAsia"/>
              </w:rPr>
              <w:t>交通运输、仓储和邮政业</w:t>
            </w:r>
          </w:p>
        </w:tc>
        <w:tc>
          <w:tcPr>
            <w:tcW w:w="1769" w:type="dxa"/>
          </w:tcPr>
          <w:p w:rsidR="00E91199" w:rsidRDefault="00E91199" w:rsidP="00E91199">
            <w:pPr>
              <w:jc w:val="right"/>
            </w:pPr>
            <w:r>
              <w:t>-</w:t>
            </w:r>
          </w:p>
        </w:tc>
        <w:tc>
          <w:tcPr>
            <w:tcW w:w="2495" w:type="dxa"/>
          </w:tcPr>
          <w:p w:rsidR="00E91199" w:rsidRDefault="00E91199" w:rsidP="00E91199">
            <w:pPr>
              <w:jc w:val="right"/>
            </w:pPr>
            <w:r>
              <w:t>-</w:t>
            </w:r>
          </w:p>
        </w:tc>
      </w:tr>
      <w:tr w:rsidR="00E91199" w:rsidTr="00E91199">
        <w:tc>
          <w:tcPr>
            <w:tcW w:w="646" w:type="dxa"/>
          </w:tcPr>
          <w:p w:rsidR="00E91199" w:rsidRDefault="00E91199" w:rsidP="00E91199">
            <w:pPr>
              <w:jc w:val="left"/>
            </w:pPr>
            <w:r>
              <w:t>H</w:t>
            </w:r>
          </w:p>
        </w:tc>
        <w:tc>
          <w:tcPr>
            <w:tcW w:w="3595" w:type="dxa"/>
          </w:tcPr>
          <w:p w:rsidR="00E91199" w:rsidRDefault="00E91199" w:rsidP="00E91199">
            <w:pPr>
              <w:jc w:val="left"/>
            </w:pPr>
            <w:r>
              <w:rPr>
                <w:rFonts w:hint="eastAsia"/>
              </w:rPr>
              <w:t>住宿和餐饮业</w:t>
            </w:r>
          </w:p>
        </w:tc>
        <w:tc>
          <w:tcPr>
            <w:tcW w:w="1769" w:type="dxa"/>
          </w:tcPr>
          <w:p w:rsidR="00E91199" w:rsidRDefault="00E91199" w:rsidP="00E91199">
            <w:pPr>
              <w:jc w:val="right"/>
            </w:pPr>
            <w:r>
              <w:t>-</w:t>
            </w:r>
          </w:p>
        </w:tc>
        <w:tc>
          <w:tcPr>
            <w:tcW w:w="2495" w:type="dxa"/>
          </w:tcPr>
          <w:p w:rsidR="00E91199" w:rsidRDefault="00E91199" w:rsidP="00E91199">
            <w:pPr>
              <w:jc w:val="right"/>
            </w:pPr>
            <w:r>
              <w:t>-</w:t>
            </w:r>
          </w:p>
        </w:tc>
      </w:tr>
      <w:tr w:rsidR="00E91199" w:rsidTr="00E91199">
        <w:tc>
          <w:tcPr>
            <w:tcW w:w="646" w:type="dxa"/>
          </w:tcPr>
          <w:p w:rsidR="00E91199" w:rsidRDefault="00E91199" w:rsidP="00E91199">
            <w:pPr>
              <w:jc w:val="left"/>
            </w:pPr>
            <w:r>
              <w:t>I</w:t>
            </w:r>
          </w:p>
        </w:tc>
        <w:tc>
          <w:tcPr>
            <w:tcW w:w="3595" w:type="dxa"/>
          </w:tcPr>
          <w:p w:rsidR="00E91199" w:rsidRDefault="00E91199" w:rsidP="00E91199">
            <w:pPr>
              <w:jc w:val="left"/>
            </w:pPr>
            <w:r>
              <w:rPr>
                <w:rFonts w:hint="eastAsia"/>
              </w:rPr>
              <w:t>信息传输、软件和信息技术服务业</w:t>
            </w:r>
          </w:p>
        </w:tc>
        <w:tc>
          <w:tcPr>
            <w:tcW w:w="1769" w:type="dxa"/>
          </w:tcPr>
          <w:p w:rsidR="00E91199" w:rsidRDefault="00E91199" w:rsidP="00E91199">
            <w:pPr>
              <w:jc w:val="right"/>
            </w:pPr>
            <w:r>
              <w:t>4,192,617.89</w:t>
            </w:r>
          </w:p>
        </w:tc>
        <w:tc>
          <w:tcPr>
            <w:tcW w:w="2495" w:type="dxa"/>
          </w:tcPr>
          <w:p w:rsidR="00E91199" w:rsidRDefault="00E91199" w:rsidP="00E91199">
            <w:pPr>
              <w:jc w:val="right"/>
            </w:pPr>
            <w:r>
              <w:t>0.83</w:t>
            </w:r>
          </w:p>
        </w:tc>
      </w:tr>
      <w:tr w:rsidR="00E91199" w:rsidTr="00E91199">
        <w:tc>
          <w:tcPr>
            <w:tcW w:w="646" w:type="dxa"/>
          </w:tcPr>
          <w:p w:rsidR="00E91199" w:rsidRDefault="00E91199" w:rsidP="00E91199">
            <w:pPr>
              <w:jc w:val="left"/>
            </w:pPr>
            <w:r>
              <w:t>J</w:t>
            </w:r>
          </w:p>
        </w:tc>
        <w:tc>
          <w:tcPr>
            <w:tcW w:w="3595" w:type="dxa"/>
          </w:tcPr>
          <w:p w:rsidR="00E91199" w:rsidRDefault="00E91199" w:rsidP="00E91199">
            <w:pPr>
              <w:jc w:val="left"/>
            </w:pPr>
            <w:r>
              <w:rPr>
                <w:rFonts w:hint="eastAsia"/>
              </w:rPr>
              <w:t>金融业</w:t>
            </w:r>
          </w:p>
        </w:tc>
        <w:tc>
          <w:tcPr>
            <w:tcW w:w="1769" w:type="dxa"/>
          </w:tcPr>
          <w:p w:rsidR="00E91199" w:rsidRDefault="00E91199" w:rsidP="00E91199">
            <w:pPr>
              <w:jc w:val="right"/>
            </w:pPr>
            <w:r>
              <w:t>18,199,640.00</w:t>
            </w:r>
          </w:p>
        </w:tc>
        <w:tc>
          <w:tcPr>
            <w:tcW w:w="2495" w:type="dxa"/>
          </w:tcPr>
          <w:p w:rsidR="00E91199" w:rsidRDefault="00E91199" w:rsidP="00E91199">
            <w:pPr>
              <w:jc w:val="right"/>
            </w:pPr>
            <w:r>
              <w:t>3.61</w:t>
            </w:r>
          </w:p>
        </w:tc>
      </w:tr>
      <w:tr w:rsidR="00E91199" w:rsidTr="00E91199">
        <w:tc>
          <w:tcPr>
            <w:tcW w:w="646" w:type="dxa"/>
          </w:tcPr>
          <w:p w:rsidR="00E91199" w:rsidRDefault="00E91199" w:rsidP="00E91199">
            <w:pPr>
              <w:jc w:val="left"/>
            </w:pPr>
            <w:r>
              <w:t>K</w:t>
            </w:r>
          </w:p>
        </w:tc>
        <w:tc>
          <w:tcPr>
            <w:tcW w:w="3595" w:type="dxa"/>
          </w:tcPr>
          <w:p w:rsidR="00E91199" w:rsidRDefault="00E91199" w:rsidP="00E91199">
            <w:pPr>
              <w:jc w:val="left"/>
            </w:pPr>
            <w:r>
              <w:rPr>
                <w:rFonts w:hint="eastAsia"/>
              </w:rPr>
              <w:t>房地产业</w:t>
            </w:r>
          </w:p>
        </w:tc>
        <w:tc>
          <w:tcPr>
            <w:tcW w:w="1769" w:type="dxa"/>
          </w:tcPr>
          <w:p w:rsidR="00E91199" w:rsidRDefault="00E91199" w:rsidP="00E91199">
            <w:pPr>
              <w:jc w:val="right"/>
            </w:pPr>
            <w:r>
              <w:t>-</w:t>
            </w:r>
          </w:p>
        </w:tc>
        <w:tc>
          <w:tcPr>
            <w:tcW w:w="2495" w:type="dxa"/>
          </w:tcPr>
          <w:p w:rsidR="00E91199" w:rsidRDefault="00E91199" w:rsidP="00E91199">
            <w:pPr>
              <w:jc w:val="right"/>
            </w:pPr>
            <w:r>
              <w:t>-</w:t>
            </w:r>
          </w:p>
        </w:tc>
      </w:tr>
      <w:tr w:rsidR="00E91199" w:rsidTr="00E91199">
        <w:tc>
          <w:tcPr>
            <w:tcW w:w="646" w:type="dxa"/>
          </w:tcPr>
          <w:p w:rsidR="00E91199" w:rsidRDefault="00E91199" w:rsidP="00E91199">
            <w:pPr>
              <w:jc w:val="left"/>
            </w:pPr>
            <w:r>
              <w:t>L</w:t>
            </w:r>
          </w:p>
        </w:tc>
        <w:tc>
          <w:tcPr>
            <w:tcW w:w="3595" w:type="dxa"/>
          </w:tcPr>
          <w:p w:rsidR="00E91199" w:rsidRDefault="00E91199" w:rsidP="00E91199">
            <w:pPr>
              <w:jc w:val="left"/>
            </w:pPr>
            <w:r>
              <w:rPr>
                <w:rFonts w:hint="eastAsia"/>
              </w:rPr>
              <w:t>租赁和商务服务业</w:t>
            </w:r>
          </w:p>
        </w:tc>
        <w:tc>
          <w:tcPr>
            <w:tcW w:w="1769" w:type="dxa"/>
          </w:tcPr>
          <w:p w:rsidR="00E91199" w:rsidRDefault="00E91199" w:rsidP="00E91199">
            <w:pPr>
              <w:jc w:val="right"/>
            </w:pPr>
            <w:r>
              <w:t>8,245,676.00</w:t>
            </w:r>
          </w:p>
        </w:tc>
        <w:tc>
          <w:tcPr>
            <w:tcW w:w="2495" w:type="dxa"/>
          </w:tcPr>
          <w:p w:rsidR="00E91199" w:rsidRDefault="00E91199" w:rsidP="00E91199">
            <w:pPr>
              <w:jc w:val="right"/>
            </w:pPr>
            <w:r>
              <w:t>1.63</w:t>
            </w:r>
          </w:p>
        </w:tc>
      </w:tr>
      <w:tr w:rsidR="00E91199" w:rsidTr="00E91199">
        <w:tc>
          <w:tcPr>
            <w:tcW w:w="646" w:type="dxa"/>
          </w:tcPr>
          <w:p w:rsidR="00E91199" w:rsidRDefault="00E91199" w:rsidP="00E91199">
            <w:pPr>
              <w:jc w:val="left"/>
            </w:pPr>
            <w:r>
              <w:t>M</w:t>
            </w:r>
          </w:p>
        </w:tc>
        <w:tc>
          <w:tcPr>
            <w:tcW w:w="3595" w:type="dxa"/>
          </w:tcPr>
          <w:p w:rsidR="00E91199" w:rsidRDefault="00E91199" w:rsidP="00E91199">
            <w:pPr>
              <w:jc w:val="left"/>
            </w:pPr>
            <w:r>
              <w:rPr>
                <w:rFonts w:hint="eastAsia"/>
              </w:rPr>
              <w:t>科学研究和技术服务业</w:t>
            </w:r>
          </w:p>
        </w:tc>
        <w:tc>
          <w:tcPr>
            <w:tcW w:w="1769" w:type="dxa"/>
          </w:tcPr>
          <w:p w:rsidR="00E91199" w:rsidRDefault="00E91199" w:rsidP="00E91199">
            <w:pPr>
              <w:jc w:val="right"/>
            </w:pPr>
            <w:r>
              <w:t>4,938,074.88</w:t>
            </w:r>
          </w:p>
        </w:tc>
        <w:tc>
          <w:tcPr>
            <w:tcW w:w="2495" w:type="dxa"/>
          </w:tcPr>
          <w:p w:rsidR="00E91199" w:rsidRDefault="00E91199" w:rsidP="00E91199">
            <w:pPr>
              <w:jc w:val="right"/>
            </w:pPr>
            <w:r>
              <w:t>0.98</w:t>
            </w:r>
          </w:p>
        </w:tc>
      </w:tr>
      <w:tr w:rsidR="00E91199" w:rsidTr="00E91199">
        <w:tc>
          <w:tcPr>
            <w:tcW w:w="646" w:type="dxa"/>
          </w:tcPr>
          <w:p w:rsidR="00E91199" w:rsidRDefault="00E91199" w:rsidP="00E91199">
            <w:pPr>
              <w:jc w:val="left"/>
            </w:pPr>
            <w:r>
              <w:t>N</w:t>
            </w:r>
          </w:p>
        </w:tc>
        <w:tc>
          <w:tcPr>
            <w:tcW w:w="3595" w:type="dxa"/>
          </w:tcPr>
          <w:p w:rsidR="00E91199" w:rsidRDefault="00E91199" w:rsidP="00E91199">
            <w:pPr>
              <w:jc w:val="left"/>
            </w:pPr>
            <w:r>
              <w:rPr>
                <w:rFonts w:hint="eastAsia"/>
              </w:rPr>
              <w:t>水利、环境和公共设施管理业</w:t>
            </w:r>
          </w:p>
        </w:tc>
        <w:tc>
          <w:tcPr>
            <w:tcW w:w="1769" w:type="dxa"/>
          </w:tcPr>
          <w:p w:rsidR="00E91199" w:rsidRDefault="00E91199" w:rsidP="00E91199">
            <w:pPr>
              <w:jc w:val="right"/>
            </w:pPr>
            <w:r>
              <w:t>528,200.00</w:t>
            </w:r>
          </w:p>
        </w:tc>
        <w:tc>
          <w:tcPr>
            <w:tcW w:w="2495" w:type="dxa"/>
          </w:tcPr>
          <w:p w:rsidR="00E91199" w:rsidRDefault="00E91199" w:rsidP="00E91199">
            <w:pPr>
              <w:jc w:val="right"/>
            </w:pPr>
            <w:r>
              <w:t>0.10</w:t>
            </w:r>
          </w:p>
        </w:tc>
      </w:tr>
      <w:tr w:rsidR="00E91199" w:rsidTr="00E91199">
        <w:tc>
          <w:tcPr>
            <w:tcW w:w="646" w:type="dxa"/>
          </w:tcPr>
          <w:p w:rsidR="00E91199" w:rsidRDefault="00E91199" w:rsidP="00E91199">
            <w:pPr>
              <w:jc w:val="left"/>
            </w:pPr>
            <w:r>
              <w:t>O</w:t>
            </w:r>
          </w:p>
        </w:tc>
        <w:tc>
          <w:tcPr>
            <w:tcW w:w="3595" w:type="dxa"/>
          </w:tcPr>
          <w:p w:rsidR="00E91199" w:rsidRDefault="00E91199" w:rsidP="00E91199">
            <w:pPr>
              <w:jc w:val="left"/>
            </w:pPr>
            <w:r>
              <w:rPr>
                <w:rFonts w:hint="eastAsia"/>
              </w:rPr>
              <w:t>居民服务、修理和其他服务业</w:t>
            </w:r>
          </w:p>
        </w:tc>
        <w:tc>
          <w:tcPr>
            <w:tcW w:w="1769" w:type="dxa"/>
          </w:tcPr>
          <w:p w:rsidR="00E91199" w:rsidRDefault="00E91199" w:rsidP="00E91199">
            <w:pPr>
              <w:jc w:val="right"/>
            </w:pPr>
            <w:r>
              <w:t>-</w:t>
            </w:r>
          </w:p>
        </w:tc>
        <w:tc>
          <w:tcPr>
            <w:tcW w:w="2495" w:type="dxa"/>
          </w:tcPr>
          <w:p w:rsidR="00E91199" w:rsidRDefault="00E91199" w:rsidP="00E91199">
            <w:pPr>
              <w:jc w:val="right"/>
            </w:pPr>
            <w:r>
              <w:t>-</w:t>
            </w:r>
          </w:p>
        </w:tc>
      </w:tr>
      <w:tr w:rsidR="00E91199" w:rsidTr="00E91199">
        <w:tc>
          <w:tcPr>
            <w:tcW w:w="646" w:type="dxa"/>
          </w:tcPr>
          <w:p w:rsidR="00E91199" w:rsidRDefault="00E91199" w:rsidP="00E91199">
            <w:pPr>
              <w:jc w:val="left"/>
            </w:pPr>
            <w:r>
              <w:t>P</w:t>
            </w:r>
          </w:p>
        </w:tc>
        <w:tc>
          <w:tcPr>
            <w:tcW w:w="3595" w:type="dxa"/>
          </w:tcPr>
          <w:p w:rsidR="00E91199" w:rsidRDefault="00E91199" w:rsidP="00E91199">
            <w:pPr>
              <w:jc w:val="left"/>
            </w:pPr>
            <w:r>
              <w:rPr>
                <w:rFonts w:hint="eastAsia"/>
              </w:rPr>
              <w:t>教育</w:t>
            </w:r>
          </w:p>
        </w:tc>
        <w:tc>
          <w:tcPr>
            <w:tcW w:w="1769" w:type="dxa"/>
          </w:tcPr>
          <w:p w:rsidR="00E91199" w:rsidRDefault="00E91199" w:rsidP="00E91199">
            <w:pPr>
              <w:jc w:val="right"/>
            </w:pPr>
            <w:r>
              <w:t>-</w:t>
            </w:r>
          </w:p>
        </w:tc>
        <w:tc>
          <w:tcPr>
            <w:tcW w:w="2495" w:type="dxa"/>
          </w:tcPr>
          <w:p w:rsidR="00E91199" w:rsidRDefault="00E91199" w:rsidP="00E91199">
            <w:pPr>
              <w:jc w:val="right"/>
            </w:pPr>
            <w:r>
              <w:t>-</w:t>
            </w:r>
          </w:p>
        </w:tc>
      </w:tr>
      <w:tr w:rsidR="00E91199" w:rsidTr="00E91199">
        <w:tc>
          <w:tcPr>
            <w:tcW w:w="646" w:type="dxa"/>
          </w:tcPr>
          <w:p w:rsidR="00E91199" w:rsidRDefault="00E91199" w:rsidP="00E91199">
            <w:pPr>
              <w:jc w:val="left"/>
            </w:pPr>
            <w:r>
              <w:t>Q</w:t>
            </w:r>
          </w:p>
        </w:tc>
        <w:tc>
          <w:tcPr>
            <w:tcW w:w="3595" w:type="dxa"/>
          </w:tcPr>
          <w:p w:rsidR="00E91199" w:rsidRDefault="00E91199" w:rsidP="00E91199">
            <w:pPr>
              <w:jc w:val="left"/>
            </w:pPr>
            <w:r>
              <w:rPr>
                <w:rFonts w:hint="eastAsia"/>
              </w:rPr>
              <w:t>卫生和社会工作</w:t>
            </w:r>
          </w:p>
        </w:tc>
        <w:tc>
          <w:tcPr>
            <w:tcW w:w="1769" w:type="dxa"/>
          </w:tcPr>
          <w:p w:rsidR="00E91199" w:rsidRDefault="00E91199" w:rsidP="00E91199">
            <w:pPr>
              <w:jc w:val="right"/>
            </w:pPr>
            <w:r>
              <w:t>-</w:t>
            </w:r>
          </w:p>
        </w:tc>
        <w:tc>
          <w:tcPr>
            <w:tcW w:w="2495" w:type="dxa"/>
          </w:tcPr>
          <w:p w:rsidR="00E91199" w:rsidRDefault="00E91199" w:rsidP="00E91199">
            <w:pPr>
              <w:jc w:val="right"/>
            </w:pPr>
            <w:r>
              <w:t>-</w:t>
            </w:r>
          </w:p>
        </w:tc>
      </w:tr>
      <w:tr w:rsidR="00E91199" w:rsidTr="00E91199">
        <w:tc>
          <w:tcPr>
            <w:tcW w:w="646" w:type="dxa"/>
          </w:tcPr>
          <w:p w:rsidR="00E91199" w:rsidRDefault="00E91199" w:rsidP="00E91199">
            <w:pPr>
              <w:jc w:val="left"/>
            </w:pPr>
            <w:r>
              <w:t>R</w:t>
            </w:r>
          </w:p>
        </w:tc>
        <w:tc>
          <w:tcPr>
            <w:tcW w:w="3595" w:type="dxa"/>
          </w:tcPr>
          <w:p w:rsidR="00E91199" w:rsidRDefault="00E91199" w:rsidP="00E91199">
            <w:pPr>
              <w:jc w:val="left"/>
            </w:pPr>
            <w:r>
              <w:rPr>
                <w:rFonts w:hint="eastAsia"/>
              </w:rPr>
              <w:t>文化、体育和娱乐业</w:t>
            </w:r>
          </w:p>
        </w:tc>
        <w:tc>
          <w:tcPr>
            <w:tcW w:w="1769" w:type="dxa"/>
          </w:tcPr>
          <w:p w:rsidR="00E91199" w:rsidRDefault="00E91199" w:rsidP="00E91199">
            <w:pPr>
              <w:jc w:val="right"/>
            </w:pPr>
            <w:r>
              <w:t>-</w:t>
            </w:r>
          </w:p>
        </w:tc>
        <w:tc>
          <w:tcPr>
            <w:tcW w:w="2495" w:type="dxa"/>
          </w:tcPr>
          <w:p w:rsidR="00E91199" w:rsidRDefault="00E91199" w:rsidP="00E91199">
            <w:pPr>
              <w:jc w:val="right"/>
            </w:pPr>
            <w:r>
              <w:t>-</w:t>
            </w:r>
          </w:p>
        </w:tc>
      </w:tr>
      <w:tr w:rsidR="00E91199" w:rsidTr="00E91199">
        <w:tc>
          <w:tcPr>
            <w:tcW w:w="646" w:type="dxa"/>
          </w:tcPr>
          <w:p w:rsidR="00E91199" w:rsidRDefault="00E91199" w:rsidP="00E91199">
            <w:pPr>
              <w:jc w:val="left"/>
            </w:pPr>
            <w:r>
              <w:t>S</w:t>
            </w:r>
          </w:p>
        </w:tc>
        <w:tc>
          <w:tcPr>
            <w:tcW w:w="3595" w:type="dxa"/>
          </w:tcPr>
          <w:p w:rsidR="00E91199" w:rsidRDefault="00E91199" w:rsidP="00E91199">
            <w:pPr>
              <w:jc w:val="left"/>
            </w:pPr>
            <w:r>
              <w:rPr>
                <w:rFonts w:hint="eastAsia"/>
              </w:rPr>
              <w:t>综合</w:t>
            </w:r>
          </w:p>
        </w:tc>
        <w:tc>
          <w:tcPr>
            <w:tcW w:w="1769" w:type="dxa"/>
          </w:tcPr>
          <w:p w:rsidR="00E91199" w:rsidRDefault="00E91199" w:rsidP="00E91199">
            <w:pPr>
              <w:jc w:val="right"/>
            </w:pPr>
            <w:r>
              <w:t>-</w:t>
            </w:r>
          </w:p>
        </w:tc>
        <w:tc>
          <w:tcPr>
            <w:tcW w:w="2495" w:type="dxa"/>
          </w:tcPr>
          <w:p w:rsidR="00E91199" w:rsidRDefault="00E91199" w:rsidP="00E91199">
            <w:pPr>
              <w:jc w:val="right"/>
            </w:pPr>
            <w:r>
              <w:t>-</w:t>
            </w:r>
          </w:p>
        </w:tc>
      </w:tr>
      <w:tr w:rsidR="00E91199" w:rsidTr="00E91199">
        <w:tc>
          <w:tcPr>
            <w:tcW w:w="646" w:type="dxa"/>
          </w:tcPr>
          <w:p w:rsidR="00E91199" w:rsidRDefault="00E91199" w:rsidP="00E91199">
            <w:pPr>
              <w:jc w:val="left"/>
            </w:pPr>
          </w:p>
        </w:tc>
        <w:tc>
          <w:tcPr>
            <w:tcW w:w="3595" w:type="dxa"/>
          </w:tcPr>
          <w:p w:rsidR="00E91199" w:rsidRDefault="00E91199" w:rsidP="00E91199">
            <w:pPr>
              <w:jc w:val="left"/>
            </w:pPr>
            <w:r>
              <w:rPr>
                <w:rFonts w:hint="eastAsia"/>
              </w:rPr>
              <w:t>合计</w:t>
            </w:r>
          </w:p>
        </w:tc>
        <w:tc>
          <w:tcPr>
            <w:tcW w:w="1769" w:type="dxa"/>
          </w:tcPr>
          <w:p w:rsidR="00E91199" w:rsidRDefault="00E91199" w:rsidP="00E91199">
            <w:pPr>
              <w:jc w:val="right"/>
            </w:pPr>
            <w:r>
              <w:t>284,454,604.08</w:t>
            </w:r>
          </w:p>
        </w:tc>
        <w:tc>
          <w:tcPr>
            <w:tcW w:w="2495" w:type="dxa"/>
          </w:tcPr>
          <w:p w:rsidR="00E91199" w:rsidRDefault="00E91199" w:rsidP="00E91199">
            <w:pPr>
              <w:jc w:val="right"/>
            </w:pPr>
            <w:r>
              <w:t>56.36</w:t>
            </w:r>
          </w:p>
        </w:tc>
      </w:tr>
    </w:tbl>
    <w:p w:rsidR="00E91199" w:rsidRDefault="00E91199" w:rsidP="00E91199">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91199" w:rsidTr="00E91199">
        <w:trPr>
          <w:cnfStyle w:val="100000000000" w:firstRow="1" w:lastRow="0" w:firstColumn="0" w:lastColumn="0" w:oddVBand="0" w:evenVBand="0" w:oddHBand="0" w:evenHBand="0" w:firstRowFirstColumn="0" w:firstRowLastColumn="0" w:lastRowFirstColumn="0" w:lastRowLastColumn="0"/>
        </w:trPr>
        <w:tc>
          <w:tcPr>
            <w:tcW w:w="2768" w:type="dxa"/>
          </w:tcPr>
          <w:p w:rsidR="00E91199" w:rsidRPr="00E91199" w:rsidRDefault="00E91199" w:rsidP="00E91199">
            <w:pPr>
              <w:jc w:val="center"/>
              <w:rPr>
                <w:b/>
              </w:rPr>
            </w:pPr>
            <w:r w:rsidRPr="00E91199">
              <w:rPr>
                <w:rFonts w:hint="eastAsia"/>
                <w:b/>
              </w:rPr>
              <w:lastRenderedPageBreak/>
              <w:t>行业类别</w:t>
            </w:r>
          </w:p>
        </w:tc>
        <w:tc>
          <w:tcPr>
            <w:tcW w:w="2769" w:type="dxa"/>
          </w:tcPr>
          <w:p w:rsidR="00E91199" w:rsidRPr="00E91199" w:rsidRDefault="00E91199" w:rsidP="00E91199">
            <w:pPr>
              <w:jc w:val="center"/>
              <w:rPr>
                <w:b/>
              </w:rPr>
            </w:pPr>
            <w:r w:rsidRPr="00E91199">
              <w:rPr>
                <w:rFonts w:hint="eastAsia"/>
                <w:b/>
              </w:rPr>
              <w:t>公允价值（人民币）</w:t>
            </w:r>
          </w:p>
        </w:tc>
        <w:tc>
          <w:tcPr>
            <w:tcW w:w="2769" w:type="dxa"/>
          </w:tcPr>
          <w:p w:rsidR="00E91199" w:rsidRPr="00E91199" w:rsidRDefault="00E91199" w:rsidP="00E91199">
            <w:pPr>
              <w:jc w:val="center"/>
              <w:rPr>
                <w:b/>
              </w:rPr>
            </w:pPr>
            <w:r w:rsidRPr="00E91199">
              <w:rPr>
                <w:rFonts w:hint="eastAsia"/>
                <w:b/>
              </w:rPr>
              <w:t>占基金资产净值比例（</w:t>
            </w:r>
            <w:r w:rsidRPr="00E91199">
              <w:rPr>
                <w:rFonts w:hint="eastAsia"/>
                <w:b/>
              </w:rPr>
              <w:t>%</w:t>
            </w:r>
            <w:r w:rsidRPr="00E91199">
              <w:rPr>
                <w:rFonts w:hint="eastAsia"/>
                <w:b/>
              </w:rPr>
              <w:t>）</w:t>
            </w:r>
          </w:p>
        </w:tc>
      </w:tr>
      <w:tr w:rsidR="00E91199" w:rsidTr="00E91199">
        <w:tc>
          <w:tcPr>
            <w:tcW w:w="2768" w:type="dxa"/>
          </w:tcPr>
          <w:p w:rsidR="00E91199" w:rsidRDefault="00E91199" w:rsidP="00E91199">
            <w:pPr>
              <w:jc w:val="left"/>
            </w:pPr>
            <w:r>
              <w:rPr>
                <w:rFonts w:hint="eastAsia"/>
              </w:rPr>
              <w:t>能源</w:t>
            </w:r>
          </w:p>
        </w:tc>
        <w:tc>
          <w:tcPr>
            <w:tcW w:w="2769" w:type="dxa"/>
          </w:tcPr>
          <w:p w:rsidR="00E91199" w:rsidRDefault="00E91199" w:rsidP="00E91199">
            <w:pPr>
              <w:jc w:val="right"/>
            </w:pPr>
            <w:r>
              <w:t>1,500,609.71</w:t>
            </w:r>
          </w:p>
        </w:tc>
        <w:tc>
          <w:tcPr>
            <w:tcW w:w="2769" w:type="dxa"/>
          </w:tcPr>
          <w:p w:rsidR="00E91199" w:rsidRDefault="00E91199" w:rsidP="00E91199">
            <w:pPr>
              <w:jc w:val="right"/>
            </w:pPr>
            <w:r>
              <w:t>0.30</w:t>
            </w:r>
          </w:p>
        </w:tc>
      </w:tr>
      <w:tr w:rsidR="00E91199" w:rsidTr="00E91199">
        <w:tc>
          <w:tcPr>
            <w:tcW w:w="2768" w:type="dxa"/>
          </w:tcPr>
          <w:p w:rsidR="00E91199" w:rsidRDefault="00E91199" w:rsidP="00E91199">
            <w:pPr>
              <w:jc w:val="left"/>
            </w:pPr>
            <w:r>
              <w:rPr>
                <w:rFonts w:hint="eastAsia"/>
              </w:rPr>
              <w:t>材料</w:t>
            </w:r>
          </w:p>
        </w:tc>
        <w:tc>
          <w:tcPr>
            <w:tcW w:w="2769" w:type="dxa"/>
          </w:tcPr>
          <w:p w:rsidR="00E91199" w:rsidRDefault="00E91199" w:rsidP="00E91199">
            <w:pPr>
              <w:jc w:val="right"/>
            </w:pPr>
            <w:r>
              <w:t>47,476,933.76</w:t>
            </w:r>
          </w:p>
        </w:tc>
        <w:tc>
          <w:tcPr>
            <w:tcW w:w="2769" w:type="dxa"/>
          </w:tcPr>
          <w:p w:rsidR="00E91199" w:rsidRDefault="00E91199" w:rsidP="00E91199">
            <w:pPr>
              <w:jc w:val="right"/>
            </w:pPr>
            <w:r>
              <w:t>9.41</w:t>
            </w:r>
          </w:p>
        </w:tc>
      </w:tr>
      <w:tr w:rsidR="00E91199" w:rsidTr="00E91199">
        <w:tc>
          <w:tcPr>
            <w:tcW w:w="2768" w:type="dxa"/>
          </w:tcPr>
          <w:p w:rsidR="00E91199" w:rsidRDefault="00E91199" w:rsidP="00E91199">
            <w:pPr>
              <w:jc w:val="left"/>
            </w:pPr>
            <w:r>
              <w:rPr>
                <w:rFonts w:hint="eastAsia"/>
              </w:rPr>
              <w:t>工业</w:t>
            </w:r>
          </w:p>
        </w:tc>
        <w:tc>
          <w:tcPr>
            <w:tcW w:w="2769" w:type="dxa"/>
          </w:tcPr>
          <w:p w:rsidR="00E91199" w:rsidRDefault="00E91199" w:rsidP="00E91199">
            <w:pPr>
              <w:jc w:val="right"/>
            </w:pPr>
            <w:r>
              <w:t>5,635,252.80</w:t>
            </w:r>
          </w:p>
        </w:tc>
        <w:tc>
          <w:tcPr>
            <w:tcW w:w="2769" w:type="dxa"/>
          </w:tcPr>
          <w:p w:rsidR="00E91199" w:rsidRDefault="00E91199" w:rsidP="00E91199">
            <w:pPr>
              <w:jc w:val="right"/>
            </w:pPr>
            <w:r>
              <w:t>1.12</w:t>
            </w:r>
          </w:p>
        </w:tc>
      </w:tr>
      <w:tr w:rsidR="00E91199" w:rsidTr="00E91199">
        <w:tc>
          <w:tcPr>
            <w:tcW w:w="2768" w:type="dxa"/>
          </w:tcPr>
          <w:p w:rsidR="00E91199" w:rsidRDefault="00E91199" w:rsidP="00E91199">
            <w:pPr>
              <w:jc w:val="left"/>
            </w:pPr>
            <w:r>
              <w:rPr>
                <w:rFonts w:hint="eastAsia"/>
              </w:rPr>
              <w:t>非必需消费品</w:t>
            </w:r>
          </w:p>
        </w:tc>
        <w:tc>
          <w:tcPr>
            <w:tcW w:w="2769" w:type="dxa"/>
          </w:tcPr>
          <w:p w:rsidR="00E91199" w:rsidRDefault="00E91199" w:rsidP="00E91199">
            <w:pPr>
              <w:jc w:val="right"/>
            </w:pPr>
            <w:r>
              <w:t>10,767,545.75</w:t>
            </w:r>
          </w:p>
        </w:tc>
        <w:tc>
          <w:tcPr>
            <w:tcW w:w="2769" w:type="dxa"/>
          </w:tcPr>
          <w:p w:rsidR="00E91199" w:rsidRDefault="00E91199" w:rsidP="00E91199">
            <w:pPr>
              <w:jc w:val="right"/>
            </w:pPr>
            <w:r>
              <w:t>2.13</w:t>
            </w:r>
          </w:p>
        </w:tc>
      </w:tr>
      <w:tr w:rsidR="00E91199" w:rsidTr="00E91199">
        <w:tc>
          <w:tcPr>
            <w:tcW w:w="2768" w:type="dxa"/>
          </w:tcPr>
          <w:p w:rsidR="00E91199" w:rsidRDefault="00E91199" w:rsidP="00E91199">
            <w:pPr>
              <w:jc w:val="left"/>
            </w:pPr>
            <w:r>
              <w:rPr>
                <w:rFonts w:hint="eastAsia"/>
              </w:rPr>
              <w:t>必需消费品</w:t>
            </w:r>
          </w:p>
        </w:tc>
        <w:tc>
          <w:tcPr>
            <w:tcW w:w="2769" w:type="dxa"/>
          </w:tcPr>
          <w:p w:rsidR="00E91199" w:rsidRDefault="00E91199" w:rsidP="00E91199">
            <w:pPr>
              <w:jc w:val="right"/>
            </w:pPr>
            <w:r>
              <w:t>1,959,481.60</w:t>
            </w:r>
          </w:p>
        </w:tc>
        <w:tc>
          <w:tcPr>
            <w:tcW w:w="2769" w:type="dxa"/>
          </w:tcPr>
          <w:p w:rsidR="00E91199" w:rsidRDefault="00E91199" w:rsidP="00E91199">
            <w:pPr>
              <w:jc w:val="right"/>
            </w:pPr>
            <w:r>
              <w:t>0.39</w:t>
            </w:r>
          </w:p>
        </w:tc>
      </w:tr>
      <w:tr w:rsidR="00E91199" w:rsidTr="00E91199">
        <w:tc>
          <w:tcPr>
            <w:tcW w:w="2768" w:type="dxa"/>
          </w:tcPr>
          <w:p w:rsidR="00E91199" w:rsidRDefault="00E91199" w:rsidP="00E91199">
            <w:pPr>
              <w:jc w:val="left"/>
            </w:pPr>
            <w:r>
              <w:rPr>
                <w:rFonts w:hint="eastAsia"/>
              </w:rPr>
              <w:t>医疗保健</w:t>
            </w:r>
          </w:p>
        </w:tc>
        <w:tc>
          <w:tcPr>
            <w:tcW w:w="2769" w:type="dxa"/>
          </w:tcPr>
          <w:p w:rsidR="00E91199" w:rsidRDefault="00E91199" w:rsidP="00E91199">
            <w:pPr>
              <w:jc w:val="right"/>
            </w:pPr>
            <w:r>
              <w:t>15,049,582.61</w:t>
            </w:r>
          </w:p>
        </w:tc>
        <w:tc>
          <w:tcPr>
            <w:tcW w:w="2769" w:type="dxa"/>
          </w:tcPr>
          <w:p w:rsidR="00E91199" w:rsidRDefault="00E91199" w:rsidP="00E91199">
            <w:pPr>
              <w:jc w:val="right"/>
            </w:pPr>
            <w:r>
              <w:t>2.98</w:t>
            </w:r>
          </w:p>
        </w:tc>
      </w:tr>
      <w:tr w:rsidR="00E91199" w:rsidTr="00E91199">
        <w:tc>
          <w:tcPr>
            <w:tcW w:w="2768" w:type="dxa"/>
          </w:tcPr>
          <w:p w:rsidR="00E91199" w:rsidRDefault="00E91199" w:rsidP="00E91199">
            <w:pPr>
              <w:jc w:val="left"/>
            </w:pPr>
            <w:r>
              <w:rPr>
                <w:rFonts w:hint="eastAsia"/>
              </w:rPr>
              <w:t>金融</w:t>
            </w:r>
          </w:p>
        </w:tc>
        <w:tc>
          <w:tcPr>
            <w:tcW w:w="2769" w:type="dxa"/>
          </w:tcPr>
          <w:p w:rsidR="00E91199" w:rsidRDefault="00E91199" w:rsidP="00E91199">
            <w:pPr>
              <w:jc w:val="right"/>
            </w:pPr>
            <w:r>
              <w:t>39,118,697.57</w:t>
            </w:r>
          </w:p>
        </w:tc>
        <w:tc>
          <w:tcPr>
            <w:tcW w:w="2769" w:type="dxa"/>
          </w:tcPr>
          <w:p w:rsidR="00E91199" w:rsidRDefault="00E91199" w:rsidP="00E91199">
            <w:pPr>
              <w:jc w:val="right"/>
            </w:pPr>
            <w:r>
              <w:t>7.75</w:t>
            </w:r>
          </w:p>
        </w:tc>
      </w:tr>
      <w:tr w:rsidR="00E91199" w:rsidTr="00E91199">
        <w:tc>
          <w:tcPr>
            <w:tcW w:w="2768" w:type="dxa"/>
          </w:tcPr>
          <w:p w:rsidR="00E91199" w:rsidRDefault="00E91199" w:rsidP="00E91199">
            <w:pPr>
              <w:jc w:val="left"/>
            </w:pPr>
            <w:r>
              <w:rPr>
                <w:rFonts w:hint="eastAsia"/>
              </w:rPr>
              <w:t>科技</w:t>
            </w:r>
          </w:p>
        </w:tc>
        <w:tc>
          <w:tcPr>
            <w:tcW w:w="2769" w:type="dxa"/>
          </w:tcPr>
          <w:p w:rsidR="00E91199" w:rsidRDefault="00E91199" w:rsidP="00E91199">
            <w:pPr>
              <w:jc w:val="right"/>
            </w:pPr>
            <w:r>
              <w:t>2,475,111.83</w:t>
            </w:r>
          </w:p>
        </w:tc>
        <w:tc>
          <w:tcPr>
            <w:tcW w:w="2769" w:type="dxa"/>
          </w:tcPr>
          <w:p w:rsidR="00E91199" w:rsidRDefault="00E91199" w:rsidP="00E91199">
            <w:pPr>
              <w:jc w:val="right"/>
            </w:pPr>
            <w:r>
              <w:t>0.49</w:t>
            </w:r>
          </w:p>
        </w:tc>
      </w:tr>
      <w:tr w:rsidR="00E91199" w:rsidTr="00E91199">
        <w:tc>
          <w:tcPr>
            <w:tcW w:w="2768" w:type="dxa"/>
          </w:tcPr>
          <w:p w:rsidR="00E91199" w:rsidRDefault="00E91199" w:rsidP="00E91199">
            <w:pPr>
              <w:jc w:val="left"/>
            </w:pPr>
            <w:r>
              <w:rPr>
                <w:rFonts w:hint="eastAsia"/>
              </w:rPr>
              <w:t>通讯</w:t>
            </w:r>
          </w:p>
        </w:tc>
        <w:tc>
          <w:tcPr>
            <w:tcW w:w="2769" w:type="dxa"/>
          </w:tcPr>
          <w:p w:rsidR="00E91199" w:rsidRDefault="00E91199" w:rsidP="00E91199">
            <w:pPr>
              <w:jc w:val="right"/>
            </w:pPr>
            <w:r>
              <w:t>37,872,014.60</w:t>
            </w:r>
          </w:p>
        </w:tc>
        <w:tc>
          <w:tcPr>
            <w:tcW w:w="2769" w:type="dxa"/>
          </w:tcPr>
          <w:p w:rsidR="00E91199" w:rsidRDefault="00E91199" w:rsidP="00E91199">
            <w:pPr>
              <w:jc w:val="right"/>
            </w:pPr>
            <w:r>
              <w:t>7.50</w:t>
            </w:r>
          </w:p>
        </w:tc>
      </w:tr>
      <w:tr w:rsidR="00E91199" w:rsidTr="00E91199">
        <w:tc>
          <w:tcPr>
            <w:tcW w:w="2768" w:type="dxa"/>
          </w:tcPr>
          <w:p w:rsidR="00E91199" w:rsidRDefault="00E91199" w:rsidP="00E91199">
            <w:pPr>
              <w:jc w:val="left"/>
            </w:pPr>
            <w:r>
              <w:rPr>
                <w:rFonts w:hint="eastAsia"/>
              </w:rPr>
              <w:t>公用事业</w:t>
            </w:r>
          </w:p>
        </w:tc>
        <w:tc>
          <w:tcPr>
            <w:tcW w:w="2769" w:type="dxa"/>
          </w:tcPr>
          <w:p w:rsidR="00E91199" w:rsidRDefault="00E91199" w:rsidP="00E91199">
            <w:pPr>
              <w:jc w:val="right"/>
            </w:pPr>
            <w:r>
              <w:t>-</w:t>
            </w:r>
          </w:p>
        </w:tc>
        <w:tc>
          <w:tcPr>
            <w:tcW w:w="2769" w:type="dxa"/>
          </w:tcPr>
          <w:p w:rsidR="00E91199" w:rsidRDefault="00E91199" w:rsidP="00E91199">
            <w:pPr>
              <w:jc w:val="right"/>
            </w:pPr>
            <w:r>
              <w:t>-</w:t>
            </w:r>
          </w:p>
        </w:tc>
      </w:tr>
      <w:tr w:rsidR="00E91199" w:rsidTr="00E91199">
        <w:tc>
          <w:tcPr>
            <w:tcW w:w="2768" w:type="dxa"/>
          </w:tcPr>
          <w:p w:rsidR="00E91199" w:rsidRDefault="00E91199" w:rsidP="00E91199">
            <w:pPr>
              <w:jc w:val="left"/>
            </w:pPr>
            <w:r>
              <w:rPr>
                <w:rFonts w:hint="eastAsia"/>
              </w:rPr>
              <w:t>房地产</w:t>
            </w:r>
          </w:p>
        </w:tc>
        <w:tc>
          <w:tcPr>
            <w:tcW w:w="2769" w:type="dxa"/>
          </w:tcPr>
          <w:p w:rsidR="00E91199" w:rsidRDefault="00E91199" w:rsidP="00E91199">
            <w:pPr>
              <w:jc w:val="right"/>
            </w:pPr>
            <w:r>
              <w:t>-</w:t>
            </w:r>
          </w:p>
        </w:tc>
        <w:tc>
          <w:tcPr>
            <w:tcW w:w="2769" w:type="dxa"/>
          </w:tcPr>
          <w:p w:rsidR="00E91199" w:rsidRDefault="00E91199" w:rsidP="00E91199">
            <w:pPr>
              <w:jc w:val="right"/>
            </w:pPr>
            <w:r>
              <w:t>-</w:t>
            </w:r>
          </w:p>
        </w:tc>
      </w:tr>
      <w:tr w:rsidR="00E91199" w:rsidTr="00E91199">
        <w:tc>
          <w:tcPr>
            <w:tcW w:w="2768" w:type="dxa"/>
          </w:tcPr>
          <w:p w:rsidR="00E91199" w:rsidRDefault="00E91199" w:rsidP="00E91199">
            <w:pPr>
              <w:jc w:val="left"/>
            </w:pPr>
            <w:r>
              <w:rPr>
                <w:rFonts w:hint="eastAsia"/>
              </w:rPr>
              <w:t>政府</w:t>
            </w:r>
          </w:p>
        </w:tc>
        <w:tc>
          <w:tcPr>
            <w:tcW w:w="2769" w:type="dxa"/>
          </w:tcPr>
          <w:p w:rsidR="00E91199" w:rsidRDefault="00E91199" w:rsidP="00E91199">
            <w:pPr>
              <w:jc w:val="right"/>
            </w:pPr>
            <w:r>
              <w:t>-</w:t>
            </w:r>
          </w:p>
        </w:tc>
        <w:tc>
          <w:tcPr>
            <w:tcW w:w="2769" w:type="dxa"/>
          </w:tcPr>
          <w:p w:rsidR="00E91199" w:rsidRDefault="00E91199" w:rsidP="00E91199">
            <w:pPr>
              <w:jc w:val="right"/>
            </w:pPr>
            <w:r>
              <w:t>-</w:t>
            </w:r>
          </w:p>
        </w:tc>
      </w:tr>
      <w:tr w:rsidR="00E91199" w:rsidTr="00E91199">
        <w:tc>
          <w:tcPr>
            <w:tcW w:w="2768" w:type="dxa"/>
          </w:tcPr>
          <w:p w:rsidR="00E91199" w:rsidRDefault="00E91199" w:rsidP="00E91199">
            <w:pPr>
              <w:jc w:val="left"/>
            </w:pPr>
            <w:r>
              <w:rPr>
                <w:rFonts w:hint="eastAsia"/>
              </w:rPr>
              <w:t>合计</w:t>
            </w:r>
          </w:p>
        </w:tc>
        <w:tc>
          <w:tcPr>
            <w:tcW w:w="2769" w:type="dxa"/>
          </w:tcPr>
          <w:p w:rsidR="00E91199" w:rsidRDefault="00E91199" w:rsidP="00E91199">
            <w:pPr>
              <w:jc w:val="right"/>
            </w:pPr>
            <w:r>
              <w:t>161,855,230.23</w:t>
            </w:r>
          </w:p>
        </w:tc>
        <w:tc>
          <w:tcPr>
            <w:tcW w:w="2769" w:type="dxa"/>
          </w:tcPr>
          <w:p w:rsidR="00E91199" w:rsidRDefault="00E91199" w:rsidP="00E91199">
            <w:pPr>
              <w:jc w:val="right"/>
            </w:pPr>
            <w:r>
              <w:t>32.07</w:t>
            </w:r>
          </w:p>
        </w:tc>
      </w:tr>
    </w:tbl>
    <w:p w:rsidR="00E91199" w:rsidRDefault="00E91199" w:rsidP="00E91199">
      <w:pPr>
        <w:pStyle w:val="-8"/>
        <w:rPr>
          <w:rFonts w:hint="eastAsia"/>
        </w:rPr>
      </w:pPr>
      <w:r>
        <w:rPr>
          <w:rFonts w:hint="eastAsia"/>
        </w:rPr>
        <w:t>注：以上分类采用彭博行业分类标准（BICS）。</w:t>
      </w:r>
    </w:p>
    <w:p w:rsidR="00E91199" w:rsidRDefault="00E91199" w:rsidP="00E91199">
      <w:pPr>
        <w:pStyle w:val="-2"/>
        <w:spacing w:before="312"/>
        <w:rPr>
          <w:rFonts w:hint="eastAsia"/>
        </w:rPr>
      </w:pPr>
      <w:r>
        <w:rPr>
          <w:rFonts w:hint="eastAsia"/>
        </w:rPr>
        <w:t>期末按公允价值占基金资产净值比例大小排序的股票投资明细</w:t>
      </w:r>
    </w:p>
    <w:p w:rsidR="00E91199" w:rsidRDefault="00E91199" w:rsidP="00E91199">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91199" w:rsidTr="00E91199">
        <w:trPr>
          <w:cnfStyle w:val="100000000000" w:firstRow="1" w:lastRow="0" w:firstColumn="0" w:lastColumn="0" w:oddVBand="0" w:evenVBand="0" w:oddHBand="0" w:evenHBand="0" w:firstRowFirstColumn="0" w:firstRowLastColumn="0" w:lastRowFirstColumn="0" w:lastRowLastColumn="0"/>
        </w:trPr>
        <w:tc>
          <w:tcPr>
            <w:tcW w:w="652" w:type="dxa"/>
          </w:tcPr>
          <w:p w:rsidR="00E91199" w:rsidRPr="00E91199" w:rsidRDefault="00E91199" w:rsidP="00E91199">
            <w:pPr>
              <w:jc w:val="center"/>
              <w:rPr>
                <w:b/>
              </w:rPr>
            </w:pPr>
            <w:r w:rsidRPr="00E91199">
              <w:rPr>
                <w:rFonts w:hint="eastAsia"/>
                <w:b/>
              </w:rPr>
              <w:t>序号</w:t>
            </w:r>
          </w:p>
        </w:tc>
        <w:tc>
          <w:tcPr>
            <w:tcW w:w="1349" w:type="dxa"/>
          </w:tcPr>
          <w:p w:rsidR="00E91199" w:rsidRPr="00E91199" w:rsidRDefault="00E91199" w:rsidP="00E91199">
            <w:pPr>
              <w:jc w:val="center"/>
              <w:rPr>
                <w:b/>
              </w:rPr>
            </w:pPr>
            <w:r w:rsidRPr="00E91199">
              <w:rPr>
                <w:rFonts w:hint="eastAsia"/>
                <w:b/>
              </w:rPr>
              <w:t>股票代码</w:t>
            </w:r>
          </w:p>
        </w:tc>
        <w:tc>
          <w:tcPr>
            <w:tcW w:w="1349" w:type="dxa"/>
          </w:tcPr>
          <w:p w:rsidR="00E91199" w:rsidRPr="00E91199" w:rsidRDefault="00E91199" w:rsidP="00E91199">
            <w:pPr>
              <w:jc w:val="center"/>
              <w:rPr>
                <w:b/>
              </w:rPr>
            </w:pPr>
            <w:r w:rsidRPr="00E91199">
              <w:rPr>
                <w:rFonts w:hint="eastAsia"/>
                <w:b/>
              </w:rPr>
              <w:t>股票名称</w:t>
            </w:r>
          </w:p>
        </w:tc>
        <w:tc>
          <w:tcPr>
            <w:tcW w:w="1718" w:type="dxa"/>
          </w:tcPr>
          <w:p w:rsidR="00E91199" w:rsidRPr="00E91199" w:rsidRDefault="00E91199" w:rsidP="00E91199">
            <w:pPr>
              <w:jc w:val="center"/>
              <w:rPr>
                <w:b/>
              </w:rPr>
            </w:pPr>
            <w:r w:rsidRPr="00E91199">
              <w:rPr>
                <w:rFonts w:hint="eastAsia"/>
                <w:b/>
              </w:rPr>
              <w:t>数量（股）</w:t>
            </w:r>
          </w:p>
        </w:tc>
        <w:tc>
          <w:tcPr>
            <w:tcW w:w="1718" w:type="dxa"/>
          </w:tcPr>
          <w:p w:rsidR="00E91199" w:rsidRPr="00E91199" w:rsidRDefault="00E91199" w:rsidP="00E91199">
            <w:pPr>
              <w:jc w:val="center"/>
              <w:rPr>
                <w:b/>
              </w:rPr>
            </w:pPr>
            <w:r w:rsidRPr="00E91199">
              <w:rPr>
                <w:rFonts w:hint="eastAsia"/>
                <w:b/>
              </w:rPr>
              <w:t>公允价值（元）</w:t>
            </w:r>
          </w:p>
        </w:tc>
        <w:tc>
          <w:tcPr>
            <w:tcW w:w="1718" w:type="dxa"/>
          </w:tcPr>
          <w:p w:rsidR="00E91199" w:rsidRPr="00E91199" w:rsidRDefault="00E91199" w:rsidP="00E91199">
            <w:pPr>
              <w:jc w:val="center"/>
              <w:rPr>
                <w:b/>
              </w:rPr>
            </w:pPr>
            <w:r w:rsidRPr="00E91199">
              <w:rPr>
                <w:rFonts w:hint="eastAsia"/>
                <w:b/>
              </w:rPr>
              <w:t>占基金资产净值比例（％）</w:t>
            </w:r>
          </w:p>
        </w:tc>
      </w:tr>
      <w:tr w:rsidR="00E91199" w:rsidTr="00E91199">
        <w:tc>
          <w:tcPr>
            <w:tcW w:w="652" w:type="dxa"/>
          </w:tcPr>
          <w:p w:rsidR="00E91199" w:rsidRDefault="00E91199" w:rsidP="00E91199">
            <w:pPr>
              <w:jc w:val="center"/>
            </w:pPr>
            <w:r>
              <w:t>1</w:t>
            </w:r>
          </w:p>
        </w:tc>
        <w:tc>
          <w:tcPr>
            <w:tcW w:w="1349" w:type="dxa"/>
          </w:tcPr>
          <w:p w:rsidR="00E91199" w:rsidRDefault="00E91199" w:rsidP="00E91199">
            <w:pPr>
              <w:jc w:val="left"/>
            </w:pPr>
            <w:r>
              <w:t>300308</w:t>
            </w:r>
          </w:p>
        </w:tc>
        <w:tc>
          <w:tcPr>
            <w:tcW w:w="1349" w:type="dxa"/>
          </w:tcPr>
          <w:p w:rsidR="00E91199" w:rsidRDefault="00E91199" w:rsidP="00E91199">
            <w:pPr>
              <w:jc w:val="left"/>
            </w:pPr>
            <w:r>
              <w:rPr>
                <w:rFonts w:hint="eastAsia"/>
              </w:rPr>
              <w:t>中际旭创</w:t>
            </w:r>
          </w:p>
        </w:tc>
        <w:tc>
          <w:tcPr>
            <w:tcW w:w="1718" w:type="dxa"/>
          </w:tcPr>
          <w:p w:rsidR="00E91199" w:rsidRDefault="00E91199" w:rsidP="00E91199">
            <w:pPr>
              <w:jc w:val="right"/>
            </w:pPr>
            <w:r>
              <w:t>62,447</w:t>
            </w:r>
          </w:p>
        </w:tc>
        <w:tc>
          <w:tcPr>
            <w:tcW w:w="1718" w:type="dxa"/>
          </w:tcPr>
          <w:p w:rsidR="00E91199" w:rsidRDefault="00E91199" w:rsidP="00E91199">
            <w:pPr>
              <w:jc w:val="right"/>
            </w:pPr>
            <w:r>
              <w:t>38,092,670.00</w:t>
            </w:r>
          </w:p>
        </w:tc>
        <w:tc>
          <w:tcPr>
            <w:tcW w:w="1718" w:type="dxa"/>
          </w:tcPr>
          <w:p w:rsidR="00E91199" w:rsidRDefault="00E91199" w:rsidP="00E91199">
            <w:pPr>
              <w:jc w:val="right"/>
            </w:pPr>
            <w:r>
              <w:t>7.55</w:t>
            </w:r>
          </w:p>
        </w:tc>
      </w:tr>
      <w:tr w:rsidR="00E91199" w:rsidTr="00E91199">
        <w:tc>
          <w:tcPr>
            <w:tcW w:w="652" w:type="dxa"/>
          </w:tcPr>
          <w:p w:rsidR="00E91199" w:rsidRDefault="00E91199" w:rsidP="00E91199">
            <w:pPr>
              <w:jc w:val="center"/>
            </w:pPr>
            <w:r>
              <w:t>2</w:t>
            </w:r>
          </w:p>
        </w:tc>
        <w:tc>
          <w:tcPr>
            <w:tcW w:w="1349" w:type="dxa"/>
          </w:tcPr>
          <w:p w:rsidR="00E91199" w:rsidRDefault="00E91199" w:rsidP="00E91199">
            <w:pPr>
              <w:jc w:val="left"/>
            </w:pPr>
            <w:r>
              <w:t>00700</w:t>
            </w:r>
          </w:p>
        </w:tc>
        <w:tc>
          <w:tcPr>
            <w:tcW w:w="1349" w:type="dxa"/>
          </w:tcPr>
          <w:p w:rsidR="00E91199" w:rsidRDefault="00E91199" w:rsidP="00E91199">
            <w:pPr>
              <w:jc w:val="left"/>
            </w:pPr>
            <w:r>
              <w:rPr>
                <w:rFonts w:hint="eastAsia"/>
              </w:rPr>
              <w:t>腾讯控股</w:t>
            </w:r>
          </w:p>
        </w:tc>
        <w:tc>
          <w:tcPr>
            <w:tcW w:w="1718" w:type="dxa"/>
          </w:tcPr>
          <w:p w:rsidR="00E91199" w:rsidRDefault="00E91199" w:rsidP="00E91199">
            <w:pPr>
              <w:jc w:val="right"/>
            </w:pPr>
            <w:r>
              <w:t>70,000</w:t>
            </w:r>
          </w:p>
        </w:tc>
        <w:tc>
          <w:tcPr>
            <w:tcW w:w="1718" w:type="dxa"/>
          </w:tcPr>
          <w:p w:rsidR="00E91199" w:rsidRDefault="00E91199" w:rsidP="00E91199">
            <w:pPr>
              <w:jc w:val="right"/>
            </w:pPr>
            <w:r>
              <w:t>37,872,014.60</w:t>
            </w:r>
          </w:p>
        </w:tc>
        <w:tc>
          <w:tcPr>
            <w:tcW w:w="1718" w:type="dxa"/>
          </w:tcPr>
          <w:p w:rsidR="00E91199" w:rsidRDefault="00E91199" w:rsidP="00E91199">
            <w:pPr>
              <w:jc w:val="right"/>
            </w:pPr>
            <w:r>
              <w:t>7.50</w:t>
            </w:r>
          </w:p>
        </w:tc>
      </w:tr>
      <w:tr w:rsidR="00E91199" w:rsidTr="00E91199">
        <w:tc>
          <w:tcPr>
            <w:tcW w:w="652" w:type="dxa"/>
          </w:tcPr>
          <w:p w:rsidR="00E91199" w:rsidRDefault="00E91199" w:rsidP="00E91199">
            <w:pPr>
              <w:jc w:val="center"/>
            </w:pPr>
            <w:r>
              <w:t>3</w:t>
            </w:r>
          </w:p>
        </w:tc>
        <w:tc>
          <w:tcPr>
            <w:tcW w:w="1349" w:type="dxa"/>
          </w:tcPr>
          <w:p w:rsidR="00E91199" w:rsidRDefault="00E91199" w:rsidP="00E91199">
            <w:pPr>
              <w:jc w:val="left"/>
            </w:pPr>
            <w:r>
              <w:t>03993</w:t>
            </w:r>
          </w:p>
        </w:tc>
        <w:tc>
          <w:tcPr>
            <w:tcW w:w="1349" w:type="dxa"/>
          </w:tcPr>
          <w:p w:rsidR="00E91199" w:rsidRDefault="00E91199" w:rsidP="00E91199">
            <w:pPr>
              <w:jc w:val="left"/>
            </w:pPr>
            <w:r>
              <w:rPr>
                <w:rFonts w:hint="eastAsia"/>
              </w:rPr>
              <w:t>洛阳钼业</w:t>
            </w:r>
          </w:p>
        </w:tc>
        <w:tc>
          <w:tcPr>
            <w:tcW w:w="1718" w:type="dxa"/>
          </w:tcPr>
          <w:p w:rsidR="00E91199" w:rsidRDefault="00E91199" w:rsidP="00E91199">
            <w:pPr>
              <w:jc w:val="right"/>
            </w:pPr>
            <w:r>
              <w:t>1,209,000</w:t>
            </w:r>
          </w:p>
        </w:tc>
        <w:tc>
          <w:tcPr>
            <w:tcW w:w="1718" w:type="dxa"/>
          </w:tcPr>
          <w:p w:rsidR="00E91199" w:rsidRDefault="00E91199" w:rsidP="00E91199">
            <w:pPr>
              <w:jc w:val="right"/>
            </w:pPr>
            <w:r>
              <w:t>21,009,944.94</w:t>
            </w:r>
          </w:p>
        </w:tc>
        <w:tc>
          <w:tcPr>
            <w:tcW w:w="1718" w:type="dxa"/>
          </w:tcPr>
          <w:p w:rsidR="00E91199" w:rsidRDefault="00E91199" w:rsidP="00E91199">
            <w:pPr>
              <w:jc w:val="right"/>
            </w:pPr>
            <w:r>
              <w:t>4.16</w:t>
            </w:r>
          </w:p>
        </w:tc>
      </w:tr>
      <w:tr w:rsidR="00E91199" w:rsidTr="00E91199">
        <w:tc>
          <w:tcPr>
            <w:tcW w:w="652" w:type="dxa"/>
          </w:tcPr>
          <w:p w:rsidR="00E91199" w:rsidRDefault="00E91199" w:rsidP="00E91199">
            <w:pPr>
              <w:jc w:val="center"/>
            </w:pPr>
            <w:r>
              <w:t>4</w:t>
            </w:r>
          </w:p>
        </w:tc>
        <w:tc>
          <w:tcPr>
            <w:tcW w:w="1349" w:type="dxa"/>
          </w:tcPr>
          <w:p w:rsidR="00E91199" w:rsidRDefault="00E91199" w:rsidP="00E91199">
            <w:pPr>
              <w:jc w:val="left"/>
            </w:pPr>
            <w:r>
              <w:t>603993</w:t>
            </w:r>
          </w:p>
        </w:tc>
        <w:tc>
          <w:tcPr>
            <w:tcW w:w="1349" w:type="dxa"/>
          </w:tcPr>
          <w:p w:rsidR="00E91199" w:rsidRDefault="00E91199" w:rsidP="00E91199">
            <w:pPr>
              <w:jc w:val="left"/>
            </w:pPr>
            <w:r>
              <w:rPr>
                <w:rFonts w:hint="eastAsia"/>
              </w:rPr>
              <w:t>洛阳钼业</w:t>
            </w:r>
          </w:p>
        </w:tc>
        <w:tc>
          <w:tcPr>
            <w:tcW w:w="1718" w:type="dxa"/>
          </w:tcPr>
          <w:p w:rsidR="00E91199" w:rsidRDefault="00E91199" w:rsidP="00E91199">
            <w:pPr>
              <w:jc w:val="right"/>
            </w:pPr>
            <w:r>
              <w:t>228,000</w:t>
            </w:r>
          </w:p>
        </w:tc>
        <w:tc>
          <w:tcPr>
            <w:tcW w:w="1718" w:type="dxa"/>
          </w:tcPr>
          <w:p w:rsidR="00E91199" w:rsidRDefault="00E91199" w:rsidP="00E91199">
            <w:pPr>
              <w:jc w:val="right"/>
            </w:pPr>
            <w:r>
              <w:t>4,560,000.00</w:t>
            </w:r>
          </w:p>
        </w:tc>
        <w:tc>
          <w:tcPr>
            <w:tcW w:w="1718" w:type="dxa"/>
          </w:tcPr>
          <w:p w:rsidR="00E91199" w:rsidRDefault="00E91199" w:rsidP="00E91199">
            <w:pPr>
              <w:jc w:val="right"/>
            </w:pPr>
            <w:r>
              <w:t>0.90</w:t>
            </w:r>
          </w:p>
        </w:tc>
      </w:tr>
      <w:tr w:rsidR="00E91199" w:rsidTr="00E91199">
        <w:tc>
          <w:tcPr>
            <w:tcW w:w="652" w:type="dxa"/>
          </w:tcPr>
          <w:p w:rsidR="00E91199" w:rsidRDefault="00E91199" w:rsidP="00E91199">
            <w:pPr>
              <w:jc w:val="center"/>
            </w:pPr>
            <w:r>
              <w:t>5</w:t>
            </w:r>
          </w:p>
        </w:tc>
        <w:tc>
          <w:tcPr>
            <w:tcW w:w="1349" w:type="dxa"/>
          </w:tcPr>
          <w:p w:rsidR="00E91199" w:rsidRDefault="00E91199" w:rsidP="00E91199">
            <w:pPr>
              <w:jc w:val="left"/>
            </w:pPr>
            <w:r>
              <w:t>601318</w:t>
            </w:r>
          </w:p>
        </w:tc>
        <w:tc>
          <w:tcPr>
            <w:tcW w:w="1349" w:type="dxa"/>
          </w:tcPr>
          <w:p w:rsidR="00E91199" w:rsidRDefault="00E91199" w:rsidP="00E91199">
            <w:pPr>
              <w:jc w:val="left"/>
            </w:pPr>
            <w:r>
              <w:rPr>
                <w:rFonts w:hint="eastAsia"/>
              </w:rPr>
              <w:t>中国平安</w:t>
            </w:r>
          </w:p>
        </w:tc>
        <w:tc>
          <w:tcPr>
            <w:tcW w:w="1718" w:type="dxa"/>
          </w:tcPr>
          <w:p w:rsidR="00E91199" w:rsidRDefault="00E91199" w:rsidP="00E91199">
            <w:pPr>
              <w:jc w:val="right"/>
            </w:pPr>
            <w:r>
              <w:t>251,100</w:t>
            </w:r>
          </w:p>
        </w:tc>
        <w:tc>
          <w:tcPr>
            <w:tcW w:w="1718" w:type="dxa"/>
          </w:tcPr>
          <w:p w:rsidR="00E91199" w:rsidRDefault="00E91199" w:rsidP="00E91199">
            <w:pPr>
              <w:jc w:val="right"/>
            </w:pPr>
            <w:r>
              <w:t>17,175,240.00</w:t>
            </w:r>
          </w:p>
        </w:tc>
        <w:tc>
          <w:tcPr>
            <w:tcW w:w="1718" w:type="dxa"/>
          </w:tcPr>
          <w:p w:rsidR="00E91199" w:rsidRDefault="00E91199" w:rsidP="00E91199">
            <w:pPr>
              <w:jc w:val="right"/>
            </w:pPr>
            <w:r>
              <w:t>3.40</w:t>
            </w:r>
          </w:p>
        </w:tc>
      </w:tr>
      <w:tr w:rsidR="00E91199" w:rsidTr="00E91199">
        <w:tc>
          <w:tcPr>
            <w:tcW w:w="652" w:type="dxa"/>
          </w:tcPr>
          <w:p w:rsidR="00E91199" w:rsidRDefault="00E91199" w:rsidP="00E91199">
            <w:pPr>
              <w:jc w:val="center"/>
            </w:pPr>
            <w:r>
              <w:t>6</w:t>
            </w:r>
          </w:p>
        </w:tc>
        <w:tc>
          <w:tcPr>
            <w:tcW w:w="1349" w:type="dxa"/>
          </w:tcPr>
          <w:p w:rsidR="00E91199" w:rsidRDefault="00E91199" w:rsidP="00E91199">
            <w:pPr>
              <w:jc w:val="left"/>
            </w:pPr>
            <w:r>
              <w:t>02628</w:t>
            </w:r>
          </w:p>
        </w:tc>
        <w:tc>
          <w:tcPr>
            <w:tcW w:w="1349" w:type="dxa"/>
          </w:tcPr>
          <w:p w:rsidR="00E91199" w:rsidRDefault="00E91199" w:rsidP="00E91199">
            <w:pPr>
              <w:jc w:val="left"/>
            </w:pPr>
            <w:r>
              <w:rPr>
                <w:rFonts w:hint="eastAsia"/>
              </w:rPr>
              <w:t>中国人寿</w:t>
            </w:r>
          </w:p>
        </w:tc>
        <w:tc>
          <w:tcPr>
            <w:tcW w:w="1718" w:type="dxa"/>
          </w:tcPr>
          <w:p w:rsidR="00E91199" w:rsidRDefault="00E91199" w:rsidP="00E91199">
            <w:pPr>
              <w:jc w:val="right"/>
            </w:pPr>
            <w:r>
              <w:t>666,000</w:t>
            </w:r>
          </w:p>
        </w:tc>
        <w:tc>
          <w:tcPr>
            <w:tcW w:w="1718" w:type="dxa"/>
          </w:tcPr>
          <w:p w:rsidR="00E91199" w:rsidRDefault="00E91199" w:rsidP="00E91199">
            <w:pPr>
              <w:jc w:val="right"/>
            </w:pPr>
            <w:r>
              <w:t>16,470,288.96</w:t>
            </w:r>
          </w:p>
        </w:tc>
        <w:tc>
          <w:tcPr>
            <w:tcW w:w="1718" w:type="dxa"/>
          </w:tcPr>
          <w:p w:rsidR="00E91199" w:rsidRDefault="00E91199" w:rsidP="00E91199">
            <w:pPr>
              <w:jc w:val="right"/>
            </w:pPr>
            <w:r>
              <w:t>3.26</w:t>
            </w:r>
          </w:p>
        </w:tc>
      </w:tr>
      <w:tr w:rsidR="00E91199" w:rsidTr="00E91199">
        <w:tc>
          <w:tcPr>
            <w:tcW w:w="652" w:type="dxa"/>
          </w:tcPr>
          <w:p w:rsidR="00E91199" w:rsidRDefault="00E91199" w:rsidP="00E91199">
            <w:pPr>
              <w:jc w:val="center"/>
            </w:pPr>
            <w:r>
              <w:t>7</w:t>
            </w:r>
          </w:p>
        </w:tc>
        <w:tc>
          <w:tcPr>
            <w:tcW w:w="1349" w:type="dxa"/>
          </w:tcPr>
          <w:p w:rsidR="00E91199" w:rsidRDefault="00E91199" w:rsidP="00E91199">
            <w:pPr>
              <w:jc w:val="left"/>
            </w:pPr>
            <w:r>
              <w:t>01378</w:t>
            </w:r>
          </w:p>
        </w:tc>
        <w:tc>
          <w:tcPr>
            <w:tcW w:w="1349" w:type="dxa"/>
          </w:tcPr>
          <w:p w:rsidR="00E91199" w:rsidRDefault="00E91199" w:rsidP="00E91199">
            <w:pPr>
              <w:jc w:val="left"/>
            </w:pPr>
            <w:r>
              <w:rPr>
                <w:rFonts w:hint="eastAsia"/>
              </w:rPr>
              <w:t>中国宏桥</w:t>
            </w:r>
          </w:p>
        </w:tc>
        <w:tc>
          <w:tcPr>
            <w:tcW w:w="1718" w:type="dxa"/>
          </w:tcPr>
          <w:p w:rsidR="00E91199" w:rsidRDefault="00E91199" w:rsidP="00E91199">
            <w:pPr>
              <w:jc w:val="right"/>
            </w:pPr>
            <w:r>
              <w:t>535,500</w:t>
            </w:r>
          </w:p>
        </w:tc>
        <w:tc>
          <w:tcPr>
            <w:tcW w:w="1718" w:type="dxa"/>
          </w:tcPr>
          <w:p w:rsidR="00E91199" w:rsidRDefault="00E91199" w:rsidP="00E91199">
            <w:pPr>
              <w:jc w:val="right"/>
            </w:pPr>
            <w:r>
              <w:t>15,777,455.99</w:t>
            </w:r>
          </w:p>
        </w:tc>
        <w:tc>
          <w:tcPr>
            <w:tcW w:w="1718" w:type="dxa"/>
          </w:tcPr>
          <w:p w:rsidR="00E91199" w:rsidRDefault="00E91199" w:rsidP="00E91199">
            <w:pPr>
              <w:jc w:val="right"/>
            </w:pPr>
            <w:r>
              <w:t>3.13</w:t>
            </w:r>
          </w:p>
        </w:tc>
      </w:tr>
      <w:tr w:rsidR="00E91199" w:rsidTr="00E91199">
        <w:tc>
          <w:tcPr>
            <w:tcW w:w="652" w:type="dxa"/>
          </w:tcPr>
          <w:p w:rsidR="00E91199" w:rsidRDefault="00E91199" w:rsidP="00E91199">
            <w:pPr>
              <w:jc w:val="center"/>
            </w:pPr>
            <w:r>
              <w:t>8</w:t>
            </w:r>
          </w:p>
        </w:tc>
        <w:tc>
          <w:tcPr>
            <w:tcW w:w="1349" w:type="dxa"/>
          </w:tcPr>
          <w:p w:rsidR="00E91199" w:rsidRDefault="00E91199" w:rsidP="00E91199">
            <w:pPr>
              <w:jc w:val="left"/>
            </w:pPr>
            <w:r>
              <w:t>300750</w:t>
            </w:r>
          </w:p>
        </w:tc>
        <w:tc>
          <w:tcPr>
            <w:tcW w:w="1349" w:type="dxa"/>
          </w:tcPr>
          <w:p w:rsidR="00E91199" w:rsidRDefault="00E91199" w:rsidP="00E91199">
            <w:pPr>
              <w:jc w:val="left"/>
            </w:pPr>
            <w:r>
              <w:rPr>
                <w:rFonts w:hint="eastAsia"/>
              </w:rPr>
              <w:t>宁德时代</w:t>
            </w:r>
          </w:p>
        </w:tc>
        <w:tc>
          <w:tcPr>
            <w:tcW w:w="1718" w:type="dxa"/>
          </w:tcPr>
          <w:p w:rsidR="00E91199" w:rsidRDefault="00E91199" w:rsidP="00E91199">
            <w:pPr>
              <w:jc w:val="right"/>
            </w:pPr>
            <w:r>
              <w:t>41,300</w:t>
            </w:r>
          </w:p>
        </w:tc>
        <w:tc>
          <w:tcPr>
            <w:tcW w:w="1718" w:type="dxa"/>
          </w:tcPr>
          <w:p w:rsidR="00E91199" w:rsidRDefault="00E91199" w:rsidP="00E91199">
            <w:pPr>
              <w:jc w:val="right"/>
            </w:pPr>
            <w:r>
              <w:t>15,167,838.00</w:t>
            </w:r>
          </w:p>
        </w:tc>
        <w:tc>
          <w:tcPr>
            <w:tcW w:w="1718" w:type="dxa"/>
          </w:tcPr>
          <w:p w:rsidR="00E91199" w:rsidRDefault="00E91199" w:rsidP="00E91199">
            <w:pPr>
              <w:jc w:val="right"/>
            </w:pPr>
            <w:r>
              <w:t>3.01</w:t>
            </w:r>
          </w:p>
        </w:tc>
      </w:tr>
      <w:tr w:rsidR="00E91199" w:rsidTr="00E91199">
        <w:tc>
          <w:tcPr>
            <w:tcW w:w="652" w:type="dxa"/>
          </w:tcPr>
          <w:p w:rsidR="00E91199" w:rsidRDefault="00E91199" w:rsidP="00E91199">
            <w:pPr>
              <w:jc w:val="center"/>
            </w:pPr>
            <w:r>
              <w:t>9</w:t>
            </w:r>
          </w:p>
        </w:tc>
        <w:tc>
          <w:tcPr>
            <w:tcW w:w="1349" w:type="dxa"/>
          </w:tcPr>
          <w:p w:rsidR="00E91199" w:rsidRDefault="00E91199" w:rsidP="00E91199">
            <w:pPr>
              <w:jc w:val="left"/>
            </w:pPr>
            <w:r>
              <w:t>300274</w:t>
            </w:r>
          </w:p>
        </w:tc>
        <w:tc>
          <w:tcPr>
            <w:tcW w:w="1349" w:type="dxa"/>
          </w:tcPr>
          <w:p w:rsidR="00E91199" w:rsidRDefault="00E91199" w:rsidP="00E91199">
            <w:pPr>
              <w:jc w:val="left"/>
            </w:pPr>
            <w:r>
              <w:rPr>
                <w:rFonts w:hint="eastAsia"/>
              </w:rPr>
              <w:t>阳光电源</w:t>
            </w:r>
          </w:p>
        </w:tc>
        <w:tc>
          <w:tcPr>
            <w:tcW w:w="1718" w:type="dxa"/>
          </w:tcPr>
          <w:p w:rsidR="00E91199" w:rsidRDefault="00E91199" w:rsidP="00E91199">
            <w:pPr>
              <w:jc w:val="right"/>
            </w:pPr>
            <w:r>
              <w:t>87,800</w:t>
            </w:r>
          </w:p>
        </w:tc>
        <w:tc>
          <w:tcPr>
            <w:tcW w:w="1718" w:type="dxa"/>
          </w:tcPr>
          <w:p w:rsidR="00E91199" w:rsidRDefault="00E91199" w:rsidP="00E91199">
            <w:pPr>
              <w:jc w:val="right"/>
            </w:pPr>
            <w:r>
              <w:t>15,017,312.00</w:t>
            </w:r>
          </w:p>
        </w:tc>
        <w:tc>
          <w:tcPr>
            <w:tcW w:w="1718" w:type="dxa"/>
          </w:tcPr>
          <w:p w:rsidR="00E91199" w:rsidRDefault="00E91199" w:rsidP="00E91199">
            <w:pPr>
              <w:jc w:val="right"/>
            </w:pPr>
            <w:r>
              <w:t>2.98</w:t>
            </w:r>
          </w:p>
        </w:tc>
      </w:tr>
      <w:tr w:rsidR="00E91199" w:rsidTr="00E91199">
        <w:tc>
          <w:tcPr>
            <w:tcW w:w="652" w:type="dxa"/>
          </w:tcPr>
          <w:p w:rsidR="00E91199" w:rsidRDefault="00E91199" w:rsidP="00E91199">
            <w:pPr>
              <w:jc w:val="center"/>
            </w:pPr>
            <w:r>
              <w:t>10</w:t>
            </w:r>
          </w:p>
        </w:tc>
        <w:tc>
          <w:tcPr>
            <w:tcW w:w="1349" w:type="dxa"/>
          </w:tcPr>
          <w:p w:rsidR="00E91199" w:rsidRDefault="00E91199" w:rsidP="00E91199">
            <w:pPr>
              <w:jc w:val="left"/>
            </w:pPr>
            <w:r>
              <w:t>02268</w:t>
            </w:r>
          </w:p>
        </w:tc>
        <w:tc>
          <w:tcPr>
            <w:tcW w:w="1349" w:type="dxa"/>
          </w:tcPr>
          <w:p w:rsidR="00E91199" w:rsidRDefault="00E91199" w:rsidP="00E91199">
            <w:pPr>
              <w:jc w:val="left"/>
            </w:pPr>
            <w:r>
              <w:rPr>
                <w:rFonts w:hint="eastAsia"/>
              </w:rPr>
              <w:t>药明合联</w:t>
            </w:r>
          </w:p>
        </w:tc>
        <w:tc>
          <w:tcPr>
            <w:tcW w:w="1718" w:type="dxa"/>
          </w:tcPr>
          <w:p w:rsidR="00E91199" w:rsidRDefault="00E91199" w:rsidP="00E91199">
            <w:pPr>
              <w:jc w:val="right"/>
            </w:pPr>
            <w:r>
              <w:t>228,500</w:t>
            </w:r>
          </w:p>
        </w:tc>
        <w:tc>
          <w:tcPr>
            <w:tcW w:w="1718" w:type="dxa"/>
          </w:tcPr>
          <w:p w:rsidR="00E91199" w:rsidRDefault="00E91199" w:rsidP="00E91199">
            <w:pPr>
              <w:jc w:val="right"/>
            </w:pPr>
            <w:r>
              <w:t>12,537,935.53</w:t>
            </w:r>
          </w:p>
        </w:tc>
        <w:tc>
          <w:tcPr>
            <w:tcW w:w="1718" w:type="dxa"/>
          </w:tcPr>
          <w:p w:rsidR="00E91199" w:rsidRDefault="00E91199" w:rsidP="00E91199">
            <w:pPr>
              <w:jc w:val="right"/>
            </w:pPr>
            <w:r>
              <w:t>2.48</w:t>
            </w:r>
          </w:p>
        </w:tc>
      </w:tr>
      <w:tr w:rsidR="00E91199" w:rsidTr="00E91199">
        <w:tc>
          <w:tcPr>
            <w:tcW w:w="652" w:type="dxa"/>
          </w:tcPr>
          <w:p w:rsidR="00E91199" w:rsidRDefault="00E91199" w:rsidP="00E91199">
            <w:pPr>
              <w:jc w:val="center"/>
            </w:pPr>
            <w:r>
              <w:t>11</w:t>
            </w:r>
          </w:p>
        </w:tc>
        <w:tc>
          <w:tcPr>
            <w:tcW w:w="1349" w:type="dxa"/>
          </w:tcPr>
          <w:p w:rsidR="00E91199" w:rsidRDefault="00E91199" w:rsidP="00E91199">
            <w:pPr>
              <w:jc w:val="left"/>
            </w:pPr>
            <w:r>
              <w:t>000657</w:t>
            </w:r>
          </w:p>
        </w:tc>
        <w:tc>
          <w:tcPr>
            <w:tcW w:w="1349" w:type="dxa"/>
          </w:tcPr>
          <w:p w:rsidR="00E91199" w:rsidRDefault="00E91199" w:rsidP="00E91199">
            <w:pPr>
              <w:jc w:val="left"/>
            </w:pPr>
            <w:r>
              <w:rPr>
                <w:rFonts w:hint="eastAsia"/>
              </w:rPr>
              <w:t>中钨高新</w:t>
            </w:r>
          </w:p>
        </w:tc>
        <w:tc>
          <w:tcPr>
            <w:tcW w:w="1718" w:type="dxa"/>
          </w:tcPr>
          <w:p w:rsidR="00E91199" w:rsidRDefault="00E91199" w:rsidP="00E91199">
            <w:pPr>
              <w:jc w:val="right"/>
            </w:pPr>
            <w:r>
              <w:t>438,400</w:t>
            </w:r>
          </w:p>
        </w:tc>
        <w:tc>
          <w:tcPr>
            <w:tcW w:w="1718" w:type="dxa"/>
          </w:tcPr>
          <w:p w:rsidR="00E91199" w:rsidRDefault="00E91199" w:rsidP="00E91199">
            <w:pPr>
              <w:jc w:val="right"/>
            </w:pPr>
            <w:r>
              <w:t>12,148,064.00</w:t>
            </w:r>
          </w:p>
        </w:tc>
        <w:tc>
          <w:tcPr>
            <w:tcW w:w="1718" w:type="dxa"/>
          </w:tcPr>
          <w:p w:rsidR="00E91199" w:rsidRDefault="00E91199" w:rsidP="00E91199">
            <w:pPr>
              <w:jc w:val="right"/>
            </w:pPr>
            <w:r>
              <w:t>2.41</w:t>
            </w:r>
          </w:p>
        </w:tc>
      </w:tr>
    </w:tbl>
    <w:p w:rsidR="00E91199" w:rsidRDefault="00E91199" w:rsidP="00E91199">
      <w:pPr>
        <w:pStyle w:val="-8"/>
        <w:rPr>
          <w:rFonts w:hint="eastAsia"/>
        </w:rPr>
      </w:pPr>
      <w:r>
        <w:rPr>
          <w:rFonts w:hint="eastAsia"/>
        </w:rPr>
        <w:t>注：对于同时在A+H股上市的股票，合并计算公允价值参与排序，并按照不同股票分别披露。</w:t>
      </w:r>
    </w:p>
    <w:p w:rsidR="00E91199" w:rsidRDefault="00E91199" w:rsidP="00E91199">
      <w:pPr>
        <w:pStyle w:val="-2"/>
        <w:spacing w:before="312"/>
        <w:rPr>
          <w:rFonts w:hint="eastAsia"/>
        </w:rPr>
      </w:pPr>
      <w:r>
        <w:rPr>
          <w:rFonts w:hint="eastAsia"/>
        </w:rPr>
        <w:t>报告期末按债券品种分类的债券投资组合</w:t>
      </w:r>
    </w:p>
    <w:p w:rsidR="00E91199" w:rsidRDefault="00E91199" w:rsidP="00E91199">
      <w:pPr>
        <w:pStyle w:val="-"/>
        <w:ind w:firstLine="420"/>
        <w:rPr>
          <w:rFonts w:hint="eastAsia"/>
        </w:rPr>
      </w:pPr>
      <w:r>
        <w:rPr>
          <w:rFonts w:hint="eastAsia"/>
        </w:rPr>
        <w:t>无。</w:t>
      </w:r>
    </w:p>
    <w:p w:rsidR="00E91199" w:rsidRDefault="00E91199" w:rsidP="00E91199">
      <w:pPr>
        <w:pStyle w:val="-2"/>
        <w:spacing w:before="312"/>
        <w:rPr>
          <w:rFonts w:hint="eastAsia"/>
        </w:rPr>
      </w:pPr>
      <w:r>
        <w:rPr>
          <w:rFonts w:hint="eastAsia"/>
        </w:rPr>
        <w:t>报告期末按公允价值占基金资产净值比例大小排名的前五名债券投资明细</w:t>
      </w:r>
    </w:p>
    <w:p w:rsidR="00E91199" w:rsidRDefault="00E91199" w:rsidP="00E91199">
      <w:pPr>
        <w:pStyle w:val="-"/>
        <w:ind w:firstLine="420"/>
        <w:rPr>
          <w:rFonts w:hint="eastAsia"/>
        </w:rPr>
      </w:pPr>
      <w:r>
        <w:rPr>
          <w:rFonts w:hint="eastAsia"/>
        </w:rPr>
        <w:t>无。</w:t>
      </w:r>
    </w:p>
    <w:p w:rsidR="00E91199" w:rsidRDefault="00E91199" w:rsidP="00E91199">
      <w:pPr>
        <w:pStyle w:val="-2"/>
        <w:spacing w:before="312"/>
        <w:rPr>
          <w:rFonts w:hint="eastAsia"/>
        </w:rPr>
      </w:pPr>
      <w:r>
        <w:rPr>
          <w:rFonts w:hint="eastAsia"/>
        </w:rPr>
        <w:lastRenderedPageBreak/>
        <w:t>报告期末按公允价值占基金资产净值比例大小排名的前十名资产支持证券投资明细</w:t>
      </w:r>
    </w:p>
    <w:p w:rsidR="00E91199" w:rsidRDefault="00E91199" w:rsidP="00E91199">
      <w:pPr>
        <w:pStyle w:val="-"/>
        <w:ind w:firstLine="420"/>
        <w:rPr>
          <w:rFonts w:hint="eastAsia"/>
        </w:rPr>
      </w:pPr>
      <w:r>
        <w:rPr>
          <w:rFonts w:hint="eastAsia"/>
        </w:rPr>
        <w:t>本基金本报告期末未持有资产支持证券。</w:t>
      </w:r>
    </w:p>
    <w:p w:rsidR="00E91199" w:rsidRDefault="00E91199" w:rsidP="00E91199">
      <w:pPr>
        <w:pStyle w:val="-2"/>
        <w:spacing w:before="312"/>
        <w:rPr>
          <w:rFonts w:hint="eastAsia"/>
        </w:rPr>
      </w:pPr>
      <w:r>
        <w:rPr>
          <w:rFonts w:hint="eastAsia"/>
        </w:rPr>
        <w:t>报告期末按公允价值占基金资产净值比例大小排序的前五名贵金属投资明细</w:t>
      </w:r>
    </w:p>
    <w:p w:rsidR="00E91199" w:rsidRDefault="00E91199" w:rsidP="00E91199">
      <w:pPr>
        <w:pStyle w:val="-"/>
        <w:ind w:firstLine="420"/>
        <w:rPr>
          <w:rFonts w:hint="eastAsia"/>
        </w:rPr>
      </w:pPr>
      <w:r>
        <w:rPr>
          <w:rFonts w:hint="eastAsia"/>
        </w:rPr>
        <w:t>无。</w:t>
      </w:r>
    </w:p>
    <w:p w:rsidR="00E91199" w:rsidRDefault="00E91199" w:rsidP="00E91199">
      <w:pPr>
        <w:pStyle w:val="-2"/>
        <w:spacing w:before="312"/>
        <w:rPr>
          <w:rFonts w:hint="eastAsia"/>
        </w:rPr>
      </w:pPr>
      <w:r>
        <w:rPr>
          <w:rFonts w:hint="eastAsia"/>
        </w:rPr>
        <w:t>报告期末按公允价值占基金资产净值比例大小排名的前五名权证投资明细</w:t>
      </w:r>
    </w:p>
    <w:p w:rsidR="00E91199" w:rsidRDefault="00E91199" w:rsidP="00E91199">
      <w:pPr>
        <w:pStyle w:val="-"/>
        <w:ind w:firstLine="420"/>
        <w:rPr>
          <w:rFonts w:hint="eastAsia"/>
        </w:rPr>
      </w:pPr>
      <w:r>
        <w:rPr>
          <w:rFonts w:hint="eastAsia"/>
        </w:rPr>
        <w:t>无。</w:t>
      </w:r>
    </w:p>
    <w:p w:rsidR="00E91199" w:rsidRDefault="00E91199" w:rsidP="00E91199">
      <w:pPr>
        <w:pStyle w:val="-2"/>
        <w:spacing w:before="312"/>
        <w:rPr>
          <w:rFonts w:hint="eastAsia"/>
        </w:rPr>
      </w:pPr>
      <w:r>
        <w:rPr>
          <w:rFonts w:hint="eastAsia"/>
        </w:rPr>
        <w:t>报告期末本基金投资的股指期货交易情况说明</w:t>
      </w:r>
    </w:p>
    <w:p w:rsidR="00E91199" w:rsidRDefault="00E91199" w:rsidP="00E91199">
      <w:pPr>
        <w:pStyle w:val="-3"/>
        <w:spacing w:before="156" w:after="156"/>
        <w:rPr>
          <w:rFonts w:hint="eastAsia"/>
        </w:rPr>
      </w:pPr>
      <w:r>
        <w:rPr>
          <w:rFonts w:hint="eastAsia"/>
        </w:rPr>
        <w:t>报告期末本基金投资的股指期货持仓和损益明细</w:t>
      </w:r>
    </w:p>
    <w:p w:rsidR="00E91199" w:rsidRDefault="00E91199" w:rsidP="00E91199">
      <w:pPr>
        <w:pStyle w:val="-"/>
        <w:ind w:firstLine="420"/>
        <w:rPr>
          <w:rFonts w:hint="eastAsia"/>
        </w:rPr>
      </w:pPr>
      <w:r>
        <w:rPr>
          <w:rFonts w:hint="eastAsia"/>
        </w:rPr>
        <w:t>无。</w:t>
      </w:r>
    </w:p>
    <w:p w:rsidR="00E91199" w:rsidRDefault="00E91199" w:rsidP="00E91199">
      <w:pPr>
        <w:pStyle w:val="-3"/>
        <w:spacing w:before="156" w:after="156"/>
        <w:rPr>
          <w:rFonts w:hint="eastAsia"/>
        </w:rPr>
      </w:pPr>
      <w:r>
        <w:rPr>
          <w:rFonts w:hint="eastAsia"/>
        </w:rPr>
        <w:t>本基金投资股指期货的投资政策</w:t>
      </w:r>
    </w:p>
    <w:p w:rsidR="00E91199" w:rsidRDefault="00E91199" w:rsidP="00E91199">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E91199" w:rsidRDefault="00E91199" w:rsidP="00E91199">
      <w:pPr>
        <w:pStyle w:val="-2"/>
        <w:spacing w:before="312"/>
        <w:rPr>
          <w:rFonts w:hint="eastAsia"/>
        </w:rPr>
      </w:pPr>
      <w:r>
        <w:rPr>
          <w:rFonts w:hint="eastAsia"/>
        </w:rPr>
        <w:t>报告期末本基金投资的国债期货交易情况说明</w:t>
      </w:r>
    </w:p>
    <w:p w:rsidR="00E91199" w:rsidRDefault="00E91199" w:rsidP="00E91199">
      <w:pPr>
        <w:pStyle w:val="-3"/>
        <w:spacing w:before="156" w:after="156"/>
        <w:rPr>
          <w:rFonts w:hint="eastAsia"/>
        </w:rPr>
      </w:pPr>
      <w:r>
        <w:rPr>
          <w:rFonts w:hint="eastAsia"/>
        </w:rPr>
        <w:t>本期国债期货投资政策</w:t>
      </w:r>
    </w:p>
    <w:p w:rsidR="00E91199" w:rsidRDefault="00E91199" w:rsidP="00E91199">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91199" w:rsidRDefault="00E91199" w:rsidP="00E91199">
      <w:pPr>
        <w:pStyle w:val="-3"/>
        <w:spacing w:before="156" w:after="156"/>
        <w:rPr>
          <w:rFonts w:hint="eastAsia"/>
        </w:rPr>
      </w:pPr>
      <w:r>
        <w:rPr>
          <w:rFonts w:hint="eastAsia"/>
        </w:rPr>
        <w:t>报告期末本基金投资的国债期货持仓和损益明细</w:t>
      </w:r>
    </w:p>
    <w:p w:rsidR="00E91199" w:rsidRDefault="00E91199" w:rsidP="00E91199">
      <w:pPr>
        <w:pStyle w:val="-"/>
        <w:ind w:firstLine="420"/>
        <w:rPr>
          <w:rFonts w:hint="eastAsia"/>
        </w:rPr>
      </w:pPr>
      <w:r>
        <w:rPr>
          <w:rFonts w:hint="eastAsia"/>
        </w:rPr>
        <w:t>无。</w:t>
      </w:r>
    </w:p>
    <w:p w:rsidR="00E91199" w:rsidRDefault="00E91199" w:rsidP="00E91199">
      <w:pPr>
        <w:pStyle w:val="-3"/>
        <w:spacing w:before="156" w:after="156"/>
        <w:rPr>
          <w:rFonts w:hint="eastAsia"/>
        </w:rPr>
      </w:pPr>
      <w:r>
        <w:rPr>
          <w:rFonts w:hint="eastAsia"/>
        </w:rPr>
        <w:lastRenderedPageBreak/>
        <w:t>本期国债期货投资评价</w:t>
      </w:r>
    </w:p>
    <w:p w:rsidR="00E91199" w:rsidRDefault="00E91199" w:rsidP="00E91199">
      <w:pPr>
        <w:pStyle w:val="-"/>
        <w:ind w:firstLine="420"/>
        <w:rPr>
          <w:rFonts w:hint="eastAsia"/>
        </w:rPr>
      </w:pPr>
      <w:r>
        <w:rPr>
          <w:rFonts w:hint="eastAsia"/>
        </w:rPr>
        <w:t>无。</w:t>
      </w:r>
    </w:p>
    <w:p w:rsidR="00E91199" w:rsidRDefault="00E91199" w:rsidP="00E91199">
      <w:pPr>
        <w:pStyle w:val="-2"/>
        <w:spacing w:before="312"/>
        <w:rPr>
          <w:rFonts w:hint="eastAsia"/>
        </w:rPr>
      </w:pPr>
      <w:r>
        <w:rPr>
          <w:rFonts w:hint="eastAsia"/>
        </w:rPr>
        <w:t>投资组合报告附注</w:t>
      </w:r>
    </w:p>
    <w:p w:rsidR="00E91199" w:rsidRDefault="00E91199" w:rsidP="00E9119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91199" w:rsidRDefault="00E91199" w:rsidP="00E91199">
      <w:pPr>
        <w:pStyle w:val="-"/>
        <w:ind w:firstLine="420"/>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E91199" w:rsidRDefault="00E91199" w:rsidP="00E91199">
      <w:pPr>
        <w:pStyle w:val="-"/>
        <w:ind w:firstLine="420"/>
        <w:rPr>
          <w:rFonts w:hint="eastAsia"/>
        </w:rPr>
      </w:pPr>
      <w:r>
        <w:rPr>
          <w:rFonts w:hint="eastAsia"/>
        </w:rPr>
        <w:t>对上述证券的投资决策程序的说明：本基金投资上述证券的投资决策程序符合相关法律法规和公司制度的要求。</w:t>
      </w:r>
    </w:p>
    <w:p w:rsidR="00E91199" w:rsidRDefault="00E91199" w:rsidP="00E9119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91199" w:rsidRDefault="00E91199" w:rsidP="00E9119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91199" w:rsidRDefault="00E91199" w:rsidP="00E9119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91199" w:rsidTr="00E91199">
        <w:trPr>
          <w:cnfStyle w:val="100000000000" w:firstRow="1" w:lastRow="0" w:firstColumn="0" w:lastColumn="0" w:oddVBand="0" w:evenVBand="0" w:oddHBand="0" w:evenHBand="0" w:firstRowFirstColumn="0" w:firstRowLastColumn="0" w:lastRowFirstColumn="0" w:lastRowLastColumn="0"/>
        </w:trPr>
        <w:tc>
          <w:tcPr>
            <w:tcW w:w="743" w:type="dxa"/>
          </w:tcPr>
          <w:p w:rsidR="00E91199" w:rsidRPr="00E91199" w:rsidRDefault="00E91199" w:rsidP="00E91199">
            <w:pPr>
              <w:jc w:val="center"/>
              <w:rPr>
                <w:b/>
              </w:rPr>
            </w:pPr>
            <w:r w:rsidRPr="00E91199">
              <w:rPr>
                <w:rFonts w:hint="eastAsia"/>
                <w:b/>
              </w:rPr>
              <w:t>序号</w:t>
            </w:r>
          </w:p>
        </w:tc>
        <w:tc>
          <w:tcPr>
            <w:tcW w:w="2977" w:type="dxa"/>
          </w:tcPr>
          <w:p w:rsidR="00E91199" w:rsidRPr="00E91199" w:rsidRDefault="00E91199" w:rsidP="00E91199">
            <w:pPr>
              <w:jc w:val="center"/>
              <w:rPr>
                <w:b/>
              </w:rPr>
            </w:pPr>
            <w:r w:rsidRPr="00E91199">
              <w:rPr>
                <w:rFonts w:hint="eastAsia"/>
                <w:b/>
              </w:rPr>
              <w:t>名称</w:t>
            </w:r>
          </w:p>
        </w:tc>
        <w:tc>
          <w:tcPr>
            <w:tcW w:w="4785" w:type="dxa"/>
          </w:tcPr>
          <w:p w:rsidR="00E91199" w:rsidRPr="00E91199" w:rsidRDefault="00E91199" w:rsidP="00E91199">
            <w:pPr>
              <w:jc w:val="center"/>
              <w:rPr>
                <w:b/>
              </w:rPr>
            </w:pPr>
            <w:r w:rsidRPr="00E91199">
              <w:rPr>
                <w:rFonts w:hint="eastAsia"/>
                <w:b/>
              </w:rPr>
              <w:t>金额（元）</w:t>
            </w:r>
          </w:p>
        </w:tc>
      </w:tr>
      <w:tr w:rsidR="00E91199" w:rsidTr="00E91199">
        <w:tc>
          <w:tcPr>
            <w:tcW w:w="743" w:type="dxa"/>
          </w:tcPr>
          <w:p w:rsidR="00E91199" w:rsidRDefault="00E91199" w:rsidP="00E91199">
            <w:pPr>
              <w:jc w:val="center"/>
            </w:pPr>
            <w:r>
              <w:t>1</w:t>
            </w:r>
          </w:p>
        </w:tc>
        <w:tc>
          <w:tcPr>
            <w:tcW w:w="2977" w:type="dxa"/>
          </w:tcPr>
          <w:p w:rsidR="00E91199" w:rsidRDefault="00E91199" w:rsidP="00E91199">
            <w:pPr>
              <w:jc w:val="left"/>
            </w:pPr>
            <w:r>
              <w:rPr>
                <w:rFonts w:hint="eastAsia"/>
              </w:rPr>
              <w:t>存出保证金</w:t>
            </w:r>
          </w:p>
        </w:tc>
        <w:tc>
          <w:tcPr>
            <w:tcW w:w="4785" w:type="dxa"/>
          </w:tcPr>
          <w:p w:rsidR="00E91199" w:rsidRDefault="00E91199" w:rsidP="00E91199">
            <w:pPr>
              <w:jc w:val="right"/>
            </w:pPr>
            <w:r>
              <w:t>130,393.95</w:t>
            </w:r>
          </w:p>
        </w:tc>
      </w:tr>
      <w:tr w:rsidR="00E91199" w:rsidTr="00E91199">
        <w:tc>
          <w:tcPr>
            <w:tcW w:w="743" w:type="dxa"/>
          </w:tcPr>
          <w:p w:rsidR="00E91199" w:rsidRDefault="00E91199" w:rsidP="00E91199">
            <w:pPr>
              <w:jc w:val="center"/>
            </w:pPr>
            <w:r>
              <w:t>2</w:t>
            </w:r>
          </w:p>
        </w:tc>
        <w:tc>
          <w:tcPr>
            <w:tcW w:w="2977" w:type="dxa"/>
          </w:tcPr>
          <w:p w:rsidR="00E91199" w:rsidRDefault="00E91199" w:rsidP="00E91199">
            <w:pPr>
              <w:jc w:val="left"/>
            </w:pPr>
            <w:r>
              <w:rPr>
                <w:rFonts w:hint="eastAsia"/>
              </w:rPr>
              <w:t>应收证券清算款</w:t>
            </w:r>
          </w:p>
        </w:tc>
        <w:tc>
          <w:tcPr>
            <w:tcW w:w="4785" w:type="dxa"/>
          </w:tcPr>
          <w:p w:rsidR="00E91199" w:rsidRDefault="00E91199" w:rsidP="00E91199">
            <w:pPr>
              <w:jc w:val="right"/>
            </w:pPr>
            <w:r>
              <w:t>1,292,544.79</w:t>
            </w:r>
          </w:p>
        </w:tc>
      </w:tr>
      <w:tr w:rsidR="00E91199" w:rsidTr="00E91199">
        <w:tc>
          <w:tcPr>
            <w:tcW w:w="743" w:type="dxa"/>
          </w:tcPr>
          <w:p w:rsidR="00E91199" w:rsidRDefault="00E91199" w:rsidP="00E91199">
            <w:pPr>
              <w:jc w:val="center"/>
            </w:pPr>
            <w:r>
              <w:t>3</w:t>
            </w:r>
          </w:p>
        </w:tc>
        <w:tc>
          <w:tcPr>
            <w:tcW w:w="2977" w:type="dxa"/>
          </w:tcPr>
          <w:p w:rsidR="00E91199" w:rsidRDefault="00E91199" w:rsidP="00E91199">
            <w:pPr>
              <w:jc w:val="left"/>
            </w:pPr>
            <w:r>
              <w:rPr>
                <w:rFonts w:hint="eastAsia"/>
              </w:rPr>
              <w:t>应收股利</w:t>
            </w:r>
          </w:p>
        </w:tc>
        <w:tc>
          <w:tcPr>
            <w:tcW w:w="4785" w:type="dxa"/>
          </w:tcPr>
          <w:p w:rsidR="00E91199" w:rsidRDefault="00E91199" w:rsidP="00E91199">
            <w:pPr>
              <w:jc w:val="right"/>
            </w:pPr>
            <w:r>
              <w:t>88,626.41</w:t>
            </w:r>
          </w:p>
        </w:tc>
      </w:tr>
      <w:tr w:rsidR="00E91199" w:rsidTr="00E91199">
        <w:tc>
          <w:tcPr>
            <w:tcW w:w="743" w:type="dxa"/>
          </w:tcPr>
          <w:p w:rsidR="00E91199" w:rsidRDefault="00E91199" w:rsidP="00E91199">
            <w:pPr>
              <w:jc w:val="center"/>
            </w:pPr>
            <w:r>
              <w:t>4</w:t>
            </w:r>
          </w:p>
        </w:tc>
        <w:tc>
          <w:tcPr>
            <w:tcW w:w="2977" w:type="dxa"/>
          </w:tcPr>
          <w:p w:rsidR="00E91199" w:rsidRDefault="00E91199" w:rsidP="00E91199">
            <w:pPr>
              <w:jc w:val="left"/>
            </w:pPr>
            <w:r>
              <w:rPr>
                <w:rFonts w:hint="eastAsia"/>
              </w:rPr>
              <w:t>应收利息</w:t>
            </w:r>
          </w:p>
        </w:tc>
        <w:tc>
          <w:tcPr>
            <w:tcW w:w="4785" w:type="dxa"/>
          </w:tcPr>
          <w:p w:rsidR="00E91199" w:rsidRDefault="00E91199" w:rsidP="00E91199">
            <w:pPr>
              <w:jc w:val="right"/>
            </w:pPr>
            <w:r>
              <w:t>-</w:t>
            </w:r>
          </w:p>
        </w:tc>
      </w:tr>
      <w:tr w:rsidR="00E91199" w:rsidTr="00E91199">
        <w:tc>
          <w:tcPr>
            <w:tcW w:w="743" w:type="dxa"/>
          </w:tcPr>
          <w:p w:rsidR="00E91199" w:rsidRDefault="00E91199" w:rsidP="00E91199">
            <w:pPr>
              <w:jc w:val="center"/>
            </w:pPr>
            <w:r>
              <w:t>5</w:t>
            </w:r>
          </w:p>
        </w:tc>
        <w:tc>
          <w:tcPr>
            <w:tcW w:w="2977" w:type="dxa"/>
          </w:tcPr>
          <w:p w:rsidR="00E91199" w:rsidRDefault="00E91199" w:rsidP="00E91199">
            <w:pPr>
              <w:jc w:val="left"/>
            </w:pPr>
            <w:r>
              <w:rPr>
                <w:rFonts w:hint="eastAsia"/>
              </w:rPr>
              <w:t>应收申购款</w:t>
            </w:r>
          </w:p>
        </w:tc>
        <w:tc>
          <w:tcPr>
            <w:tcW w:w="4785" w:type="dxa"/>
          </w:tcPr>
          <w:p w:rsidR="00E91199" w:rsidRDefault="00E91199" w:rsidP="00E91199">
            <w:pPr>
              <w:jc w:val="right"/>
            </w:pPr>
            <w:r>
              <w:t>54,001.70</w:t>
            </w:r>
          </w:p>
        </w:tc>
      </w:tr>
      <w:tr w:rsidR="00E91199" w:rsidTr="00E91199">
        <w:tc>
          <w:tcPr>
            <w:tcW w:w="743" w:type="dxa"/>
          </w:tcPr>
          <w:p w:rsidR="00E91199" w:rsidRDefault="00E91199" w:rsidP="00E91199">
            <w:pPr>
              <w:jc w:val="center"/>
            </w:pPr>
            <w:r>
              <w:t>6</w:t>
            </w:r>
          </w:p>
        </w:tc>
        <w:tc>
          <w:tcPr>
            <w:tcW w:w="2977" w:type="dxa"/>
          </w:tcPr>
          <w:p w:rsidR="00E91199" w:rsidRDefault="00E91199" w:rsidP="00E91199">
            <w:pPr>
              <w:jc w:val="left"/>
            </w:pPr>
            <w:r>
              <w:rPr>
                <w:rFonts w:hint="eastAsia"/>
              </w:rPr>
              <w:t>其他应收款</w:t>
            </w:r>
          </w:p>
        </w:tc>
        <w:tc>
          <w:tcPr>
            <w:tcW w:w="4785" w:type="dxa"/>
          </w:tcPr>
          <w:p w:rsidR="00E91199" w:rsidRDefault="00E91199" w:rsidP="00E91199">
            <w:pPr>
              <w:jc w:val="right"/>
            </w:pPr>
            <w:r>
              <w:t>-</w:t>
            </w:r>
          </w:p>
        </w:tc>
      </w:tr>
      <w:tr w:rsidR="00E91199" w:rsidTr="00E91199">
        <w:tc>
          <w:tcPr>
            <w:tcW w:w="743" w:type="dxa"/>
          </w:tcPr>
          <w:p w:rsidR="00E91199" w:rsidRDefault="00E91199" w:rsidP="00E91199">
            <w:pPr>
              <w:jc w:val="center"/>
            </w:pPr>
            <w:r>
              <w:t>7</w:t>
            </w:r>
          </w:p>
        </w:tc>
        <w:tc>
          <w:tcPr>
            <w:tcW w:w="2977" w:type="dxa"/>
          </w:tcPr>
          <w:p w:rsidR="00E91199" w:rsidRDefault="00E91199" w:rsidP="00E91199">
            <w:pPr>
              <w:jc w:val="left"/>
            </w:pPr>
            <w:r>
              <w:rPr>
                <w:rFonts w:hint="eastAsia"/>
              </w:rPr>
              <w:t>待摊费用</w:t>
            </w:r>
          </w:p>
        </w:tc>
        <w:tc>
          <w:tcPr>
            <w:tcW w:w="4785" w:type="dxa"/>
          </w:tcPr>
          <w:p w:rsidR="00E91199" w:rsidRDefault="00E91199" w:rsidP="00E91199">
            <w:pPr>
              <w:jc w:val="right"/>
            </w:pPr>
            <w:r>
              <w:t>-</w:t>
            </w:r>
          </w:p>
        </w:tc>
      </w:tr>
      <w:tr w:rsidR="00E91199" w:rsidTr="00E91199">
        <w:tc>
          <w:tcPr>
            <w:tcW w:w="743" w:type="dxa"/>
          </w:tcPr>
          <w:p w:rsidR="00E91199" w:rsidRDefault="00E91199" w:rsidP="00E91199">
            <w:pPr>
              <w:jc w:val="center"/>
            </w:pPr>
            <w:r>
              <w:t>8</w:t>
            </w:r>
          </w:p>
        </w:tc>
        <w:tc>
          <w:tcPr>
            <w:tcW w:w="2977" w:type="dxa"/>
          </w:tcPr>
          <w:p w:rsidR="00E91199" w:rsidRDefault="00E91199" w:rsidP="00E91199">
            <w:pPr>
              <w:jc w:val="left"/>
            </w:pPr>
            <w:r>
              <w:rPr>
                <w:rFonts w:hint="eastAsia"/>
              </w:rPr>
              <w:t>其他</w:t>
            </w:r>
          </w:p>
        </w:tc>
        <w:tc>
          <w:tcPr>
            <w:tcW w:w="4785" w:type="dxa"/>
          </w:tcPr>
          <w:p w:rsidR="00E91199" w:rsidRDefault="00E91199" w:rsidP="00E91199">
            <w:pPr>
              <w:jc w:val="right"/>
            </w:pPr>
            <w:r>
              <w:t>-</w:t>
            </w:r>
          </w:p>
        </w:tc>
      </w:tr>
      <w:tr w:rsidR="00E91199" w:rsidTr="00E91199">
        <w:tc>
          <w:tcPr>
            <w:tcW w:w="743" w:type="dxa"/>
          </w:tcPr>
          <w:p w:rsidR="00E91199" w:rsidRDefault="00E91199" w:rsidP="00E91199">
            <w:pPr>
              <w:jc w:val="center"/>
            </w:pPr>
            <w:r>
              <w:t>9</w:t>
            </w:r>
          </w:p>
        </w:tc>
        <w:tc>
          <w:tcPr>
            <w:tcW w:w="2977" w:type="dxa"/>
          </w:tcPr>
          <w:p w:rsidR="00E91199" w:rsidRDefault="00E91199" w:rsidP="00E91199">
            <w:pPr>
              <w:jc w:val="left"/>
            </w:pPr>
            <w:r>
              <w:rPr>
                <w:rFonts w:hint="eastAsia"/>
              </w:rPr>
              <w:t>合计</w:t>
            </w:r>
          </w:p>
        </w:tc>
        <w:tc>
          <w:tcPr>
            <w:tcW w:w="4785" w:type="dxa"/>
          </w:tcPr>
          <w:p w:rsidR="00E91199" w:rsidRDefault="00E91199" w:rsidP="00E91199">
            <w:pPr>
              <w:jc w:val="right"/>
            </w:pPr>
            <w:r>
              <w:t>1,565,566.85</w:t>
            </w:r>
          </w:p>
        </w:tc>
      </w:tr>
    </w:tbl>
    <w:p w:rsidR="00E91199" w:rsidRDefault="00E91199" w:rsidP="00E91199">
      <w:pPr>
        <w:pStyle w:val="-3"/>
        <w:spacing w:before="156" w:after="156"/>
        <w:rPr>
          <w:rFonts w:hint="eastAsia"/>
        </w:rPr>
      </w:pPr>
      <w:r>
        <w:rPr>
          <w:rFonts w:hint="eastAsia"/>
        </w:rPr>
        <w:t>报告期末持有的处于转股期的可转换债券明细</w:t>
      </w:r>
    </w:p>
    <w:p w:rsidR="00E91199" w:rsidRDefault="00E91199" w:rsidP="00E91199">
      <w:pPr>
        <w:pStyle w:val="-"/>
        <w:ind w:firstLine="420"/>
        <w:rPr>
          <w:rFonts w:hint="eastAsia"/>
        </w:rPr>
      </w:pPr>
      <w:r>
        <w:rPr>
          <w:rFonts w:hint="eastAsia"/>
        </w:rPr>
        <w:t>本基金本报告期末未持有处于转股期的可转换债券。</w:t>
      </w:r>
    </w:p>
    <w:p w:rsidR="00E91199" w:rsidRDefault="00E91199" w:rsidP="00E91199">
      <w:pPr>
        <w:pStyle w:val="-3"/>
        <w:spacing w:before="156" w:after="156"/>
        <w:rPr>
          <w:rFonts w:hint="eastAsia"/>
        </w:rPr>
      </w:pPr>
      <w:r>
        <w:rPr>
          <w:rFonts w:hint="eastAsia"/>
        </w:rPr>
        <w:t>报告期末前十名股票中存在流通受限情况的说明</w:t>
      </w:r>
    </w:p>
    <w:p w:rsidR="00E91199" w:rsidRDefault="00E91199" w:rsidP="00E91199">
      <w:pPr>
        <w:pStyle w:val="-"/>
        <w:ind w:firstLine="420"/>
        <w:rPr>
          <w:rFonts w:hint="eastAsia"/>
        </w:rPr>
      </w:pPr>
      <w:r>
        <w:rPr>
          <w:rFonts w:hint="eastAsia"/>
        </w:rPr>
        <w:t>无。</w:t>
      </w:r>
    </w:p>
    <w:p w:rsidR="00E91199" w:rsidRDefault="00E91199" w:rsidP="00E91199">
      <w:pPr>
        <w:pStyle w:val="-1"/>
        <w:ind w:left="281" w:hanging="281"/>
        <w:rPr>
          <w:rFonts w:hint="eastAsia"/>
        </w:rPr>
      </w:pPr>
      <w:r>
        <w:rPr>
          <w:rFonts w:hint="eastAsia"/>
        </w:rPr>
        <w:t>开放式基金份额变动</w:t>
      </w:r>
    </w:p>
    <w:p w:rsidR="00E91199" w:rsidRDefault="00E91199" w:rsidP="00E91199">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768"/>
        <w:gridCol w:w="2769"/>
        <w:gridCol w:w="2769"/>
      </w:tblGrid>
      <w:tr w:rsidR="00E91199" w:rsidTr="00E91199">
        <w:trPr>
          <w:cnfStyle w:val="100000000000" w:firstRow="1" w:lastRow="0" w:firstColumn="0" w:lastColumn="0" w:oddVBand="0" w:evenVBand="0" w:oddHBand="0" w:evenHBand="0" w:firstRowFirstColumn="0" w:firstRowLastColumn="0" w:lastRowFirstColumn="0" w:lastRowLastColumn="0"/>
        </w:trPr>
        <w:tc>
          <w:tcPr>
            <w:tcW w:w="2768" w:type="dxa"/>
          </w:tcPr>
          <w:p w:rsidR="00E91199" w:rsidRPr="00E91199" w:rsidRDefault="00E91199" w:rsidP="00E91199">
            <w:pPr>
              <w:jc w:val="center"/>
              <w:rPr>
                <w:b/>
              </w:rPr>
            </w:pPr>
            <w:r w:rsidRPr="00E91199">
              <w:rPr>
                <w:rFonts w:hint="eastAsia"/>
                <w:b/>
              </w:rPr>
              <w:t>项目</w:t>
            </w:r>
          </w:p>
        </w:tc>
        <w:tc>
          <w:tcPr>
            <w:tcW w:w="2769" w:type="dxa"/>
          </w:tcPr>
          <w:p w:rsidR="00E91199" w:rsidRPr="00E91199" w:rsidRDefault="00E91199" w:rsidP="00E91199">
            <w:pPr>
              <w:jc w:val="center"/>
              <w:rPr>
                <w:b/>
              </w:rPr>
            </w:pPr>
            <w:r w:rsidRPr="00E91199">
              <w:rPr>
                <w:rFonts w:hint="eastAsia"/>
                <w:b/>
              </w:rPr>
              <w:t>南方</w:t>
            </w:r>
            <w:r w:rsidRPr="00E91199">
              <w:rPr>
                <w:rFonts w:hint="eastAsia"/>
                <w:b/>
              </w:rPr>
              <w:t>ESG</w:t>
            </w:r>
            <w:r w:rsidRPr="00E91199">
              <w:rPr>
                <w:rFonts w:hint="eastAsia"/>
                <w:b/>
              </w:rPr>
              <w:t>主题股票</w:t>
            </w:r>
            <w:r w:rsidRPr="00E91199">
              <w:rPr>
                <w:rFonts w:hint="eastAsia"/>
                <w:b/>
              </w:rPr>
              <w:t>A</w:t>
            </w:r>
          </w:p>
        </w:tc>
        <w:tc>
          <w:tcPr>
            <w:tcW w:w="2769" w:type="dxa"/>
          </w:tcPr>
          <w:p w:rsidR="00E91199" w:rsidRPr="00E91199" w:rsidRDefault="00E91199" w:rsidP="00E91199">
            <w:pPr>
              <w:jc w:val="center"/>
              <w:rPr>
                <w:b/>
              </w:rPr>
            </w:pPr>
            <w:r w:rsidRPr="00E91199">
              <w:rPr>
                <w:rFonts w:hint="eastAsia"/>
                <w:b/>
              </w:rPr>
              <w:t>南方</w:t>
            </w:r>
            <w:r w:rsidRPr="00E91199">
              <w:rPr>
                <w:rFonts w:hint="eastAsia"/>
                <w:b/>
              </w:rPr>
              <w:t>ESG</w:t>
            </w:r>
            <w:r w:rsidRPr="00E91199">
              <w:rPr>
                <w:rFonts w:hint="eastAsia"/>
                <w:b/>
              </w:rPr>
              <w:t>主题股票</w:t>
            </w:r>
            <w:r w:rsidRPr="00E91199">
              <w:rPr>
                <w:rFonts w:hint="eastAsia"/>
                <w:b/>
              </w:rPr>
              <w:t>C</w:t>
            </w:r>
          </w:p>
        </w:tc>
      </w:tr>
      <w:tr w:rsidR="00E91199" w:rsidTr="00E91199">
        <w:tc>
          <w:tcPr>
            <w:tcW w:w="2768" w:type="dxa"/>
          </w:tcPr>
          <w:p w:rsidR="00E91199" w:rsidRDefault="00E91199" w:rsidP="00E91199">
            <w:pPr>
              <w:jc w:val="left"/>
            </w:pPr>
            <w:r>
              <w:rPr>
                <w:rFonts w:hint="eastAsia"/>
              </w:rPr>
              <w:t>报告期期初基金份额总额</w:t>
            </w:r>
          </w:p>
        </w:tc>
        <w:tc>
          <w:tcPr>
            <w:tcW w:w="2769" w:type="dxa"/>
          </w:tcPr>
          <w:p w:rsidR="00E91199" w:rsidRDefault="00E91199" w:rsidP="00E91199">
            <w:pPr>
              <w:jc w:val="right"/>
            </w:pPr>
            <w:r>
              <w:t>281,333,403.82</w:t>
            </w:r>
          </w:p>
        </w:tc>
        <w:tc>
          <w:tcPr>
            <w:tcW w:w="2769" w:type="dxa"/>
          </w:tcPr>
          <w:p w:rsidR="00E91199" w:rsidRDefault="00E91199" w:rsidP="00E91199">
            <w:pPr>
              <w:jc w:val="right"/>
            </w:pPr>
            <w:r>
              <w:t>76,415,850.18</w:t>
            </w:r>
          </w:p>
        </w:tc>
      </w:tr>
      <w:tr w:rsidR="00E91199" w:rsidTr="00E91199">
        <w:tc>
          <w:tcPr>
            <w:tcW w:w="2768" w:type="dxa"/>
          </w:tcPr>
          <w:p w:rsidR="00E91199" w:rsidRDefault="00E91199" w:rsidP="00E91199">
            <w:pPr>
              <w:jc w:val="left"/>
            </w:pPr>
            <w:r>
              <w:rPr>
                <w:rFonts w:hint="eastAsia"/>
              </w:rPr>
              <w:t>报告期期间基金总申购份额</w:t>
            </w:r>
          </w:p>
        </w:tc>
        <w:tc>
          <w:tcPr>
            <w:tcW w:w="2769" w:type="dxa"/>
          </w:tcPr>
          <w:p w:rsidR="00E91199" w:rsidRDefault="00E91199" w:rsidP="00E91199">
            <w:pPr>
              <w:jc w:val="right"/>
            </w:pPr>
            <w:r>
              <w:t>5,631,732.73</w:t>
            </w:r>
          </w:p>
        </w:tc>
        <w:tc>
          <w:tcPr>
            <w:tcW w:w="2769" w:type="dxa"/>
          </w:tcPr>
          <w:p w:rsidR="00E91199" w:rsidRDefault="00E91199" w:rsidP="00E91199">
            <w:pPr>
              <w:jc w:val="right"/>
            </w:pPr>
            <w:r>
              <w:t>6,395,208.95</w:t>
            </w:r>
          </w:p>
        </w:tc>
      </w:tr>
      <w:tr w:rsidR="00E91199" w:rsidTr="00E91199">
        <w:tc>
          <w:tcPr>
            <w:tcW w:w="2768" w:type="dxa"/>
          </w:tcPr>
          <w:p w:rsidR="00E91199" w:rsidRDefault="00E91199" w:rsidP="00E91199">
            <w:pPr>
              <w:jc w:val="left"/>
            </w:pPr>
            <w:r>
              <w:rPr>
                <w:rFonts w:hint="eastAsia"/>
              </w:rPr>
              <w:t>减：报告期期间基金总赎回份额</w:t>
            </w:r>
          </w:p>
        </w:tc>
        <w:tc>
          <w:tcPr>
            <w:tcW w:w="2769" w:type="dxa"/>
          </w:tcPr>
          <w:p w:rsidR="00E91199" w:rsidRDefault="00E91199" w:rsidP="00E91199">
            <w:pPr>
              <w:jc w:val="right"/>
            </w:pPr>
            <w:r>
              <w:t>24,013,902.68</w:t>
            </w:r>
          </w:p>
        </w:tc>
        <w:tc>
          <w:tcPr>
            <w:tcW w:w="2769" w:type="dxa"/>
          </w:tcPr>
          <w:p w:rsidR="00E91199" w:rsidRDefault="00E91199" w:rsidP="00E91199">
            <w:pPr>
              <w:jc w:val="right"/>
            </w:pPr>
            <w:r>
              <w:t>16,129,121.60</w:t>
            </w:r>
          </w:p>
        </w:tc>
      </w:tr>
      <w:tr w:rsidR="00E91199" w:rsidTr="00E91199">
        <w:tc>
          <w:tcPr>
            <w:tcW w:w="2768" w:type="dxa"/>
          </w:tcPr>
          <w:p w:rsidR="00E91199" w:rsidRDefault="00E91199" w:rsidP="00E91199">
            <w:pPr>
              <w:jc w:val="left"/>
            </w:pPr>
            <w:r>
              <w:rPr>
                <w:rFonts w:hint="eastAsia"/>
              </w:rPr>
              <w:t>报告期期间基金拆分变动份额（份额减少以</w:t>
            </w:r>
            <w:r>
              <w:rPr>
                <w:rFonts w:hint="eastAsia"/>
              </w:rPr>
              <w:t>"-"</w:t>
            </w:r>
            <w:r>
              <w:rPr>
                <w:rFonts w:hint="eastAsia"/>
              </w:rPr>
              <w:t>填列）</w:t>
            </w:r>
          </w:p>
        </w:tc>
        <w:tc>
          <w:tcPr>
            <w:tcW w:w="2769" w:type="dxa"/>
          </w:tcPr>
          <w:p w:rsidR="00E91199" w:rsidRDefault="00E91199" w:rsidP="00E91199">
            <w:pPr>
              <w:jc w:val="right"/>
            </w:pPr>
            <w:r>
              <w:t>-</w:t>
            </w:r>
          </w:p>
        </w:tc>
        <w:tc>
          <w:tcPr>
            <w:tcW w:w="2769" w:type="dxa"/>
          </w:tcPr>
          <w:p w:rsidR="00E91199" w:rsidRDefault="00E91199" w:rsidP="00E91199">
            <w:pPr>
              <w:jc w:val="right"/>
            </w:pPr>
            <w:r>
              <w:t>-</w:t>
            </w:r>
          </w:p>
        </w:tc>
      </w:tr>
      <w:tr w:rsidR="00E91199" w:rsidTr="00E91199">
        <w:tc>
          <w:tcPr>
            <w:tcW w:w="2768" w:type="dxa"/>
          </w:tcPr>
          <w:p w:rsidR="00E91199" w:rsidRDefault="00E91199" w:rsidP="00E91199">
            <w:pPr>
              <w:jc w:val="left"/>
            </w:pPr>
            <w:r>
              <w:rPr>
                <w:rFonts w:hint="eastAsia"/>
              </w:rPr>
              <w:t>报告期期末基金份额总额</w:t>
            </w:r>
          </w:p>
        </w:tc>
        <w:tc>
          <w:tcPr>
            <w:tcW w:w="2769" w:type="dxa"/>
          </w:tcPr>
          <w:p w:rsidR="00E91199" w:rsidRDefault="00E91199" w:rsidP="00E91199">
            <w:pPr>
              <w:jc w:val="right"/>
            </w:pPr>
            <w:r>
              <w:t>262,951,233.87</w:t>
            </w:r>
          </w:p>
        </w:tc>
        <w:tc>
          <w:tcPr>
            <w:tcW w:w="2769" w:type="dxa"/>
          </w:tcPr>
          <w:p w:rsidR="00E91199" w:rsidRDefault="00E91199" w:rsidP="00E91199">
            <w:pPr>
              <w:jc w:val="right"/>
            </w:pPr>
            <w:r>
              <w:t>66,681,937.53</w:t>
            </w:r>
          </w:p>
        </w:tc>
      </w:tr>
    </w:tbl>
    <w:p w:rsidR="00E91199" w:rsidRDefault="00E91199" w:rsidP="00E91199">
      <w:pPr>
        <w:pStyle w:val="-1"/>
        <w:ind w:left="281" w:hanging="281"/>
        <w:rPr>
          <w:rFonts w:hint="eastAsia"/>
        </w:rPr>
      </w:pPr>
      <w:r>
        <w:rPr>
          <w:rFonts w:hint="eastAsia"/>
        </w:rPr>
        <w:t>基金管理人运用固有资金投资本基金情况</w:t>
      </w:r>
    </w:p>
    <w:p w:rsidR="00E91199" w:rsidRDefault="00E91199" w:rsidP="00E91199">
      <w:pPr>
        <w:pStyle w:val="-2"/>
        <w:spacing w:before="312"/>
        <w:rPr>
          <w:rFonts w:hint="eastAsia"/>
        </w:rPr>
      </w:pPr>
      <w:r>
        <w:rPr>
          <w:rFonts w:hint="eastAsia"/>
        </w:rPr>
        <w:t>基金管理人持有本基金份额变动情况</w:t>
      </w:r>
    </w:p>
    <w:p w:rsidR="00E91199" w:rsidRDefault="00E91199" w:rsidP="00E91199">
      <w:pPr>
        <w:pStyle w:val="-"/>
        <w:ind w:firstLine="420"/>
        <w:rPr>
          <w:rFonts w:hint="eastAsia"/>
        </w:rPr>
      </w:pPr>
      <w:r>
        <w:rPr>
          <w:rFonts w:hint="eastAsia"/>
        </w:rPr>
        <w:t>本报告期末，基金管理人未持有本基金份额。</w:t>
      </w:r>
    </w:p>
    <w:p w:rsidR="00E91199" w:rsidRDefault="00E91199" w:rsidP="00E91199">
      <w:pPr>
        <w:pStyle w:val="-2"/>
        <w:spacing w:before="312"/>
        <w:rPr>
          <w:rFonts w:hint="eastAsia"/>
        </w:rPr>
      </w:pPr>
      <w:r>
        <w:rPr>
          <w:rFonts w:hint="eastAsia"/>
        </w:rPr>
        <w:t>基金管理人运用固有资金投资本基金交易明细</w:t>
      </w:r>
    </w:p>
    <w:p w:rsidR="00E91199" w:rsidRDefault="00E91199" w:rsidP="00E91199">
      <w:pPr>
        <w:pStyle w:val="-"/>
        <w:ind w:firstLine="420"/>
        <w:rPr>
          <w:rFonts w:hint="eastAsia"/>
        </w:rPr>
      </w:pPr>
      <w:r>
        <w:rPr>
          <w:rFonts w:hint="eastAsia"/>
        </w:rPr>
        <w:t>本报告期内，基金管理人不存在申购、赎回或买卖本基金的情况。</w:t>
      </w:r>
    </w:p>
    <w:p w:rsidR="00E91199" w:rsidRDefault="00E91199" w:rsidP="00E91199">
      <w:pPr>
        <w:pStyle w:val="-1"/>
        <w:ind w:left="281" w:hanging="281"/>
        <w:rPr>
          <w:rFonts w:hint="eastAsia"/>
        </w:rPr>
      </w:pPr>
      <w:r>
        <w:rPr>
          <w:rFonts w:hint="eastAsia"/>
        </w:rPr>
        <w:t>影响投资者决策的其他重要信息</w:t>
      </w:r>
    </w:p>
    <w:p w:rsidR="00E91199" w:rsidRDefault="00E91199" w:rsidP="00E91199">
      <w:pPr>
        <w:pStyle w:val="-2"/>
        <w:spacing w:before="312"/>
        <w:rPr>
          <w:rFonts w:hint="eastAsia"/>
        </w:rPr>
      </w:pPr>
      <w:r>
        <w:rPr>
          <w:rFonts w:hint="eastAsia"/>
        </w:rPr>
        <w:t>报告期内单一投资者持有基金份额比例达到或超过20%的情况</w:t>
      </w:r>
    </w:p>
    <w:p w:rsidR="00E91199" w:rsidRDefault="00E91199" w:rsidP="00E91199">
      <w:pPr>
        <w:pStyle w:val="-"/>
        <w:ind w:firstLine="420"/>
        <w:rPr>
          <w:rFonts w:hint="eastAsia"/>
        </w:rPr>
      </w:pPr>
      <w:r>
        <w:rPr>
          <w:rFonts w:hint="eastAsia"/>
        </w:rPr>
        <w:t>报告期内单一投资者持有基金份额比例不存在达到或超过20%的情况。</w:t>
      </w:r>
    </w:p>
    <w:p w:rsidR="00E91199" w:rsidRDefault="00E91199" w:rsidP="00E91199">
      <w:pPr>
        <w:pStyle w:val="-2"/>
        <w:spacing w:before="312"/>
        <w:rPr>
          <w:rFonts w:hint="eastAsia"/>
        </w:rPr>
      </w:pPr>
      <w:r>
        <w:rPr>
          <w:rFonts w:hint="eastAsia"/>
        </w:rPr>
        <w:t>影响投资者决策的其他重要信息</w:t>
      </w:r>
    </w:p>
    <w:p w:rsidR="00E91199" w:rsidRDefault="00E91199" w:rsidP="00E91199">
      <w:pPr>
        <w:pStyle w:val="-"/>
        <w:ind w:firstLine="420"/>
        <w:rPr>
          <w:rFonts w:hint="eastAsia"/>
        </w:rPr>
      </w:pPr>
      <w:r>
        <w:rPr>
          <w:rFonts w:hint="eastAsia"/>
        </w:rPr>
        <w:t>无。</w:t>
      </w:r>
    </w:p>
    <w:p w:rsidR="00E91199" w:rsidRDefault="00E91199" w:rsidP="00E91199">
      <w:pPr>
        <w:pStyle w:val="-1"/>
        <w:ind w:left="281" w:hanging="281"/>
        <w:rPr>
          <w:rFonts w:hint="eastAsia"/>
        </w:rPr>
      </w:pPr>
      <w:r>
        <w:rPr>
          <w:rFonts w:hint="eastAsia"/>
        </w:rPr>
        <w:t>备查文件目录</w:t>
      </w:r>
    </w:p>
    <w:p w:rsidR="00E91199" w:rsidRDefault="00E91199" w:rsidP="00E91199">
      <w:pPr>
        <w:pStyle w:val="-2"/>
        <w:spacing w:before="312"/>
        <w:rPr>
          <w:rFonts w:hint="eastAsia"/>
        </w:rPr>
      </w:pPr>
      <w:r>
        <w:rPr>
          <w:rFonts w:hint="eastAsia"/>
        </w:rPr>
        <w:t>备查文件目录</w:t>
      </w:r>
    </w:p>
    <w:p w:rsidR="00E91199" w:rsidRDefault="00E91199" w:rsidP="00E91199">
      <w:pPr>
        <w:pStyle w:val="-"/>
        <w:ind w:firstLine="420"/>
        <w:rPr>
          <w:rFonts w:hint="eastAsia"/>
        </w:rPr>
      </w:pPr>
      <w:r>
        <w:rPr>
          <w:rFonts w:hint="eastAsia"/>
        </w:rPr>
        <w:t>1、《南方ESG主题股票型证券投资基金基金合同》；</w:t>
      </w:r>
    </w:p>
    <w:p w:rsidR="00E91199" w:rsidRDefault="00E91199" w:rsidP="00E91199">
      <w:pPr>
        <w:pStyle w:val="-"/>
        <w:ind w:firstLine="420"/>
        <w:rPr>
          <w:rFonts w:hint="eastAsia"/>
        </w:rPr>
      </w:pPr>
      <w:r>
        <w:rPr>
          <w:rFonts w:hint="eastAsia"/>
        </w:rPr>
        <w:t>2、《南方ESG主题股票型证券投资基金托管协议》；</w:t>
      </w:r>
    </w:p>
    <w:p w:rsidR="00E91199" w:rsidRDefault="00E91199" w:rsidP="00E91199">
      <w:pPr>
        <w:pStyle w:val="-"/>
        <w:ind w:firstLine="420"/>
        <w:rPr>
          <w:rFonts w:hint="eastAsia"/>
        </w:rPr>
      </w:pPr>
      <w:r>
        <w:rPr>
          <w:rFonts w:hint="eastAsia"/>
        </w:rPr>
        <w:t>3、南方ESG主题股票型证券投资基金2025年4季度报告原文。</w:t>
      </w:r>
    </w:p>
    <w:p w:rsidR="00E91199" w:rsidRDefault="00E91199" w:rsidP="00E91199">
      <w:pPr>
        <w:pStyle w:val="-2"/>
        <w:spacing w:before="312"/>
        <w:rPr>
          <w:rFonts w:hint="eastAsia"/>
        </w:rPr>
      </w:pPr>
      <w:r>
        <w:rPr>
          <w:rFonts w:hint="eastAsia"/>
        </w:rPr>
        <w:t>存放地点</w:t>
      </w:r>
    </w:p>
    <w:p w:rsidR="00E91199" w:rsidRDefault="00E91199" w:rsidP="00E91199">
      <w:pPr>
        <w:pStyle w:val="-"/>
        <w:ind w:firstLine="420"/>
        <w:rPr>
          <w:rFonts w:hint="eastAsia"/>
        </w:rPr>
      </w:pPr>
      <w:r>
        <w:rPr>
          <w:rFonts w:hint="eastAsia"/>
        </w:rPr>
        <w:lastRenderedPageBreak/>
        <w:t>深圳市福田区莲花街道益田路5999号基金大厦32-42楼。</w:t>
      </w:r>
    </w:p>
    <w:p w:rsidR="00E91199" w:rsidRDefault="00E91199" w:rsidP="00E91199">
      <w:pPr>
        <w:pStyle w:val="-2"/>
        <w:spacing w:before="312"/>
        <w:rPr>
          <w:rFonts w:hint="eastAsia"/>
        </w:rPr>
      </w:pPr>
      <w:r>
        <w:rPr>
          <w:rFonts w:hint="eastAsia"/>
        </w:rPr>
        <w:t>查阅方式</w:t>
      </w:r>
    </w:p>
    <w:p w:rsidR="00E91199" w:rsidRDefault="00E91199" w:rsidP="00E91199">
      <w:pPr>
        <w:pStyle w:val="-"/>
        <w:ind w:firstLine="420"/>
        <w:rPr>
          <w:rFonts w:hint="eastAsia"/>
        </w:rPr>
      </w:pPr>
      <w:r>
        <w:rPr>
          <w:rFonts w:hint="eastAsia"/>
        </w:rPr>
        <w:t>网站：http://www.nffund.com</w:t>
      </w:r>
    </w:p>
    <w:p w:rsidR="003C7DC3" w:rsidRDefault="00E91199" w:rsidP="00E91199">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1199" w:rsidRDefault="00E91199" w:rsidP="00D17C56">
      <w:r>
        <w:separator/>
      </w:r>
    </w:p>
  </w:endnote>
  <w:endnote w:type="continuationSeparator" w:id="0">
    <w:p w:rsidR="00E91199" w:rsidRDefault="00E9119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199" w:rsidRDefault="00E9119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91199" w:rsidRPr="00E9119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9119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9119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199" w:rsidRDefault="00E9119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1199" w:rsidRDefault="00E91199" w:rsidP="00D17C56">
      <w:r>
        <w:separator/>
      </w:r>
    </w:p>
  </w:footnote>
  <w:footnote w:type="continuationSeparator" w:id="0">
    <w:p w:rsidR="00E91199" w:rsidRDefault="00E9119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1199" w:rsidRDefault="00E9119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91199" w:rsidP="00AE3F5B">
    <w:pPr>
      <w:pStyle w:val="a7"/>
      <w:pBdr>
        <w:bottom w:val="single" w:sz="4" w:space="1" w:color="auto"/>
      </w:pBdr>
      <w:jc w:val="right"/>
    </w:pPr>
    <w:r>
      <w:rPr>
        <w:rFonts w:hint="eastAsia"/>
      </w:rPr>
      <w:t>南方</w:t>
    </w:r>
    <w:r>
      <w:rPr>
        <w:rFonts w:hint="eastAsia"/>
      </w:rPr>
      <w:t>ESG</w:t>
    </w:r>
    <w:r>
      <w:rPr>
        <w:rFonts w:hint="eastAsia"/>
      </w:rPr>
      <w:t>主题股票型证券投资基金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91199"/>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BACC90"/>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EAC11-E3D9-4C79-9016-04A6C59FB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1207</Words>
  <Characters>6884</Characters>
  <Application>Microsoft Office Word</Application>
  <DocSecurity>0</DocSecurity>
  <Lines>57</Lines>
  <Paragraphs>16</Paragraphs>
  <ScaleCrop>false</ScaleCrop>
  <Company>MC SYSTEM</Company>
  <LinksUpToDate>false</LinksUpToDate>
  <CharactersWithSpaces>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2026-01-20T06:22:00Z</dcterms:created>
  <dcterms:modified xsi:type="dcterms:W3CDTF">2026-01-20T06:22:00Z</dcterms:modified>
</cp:coreProperties>
</file>