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671E9">
        <w:rPr>
          <w:rFonts w:ascii="宋体" w:hAnsi="宋体" w:hint="eastAsia"/>
          <w:b/>
          <w:bCs/>
          <w:sz w:val="48"/>
          <w:szCs w:val="30"/>
        </w:rPr>
        <w:t>南方中债</w:t>
      </w:r>
      <w:r w:rsidR="00F671E9">
        <w:rPr>
          <w:rFonts w:ascii="宋体" w:hAnsi="宋体"/>
          <w:b/>
          <w:bCs/>
          <w:sz w:val="48"/>
          <w:szCs w:val="30"/>
        </w:rPr>
        <w:t>1-5年国开行债券指数证券投资基金2025年第4季度报告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671E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671E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671E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671E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671E9" w:rsidRDefault="00F671E9" w:rsidP="00F671E9">
      <w:pPr>
        <w:pStyle w:val="-1"/>
        <w:ind w:left="281" w:hanging="281"/>
        <w:rPr>
          <w:rFonts w:hint="eastAsia"/>
        </w:rPr>
      </w:pPr>
      <w:r>
        <w:rPr>
          <w:rFonts w:hint="eastAsia"/>
        </w:rPr>
        <w:lastRenderedPageBreak/>
        <w:t>重要提示</w:t>
      </w:r>
    </w:p>
    <w:p w:rsidR="00F671E9" w:rsidRDefault="00F671E9" w:rsidP="00F671E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671E9" w:rsidRDefault="00F671E9" w:rsidP="00F671E9">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F671E9" w:rsidRDefault="00F671E9" w:rsidP="00F671E9">
      <w:pPr>
        <w:pStyle w:val="-"/>
        <w:ind w:firstLine="420"/>
        <w:rPr>
          <w:rFonts w:hint="eastAsia"/>
        </w:rPr>
      </w:pPr>
      <w:r>
        <w:rPr>
          <w:rFonts w:hint="eastAsia"/>
        </w:rPr>
        <w:t>基金管理人承诺以诚实信用、勤勉尽责的原则管理和运用基金资产，但不保证基金一定盈利。</w:t>
      </w:r>
    </w:p>
    <w:p w:rsidR="00F671E9" w:rsidRDefault="00F671E9" w:rsidP="00F671E9">
      <w:pPr>
        <w:pStyle w:val="-"/>
        <w:ind w:firstLine="420"/>
        <w:rPr>
          <w:rFonts w:hint="eastAsia"/>
        </w:rPr>
      </w:pPr>
      <w:r>
        <w:rPr>
          <w:rFonts w:hint="eastAsia"/>
        </w:rPr>
        <w:t>基金的过往业绩并不代表其未来表现。投资有风险，投资者在作出投资决策前应仔细阅读本基金的招募说明书。</w:t>
      </w:r>
    </w:p>
    <w:p w:rsidR="00F671E9" w:rsidRDefault="00F671E9" w:rsidP="00F671E9">
      <w:pPr>
        <w:pStyle w:val="-"/>
        <w:ind w:firstLine="420"/>
        <w:rPr>
          <w:rFonts w:hint="eastAsia"/>
        </w:rPr>
      </w:pPr>
      <w:r>
        <w:rPr>
          <w:rFonts w:hint="eastAsia"/>
        </w:rPr>
        <w:t>本报告中财务资料未经审计。</w:t>
      </w:r>
    </w:p>
    <w:p w:rsidR="00F671E9" w:rsidRDefault="00F671E9" w:rsidP="00F671E9">
      <w:pPr>
        <w:pStyle w:val="-"/>
        <w:ind w:firstLine="420"/>
        <w:rPr>
          <w:rFonts w:hint="eastAsia"/>
        </w:rPr>
      </w:pPr>
      <w:r>
        <w:rPr>
          <w:rFonts w:hint="eastAsia"/>
        </w:rPr>
        <w:t>本报告期自2025年10月1日起至12月31日止。</w:t>
      </w:r>
    </w:p>
    <w:p w:rsidR="00F671E9" w:rsidRDefault="00F671E9" w:rsidP="00F671E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F671E9" w:rsidTr="000A319E">
        <w:tc>
          <w:tcPr>
            <w:tcW w:w="1384" w:type="dxa"/>
          </w:tcPr>
          <w:p w:rsidR="00F671E9" w:rsidRDefault="00F671E9" w:rsidP="00F671E9">
            <w:pPr>
              <w:jc w:val="left"/>
            </w:pPr>
            <w:r>
              <w:rPr>
                <w:rFonts w:hint="eastAsia"/>
              </w:rPr>
              <w:t>基金简称</w:t>
            </w:r>
          </w:p>
        </w:tc>
        <w:tc>
          <w:tcPr>
            <w:tcW w:w="6922" w:type="dxa"/>
            <w:gridSpan w:val="5"/>
          </w:tcPr>
          <w:p w:rsidR="00F671E9" w:rsidRDefault="00F671E9" w:rsidP="00F671E9">
            <w:pPr>
              <w:jc w:val="left"/>
            </w:pPr>
            <w:r>
              <w:rPr>
                <w:rFonts w:hint="eastAsia"/>
              </w:rPr>
              <w:t>南方中债</w:t>
            </w:r>
            <w:r>
              <w:rPr>
                <w:rFonts w:hint="eastAsia"/>
              </w:rPr>
              <w:t>1-5</w:t>
            </w:r>
            <w:r>
              <w:rPr>
                <w:rFonts w:hint="eastAsia"/>
              </w:rPr>
              <w:t>年国开行债券指数</w:t>
            </w:r>
          </w:p>
        </w:tc>
      </w:tr>
      <w:tr w:rsidR="00F671E9" w:rsidTr="00A76F6B">
        <w:tc>
          <w:tcPr>
            <w:tcW w:w="1384" w:type="dxa"/>
          </w:tcPr>
          <w:p w:rsidR="00F671E9" w:rsidRDefault="00F671E9" w:rsidP="00F671E9">
            <w:pPr>
              <w:jc w:val="left"/>
            </w:pPr>
            <w:r>
              <w:rPr>
                <w:rFonts w:hint="eastAsia"/>
              </w:rPr>
              <w:t>基金主代码</w:t>
            </w:r>
          </w:p>
        </w:tc>
        <w:tc>
          <w:tcPr>
            <w:tcW w:w="6922" w:type="dxa"/>
            <w:gridSpan w:val="5"/>
          </w:tcPr>
          <w:p w:rsidR="00F671E9" w:rsidRDefault="00F671E9" w:rsidP="00F671E9">
            <w:pPr>
              <w:jc w:val="left"/>
            </w:pPr>
            <w:r>
              <w:t>008256</w:t>
            </w:r>
          </w:p>
        </w:tc>
      </w:tr>
      <w:tr w:rsidR="00F671E9" w:rsidTr="00952408">
        <w:tc>
          <w:tcPr>
            <w:tcW w:w="1384" w:type="dxa"/>
          </w:tcPr>
          <w:p w:rsidR="00F671E9" w:rsidRDefault="00F671E9" w:rsidP="00F671E9">
            <w:pPr>
              <w:jc w:val="left"/>
            </w:pPr>
            <w:r>
              <w:rPr>
                <w:rFonts w:hint="eastAsia"/>
              </w:rPr>
              <w:t>交易代码</w:t>
            </w:r>
          </w:p>
        </w:tc>
        <w:tc>
          <w:tcPr>
            <w:tcW w:w="6922" w:type="dxa"/>
            <w:gridSpan w:val="5"/>
          </w:tcPr>
          <w:p w:rsidR="00F671E9" w:rsidRDefault="00F671E9" w:rsidP="00F671E9">
            <w:pPr>
              <w:jc w:val="left"/>
            </w:pPr>
            <w:r>
              <w:t>008256</w:t>
            </w:r>
          </w:p>
        </w:tc>
      </w:tr>
      <w:tr w:rsidR="00F671E9" w:rsidTr="00382C95">
        <w:tc>
          <w:tcPr>
            <w:tcW w:w="1384" w:type="dxa"/>
          </w:tcPr>
          <w:p w:rsidR="00F671E9" w:rsidRDefault="00F671E9" w:rsidP="00F671E9">
            <w:pPr>
              <w:jc w:val="left"/>
            </w:pPr>
            <w:r>
              <w:rPr>
                <w:rFonts w:hint="eastAsia"/>
              </w:rPr>
              <w:t>基金运作方式</w:t>
            </w:r>
          </w:p>
        </w:tc>
        <w:tc>
          <w:tcPr>
            <w:tcW w:w="6922" w:type="dxa"/>
            <w:gridSpan w:val="5"/>
          </w:tcPr>
          <w:p w:rsidR="00F671E9" w:rsidRDefault="00F671E9" w:rsidP="00F671E9">
            <w:pPr>
              <w:jc w:val="left"/>
            </w:pPr>
            <w:r>
              <w:rPr>
                <w:rFonts w:hint="eastAsia"/>
              </w:rPr>
              <w:t>契约型开放式</w:t>
            </w:r>
          </w:p>
        </w:tc>
      </w:tr>
      <w:tr w:rsidR="00F671E9" w:rsidTr="00EF7122">
        <w:tc>
          <w:tcPr>
            <w:tcW w:w="1384" w:type="dxa"/>
          </w:tcPr>
          <w:p w:rsidR="00F671E9" w:rsidRDefault="00F671E9" w:rsidP="00F671E9">
            <w:pPr>
              <w:jc w:val="left"/>
            </w:pPr>
            <w:r>
              <w:rPr>
                <w:rFonts w:hint="eastAsia"/>
              </w:rPr>
              <w:t>基金合同生效日</w:t>
            </w:r>
          </w:p>
        </w:tc>
        <w:tc>
          <w:tcPr>
            <w:tcW w:w="6922" w:type="dxa"/>
            <w:gridSpan w:val="5"/>
          </w:tcPr>
          <w:p w:rsidR="00F671E9" w:rsidRDefault="00F671E9" w:rsidP="00F671E9">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r>
      <w:tr w:rsidR="00F671E9" w:rsidTr="00EE68C7">
        <w:tc>
          <w:tcPr>
            <w:tcW w:w="1384" w:type="dxa"/>
          </w:tcPr>
          <w:p w:rsidR="00F671E9" w:rsidRDefault="00F671E9" w:rsidP="00F671E9">
            <w:pPr>
              <w:jc w:val="left"/>
            </w:pPr>
            <w:r>
              <w:rPr>
                <w:rFonts w:hint="eastAsia"/>
              </w:rPr>
              <w:t>报告期末基金份额总额</w:t>
            </w:r>
          </w:p>
        </w:tc>
        <w:tc>
          <w:tcPr>
            <w:tcW w:w="6922" w:type="dxa"/>
            <w:gridSpan w:val="5"/>
          </w:tcPr>
          <w:p w:rsidR="00F671E9" w:rsidRDefault="00F671E9" w:rsidP="00F671E9">
            <w:pPr>
              <w:jc w:val="left"/>
            </w:pPr>
            <w:r>
              <w:rPr>
                <w:rFonts w:hint="eastAsia"/>
              </w:rPr>
              <w:t>3,456,367,919.88</w:t>
            </w:r>
            <w:r>
              <w:rPr>
                <w:rFonts w:hint="eastAsia"/>
              </w:rPr>
              <w:t>份</w:t>
            </w:r>
          </w:p>
        </w:tc>
      </w:tr>
      <w:tr w:rsidR="00F671E9" w:rsidTr="009A7415">
        <w:tc>
          <w:tcPr>
            <w:tcW w:w="1384" w:type="dxa"/>
          </w:tcPr>
          <w:p w:rsidR="00F671E9" w:rsidRDefault="00F671E9" w:rsidP="00F671E9">
            <w:pPr>
              <w:jc w:val="left"/>
            </w:pPr>
            <w:r>
              <w:rPr>
                <w:rFonts w:hint="eastAsia"/>
              </w:rPr>
              <w:t>投资目标</w:t>
            </w:r>
          </w:p>
        </w:tc>
        <w:tc>
          <w:tcPr>
            <w:tcW w:w="6922" w:type="dxa"/>
            <w:gridSpan w:val="5"/>
          </w:tcPr>
          <w:p w:rsidR="00F671E9" w:rsidRDefault="00F671E9" w:rsidP="00F671E9">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F671E9" w:rsidTr="00B43957">
        <w:tc>
          <w:tcPr>
            <w:tcW w:w="1384" w:type="dxa"/>
          </w:tcPr>
          <w:p w:rsidR="00F671E9" w:rsidRDefault="00F671E9" w:rsidP="00F671E9">
            <w:pPr>
              <w:jc w:val="left"/>
            </w:pPr>
            <w:r>
              <w:rPr>
                <w:rFonts w:hint="eastAsia"/>
              </w:rPr>
              <w:t>投资策略</w:t>
            </w:r>
          </w:p>
        </w:tc>
        <w:tc>
          <w:tcPr>
            <w:tcW w:w="6922" w:type="dxa"/>
            <w:gridSpan w:val="5"/>
          </w:tcPr>
          <w:p w:rsidR="00F671E9" w:rsidRDefault="00F671E9" w:rsidP="00F671E9">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F671E9" w:rsidTr="00077C10">
        <w:tc>
          <w:tcPr>
            <w:tcW w:w="1384" w:type="dxa"/>
          </w:tcPr>
          <w:p w:rsidR="00F671E9" w:rsidRDefault="00F671E9" w:rsidP="00F671E9">
            <w:pPr>
              <w:jc w:val="left"/>
            </w:pPr>
            <w:r>
              <w:rPr>
                <w:rFonts w:hint="eastAsia"/>
              </w:rPr>
              <w:t>业绩比较基准</w:t>
            </w:r>
          </w:p>
        </w:tc>
        <w:tc>
          <w:tcPr>
            <w:tcW w:w="6922" w:type="dxa"/>
            <w:gridSpan w:val="5"/>
          </w:tcPr>
          <w:p w:rsidR="00F671E9" w:rsidRDefault="00F671E9" w:rsidP="00F671E9">
            <w:pPr>
              <w:jc w:val="left"/>
            </w:pPr>
            <w:r>
              <w:rPr>
                <w:rFonts w:hint="eastAsia"/>
              </w:rPr>
              <w:t>中债</w:t>
            </w:r>
            <w:r>
              <w:rPr>
                <w:rFonts w:hint="eastAsia"/>
              </w:rPr>
              <w:t>-1-5</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F671E9" w:rsidTr="00011DC2">
        <w:tc>
          <w:tcPr>
            <w:tcW w:w="1384" w:type="dxa"/>
          </w:tcPr>
          <w:p w:rsidR="00F671E9" w:rsidRDefault="00F671E9" w:rsidP="00F671E9">
            <w:pPr>
              <w:jc w:val="left"/>
            </w:pPr>
            <w:r>
              <w:rPr>
                <w:rFonts w:hint="eastAsia"/>
              </w:rPr>
              <w:t>风险收益特征</w:t>
            </w:r>
          </w:p>
        </w:tc>
        <w:tc>
          <w:tcPr>
            <w:tcW w:w="6922" w:type="dxa"/>
            <w:gridSpan w:val="5"/>
          </w:tcPr>
          <w:p w:rsidR="00F671E9" w:rsidRDefault="00F671E9" w:rsidP="00F671E9">
            <w:r>
              <w:rPr>
                <w:rFonts w:hint="eastAsia"/>
              </w:rPr>
              <w:t>本基金为债券型基金，一般而言，其长期平均风险和预期收益率低于股票型基金、混合型基金，高于货币市场基金。本基金为指数型基金，主要采用抽样复制和动态最优化的方法跟踪标的指数的表现，具有与标的指数、以及标的指数所代表的债券市场相似的风险收益特征。</w:t>
            </w:r>
          </w:p>
        </w:tc>
      </w:tr>
      <w:tr w:rsidR="00F671E9" w:rsidTr="00B94099">
        <w:tc>
          <w:tcPr>
            <w:tcW w:w="1384" w:type="dxa"/>
          </w:tcPr>
          <w:p w:rsidR="00F671E9" w:rsidRDefault="00F671E9" w:rsidP="00F671E9">
            <w:pPr>
              <w:jc w:val="left"/>
            </w:pPr>
            <w:r>
              <w:rPr>
                <w:rFonts w:hint="eastAsia"/>
              </w:rPr>
              <w:t>基金管理人</w:t>
            </w:r>
          </w:p>
        </w:tc>
        <w:tc>
          <w:tcPr>
            <w:tcW w:w="6922" w:type="dxa"/>
            <w:gridSpan w:val="5"/>
          </w:tcPr>
          <w:p w:rsidR="00F671E9" w:rsidRDefault="00F671E9" w:rsidP="00F671E9">
            <w:pPr>
              <w:jc w:val="left"/>
            </w:pPr>
            <w:r>
              <w:rPr>
                <w:rFonts w:hint="eastAsia"/>
              </w:rPr>
              <w:t>南方基金管理股份有限公司</w:t>
            </w:r>
          </w:p>
        </w:tc>
      </w:tr>
      <w:tr w:rsidR="00F671E9" w:rsidTr="00F671E9">
        <w:tc>
          <w:tcPr>
            <w:tcW w:w="1384" w:type="dxa"/>
          </w:tcPr>
          <w:p w:rsidR="00F671E9" w:rsidRDefault="00F671E9" w:rsidP="00F671E9">
            <w:pPr>
              <w:jc w:val="left"/>
            </w:pPr>
            <w:r>
              <w:rPr>
                <w:rFonts w:hint="eastAsia"/>
              </w:rPr>
              <w:t>基金托管人</w:t>
            </w:r>
          </w:p>
        </w:tc>
        <w:tc>
          <w:tcPr>
            <w:tcW w:w="6922" w:type="dxa"/>
            <w:gridSpan w:val="5"/>
          </w:tcPr>
          <w:p w:rsidR="00F671E9" w:rsidRDefault="00F671E9" w:rsidP="00F671E9">
            <w:pPr>
              <w:jc w:val="left"/>
            </w:pPr>
            <w:r>
              <w:rPr>
                <w:rFonts w:hint="eastAsia"/>
              </w:rPr>
              <w:t>招商银行股份有限公司</w:t>
            </w:r>
          </w:p>
        </w:tc>
      </w:tr>
      <w:tr w:rsidR="00F671E9" w:rsidTr="00F671E9">
        <w:tc>
          <w:tcPr>
            <w:tcW w:w="1384" w:type="dxa"/>
          </w:tcPr>
          <w:p w:rsidR="00F671E9" w:rsidRDefault="00F671E9" w:rsidP="00F671E9">
            <w:pPr>
              <w:jc w:val="left"/>
            </w:pPr>
            <w:r>
              <w:rPr>
                <w:rFonts w:hint="eastAsia"/>
              </w:rPr>
              <w:t>下属分级基</w:t>
            </w:r>
            <w:r>
              <w:rPr>
                <w:rFonts w:hint="eastAsia"/>
              </w:rPr>
              <w:lastRenderedPageBreak/>
              <w:t>金的基金简称</w:t>
            </w:r>
          </w:p>
        </w:tc>
        <w:tc>
          <w:tcPr>
            <w:tcW w:w="1384" w:type="dxa"/>
          </w:tcPr>
          <w:p w:rsidR="00F671E9" w:rsidRDefault="00F671E9" w:rsidP="00F671E9">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A</w:t>
            </w:r>
          </w:p>
        </w:tc>
        <w:tc>
          <w:tcPr>
            <w:tcW w:w="1384" w:type="dxa"/>
          </w:tcPr>
          <w:p w:rsidR="00F671E9" w:rsidRDefault="00F671E9" w:rsidP="00F671E9">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C</w:t>
            </w:r>
          </w:p>
        </w:tc>
        <w:tc>
          <w:tcPr>
            <w:tcW w:w="1384" w:type="dxa"/>
          </w:tcPr>
          <w:p w:rsidR="00F671E9" w:rsidRDefault="00F671E9" w:rsidP="00F671E9">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D</w:t>
            </w:r>
          </w:p>
        </w:tc>
        <w:tc>
          <w:tcPr>
            <w:tcW w:w="1385" w:type="dxa"/>
          </w:tcPr>
          <w:p w:rsidR="00F671E9" w:rsidRDefault="00F671E9" w:rsidP="00F671E9">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E</w:t>
            </w:r>
          </w:p>
        </w:tc>
        <w:tc>
          <w:tcPr>
            <w:tcW w:w="1385" w:type="dxa"/>
          </w:tcPr>
          <w:p w:rsidR="00F671E9" w:rsidRDefault="00F671E9" w:rsidP="00F671E9">
            <w:pPr>
              <w:jc w:val="left"/>
            </w:pPr>
            <w:r>
              <w:rPr>
                <w:rFonts w:hint="eastAsia"/>
              </w:rPr>
              <w:lastRenderedPageBreak/>
              <w:t>南方中债</w:t>
            </w:r>
            <w:r>
              <w:rPr>
                <w:rFonts w:hint="eastAsia"/>
              </w:rPr>
              <w:t>1-</w:t>
            </w:r>
            <w:r>
              <w:rPr>
                <w:rFonts w:hint="eastAsia"/>
              </w:rPr>
              <w:lastRenderedPageBreak/>
              <w:t>5</w:t>
            </w:r>
            <w:r>
              <w:rPr>
                <w:rFonts w:hint="eastAsia"/>
              </w:rPr>
              <w:t>年国开行债券指数</w:t>
            </w:r>
            <w:r>
              <w:rPr>
                <w:rFonts w:hint="eastAsia"/>
              </w:rPr>
              <w:t>I</w:t>
            </w:r>
          </w:p>
        </w:tc>
      </w:tr>
      <w:tr w:rsidR="00F671E9" w:rsidTr="00F671E9">
        <w:tc>
          <w:tcPr>
            <w:tcW w:w="1384" w:type="dxa"/>
          </w:tcPr>
          <w:p w:rsidR="00F671E9" w:rsidRDefault="00F671E9" w:rsidP="00F671E9">
            <w:pPr>
              <w:jc w:val="left"/>
            </w:pPr>
            <w:r>
              <w:rPr>
                <w:rFonts w:hint="eastAsia"/>
              </w:rPr>
              <w:lastRenderedPageBreak/>
              <w:t>下属分级基金的交易代码</w:t>
            </w:r>
          </w:p>
        </w:tc>
        <w:tc>
          <w:tcPr>
            <w:tcW w:w="1384" w:type="dxa"/>
          </w:tcPr>
          <w:p w:rsidR="00F671E9" w:rsidRDefault="00F671E9" w:rsidP="00F671E9">
            <w:pPr>
              <w:jc w:val="left"/>
            </w:pPr>
            <w:r>
              <w:t>008256</w:t>
            </w:r>
          </w:p>
        </w:tc>
        <w:tc>
          <w:tcPr>
            <w:tcW w:w="1384" w:type="dxa"/>
          </w:tcPr>
          <w:p w:rsidR="00F671E9" w:rsidRDefault="00F671E9" w:rsidP="00F671E9">
            <w:pPr>
              <w:jc w:val="left"/>
            </w:pPr>
            <w:r>
              <w:t>008257</w:t>
            </w:r>
          </w:p>
        </w:tc>
        <w:tc>
          <w:tcPr>
            <w:tcW w:w="1384" w:type="dxa"/>
          </w:tcPr>
          <w:p w:rsidR="00F671E9" w:rsidRDefault="00F671E9" w:rsidP="00F671E9">
            <w:pPr>
              <w:jc w:val="left"/>
            </w:pPr>
            <w:r>
              <w:t>022780</w:t>
            </w:r>
          </w:p>
        </w:tc>
        <w:tc>
          <w:tcPr>
            <w:tcW w:w="1385" w:type="dxa"/>
          </w:tcPr>
          <w:p w:rsidR="00F671E9" w:rsidRDefault="00F671E9" w:rsidP="00F671E9">
            <w:pPr>
              <w:jc w:val="left"/>
            </w:pPr>
            <w:r>
              <w:t>014459</w:t>
            </w:r>
          </w:p>
        </w:tc>
        <w:tc>
          <w:tcPr>
            <w:tcW w:w="1385" w:type="dxa"/>
          </w:tcPr>
          <w:p w:rsidR="00F671E9" w:rsidRDefault="00F671E9" w:rsidP="00F671E9">
            <w:pPr>
              <w:jc w:val="left"/>
            </w:pPr>
            <w:r>
              <w:t>022609</w:t>
            </w:r>
          </w:p>
        </w:tc>
      </w:tr>
      <w:tr w:rsidR="00F671E9" w:rsidTr="00F671E9">
        <w:tc>
          <w:tcPr>
            <w:tcW w:w="1384" w:type="dxa"/>
          </w:tcPr>
          <w:p w:rsidR="00F671E9" w:rsidRDefault="00F671E9" w:rsidP="00F671E9">
            <w:pPr>
              <w:jc w:val="left"/>
            </w:pPr>
            <w:r>
              <w:rPr>
                <w:rFonts w:hint="eastAsia"/>
              </w:rPr>
              <w:t>报告期末下属分级基金的份额总额</w:t>
            </w:r>
          </w:p>
        </w:tc>
        <w:tc>
          <w:tcPr>
            <w:tcW w:w="1384" w:type="dxa"/>
          </w:tcPr>
          <w:p w:rsidR="00F671E9" w:rsidRDefault="00F671E9" w:rsidP="00F671E9">
            <w:pPr>
              <w:jc w:val="left"/>
            </w:pPr>
            <w:r>
              <w:rPr>
                <w:rFonts w:hint="eastAsia"/>
              </w:rPr>
              <w:t>3,438,357,816.31</w:t>
            </w:r>
            <w:r>
              <w:rPr>
                <w:rFonts w:hint="eastAsia"/>
              </w:rPr>
              <w:t>份</w:t>
            </w:r>
          </w:p>
        </w:tc>
        <w:tc>
          <w:tcPr>
            <w:tcW w:w="1384" w:type="dxa"/>
          </w:tcPr>
          <w:p w:rsidR="00F671E9" w:rsidRDefault="00F671E9" w:rsidP="00F671E9">
            <w:pPr>
              <w:jc w:val="left"/>
            </w:pPr>
            <w:r>
              <w:rPr>
                <w:rFonts w:hint="eastAsia"/>
              </w:rPr>
              <w:t>15,149,567.89</w:t>
            </w:r>
            <w:r>
              <w:rPr>
                <w:rFonts w:hint="eastAsia"/>
              </w:rPr>
              <w:t>份</w:t>
            </w:r>
          </w:p>
        </w:tc>
        <w:tc>
          <w:tcPr>
            <w:tcW w:w="1384" w:type="dxa"/>
          </w:tcPr>
          <w:p w:rsidR="00F671E9" w:rsidRDefault="00F671E9" w:rsidP="00F671E9">
            <w:pPr>
              <w:jc w:val="left"/>
            </w:pPr>
            <w:r>
              <w:rPr>
                <w:rFonts w:hint="eastAsia"/>
              </w:rPr>
              <w:t>1,037.88</w:t>
            </w:r>
            <w:r>
              <w:rPr>
                <w:rFonts w:hint="eastAsia"/>
              </w:rPr>
              <w:t>份</w:t>
            </w:r>
          </w:p>
        </w:tc>
        <w:tc>
          <w:tcPr>
            <w:tcW w:w="1385" w:type="dxa"/>
          </w:tcPr>
          <w:p w:rsidR="00F671E9" w:rsidRDefault="00F671E9" w:rsidP="00F671E9">
            <w:pPr>
              <w:jc w:val="left"/>
            </w:pPr>
            <w:r>
              <w:rPr>
                <w:rFonts w:hint="eastAsia"/>
              </w:rPr>
              <w:t>1,834,255.63</w:t>
            </w:r>
            <w:r>
              <w:rPr>
                <w:rFonts w:hint="eastAsia"/>
              </w:rPr>
              <w:t>份</w:t>
            </w:r>
          </w:p>
        </w:tc>
        <w:tc>
          <w:tcPr>
            <w:tcW w:w="1385" w:type="dxa"/>
          </w:tcPr>
          <w:p w:rsidR="00F671E9" w:rsidRDefault="00F671E9" w:rsidP="00F671E9">
            <w:pPr>
              <w:jc w:val="left"/>
            </w:pPr>
            <w:r>
              <w:rPr>
                <w:rFonts w:hint="eastAsia"/>
              </w:rPr>
              <w:t>1,025,242.17</w:t>
            </w:r>
            <w:r>
              <w:rPr>
                <w:rFonts w:hint="eastAsia"/>
              </w:rPr>
              <w:t>份</w:t>
            </w:r>
          </w:p>
        </w:tc>
      </w:tr>
    </w:tbl>
    <w:p w:rsidR="00F671E9" w:rsidRDefault="00F671E9" w:rsidP="00F671E9">
      <w:pPr>
        <w:pStyle w:val="-1"/>
        <w:ind w:left="281" w:hanging="281"/>
        <w:rPr>
          <w:rFonts w:hint="eastAsia"/>
        </w:rPr>
      </w:pPr>
      <w:r>
        <w:rPr>
          <w:rFonts w:hint="eastAsia"/>
        </w:rPr>
        <w:t>主要财务指标和基金净值表现</w:t>
      </w:r>
    </w:p>
    <w:p w:rsidR="00F671E9" w:rsidRDefault="00F671E9" w:rsidP="00F671E9">
      <w:pPr>
        <w:pStyle w:val="-2"/>
        <w:spacing w:before="312"/>
        <w:rPr>
          <w:rFonts w:hint="eastAsia"/>
        </w:rPr>
      </w:pPr>
      <w:r>
        <w:rPr>
          <w:rFonts w:hint="eastAsia"/>
        </w:rPr>
        <w:t>主要财务指标</w:t>
      </w:r>
    </w:p>
    <w:p w:rsidR="00F671E9" w:rsidRDefault="00F671E9" w:rsidP="00F671E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F671E9" w:rsidRPr="00F671E9" w:rsidRDefault="00F671E9" w:rsidP="00F671E9">
            <w:pPr>
              <w:jc w:val="center"/>
              <w:rPr>
                <w:b/>
              </w:rPr>
            </w:pPr>
            <w:r w:rsidRPr="00F671E9">
              <w:rPr>
                <w:rFonts w:hint="eastAsia"/>
                <w:b/>
              </w:rPr>
              <w:t>主要财务指标</w:t>
            </w:r>
          </w:p>
        </w:tc>
        <w:tc>
          <w:tcPr>
            <w:tcW w:w="6922" w:type="dxa"/>
            <w:gridSpan w:val="5"/>
            <w:tcBorders>
              <w:bottom w:val="single" w:sz="4" w:space="0" w:color="auto"/>
            </w:tcBorders>
          </w:tcPr>
          <w:p w:rsidR="00F671E9" w:rsidRPr="00F671E9" w:rsidRDefault="00F671E9" w:rsidP="00F671E9">
            <w:pPr>
              <w:jc w:val="center"/>
              <w:rPr>
                <w:b/>
              </w:rPr>
            </w:pPr>
            <w:r w:rsidRPr="00F671E9">
              <w:rPr>
                <w:rFonts w:hint="eastAsia"/>
                <w:b/>
              </w:rPr>
              <w:t>报告期（</w:t>
            </w:r>
            <w:r w:rsidRPr="00F671E9">
              <w:rPr>
                <w:rFonts w:hint="eastAsia"/>
                <w:b/>
              </w:rPr>
              <w:t>2025</w:t>
            </w:r>
            <w:r w:rsidRPr="00F671E9">
              <w:rPr>
                <w:rFonts w:hint="eastAsia"/>
                <w:b/>
              </w:rPr>
              <w:t>年</w:t>
            </w:r>
            <w:r w:rsidRPr="00F671E9">
              <w:rPr>
                <w:rFonts w:hint="eastAsia"/>
                <w:b/>
              </w:rPr>
              <w:t>10</w:t>
            </w:r>
            <w:r w:rsidRPr="00F671E9">
              <w:rPr>
                <w:rFonts w:hint="eastAsia"/>
                <w:b/>
              </w:rPr>
              <w:t>月</w:t>
            </w:r>
            <w:r w:rsidRPr="00F671E9">
              <w:rPr>
                <w:rFonts w:hint="eastAsia"/>
                <w:b/>
              </w:rPr>
              <w:t>1</w:t>
            </w:r>
            <w:r w:rsidRPr="00F671E9">
              <w:rPr>
                <w:rFonts w:hint="eastAsia"/>
                <w:b/>
              </w:rPr>
              <w:t>日－</w:t>
            </w:r>
            <w:r w:rsidRPr="00F671E9">
              <w:rPr>
                <w:rFonts w:hint="eastAsia"/>
                <w:b/>
              </w:rPr>
              <w:t>2025</w:t>
            </w:r>
            <w:r w:rsidRPr="00F671E9">
              <w:rPr>
                <w:rFonts w:hint="eastAsia"/>
                <w:b/>
              </w:rPr>
              <w:t>年</w:t>
            </w:r>
            <w:r w:rsidRPr="00F671E9">
              <w:rPr>
                <w:rFonts w:hint="eastAsia"/>
                <w:b/>
              </w:rPr>
              <w:t>12</w:t>
            </w:r>
            <w:r w:rsidRPr="00F671E9">
              <w:rPr>
                <w:rFonts w:hint="eastAsia"/>
                <w:b/>
              </w:rPr>
              <w:t>月</w:t>
            </w:r>
            <w:r w:rsidRPr="00F671E9">
              <w:rPr>
                <w:rFonts w:hint="eastAsia"/>
                <w:b/>
              </w:rPr>
              <w:t>31</w:t>
            </w:r>
            <w:r w:rsidRPr="00F671E9">
              <w:rPr>
                <w:rFonts w:hint="eastAsia"/>
                <w:b/>
              </w:rPr>
              <w:t>日）</w:t>
            </w:r>
          </w:p>
        </w:tc>
      </w:tr>
      <w:tr w:rsidR="00F671E9" w:rsidTr="00F671E9">
        <w:tc>
          <w:tcPr>
            <w:tcW w:w="1384" w:type="dxa"/>
            <w:vMerge/>
          </w:tcPr>
          <w:p w:rsidR="00F671E9" w:rsidRDefault="00F671E9" w:rsidP="00F671E9">
            <w:pPr>
              <w:jc w:val="left"/>
            </w:pPr>
          </w:p>
        </w:tc>
        <w:tc>
          <w:tcPr>
            <w:tcW w:w="1384" w:type="dxa"/>
            <w:shd w:val="clear" w:color="auto" w:fill="BFBFBF"/>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A</w:t>
            </w:r>
          </w:p>
        </w:tc>
        <w:tc>
          <w:tcPr>
            <w:tcW w:w="1384" w:type="dxa"/>
            <w:shd w:val="clear" w:color="auto" w:fill="BFBFBF"/>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C</w:t>
            </w:r>
          </w:p>
        </w:tc>
        <w:tc>
          <w:tcPr>
            <w:tcW w:w="1384" w:type="dxa"/>
            <w:shd w:val="clear" w:color="auto" w:fill="BFBFBF"/>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D</w:t>
            </w:r>
          </w:p>
        </w:tc>
        <w:tc>
          <w:tcPr>
            <w:tcW w:w="1385" w:type="dxa"/>
            <w:shd w:val="clear" w:color="auto" w:fill="BFBFBF"/>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E</w:t>
            </w:r>
          </w:p>
        </w:tc>
        <w:tc>
          <w:tcPr>
            <w:tcW w:w="1385" w:type="dxa"/>
            <w:shd w:val="clear" w:color="auto" w:fill="BFBFBF"/>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I</w:t>
            </w:r>
          </w:p>
        </w:tc>
      </w:tr>
      <w:tr w:rsidR="00F671E9" w:rsidTr="00F671E9">
        <w:tc>
          <w:tcPr>
            <w:tcW w:w="1384" w:type="dxa"/>
          </w:tcPr>
          <w:p w:rsidR="00F671E9" w:rsidRDefault="00F671E9" w:rsidP="00F671E9">
            <w:pPr>
              <w:jc w:val="left"/>
            </w:pPr>
            <w:r>
              <w:rPr>
                <w:rFonts w:hint="eastAsia"/>
              </w:rPr>
              <w:t>1.</w:t>
            </w:r>
            <w:r>
              <w:rPr>
                <w:rFonts w:hint="eastAsia"/>
              </w:rPr>
              <w:t>本期已实现收益</w:t>
            </w:r>
          </w:p>
        </w:tc>
        <w:tc>
          <w:tcPr>
            <w:tcW w:w="1384" w:type="dxa"/>
          </w:tcPr>
          <w:p w:rsidR="00F671E9" w:rsidRDefault="00F671E9" w:rsidP="00F671E9">
            <w:pPr>
              <w:jc w:val="right"/>
            </w:pPr>
            <w:r>
              <w:t>6,243,254.37</w:t>
            </w:r>
          </w:p>
        </w:tc>
        <w:tc>
          <w:tcPr>
            <w:tcW w:w="1384" w:type="dxa"/>
          </w:tcPr>
          <w:p w:rsidR="00F671E9" w:rsidRDefault="00F671E9" w:rsidP="00F671E9">
            <w:pPr>
              <w:jc w:val="right"/>
            </w:pPr>
            <w:r>
              <w:t>1,006,314.55</w:t>
            </w:r>
          </w:p>
        </w:tc>
        <w:tc>
          <w:tcPr>
            <w:tcW w:w="1384" w:type="dxa"/>
          </w:tcPr>
          <w:p w:rsidR="00F671E9" w:rsidRDefault="00F671E9" w:rsidP="00F671E9">
            <w:pPr>
              <w:jc w:val="right"/>
            </w:pPr>
            <w:r>
              <w:t>351,420.85</w:t>
            </w:r>
          </w:p>
        </w:tc>
        <w:tc>
          <w:tcPr>
            <w:tcW w:w="1385" w:type="dxa"/>
          </w:tcPr>
          <w:p w:rsidR="00F671E9" w:rsidRDefault="00F671E9" w:rsidP="00F671E9">
            <w:pPr>
              <w:jc w:val="right"/>
            </w:pPr>
            <w:r>
              <w:t>-473.70</w:t>
            </w:r>
          </w:p>
        </w:tc>
        <w:tc>
          <w:tcPr>
            <w:tcW w:w="1385" w:type="dxa"/>
          </w:tcPr>
          <w:p w:rsidR="00F671E9" w:rsidRDefault="00F671E9" w:rsidP="00F671E9">
            <w:pPr>
              <w:jc w:val="right"/>
            </w:pPr>
            <w:r>
              <w:t>1,215.69</w:t>
            </w:r>
          </w:p>
        </w:tc>
      </w:tr>
      <w:tr w:rsidR="00F671E9" w:rsidTr="00F671E9">
        <w:tc>
          <w:tcPr>
            <w:tcW w:w="1384" w:type="dxa"/>
          </w:tcPr>
          <w:p w:rsidR="00F671E9" w:rsidRDefault="00F671E9" w:rsidP="00F671E9">
            <w:pPr>
              <w:jc w:val="left"/>
            </w:pPr>
            <w:r>
              <w:rPr>
                <w:rFonts w:hint="eastAsia"/>
              </w:rPr>
              <w:t>2.</w:t>
            </w:r>
            <w:r>
              <w:rPr>
                <w:rFonts w:hint="eastAsia"/>
              </w:rPr>
              <w:t>本期利润</w:t>
            </w:r>
          </w:p>
        </w:tc>
        <w:tc>
          <w:tcPr>
            <w:tcW w:w="1384" w:type="dxa"/>
          </w:tcPr>
          <w:p w:rsidR="00F671E9" w:rsidRDefault="00F671E9" w:rsidP="00F671E9">
            <w:pPr>
              <w:jc w:val="right"/>
            </w:pPr>
            <w:r>
              <w:t>20,284,702.03</w:t>
            </w:r>
          </w:p>
        </w:tc>
        <w:tc>
          <w:tcPr>
            <w:tcW w:w="1384" w:type="dxa"/>
          </w:tcPr>
          <w:p w:rsidR="00F671E9" w:rsidRDefault="00F671E9" w:rsidP="00F671E9">
            <w:pPr>
              <w:jc w:val="right"/>
            </w:pPr>
            <w:r>
              <w:t>6,303,211.03</w:t>
            </w:r>
          </w:p>
        </w:tc>
        <w:tc>
          <w:tcPr>
            <w:tcW w:w="1384" w:type="dxa"/>
          </w:tcPr>
          <w:p w:rsidR="00F671E9" w:rsidRDefault="00F671E9" w:rsidP="00F671E9">
            <w:pPr>
              <w:jc w:val="right"/>
            </w:pPr>
            <w:r>
              <w:t>427,752.23</w:t>
            </w:r>
          </w:p>
        </w:tc>
        <w:tc>
          <w:tcPr>
            <w:tcW w:w="1385" w:type="dxa"/>
          </w:tcPr>
          <w:p w:rsidR="00F671E9" w:rsidRDefault="00F671E9" w:rsidP="00F671E9">
            <w:pPr>
              <w:jc w:val="right"/>
            </w:pPr>
            <w:r>
              <w:t>30,175.02</w:t>
            </w:r>
          </w:p>
        </w:tc>
        <w:tc>
          <w:tcPr>
            <w:tcW w:w="1385" w:type="dxa"/>
          </w:tcPr>
          <w:p w:rsidR="00F671E9" w:rsidRDefault="00F671E9" w:rsidP="00F671E9">
            <w:pPr>
              <w:jc w:val="right"/>
            </w:pPr>
            <w:r>
              <w:t>4,115.54</w:t>
            </w:r>
          </w:p>
        </w:tc>
      </w:tr>
      <w:tr w:rsidR="00F671E9" w:rsidTr="00F671E9">
        <w:tc>
          <w:tcPr>
            <w:tcW w:w="1384" w:type="dxa"/>
          </w:tcPr>
          <w:p w:rsidR="00F671E9" w:rsidRDefault="00F671E9" w:rsidP="00F671E9">
            <w:pPr>
              <w:jc w:val="left"/>
            </w:pPr>
            <w:r>
              <w:rPr>
                <w:rFonts w:hint="eastAsia"/>
              </w:rPr>
              <w:t>3.</w:t>
            </w:r>
            <w:r>
              <w:rPr>
                <w:rFonts w:hint="eastAsia"/>
              </w:rPr>
              <w:t>加权平均基金份额本期利润</w:t>
            </w:r>
          </w:p>
        </w:tc>
        <w:tc>
          <w:tcPr>
            <w:tcW w:w="1384" w:type="dxa"/>
          </w:tcPr>
          <w:p w:rsidR="00F671E9" w:rsidRDefault="00F671E9" w:rsidP="00F671E9">
            <w:pPr>
              <w:jc w:val="right"/>
            </w:pPr>
            <w:r>
              <w:t>0.0047</w:t>
            </w:r>
          </w:p>
        </w:tc>
        <w:tc>
          <w:tcPr>
            <w:tcW w:w="1384" w:type="dxa"/>
          </w:tcPr>
          <w:p w:rsidR="00F671E9" w:rsidRDefault="00F671E9" w:rsidP="00F671E9">
            <w:pPr>
              <w:jc w:val="right"/>
            </w:pPr>
            <w:r>
              <w:t>0.0056</w:t>
            </w:r>
          </w:p>
        </w:tc>
        <w:tc>
          <w:tcPr>
            <w:tcW w:w="1384" w:type="dxa"/>
          </w:tcPr>
          <w:p w:rsidR="00F671E9" w:rsidRDefault="00F671E9" w:rsidP="00F671E9">
            <w:pPr>
              <w:jc w:val="right"/>
            </w:pPr>
            <w:r>
              <w:t>0.0182</w:t>
            </w:r>
          </w:p>
        </w:tc>
        <w:tc>
          <w:tcPr>
            <w:tcW w:w="1385" w:type="dxa"/>
          </w:tcPr>
          <w:p w:rsidR="00F671E9" w:rsidRDefault="00F671E9" w:rsidP="00F671E9">
            <w:pPr>
              <w:jc w:val="right"/>
            </w:pPr>
            <w:r>
              <w:t>0.0059</w:t>
            </w:r>
          </w:p>
        </w:tc>
        <w:tc>
          <w:tcPr>
            <w:tcW w:w="1385" w:type="dxa"/>
          </w:tcPr>
          <w:p w:rsidR="00F671E9" w:rsidRDefault="00F671E9" w:rsidP="00F671E9">
            <w:pPr>
              <w:jc w:val="right"/>
            </w:pPr>
            <w:r>
              <w:t>0.0054</w:t>
            </w:r>
          </w:p>
        </w:tc>
      </w:tr>
      <w:tr w:rsidR="00F671E9" w:rsidTr="00F671E9">
        <w:tc>
          <w:tcPr>
            <w:tcW w:w="1384" w:type="dxa"/>
          </w:tcPr>
          <w:p w:rsidR="00F671E9" w:rsidRDefault="00F671E9" w:rsidP="00F671E9">
            <w:pPr>
              <w:jc w:val="left"/>
            </w:pPr>
            <w:r>
              <w:rPr>
                <w:rFonts w:hint="eastAsia"/>
              </w:rPr>
              <w:t>4.</w:t>
            </w:r>
            <w:r>
              <w:rPr>
                <w:rFonts w:hint="eastAsia"/>
              </w:rPr>
              <w:t>期末基金资产净值</w:t>
            </w:r>
          </w:p>
        </w:tc>
        <w:tc>
          <w:tcPr>
            <w:tcW w:w="1384" w:type="dxa"/>
          </w:tcPr>
          <w:p w:rsidR="00F671E9" w:rsidRDefault="00F671E9" w:rsidP="00F671E9">
            <w:pPr>
              <w:jc w:val="right"/>
            </w:pPr>
            <w:r>
              <w:t>3,621,832,818.23</w:t>
            </w:r>
          </w:p>
        </w:tc>
        <w:tc>
          <w:tcPr>
            <w:tcW w:w="1384" w:type="dxa"/>
          </w:tcPr>
          <w:p w:rsidR="00F671E9" w:rsidRDefault="00F671E9" w:rsidP="00F671E9">
            <w:pPr>
              <w:jc w:val="right"/>
            </w:pPr>
            <w:r>
              <w:t>16,038,438.27</w:t>
            </w:r>
          </w:p>
        </w:tc>
        <w:tc>
          <w:tcPr>
            <w:tcW w:w="1384" w:type="dxa"/>
          </w:tcPr>
          <w:p w:rsidR="00F671E9" w:rsidRDefault="00F671E9" w:rsidP="00F671E9">
            <w:pPr>
              <w:jc w:val="right"/>
            </w:pPr>
            <w:r>
              <w:t>1,093.82</w:t>
            </w:r>
          </w:p>
        </w:tc>
        <w:tc>
          <w:tcPr>
            <w:tcW w:w="1385" w:type="dxa"/>
          </w:tcPr>
          <w:p w:rsidR="00F671E9" w:rsidRDefault="00F671E9" w:rsidP="00F671E9">
            <w:pPr>
              <w:jc w:val="right"/>
            </w:pPr>
            <w:r>
              <w:t>2,045,543.98</w:t>
            </w:r>
          </w:p>
        </w:tc>
        <w:tc>
          <w:tcPr>
            <w:tcW w:w="1385" w:type="dxa"/>
          </w:tcPr>
          <w:p w:rsidR="00F671E9" w:rsidRDefault="00F671E9" w:rsidP="00F671E9">
            <w:pPr>
              <w:jc w:val="right"/>
            </w:pPr>
            <w:r>
              <w:t>1,080,090.29</w:t>
            </w:r>
          </w:p>
        </w:tc>
      </w:tr>
      <w:tr w:rsidR="00F671E9" w:rsidTr="00F671E9">
        <w:tc>
          <w:tcPr>
            <w:tcW w:w="1384" w:type="dxa"/>
          </w:tcPr>
          <w:p w:rsidR="00F671E9" w:rsidRDefault="00F671E9" w:rsidP="00F671E9">
            <w:pPr>
              <w:jc w:val="left"/>
            </w:pPr>
            <w:r>
              <w:rPr>
                <w:rFonts w:hint="eastAsia"/>
              </w:rPr>
              <w:t>5.</w:t>
            </w:r>
            <w:r>
              <w:rPr>
                <w:rFonts w:hint="eastAsia"/>
              </w:rPr>
              <w:t>期末基金份额净值</w:t>
            </w:r>
          </w:p>
        </w:tc>
        <w:tc>
          <w:tcPr>
            <w:tcW w:w="1384" w:type="dxa"/>
          </w:tcPr>
          <w:p w:rsidR="00F671E9" w:rsidRDefault="00F671E9" w:rsidP="00F671E9">
            <w:pPr>
              <w:jc w:val="right"/>
            </w:pPr>
            <w:r>
              <w:t>1.0534</w:t>
            </w:r>
          </w:p>
        </w:tc>
        <w:tc>
          <w:tcPr>
            <w:tcW w:w="1384" w:type="dxa"/>
          </w:tcPr>
          <w:p w:rsidR="00F671E9" w:rsidRDefault="00F671E9" w:rsidP="00F671E9">
            <w:pPr>
              <w:jc w:val="right"/>
            </w:pPr>
            <w:r>
              <w:t>1.0587</w:t>
            </w:r>
          </w:p>
        </w:tc>
        <w:tc>
          <w:tcPr>
            <w:tcW w:w="1384" w:type="dxa"/>
          </w:tcPr>
          <w:p w:rsidR="00F671E9" w:rsidRDefault="00F671E9" w:rsidP="00F671E9">
            <w:pPr>
              <w:jc w:val="right"/>
            </w:pPr>
            <w:r>
              <w:t>1.0539</w:t>
            </w:r>
          </w:p>
        </w:tc>
        <w:tc>
          <w:tcPr>
            <w:tcW w:w="1385" w:type="dxa"/>
          </w:tcPr>
          <w:p w:rsidR="00F671E9" w:rsidRDefault="00F671E9" w:rsidP="00F671E9">
            <w:pPr>
              <w:jc w:val="right"/>
            </w:pPr>
            <w:r>
              <w:t>1.1152</w:t>
            </w:r>
          </w:p>
        </w:tc>
        <w:tc>
          <w:tcPr>
            <w:tcW w:w="1385" w:type="dxa"/>
          </w:tcPr>
          <w:p w:rsidR="00F671E9" w:rsidRDefault="00F671E9" w:rsidP="00F671E9">
            <w:pPr>
              <w:jc w:val="right"/>
            </w:pPr>
            <w:r>
              <w:t>1.0535</w:t>
            </w:r>
          </w:p>
        </w:tc>
      </w:tr>
    </w:tbl>
    <w:p w:rsidR="00F671E9" w:rsidRDefault="00F671E9" w:rsidP="00F671E9">
      <w:pPr>
        <w:pStyle w:val="-8"/>
        <w:rPr>
          <w:rFonts w:hint="eastAsia"/>
        </w:rPr>
      </w:pPr>
      <w:r>
        <w:rPr>
          <w:rFonts w:hint="eastAsia"/>
        </w:rPr>
        <w:t>注：1、基金业绩指标不包括持有人认（申）购或交易基金的各项费用，计入费用后实际收益水平要低于所列数字；</w:t>
      </w:r>
    </w:p>
    <w:p w:rsidR="00F671E9" w:rsidRDefault="00F671E9" w:rsidP="00F671E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671E9" w:rsidRDefault="00F671E9" w:rsidP="00F671E9">
      <w:pPr>
        <w:pStyle w:val="-2"/>
        <w:spacing w:before="312"/>
        <w:rPr>
          <w:rFonts w:hint="eastAsia"/>
        </w:rPr>
      </w:pPr>
      <w:r>
        <w:rPr>
          <w:rFonts w:hint="eastAsia"/>
        </w:rPr>
        <w:t>基金净值表现</w:t>
      </w:r>
    </w:p>
    <w:p w:rsidR="00F671E9" w:rsidRDefault="00F671E9" w:rsidP="00F671E9">
      <w:pPr>
        <w:pStyle w:val="-3"/>
        <w:spacing w:before="156" w:after="156"/>
        <w:rPr>
          <w:rFonts w:hint="eastAsia"/>
        </w:rPr>
      </w:pPr>
      <w:r>
        <w:rPr>
          <w:rFonts w:hint="eastAsia"/>
        </w:rPr>
        <w:t>本报告期基金份额净值增长率及其与同期业绩比较基准收益率的比较</w:t>
      </w:r>
    </w:p>
    <w:p w:rsidR="00F671E9" w:rsidRDefault="00F671E9" w:rsidP="00F671E9">
      <w:pPr>
        <w:pStyle w:val="-"/>
        <w:ind w:firstLine="420"/>
        <w:rPr>
          <w:rFonts w:hint="eastAsia"/>
        </w:rPr>
      </w:pPr>
      <w:r>
        <w:rPr>
          <w:rFonts w:hint="eastAsia"/>
        </w:rPr>
        <w:t>南方中债1-5年国开行债券指数A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429" w:type="dxa"/>
          </w:tcPr>
          <w:p w:rsidR="00F671E9" w:rsidRPr="00F671E9" w:rsidRDefault="00F671E9" w:rsidP="00F671E9">
            <w:pPr>
              <w:jc w:val="center"/>
              <w:rPr>
                <w:b/>
              </w:rPr>
            </w:pPr>
            <w:r w:rsidRPr="00F671E9">
              <w:rPr>
                <w:rFonts w:hint="eastAsia"/>
                <w:b/>
              </w:rPr>
              <w:t>阶段</w:t>
            </w:r>
          </w:p>
        </w:tc>
        <w:tc>
          <w:tcPr>
            <w:tcW w:w="1315" w:type="dxa"/>
          </w:tcPr>
          <w:p w:rsidR="00F671E9" w:rsidRPr="00F671E9" w:rsidRDefault="00F671E9" w:rsidP="00F671E9">
            <w:pPr>
              <w:jc w:val="center"/>
              <w:rPr>
                <w:b/>
              </w:rPr>
            </w:pPr>
            <w:r w:rsidRPr="00F671E9">
              <w:rPr>
                <w:rFonts w:hint="eastAsia"/>
                <w:b/>
              </w:rPr>
              <w:t>净值增长率①</w:t>
            </w:r>
          </w:p>
        </w:tc>
        <w:tc>
          <w:tcPr>
            <w:tcW w:w="1315" w:type="dxa"/>
          </w:tcPr>
          <w:p w:rsidR="00F671E9" w:rsidRPr="00F671E9" w:rsidRDefault="00F671E9" w:rsidP="00F671E9">
            <w:pPr>
              <w:jc w:val="center"/>
              <w:rPr>
                <w:b/>
              </w:rPr>
            </w:pPr>
            <w:r w:rsidRPr="00F671E9">
              <w:rPr>
                <w:rFonts w:hint="eastAsia"/>
                <w:b/>
              </w:rPr>
              <w:t>净值增长率标准差②</w:t>
            </w:r>
          </w:p>
        </w:tc>
        <w:tc>
          <w:tcPr>
            <w:tcW w:w="1315" w:type="dxa"/>
          </w:tcPr>
          <w:p w:rsidR="00F671E9" w:rsidRPr="00F671E9" w:rsidRDefault="00F671E9" w:rsidP="00F671E9">
            <w:pPr>
              <w:jc w:val="center"/>
              <w:rPr>
                <w:b/>
              </w:rPr>
            </w:pPr>
            <w:r w:rsidRPr="00F671E9">
              <w:rPr>
                <w:rFonts w:hint="eastAsia"/>
                <w:b/>
              </w:rPr>
              <w:t>业绩比较基准收益率③</w:t>
            </w:r>
          </w:p>
        </w:tc>
        <w:tc>
          <w:tcPr>
            <w:tcW w:w="1315" w:type="dxa"/>
          </w:tcPr>
          <w:p w:rsidR="00F671E9" w:rsidRPr="00F671E9" w:rsidRDefault="00F671E9" w:rsidP="00F671E9">
            <w:pPr>
              <w:jc w:val="center"/>
              <w:rPr>
                <w:b/>
              </w:rPr>
            </w:pPr>
            <w:r w:rsidRPr="00F671E9">
              <w:rPr>
                <w:rFonts w:hint="eastAsia"/>
                <w:b/>
              </w:rPr>
              <w:t>业绩比较基准收益率标</w:t>
            </w:r>
            <w:r w:rsidRPr="00F671E9">
              <w:rPr>
                <w:rFonts w:hint="eastAsia"/>
                <w:b/>
              </w:rPr>
              <w:lastRenderedPageBreak/>
              <w:t>准差④</w:t>
            </w:r>
          </w:p>
        </w:tc>
        <w:tc>
          <w:tcPr>
            <w:tcW w:w="907" w:type="dxa"/>
          </w:tcPr>
          <w:p w:rsidR="00F671E9" w:rsidRPr="00F671E9" w:rsidRDefault="00F671E9" w:rsidP="00F671E9">
            <w:pPr>
              <w:jc w:val="center"/>
              <w:rPr>
                <w:b/>
              </w:rPr>
            </w:pPr>
            <w:r w:rsidRPr="00F671E9">
              <w:rPr>
                <w:rFonts w:hint="eastAsia"/>
                <w:b/>
              </w:rPr>
              <w:lastRenderedPageBreak/>
              <w:t>①</w:t>
            </w:r>
            <w:r w:rsidRPr="00F671E9">
              <w:rPr>
                <w:rFonts w:hint="eastAsia"/>
                <w:b/>
              </w:rPr>
              <w:t>-</w:t>
            </w:r>
            <w:r w:rsidRPr="00F671E9">
              <w:rPr>
                <w:rFonts w:hint="eastAsia"/>
                <w:b/>
              </w:rPr>
              <w:t>③</w:t>
            </w:r>
          </w:p>
        </w:tc>
        <w:tc>
          <w:tcPr>
            <w:tcW w:w="907" w:type="dxa"/>
          </w:tcPr>
          <w:p w:rsidR="00F671E9" w:rsidRPr="00F671E9" w:rsidRDefault="00F671E9" w:rsidP="00F671E9">
            <w:pPr>
              <w:jc w:val="center"/>
              <w:rPr>
                <w:b/>
              </w:rPr>
            </w:pPr>
            <w:r w:rsidRPr="00F671E9">
              <w:rPr>
                <w:rFonts w:hint="eastAsia"/>
                <w:b/>
              </w:rPr>
              <w:t>②</w:t>
            </w:r>
            <w:r w:rsidRPr="00F671E9">
              <w:rPr>
                <w:rFonts w:hint="eastAsia"/>
                <w:b/>
              </w:rPr>
              <w:t>-</w:t>
            </w:r>
            <w:r w:rsidRPr="00F671E9">
              <w:rPr>
                <w:rFonts w:hint="eastAsia"/>
                <w:b/>
              </w:rPr>
              <w:t>④</w:t>
            </w:r>
          </w:p>
        </w:tc>
      </w:tr>
      <w:tr w:rsidR="00F671E9" w:rsidTr="00F671E9">
        <w:tc>
          <w:tcPr>
            <w:tcW w:w="1429" w:type="dxa"/>
          </w:tcPr>
          <w:p w:rsidR="00F671E9" w:rsidRDefault="00F671E9" w:rsidP="00F671E9">
            <w:pPr>
              <w:jc w:val="left"/>
            </w:pPr>
            <w:r>
              <w:rPr>
                <w:rFonts w:hint="eastAsia"/>
              </w:rPr>
              <w:lastRenderedPageBreak/>
              <w:t>过去三个月</w:t>
            </w:r>
          </w:p>
        </w:tc>
        <w:tc>
          <w:tcPr>
            <w:tcW w:w="1315" w:type="dxa"/>
          </w:tcPr>
          <w:p w:rsidR="00F671E9" w:rsidRDefault="00F671E9" w:rsidP="00F671E9">
            <w:pPr>
              <w:jc w:val="right"/>
            </w:pPr>
            <w:r>
              <w:t>0.35%</w:t>
            </w:r>
          </w:p>
        </w:tc>
        <w:tc>
          <w:tcPr>
            <w:tcW w:w="1315" w:type="dxa"/>
          </w:tcPr>
          <w:p w:rsidR="00F671E9" w:rsidRDefault="00F671E9" w:rsidP="00F671E9">
            <w:pPr>
              <w:jc w:val="right"/>
            </w:pPr>
            <w:r>
              <w:t>0.09%</w:t>
            </w:r>
          </w:p>
        </w:tc>
        <w:tc>
          <w:tcPr>
            <w:tcW w:w="1315" w:type="dxa"/>
          </w:tcPr>
          <w:p w:rsidR="00F671E9" w:rsidRDefault="00F671E9" w:rsidP="00F671E9">
            <w:pPr>
              <w:jc w:val="right"/>
            </w:pPr>
            <w:r>
              <w:t>0.56%</w:t>
            </w:r>
          </w:p>
        </w:tc>
        <w:tc>
          <w:tcPr>
            <w:tcW w:w="1315" w:type="dxa"/>
          </w:tcPr>
          <w:p w:rsidR="00F671E9" w:rsidRDefault="00F671E9" w:rsidP="00F671E9">
            <w:pPr>
              <w:jc w:val="right"/>
            </w:pPr>
            <w:r>
              <w:t>0.02%</w:t>
            </w:r>
          </w:p>
        </w:tc>
        <w:tc>
          <w:tcPr>
            <w:tcW w:w="907" w:type="dxa"/>
          </w:tcPr>
          <w:p w:rsidR="00F671E9" w:rsidRDefault="00F671E9" w:rsidP="00F671E9">
            <w:pPr>
              <w:jc w:val="right"/>
            </w:pPr>
            <w:r>
              <w:t>-0.21%</w:t>
            </w:r>
          </w:p>
        </w:tc>
        <w:tc>
          <w:tcPr>
            <w:tcW w:w="907" w:type="dxa"/>
          </w:tcPr>
          <w:p w:rsidR="00F671E9" w:rsidRDefault="00F671E9" w:rsidP="00F671E9">
            <w:pPr>
              <w:jc w:val="right"/>
            </w:pPr>
            <w:r>
              <w:t>0.07%</w:t>
            </w:r>
          </w:p>
        </w:tc>
      </w:tr>
      <w:tr w:rsidR="00F671E9" w:rsidTr="00F671E9">
        <w:tc>
          <w:tcPr>
            <w:tcW w:w="1429" w:type="dxa"/>
          </w:tcPr>
          <w:p w:rsidR="00F671E9" w:rsidRDefault="00F671E9" w:rsidP="00F671E9">
            <w:pPr>
              <w:jc w:val="left"/>
            </w:pPr>
            <w:r>
              <w:rPr>
                <w:rFonts w:hint="eastAsia"/>
              </w:rPr>
              <w:t>过去六个月</w:t>
            </w:r>
          </w:p>
        </w:tc>
        <w:tc>
          <w:tcPr>
            <w:tcW w:w="1315" w:type="dxa"/>
          </w:tcPr>
          <w:p w:rsidR="00F671E9" w:rsidRDefault="00F671E9" w:rsidP="00F671E9">
            <w:pPr>
              <w:jc w:val="right"/>
            </w:pPr>
            <w:r>
              <w:t>-0.55%</w:t>
            </w:r>
          </w:p>
        </w:tc>
        <w:tc>
          <w:tcPr>
            <w:tcW w:w="1315" w:type="dxa"/>
          </w:tcPr>
          <w:p w:rsidR="00F671E9" w:rsidRDefault="00F671E9" w:rsidP="00F671E9">
            <w:pPr>
              <w:jc w:val="right"/>
            </w:pPr>
            <w:r>
              <w:t>0.11%</w:t>
            </w:r>
          </w:p>
        </w:tc>
        <w:tc>
          <w:tcPr>
            <w:tcW w:w="1315" w:type="dxa"/>
          </w:tcPr>
          <w:p w:rsidR="00F671E9" w:rsidRDefault="00F671E9" w:rsidP="00F671E9">
            <w:pPr>
              <w:jc w:val="right"/>
            </w:pPr>
            <w:r>
              <w:t>0.60%</w:t>
            </w:r>
          </w:p>
        </w:tc>
        <w:tc>
          <w:tcPr>
            <w:tcW w:w="1315" w:type="dxa"/>
          </w:tcPr>
          <w:p w:rsidR="00F671E9" w:rsidRDefault="00F671E9" w:rsidP="00F671E9">
            <w:pPr>
              <w:jc w:val="right"/>
            </w:pPr>
            <w:r>
              <w:t>0.03%</w:t>
            </w:r>
          </w:p>
        </w:tc>
        <w:tc>
          <w:tcPr>
            <w:tcW w:w="907" w:type="dxa"/>
          </w:tcPr>
          <w:p w:rsidR="00F671E9" w:rsidRDefault="00F671E9" w:rsidP="00F671E9">
            <w:pPr>
              <w:jc w:val="right"/>
            </w:pPr>
            <w:r>
              <w:t>-1.15%</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过去一年</w:t>
            </w:r>
          </w:p>
        </w:tc>
        <w:tc>
          <w:tcPr>
            <w:tcW w:w="1315" w:type="dxa"/>
          </w:tcPr>
          <w:p w:rsidR="00F671E9" w:rsidRDefault="00F671E9" w:rsidP="00F671E9">
            <w:pPr>
              <w:jc w:val="right"/>
            </w:pPr>
            <w:r>
              <w:t>-0.13%</w:t>
            </w:r>
          </w:p>
        </w:tc>
        <w:tc>
          <w:tcPr>
            <w:tcW w:w="1315" w:type="dxa"/>
          </w:tcPr>
          <w:p w:rsidR="00F671E9" w:rsidRDefault="00F671E9" w:rsidP="00F671E9">
            <w:pPr>
              <w:jc w:val="right"/>
            </w:pPr>
            <w:r>
              <w:t>0.13%</w:t>
            </w:r>
          </w:p>
        </w:tc>
        <w:tc>
          <w:tcPr>
            <w:tcW w:w="1315" w:type="dxa"/>
          </w:tcPr>
          <w:p w:rsidR="00F671E9" w:rsidRDefault="00F671E9" w:rsidP="00F671E9">
            <w:pPr>
              <w:jc w:val="right"/>
            </w:pPr>
            <w:r>
              <w:t>1.02%</w:t>
            </w:r>
          </w:p>
        </w:tc>
        <w:tc>
          <w:tcPr>
            <w:tcW w:w="1315" w:type="dxa"/>
          </w:tcPr>
          <w:p w:rsidR="00F671E9" w:rsidRDefault="00F671E9" w:rsidP="00F671E9">
            <w:pPr>
              <w:jc w:val="right"/>
            </w:pPr>
            <w:r>
              <w:t>0.04%</w:t>
            </w:r>
          </w:p>
        </w:tc>
        <w:tc>
          <w:tcPr>
            <w:tcW w:w="907" w:type="dxa"/>
          </w:tcPr>
          <w:p w:rsidR="00F671E9" w:rsidRDefault="00F671E9" w:rsidP="00F671E9">
            <w:pPr>
              <w:jc w:val="right"/>
            </w:pPr>
            <w:r>
              <w:t>-1.15%</w:t>
            </w:r>
          </w:p>
        </w:tc>
        <w:tc>
          <w:tcPr>
            <w:tcW w:w="907" w:type="dxa"/>
          </w:tcPr>
          <w:p w:rsidR="00F671E9" w:rsidRDefault="00F671E9" w:rsidP="00F671E9">
            <w:pPr>
              <w:jc w:val="right"/>
            </w:pPr>
            <w:r>
              <w:t>0.09%</w:t>
            </w:r>
          </w:p>
        </w:tc>
      </w:tr>
      <w:tr w:rsidR="00F671E9" w:rsidTr="00F671E9">
        <w:tc>
          <w:tcPr>
            <w:tcW w:w="1429" w:type="dxa"/>
          </w:tcPr>
          <w:p w:rsidR="00F671E9" w:rsidRDefault="00F671E9" w:rsidP="00F671E9">
            <w:pPr>
              <w:jc w:val="left"/>
            </w:pPr>
            <w:r>
              <w:rPr>
                <w:rFonts w:hint="eastAsia"/>
              </w:rPr>
              <w:t>过去三年</w:t>
            </w:r>
          </w:p>
        </w:tc>
        <w:tc>
          <w:tcPr>
            <w:tcW w:w="1315" w:type="dxa"/>
          </w:tcPr>
          <w:p w:rsidR="00F671E9" w:rsidRDefault="00F671E9" w:rsidP="00F671E9">
            <w:pPr>
              <w:jc w:val="right"/>
            </w:pPr>
            <w:r>
              <w:t>9.30%</w:t>
            </w:r>
          </w:p>
        </w:tc>
        <w:tc>
          <w:tcPr>
            <w:tcW w:w="1315" w:type="dxa"/>
          </w:tcPr>
          <w:p w:rsidR="00F671E9" w:rsidRDefault="00F671E9" w:rsidP="00F671E9">
            <w:pPr>
              <w:jc w:val="right"/>
            </w:pPr>
            <w:r>
              <w:t>0.10%</w:t>
            </w:r>
          </w:p>
        </w:tc>
        <w:tc>
          <w:tcPr>
            <w:tcW w:w="1315" w:type="dxa"/>
          </w:tcPr>
          <w:p w:rsidR="00F671E9" w:rsidRDefault="00F671E9" w:rsidP="00F671E9">
            <w:pPr>
              <w:jc w:val="right"/>
            </w:pPr>
            <w:r>
              <w:t>8.71%</w:t>
            </w:r>
          </w:p>
        </w:tc>
        <w:tc>
          <w:tcPr>
            <w:tcW w:w="1315" w:type="dxa"/>
          </w:tcPr>
          <w:p w:rsidR="00F671E9" w:rsidRDefault="00F671E9" w:rsidP="00F671E9">
            <w:pPr>
              <w:jc w:val="right"/>
            </w:pPr>
            <w:r>
              <w:t>0.04%</w:t>
            </w:r>
          </w:p>
        </w:tc>
        <w:tc>
          <w:tcPr>
            <w:tcW w:w="907" w:type="dxa"/>
          </w:tcPr>
          <w:p w:rsidR="00F671E9" w:rsidRDefault="00F671E9" w:rsidP="00F671E9">
            <w:pPr>
              <w:jc w:val="right"/>
            </w:pPr>
            <w:r>
              <w:t>0.59%</w:t>
            </w:r>
          </w:p>
        </w:tc>
        <w:tc>
          <w:tcPr>
            <w:tcW w:w="907" w:type="dxa"/>
          </w:tcPr>
          <w:p w:rsidR="00F671E9" w:rsidRDefault="00F671E9" w:rsidP="00F671E9">
            <w:pPr>
              <w:jc w:val="right"/>
            </w:pPr>
            <w:r>
              <w:t>0.06%</w:t>
            </w:r>
          </w:p>
        </w:tc>
      </w:tr>
      <w:tr w:rsidR="00F671E9" w:rsidTr="00F671E9">
        <w:tc>
          <w:tcPr>
            <w:tcW w:w="1429" w:type="dxa"/>
          </w:tcPr>
          <w:p w:rsidR="00F671E9" w:rsidRDefault="00F671E9" w:rsidP="00F671E9">
            <w:pPr>
              <w:jc w:val="left"/>
            </w:pPr>
            <w:r>
              <w:rPr>
                <w:rFonts w:hint="eastAsia"/>
              </w:rPr>
              <w:t>过去五年</w:t>
            </w:r>
          </w:p>
        </w:tc>
        <w:tc>
          <w:tcPr>
            <w:tcW w:w="1315" w:type="dxa"/>
          </w:tcPr>
          <w:p w:rsidR="00F671E9" w:rsidRDefault="00F671E9" w:rsidP="00F671E9">
            <w:pPr>
              <w:jc w:val="right"/>
            </w:pPr>
            <w:r>
              <w:t>16.90%</w:t>
            </w:r>
          </w:p>
        </w:tc>
        <w:tc>
          <w:tcPr>
            <w:tcW w:w="1315" w:type="dxa"/>
          </w:tcPr>
          <w:p w:rsidR="00F671E9" w:rsidRDefault="00F671E9" w:rsidP="00F671E9">
            <w:pPr>
              <w:jc w:val="right"/>
            </w:pPr>
            <w:r>
              <w:t>0.09%</w:t>
            </w:r>
          </w:p>
        </w:tc>
        <w:tc>
          <w:tcPr>
            <w:tcW w:w="1315" w:type="dxa"/>
          </w:tcPr>
          <w:p w:rsidR="00F671E9" w:rsidRDefault="00F671E9" w:rsidP="00F671E9">
            <w:pPr>
              <w:jc w:val="right"/>
            </w:pPr>
            <w:r>
              <w:t>16.25%</w:t>
            </w:r>
          </w:p>
        </w:tc>
        <w:tc>
          <w:tcPr>
            <w:tcW w:w="1315" w:type="dxa"/>
          </w:tcPr>
          <w:p w:rsidR="00F671E9" w:rsidRDefault="00F671E9" w:rsidP="00F671E9">
            <w:pPr>
              <w:jc w:val="right"/>
            </w:pPr>
            <w:r>
              <w:t>0.05%</w:t>
            </w:r>
          </w:p>
        </w:tc>
        <w:tc>
          <w:tcPr>
            <w:tcW w:w="907" w:type="dxa"/>
          </w:tcPr>
          <w:p w:rsidR="00F671E9" w:rsidRDefault="00F671E9" w:rsidP="00F671E9">
            <w:pPr>
              <w:jc w:val="right"/>
            </w:pPr>
            <w:r>
              <w:t>0.65%</w:t>
            </w:r>
          </w:p>
        </w:tc>
        <w:tc>
          <w:tcPr>
            <w:tcW w:w="907" w:type="dxa"/>
          </w:tcPr>
          <w:p w:rsidR="00F671E9" w:rsidRDefault="00F671E9" w:rsidP="00F671E9">
            <w:pPr>
              <w:jc w:val="right"/>
            </w:pPr>
            <w:r>
              <w:t>0.04%</w:t>
            </w:r>
          </w:p>
        </w:tc>
      </w:tr>
      <w:tr w:rsidR="00F671E9" w:rsidTr="00F671E9">
        <w:tc>
          <w:tcPr>
            <w:tcW w:w="1429" w:type="dxa"/>
          </w:tcPr>
          <w:p w:rsidR="00F671E9" w:rsidRDefault="00F671E9" w:rsidP="00F671E9">
            <w:pPr>
              <w:jc w:val="left"/>
            </w:pPr>
            <w:r>
              <w:rPr>
                <w:rFonts w:hint="eastAsia"/>
              </w:rPr>
              <w:t>自基金合同生效起至今</w:t>
            </w:r>
          </w:p>
        </w:tc>
        <w:tc>
          <w:tcPr>
            <w:tcW w:w="1315" w:type="dxa"/>
          </w:tcPr>
          <w:p w:rsidR="00F671E9" w:rsidRDefault="00F671E9" w:rsidP="00F671E9">
            <w:pPr>
              <w:jc w:val="right"/>
            </w:pPr>
            <w:r>
              <w:t>18.22%</w:t>
            </w:r>
          </w:p>
        </w:tc>
        <w:tc>
          <w:tcPr>
            <w:tcW w:w="1315" w:type="dxa"/>
          </w:tcPr>
          <w:p w:rsidR="00F671E9" w:rsidRDefault="00F671E9" w:rsidP="00F671E9">
            <w:pPr>
              <w:jc w:val="right"/>
            </w:pPr>
            <w:r>
              <w:t>0.08%</w:t>
            </w:r>
          </w:p>
        </w:tc>
        <w:tc>
          <w:tcPr>
            <w:tcW w:w="1315" w:type="dxa"/>
          </w:tcPr>
          <w:p w:rsidR="00F671E9" w:rsidRDefault="00F671E9" w:rsidP="00F671E9">
            <w:pPr>
              <w:jc w:val="right"/>
            </w:pPr>
            <w:r>
              <w:t>15.91%</w:t>
            </w:r>
          </w:p>
        </w:tc>
        <w:tc>
          <w:tcPr>
            <w:tcW w:w="1315" w:type="dxa"/>
          </w:tcPr>
          <w:p w:rsidR="00F671E9" w:rsidRDefault="00F671E9" w:rsidP="00F671E9">
            <w:pPr>
              <w:jc w:val="right"/>
            </w:pPr>
            <w:r>
              <w:t>0.05%</w:t>
            </w:r>
          </w:p>
        </w:tc>
        <w:tc>
          <w:tcPr>
            <w:tcW w:w="907" w:type="dxa"/>
          </w:tcPr>
          <w:p w:rsidR="00F671E9" w:rsidRDefault="00F671E9" w:rsidP="00F671E9">
            <w:pPr>
              <w:jc w:val="right"/>
            </w:pPr>
            <w:r>
              <w:t>2.31%</w:t>
            </w:r>
          </w:p>
        </w:tc>
        <w:tc>
          <w:tcPr>
            <w:tcW w:w="907" w:type="dxa"/>
          </w:tcPr>
          <w:p w:rsidR="00F671E9" w:rsidRDefault="00F671E9" w:rsidP="00F671E9">
            <w:pPr>
              <w:jc w:val="right"/>
            </w:pPr>
            <w:r>
              <w:t>0.03%</w:t>
            </w:r>
          </w:p>
        </w:tc>
      </w:tr>
    </w:tbl>
    <w:p w:rsidR="00F671E9" w:rsidRDefault="00F671E9" w:rsidP="00F671E9">
      <w:pPr>
        <w:pStyle w:val="-"/>
        <w:ind w:firstLine="420"/>
        <w:rPr>
          <w:rFonts w:hint="eastAsia"/>
        </w:rPr>
      </w:pPr>
      <w:r>
        <w:rPr>
          <w:rFonts w:hint="eastAsia"/>
        </w:rPr>
        <w:t>南方中债1-5年国开行债券指数C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429" w:type="dxa"/>
          </w:tcPr>
          <w:p w:rsidR="00F671E9" w:rsidRPr="00F671E9" w:rsidRDefault="00F671E9" w:rsidP="00F671E9">
            <w:pPr>
              <w:jc w:val="center"/>
              <w:rPr>
                <w:b/>
              </w:rPr>
            </w:pPr>
            <w:r w:rsidRPr="00F671E9">
              <w:rPr>
                <w:rFonts w:hint="eastAsia"/>
                <w:b/>
              </w:rPr>
              <w:t>阶段</w:t>
            </w:r>
          </w:p>
        </w:tc>
        <w:tc>
          <w:tcPr>
            <w:tcW w:w="1315" w:type="dxa"/>
          </w:tcPr>
          <w:p w:rsidR="00F671E9" w:rsidRPr="00F671E9" w:rsidRDefault="00F671E9" w:rsidP="00F671E9">
            <w:pPr>
              <w:jc w:val="center"/>
              <w:rPr>
                <w:b/>
              </w:rPr>
            </w:pPr>
            <w:r w:rsidRPr="00F671E9">
              <w:rPr>
                <w:rFonts w:hint="eastAsia"/>
                <w:b/>
              </w:rPr>
              <w:t>净值增长率①</w:t>
            </w:r>
          </w:p>
        </w:tc>
        <w:tc>
          <w:tcPr>
            <w:tcW w:w="1315" w:type="dxa"/>
          </w:tcPr>
          <w:p w:rsidR="00F671E9" w:rsidRPr="00F671E9" w:rsidRDefault="00F671E9" w:rsidP="00F671E9">
            <w:pPr>
              <w:jc w:val="center"/>
              <w:rPr>
                <w:b/>
              </w:rPr>
            </w:pPr>
            <w:r w:rsidRPr="00F671E9">
              <w:rPr>
                <w:rFonts w:hint="eastAsia"/>
                <w:b/>
              </w:rPr>
              <w:t>净值增长率标准差②</w:t>
            </w:r>
          </w:p>
        </w:tc>
        <w:tc>
          <w:tcPr>
            <w:tcW w:w="1315" w:type="dxa"/>
          </w:tcPr>
          <w:p w:rsidR="00F671E9" w:rsidRPr="00F671E9" w:rsidRDefault="00F671E9" w:rsidP="00F671E9">
            <w:pPr>
              <w:jc w:val="center"/>
              <w:rPr>
                <w:b/>
              </w:rPr>
            </w:pPr>
            <w:r w:rsidRPr="00F671E9">
              <w:rPr>
                <w:rFonts w:hint="eastAsia"/>
                <w:b/>
              </w:rPr>
              <w:t>业绩比较基准收益率③</w:t>
            </w:r>
          </w:p>
        </w:tc>
        <w:tc>
          <w:tcPr>
            <w:tcW w:w="1315" w:type="dxa"/>
          </w:tcPr>
          <w:p w:rsidR="00F671E9" w:rsidRPr="00F671E9" w:rsidRDefault="00F671E9" w:rsidP="00F671E9">
            <w:pPr>
              <w:jc w:val="center"/>
              <w:rPr>
                <w:b/>
              </w:rPr>
            </w:pPr>
            <w:r w:rsidRPr="00F671E9">
              <w:rPr>
                <w:rFonts w:hint="eastAsia"/>
                <w:b/>
              </w:rPr>
              <w:t>业绩比较基准收益率标准差④</w:t>
            </w:r>
          </w:p>
        </w:tc>
        <w:tc>
          <w:tcPr>
            <w:tcW w:w="907" w:type="dxa"/>
          </w:tcPr>
          <w:p w:rsidR="00F671E9" w:rsidRPr="00F671E9" w:rsidRDefault="00F671E9" w:rsidP="00F671E9">
            <w:pPr>
              <w:jc w:val="center"/>
              <w:rPr>
                <w:b/>
              </w:rPr>
            </w:pPr>
            <w:r w:rsidRPr="00F671E9">
              <w:rPr>
                <w:rFonts w:hint="eastAsia"/>
                <w:b/>
              </w:rPr>
              <w:t>①</w:t>
            </w:r>
            <w:r w:rsidRPr="00F671E9">
              <w:rPr>
                <w:rFonts w:hint="eastAsia"/>
                <w:b/>
              </w:rPr>
              <w:t>-</w:t>
            </w:r>
            <w:r w:rsidRPr="00F671E9">
              <w:rPr>
                <w:rFonts w:hint="eastAsia"/>
                <w:b/>
              </w:rPr>
              <w:t>③</w:t>
            </w:r>
          </w:p>
        </w:tc>
        <w:tc>
          <w:tcPr>
            <w:tcW w:w="907" w:type="dxa"/>
          </w:tcPr>
          <w:p w:rsidR="00F671E9" w:rsidRPr="00F671E9" w:rsidRDefault="00F671E9" w:rsidP="00F671E9">
            <w:pPr>
              <w:jc w:val="center"/>
              <w:rPr>
                <w:b/>
              </w:rPr>
            </w:pPr>
            <w:r w:rsidRPr="00F671E9">
              <w:rPr>
                <w:rFonts w:hint="eastAsia"/>
                <w:b/>
              </w:rPr>
              <w:t>②</w:t>
            </w:r>
            <w:r w:rsidRPr="00F671E9">
              <w:rPr>
                <w:rFonts w:hint="eastAsia"/>
                <w:b/>
              </w:rPr>
              <w:t>-</w:t>
            </w:r>
            <w:r w:rsidRPr="00F671E9">
              <w:rPr>
                <w:rFonts w:hint="eastAsia"/>
                <w:b/>
              </w:rPr>
              <w:t>④</w:t>
            </w:r>
          </w:p>
        </w:tc>
      </w:tr>
      <w:tr w:rsidR="00F671E9" w:rsidTr="00F671E9">
        <w:tc>
          <w:tcPr>
            <w:tcW w:w="1429" w:type="dxa"/>
          </w:tcPr>
          <w:p w:rsidR="00F671E9" w:rsidRDefault="00F671E9" w:rsidP="00F671E9">
            <w:pPr>
              <w:jc w:val="left"/>
            </w:pPr>
            <w:r>
              <w:rPr>
                <w:rFonts w:hint="eastAsia"/>
              </w:rPr>
              <w:t>过去三个月</w:t>
            </w:r>
          </w:p>
        </w:tc>
        <w:tc>
          <w:tcPr>
            <w:tcW w:w="1315" w:type="dxa"/>
          </w:tcPr>
          <w:p w:rsidR="00F671E9" w:rsidRDefault="00F671E9" w:rsidP="00F671E9">
            <w:pPr>
              <w:jc w:val="right"/>
            </w:pPr>
            <w:r>
              <w:t>0.79%</w:t>
            </w:r>
          </w:p>
        </w:tc>
        <w:tc>
          <w:tcPr>
            <w:tcW w:w="1315" w:type="dxa"/>
          </w:tcPr>
          <w:p w:rsidR="00F671E9" w:rsidRDefault="00F671E9" w:rsidP="00F671E9">
            <w:pPr>
              <w:jc w:val="right"/>
            </w:pPr>
            <w:r>
              <w:t>0.10%</w:t>
            </w:r>
          </w:p>
        </w:tc>
        <w:tc>
          <w:tcPr>
            <w:tcW w:w="1315" w:type="dxa"/>
          </w:tcPr>
          <w:p w:rsidR="00F671E9" w:rsidRDefault="00F671E9" w:rsidP="00F671E9">
            <w:pPr>
              <w:jc w:val="right"/>
            </w:pPr>
            <w:r>
              <w:t>0.56%</w:t>
            </w:r>
          </w:p>
        </w:tc>
        <w:tc>
          <w:tcPr>
            <w:tcW w:w="1315" w:type="dxa"/>
          </w:tcPr>
          <w:p w:rsidR="00F671E9" w:rsidRDefault="00F671E9" w:rsidP="00F671E9">
            <w:pPr>
              <w:jc w:val="right"/>
            </w:pPr>
            <w:r>
              <w:t>0.02%</w:t>
            </w:r>
          </w:p>
        </w:tc>
        <w:tc>
          <w:tcPr>
            <w:tcW w:w="907" w:type="dxa"/>
          </w:tcPr>
          <w:p w:rsidR="00F671E9" w:rsidRDefault="00F671E9" w:rsidP="00F671E9">
            <w:pPr>
              <w:jc w:val="right"/>
            </w:pPr>
            <w:r>
              <w:t>0.23%</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过去六个月</w:t>
            </w:r>
          </w:p>
        </w:tc>
        <w:tc>
          <w:tcPr>
            <w:tcW w:w="1315" w:type="dxa"/>
          </w:tcPr>
          <w:p w:rsidR="00F671E9" w:rsidRDefault="00F671E9" w:rsidP="00F671E9">
            <w:pPr>
              <w:jc w:val="right"/>
            </w:pPr>
            <w:r>
              <w:t>-0.12%</w:t>
            </w:r>
          </w:p>
        </w:tc>
        <w:tc>
          <w:tcPr>
            <w:tcW w:w="1315" w:type="dxa"/>
          </w:tcPr>
          <w:p w:rsidR="00F671E9" w:rsidRDefault="00F671E9" w:rsidP="00F671E9">
            <w:pPr>
              <w:jc w:val="right"/>
            </w:pPr>
            <w:r>
              <w:t>0.11%</w:t>
            </w:r>
          </w:p>
        </w:tc>
        <w:tc>
          <w:tcPr>
            <w:tcW w:w="1315" w:type="dxa"/>
          </w:tcPr>
          <w:p w:rsidR="00F671E9" w:rsidRDefault="00F671E9" w:rsidP="00F671E9">
            <w:pPr>
              <w:jc w:val="right"/>
            </w:pPr>
            <w:r>
              <w:t>0.60%</w:t>
            </w:r>
          </w:p>
        </w:tc>
        <w:tc>
          <w:tcPr>
            <w:tcW w:w="1315" w:type="dxa"/>
          </w:tcPr>
          <w:p w:rsidR="00F671E9" w:rsidRDefault="00F671E9" w:rsidP="00F671E9">
            <w:pPr>
              <w:jc w:val="right"/>
            </w:pPr>
            <w:r>
              <w:t>0.03%</w:t>
            </w:r>
          </w:p>
        </w:tc>
        <w:tc>
          <w:tcPr>
            <w:tcW w:w="907" w:type="dxa"/>
          </w:tcPr>
          <w:p w:rsidR="00F671E9" w:rsidRDefault="00F671E9" w:rsidP="00F671E9">
            <w:pPr>
              <w:jc w:val="right"/>
            </w:pPr>
            <w:r>
              <w:t>-0.72%</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过去一年</w:t>
            </w:r>
          </w:p>
        </w:tc>
        <w:tc>
          <w:tcPr>
            <w:tcW w:w="1315" w:type="dxa"/>
          </w:tcPr>
          <w:p w:rsidR="00F671E9" w:rsidRDefault="00F671E9" w:rsidP="00F671E9">
            <w:pPr>
              <w:jc w:val="right"/>
            </w:pPr>
            <w:r>
              <w:t>0.30%</w:t>
            </w:r>
          </w:p>
        </w:tc>
        <w:tc>
          <w:tcPr>
            <w:tcW w:w="1315" w:type="dxa"/>
          </w:tcPr>
          <w:p w:rsidR="00F671E9" w:rsidRDefault="00F671E9" w:rsidP="00F671E9">
            <w:pPr>
              <w:jc w:val="right"/>
            </w:pPr>
            <w:r>
              <w:t>0.13%</w:t>
            </w:r>
          </w:p>
        </w:tc>
        <w:tc>
          <w:tcPr>
            <w:tcW w:w="1315" w:type="dxa"/>
          </w:tcPr>
          <w:p w:rsidR="00F671E9" w:rsidRDefault="00F671E9" w:rsidP="00F671E9">
            <w:pPr>
              <w:jc w:val="right"/>
            </w:pPr>
            <w:r>
              <w:t>1.02%</w:t>
            </w:r>
          </w:p>
        </w:tc>
        <w:tc>
          <w:tcPr>
            <w:tcW w:w="1315" w:type="dxa"/>
          </w:tcPr>
          <w:p w:rsidR="00F671E9" w:rsidRDefault="00F671E9" w:rsidP="00F671E9">
            <w:pPr>
              <w:jc w:val="right"/>
            </w:pPr>
            <w:r>
              <w:t>0.04%</w:t>
            </w:r>
          </w:p>
        </w:tc>
        <w:tc>
          <w:tcPr>
            <w:tcW w:w="907" w:type="dxa"/>
          </w:tcPr>
          <w:p w:rsidR="00F671E9" w:rsidRDefault="00F671E9" w:rsidP="00F671E9">
            <w:pPr>
              <w:jc w:val="right"/>
            </w:pPr>
            <w:r>
              <w:t>-0.72%</w:t>
            </w:r>
          </w:p>
        </w:tc>
        <w:tc>
          <w:tcPr>
            <w:tcW w:w="907" w:type="dxa"/>
          </w:tcPr>
          <w:p w:rsidR="00F671E9" w:rsidRDefault="00F671E9" w:rsidP="00F671E9">
            <w:pPr>
              <w:jc w:val="right"/>
            </w:pPr>
            <w:r>
              <w:t>0.09%</w:t>
            </w:r>
          </w:p>
        </w:tc>
      </w:tr>
      <w:tr w:rsidR="00F671E9" w:rsidTr="00F671E9">
        <w:tc>
          <w:tcPr>
            <w:tcW w:w="1429" w:type="dxa"/>
          </w:tcPr>
          <w:p w:rsidR="00F671E9" w:rsidRDefault="00F671E9" w:rsidP="00F671E9">
            <w:pPr>
              <w:jc w:val="left"/>
            </w:pPr>
            <w:r>
              <w:rPr>
                <w:rFonts w:hint="eastAsia"/>
              </w:rPr>
              <w:t>过去三年</w:t>
            </w:r>
          </w:p>
        </w:tc>
        <w:tc>
          <w:tcPr>
            <w:tcW w:w="1315" w:type="dxa"/>
          </w:tcPr>
          <w:p w:rsidR="00F671E9" w:rsidRDefault="00F671E9" w:rsidP="00F671E9">
            <w:pPr>
              <w:jc w:val="right"/>
            </w:pPr>
            <w:r>
              <w:t>9.66%</w:t>
            </w:r>
          </w:p>
        </w:tc>
        <w:tc>
          <w:tcPr>
            <w:tcW w:w="1315" w:type="dxa"/>
          </w:tcPr>
          <w:p w:rsidR="00F671E9" w:rsidRDefault="00F671E9" w:rsidP="00F671E9">
            <w:pPr>
              <w:jc w:val="right"/>
            </w:pPr>
            <w:r>
              <w:t>0.10%</w:t>
            </w:r>
          </w:p>
        </w:tc>
        <w:tc>
          <w:tcPr>
            <w:tcW w:w="1315" w:type="dxa"/>
          </w:tcPr>
          <w:p w:rsidR="00F671E9" w:rsidRDefault="00F671E9" w:rsidP="00F671E9">
            <w:pPr>
              <w:jc w:val="right"/>
            </w:pPr>
            <w:r>
              <w:t>8.71%</w:t>
            </w:r>
          </w:p>
        </w:tc>
        <w:tc>
          <w:tcPr>
            <w:tcW w:w="1315" w:type="dxa"/>
          </w:tcPr>
          <w:p w:rsidR="00F671E9" w:rsidRDefault="00F671E9" w:rsidP="00F671E9">
            <w:pPr>
              <w:jc w:val="right"/>
            </w:pPr>
            <w:r>
              <w:t>0.04%</w:t>
            </w:r>
          </w:p>
        </w:tc>
        <w:tc>
          <w:tcPr>
            <w:tcW w:w="907" w:type="dxa"/>
          </w:tcPr>
          <w:p w:rsidR="00F671E9" w:rsidRDefault="00F671E9" w:rsidP="00F671E9">
            <w:pPr>
              <w:jc w:val="right"/>
            </w:pPr>
            <w:r>
              <w:t>0.95%</w:t>
            </w:r>
          </w:p>
        </w:tc>
        <w:tc>
          <w:tcPr>
            <w:tcW w:w="907" w:type="dxa"/>
          </w:tcPr>
          <w:p w:rsidR="00F671E9" w:rsidRDefault="00F671E9" w:rsidP="00F671E9">
            <w:pPr>
              <w:jc w:val="right"/>
            </w:pPr>
            <w:r>
              <w:t>0.06%</w:t>
            </w:r>
          </w:p>
        </w:tc>
      </w:tr>
      <w:tr w:rsidR="00F671E9" w:rsidTr="00F671E9">
        <w:tc>
          <w:tcPr>
            <w:tcW w:w="1429" w:type="dxa"/>
          </w:tcPr>
          <w:p w:rsidR="00F671E9" w:rsidRDefault="00F671E9" w:rsidP="00F671E9">
            <w:pPr>
              <w:jc w:val="left"/>
            </w:pPr>
            <w:r>
              <w:rPr>
                <w:rFonts w:hint="eastAsia"/>
              </w:rPr>
              <w:t>过去五年</w:t>
            </w:r>
          </w:p>
        </w:tc>
        <w:tc>
          <w:tcPr>
            <w:tcW w:w="1315" w:type="dxa"/>
          </w:tcPr>
          <w:p w:rsidR="00F671E9" w:rsidRDefault="00F671E9" w:rsidP="00F671E9">
            <w:pPr>
              <w:jc w:val="right"/>
            </w:pPr>
            <w:r>
              <w:t>17.03%</w:t>
            </w:r>
          </w:p>
        </w:tc>
        <w:tc>
          <w:tcPr>
            <w:tcW w:w="1315" w:type="dxa"/>
          </w:tcPr>
          <w:p w:rsidR="00F671E9" w:rsidRDefault="00F671E9" w:rsidP="00F671E9">
            <w:pPr>
              <w:jc w:val="right"/>
            </w:pPr>
            <w:r>
              <w:t>0.09%</w:t>
            </w:r>
          </w:p>
        </w:tc>
        <w:tc>
          <w:tcPr>
            <w:tcW w:w="1315" w:type="dxa"/>
          </w:tcPr>
          <w:p w:rsidR="00F671E9" w:rsidRDefault="00F671E9" w:rsidP="00F671E9">
            <w:pPr>
              <w:jc w:val="right"/>
            </w:pPr>
            <w:r>
              <w:t>16.25%</w:t>
            </w:r>
          </w:p>
        </w:tc>
        <w:tc>
          <w:tcPr>
            <w:tcW w:w="1315" w:type="dxa"/>
          </w:tcPr>
          <w:p w:rsidR="00F671E9" w:rsidRDefault="00F671E9" w:rsidP="00F671E9">
            <w:pPr>
              <w:jc w:val="right"/>
            </w:pPr>
            <w:r>
              <w:t>0.05%</w:t>
            </w:r>
          </w:p>
        </w:tc>
        <w:tc>
          <w:tcPr>
            <w:tcW w:w="907" w:type="dxa"/>
          </w:tcPr>
          <w:p w:rsidR="00F671E9" w:rsidRDefault="00F671E9" w:rsidP="00F671E9">
            <w:pPr>
              <w:jc w:val="right"/>
            </w:pPr>
            <w:r>
              <w:t>0.78%</w:t>
            </w:r>
          </w:p>
        </w:tc>
        <w:tc>
          <w:tcPr>
            <w:tcW w:w="907" w:type="dxa"/>
          </w:tcPr>
          <w:p w:rsidR="00F671E9" w:rsidRDefault="00F671E9" w:rsidP="00F671E9">
            <w:pPr>
              <w:jc w:val="right"/>
            </w:pPr>
            <w:r>
              <w:t>0.04%</w:t>
            </w:r>
          </w:p>
        </w:tc>
      </w:tr>
      <w:tr w:rsidR="00F671E9" w:rsidTr="00F671E9">
        <w:tc>
          <w:tcPr>
            <w:tcW w:w="1429" w:type="dxa"/>
          </w:tcPr>
          <w:p w:rsidR="00F671E9" w:rsidRDefault="00F671E9" w:rsidP="00F671E9">
            <w:pPr>
              <w:jc w:val="left"/>
            </w:pPr>
            <w:r>
              <w:rPr>
                <w:rFonts w:hint="eastAsia"/>
              </w:rPr>
              <w:t>自基金合同生效起至今</w:t>
            </w:r>
          </w:p>
        </w:tc>
        <w:tc>
          <w:tcPr>
            <w:tcW w:w="1315" w:type="dxa"/>
          </w:tcPr>
          <w:p w:rsidR="00F671E9" w:rsidRDefault="00F671E9" w:rsidP="00F671E9">
            <w:pPr>
              <w:jc w:val="right"/>
            </w:pPr>
            <w:r>
              <w:t>18.23%</w:t>
            </w:r>
          </w:p>
        </w:tc>
        <w:tc>
          <w:tcPr>
            <w:tcW w:w="1315" w:type="dxa"/>
          </w:tcPr>
          <w:p w:rsidR="00F671E9" w:rsidRDefault="00F671E9" w:rsidP="00F671E9">
            <w:pPr>
              <w:jc w:val="right"/>
            </w:pPr>
            <w:r>
              <w:t>0.08%</w:t>
            </w:r>
          </w:p>
        </w:tc>
        <w:tc>
          <w:tcPr>
            <w:tcW w:w="1315" w:type="dxa"/>
          </w:tcPr>
          <w:p w:rsidR="00F671E9" w:rsidRDefault="00F671E9" w:rsidP="00F671E9">
            <w:pPr>
              <w:jc w:val="right"/>
            </w:pPr>
            <w:r>
              <w:t>15.91%</w:t>
            </w:r>
          </w:p>
        </w:tc>
        <w:tc>
          <w:tcPr>
            <w:tcW w:w="1315" w:type="dxa"/>
          </w:tcPr>
          <w:p w:rsidR="00F671E9" w:rsidRDefault="00F671E9" w:rsidP="00F671E9">
            <w:pPr>
              <w:jc w:val="right"/>
            </w:pPr>
            <w:r>
              <w:t>0.05%</w:t>
            </w:r>
          </w:p>
        </w:tc>
        <w:tc>
          <w:tcPr>
            <w:tcW w:w="907" w:type="dxa"/>
          </w:tcPr>
          <w:p w:rsidR="00F671E9" w:rsidRDefault="00F671E9" w:rsidP="00F671E9">
            <w:pPr>
              <w:jc w:val="right"/>
            </w:pPr>
            <w:r>
              <w:t>2.32%</w:t>
            </w:r>
          </w:p>
        </w:tc>
        <w:tc>
          <w:tcPr>
            <w:tcW w:w="907" w:type="dxa"/>
          </w:tcPr>
          <w:p w:rsidR="00F671E9" w:rsidRDefault="00F671E9" w:rsidP="00F671E9">
            <w:pPr>
              <w:jc w:val="right"/>
            </w:pPr>
            <w:r>
              <w:t>0.03%</w:t>
            </w:r>
          </w:p>
        </w:tc>
      </w:tr>
    </w:tbl>
    <w:p w:rsidR="00F671E9" w:rsidRDefault="00F671E9" w:rsidP="00F671E9">
      <w:pPr>
        <w:pStyle w:val="-"/>
        <w:ind w:firstLine="420"/>
        <w:rPr>
          <w:rFonts w:hint="eastAsia"/>
        </w:rPr>
      </w:pPr>
      <w:r>
        <w:rPr>
          <w:rFonts w:hint="eastAsia"/>
        </w:rPr>
        <w:t>南方中债1-5年国开行债券指数D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429" w:type="dxa"/>
          </w:tcPr>
          <w:p w:rsidR="00F671E9" w:rsidRPr="00F671E9" w:rsidRDefault="00F671E9" w:rsidP="00F671E9">
            <w:pPr>
              <w:jc w:val="center"/>
              <w:rPr>
                <w:b/>
              </w:rPr>
            </w:pPr>
            <w:r w:rsidRPr="00F671E9">
              <w:rPr>
                <w:rFonts w:hint="eastAsia"/>
                <w:b/>
              </w:rPr>
              <w:t>阶段</w:t>
            </w:r>
          </w:p>
        </w:tc>
        <w:tc>
          <w:tcPr>
            <w:tcW w:w="1315" w:type="dxa"/>
          </w:tcPr>
          <w:p w:rsidR="00F671E9" w:rsidRPr="00F671E9" w:rsidRDefault="00F671E9" w:rsidP="00F671E9">
            <w:pPr>
              <w:jc w:val="center"/>
              <w:rPr>
                <w:b/>
              </w:rPr>
            </w:pPr>
            <w:r w:rsidRPr="00F671E9">
              <w:rPr>
                <w:rFonts w:hint="eastAsia"/>
                <w:b/>
              </w:rPr>
              <w:t>净值增长率①</w:t>
            </w:r>
          </w:p>
        </w:tc>
        <w:tc>
          <w:tcPr>
            <w:tcW w:w="1315" w:type="dxa"/>
          </w:tcPr>
          <w:p w:rsidR="00F671E9" w:rsidRPr="00F671E9" w:rsidRDefault="00F671E9" w:rsidP="00F671E9">
            <w:pPr>
              <w:jc w:val="center"/>
              <w:rPr>
                <w:b/>
              </w:rPr>
            </w:pPr>
            <w:r w:rsidRPr="00F671E9">
              <w:rPr>
                <w:rFonts w:hint="eastAsia"/>
                <w:b/>
              </w:rPr>
              <w:t>净值增长率标准差②</w:t>
            </w:r>
          </w:p>
        </w:tc>
        <w:tc>
          <w:tcPr>
            <w:tcW w:w="1315" w:type="dxa"/>
          </w:tcPr>
          <w:p w:rsidR="00F671E9" w:rsidRPr="00F671E9" w:rsidRDefault="00F671E9" w:rsidP="00F671E9">
            <w:pPr>
              <w:jc w:val="center"/>
              <w:rPr>
                <w:b/>
              </w:rPr>
            </w:pPr>
            <w:r w:rsidRPr="00F671E9">
              <w:rPr>
                <w:rFonts w:hint="eastAsia"/>
                <w:b/>
              </w:rPr>
              <w:t>业绩比较基准收益率③</w:t>
            </w:r>
          </w:p>
        </w:tc>
        <w:tc>
          <w:tcPr>
            <w:tcW w:w="1315" w:type="dxa"/>
          </w:tcPr>
          <w:p w:rsidR="00F671E9" w:rsidRPr="00F671E9" w:rsidRDefault="00F671E9" w:rsidP="00F671E9">
            <w:pPr>
              <w:jc w:val="center"/>
              <w:rPr>
                <w:b/>
              </w:rPr>
            </w:pPr>
            <w:r w:rsidRPr="00F671E9">
              <w:rPr>
                <w:rFonts w:hint="eastAsia"/>
                <w:b/>
              </w:rPr>
              <w:t>业绩比较基准收益率标准差④</w:t>
            </w:r>
          </w:p>
        </w:tc>
        <w:tc>
          <w:tcPr>
            <w:tcW w:w="907" w:type="dxa"/>
          </w:tcPr>
          <w:p w:rsidR="00F671E9" w:rsidRPr="00F671E9" w:rsidRDefault="00F671E9" w:rsidP="00F671E9">
            <w:pPr>
              <w:jc w:val="center"/>
              <w:rPr>
                <w:b/>
              </w:rPr>
            </w:pPr>
            <w:r w:rsidRPr="00F671E9">
              <w:rPr>
                <w:rFonts w:hint="eastAsia"/>
                <w:b/>
              </w:rPr>
              <w:t>①</w:t>
            </w:r>
            <w:r w:rsidRPr="00F671E9">
              <w:rPr>
                <w:rFonts w:hint="eastAsia"/>
                <w:b/>
              </w:rPr>
              <w:t>-</w:t>
            </w:r>
            <w:r w:rsidRPr="00F671E9">
              <w:rPr>
                <w:rFonts w:hint="eastAsia"/>
                <w:b/>
              </w:rPr>
              <w:t>③</w:t>
            </w:r>
          </w:p>
        </w:tc>
        <w:tc>
          <w:tcPr>
            <w:tcW w:w="907" w:type="dxa"/>
          </w:tcPr>
          <w:p w:rsidR="00F671E9" w:rsidRPr="00F671E9" w:rsidRDefault="00F671E9" w:rsidP="00F671E9">
            <w:pPr>
              <w:jc w:val="center"/>
              <w:rPr>
                <w:b/>
              </w:rPr>
            </w:pPr>
            <w:r w:rsidRPr="00F671E9">
              <w:rPr>
                <w:rFonts w:hint="eastAsia"/>
                <w:b/>
              </w:rPr>
              <w:t>②</w:t>
            </w:r>
            <w:r w:rsidRPr="00F671E9">
              <w:rPr>
                <w:rFonts w:hint="eastAsia"/>
                <w:b/>
              </w:rPr>
              <w:t>-</w:t>
            </w:r>
            <w:r w:rsidRPr="00F671E9">
              <w:rPr>
                <w:rFonts w:hint="eastAsia"/>
                <w:b/>
              </w:rPr>
              <w:t>④</w:t>
            </w:r>
          </w:p>
        </w:tc>
      </w:tr>
      <w:tr w:rsidR="00F671E9" w:rsidTr="00F671E9">
        <w:tc>
          <w:tcPr>
            <w:tcW w:w="1429" w:type="dxa"/>
          </w:tcPr>
          <w:p w:rsidR="00F671E9" w:rsidRDefault="00F671E9" w:rsidP="00F671E9">
            <w:pPr>
              <w:jc w:val="left"/>
            </w:pPr>
            <w:r>
              <w:rPr>
                <w:rFonts w:hint="eastAsia"/>
              </w:rPr>
              <w:t>过去三个月</w:t>
            </w:r>
          </w:p>
        </w:tc>
        <w:tc>
          <w:tcPr>
            <w:tcW w:w="1315" w:type="dxa"/>
          </w:tcPr>
          <w:p w:rsidR="00F671E9" w:rsidRDefault="00F671E9" w:rsidP="00F671E9">
            <w:pPr>
              <w:jc w:val="right"/>
            </w:pPr>
            <w:r>
              <w:t>0.34%</w:t>
            </w:r>
          </w:p>
        </w:tc>
        <w:tc>
          <w:tcPr>
            <w:tcW w:w="1315" w:type="dxa"/>
          </w:tcPr>
          <w:p w:rsidR="00F671E9" w:rsidRDefault="00F671E9" w:rsidP="00F671E9">
            <w:pPr>
              <w:jc w:val="right"/>
            </w:pPr>
            <w:r>
              <w:t>0.09%</w:t>
            </w:r>
          </w:p>
        </w:tc>
        <w:tc>
          <w:tcPr>
            <w:tcW w:w="1315" w:type="dxa"/>
          </w:tcPr>
          <w:p w:rsidR="00F671E9" w:rsidRDefault="00F671E9" w:rsidP="00F671E9">
            <w:pPr>
              <w:jc w:val="right"/>
            </w:pPr>
            <w:r>
              <w:t>0.56%</w:t>
            </w:r>
          </w:p>
        </w:tc>
        <w:tc>
          <w:tcPr>
            <w:tcW w:w="1315" w:type="dxa"/>
          </w:tcPr>
          <w:p w:rsidR="00F671E9" w:rsidRDefault="00F671E9" w:rsidP="00F671E9">
            <w:pPr>
              <w:jc w:val="right"/>
            </w:pPr>
            <w:r>
              <w:t>0.02%</w:t>
            </w:r>
          </w:p>
        </w:tc>
        <w:tc>
          <w:tcPr>
            <w:tcW w:w="907" w:type="dxa"/>
          </w:tcPr>
          <w:p w:rsidR="00F671E9" w:rsidRDefault="00F671E9" w:rsidP="00F671E9">
            <w:pPr>
              <w:jc w:val="right"/>
            </w:pPr>
            <w:r>
              <w:t>-0.22%</w:t>
            </w:r>
          </w:p>
        </w:tc>
        <w:tc>
          <w:tcPr>
            <w:tcW w:w="907" w:type="dxa"/>
          </w:tcPr>
          <w:p w:rsidR="00F671E9" w:rsidRDefault="00F671E9" w:rsidP="00F671E9">
            <w:pPr>
              <w:jc w:val="right"/>
            </w:pPr>
            <w:r>
              <w:t>0.07%</w:t>
            </w:r>
          </w:p>
        </w:tc>
      </w:tr>
      <w:tr w:rsidR="00F671E9" w:rsidTr="00F671E9">
        <w:tc>
          <w:tcPr>
            <w:tcW w:w="1429" w:type="dxa"/>
          </w:tcPr>
          <w:p w:rsidR="00F671E9" w:rsidRDefault="00F671E9" w:rsidP="00F671E9">
            <w:pPr>
              <w:jc w:val="left"/>
            </w:pPr>
            <w:r>
              <w:rPr>
                <w:rFonts w:hint="eastAsia"/>
              </w:rPr>
              <w:t>过去六个月</w:t>
            </w:r>
          </w:p>
        </w:tc>
        <w:tc>
          <w:tcPr>
            <w:tcW w:w="1315" w:type="dxa"/>
          </w:tcPr>
          <w:p w:rsidR="00F671E9" w:rsidRDefault="00F671E9" w:rsidP="00F671E9">
            <w:pPr>
              <w:jc w:val="right"/>
            </w:pPr>
            <w:r>
              <w:t>-0.53%</w:t>
            </w:r>
          </w:p>
        </w:tc>
        <w:tc>
          <w:tcPr>
            <w:tcW w:w="1315" w:type="dxa"/>
          </w:tcPr>
          <w:p w:rsidR="00F671E9" w:rsidRDefault="00F671E9" w:rsidP="00F671E9">
            <w:pPr>
              <w:jc w:val="right"/>
            </w:pPr>
            <w:r>
              <w:t>0.11%</w:t>
            </w:r>
          </w:p>
        </w:tc>
        <w:tc>
          <w:tcPr>
            <w:tcW w:w="1315" w:type="dxa"/>
          </w:tcPr>
          <w:p w:rsidR="00F671E9" w:rsidRDefault="00F671E9" w:rsidP="00F671E9">
            <w:pPr>
              <w:jc w:val="right"/>
            </w:pPr>
            <w:r>
              <w:t>0.60%</w:t>
            </w:r>
          </w:p>
        </w:tc>
        <w:tc>
          <w:tcPr>
            <w:tcW w:w="1315" w:type="dxa"/>
          </w:tcPr>
          <w:p w:rsidR="00F671E9" w:rsidRDefault="00F671E9" w:rsidP="00F671E9">
            <w:pPr>
              <w:jc w:val="right"/>
            </w:pPr>
            <w:r>
              <w:t>0.03%</w:t>
            </w:r>
          </w:p>
        </w:tc>
        <w:tc>
          <w:tcPr>
            <w:tcW w:w="907" w:type="dxa"/>
          </w:tcPr>
          <w:p w:rsidR="00F671E9" w:rsidRDefault="00F671E9" w:rsidP="00F671E9">
            <w:pPr>
              <w:jc w:val="right"/>
            </w:pPr>
            <w:r>
              <w:t>-1.13%</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过去一年</w:t>
            </w:r>
          </w:p>
        </w:tc>
        <w:tc>
          <w:tcPr>
            <w:tcW w:w="1315" w:type="dxa"/>
          </w:tcPr>
          <w:p w:rsidR="00F671E9" w:rsidRDefault="00F671E9" w:rsidP="00F671E9">
            <w:pPr>
              <w:jc w:val="right"/>
            </w:pPr>
            <w:r>
              <w:t>-0.11%</w:t>
            </w:r>
          </w:p>
        </w:tc>
        <w:tc>
          <w:tcPr>
            <w:tcW w:w="1315" w:type="dxa"/>
          </w:tcPr>
          <w:p w:rsidR="00F671E9" w:rsidRDefault="00F671E9" w:rsidP="00F671E9">
            <w:pPr>
              <w:jc w:val="right"/>
            </w:pPr>
            <w:r>
              <w:t>0.13%</w:t>
            </w:r>
          </w:p>
        </w:tc>
        <w:tc>
          <w:tcPr>
            <w:tcW w:w="1315" w:type="dxa"/>
          </w:tcPr>
          <w:p w:rsidR="00F671E9" w:rsidRDefault="00F671E9" w:rsidP="00F671E9">
            <w:pPr>
              <w:jc w:val="right"/>
            </w:pPr>
            <w:r>
              <w:t>1.02%</w:t>
            </w:r>
          </w:p>
        </w:tc>
        <w:tc>
          <w:tcPr>
            <w:tcW w:w="1315" w:type="dxa"/>
          </w:tcPr>
          <w:p w:rsidR="00F671E9" w:rsidRDefault="00F671E9" w:rsidP="00F671E9">
            <w:pPr>
              <w:jc w:val="right"/>
            </w:pPr>
            <w:r>
              <w:t>0.04%</w:t>
            </w:r>
          </w:p>
        </w:tc>
        <w:tc>
          <w:tcPr>
            <w:tcW w:w="907" w:type="dxa"/>
          </w:tcPr>
          <w:p w:rsidR="00F671E9" w:rsidRDefault="00F671E9" w:rsidP="00F671E9">
            <w:pPr>
              <w:jc w:val="right"/>
            </w:pPr>
            <w:r>
              <w:t>-1.13%</w:t>
            </w:r>
          </w:p>
        </w:tc>
        <w:tc>
          <w:tcPr>
            <w:tcW w:w="907" w:type="dxa"/>
          </w:tcPr>
          <w:p w:rsidR="00F671E9" w:rsidRDefault="00F671E9" w:rsidP="00F671E9">
            <w:pPr>
              <w:jc w:val="right"/>
            </w:pPr>
            <w:r>
              <w:t>0.09%</w:t>
            </w:r>
          </w:p>
        </w:tc>
      </w:tr>
      <w:tr w:rsidR="00F671E9" w:rsidTr="00F671E9">
        <w:tc>
          <w:tcPr>
            <w:tcW w:w="1429" w:type="dxa"/>
          </w:tcPr>
          <w:p w:rsidR="00F671E9" w:rsidRDefault="00F671E9" w:rsidP="00F671E9">
            <w:pPr>
              <w:jc w:val="left"/>
            </w:pPr>
            <w:r>
              <w:rPr>
                <w:rFonts w:hint="eastAsia"/>
              </w:rPr>
              <w:t>自基金合同生效起至今</w:t>
            </w:r>
          </w:p>
        </w:tc>
        <w:tc>
          <w:tcPr>
            <w:tcW w:w="1315" w:type="dxa"/>
          </w:tcPr>
          <w:p w:rsidR="00F671E9" w:rsidRDefault="00F671E9" w:rsidP="00F671E9">
            <w:pPr>
              <w:jc w:val="right"/>
            </w:pPr>
            <w:r>
              <w:t>1.06%</w:t>
            </w:r>
          </w:p>
        </w:tc>
        <w:tc>
          <w:tcPr>
            <w:tcW w:w="1315" w:type="dxa"/>
          </w:tcPr>
          <w:p w:rsidR="00F671E9" w:rsidRDefault="00F671E9" w:rsidP="00F671E9">
            <w:pPr>
              <w:jc w:val="right"/>
            </w:pPr>
            <w:r>
              <w:t>0.13%</w:t>
            </w:r>
          </w:p>
        </w:tc>
        <w:tc>
          <w:tcPr>
            <w:tcW w:w="1315" w:type="dxa"/>
          </w:tcPr>
          <w:p w:rsidR="00F671E9" w:rsidRDefault="00F671E9" w:rsidP="00F671E9">
            <w:pPr>
              <w:jc w:val="right"/>
            </w:pPr>
            <w:r>
              <w:t>1.70%</w:t>
            </w:r>
          </w:p>
        </w:tc>
        <w:tc>
          <w:tcPr>
            <w:tcW w:w="1315" w:type="dxa"/>
          </w:tcPr>
          <w:p w:rsidR="00F671E9" w:rsidRDefault="00F671E9" w:rsidP="00F671E9">
            <w:pPr>
              <w:jc w:val="right"/>
            </w:pPr>
            <w:r>
              <w:t>0.04%</w:t>
            </w:r>
          </w:p>
        </w:tc>
        <w:tc>
          <w:tcPr>
            <w:tcW w:w="907" w:type="dxa"/>
          </w:tcPr>
          <w:p w:rsidR="00F671E9" w:rsidRDefault="00F671E9" w:rsidP="00F671E9">
            <w:pPr>
              <w:jc w:val="right"/>
            </w:pPr>
            <w:r>
              <w:t>-0.64%</w:t>
            </w:r>
          </w:p>
        </w:tc>
        <w:tc>
          <w:tcPr>
            <w:tcW w:w="907" w:type="dxa"/>
          </w:tcPr>
          <w:p w:rsidR="00F671E9" w:rsidRDefault="00F671E9" w:rsidP="00F671E9">
            <w:pPr>
              <w:jc w:val="right"/>
            </w:pPr>
            <w:r>
              <w:t>0.09%</w:t>
            </w:r>
          </w:p>
        </w:tc>
      </w:tr>
    </w:tbl>
    <w:p w:rsidR="00F671E9" w:rsidRDefault="00F671E9" w:rsidP="00F671E9">
      <w:pPr>
        <w:pStyle w:val="-"/>
        <w:ind w:firstLine="420"/>
        <w:rPr>
          <w:rFonts w:hint="eastAsia"/>
        </w:rPr>
      </w:pPr>
      <w:r>
        <w:rPr>
          <w:rFonts w:hint="eastAsia"/>
        </w:rPr>
        <w:t>南方中债1-5年国开行债券指数E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429" w:type="dxa"/>
          </w:tcPr>
          <w:p w:rsidR="00F671E9" w:rsidRPr="00F671E9" w:rsidRDefault="00F671E9" w:rsidP="00F671E9">
            <w:pPr>
              <w:jc w:val="center"/>
              <w:rPr>
                <w:b/>
              </w:rPr>
            </w:pPr>
            <w:r w:rsidRPr="00F671E9">
              <w:rPr>
                <w:rFonts w:hint="eastAsia"/>
                <w:b/>
              </w:rPr>
              <w:t>阶段</w:t>
            </w:r>
          </w:p>
        </w:tc>
        <w:tc>
          <w:tcPr>
            <w:tcW w:w="1315" w:type="dxa"/>
          </w:tcPr>
          <w:p w:rsidR="00F671E9" w:rsidRPr="00F671E9" w:rsidRDefault="00F671E9" w:rsidP="00F671E9">
            <w:pPr>
              <w:jc w:val="center"/>
              <w:rPr>
                <w:b/>
              </w:rPr>
            </w:pPr>
            <w:r w:rsidRPr="00F671E9">
              <w:rPr>
                <w:rFonts w:hint="eastAsia"/>
                <w:b/>
              </w:rPr>
              <w:t>净值增长率①</w:t>
            </w:r>
          </w:p>
        </w:tc>
        <w:tc>
          <w:tcPr>
            <w:tcW w:w="1315" w:type="dxa"/>
          </w:tcPr>
          <w:p w:rsidR="00F671E9" w:rsidRPr="00F671E9" w:rsidRDefault="00F671E9" w:rsidP="00F671E9">
            <w:pPr>
              <w:jc w:val="center"/>
              <w:rPr>
                <w:b/>
              </w:rPr>
            </w:pPr>
            <w:r w:rsidRPr="00F671E9">
              <w:rPr>
                <w:rFonts w:hint="eastAsia"/>
                <w:b/>
              </w:rPr>
              <w:t>净值增长率标准差②</w:t>
            </w:r>
          </w:p>
        </w:tc>
        <w:tc>
          <w:tcPr>
            <w:tcW w:w="1315" w:type="dxa"/>
          </w:tcPr>
          <w:p w:rsidR="00F671E9" w:rsidRPr="00F671E9" w:rsidRDefault="00F671E9" w:rsidP="00F671E9">
            <w:pPr>
              <w:jc w:val="center"/>
              <w:rPr>
                <w:b/>
              </w:rPr>
            </w:pPr>
            <w:r w:rsidRPr="00F671E9">
              <w:rPr>
                <w:rFonts w:hint="eastAsia"/>
                <w:b/>
              </w:rPr>
              <w:t>业绩比较基准收益率③</w:t>
            </w:r>
          </w:p>
        </w:tc>
        <w:tc>
          <w:tcPr>
            <w:tcW w:w="1315" w:type="dxa"/>
          </w:tcPr>
          <w:p w:rsidR="00F671E9" w:rsidRPr="00F671E9" w:rsidRDefault="00F671E9" w:rsidP="00F671E9">
            <w:pPr>
              <w:jc w:val="center"/>
              <w:rPr>
                <w:b/>
              </w:rPr>
            </w:pPr>
            <w:r w:rsidRPr="00F671E9">
              <w:rPr>
                <w:rFonts w:hint="eastAsia"/>
                <w:b/>
              </w:rPr>
              <w:t>业绩比较基准收益率标准差④</w:t>
            </w:r>
          </w:p>
        </w:tc>
        <w:tc>
          <w:tcPr>
            <w:tcW w:w="907" w:type="dxa"/>
          </w:tcPr>
          <w:p w:rsidR="00F671E9" w:rsidRPr="00F671E9" w:rsidRDefault="00F671E9" w:rsidP="00F671E9">
            <w:pPr>
              <w:jc w:val="center"/>
              <w:rPr>
                <w:b/>
              </w:rPr>
            </w:pPr>
            <w:r w:rsidRPr="00F671E9">
              <w:rPr>
                <w:rFonts w:hint="eastAsia"/>
                <w:b/>
              </w:rPr>
              <w:t>①</w:t>
            </w:r>
            <w:r w:rsidRPr="00F671E9">
              <w:rPr>
                <w:rFonts w:hint="eastAsia"/>
                <w:b/>
              </w:rPr>
              <w:t>-</w:t>
            </w:r>
            <w:r w:rsidRPr="00F671E9">
              <w:rPr>
                <w:rFonts w:hint="eastAsia"/>
                <w:b/>
              </w:rPr>
              <w:t>③</w:t>
            </w:r>
          </w:p>
        </w:tc>
        <w:tc>
          <w:tcPr>
            <w:tcW w:w="907" w:type="dxa"/>
          </w:tcPr>
          <w:p w:rsidR="00F671E9" w:rsidRPr="00F671E9" w:rsidRDefault="00F671E9" w:rsidP="00F671E9">
            <w:pPr>
              <w:jc w:val="center"/>
              <w:rPr>
                <w:b/>
              </w:rPr>
            </w:pPr>
            <w:r w:rsidRPr="00F671E9">
              <w:rPr>
                <w:rFonts w:hint="eastAsia"/>
                <w:b/>
              </w:rPr>
              <w:t>②</w:t>
            </w:r>
            <w:r w:rsidRPr="00F671E9">
              <w:rPr>
                <w:rFonts w:hint="eastAsia"/>
                <w:b/>
              </w:rPr>
              <w:t>-</w:t>
            </w:r>
            <w:r w:rsidRPr="00F671E9">
              <w:rPr>
                <w:rFonts w:hint="eastAsia"/>
                <w:b/>
              </w:rPr>
              <w:t>④</w:t>
            </w:r>
          </w:p>
        </w:tc>
      </w:tr>
      <w:tr w:rsidR="00F671E9" w:rsidTr="00F671E9">
        <w:tc>
          <w:tcPr>
            <w:tcW w:w="1429" w:type="dxa"/>
          </w:tcPr>
          <w:p w:rsidR="00F671E9" w:rsidRDefault="00F671E9" w:rsidP="00F671E9">
            <w:pPr>
              <w:jc w:val="left"/>
            </w:pPr>
            <w:r>
              <w:rPr>
                <w:rFonts w:hint="eastAsia"/>
              </w:rPr>
              <w:t>过去三个月</w:t>
            </w:r>
          </w:p>
        </w:tc>
        <w:tc>
          <w:tcPr>
            <w:tcW w:w="1315" w:type="dxa"/>
          </w:tcPr>
          <w:p w:rsidR="00F671E9" w:rsidRDefault="00F671E9" w:rsidP="00F671E9">
            <w:pPr>
              <w:jc w:val="right"/>
            </w:pPr>
            <w:r>
              <w:t>0.30%</w:t>
            </w:r>
          </w:p>
        </w:tc>
        <w:tc>
          <w:tcPr>
            <w:tcW w:w="1315" w:type="dxa"/>
          </w:tcPr>
          <w:p w:rsidR="00F671E9" w:rsidRDefault="00F671E9" w:rsidP="00F671E9">
            <w:pPr>
              <w:jc w:val="right"/>
            </w:pPr>
            <w:r>
              <w:t>0.09%</w:t>
            </w:r>
          </w:p>
        </w:tc>
        <w:tc>
          <w:tcPr>
            <w:tcW w:w="1315" w:type="dxa"/>
          </w:tcPr>
          <w:p w:rsidR="00F671E9" w:rsidRDefault="00F671E9" w:rsidP="00F671E9">
            <w:pPr>
              <w:jc w:val="right"/>
            </w:pPr>
            <w:r>
              <w:t>0.56%</w:t>
            </w:r>
          </w:p>
        </w:tc>
        <w:tc>
          <w:tcPr>
            <w:tcW w:w="1315" w:type="dxa"/>
          </w:tcPr>
          <w:p w:rsidR="00F671E9" w:rsidRDefault="00F671E9" w:rsidP="00F671E9">
            <w:pPr>
              <w:jc w:val="right"/>
            </w:pPr>
            <w:r>
              <w:t>0.02%</w:t>
            </w:r>
          </w:p>
        </w:tc>
        <w:tc>
          <w:tcPr>
            <w:tcW w:w="907" w:type="dxa"/>
          </w:tcPr>
          <w:p w:rsidR="00F671E9" w:rsidRDefault="00F671E9" w:rsidP="00F671E9">
            <w:pPr>
              <w:jc w:val="right"/>
            </w:pPr>
            <w:r>
              <w:t>-0.26%</w:t>
            </w:r>
          </w:p>
        </w:tc>
        <w:tc>
          <w:tcPr>
            <w:tcW w:w="907" w:type="dxa"/>
          </w:tcPr>
          <w:p w:rsidR="00F671E9" w:rsidRDefault="00F671E9" w:rsidP="00F671E9">
            <w:pPr>
              <w:jc w:val="right"/>
            </w:pPr>
            <w:r>
              <w:t>0.07%</w:t>
            </w:r>
          </w:p>
        </w:tc>
      </w:tr>
      <w:tr w:rsidR="00F671E9" w:rsidTr="00F671E9">
        <w:tc>
          <w:tcPr>
            <w:tcW w:w="1429" w:type="dxa"/>
          </w:tcPr>
          <w:p w:rsidR="00F671E9" w:rsidRDefault="00F671E9" w:rsidP="00F671E9">
            <w:pPr>
              <w:jc w:val="left"/>
            </w:pPr>
            <w:r>
              <w:rPr>
                <w:rFonts w:hint="eastAsia"/>
              </w:rPr>
              <w:t>过去六个月</w:t>
            </w:r>
          </w:p>
        </w:tc>
        <w:tc>
          <w:tcPr>
            <w:tcW w:w="1315" w:type="dxa"/>
          </w:tcPr>
          <w:p w:rsidR="00F671E9" w:rsidRDefault="00F671E9" w:rsidP="00F671E9">
            <w:pPr>
              <w:jc w:val="right"/>
            </w:pPr>
            <w:r>
              <w:t>-0.63%</w:t>
            </w:r>
          </w:p>
        </w:tc>
        <w:tc>
          <w:tcPr>
            <w:tcW w:w="1315" w:type="dxa"/>
          </w:tcPr>
          <w:p w:rsidR="00F671E9" w:rsidRDefault="00F671E9" w:rsidP="00F671E9">
            <w:pPr>
              <w:jc w:val="right"/>
            </w:pPr>
            <w:r>
              <w:t>0.11%</w:t>
            </w:r>
          </w:p>
        </w:tc>
        <w:tc>
          <w:tcPr>
            <w:tcW w:w="1315" w:type="dxa"/>
          </w:tcPr>
          <w:p w:rsidR="00F671E9" w:rsidRDefault="00F671E9" w:rsidP="00F671E9">
            <w:pPr>
              <w:jc w:val="right"/>
            </w:pPr>
            <w:r>
              <w:t>0.60%</w:t>
            </w:r>
          </w:p>
        </w:tc>
        <w:tc>
          <w:tcPr>
            <w:tcW w:w="1315" w:type="dxa"/>
          </w:tcPr>
          <w:p w:rsidR="00F671E9" w:rsidRDefault="00F671E9" w:rsidP="00F671E9">
            <w:pPr>
              <w:jc w:val="right"/>
            </w:pPr>
            <w:r>
              <w:t>0.03%</w:t>
            </w:r>
          </w:p>
        </w:tc>
        <w:tc>
          <w:tcPr>
            <w:tcW w:w="907" w:type="dxa"/>
          </w:tcPr>
          <w:p w:rsidR="00F671E9" w:rsidRDefault="00F671E9" w:rsidP="00F671E9">
            <w:pPr>
              <w:jc w:val="right"/>
            </w:pPr>
            <w:r>
              <w:t>-1.23%</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过去一年</w:t>
            </w:r>
          </w:p>
        </w:tc>
        <w:tc>
          <w:tcPr>
            <w:tcW w:w="1315" w:type="dxa"/>
          </w:tcPr>
          <w:p w:rsidR="00F671E9" w:rsidRDefault="00F671E9" w:rsidP="00F671E9">
            <w:pPr>
              <w:jc w:val="right"/>
            </w:pPr>
            <w:r>
              <w:t>-0.28%</w:t>
            </w:r>
          </w:p>
        </w:tc>
        <w:tc>
          <w:tcPr>
            <w:tcW w:w="1315" w:type="dxa"/>
          </w:tcPr>
          <w:p w:rsidR="00F671E9" w:rsidRDefault="00F671E9" w:rsidP="00F671E9">
            <w:pPr>
              <w:jc w:val="right"/>
            </w:pPr>
            <w:r>
              <w:t>0.13%</w:t>
            </w:r>
          </w:p>
        </w:tc>
        <w:tc>
          <w:tcPr>
            <w:tcW w:w="1315" w:type="dxa"/>
          </w:tcPr>
          <w:p w:rsidR="00F671E9" w:rsidRDefault="00F671E9" w:rsidP="00F671E9">
            <w:pPr>
              <w:jc w:val="right"/>
            </w:pPr>
            <w:r>
              <w:t>1.02%</w:t>
            </w:r>
          </w:p>
        </w:tc>
        <w:tc>
          <w:tcPr>
            <w:tcW w:w="1315" w:type="dxa"/>
          </w:tcPr>
          <w:p w:rsidR="00F671E9" w:rsidRDefault="00F671E9" w:rsidP="00F671E9">
            <w:pPr>
              <w:jc w:val="right"/>
            </w:pPr>
            <w:r>
              <w:t>0.04%</w:t>
            </w:r>
          </w:p>
        </w:tc>
        <w:tc>
          <w:tcPr>
            <w:tcW w:w="907" w:type="dxa"/>
          </w:tcPr>
          <w:p w:rsidR="00F671E9" w:rsidRDefault="00F671E9" w:rsidP="00F671E9">
            <w:pPr>
              <w:jc w:val="right"/>
            </w:pPr>
            <w:r>
              <w:t>-1.30%</w:t>
            </w:r>
          </w:p>
        </w:tc>
        <w:tc>
          <w:tcPr>
            <w:tcW w:w="907" w:type="dxa"/>
          </w:tcPr>
          <w:p w:rsidR="00F671E9" w:rsidRDefault="00F671E9" w:rsidP="00F671E9">
            <w:pPr>
              <w:jc w:val="right"/>
            </w:pPr>
            <w:r>
              <w:t>0.09%</w:t>
            </w:r>
          </w:p>
        </w:tc>
      </w:tr>
      <w:tr w:rsidR="00F671E9" w:rsidTr="00F671E9">
        <w:tc>
          <w:tcPr>
            <w:tcW w:w="1429" w:type="dxa"/>
          </w:tcPr>
          <w:p w:rsidR="00F671E9" w:rsidRDefault="00F671E9" w:rsidP="00F671E9">
            <w:pPr>
              <w:jc w:val="left"/>
            </w:pPr>
            <w:r>
              <w:rPr>
                <w:rFonts w:hint="eastAsia"/>
              </w:rPr>
              <w:t>过去三年</w:t>
            </w:r>
          </w:p>
        </w:tc>
        <w:tc>
          <w:tcPr>
            <w:tcW w:w="1315" w:type="dxa"/>
          </w:tcPr>
          <w:p w:rsidR="00F671E9" w:rsidRDefault="00F671E9" w:rsidP="00F671E9">
            <w:pPr>
              <w:jc w:val="right"/>
            </w:pPr>
            <w:r>
              <w:t>8.80%</w:t>
            </w:r>
          </w:p>
        </w:tc>
        <w:tc>
          <w:tcPr>
            <w:tcW w:w="1315" w:type="dxa"/>
          </w:tcPr>
          <w:p w:rsidR="00F671E9" w:rsidRDefault="00F671E9" w:rsidP="00F671E9">
            <w:pPr>
              <w:jc w:val="right"/>
            </w:pPr>
            <w:r>
              <w:t>0.10%</w:t>
            </w:r>
          </w:p>
        </w:tc>
        <w:tc>
          <w:tcPr>
            <w:tcW w:w="1315" w:type="dxa"/>
          </w:tcPr>
          <w:p w:rsidR="00F671E9" w:rsidRDefault="00F671E9" w:rsidP="00F671E9">
            <w:pPr>
              <w:jc w:val="right"/>
            </w:pPr>
            <w:r>
              <w:t>8.71%</w:t>
            </w:r>
          </w:p>
        </w:tc>
        <w:tc>
          <w:tcPr>
            <w:tcW w:w="1315" w:type="dxa"/>
          </w:tcPr>
          <w:p w:rsidR="00F671E9" w:rsidRDefault="00F671E9" w:rsidP="00F671E9">
            <w:pPr>
              <w:jc w:val="right"/>
            </w:pPr>
            <w:r>
              <w:t>0.04%</w:t>
            </w:r>
          </w:p>
        </w:tc>
        <w:tc>
          <w:tcPr>
            <w:tcW w:w="907" w:type="dxa"/>
          </w:tcPr>
          <w:p w:rsidR="00F671E9" w:rsidRDefault="00F671E9" w:rsidP="00F671E9">
            <w:pPr>
              <w:jc w:val="right"/>
            </w:pPr>
            <w:r>
              <w:t>0.09%</w:t>
            </w:r>
          </w:p>
        </w:tc>
        <w:tc>
          <w:tcPr>
            <w:tcW w:w="907" w:type="dxa"/>
          </w:tcPr>
          <w:p w:rsidR="00F671E9" w:rsidRDefault="00F671E9" w:rsidP="00F671E9">
            <w:pPr>
              <w:jc w:val="right"/>
            </w:pPr>
            <w:r>
              <w:t>0.06%</w:t>
            </w:r>
          </w:p>
        </w:tc>
      </w:tr>
      <w:tr w:rsidR="00F671E9" w:rsidTr="00F671E9">
        <w:tc>
          <w:tcPr>
            <w:tcW w:w="1429" w:type="dxa"/>
          </w:tcPr>
          <w:p w:rsidR="00F671E9" w:rsidRDefault="00F671E9" w:rsidP="00F671E9">
            <w:pPr>
              <w:jc w:val="left"/>
            </w:pPr>
            <w:r>
              <w:rPr>
                <w:rFonts w:hint="eastAsia"/>
              </w:rPr>
              <w:t>自基金合同生效起至今</w:t>
            </w:r>
          </w:p>
        </w:tc>
        <w:tc>
          <w:tcPr>
            <w:tcW w:w="1315" w:type="dxa"/>
          </w:tcPr>
          <w:p w:rsidR="00F671E9" w:rsidRDefault="00F671E9" w:rsidP="00F671E9">
            <w:pPr>
              <w:jc w:val="right"/>
            </w:pPr>
            <w:r>
              <w:t>11.95%</w:t>
            </w:r>
          </w:p>
        </w:tc>
        <w:tc>
          <w:tcPr>
            <w:tcW w:w="1315" w:type="dxa"/>
          </w:tcPr>
          <w:p w:rsidR="00F671E9" w:rsidRDefault="00F671E9" w:rsidP="00F671E9">
            <w:pPr>
              <w:jc w:val="right"/>
            </w:pPr>
            <w:r>
              <w:t>0.09%</w:t>
            </w:r>
          </w:p>
        </w:tc>
        <w:tc>
          <w:tcPr>
            <w:tcW w:w="1315" w:type="dxa"/>
          </w:tcPr>
          <w:p w:rsidR="00F671E9" w:rsidRDefault="00F671E9" w:rsidP="00F671E9">
            <w:pPr>
              <w:jc w:val="right"/>
            </w:pPr>
            <w:r>
              <w:t>12.03%</w:t>
            </w:r>
          </w:p>
        </w:tc>
        <w:tc>
          <w:tcPr>
            <w:tcW w:w="1315" w:type="dxa"/>
          </w:tcPr>
          <w:p w:rsidR="00F671E9" w:rsidRDefault="00F671E9" w:rsidP="00F671E9">
            <w:pPr>
              <w:jc w:val="right"/>
            </w:pPr>
            <w:r>
              <w:t>0.05%</w:t>
            </w:r>
          </w:p>
        </w:tc>
        <w:tc>
          <w:tcPr>
            <w:tcW w:w="907" w:type="dxa"/>
          </w:tcPr>
          <w:p w:rsidR="00F671E9" w:rsidRDefault="00F671E9" w:rsidP="00F671E9">
            <w:pPr>
              <w:jc w:val="right"/>
            </w:pPr>
            <w:r>
              <w:t>-0.08%</w:t>
            </w:r>
          </w:p>
        </w:tc>
        <w:tc>
          <w:tcPr>
            <w:tcW w:w="907" w:type="dxa"/>
          </w:tcPr>
          <w:p w:rsidR="00F671E9" w:rsidRDefault="00F671E9" w:rsidP="00F671E9">
            <w:pPr>
              <w:jc w:val="right"/>
            </w:pPr>
            <w:r>
              <w:t>0.04%</w:t>
            </w:r>
          </w:p>
        </w:tc>
      </w:tr>
    </w:tbl>
    <w:p w:rsidR="00F671E9" w:rsidRDefault="00F671E9" w:rsidP="00F671E9">
      <w:pPr>
        <w:pStyle w:val="-"/>
        <w:ind w:firstLine="420"/>
        <w:rPr>
          <w:rFonts w:hint="eastAsia"/>
        </w:rPr>
      </w:pPr>
      <w:r>
        <w:rPr>
          <w:rFonts w:hint="eastAsia"/>
        </w:rPr>
        <w:t>南方中债1-5年国开行债券指数I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429" w:type="dxa"/>
          </w:tcPr>
          <w:p w:rsidR="00F671E9" w:rsidRPr="00F671E9" w:rsidRDefault="00F671E9" w:rsidP="00F671E9">
            <w:pPr>
              <w:jc w:val="center"/>
              <w:rPr>
                <w:b/>
              </w:rPr>
            </w:pPr>
            <w:r w:rsidRPr="00F671E9">
              <w:rPr>
                <w:rFonts w:hint="eastAsia"/>
                <w:b/>
              </w:rPr>
              <w:t>阶段</w:t>
            </w:r>
          </w:p>
        </w:tc>
        <w:tc>
          <w:tcPr>
            <w:tcW w:w="1315" w:type="dxa"/>
          </w:tcPr>
          <w:p w:rsidR="00F671E9" w:rsidRPr="00F671E9" w:rsidRDefault="00F671E9" w:rsidP="00F671E9">
            <w:pPr>
              <w:jc w:val="center"/>
              <w:rPr>
                <w:b/>
              </w:rPr>
            </w:pPr>
            <w:r w:rsidRPr="00F671E9">
              <w:rPr>
                <w:rFonts w:hint="eastAsia"/>
                <w:b/>
              </w:rPr>
              <w:t>净值增长率①</w:t>
            </w:r>
          </w:p>
        </w:tc>
        <w:tc>
          <w:tcPr>
            <w:tcW w:w="1315" w:type="dxa"/>
          </w:tcPr>
          <w:p w:rsidR="00F671E9" w:rsidRPr="00F671E9" w:rsidRDefault="00F671E9" w:rsidP="00F671E9">
            <w:pPr>
              <w:jc w:val="center"/>
              <w:rPr>
                <w:b/>
              </w:rPr>
            </w:pPr>
            <w:r w:rsidRPr="00F671E9">
              <w:rPr>
                <w:rFonts w:hint="eastAsia"/>
                <w:b/>
              </w:rPr>
              <w:t>净值增长率标准差②</w:t>
            </w:r>
          </w:p>
        </w:tc>
        <w:tc>
          <w:tcPr>
            <w:tcW w:w="1315" w:type="dxa"/>
          </w:tcPr>
          <w:p w:rsidR="00F671E9" w:rsidRPr="00F671E9" w:rsidRDefault="00F671E9" w:rsidP="00F671E9">
            <w:pPr>
              <w:jc w:val="center"/>
              <w:rPr>
                <w:b/>
              </w:rPr>
            </w:pPr>
            <w:r w:rsidRPr="00F671E9">
              <w:rPr>
                <w:rFonts w:hint="eastAsia"/>
                <w:b/>
              </w:rPr>
              <w:t>业绩比较基准收益率③</w:t>
            </w:r>
          </w:p>
        </w:tc>
        <w:tc>
          <w:tcPr>
            <w:tcW w:w="1315" w:type="dxa"/>
          </w:tcPr>
          <w:p w:rsidR="00F671E9" w:rsidRPr="00F671E9" w:rsidRDefault="00F671E9" w:rsidP="00F671E9">
            <w:pPr>
              <w:jc w:val="center"/>
              <w:rPr>
                <w:b/>
              </w:rPr>
            </w:pPr>
            <w:r w:rsidRPr="00F671E9">
              <w:rPr>
                <w:rFonts w:hint="eastAsia"/>
                <w:b/>
              </w:rPr>
              <w:t>业绩比较基准收益率标准差④</w:t>
            </w:r>
          </w:p>
        </w:tc>
        <w:tc>
          <w:tcPr>
            <w:tcW w:w="907" w:type="dxa"/>
          </w:tcPr>
          <w:p w:rsidR="00F671E9" w:rsidRPr="00F671E9" w:rsidRDefault="00F671E9" w:rsidP="00F671E9">
            <w:pPr>
              <w:jc w:val="center"/>
              <w:rPr>
                <w:b/>
              </w:rPr>
            </w:pPr>
            <w:r w:rsidRPr="00F671E9">
              <w:rPr>
                <w:rFonts w:hint="eastAsia"/>
                <w:b/>
              </w:rPr>
              <w:t>①</w:t>
            </w:r>
            <w:r w:rsidRPr="00F671E9">
              <w:rPr>
                <w:rFonts w:hint="eastAsia"/>
                <w:b/>
              </w:rPr>
              <w:t>-</w:t>
            </w:r>
            <w:r w:rsidRPr="00F671E9">
              <w:rPr>
                <w:rFonts w:hint="eastAsia"/>
                <w:b/>
              </w:rPr>
              <w:t>③</w:t>
            </w:r>
          </w:p>
        </w:tc>
        <w:tc>
          <w:tcPr>
            <w:tcW w:w="907" w:type="dxa"/>
          </w:tcPr>
          <w:p w:rsidR="00F671E9" w:rsidRPr="00F671E9" w:rsidRDefault="00F671E9" w:rsidP="00F671E9">
            <w:pPr>
              <w:jc w:val="center"/>
              <w:rPr>
                <w:b/>
              </w:rPr>
            </w:pPr>
            <w:r w:rsidRPr="00F671E9">
              <w:rPr>
                <w:rFonts w:hint="eastAsia"/>
                <w:b/>
              </w:rPr>
              <w:t>②</w:t>
            </w:r>
            <w:r w:rsidRPr="00F671E9">
              <w:rPr>
                <w:rFonts w:hint="eastAsia"/>
                <w:b/>
              </w:rPr>
              <w:t>-</w:t>
            </w:r>
            <w:r w:rsidRPr="00F671E9">
              <w:rPr>
                <w:rFonts w:hint="eastAsia"/>
                <w:b/>
              </w:rPr>
              <w:t>④</w:t>
            </w:r>
          </w:p>
        </w:tc>
      </w:tr>
      <w:tr w:rsidR="00F671E9" w:rsidTr="00F671E9">
        <w:tc>
          <w:tcPr>
            <w:tcW w:w="1429" w:type="dxa"/>
          </w:tcPr>
          <w:p w:rsidR="00F671E9" w:rsidRDefault="00F671E9" w:rsidP="00F671E9">
            <w:pPr>
              <w:jc w:val="left"/>
            </w:pPr>
            <w:r>
              <w:rPr>
                <w:rFonts w:hint="eastAsia"/>
              </w:rPr>
              <w:lastRenderedPageBreak/>
              <w:t>过去三个月</w:t>
            </w:r>
          </w:p>
        </w:tc>
        <w:tc>
          <w:tcPr>
            <w:tcW w:w="1315" w:type="dxa"/>
          </w:tcPr>
          <w:p w:rsidR="00F671E9" w:rsidRDefault="00F671E9" w:rsidP="00F671E9">
            <w:pPr>
              <w:jc w:val="right"/>
            </w:pPr>
            <w:r>
              <w:t>0.35%</w:t>
            </w:r>
          </w:p>
        </w:tc>
        <w:tc>
          <w:tcPr>
            <w:tcW w:w="1315" w:type="dxa"/>
          </w:tcPr>
          <w:p w:rsidR="00F671E9" w:rsidRDefault="00F671E9" w:rsidP="00F671E9">
            <w:pPr>
              <w:jc w:val="right"/>
            </w:pPr>
            <w:r>
              <w:t>0.09%</w:t>
            </w:r>
          </w:p>
        </w:tc>
        <w:tc>
          <w:tcPr>
            <w:tcW w:w="1315" w:type="dxa"/>
          </w:tcPr>
          <w:p w:rsidR="00F671E9" w:rsidRDefault="00F671E9" w:rsidP="00F671E9">
            <w:pPr>
              <w:jc w:val="right"/>
            </w:pPr>
            <w:r>
              <w:t>0.56%</w:t>
            </w:r>
          </w:p>
        </w:tc>
        <w:tc>
          <w:tcPr>
            <w:tcW w:w="1315" w:type="dxa"/>
          </w:tcPr>
          <w:p w:rsidR="00F671E9" w:rsidRDefault="00F671E9" w:rsidP="00F671E9">
            <w:pPr>
              <w:jc w:val="right"/>
            </w:pPr>
            <w:r>
              <w:t>0.02%</w:t>
            </w:r>
          </w:p>
        </w:tc>
        <w:tc>
          <w:tcPr>
            <w:tcW w:w="907" w:type="dxa"/>
          </w:tcPr>
          <w:p w:rsidR="00F671E9" w:rsidRDefault="00F671E9" w:rsidP="00F671E9">
            <w:pPr>
              <w:jc w:val="right"/>
            </w:pPr>
            <w:r>
              <w:t>-0.21%</w:t>
            </w:r>
          </w:p>
        </w:tc>
        <w:tc>
          <w:tcPr>
            <w:tcW w:w="907" w:type="dxa"/>
          </w:tcPr>
          <w:p w:rsidR="00F671E9" w:rsidRDefault="00F671E9" w:rsidP="00F671E9">
            <w:pPr>
              <w:jc w:val="right"/>
            </w:pPr>
            <w:r>
              <w:t>0.07%</w:t>
            </w:r>
          </w:p>
        </w:tc>
      </w:tr>
      <w:tr w:rsidR="00F671E9" w:rsidTr="00F671E9">
        <w:tc>
          <w:tcPr>
            <w:tcW w:w="1429" w:type="dxa"/>
          </w:tcPr>
          <w:p w:rsidR="00F671E9" w:rsidRDefault="00F671E9" w:rsidP="00F671E9">
            <w:pPr>
              <w:jc w:val="left"/>
            </w:pPr>
            <w:r>
              <w:rPr>
                <w:rFonts w:hint="eastAsia"/>
              </w:rPr>
              <w:t>过去六个月</w:t>
            </w:r>
          </w:p>
        </w:tc>
        <w:tc>
          <w:tcPr>
            <w:tcW w:w="1315" w:type="dxa"/>
          </w:tcPr>
          <w:p w:rsidR="00F671E9" w:rsidRDefault="00F671E9" w:rsidP="00F671E9">
            <w:pPr>
              <w:jc w:val="right"/>
            </w:pPr>
            <w:r>
              <w:t>-0.54%</w:t>
            </w:r>
          </w:p>
        </w:tc>
        <w:tc>
          <w:tcPr>
            <w:tcW w:w="1315" w:type="dxa"/>
          </w:tcPr>
          <w:p w:rsidR="00F671E9" w:rsidRDefault="00F671E9" w:rsidP="00F671E9">
            <w:pPr>
              <w:jc w:val="right"/>
            </w:pPr>
            <w:r>
              <w:t>0.11%</w:t>
            </w:r>
          </w:p>
        </w:tc>
        <w:tc>
          <w:tcPr>
            <w:tcW w:w="1315" w:type="dxa"/>
          </w:tcPr>
          <w:p w:rsidR="00F671E9" w:rsidRDefault="00F671E9" w:rsidP="00F671E9">
            <w:pPr>
              <w:jc w:val="right"/>
            </w:pPr>
            <w:r>
              <w:t>0.60%</w:t>
            </w:r>
          </w:p>
        </w:tc>
        <w:tc>
          <w:tcPr>
            <w:tcW w:w="1315" w:type="dxa"/>
          </w:tcPr>
          <w:p w:rsidR="00F671E9" w:rsidRDefault="00F671E9" w:rsidP="00F671E9">
            <w:pPr>
              <w:jc w:val="right"/>
            </w:pPr>
            <w:r>
              <w:t>0.03%</w:t>
            </w:r>
          </w:p>
        </w:tc>
        <w:tc>
          <w:tcPr>
            <w:tcW w:w="907" w:type="dxa"/>
          </w:tcPr>
          <w:p w:rsidR="00F671E9" w:rsidRDefault="00F671E9" w:rsidP="00F671E9">
            <w:pPr>
              <w:jc w:val="right"/>
            </w:pPr>
            <w:r>
              <w:t>-1.14%</w:t>
            </w:r>
          </w:p>
        </w:tc>
        <w:tc>
          <w:tcPr>
            <w:tcW w:w="907" w:type="dxa"/>
          </w:tcPr>
          <w:p w:rsidR="00F671E9" w:rsidRDefault="00F671E9" w:rsidP="00F671E9">
            <w:pPr>
              <w:jc w:val="right"/>
            </w:pPr>
            <w:r>
              <w:t>0.08%</w:t>
            </w:r>
          </w:p>
        </w:tc>
      </w:tr>
      <w:tr w:rsidR="00F671E9" w:rsidTr="00F671E9">
        <w:tc>
          <w:tcPr>
            <w:tcW w:w="1429" w:type="dxa"/>
          </w:tcPr>
          <w:p w:rsidR="00F671E9" w:rsidRDefault="00F671E9" w:rsidP="00F671E9">
            <w:pPr>
              <w:jc w:val="left"/>
            </w:pPr>
            <w:r>
              <w:rPr>
                <w:rFonts w:hint="eastAsia"/>
              </w:rPr>
              <w:t>过去一年</w:t>
            </w:r>
          </w:p>
        </w:tc>
        <w:tc>
          <w:tcPr>
            <w:tcW w:w="1315" w:type="dxa"/>
          </w:tcPr>
          <w:p w:rsidR="00F671E9" w:rsidRDefault="00F671E9" w:rsidP="00F671E9">
            <w:pPr>
              <w:jc w:val="right"/>
            </w:pPr>
            <w:r>
              <w:t>-0.10%</w:t>
            </w:r>
          </w:p>
        </w:tc>
        <w:tc>
          <w:tcPr>
            <w:tcW w:w="1315" w:type="dxa"/>
          </w:tcPr>
          <w:p w:rsidR="00F671E9" w:rsidRDefault="00F671E9" w:rsidP="00F671E9">
            <w:pPr>
              <w:jc w:val="right"/>
            </w:pPr>
            <w:r>
              <w:t>0.13%</w:t>
            </w:r>
          </w:p>
        </w:tc>
        <w:tc>
          <w:tcPr>
            <w:tcW w:w="1315" w:type="dxa"/>
          </w:tcPr>
          <w:p w:rsidR="00F671E9" w:rsidRDefault="00F671E9" w:rsidP="00F671E9">
            <w:pPr>
              <w:jc w:val="right"/>
            </w:pPr>
            <w:r>
              <w:t>1.02%</w:t>
            </w:r>
          </w:p>
        </w:tc>
        <w:tc>
          <w:tcPr>
            <w:tcW w:w="1315" w:type="dxa"/>
          </w:tcPr>
          <w:p w:rsidR="00F671E9" w:rsidRDefault="00F671E9" w:rsidP="00F671E9">
            <w:pPr>
              <w:jc w:val="right"/>
            </w:pPr>
            <w:r>
              <w:t>0.04%</w:t>
            </w:r>
          </w:p>
        </w:tc>
        <w:tc>
          <w:tcPr>
            <w:tcW w:w="907" w:type="dxa"/>
          </w:tcPr>
          <w:p w:rsidR="00F671E9" w:rsidRDefault="00F671E9" w:rsidP="00F671E9">
            <w:pPr>
              <w:jc w:val="right"/>
            </w:pPr>
            <w:r>
              <w:t>-1.12%</w:t>
            </w:r>
          </w:p>
        </w:tc>
        <w:tc>
          <w:tcPr>
            <w:tcW w:w="907" w:type="dxa"/>
          </w:tcPr>
          <w:p w:rsidR="00F671E9" w:rsidRDefault="00F671E9" w:rsidP="00F671E9">
            <w:pPr>
              <w:jc w:val="right"/>
            </w:pPr>
            <w:r>
              <w:t>0.09%</w:t>
            </w:r>
          </w:p>
        </w:tc>
      </w:tr>
      <w:tr w:rsidR="00F671E9" w:rsidTr="00F671E9">
        <w:tc>
          <w:tcPr>
            <w:tcW w:w="1429" w:type="dxa"/>
          </w:tcPr>
          <w:p w:rsidR="00F671E9" w:rsidRDefault="00F671E9" w:rsidP="00F671E9">
            <w:pPr>
              <w:jc w:val="left"/>
            </w:pPr>
            <w:r>
              <w:rPr>
                <w:rFonts w:hint="eastAsia"/>
              </w:rPr>
              <w:t>自基金合同生效起至今</w:t>
            </w:r>
          </w:p>
        </w:tc>
        <w:tc>
          <w:tcPr>
            <w:tcW w:w="1315" w:type="dxa"/>
          </w:tcPr>
          <w:p w:rsidR="00F671E9" w:rsidRDefault="00F671E9" w:rsidP="00F671E9">
            <w:pPr>
              <w:jc w:val="right"/>
            </w:pPr>
            <w:r>
              <w:t>1.96%</w:t>
            </w:r>
          </w:p>
        </w:tc>
        <w:tc>
          <w:tcPr>
            <w:tcW w:w="1315" w:type="dxa"/>
          </w:tcPr>
          <w:p w:rsidR="00F671E9" w:rsidRDefault="00F671E9" w:rsidP="00F671E9">
            <w:pPr>
              <w:jc w:val="right"/>
            </w:pPr>
            <w:r>
              <w:t>0.13%</w:t>
            </w:r>
          </w:p>
        </w:tc>
        <w:tc>
          <w:tcPr>
            <w:tcW w:w="1315" w:type="dxa"/>
          </w:tcPr>
          <w:p w:rsidR="00F671E9" w:rsidRDefault="00F671E9" w:rsidP="00F671E9">
            <w:pPr>
              <w:jc w:val="right"/>
            </w:pPr>
            <w:r>
              <w:t>2.13%</w:t>
            </w:r>
          </w:p>
        </w:tc>
        <w:tc>
          <w:tcPr>
            <w:tcW w:w="1315" w:type="dxa"/>
          </w:tcPr>
          <w:p w:rsidR="00F671E9" w:rsidRDefault="00F671E9" w:rsidP="00F671E9">
            <w:pPr>
              <w:jc w:val="right"/>
            </w:pPr>
            <w:r>
              <w:t>0.04%</w:t>
            </w:r>
          </w:p>
        </w:tc>
        <w:tc>
          <w:tcPr>
            <w:tcW w:w="907" w:type="dxa"/>
          </w:tcPr>
          <w:p w:rsidR="00F671E9" w:rsidRDefault="00F671E9" w:rsidP="00F671E9">
            <w:pPr>
              <w:jc w:val="right"/>
            </w:pPr>
            <w:r>
              <w:t>-0.17%</w:t>
            </w:r>
          </w:p>
        </w:tc>
        <w:tc>
          <w:tcPr>
            <w:tcW w:w="907" w:type="dxa"/>
          </w:tcPr>
          <w:p w:rsidR="00F671E9" w:rsidRDefault="00F671E9" w:rsidP="00F671E9">
            <w:pPr>
              <w:jc w:val="right"/>
            </w:pPr>
            <w:r>
              <w:t>0.09%</w:t>
            </w:r>
          </w:p>
        </w:tc>
      </w:tr>
    </w:tbl>
    <w:p w:rsidR="00F671E9" w:rsidRDefault="00F671E9" w:rsidP="00F671E9">
      <w:pPr>
        <w:pStyle w:val="-3"/>
        <w:spacing w:before="156" w:after="156"/>
        <w:rPr>
          <w:rFonts w:hint="eastAsia"/>
        </w:rPr>
      </w:pPr>
      <w:r>
        <w:rPr>
          <w:rFonts w:hint="eastAsia"/>
        </w:rPr>
        <w:t>自基金合同生效以来基金份额累计净值增长率变动及其与同期业绩比较基准收益率变动的比较</w:t>
      </w:r>
    </w:p>
    <w:p w:rsidR="00F671E9" w:rsidRDefault="00F671E9" w:rsidP="00F671E9">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671E9" w:rsidRDefault="00F671E9" w:rsidP="00F671E9">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671E9" w:rsidRDefault="00F671E9" w:rsidP="00F671E9">
      <w:r>
        <w:rPr>
          <w:noProof/>
        </w:rPr>
        <w:lastRenderedPageBreak/>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671E9" w:rsidRDefault="00F671E9" w:rsidP="00F671E9">
      <w:r>
        <w:rPr>
          <w:noProof/>
        </w:rPr>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671E9" w:rsidRDefault="00F671E9" w:rsidP="00F671E9">
      <w:r>
        <w:rPr>
          <w:noProof/>
        </w:rPr>
        <w:lastRenderedPageBreak/>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F671E9" w:rsidRDefault="00F671E9" w:rsidP="00F671E9">
      <w:pPr>
        <w:pStyle w:val="-8"/>
        <w:rPr>
          <w:rFonts w:hint="eastAsia"/>
        </w:rPr>
      </w:pPr>
      <w:r>
        <w:rPr>
          <w:rFonts w:hint="eastAsia"/>
        </w:rPr>
        <w:t>注：本基金从2024年12月9日起新增D类份额，D类份额自2024年12月10日起存续；</w:t>
      </w:r>
    </w:p>
    <w:p w:rsidR="00F671E9" w:rsidRDefault="00F671E9" w:rsidP="00F671E9">
      <w:pPr>
        <w:pStyle w:val="-"/>
        <w:ind w:firstLine="420"/>
        <w:rPr>
          <w:rFonts w:hint="eastAsia"/>
        </w:rPr>
      </w:pPr>
      <w:r>
        <w:rPr>
          <w:rFonts w:hint="eastAsia"/>
        </w:rPr>
        <w:t>本基金从2021年12月20日起新增E类份额，E类份额自2021年12月21日起存续；</w:t>
      </w:r>
    </w:p>
    <w:p w:rsidR="00F671E9" w:rsidRDefault="00F671E9" w:rsidP="00F671E9">
      <w:pPr>
        <w:pStyle w:val="-"/>
        <w:ind w:firstLine="420"/>
        <w:rPr>
          <w:rFonts w:hint="eastAsia"/>
        </w:rPr>
      </w:pPr>
      <w:r>
        <w:rPr>
          <w:rFonts w:hint="eastAsia"/>
        </w:rPr>
        <w:t>本基金从2024年11月18日起新增I类份额，I类份额自2024年11月19日起存续。</w:t>
      </w:r>
    </w:p>
    <w:p w:rsidR="00F671E9" w:rsidRDefault="00F671E9" w:rsidP="00F671E9">
      <w:pPr>
        <w:pStyle w:val="-1"/>
        <w:ind w:left="281" w:hanging="281"/>
        <w:rPr>
          <w:rFonts w:hint="eastAsia"/>
        </w:rPr>
      </w:pPr>
      <w:r>
        <w:rPr>
          <w:rFonts w:hint="eastAsia"/>
        </w:rPr>
        <w:t>管理人报告</w:t>
      </w:r>
    </w:p>
    <w:p w:rsidR="00F671E9" w:rsidRDefault="00F671E9" w:rsidP="00F671E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671E9" w:rsidTr="00BF40A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671E9" w:rsidRPr="00F671E9" w:rsidRDefault="00F671E9" w:rsidP="00F671E9">
            <w:pPr>
              <w:jc w:val="center"/>
              <w:rPr>
                <w:b/>
              </w:rPr>
            </w:pPr>
            <w:r w:rsidRPr="00F671E9">
              <w:rPr>
                <w:rFonts w:hint="eastAsia"/>
                <w:b/>
              </w:rPr>
              <w:t>姓名</w:t>
            </w:r>
          </w:p>
        </w:tc>
        <w:tc>
          <w:tcPr>
            <w:tcW w:w="851" w:type="dxa"/>
            <w:vMerge w:val="restart"/>
          </w:tcPr>
          <w:p w:rsidR="00F671E9" w:rsidRPr="00F671E9" w:rsidRDefault="00F671E9" w:rsidP="00F671E9">
            <w:pPr>
              <w:jc w:val="center"/>
              <w:rPr>
                <w:b/>
              </w:rPr>
            </w:pPr>
            <w:r w:rsidRPr="00F671E9">
              <w:rPr>
                <w:rFonts w:hint="eastAsia"/>
                <w:b/>
              </w:rPr>
              <w:t>职务</w:t>
            </w:r>
          </w:p>
        </w:tc>
        <w:tc>
          <w:tcPr>
            <w:tcW w:w="2234" w:type="dxa"/>
            <w:gridSpan w:val="2"/>
            <w:tcBorders>
              <w:bottom w:val="single" w:sz="4" w:space="0" w:color="auto"/>
            </w:tcBorders>
          </w:tcPr>
          <w:p w:rsidR="00F671E9" w:rsidRPr="00F671E9" w:rsidRDefault="00F671E9" w:rsidP="00F671E9">
            <w:pPr>
              <w:jc w:val="center"/>
              <w:rPr>
                <w:b/>
              </w:rPr>
            </w:pPr>
            <w:r w:rsidRPr="00F671E9">
              <w:rPr>
                <w:rFonts w:hint="eastAsia"/>
                <w:b/>
              </w:rPr>
              <w:t>任本基金的基金经理期限</w:t>
            </w:r>
          </w:p>
        </w:tc>
        <w:tc>
          <w:tcPr>
            <w:tcW w:w="703" w:type="dxa"/>
            <w:vMerge w:val="restart"/>
          </w:tcPr>
          <w:p w:rsidR="00F671E9" w:rsidRPr="00F671E9" w:rsidRDefault="00F671E9" w:rsidP="00F671E9">
            <w:pPr>
              <w:jc w:val="center"/>
              <w:rPr>
                <w:b/>
              </w:rPr>
            </w:pPr>
            <w:r w:rsidRPr="00F671E9">
              <w:rPr>
                <w:rFonts w:hint="eastAsia"/>
                <w:b/>
              </w:rPr>
              <w:t>证券从业年限</w:t>
            </w:r>
          </w:p>
        </w:tc>
        <w:tc>
          <w:tcPr>
            <w:tcW w:w="3856" w:type="dxa"/>
            <w:vMerge w:val="restart"/>
          </w:tcPr>
          <w:p w:rsidR="00F671E9" w:rsidRPr="00F671E9" w:rsidRDefault="00F671E9" w:rsidP="00F671E9">
            <w:pPr>
              <w:jc w:val="center"/>
              <w:rPr>
                <w:b/>
              </w:rPr>
            </w:pPr>
            <w:r w:rsidRPr="00F671E9">
              <w:rPr>
                <w:rFonts w:hint="eastAsia"/>
                <w:b/>
              </w:rPr>
              <w:t>说明</w:t>
            </w:r>
          </w:p>
        </w:tc>
      </w:tr>
      <w:tr w:rsidR="00F671E9" w:rsidTr="00F671E9">
        <w:tc>
          <w:tcPr>
            <w:tcW w:w="862" w:type="dxa"/>
            <w:vMerge/>
          </w:tcPr>
          <w:p w:rsidR="00F671E9" w:rsidRDefault="00F671E9" w:rsidP="00F671E9">
            <w:pPr>
              <w:jc w:val="left"/>
            </w:pPr>
          </w:p>
        </w:tc>
        <w:tc>
          <w:tcPr>
            <w:tcW w:w="851" w:type="dxa"/>
            <w:vMerge/>
          </w:tcPr>
          <w:p w:rsidR="00F671E9" w:rsidRDefault="00F671E9" w:rsidP="00F671E9">
            <w:pPr>
              <w:jc w:val="left"/>
            </w:pPr>
          </w:p>
        </w:tc>
        <w:tc>
          <w:tcPr>
            <w:tcW w:w="1117" w:type="dxa"/>
            <w:shd w:val="clear" w:color="auto" w:fill="BFBFBF"/>
          </w:tcPr>
          <w:p w:rsidR="00F671E9" w:rsidRPr="00F671E9" w:rsidRDefault="00F671E9" w:rsidP="00F671E9">
            <w:pPr>
              <w:jc w:val="center"/>
              <w:rPr>
                <w:b/>
              </w:rPr>
            </w:pPr>
            <w:r w:rsidRPr="00F671E9">
              <w:rPr>
                <w:rFonts w:hint="eastAsia"/>
                <w:b/>
              </w:rPr>
              <w:t>任职日期</w:t>
            </w:r>
          </w:p>
        </w:tc>
        <w:tc>
          <w:tcPr>
            <w:tcW w:w="1117" w:type="dxa"/>
            <w:shd w:val="clear" w:color="auto" w:fill="BFBFBF"/>
          </w:tcPr>
          <w:p w:rsidR="00F671E9" w:rsidRPr="00F671E9" w:rsidRDefault="00F671E9" w:rsidP="00F671E9">
            <w:pPr>
              <w:jc w:val="center"/>
              <w:rPr>
                <w:b/>
              </w:rPr>
            </w:pPr>
            <w:r w:rsidRPr="00F671E9">
              <w:rPr>
                <w:rFonts w:hint="eastAsia"/>
                <w:b/>
              </w:rPr>
              <w:t>离任日期</w:t>
            </w:r>
          </w:p>
        </w:tc>
        <w:tc>
          <w:tcPr>
            <w:tcW w:w="703" w:type="dxa"/>
            <w:vMerge/>
          </w:tcPr>
          <w:p w:rsidR="00F671E9" w:rsidRDefault="00F671E9" w:rsidP="00F671E9">
            <w:pPr>
              <w:jc w:val="left"/>
            </w:pPr>
          </w:p>
        </w:tc>
        <w:tc>
          <w:tcPr>
            <w:tcW w:w="3856" w:type="dxa"/>
            <w:vMerge/>
          </w:tcPr>
          <w:p w:rsidR="00F671E9" w:rsidRDefault="00F671E9" w:rsidP="00F671E9">
            <w:pPr>
              <w:jc w:val="left"/>
            </w:pPr>
          </w:p>
        </w:tc>
      </w:tr>
      <w:tr w:rsidR="00F671E9" w:rsidTr="00F671E9">
        <w:tc>
          <w:tcPr>
            <w:tcW w:w="862" w:type="dxa"/>
          </w:tcPr>
          <w:p w:rsidR="00F671E9" w:rsidRDefault="00F671E9" w:rsidP="00F671E9">
            <w:pPr>
              <w:jc w:val="left"/>
            </w:pPr>
            <w:r>
              <w:rPr>
                <w:rFonts w:hint="eastAsia"/>
              </w:rPr>
              <w:t>杜才超</w:t>
            </w:r>
          </w:p>
        </w:tc>
        <w:tc>
          <w:tcPr>
            <w:tcW w:w="851" w:type="dxa"/>
          </w:tcPr>
          <w:p w:rsidR="00F671E9" w:rsidRDefault="00F671E9" w:rsidP="00F671E9">
            <w:pPr>
              <w:jc w:val="left"/>
            </w:pPr>
            <w:r>
              <w:rPr>
                <w:rFonts w:hint="eastAsia"/>
              </w:rPr>
              <w:t>本基金基金经理</w:t>
            </w:r>
          </w:p>
        </w:tc>
        <w:tc>
          <w:tcPr>
            <w:tcW w:w="1117" w:type="dxa"/>
          </w:tcPr>
          <w:p w:rsidR="00F671E9" w:rsidRDefault="00F671E9" w:rsidP="00F671E9">
            <w:pPr>
              <w:jc w:val="left"/>
            </w:pPr>
            <w:r>
              <w:rPr>
                <w:rFonts w:hint="eastAsia"/>
              </w:rPr>
              <w:t>2023</w:t>
            </w:r>
            <w:r>
              <w:rPr>
                <w:rFonts w:hint="eastAsia"/>
              </w:rPr>
              <w:t>年</w:t>
            </w:r>
            <w:r>
              <w:rPr>
                <w:rFonts w:hint="eastAsia"/>
              </w:rPr>
              <w:t>12</w:t>
            </w:r>
            <w:r>
              <w:rPr>
                <w:rFonts w:hint="eastAsia"/>
              </w:rPr>
              <w:t>月</w:t>
            </w:r>
            <w:r>
              <w:rPr>
                <w:rFonts w:hint="eastAsia"/>
              </w:rPr>
              <w:t>29</w:t>
            </w:r>
            <w:r>
              <w:rPr>
                <w:rFonts w:hint="eastAsia"/>
              </w:rPr>
              <w:t>日</w:t>
            </w:r>
          </w:p>
        </w:tc>
        <w:tc>
          <w:tcPr>
            <w:tcW w:w="1117" w:type="dxa"/>
          </w:tcPr>
          <w:p w:rsidR="00F671E9" w:rsidRDefault="00F671E9" w:rsidP="00F671E9">
            <w:pPr>
              <w:jc w:val="right"/>
            </w:pPr>
            <w:r>
              <w:t>-</w:t>
            </w:r>
          </w:p>
        </w:tc>
        <w:tc>
          <w:tcPr>
            <w:tcW w:w="703" w:type="dxa"/>
          </w:tcPr>
          <w:p w:rsidR="00F671E9" w:rsidRDefault="00F671E9" w:rsidP="00F671E9">
            <w:pPr>
              <w:jc w:val="left"/>
            </w:pPr>
            <w:r>
              <w:rPr>
                <w:rFonts w:hint="eastAsia"/>
              </w:rPr>
              <w:t>13</w:t>
            </w:r>
            <w:r>
              <w:rPr>
                <w:rFonts w:hint="eastAsia"/>
              </w:rPr>
              <w:t>年</w:t>
            </w:r>
          </w:p>
        </w:tc>
        <w:tc>
          <w:tcPr>
            <w:tcW w:w="3856" w:type="dxa"/>
          </w:tcPr>
          <w:p w:rsidR="00F671E9" w:rsidRDefault="00F671E9" w:rsidP="00F671E9">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lastRenderedPageBreak/>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F671E9" w:rsidRDefault="00F671E9" w:rsidP="00F671E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671E9" w:rsidRDefault="00F671E9" w:rsidP="00F671E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671E9" w:rsidRDefault="00F671E9" w:rsidP="00F671E9">
      <w:pPr>
        <w:pStyle w:val="-2"/>
        <w:spacing w:before="312"/>
        <w:rPr>
          <w:rFonts w:hint="eastAsia"/>
        </w:rPr>
      </w:pPr>
      <w:r>
        <w:rPr>
          <w:rFonts w:hint="eastAsia"/>
        </w:rPr>
        <w:t>管理人对报告期内本基金运作遵规守信情况的说明</w:t>
      </w:r>
    </w:p>
    <w:p w:rsidR="00F671E9" w:rsidRDefault="00F671E9" w:rsidP="00F671E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671E9" w:rsidRDefault="00F671E9" w:rsidP="00F671E9">
      <w:pPr>
        <w:pStyle w:val="-2"/>
        <w:spacing w:before="312"/>
        <w:rPr>
          <w:rFonts w:hint="eastAsia"/>
        </w:rPr>
      </w:pPr>
      <w:r>
        <w:rPr>
          <w:rFonts w:hint="eastAsia"/>
        </w:rPr>
        <w:t>公平交易专项说明</w:t>
      </w:r>
    </w:p>
    <w:p w:rsidR="00F671E9" w:rsidRDefault="00F671E9" w:rsidP="00F671E9">
      <w:pPr>
        <w:pStyle w:val="-3"/>
        <w:spacing w:before="156" w:after="156"/>
        <w:rPr>
          <w:rFonts w:hint="eastAsia"/>
        </w:rPr>
      </w:pPr>
      <w:r>
        <w:rPr>
          <w:rFonts w:hint="eastAsia"/>
        </w:rPr>
        <w:t>公平交易制度的执行情况</w:t>
      </w:r>
    </w:p>
    <w:p w:rsidR="00F671E9" w:rsidRDefault="00F671E9" w:rsidP="00F671E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671E9" w:rsidRDefault="00F671E9" w:rsidP="00F671E9">
      <w:pPr>
        <w:pStyle w:val="-3"/>
        <w:spacing w:before="156" w:after="156"/>
        <w:rPr>
          <w:rFonts w:hint="eastAsia"/>
        </w:rPr>
      </w:pPr>
      <w:r>
        <w:rPr>
          <w:rFonts w:hint="eastAsia"/>
        </w:rPr>
        <w:t>异常交易行为的专项说明</w:t>
      </w:r>
    </w:p>
    <w:p w:rsidR="00F671E9" w:rsidRDefault="00F671E9" w:rsidP="00F671E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671E9" w:rsidRDefault="00F671E9" w:rsidP="00F671E9">
      <w:pPr>
        <w:pStyle w:val="-2"/>
        <w:spacing w:before="312"/>
        <w:rPr>
          <w:rFonts w:hint="eastAsia"/>
        </w:rPr>
      </w:pPr>
      <w:r>
        <w:rPr>
          <w:rFonts w:hint="eastAsia"/>
        </w:rPr>
        <w:t>报告期内基金投资策略和运作分析</w:t>
      </w:r>
    </w:p>
    <w:p w:rsidR="00F671E9" w:rsidRDefault="00F671E9" w:rsidP="00F671E9">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F671E9" w:rsidRDefault="00F671E9" w:rsidP="00F671E9">
      <w:pPr>
        <w:pStyle w:val="-"/>
        <w:ind w:firstLine="420"/>
        <w:rPr>
          <w:rFonts w:hint="eastAsia"/>
        </w:rPr>
      </w:pPr>
      <w:r>
        <w:rPr>
          <w:rFonts w:hint="eastAsia"/>
        </w:rPr>
        <w:t>投资运作上，本基金为被动型指数基金，基金四季度采取抽样复制的方法，主要以标的指数成份券为基础，综合考虑债券流动性、基金日常申购赎回以及银行间和交易所债券交易特性及交易惯例等情况，有效跟踪标的指数。2026年我们将进一步优化既有的跟踪策略，注重保持组合的流动性，有效跟踪标的指数，尽量缩小跟踪误差。</w:t>
      </w:r>
    </w:p>
    <w:p w:rsidR="00F671E9" w:rsidRDefault="00F671E9" w:rsidP="00F671E9">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w:t>
      </w:r>
    </w:p>
    <w:p w:rsidR="00F671E9" w:rsidRDefault="00F671E9" w:rsidP="00F671E9">
      <w:pPr>
        <w:pStyle w:val="-2"/>
        <w:spacing w:before="312"/>
        <w:rPr>
          <w:rFonts w:hint="eastAsia"/>
        </w:rPr>
      </w:pPr>
      <w:r>
        <w:rPr>
          <w:rFonts w:hint="eastAsia"/>
        </w:rPr>
        <w:t>报告期内基金的业绩表现</w:t>
      </w:r>
    </w:p>
    <w:p w:rsidR="00F671E9" w:rsidRDefault="00F671E9" w:rsidP="00F671E9">
      <w:pPr>
        <w:pStyle w:val="-"/>
        <w:ind w:firstLine="420"/>
        <w:rPr>
          <w:rFonts w:hint="eastAsia"/>
        </w:rPr>
      </w:pPr>
      <w:r>
        <w:rPr>
          <w:rFonts w:hint="eastAsia"/>
        </w:rPr>
        <w:t>截至报告期末，本基金A份额净值为1.0534元，报告期内，份额净值增长率为0.35%，同期业绩基准增长率为0.56%；本基金C份额净值为1.0587元，报告期内，份额净值增长</w:t>
      </w:r>
      <w:r>
        <w:rPr>
          <w:rFonts w:hint="eastAsia"/>
        </w:rPr>
        <w:lastRenderedPageBreak/>
        <w:t>率为0.79%，同期业绩基准增长率为0.56%；本基金D份额净值为1.0539元，报告期内，份额净值增长率为0.34%，同期业绩基准增长率为0.56%；本基金E份额净值为1.1152元，报告期内，份额净值增长率为0.30%，同期业绩基准增长率为0.56%；本基金I份额净值为1.0535元，报告期内，份额净值增长率为0.35%，同期业绩基准增长率为0.56%。</w:t>
      </w:r>
    </w:p>
    <w:p w:rsidR="00F671E9" w:rsidRDefault="00F671E9" w:rsidP="00F671E9">
      <w:pPr>
        <w:pStyle w:val="-2"/>
        <w:spacing w:before="312"/>
        <w:rPr>
          <w:rFonts w:hint="eastAsia"/>
        </w:rPr>
      </w:pPr>
      <w:r>
        <w:rPr>
          <w:rFonts w:hint="eastAsia"/>
        </w:rPr>
        <w:t>报告期内基金持有人数或基金资产净值预警说明</w:t>
      </w:r>
    </w:p>
    <w:p w:rsidR="00F671E9" w:rsidRDefault="00F671E9" w:rsidP="00F671E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671E9" w:rsidRDefault="00F671E9" w:rsidP="00F671E9">
      <w:pPr>
        <w:pStyle w:val="-1"/>
        <w:ind w:left="281" w:hanging="281"/>
        <w:rPr>
          <w:rFonts w:hint="eastAsia"/>
        </w:rPr>
      </w:pPr>
      <w:r>
        <w:rPr>
          <w:rFonts w:hint="eastAsia"/>
        </w:rPr>
        <w:t>投资组合报告</w:t>
      </w:r>
    </w:p>
    <w:p w:rsidR="00F671E9" w:rsidRDefault="00F671E9" w:rsidP="00F671E9">
      <w:pPr>
        <w:pStyle w:val="-2"/>
        <w:spacing w:before="312"/>
        <w:rPr>
          <w:rFonts w:hint="eastAsia"/>
        </w:rPr>
      </w:pPr>
      <w:r>
        <w:rPr>
          <w:rFonts w:hint="eastAsia"/>
        </w:rPr>
        <w:t>报告期末基金资产组合情况</w:t>
      </w:r>
    </w:p>
    <w:p w:rsidR="00F671E9" w:rsidRDefault="00F671E9" w:rsidP="00F671E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671E9" w:rsidTr="00F671E9">
        <w:trPr>
          <w:cnfStyle w:val="100000000000" w:firstRow="1" w:lastRow="0" w:firstColumn="0" w:lastColumn="0" w:oddVBand="0" w:evenVBand="0" w:oddHBand="0" w:evenHBand="0" w:firstRowFirstColumn="0" w:firstRowLastColumn="0" w:lastRowFirstColumn="0" w:lastRowLastColumn="0"/>
        </w:trPr>
        <w:tc>
          <w:tcPr>
            <w:tcW w:w="646" w:type="dxa"/>
          </w:tcPr>
          <w:p w:rsidR="00F671E9" w:rsidRPr="00F671E9" w:rsidRDefault="00F671E9" w:rsidP="00F671E9">
            <w:pPr>
              <w:jc w:val="center"/>
              <w:rPr>
                <w:b/>
              </w:rPr>
            </w:pPr>
            <w:r w:rsidRPr="00F671E9">
              <w:rPr>
                <w:rFonts w:hint="eastAsia"/>
                <w:b/>
              </w:rPr>
              <w:t>序号</w:t>
            </w:r>
          </w:p>
        </w:tc>
        <w:tc>
          <w:tcPr>
            <w:tcW w:w="2971" w:type="dxa"/>
          </w:tcPr>
          <w:p w:rsidR="00F671E9" w:rsidRPr="00F671E9" w:rsidRDefault="00F671E9" w:rsidP="00F671E9">
            <w:pPr>
              <w:jc w:val="center"/>
              <w:rPr>
                <w:b/>
              </w:rPr>
            </w:pPr>
            <w:r w:rsidRPr="00F671E9">
              <w:rPr>
                <w:rFonts w:hint="eastAsia"/>
                <w:b/>
              </w:rPr>
              <w:t>项目</w:t>
            </w:r>
          </w:p>
        </w:tc>
        <w:tc>
          <w:tcPr>
            <w:tcW w:w="2381" w:type="dxa"/>
          </w:tcPr>
          <w:p w:rsidR="00F671E9" w:rsidRPr="00F671E9" w:rsidRDefault="00F671E9" w:rsidP="00F671E9">
            <w:pPr>
              <w:jc w:val="center"/>
              <w:rPr>
                <w:b/>
              </w:rPr>
            </w:pPr>
            <w:r w:rsidRPr="00F671E9">
              <w:rPr>
                <w:rFonts w:hint="eastAsia"/>
                <w:b/>
              </w:rPr>
              <w:t>金额（元）</w:t>
            </w:r>
          </w:p>
        </w:tc>
        <w:tc>
          <w:tcPr>
            <w:tcW w:w="2506" w:type="dxa"/>
          </w:tcPr>
          <w:p w:rsidR="00F671E9" w:rsidRPr="00F671E9" w:rsidRDefault="00F671E9" w:rsidP="00F671E9">
            <w:pPr>
              <w:jc w:val="center"/>
              <w:rPr>
                <w:b/>
              </w:rPr>
            </w:pPr>
            <w:r w:rsidRPr="00F671E9">
              <w:rPr>
                <w:rFonts w:hint="eastAsia"/>
                <w:b/>
              </w:rPr>
              <w:t>占基金总资产的比例（</w:t>
            </w:r>
            <w:r w:rsidRPr="00F671E9">
              <w:rPr>
                <w:rFonts w:hint="eastAsia"/>
                <w:b/>
              </w:rPr>
              <w:t>%</w:t>
            </w:r>
            <w:r w:rsidRPr="00F671E9">
              <w:rPr>
                <w:rFonts w:hint="eastAsia"/>
                <w:b/>
              </w:rPr>
              <w:t>）</w:t>
            </w:r>
          </w:p>
        </w:tc>
      </w:tr>
      <w:tr w:rsidR="00F671E9" w:rsidTr="00F671E9">
        <w:tc>
          <w:tcPr>
            <w:tcW w:w="646" w:type="dxa"/>
          </w:tcPr>
          <w:p w:rsidR="00F671E9" w:rsidRDefault="00F671E9" w:rsidP="00F671E9">
            <w:pPr>
              <w:jc w:val="center"/>
            </w:pPr>
            <w:r>
              <w:t>1</w:t>
            </w:r>
          </w:p>
        </w:tc>
        <w:tc>
          <w:tcPr>
            <w:tcW w:w="2971" w:type="dxa"/>
          </w:tcPr>
          <w:p w:rsidR="00F671E9" w:rsidRDefault="00F671E9" w:rsidP="00F671E9">
            <w:pPr>
              <w:jc w:val="left"/>
            </w:pPr>
            <w:r>
              <w:rPr>
                <w:rFonts w:hint="eastAsia"/>
              </w:rPr>
              <w:t>权益投资</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p>
        </w:tc>
        <w:tc>
          <w:tcPr>
            <w:tcW w:w="2971" w:type="dxa"/>
          </w:tcPr>
          <w:p w:rsidR="00F671E9" w:rsidRDefault="00F671E9" w:rsidP="00F671E9">
            <w:pPr>
              <w:jc w:val="left"/>
            </w:pPr>
            <w:r>
              <w:rPr>
                <w:rFonts w:hint="eastAsia"/>
              </w:rPr>
              <w:t>其中：股票</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2</w:t>
            </w:r>
          </w:p>
        </w:tc>
        <w:tc>
          <w:tcPr>
            <w:tcW w:w="2971" w:type="dxa"/>
          </w:tcPr>
          <w:p w:rsidR="00F671E9" w:rsidRDefault="00F671E9" w:rsidP="00F671E9">
            <w:pPr>
              <w:jc w:val="left"/>
            </w:pPr>
            <w:r>
              <w:rPr>
                <w:rFonts w:hint="eastAsia"/>
              </w:rPr>
              <w:t>基金投资</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3</w:t>
            </w:r>
          </w:p>
        </w:tc>
        <w:tc>
          <w:tcPr>
            <w:tcW w:w="2971" w:type="dxa"/>
          </w:tcPr>
          <w:p w:rsidR="00F671E9" w:rsidRDefault="00F671E9" w:rsidP="00F671E9">
            <w:pPr>
              <w:jc w:val="left"/>
            </w:pPr>
            <w:r>
              <w:rPr>
                <w:rFonts w:hint="eastAsia"/>
              </w:rPr>
              <w:t>固定收益投资</w:t>
            </w:r>
          </w:p>
        </w:tc>
        <w:tc>
          <w:tcPr>
            <w:tcW w:w="2381" w:type="dxa"/>
          </w:tcPr>
          <w:p w:rsidR="00F671E9" w:rsidRDefault="00F671E9" w:rsidP="00F671E9">
            <w:pPr>
              <w:jc w:val="right"/>
            </w:pPr>
            <w:r>
              <w:t>4,752,260,415.36</w:t>
            </w:r>
          </w:p>
        </w:tc>
        <w:tc>
          <w:tcPr>
            <w:tcW w:w="2506" w:type="dxa"/>
          </w:tcPr>
          <w:p w:rsidR="00F671E9" w:rsidRDefault="00F671E9" w:rsidP="00F671E9">
            <w:pPr>
              <w:jc w:val="right"/>
            </w:pPr>
            <w:r>
              <w:t>99.99</w:t>
            </w:r>
          </w:p>
        </w:tc>
      </w:tr>
      <w:tr w:rsidR="00F671E9" w:rsidTr="00F671E9">
        <w:tc>
          <w:tcPr>
            <w:tcW w:w="646" w:type="dxa"/>
          </w:tcPr>
          <w:p w:rsidR="00F671E9" w:rsidRDefault="00F671E9" w:rsidP="00F671E9">
            <w:pPr>
              <w:jc w:val="center"/>
            </w:pPr>
          </w:p>
        </w:tc>
        <w:tc>
          <w:tcPr>
            <w:tcW w:w="2971" w:type="dxa"/>
          </w:tcPr>
          <w:p w:rsidR="00F671E9" w:rsidRDefault="00F671E9" w:rsidP="00F671E9">
            <w:pPr>
              <w:jc w:val="left"/>
            </w:pPr>
            <w:r>
              <w:rPr>
                <w:rFonts w:hint="eastAsia"/>
              </w:rPr>
              <w:t>其中：债券</w:t>
            </w:r>
          </w:p>
        </w:tc>
        <w:tc>
          <w:tcPr>
            <w:tcW w:w="2381" w:type="dxa"/>
          </w:tcPr>
          <w:p w:rsidR="00F671E9" w:rsidRDefault="00F671E9" w:rsidP="00F671E9">
            <w:pPr>
              <w:jc w:val="right"/>
            </w:pPr>
            <w:r>
              <w:t>4,752,260,415.36</w:t>
            </w:r>
          </w:p>
        </w:tc>
        <w:tc>
          <w:tcPr>
            <w:tcW w:w="2506" w:type="dxa"/>
          </w:tcPr>
          <w:p w:rsidR="00F671E9" w:rsidRDefault="00F671E9" w:rsidP="00F671E9">
            <w:pPr>
              <w:jc w:val="right"/>
            </w:pPr>
            <w:r>
              <w:t>99.99</w:t>
            </w:r>
          </w:p>
        </w:tc>
      </w:tr>
      <w:tr w:rsidR="00F671E9" w:rsidTr="00F671E9">
        <w:tc>
          <w:tcPr>
            <w:tcW w:w="646" w:type="dxa"/>
          </w:tcPr>
          <w:p w:rsidR="00F671E9" w:rsidRDefault="00F671E9" w:rsidP="00F671E9">
            <w:pPr>
              <w:jc w:val="center"/>
            </w:pPr>
          </w:p>
        </w:tc>
        <w:tc>
          <w:tcPr>
            <w:tcW w:w="2971" w:type="dxa"/>
          </w:tcPr>
          <w:p w:rsidR="00F671E9" w:rsidRDefault="00F671E9" w:rsidP="00F671E9">
            <w:pPr>
              <w:jc w:val="left"/>
            </w:pPr>
            <w:r>
              <w:rPr>
                <w:rFonts w:hint="eastAsia"/>
              </w:rPr>
              <w:t xml:space="preserve">      </w:t>
            </w:r>
            <w:r>
              <w:rPr>
                <w:rFonts w:hint="eastAsia"/>
              </w:rPr>
              <w:t>资产支持证券</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4</w:t>
            </w:r>
          </w:p>
        </w:tc>
        <w:tc>
          <w:tcPr>
            <w:tcW w:w="2971" w:type="dxa"/>
          </w:tcPr>
          <w:p w:rsidR="00F671E9" w:rsidRDefault="00F671E9" w:rsidP="00F671E9">
            <w:pPr>
              <w:jc w:val="left"/>
            </w:pPr>
            <w:r>
              <w:rPr>
                <w:rFonts w:hint="eastAsia"/>
              </w:rPr>
              <w:t>贵金属投资</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5</w:t>
            </w:r>
          </w:p>
        </w:tc>
        <w:tc>
          <w:tcPr>
            <w:tcW w:w="2971" w:type="dxa"/>
          </w:tcPr>
          <w:p w:rsidR="00F671E9" w:rsidRDefault="00F671E9" w:rsidP="00F671E9">
            <w:pPr>
              <w:jc w:val="left"/>
            </w:pPr>
            <w:r>
              <w:rPr>
                <w:rFonts w:hint="eastAsia"/>
              </w:rPr>
              <w:t>金融衍生品投资</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6</w:t>
            </w:r>
          </w:p>
        </w:tc>
        <w:tc>
          <w:tcPr>
            <w:tcW w:w="2971" w:type="dxa"/>
          </w:tcPr>
          <w:p w:rsidR="00F671E9" w:rsidRDefault="00F671E9" w:rsidP="00F671E9">
            <w:pPr>
              <w:jc w:val="left"/>
            </w:pPr>
            <w:r>
              <w:rPr>
                <w:rFonts w:hint="eastAsia"/>
              </w:rPr>
              <w:t>买入返售金融资产</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p>
        </w:tc>
        <w:tc>
          <w:tcPr>
            <w:tcW w:w="2971" w:type="dxa"/>
          </w:tcPr>
          <w:p w:rsidR="00F671E9" w:rsidRDefault="00F671E9" w:rsidP="00F671E9">
            <w:pPr>
              <w:jc w:val="left"/>
            </w:pPr>
            <w:r>
              <w:rPr>
                <w:rFonts w:hint="eastAsia"/>
              </w:rPr>
              <w:t>其中：买断式回购的买入返售金融资产</w:t>
            </w:r>
          </w:p>
        </w:tc>
        <w:tc>
          <w:tcPr>
            <w:tcW w:w="2381" w:type="dxa"/>
          </w:tcPr>
          <w:p w:rsidR="00F671E9" w:rsidRDefault="00F671E9" w:rsidP="00F671E9">
            <w:pPr>
              <w:jc w:val="right"/>
            </w:pPr>
            <w:r>
              <w:t>-</w:t>
            </w:r>
          </w:p>
        </w:tc>
        <w:tc>
          <w:tcPr>
            <w:tcW w:w="2506" w:type="dxa"/>
          </w:tcPr>
          <w:p w:rsidR="00F671E9" w:rsidRDefault="00F671E9" w:rsidP="00F671E9">
            <w:pPr>
              <w:jc w:val="right"/>
            </w:pPr>
            <w:r>
              <w:t>-</w:t>
            </w:r>
          </w:p>
        </w:tc>
      </w:tr>
      <w:tr w:rsidR="00F671E9" w:rsidTr="00F671E9">
        <w:tc>
          <w:tcPr>
            <w:tcW w:w="646" w:type="dxa"/>
          </w:tcPr>
          <w:p w:rsidR="00F671E9" w:rsidRDefault="00F671E9" w:rsidP="00F671E9">
            <w:pPr>
              <w:jc w:val="center"/>
            </w:pPr>
            <w:r>
              <w:t>7</w:t>
            </w:r>
          </w:p>
        </w:tc>
        <w:tc>
          <w:tcPr>
            <w:tcW w:w="2971" w:type="dxa"/>
          </w:tcPr>
          <w:p w:rsidR="00F671E9" w:rsidRDefault="00F671E9" w:rsidP="00F671E9">
            <w:pPr>
              <w:jc w:val="left"/>
            </w:pPr>
            <w:r>
              <w:rPr>
                <w:rFonts w:hint="eastAsia"/>
              </w:rPr>
              <w:t>银行存款和结算备付金合计</w:t>
            </w:r>
          </w:p>
        </w:tc>
        <w:tc>
          <w:tcPr>
            <w:tcW w:w="2381" w:type="dxa"/>
          </w:tcPr>
          <w:p w:rsidR="00F671E9" w:rsidRDefault="00F671E9" w:rsidP="00F671E9">
            <w:pPr>
              <w:jc w:val="right"/>
            </w:pPr>
            <w:r>
              <w:t>469,713.07</w:t>
            </w:r>
          </w:p>
        </w:tc>
        <w:tc>
          <w:tcPr>
            <w:tcW w:w="2506" w:type="dxa"/>
          </w:tcPr>
          <w:p w:rsidR="00F671E9" w:rsidRDefault="00F671E9" w:rsidP="00F671E9">
            <w:pPr>
              <w:jc w:val="right"/>
            </w:pPr>
            <w:r>
              <w:t>0.01</w:t>
            </w:r>
          </w:p>
        </w:tc>
      </w:tr>
      <w:tr w:rsidR="00F671E9" w:rsidTr="00F671E9">
        <w:tc>
          <w:tcPr>
            <w:tcW w:w="646" w:type="dxa"/>
          </w:tcPr>
          <w:p w:rsidR="00F671E9" w:rsidRDefault="00F671E9" w:rsidP="00F671E9">
            <w:pPr>
              <w:jc w:val="center"/>
            </w:pPr>
            <w:r>
              <w:t>8</w:t>
            </w:r>
          </w:p>
        </w:tc>
        <w:tc>
          <w:tcPr>
            <w:tcW w:w="2971" w:type="dxa"/>
          </w:tcPr>
          <w:p w:rsidR="00F671E9" w:rsidRDefault="00F671E9" w:rsidP="00F671E9">
            <w:pPr>
              <w:jc w:val="left"/>
            </w:pPr>
            <w:r>
              <w:rPr>
                <w:rFonts w:hint="eastAsia"/>
              </w:rPr>
              <w:t>其他资产</w:t>
            </w:r>
          </w:p>
        </w:tc>
        <w:tc>
          <w:tcPr>
            <w:tcW w:w="2381" w:type="dxa"/>
          </w:tcPr>
          <w:p w:rsidR="00F671E9" w:rsidRDefault="00F671E9" w:rsidP="00F671E9">
            <w:pPr>
              <w:jc w:val="right"/>
            </w:pPr>
            <w:r>
              <w:t>78,311.86</w:t>
            </w:r>
          </w:p>
        </w:tc>
        <w:tc>
          <w:tcPr>
            <w:tcW w:w="2506" w:type="dxa"/>
          </w:tcPr>
          <w:p w:rsidR="00F671E9" w:rsidRDefault="00F671E9" w:rsidP="00F671E9">
            <w:pPr>
              <w:jc w:val="right"/>
            </w:pPr>
            <w:r>
              <w:t>0.00</w:t>
            </w:r>
          </w:p>
        </w:tc>
      </w:tr>
      <w:tr w:rsidR="00F671E9" w:rsidTr="00F671E9">
        <w:tc>
          <w:tcPr>
            <w:tcW w:w="646" w:type="dxa"/>
          </w:tcPr>
          <w:p w:rsidR="00F671E9" w:rsidRDefault="00F671E9" w:rsidP="00F671E9">
            <w:pPr>
              <w:jc w:val="center"/>
            </w:pPr>
            <w:r>
              <w:t>9</w:t>
            </w:r>
          </w:p>
        </w:tc>
        <w:tc>
          <w:tcPr>
            <w:tcW w:w="2971" w:type="dxa"/>
          </w:tcPr>
          <w:p w:rsidR="00F671E9" w:rsidRDefault="00F671E9" w:rsidP="00F671E9">
            <w:pPr>
              <w:jc w:val="left"/>
            </w:pPr>
            <w:r>
              <w:rPr>
                <w:rFonts w:hint="eastAsia"/>
              </w:rPr>
              <w:t>合计</w:t>
            </w:r>
          </w:p>
        </w:tc>
        <w:tc>
          <w:tcPr>
            <w:tcW w:w="2381" w:type="dxa"/>
          </w:tcPr>
          <w:p w:rsidR="00F671E9" w:rsidRDefault="00F671E9" w:rsidP="00F671E9">
            <w:pPr>
              <w:jc w:val="right"/>
            </w:pPr>
            <w:r>
              <w:t>4,752,808,440.29</w:t>
            </w:r>
          </w:p>
        </w:tc>
        <w:tc>
          <w:tcPr>
            <w:tcW w:w="2506" w:type="dxa"/>
          </w:tcPr>
          <w:p w:rsidR="00F671E9" w:rsidRDefault="00F671E9" w:rsidP="00F671E9">
            <w:pPr>
              <w:jc w:val="right"/>
            </w:pPr>
            <w:r>
              <w:t>100.00</w:t>
            </w:r>
          </w:p>
        </w:tc>
      </w:tr>
    </w:tbl>
    <w:p w:rsidR="00F671E9" w:rsidRDefault="00F671E9" w:rsidP="00F671E9">
      <w:pPr>
        <w:pStyle w:val="-2"/>
        <w:spacing w:before="312"/>
        <w:rPr>
          <w:rFonts w:hint="eastAsia"/>
        </w:rPr>
      </w:pPr>
      <w:r>
        <w:rPr>
          <w:rFonts w:hint="eastAsia"/>
        </w:rPr>
        <w:t>报告期末按行业分类的股票投资组合</w:t>
      </w:r>
    </w:p>
    <w:p w:rsidR="00F671E9" w:rsidRDefault="00F671E9" w:rsidP="00F671E9">
      <w:pPr>
        <w:pStyle w:val="-3"/>
        <w:spacing w:before="156" w:after="156"/>
        <w:rPr>
          <w:rFonts w:hint="eastAsia"/>
        </w:rPr>
      </w:pPr>
      <w:r>
        <w:rPr>
          <w:rFonts w:hint="eastAsia"/>
        </w:rPr>
        <w:t>报告期末按行业分类的境内股票投资组合</w:t>
      </w:r>
    </w:p>
    <w:p w:rsidR="00F671E9" w:rsidRDefault="00F671E9" w:rsidP="00F671E9">
      <w:pPr>
        <w:pStyle w:val="-"/>
        <w:ind w:firstLine="420"/>
        <w:rPr>
          <w:rFonts w:hint="eastAsia"/>
        </w:rPr>
      </w:pPr>
      <w:r>
        <w:rPr>
          <w:rFonts w:hint="eastAsia"/>
        </w:rPr>
        <w:t>无。</w:t>
      </w:r>
    </w:p>
    <w:p w:rsidR="00F671E9" w:rsidRDefault="00F671E9" w:rsidP="00F671E9">
      <w:pPr>
        <w:pStyle w:val="-3"/>
        <w:spacing w:before="156" w:after="156"/>
        <w:rPr>
          <w:rFonts w:hint="eastAsia"/>
        </w:rPr>
      </w:pPr>
      <w:r>
        <w:rPr>
          <w:rFonts w:hint="eastAsia"/>
        </w:rPr>
        <w:t>报告期末按行业分类的港股通投资股票投资组合</w:t>
      </w:r>
    </w:p>
    <w:p w:rsidR="00F671E9" w:rsidRDefault="00F671E9" w:rsidP="00F671E9">
      <w:pPr>
        <w:pStyle w:val="-"/>
        <w:ind w:firstLine="420"/>
        <w:rPr>
          <w:rFonts w:hint="eastAsia"/>
        </w:rPr>
      </w:pPr>
      <w:r>
        <w:rPr>
          <w:rFonts w:hint="eastAsia"/>
        </w:rPr>
        <w:t>无。</w:t>
      </w:r>
    </w:p>
    <w:p w:rsidR="00F671E9" w:rsidRDefault="00F671E9" w:rsidP="00F671E9">
      <w:pPr>
        <w:pStyle w:val="-2"/>
        <w:spacing w:before="312"/>
        <w:rPr>
          <w:rFonts w:hint="eastAsia"/>
        </w:rPr>
      </w:pPr>
      <w:r>
        <w:rPr>
          <w:rFonts w:hint="eastAsia"/>
        </w:rPr>
        <w:t>期末按公允价值占基金资产净值比例大小排序的股票投资明细</w:t>
      </w:r>
    </w:p>
    <w:p w:rsidR="00F671E9" w:rsidRDefault="00F671E9" w:rsidP="00F671E9">
      <w:pPr>
        <w:pStyle w:val="-3"/>
        <w:spacing w:before="156" w:after="156"/>
        <w:rPr>
          <w:rFonts w:hint="eastAsia"/>
        </w:rPr>
      </w:pPr>
      <w:r>
        <w:rPr>
          <w:rFonts w:hint="eastAsia"/>
        </w:rPr>
        <w:lastRenderedPageBreak/>
        <w:t>报告期末按公允价值占基金资产净值比例大小排序的前十名股票投资明细</w:t>
      </w:r>
    </w:p>
    <w:p w:rsidR="00F671E9" w:rsidRDefault="00F671E9" w:rsidP="00F671E9">
      <w:pPr>
        <w:pStyle w:val="-"/>
        <w:ind w:firstLine="420"/>
        <w:rPr>
          <w:rFonts w:hint="eastAsia"/>
        </w:rPr>
      </w:pPr>
      <w:r>
        <w:rPr>
          <w:rFonts w:hint="eastAsia"/>
        </w:rPr>
        <w:t>无。</w:t>
      </w:r>
    </w:p>
    <w:p w:rsidR="00F671E9" w:rsidRDefault="00F671E9" w:rsidP="00F671E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671E9" w:rsidTr="00F671E9">
        <w:trPr>
          <w:cnfStyle w:val="100000000000" w:firstRow="1" w:lastRow="0" w:firstColumn="0" w:lastColumn="0" w:oddVBand="0" w:evenVBand="0" w:oddHBand="0" w:evenHBand="0" w:firstRowFirstColumn="0" w:firstRowLastColumn="0" w:lastRowFirstColumn="0" w:lastRowLastColumn="0"/>
        </w:trPr>
        <w:tc>
          <w:tcPr>
            <w:tcW w:w="646" w:type="dxa"/>
          </w:tcPr>
          <w:p w:rsidR="00F671E9" w:rsidRPr="00F671E9" w:rsidRDefault="00F671E9" w:rsidP="00F671E9">
            <w:pPr>
              <w:jc w:val="center"/>
              <w:rPr>
                <w:b/>
              </w:rPr>
            </w:pPr>
            <w:r w:rsidRPr="00F671E9">
              <w:rPr>
                <w:rFonts w:hint="eastAsia"/>
                <w:b/>
              </w:rPr>
              <w:t>序号</w:t>
            </w:r>
          </w:p>
        </w:tc>
        <w:tc>
          <w:tcPr>
            <w:tcW w:w="2835" w:type="dxa"/>
          </w:tcPr>
          <w:p w:rsidR="00F671E9" w:rsidRPr="00F671E9" w:rsidRDefault="00F671E9" w:rsidP="00F671E9">
            <w:pPr>
              <w:jc w:val="center"/>
              <w:rPr>
                <w:b/>
              </w:rPr>
            </w:pPr>
            <w:r w:rsidRPr="00F671E9">
              <w:rPr>
                <w:rFonts w:hint="eastAsia"/>
                <w:b/>
              </w:rPr>
              <w:t>债券品种</w:t>
            </w:r>
          </w:p>
        </w:tc>
        <w:tc>
          <w:tcPr>
            <w:tcW w:w="2466" w:type="dxa"/>
          </w:tcPr>
          <w:p w:rsidR="00F671E9" w:rsidRPr="00F671E9" w:rsidRDefault="00F671E9" w:rsidP="00F671E9">
            <w:pPr>
              <w:jc w:val="center"/>
              <w:rPr>
                <w:b/>
              </w:rPr>
            </w:pPr>
            <w:r w:rsidRPr="00F671E9">
              <w:rPr>
                <w:rFonts w:hint="eastAsia"/>
                <w:b/>
              </w:rPr>
              <w:t>公允价值（元）</w:t>
            </w:r>
          </w:p>
        </w:tc>
        <w:tc>
          <w:tcPr>
            <w:tcW w:w="2557" w:type="dxa"/>
          </w:tcPr>
          <w:p w:rsidR="00F671E9" w:rsidRPr="00F671E9" w:rsidRDefault="00F671E9" w:rsidP="00F671E9">
            <w:pPr>
              <w:jc w:val="center"/>
              <w:rPr>
                <w:b/>
              </w:rPr>
            </w:pPr>
            <w:r w:rsidRPr="00F671E9">
              <w:rPr>
                <w:rFonts w:hint="eastAsia"/>
                <w:b/>
              </w:rPr>
              <w:t>占基金资产净值比例（％）</w:t>
            </w:r>
          </w:p>
        </w:tc>
      </w:tr>
      <w:tr w:rsidR="00F671E9" w:rsidTr="00F671E9">
        <w:tc>
          <w:tcPr>
            <w:tcW w:w="646" w:type="dxa"/>
          </w:tcPr>
          <w:p w:rsidR="00F671E9" w:rsidRDefault="00F671E9" w:rsidP="00F671E9">
            <w:pPr>
              <w:jc w:val="center"/>
            </w:pPr>
            <w:r>
              <w:t>1</w:t>
            </w:r>
          </w:p>
        </w:tc>
        <w:tc>
          <w:tcPr>
            <w:tcW w:w="2835" w:type="dxa"/>
          </w:tcPr>
          <w:p w:rsidR="00F671E9" w:rsidRDefault="00F671E9" w:rsidP="00F671E9">
            <w:pPr>
              <w:jc w:val="left"/>
            </w:pPr>
            <w:r>
              <w:rPr>
                <w:rFonts w:hint="eastAsia"/>
              </w:rPr>
              <w:t>国家债券</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2</w:t>
            </w:r>
          </w:p>
        </w:tc>
        <w:tc>
          <w:tcPr>
            <w:tcW w:w="2835" w:type="dxa"/>
          </w:tcPr>
          <w:p w:rsidR="00F671E9" w:rsidRDefault="00F671E9" w:rsidP="00F671E9">
            <w:pPr>
              <w:jc w:val="left"/>
            </w:pPr>
            <w:r>
              <w:rPr>
                <w:rFonts w:hint="eastAsia"/>
              </w:rPr>
              <w:t>央行票据</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3</w:t>
            </w:r>
          </w:p>
        </w:tc>
        <w:tc>
          <w:tcPr>
            <w:tcW w:w="2835" w:type="dxa"/>
          </w:tcPr>
          <w:p w:rsidR="00F671E9" w:rsidRDefault="00F671E9" w:rsidP="00F671E9">
            <w:pPr>
              <w:jc w:val="left"/>
            </w:pPr>
            <w:r>
              <w:rPr>
                <w:rFonts w:hint="eastAsia"/>
              </w:rPr>
              <w:t>金融债券</w:t>
            </w:r>
          </w:p>
        </w:tc>
        <w:tc>
          <w:tcPr>
            <w:tcW w:w="2466" w:type="dxa"/>
          </w:tcPr>
          <w:p w:rsidR="00F671E9" w:rsidRDefault="00F671E9" w:rsidP="00F671E9">
            <w:pPr>
              <w:jc w:val="right"/>
            </w:pPr>
            <w:r>
              <w:t>4,752,260,415.36</w:t>
            </w:r>
          </w:p>
        </w:tc>
        <w:tc>
          <w:tcPr>
            <w:tcW w:w="2557" w:type="dxa"/>
          </w:tcPr>
          <w:p w:rsidR="00F671E9" w:rsidRDefault="00F671E9" w:rsidP="00F671E9">
            <w:pPr>
              <w:jc w:val="right"/>
            </w:pPr>
            <w:r>
              <w:t>130.52</w:t>
            </w:r>
          </w:p>
        </w:tc>
      </w:tr>
      <w:tr w:rsidR="00F671E9" w:rsidTr="00F671E9">
        <w:tc>
          <w:tcPr>
            <w:tcW w:w="646" w:type="dxa"/>
          </w:tcPr>
          <w:p w:rsidR="00F671E9" w:rsidRDefault="00F671E9" w:rsidP="00F671E9">
            <w:pPr>
              <w:jc w:val="center"/>
            </w:pPr>
          </w:p>
        </w:tc>
        <w:tc>
          <w:tcPr>
            <w:tcW w:w="2835" w:type="dxa"/>
          </w:tcPr>
          <w:p w:rsidR="00F671E9" w:rsidRDefault="00F671E9" w:rsidP="00F671E9">
            <w:pPr>
              <w:jc w:val="left"/>
            </w:pPr>
            <w:r>
              <w:rPr>
                <w:rFonts w:hint="eastAsia"/>
              </w:rPr>
              <w:t>其中：政策性金融债</w:t>
            </w:r>
          </w:p>
        </w:tc>
        <w:tc>
          <w:tcPr>
            <w:tcW w:w="2466" w:type="dxa"/>
          </w:tcPr>
          <w:p w:rsidR="00F671E9" w:rsidRDefault="00F671E9" w:rsidP="00F671E9">
            <w:pPr>
              <w:jc w:val="right"/>
            </w:pPr>
            <w:r>
              <w:t>4,752,260,415.36</w:t>
            </w:r>
          </w:p>
        </w:tc>
        <w:tc>
          <w:tcPr>
            <w:tcW w:w="2557" w:type="dxa"/>
          </w:tcPr>
          <w:p w:rsidR="00F671E9" w:rsidRDefault="00F671E9" w:rsidP="00F671E9">
            <w:pPr>
              <w:jc w:val="right"/>
            </w:pPr>
            <w:r>
              <w:t>130.52</w:t>
            </w:r>
          </w:p>
        </w:tc>
      </w:tr>
      <w:tr w:rsidR="00F671E9" w:rsidTr="00F671E9">
        <w:tc>
          <w:tcPr>
            <w:tcW w:w="646" w:type="dxa"/>
          </w:tcPr>
          <w:p w:rsidR="00F671E9" w:rsidRDefault="00F671E9" w:rsidP="00F671E9">
            <w:pPr>
              <w:jc w:val="center"/>
            </w:pPr>
            <w:r>
              <w:t>4</w:t>
            </w:r>
          </w:p>
        </w:tc>
        <w:tc>
          <w:tcPr>
            <w:tcW w:w="2835" w:type="dxa"/>
          </w:tcPr>
          <w:p w:rsidR="00F671E9" w:rsidRDefault="00F671E9" w:rsidP="00F671E9">
            <w:pPr>
              <w:jc w:val="left"/>
            </w:pPr>
            <w:r>
              <w:rPr>
                <w:rFonts w:hint="eastAsia"/>
              </w:rPr>
              <w:t>企业债券</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5</w:t>
            </w:r>
          </w:p>
        </w:tc>
        <w:tc>
          <w:tcPr>
            <w:tcW w:w="2835" w:type="dxa"/>
          </w:tcPr>
          <w:p w:rsidR="00F671E9" w:rsidRDefault="00F671E9" w:rsidP="00F671E9">
            <w:pPr>
              <w:jc w:val="left"/>
            </w:pPr>
            <w:r>
              <w:rPr>
                <w:rFonts w:hint="eastAsia"/>
              </w:rPr>
              <w:t>企业短期融资券</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6</w:t>
            </w:r>
          </w:p>
        </w:tc>
        <w:tc>
          <w:tcPr>
            <w:tcW w:w="2835" w:type="dxa"/>
          </w:tcPr>
          <w:p w:rsidR="00F671E9" w:rsidRDefault="00F671E9" w:rsidP="00F671E9">
            <w:pPr>
              <w:jc w:val="left"/>
            </w:pPr>
            <w:r>
              <w:rPr>
                <w:rFonts w:hint="eastAsia"/>
              </w:rPr>
              <w:t>中期票据</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7</w:t>
            </w:r>
          </w:p>
        </w:tc>
        <w:tc>
          <w:tcPr>
            <w:tcW w:w="2835" w:type="dxa"/>
          </w:tcPr>
          <w:p w:rsidR="00F671E9" w:rsidRDefault="00F671E9" w:rsidP="00F671E9">
            <w:pPr>
              <w:jc w:val="left"/>
            </w:pPr>
            <w:r>
              <w:rPr>
                <w:rFonts w:hint="eastAsia"/>
              </w:rPr>
              <w:t>可转债（可交换债）</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8</w:t>
            </w:r>
          </w:p>
        </w:tc>
        <w:tc>
          <w:tcPr>
            <w:tcW w:w="2835" w:type="dxa"/>
          </w:tcPr>
          <w:p w:rsidR="00F671E9" w:rsidRDefault="00F671E9" w:rsidP="00F671E9">
            <w:pPr>
              <w:jc w:val="left"/>
            </w:pPr>
            <w:r>
              <w:rPr>
                <w:rFonts w:hint="eastAsia"/>
              </w:rPr>
              <w:t>同业存单</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9</w:t>
            </w:r>
          </w:p>
        </w:tc>
        <w:tc>
          <w:tcPr>
            <w:tcW w:w="2835" w:type="dxa"/>
          </w:tcPr>
          <w:p w:rsidR="00F671E9" w:rsidRDefault="00F671E9" w:rsidP="00F671E9">
            <w:pPr>
              <w:jc w:val="left"/>
            </w:pPr>
            <w:r>
              <w:rPr>
                <w:rFonts w:hint="eastAsia"/>
              </w:rPr>
              <w:t>其他</w:t>
            </w:r>
          </w:p>
        </w:tc>
        <w:tc>
          <w:tcPr>
            <w:tcW w:w="2466" w:type="dxa"/>
          </w:tcPr>
          <w:p w:rsidR="00F671E9" w:rsidRDefault="00F671E9" w:rsidP="00F671E9">
            <w:pPr>
              <w:jc w:val="right"/>
            </w:pPr>
            <w:r>
              <w:t>-</w:t>
            </w:r>
          </w:p>
        </w:tc>
        <w:tc>
          <w:tcPr>
            <w:tcW w:w="2557" w:type="dxa"/>
          </w:tcPr>
          <w:p w:rsidR="00F671E9" w:rsidRDefault="00F671E9" w:rsidP="00F671E9">
            <w:pPr>
              <w:jc w:val="right"/>
            </w:pPr>
            <w:r>
              <w:t>-</w:t>
            </w:r>
          </w:p>
        </w:tc>
      </w:tr>
      <w:tr w:rsidR="00F671E9" w:rsidTr="00F671E9">
        <w:tc>
          <w:tcPr>
            <w:tcW w:w="646" w:type="dxa"/>
          </w:tcPr>
          <w:p w:rsidR="00F671E9" w:rsidRDefault="00F671E9" w:rsidP="00F671E9">
            <w:pPr>
              <w:jc w:val="center"/>
            </w:pPr>
            <w:r>
              <w:t>10</w:t>
            </w:r>
          </w:p>
        </w:tc>
        <w:tc>
          <w:tcPr>
            <w:tcW w:w="2835" w:type="dxa"/>
          </w:tcPr>
          <w:p w:rsidR="00F671E9" w:rsidRDefault="00F671E9" w:rsidP="00F671E9">
            <w:pPr>
              <w:jc w:val="left"/>
            </w:pPr>
            <w:r>
              <w:rPr>
                <w:rFonts w:hint="eastAsia"/>
              </w:rPr>
              <w:t>合计</w:t>
            </w:r>
          </w:p>
        </w:tc>
        <w:tc>
          <w:tcPr>
            <w:tcW w:w="2466" w:type="dxa"/>
          </w:tcPr>
          <w:p w:rsidR="00F671E9" w:rsidRDefault="00F671E9" w:rsidP="00F671E9">
            <w:pPr>
              <w:jc w:val="right"/>
            </w:pPr>
            <w:r>
              <w:t>4,752,260,415.36</w:t>
            </w:r>
          </w:p>
        </w:tc>
        <w:tc>
          <w:tcPr>
            <w:tcW w:w="2557" w:type="dxa"/>
          </w:tcPr>
          <w:p w:rsidR="00F671E9" w:rsidRDefault="00F671E9" w:rsidP="00F671E9">
            <w:pPr>
              <w:jc w:val="right"/>
            </w:pPr>
            <w:r>
              <w:t>130.52</w:t>
            </w:r>
          </w:p>
        </w:tc>
      </w:tr>
    </w:tbl>
    <w:p w:rsidR="00F671E9" w:rsidRDefault="00F671E9" w:rsidP="00F671E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671E9" w:rsidTr="00F671E9">
        <w:trPr>
          <w:cnfStyle w:val="100000000000" w:firstRow="1" w:lastRow="0" w:firstColumn="0" w:lastColumn="0" w:oddVBand="0" w:evenVBand="0" w:oddHBand="0" w:evenHBand="0" w:firstRowFirstColumn="0" w:firstRowLastColumn="0" w:lastRowFirstColumn="0" w:lastRowLastColumn="0"/>
        </w:trPr>
        <w:tc>
          <w:tcPr>
            <w:tcW w:w="646" w:type="dxa"/>
          </w:tcPr>
          <w:p w:rsidR="00F671E9" w:rsidRPr="00F671E9" w:rsidRDefault="00F671E9" w:rsidP="00F671E9">
            <w:pPr>
              <w:jc w:val="center"/>
              <w:rPr>
                <w:b/>
              </w:rPr>
            </w:pPr>
            <w:r w:rsidRPr="00F671E9">
              <w:rPr>
                <w:rFonts w:hint="eastAsia"/>
                <w:b/>
              </w:rPr>
              <w:t>序号</w:t>
            </w:r>
          </w:p>
        </w:tc>
        <w:tc>
          <w:tcPr>
            <w:tcW w:w="1162" w:type="dxa"/>
          </w:tcPr>
          <w:p w:rsidR="00F671E9" w:rsidRPr="00F671E9" w:rsidRDefault="00F671E9" w:rsidP="00F671E9">
            <w:pPr>
              <w:jc w:val="center"/>
              <w:rPr>
                <w:b/>
              </w:rPr>
            </w:pPr>
            <w:r w:rsidRPr="00F671E9">
              <w:rPr>
                <w:rFonts w:hint="eastAsia"/>
                <w:b/>
              </w:rPr>
              <w:t>债券代码</w:t>
            </w:r>
          </w:p>
        </w:tc>
        <w:tc>
          <w:tcPr>
            <w:tcW w:w="1928" w:type="dxa"/>
          </w:tcPr>
          <w:p w:rsidR="00F671E9" w:rsidRPr="00F671E9" w:rsidRDefault="00F671E9" w:rsidP="00F671E9">
            <w:pPr>
              <w:jc w:val="center"/>
              <w:rPr>
                <w:b/>
              </w:rPr>
            </w:pPr>
            <w:r w:rsidRPr="00F671E9">
              <w:rPr>
                <w:rFonts w:hint="eastAsia"/>
                <w:b/>
              </w:rPr>
              <w:t>债券名称</w:t>
            </w:r>
          </w:p>
        </w:tc>
        <w:tc>
          <w:tcPr>
            <w:tcW w:w="1140" w:type="dxa"/>
          </w:tcPr>
          <w:p w:rsidR="00F671E9" w:rsidRPr="00F671E9" w:rsidRDefault="00F671E9" w:rsidP="00F671E9">
            <w:pPr>
              <w:jc w:val="center"/>
              <w:rPr>
                <w:b/>
              </w:rPr>
            </w:pPr>
            <w:r w:rsidRPr="00F671E9">
              <w:rPr>
                <w:rFonts w:hint="eastAsia"/>
                <w:b/>
              </w:rPr>
              <w:t>数量（张）</w:t>
            </w:r>
          </w:p>
        </w:tc>
        <w:tc>
          <w:tcPr>
            <w:tcW w:w="1814" w:type="dxa"/>
          </w:tcPr>
          <w:p w:rsidR="00F671E9" w:rsidRPr="00F671E9" w:rsidRDefault="00F671E9" w:rsidP="00F671E9">
            <w:pPr>
              <w:jc w:val="center"/>
              <w:rPr>
                <w:b/>
              </w:rPr>
            </w:pPr>
            <w:r w:rsidRPr="00F671E9">
              <w:rPr>
                <w:rFonts w:hint="eastAsia"/>
                <w:b/>
              </w:rPr>
              <w:t>公允价值（元）</w:t>
            </w:r>
          </w:p>
        </w:tc>
        <w:tc>
          <w:tcPr>
            <w:tcW w:w="1814" w:type="dxa"/>
          </w:tcPr>
          <w:p w:rsidR="00F671E9" w:rsidRPr="00F671E9" w:rsidRDefault="00F671E9" w:rsidP="00F671E9">
            <w:pPr>
              <w:jc w:val="center"/>
              <w:rPr>
                <w:b/>
              </w:rPr>
            </w:pPr>
            <w:r w:rsidRPr="00F671E9">
              <w:rPr>
                <w:rFonts w:hint="eastAsia"/>
                <w:b/>
              </w:rPr>
              <w:t>占基金资产净值比例（％）</w:t>
            </w:r>
          </w:p>
        </w:tc>
      </w:tr>
      <w:tr w:rsidR="00F671E9" w:rsidTr="00F671E9">
        <w:tc>
          <w:tcPr>
            <w:tcW w:w="646" w:type="dxa"/>
          </w:tcPr>
          <w:p w:rsidR="00F671E9" w:rsidRDefault="00F671E9" w:rsidP="00F671E9">
            <w:pPr>
              <w:jc w:val="center"/>
            </w:pPr>
            <w:r>
              <w:t>1</w:t>
            </w:r>
          </w:p>
        </w:tc>
        <w:tc>
          <w:tcPr>
            <w:tcW w:w="1162" w:type="dxa"/>
          </w:tcPr>
          <w:p w:rsidR="00F671E9" w:rsidRDefault="00F671E9" w:rsidP="00F671E9">
            <w:pPr>
              <w:jc w:val="left"/>
            </w:pPr>
            <w:r>
              <w:t>190205</w:t>
            </w:r>
          </w:p>
        </w:tc>
        <w:tc>
          <w:tcPr>
            <w:tcW w:w="1928" w:type="dxa"/>
          </w:tcPr>
          <w:p w:rsidR="00F671E9" w:rsidRDefault="00F671E9" w:rsidP="00F671E9">
            <w:pPr>
              <w:jc w:val="left"/>
            </w:pPr>
            <w:r>
              <w:rPr>
                <w:rFonts w:hint="eastAsia"/>
              </w:rPr>
              <w:t>19</w:t>
            </w:r>
            <w:r>
              <w:rPr>
                <w:rFonts w:hint="eastAsia"/>
              </w:rPr>
              <w:t>国开</w:t>
            </w:r>
            <w:r>
              <w:rPr>
                <w:rFonts w:hint="eastAsia"/>
              </w:rPr>
              <w:t>05</w:t>
            </w:r>
          </w:p>
        </w:tc>
        <w:tc>
          <w:tcPr>
            <w:tcW w:w="1140" w:type="dxa"/>
          </w:tcPr>
          <w:p w:rsidR="00F671E9" w:rsidRDefault="00F671E9" w:rsidP="00F671E9">
            <w:pPr>
              <w:jc w:val="right"/>
            </w:pPr>
            <w:r>
              <w:t>12,400,000</w:t>
            </w:r>
          </w:p>
        </w:tc>
        <w:tc>
          <w:tcPr>
            <w:tcW w:w="1814" w:type="dxa"/>
          </w:tcPr>
          <w:p w:rsidR="00F671E9" w:rsidRDefault="00F671E9" w:rsidP="00F671E9">
            <w:pPr>
              <w:jc w:val="right"/>
            </w:pPr>
            <w:r>
              <w:t>1,346,556,427.40</w:t>
            </w:r>
          </w:p>
        </w:tc>
        <w:tc>
          <w:tcPr>
            <w:tcW w:w="1814" w:type="dxa"/>
          </w:tcPr>
          <w:p w:rsidR="00F671E9" w:rsidRDefault="00F671E9" w:rsidP="00F671E9">
            <w:pPr>
              <w:jc w:val="right"/>
            </w:pPr>
            <w:r>
              <w:t>36.98</w:t>
            </w:r>
          </w:p>
        </w:tc>
      </w:tr>
      <w:tr w:rsidR="00F671E9" w:rsidTr="00F671E9">
        <w:tc>
          <w:tcPr>
            <w:tcW w:w="646" w:type="dxa"/>
          </w:tcPr>
          <w:p w:rsidR="00F671E9" w:rsidRDefault="00F671E9" w:rsidP="00F671E9">
            <w:pPr>
              <w:jc w:val="center"/>
            </w:pPr>
            <w:r>
              <w:t>2</w:t>
            </w:r>
          </w:p>
        </w:tc>
        <w:tc>
          <w:tcPr>
            <w:tcW w:w="1162" w:type="dxa"/>
          </w:tcPr>
          <w:p w:rsidR="00F671E9" w:rsidRDefault="00F671E9" w:rsidP="00F671E9">
            <w:pPr>
              <w:jc w:val="left"/>
            </w:pPr>
            <w:r>
              <w:t>220209</w:t>
            </w:r>
          </w:p>
        </w:tc>
        <w:tc>
          <w:tcPr>
            <w:tcW w:w="1928" w:type="dxa"/>
          </w:tcPr>
          <w:p w:rsidR="00F671E9" w:rsidRDefault="00F671E9" w:rsidP="00F671E9">
            <w:pPr>
              <w:jc w:val="left"/>
            </w:pPr>
            <w:r>
              <w:rPr>
                <w:rFonts w:hint="eastAsia"/>
              </w:rPr>
              <w:t>22</w:t>
            </w:r>
            <w:r>
              <w:rPr>
                <w:rFonts w:hint="eastAsia"/>
              </w:rPr>
              <w:t>国开</w:t>
            </w:r>
            <w:r>
              <w:rPr>
                <w:rFonts w:hint="eastAsia"/>
              </w:rPr>
              <w:t>09</w:t>
            </w:r>
          </w:p>
        </w:tc>
        <w:tc>
          <w:tcPr>
            <w:tcW w:w="1140" w:type="dxa"/>
          </w:tcPr>
          <w:p w:rsidR="00F671E9" w:rsidRDefault="00F671E9" w:rsidP="00F671E9">
            <w:pPr>
              <w:jc w:val="right"/>
            </w:pPr>
            <w:r>
              <w:t>10,400,000</w:t>
            </w:r>
          </w:p>
        </w:tc>
        <w:tc>
          <w:tcPr>
            <w:tcW w:w="1814" w:type="dxa"/>
          </w:tcPr>
          <w:p w:rsidR="00F671E9" w:rsidRDefault="00F671E9" w:rsidP="00F671E9">
            <w:pPr>
              <w:jc w:val="right"/>
            </w:pPr>
            <w:r>
              <w:t>1,083,239,780.82</w:t>
            </w:r>
          </w:p>
        </w:tc>
        <w:tc>
          <w:tcPr>
            <w:tcW w:w="1814" w:type="dxa"/>
          </w:tcPr>
          <w:p w:rsidR="00F671E9" w:rsidRDefault="00F671E9" w:rsidP="00F671E9">
            <w:pPr>
              <w:jc w:val="right"/>
            </w:pPr>
            <w:r>
              <w:t>29.75</w:t>
            </w:r>
          </w:p>
        </w:tc>
      </w:tr>
      <w:tr w:rsidR="00F671E9" w:rsidTr="00F671E9">
        <w:tc>
          <w:tcPr>
            <w:tcW w:w="646" w:type="dxa"/>
          </w:tcPr>
          <w:p w:rsidR="00F671E9" w:rsidRDefault="00F671E9" w:rsidP="00F671E9">
            <w:pPr>
              <w:jc w:val="center"/>
            </w:pPr>
            <w:r>
              <w:t>3</w:t>
            </w:r>
          </w:p>
        </w:tc>
        <w:tc>
          <w:tcPr>
            <w:tcW w:w="1162" w:type="dxa"/>
          </w:tcPr>
          <w:p w:rsidR="00F671E9" w:rsidRDefault="00F671E9" w:rsidP="00F671E9">
            <w:pPr>
              <w:jc w:val="left"/>
            </w:pPr>
            <w:r>
              <w:t>180210</w:t>
            </w:r>
          </w:p>
        </w:tc>
        <w:tc>
          <w:tcPr>
            <w:tcW w:w="1928" w:type="dxa"/>
          </w:tcPr>
          <w:p w:rsidR="00F671E9" w:rsidRDefault="00F671E9" w:rsidP="00F671E9">
            <w:pPr>
              <w:jc w:val="left"/>
            </w:pPr>
            <w:r>
              <w:rPr>
                <w:rFonts w:hint="eastAsia"/>
              </w:rPr>
              <w:t>18</w:t>
            </w:r>
            <w:r>
              <w:rPr>
                <w:rFonts w:hint="eastAsia"/>
              </w:rPr>
              <w:t>国开</w:t>
            </w:r>
            <w:r>
              <w:rPr>
                <w:rFonts w:hint="eastAsia"/>
              </w:rPr>
              <w:t>10</w:t>
            </w:r>
          </w:p>
        </w:tc>
        <w:tc>
          <w:tcPr>
            <w:tcW w:w="1140" w:type="dxa"/>
          </w:tcPr>
          <w:p w:rsidR="00F671E9" w:rsidRDefault="00F671E9" w:rsidP="00F671E9">
            <w:pPr>
              <w:jc w:val="right"/>
            </w:pPr>
            <w:r>
              <w:t>6,100,000</w:t>
            </w:r>
          </w:p>
        </w:tc>
        <w:tc>
          <w:tcPr>
            <w:tcW w:w="1814" w:type="dxa"/>
          </w:tcPr>
          <w:p w:rsidR="00F671E9" w:rsidRDefault="00F671E9" w:rsidP="00F671E9">
            <w:pPr>
              <w:jc w:val="right"/>
            </w:pPr>
            <w:r>
              <w:t>657,404,687.67</w:t>
            </w:r>
          </w:p>
        </w:tc>
        <w:tc>
          <w:tcPr>
            <w:tcW w:w="1814" w:type="dxa"/>
          </w:tcPr>
          <w:p w:rsidR="00F671E9" w:rsidRDefault="00F671E9" w:rsidP="00F671E9">
            <w:pPr>
              <w:jc w:val="right"/>
            </w:pPr>
            <w:r>
              <w:t>18.06</w:t>
            </w:r>
          </w:p>
        </w:tc>
      </w:tr>
      <w:tr w:rsidR="00F671E9" w:rsidTr="00F671E9">
        <w:tc>
          <w:tcPr>
            <w:tcW w:w="646" w:type="dxa"/>
          </w:tcPr>
          <w:p w:rsidR="00F671E9" w:rsidRDefault="00F671E9" w:rsidP="00F671E9">
            <w:pPr>
              <w:jc w:val="center"/>
            </w:pPr>
            <w:r>
              <w:t>4</w:t>
            </w:r>
          </w:p>
        </w:tc>
        <w:tc>
          <w:tcPr>
            <w:tcW w:w="1162" w:type="dxa"/>
          </w:tcPr>
          <w:p w:rsidR="00F671E9" w:rsidRDefault="00F671E9" w:rsidP="00F671E9">
            <w:pPr>
              <w:jc w:val="left"/>
            </w:pPr>
            <w:r>
              <w:t>180205</w:t>
            </w:r>
          </w:p>
        </w:tc>
        <w:tc>
          <w:tcPr>
            <w:tcW w:w="1928" w:type="dxa"/>
          </w:tcPr>
          <w:p w:rsidR="00F671E9" w:rsidRDefault="00F671E9" w:rsidP="00F671E9">
            <w:pPr>
              <w:jc w:val="left"/>
            </w:pPr>
            <w:r>
              <w:rPr>
                <w:rFonts w:hint="eastAsia"/>
              </w:rPr>
              <w:t>18</w:t>
            </w:r>
            <w:r>
              <w:rPr>
                <w:rFonts w:hint="eastAsia"/>
              </w:rPr>
              <w:t>国开</w:t>
            </w:r>
            <w:r>
              <w:rPr>
                <w:rFonts w:hint="eastAsia"/>
              </w:rPr>
              <w:t>05</w:t>
            </w:r>
          </w:p>
        </w:tc>
        <w:tc>
          <w:tcPr>
            <w:tcW w:w="1140" w:type="dxa"/>
          </w:tcPr>
          <w:p w:rsidR="00F671E9" w:rsidRDefault="00F671E9" w:rsidP="00F671E9">
            <w:pPr>
              <w:jc w:val="right"/>
            </w:pPr>
            <w:r>
              <w:t>5,400,000</w:t>
            </w:r>
          </w:p>
        </w:tc>
        <w:tc>
          <w:tcPr>
            <w:tcW w:w="1814" w:type="dxa"/>
          </w:tcPr>
          <w:p w:rsidR="00F671E9" w:rsidRDefault="00F671E9" w:rsidP="00F671E9">
            <w:pPr>
              <w:jc w:val="right"/>
            </w:pPr>
            <w:r>
              <w:t>599,554,306.85</w:t>
            </w:r>
          </w:p>
        </w:tc>
        <w:tc>
          <w:tcPr>
            <w:tcW w:w="1814" w:type="dxa"/>
          </w:tcPr>
          <w:p w:rsidR="00F671E9" w:rsidRDefault="00F671E9" w:rsidP="00F671E9">
            <w:pPr>
              <w:jc w:val="right"/>
            </w:pPr>
            <w:r>
              <w:t>16.47</w:t>
            </w:r>
          </w:p>
        </w:tc>
      </w:tr>
      <w:tr w:rsidR="00F671E9" w:rsidTr="00F671E9">
        <w:tc>
          <w:tcPr>
            <w:tcW w:w="646" w:type="dxa"/>
          </w:tcPr>
          <w:p w:rsidR="00F671E9" w:rsidRDefault="00F671E9" w:rsidP="00F671E9">
            <w:pPr>
              <w:jc w:val="center"/>
            </w:pPr>
            <w:r>
              <w:t>5</w:t>
            </w:r>
          </w:p>
        </w:tc>
        <w:tc>
          <w:tcPr>
            <w:tcW w:w="1162" w:type="dxa"/>
          </w:tcPr>
          <w:p w:rsidR="00F671E9" w:rsidRDefault="00F671E9" w:rsidP="00F671E9">
            <w:pPr>
              <w:jc w:val="left"/>
            </w:pPr>
            <w:r>
              <w:t>220204</w:t>
            </w:r>
          </w:p>
        </w:tc>
        <w:tc>
          <w:tcPr>
            <w:tcW w:w="1928" w:type="dxa"/>
          </w:tcPr>
          <w:p w:rsidR="00F671E9" w:rsidRDefault="00F671E9" w:rsidP="00F671E9">
            <w:pPr>
              <w:jc w:val="left"/>
            </w:pPr>
            <w:r>
              <w:rPr>
                <w:rFonts w:hint="eastAsia"/>
              </w:rPr>
              <w:t>22</w:t>
            </w:r>
            <w:r>
              <w:rPr>
                <w:rFonts w:hint="eastAsia"/>
              </w:rPr>
              <w:t>国开</w:t>
            </w:r>
            <w:r>
              <w:rPr>
                <w:rFonts w:hint="eastAsia"/>
              </w:rPr>
              <w:t>04</w:t>
            </w:r>
          </w:p>
        </w:tc>
        <w:tc>
          <w:tcPr>
            <w:tcW w:w="1140" w:type="dxa"/>
          </w:tcPr>
          <w:p w:rsidR="00F671E9" w:rsidRDefault="00F671E9" w:rsidP="00F671E9">
            <w:pPr>
              <w:jc w:val="right"/>
            </w:pPr>
            <w:r>
              <w:t>5,000,000</w:t>
            </w:r>
          </w:p>
        </w:tc>
        <w:tc>
          <w:tcPr>
            <w:tcW w:w="1814" w:type="dxa"/>
          </w:tcPr>
          <w:p w:rsidR="00F671E9" w:rsidRDefault="00F671E9" w:rsidP="00F671E9">
            <w:pPr>
              <w:jc w:val="right"/>
            </w:pPr>
            <w:r>
              <w:t>532,083,424.66</w:t>
            </w:r>
          </w:p>
        </w:tc>
        <w:tc>
          <w:tcPr>
            <w:tcW w:w="1814" w:type="dxa"/>
          </w:tcPr>
          <w:p w:rsidR="00F671E9" w:rsidRDefault="00F671E9" w:rsidP="00F671E9">
            <w:pPr>
              <w:jc w:val="right"/>
            </w:pPr>
            <w:r>
              <w:t>14.61</w:t>
            </w:r>
          </w:p>
        </w:tc>
      </w:tr>
    </w:tbl>
    <w:p w:rsidR="00F671E9" w:rsidRDefault="00F671E9" w:rsidP="00F671E9">
      <w:pPr>
        <w:pStyle w:val="-2"/>
        <w:spacing w:before="312"/>
        <w:rPr>
          <w:rFonts w:hint="eastAsia"/>
        </w:rPr>
      </w:pPr>
      <w:r>
        <w:rPr>
          <w:rFonts w:hint="eastAsia"/>
        </w:rPr>
        <w:t>报告期末按公允价值占基金资产净值比例大小排名的前十名资产支持证券投资明细</w:t>
      </w:r>
    </w:p>
    <w:p w:rsidR="00F671E9" w:rsidRDefault="00F671E9" w:rsidP="00F671E9">
      <w:pPr>
        <w:pStyle w:val="-"/>
        <w:ind w:firstLine="420"/>
        <w:rPr>
          <w:rFonts w:hint="eastAsia"/>
        </w:rPr>
      </w:pPr>
      <w:r>
        <w:rPr>
          <w:rFonts w:hint="eastAsia"/>
        </w:rPr>
        <w:t>本基金本报告期末未持有资产支持证券。</w:t>
      </w:r>
    </w:p>
    <w:p w:rsidR="00F671E9" w:rsidRDefault="00F671E9" w:rsidP="00F671E9">
      <w:pPr>
        <w:pStyle w:val="-2"/>
        <w:spacing w:before="312"/>
        <w:rPr>
          <w:rFonts w:hint="eastAsia"/>
        </w:rPr>
      </w:pPr>
      <w:r>
        <w:rPr>
          <w:rFonts w:hint="eastAsia"/>
        </w:rPr>
        <w:t>报告期末按公允价值占基金资产净值比例大小排序的前五名贵金属投资明细</w:t>
      </w:r>
    </w:p>
    <w:p w:rsidR="00F671E9" w:rsidRDefault="00F671E9" w:rsidP="00F671E9">
      <w:pPr>
        <w:pStyle w:val="-"/>
        <w:ind w:firstLine="420"/>
        <w:rPr>
          <w:rFonts w:hint="eastAsia"/>
        </w:rPr>
      </w:pPr>
      <w:r>
        <w:rPr>
          <w:rFonts w:hint="eastAsia"/>
        </w:rPr>
        <w:t>无。</w:t>
      </w:r>
    </w:p>
    <w:p w:rsidR="00F671E9" w:rsidRDefault="00F671E9" w:rsidP="00F671E9">
      <w:pPr>
        <w:pStyle w:val="-2"/>
        <w:spacing w:before="312"/>
        <w:rPr>
          <w:rFonts w:hint="eastAsia"/>
        </w:rPr>
      </w:pPr>
      <w:r>
        <w:rPr>
          <w:rFonts w:hint="eastAsia"/>
        </w:rPr>
        <w:t>报告期末按公允价值占基金资产净值比例大小排名的前五名权证投资明细</w:t>
      </w:r>
    </w:p>
    <w:p w:rsidR="00F671E9" w:rsidRDefault="00F671E9" w:rsidP="00F671E9">
      <w:pPr>
        <w:pStyle w:val="-"/>
        <w:ind w:firstLine="420"/>
        <w:rPr>
          <w:rFonts w:hint="eastAsia"/>
        </w:rPr>
      </w:pPr>
      <w:r>
        <w:rPr>
          <w:rFonts w:hint="eastAsia"/>
        </w:rPr>
        <w:lastRenderedPageBreak/>
        <w:t>无。</w:t>
      </w:r>
    </w:p>
    <w:p w:rsidR="00F671E9" w:rsidRDefault="00F671E9" w:rsidP="00F671E9">
      <w:pPr>
        <w:pStyle w:val="-2"/>
        <w:spacing w:before="312"/>
        <w:rPr>
          <w:rFonts w:hint="eastAsia"/>
        </w:rPr>
      </w:pPr>
      <w:r>
        <w:rPr>
          <w:rFonts w:hint="eastAsia"/>
        </w:rPr>
        <w:t>报告期末本基金投资的股指期货交易情况说明</w:t>
      </w:r>
    </w:p>
    <w:p w:rsidR="00F671E9" w:rsidRDefault="00F671E9" w:rsidP="00F671E9">
      <w:pPr>
        <w:pStyle w:val="-3"/>
        <w:spacing w:before="156" w:after="156"/>
        <w:rPr>
          <w:rFonts w:hint="eastAsia"/>
        </w:rPr>
      </w:pPr>
      <w:r>
        <w:rPr>
          <w:rFonts w:hint="eastAsia"/>
        </w:rPr>
        <w:t>报告期末本基金投资的股指期货持仓和损益明细</w:t>
      </w:r>
    </w:p>
    <w:p w:rsidR="00F671E9" w:rsidRDefault="00F671E9" w:rsidP="00F671E9">
      <w:pPr>
        <w:pStyle w:val="-"/>
        <w:ind w:firstLine="420"/>
        <w:rPr>
          <w:rFonts w:hint="eastAsia"/>
        </w:rPr>
      </w:pPr>
      <w:r>
        <w:rPr>
          <w:rFonts w:hint="eastAsia"/>
        </w:rPr>
        <w:t>无。</w:t>
      </w:r>
    </w:p>
    <w:p w:rsidR="00F671E9" w:rsidRDefault="00F671E9" w:rsidP="00F671E9">
      <w:pPr>
        <w:pStyle w:val="-3"/>
        <w:spacing w:before="156" w:after="156"/>
        <w:rPr>
          <w:rFonts w:hint="eastAsia"/>
        </w:rPr>
      </w:pPr>
      <w:r>
        <w:rPr>
          <w:rFonts w:hint="eastAsia"/>
        </w:rPr>
        <w:t>本基金投资股指期货的投资政策</w:t>
      </w:r>
    </w:p>
    <w:p w:rsidR="00F671E9" w:rsidRDefault="00F671E9" w:rsidP="00F671E9">
      <w:pPr>
        <w:pStyle w:val="-"/>
        <w:ind w:firstLine="420"/>
        <w:rPr>
          <w:rFonts w:hint="eastAsia"/>
        </w:rPr>
      </w:pPr>
      <w:r>
        <w:rPr>
          <w:rFonts w:hint="eastAsia"/>
        </w:rPr>
        <w:t>无。</w:t>
      </w:r>
    </w:p>
    <w:p w:rsidR="00F671E9" w:rsidRDefault="00F671E9" w:rsidP="00F671E9">
      <w:pPr>
        <w:pStyle w:val="-2"/>
        <w:spacing w:before="312"/>
        <w:rPr>
          <w:rFonts w:hint="eastAsia"/>
        </w:rPr>
      </w:pPr>
      <w:r>
        <w:rPr>
          <w:rFonts w:hint="eastAsia"/>
        </w:rPr>
        <w:t>报告期末本基金投资的国债期货交易情况说明</w:t>
      </w:r>
    </w:p>
    <w:p w:rsidR="00F671E9" w:rsidRDefault="00F671E9" w:rsidP="00F671E9">
      <w:pPr>
        <w:pStyle w:val="-3"/>
        <w:spacing w:before="156" w:after="156"/>
        <w:rPr>
          <w:rFonts w:hint="eastAsia"/>
        </w:rPr>
      </w:pPr>
      <w:r>
        <w:rPr>
          <w:rFonts w:hint="eastAsia"/>
        </w:rPr>
        <w:t>本期国债期货投资政策</w:t>
      </w:r>
    </w:p>
    <w:p w:rsidR="00F671E9" w:rsidRDefault="00F671E9" w:rsidP="00F671E9">
      <w:pPr>
        <w:pStyle w:val="-"/>
        <w:ind w:firstLine="420"/>
        <w:rPr>
          <w:rFonts w:hint="eastAsia"/>
        </w:rPr>
      </w:pPr>
      <w:r>
        <w:rPr>
          <w:rFonts w:hint="eastAsia"/>
        </w:rPr>
        <w:t>无。</w:t>
      </w:r>
    </w:p>
    <w:p w:rsidR="00F671E9" w:rsidRDefault="00F671E9" w:rsidP="00F671E9">
      <w:pPr>
        <w:pStyle w:val="-3"/>
        <w:spacing w:before="156" w:after="156"/>
        <w:rPr>
          <w:rFonts w:hint="eastAsia"/>
        </w:rPr>
      </w:pPr>
      <w:r>
        <w:rPr>
          <w:rFonts w:hint="eastAsia"/>
        </w:rPr>
        <w:t>报告期末本基金投资的国债期货持仓和损益明细</w:t>
      </w:r>
    </w:p>
    <w:p w:rsidR="00F671E9" w:rsidRDefault="00F671E9" w:rsidP="00F671E9">
      <w:pPr>
        <w:pStyle w:val="-"/>
        <w:ind w:firstLine="420"/>
        <w:rPr>
          <w:rFonts w:hint="eastAsia"/>
        </w:rPr>
      </w:pPr>
      <w:r>
        <w:rPr>
          <w:rFonts w:hint="eastAsia"/>
        </w:rPr>
        <w:t>无。</w:t>
      </w:r>
    </w:p>
    <w:p w:rsidR="00F671E9" w:rsidRDefault="00F671E9" w:rsidP="00F671E9">
      <w:pPr>
        <w:pStyle w:val="-3"/>
        <w:spacing w:before="156" w:after="156"/>
        <w:rPr>
          <w:rFonts w:hint="eastAsia"/>
        </w:rPr>
      </w:pPr>
      <w:r>
        <w:rPr>
          <w:rFonts w:hint="eastAsia"/>
        </w:rPr>
        <w:t>本期国债期货投资评价</w:t>
      </w:r>
    </w:p>
    <w:p w:rsidR="00F671E9" w:rsidRDefault="00F671E9" w:rsidP="00F671E9">
      <w:pPr>
        <w:pStyle w:val="-"/>
        <w:ind w:firstLine="420"/>
        <w:rPr>
          <w:rFonts w:hint="eastAsia"/>
        </w:rPr>
      </w:pPr>
      <w:r>
        <w:rPr>
          <w:rFonts w:hint="eastAsia"/>
        </w:rPr>
        <w:t>无。</w:t>
      </w:r>
    </w:p>
    <w:p w:rsidR="00F671E9" w:rsidRDefault="00F671E9" w:rsidP="00F671E9">
      <w:pPr>
        <w:pStyle w:val="-2"/>
        <w:spacing w:before="312"/>
        <w:rPr>
          <w:rFonts w:hint="eastAsia"/>
        </w:rPr>
      </w:pPr>
      <w:r>
        <w:rPr>
          <w:rFonts w:hint="eastAsia"/>
        </w:rPr>
        <w:t>投资组合报告附注</w:t>
      </w:r>
    </w:p>
    <w:p w:rsidR="00F671E9" w:rsidRDefault="00F671E9" w:rsidP="00F671E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671E9" w:rsidRDefault="00F671E9" w:rsidP="00F671E9">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F671E9" w:rsidRDefault="00F671E9" w:rsidP="00F671E9">
      <w:pPr>
        <w:pStyle w:val="-"/>
        <w:ind w:firstLine="420"/>
        <w:rPr>
          <w:rFonts w:hint="eastAsia"/>
        </w:rPr>
      </w:pPr>
      <w:r>
        <w:rPr>
          <w:rFonts w:hint="eastAsia"/>
        </w:rPr>
        <w:t>对上述证券的投资决策程序的说明：本基金投资上述证券的投资决策程序符合相关法律法规和公司制度的要求。</w:t>
      </w:r>
    </w:p>
    <w:p w:rsidR="00F671E9" w:rsidRDefault="00F671E9" w:rsidP="00F671E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671E9" w:rsidRDefault="00F671E9" w:rsidP="00F671E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671E9" w:rsidRDefault="00F671E9" w:rsidP="00F671E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671E9" w:rsidTr="00F671E9">
        <w:trPr>
          <w:cnfStyle w:val="100000000000" w:firstRow="1" w:lastRow="0" w:firstColumn="0" w:lastColumn="0" w:oddVBand="0" w:evenVBand="0" w:oddHBand="0" w:evenHBand="0" w:firstRowFirstColumn="0" w:firstRowLastColumn="0" w:lastRowFirstColumn="0" w:lastRowLastColumn="0"/>
        </w:trPr>
        <w:tc>
          <w:tcPr>
            <w:tcW w:w="743" w:type="dxa"/>
          </w:tcPr>
          <w:p w:rsidR="00F671E9" w:rsidRPr="00F671E9" w:rsidRDefault="00F671E9" w:rsidP="00F671E9">
            <w:pPr>
              <w:jc w:val="center"/>
              <w:rPr>
                <w:b/>
              </w:rPr>
            </w:pPr>
            <w:r w:rsidRPr="00F671E9">
              <w:rPr>
                <w:rFonts w:hint="eastAsia"/>
                <w:b/>
              </w:rPr>
              <w:t>序号</w:t>
            </w:r>
          </w:p>
        </w:tc>
        <w:tc>
          <w:tcPr>
            <w:tcW w:w="2977" w:type="dxa"/>
          </w:tcPr>
          <w:p w:rsidR="00F671E9" w:rsidRPr="00F671E9" w:rsidRDefault="00F671E9" w:rsidP="00F671E9">
            <w:pPr>
              <w:jc w:val="center"/>
              <w:rPr>
                <w:b/>
              </w:rPr>
            </w:pPr>
            <w:r w:rsidRPr="00F671E9">
              <w:rPr>
                <w:rFonts w:hint="eastAsia"/>
                <w:b/>
              </w:rPr>
              <w:t>名称</w:t>
            </w:r>
          </w:p>
        </w:tc>
        <w:tc>
          <w:tcPr>
            <w:tcW w:w="4785" w:type="dxa"/>
          </w:tcPr>
          <w:p w:rsidR="00F671E9" w:rsidRPr="00F671E9" w:rsidRDefault="00F671E9" w:rsidP="00F671E9">
            <w:pPr>
              <w:jc w:val="center"/>
              <w:rPr>
                <w:b/>
              </w:rPr>
            </w:pPr>
            <w:r w:rsidRPr="00F671E9">
              <w:rPr>
                <w:rFonts w:hint="eastAsia"/>
                <w:b/>
              </w:rPr>
              <w:t>金额（元）</w:t>
            </w:r>
          </w:p>
        </w:tc>
      </w:tr>
      <w:tr w:rsidR="00F671E9" w:rsidTr="00F671E9">
        <w:tc>
          <w:tcPr>
            <w:tcW w:w="743" w:type="dxa"/>
          </w:tcPr>
          <w:p w:rsidR="00F671E9" w:rsidRDefault="00F671E9" w:rsidP="00F671E9">
            <w:pPr>
              <w:jc w:val="center"/>
            </w:pPr>
            <w:r>
              <w:t>1</w:t>
            </w:r>
          </w:p>
        </w:tc>
        <w:tc>
          <w:tcPr>
            <w:tcW w:w="2977" w:type="dxa"/>
          </w:tcPr>
          <w:p w:rsidR="00F671E9" w:rsidRDefault="00F671E9" w:rsidP="00F671E9">
            <w:pPr>
              <w:jc w:val="left"/>
            </w:pPr>
            <w:r>
              <w:rPr>
                <w:rFonts w:hint="eastAsia"/>
              </w:rPr>
              <w:t>存出保证金</w:t>
            </w:r>
          </w:p>
        </w:tc>
        <w:tc>
          <w:tcPr>
            <w:tcW w:w="4785" w:type="dxa"/>
          </w:tcPr>
          <w:p w:rsidR="00F671E9" w:rsidRDefault="00F671E9" w:rsidP="00F671E9">
            <w:pPr>
              <w:jc w:val="right"/>
            </w:pPr>
            <w:r>
              <w:t>62,365.82</w:t>
            </w:r>
          </w:p>
        </w:tc>
      </w:tr>
      <w:tr w:rsidR="00F671E9" w:rsidTr="00F671E9">
        <w:tc>
          <w:tcPr>
            <w:tcW w:w="743" w:type="dxa"/>
          </w:tcPr>
          <w:p w:rsidR="00F671E9" w:rsidRDefault="00F671E9" w:rsidP="00F671E9">
            <w:pPr>
              <w:jc w:val="center"/>
            </w:pPr>
            <w:r>
              <w:lastRenderedPageBreak/>
              <w:t>2</w:t>
            </w:r>
          </w:p>
        </w:tc>
        <w:tc>
          <w:tcPr>
            <w:tcW w:w="2977" w:type="dxa"/>
          </w:tcPr>
          <w:p w:rsidR="00F671E9" w:rsidRDefault="00F671E9" w:rsidP="00F671E9">
            <w:pPr>
              <w:jc w:val="left"/>
            </w:pPr>
            <w:r>
              <w:rPr>
                <w:rFonts w:hint="eastAsia"/>
              </w:rPr>
              <w:t>应收证券清算款</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3</w:t>
            </w:r>
          </w:p>
        </w:tc>
        <w:tc>
          <w:tcPr>
            <w:tcW w:w="2977" w:type="dxa"/>
          </w:tcPr>
          <w:p w:rsidR="00F671E9" w:rsidRDefault="00F671E9" w:rsidP="00F671E9">
            <w:pPr>
              <w:jc w:val="left"/>
            </w:pPr>
            <w:r>
              <w:rPr>
                <w:rFonts w:hint="eastAsia"/>
              </w:rPr>
              <w:t>应收股利</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4</w:t>
            </w:r>
          </w:p>
        </w:tc>
        <w:tc>
          <w:tcPr>
            <w:tcW w:w="2977" w:type="dxa"/>
          </w:tcPr>
          <w:p w:rsidR="00F671E9" w:rsidRDefault="00F671E9" w:rsidP="00F671E9">
            <w:pPr>
              <w:jc w:val="left"/>
            </w:pPr>
            <w:r>
              <w:rPr>
                <w:rFonts w:hint="eastAsia"/>
              </w:rPr>
              <w:t>应收利息</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5</w:t>
            </w:r>
          </w:p>
        </w:tc>
        <w:tc>
          <w:tcPr>
            <w:tcW w:w="2977" w:type="dxa"/>
          </w:tcPr>
          <w:p w:rsidR="00F671E9" w:rsidRDefault="00F671E9" w:rsidP="00F671E9">
            <w:pPr>
              <w:jc w:val="left"/>
            </w:pPr>
            <w:r>
              <w:rPr>
                <w:rFonts w:hint="eastAsia"/>
              </w:rPr>
              <w:t>应收申购款</w:t>
            </w:r>
          </w:p>
        </w:tc>
        <w:tc>
          <w:tcPr>
            <w:tcW w:w="4785" w:type="dxa"/>
          </w:tcPr>
          <w:p w:rsidR="00F671E9" w:rsidRDefault="00F671E9" w:rsidP="00F671E9">
            <w:pPr>
              <w:jc w:val="right"/>
            </w:pPr>
            <w:r>
              <w:t>15,946.04</w:t>
            </w:r>
          </w:p>
        </w:tc>
      </w:tr>
      <w:tr w:rsidR="00F671E9" w:rsidTr="00F671E9">
        <w:tc>
          <w:tcPr>
            <w:tcW w:w="743" w:type="dxa"/>
          </w:tcPr>
          <w:p w:rsidR="00F671E9" w:rsidRDefault="00F671E9" w:rsidP="00F671E9">
            <w:pPr>
              <w:jc w:val="center"/>
            </w:pPr>
            <w:r>
              <w:t>6</w:t>
            </w:r>
          </w:p>
        </w:tc>
        <w:tc>
          <w:tcPr>
            <w:tcW w:w="2977" w:type="dxa"/>
          </w:tcPr>
          <w:p w:rsidR="00F671E9" w:rsidRDefault="00F671E9" w:rsidP="00F671E9">
            <w:pPr>
              <w:jc w:val="left"/>
            </w:pPr>
            <w:r>
              <w:rPr>
                <w:rFonts w:hint="eastAsia"/>
              </w:rPr>
              <w:t>其他应收款</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7</w:t>
            </w:r>
          </w:p>
        </w:tc>
        <w:tc>
          <w:tcPr>
            <w:tcW w:w="2977" w:type="dxa"/>
          </w:tcPr>
          <w:p w:rsidR="00F671E9" w:rsidRDefault="00F671E9" w:rsidP="00F671E9">
            <w:pPr>
              <w:jc w:val="left"/>
            </w:pPr>
            <w:r>
              <w:rPr>
                <w:rFonts w:hint="eastAsia"/>
              </w:rPr>
              <w:t>待摊费用</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8</w:t>
            </w:r>
          </w:p>
        </w:tc>
        <w:tc>
          <w:tcPr>
            <w:tcW w:w="2977" w:type="dxa"/>
          </w:tcPr>
          <w:p w:rsidR="00F671E9" w:rsidRDefault="00F671E9" w:rsidP="00F671E9">
            <w:pPr>
              <w:jc w:val="left"/>
            </w:pPr>
            <w:r>
              <w:rPr>
                <w:rFonts w:hint="eastAsia"/>
              </w:rPr>
              <w:t>其他</w:t>
            </w:r>
          </w:p>
        </w:tc>
        <w:tc>
          <w:tcPr>
            <w:tcW w:w="4785" w:type="dxa"/>
          </w:tcPr>
          <w:p w:rsidR="00F671E9" w:rsidRDefault="00F671E9" w:rsidP="00F671E9">
            <w:pPr>
              <w:jc w:val="right"/>
            </w:pPr>
            <w:r>
              <w:t>-</w:t>
            </w:r>
          </w:p>
        </w:tc>
      </w:tr>
      <w:tr w:rsidR="00F671E9" w:rsidTr="00F671E9">
        <w:tc>
          <w:tcPr>
            <w:tcW w:w="743" w:type="dxa"/>
          </w:tcPr>
          <w:p w:rsidR="00F671E9" w:rsidRDefault="00F671E9" w:rsidP="00F671E9">
            <w:pPr>
              <w:jc w:val="center"/>
            </w:pPr>
            <w:r>
              <w:t>9</w:t>
            </w:r>
          </w:p>
        </w:tc>
        <w:tc>
          <w:tcPr>
            <w:tcW w:w="2977" w:type="dxa"/>
          </w:tcPr>
          <w:p w:rsidR="00F671E9" w:rsidRDefault="00F671E9" w:rsidP="00F671E9">
            <w:pPr>
              <w:jc w:val="left"/>
            </w:pPr>
            <w:r>
              <w:rPr>
                <w:rFonts w:hint="eastAsia"/>
              </w:rPr>
              <w:t>合计</w:t>
            </w:r>
          </w:p>
        </w:tc>
        <w:tc>
          <w:tcPr>
            <w:tcW w:w="4785" w:type="dxa"/>
          </w:tcPr>
          <w:p w:rsidR="00F671E9" w:rsidRDefault="00F671E9" w:rsidP="00F671E9">
            <w:pPr>
              <w:jc w:val="right"/>
            </w:pPr>
            <w:r>
              <w:t>78,311.86</w:t>
            </w:r>
          </w:p>
        </w:tc>
      </w:tr>
    </w:tbl>
    <w:p w:rsidR="00F671E9" w:rsidRDefault="00F671E9" w:rsidP="00F671E9">
      <w:pPr>
        <w:pStyle w:val="-3"/>
        <w:spacing w:before="156" w:after="156"/>
        <w:rPr>
          <w:rFonts w:hint="eastAsia"/>
        </w:rPr>
      </w:pPr>
      <w:r>
        <w:rPr>
          <w:rFonts w:hint="eastAsia"/>
        </w:rPr>
        <w:t>报告期末持有的处于转股期的可转换债券明细</w:t>
      </w:r>
    </w:p>
    <w:p w:rsidR="00F671E9" w:rsidRDefault="00F671E9" w:rsidP="00F671E9">
      <w:pPr>
        <w:pStyle w:val="-"/>
        <w:ind w:firstLine="420"/>
        <w:rPr>
          <w:rFonts w:hint="eastAsia"/>
        </w:rPr>
      </w:pPr>
      <w:r>
        <w:rPr>
          <w:rFonts w:hint="eastAsia"/>
        </w:rPr>
        <w:t>本基金本报告期末未持有处于转股期的可转换债券。</w:t>
      </w:r>
    </w:p>
    <w:p w:rsidR="00F671E9" w:rsidRDefault="00F671E9" w:rsidP="00F671E9">
      <w:pPr>
        <w:pStyle w:val="-3"/>
        <w:spacing w:before="156" w:after="156"/>
        <w:rPr>
          <w:rFonts w:hint="eastAsia"/>
        </w:rPr>
      </w:pPr>
      <w:r>
        <w:rPr>
          <w:rFonts w:hint="eastAsia"/>
        </w:rPr>
        <w:t>报告期末前十名股票中存在流通受限情况的说明</w:t>
      </w:r>
    </w:p>
    <w:p w:rsidR="00F671E9" w:rsidRDefault="00F671E9" w:rsidP="00F671E9">
      <w:pPr>
        <w:pStyle w:val="-"/>
        <w:ind w:firstLine="420"/>
        <w:rPr>
          <w:rFonts w:hint="eastAsia"/>
        </w:rPr>
      </w:pPr>
      <w:r>
        <w:rPr>
          <w:rFonts w:hint="eastAsia"/>
        </w:rPr>
        <w:t>无。</w:t>
      </w:r>
    </w:p>
    <w:p w:rsidR="00F671E9" w:rsidRDefault="00F671E9" w:rsidP="00F671E9">
      <w:pPr>
        <w:pStyle w:val="-1"/>
        <w:ind w:left="281" w:hanging="281"/>
        <w:rPr>
          <w:rFonts w:hint="eastAsia"/>
        </w:rPr>
      </w:pPr>
      <w:r>
        <w:rPr>
          <w:rFonts w:hint="eastAsia"/>
        </w:rPr>
        <w:t>开放式基金份额变动</w:t>
      </w:r>
    </w:p>
    <w:p w:rsidR="00F671E9" w:rsidRDefault="00F671E9" w:rsidP="00F671E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F671E9" w:rsidTr="00F671E9">
        <w:trPr>
          <w:cnfStyle w:val="100000000000" w:firstRow="1" w:lastRow="0" w:firstColumn="0" w:lastColumn="0" w:oddVBand="0" w:evenVBand="0" w:oddHBand="0" w:evenHBand="0" w:firstRowFirstColumn="0" w:firstRowLastColumn="0" w:lastRowFirstColumn="0" w:lastRowLastColumn="0"/>
        </w:trPr>
        <w:tc>
          <w:tcPr>
            <w:tcW w:w="1384" w:type="dxa"/>
          </w:tcPr>
          <w:p w:rsidR="00F671E9" w:rsidRPr="00F671E9" w:rsidRDefault="00F671E9" w:rsidP="00F671E9">
            <w:pPr>
              <w:jc w:val="center"/>
              <w:rPr>
                <w:b/>
              </w:rPr>
            </w:pPr>
            <w:r w:rsidRPr="00F671E9">
              <w:rPr>
                <w:rFonts w:hint="eastAsia"/>
                <w:b/>
              </w:rPr>
              <w:t>项目</w:t>
            </w:r>
          </w:p>
        </w:tc>
        <w:tc>
          <w:tcPr>
            <w:tcW w:w="1384" w:type="dxa"/>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A</w:t>
            </w:r>
          </w:p>
        </w:tc>
        <w:tc>
          <w:tcPr>
            <w:tcW w:w="1384" w:type="dxa"/>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C</w:t>
            </w:r>
          </w:p>
        </w:tc>
        <w:tc>
          <w:tcPr>
            <w:tcW w:w="1384" w:type="dxa"/>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D</w:t>
            </w:r>
          </w:p>
        </w:tc>
        <w:tc>
          <w:tcPr>
            <w:tcW w:w="1385" w:type="dxa"/>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E</w:t>
            </w:r>
          </w:p>
        </w:tc>
        <w:tc>
          <w:tcPr>
            <w:tcW w:w="1385" w:type="dxa"/>
          </w:tcPr>
          <w:p w:rsidR="00F671E9" w:rsidRPr="00F671E9" w:rsidRDefault="00F671E9" w:rsidP="00F671E9">
            <w:pPr>
              <w:jc w:val="center"/>
              <w:rPr>
                <w:b/>
              </w:rPr>
            </w:pPr>
            <w:r w:rsidRPr="00F671E9">
              <w:rPr>
                <w:rFonts w:hint="eastAsia"/>
                <w:b/>
              </w:rPr>
              <w:t>南方中债</w:t>
            </w:r>
            <w:r w:rsidRPr="00F671E9">
              <w:rPr>
                <w:rFonts w:hint="eastAsia"/>
                <w:b/>
              </w:rPr>
              <w:t>1-5</w:t>
            </w:r>
            <w:r w:rsidRPr="00F671E9">
              <w:rPr>
                <w:rFonts w:hint="eastAsia"/>
                <w:b/>
              </w:rPr>
              <w:t>年国开行债券指数</w:t>
            </w:r>
            <w:r w:rsidRPr="00F671E9">
              <w:rPr>
                <w:rFonts w:hint="eastAsia"/>
                <w:b/>
              </w:rPr>
              <w:t>I</w:t>
            </w:r>
          </w:p>
        </w:tc>
      </w:tr>
      <w:tr w:rsidR="00F671E9" w:rsidTr="00F671E9">
        <w:tc>
          <w:tcPr>
            <w:tcW w:w="1384" w:type="dxa"/>
          </w:tcPr>
          <w:p w:rsidR="00F671E9" w:rsidRDefault="00F671E9" w:rsidP="00F671E9">
            <w:pPr>
              <w:jc w:val="left"/>
            </w:pPr>
            <w:r>
              <w:rPr>
                <w:rFonts w:hint="eastAsia"/>
              </w:rPr>
              <w:t>报告期期初基金份额总额</w:t>
            </w:r>
          </w:p>
        </w:tc>
        <w:tc>
          <w:tcPr>
            <w:tcW w:w="1384" w:type="dxa"/>
          </w:tcPr>
          <w:p w:rsidR="00F671E9" w:rsidRDefault="00F671E9" w:rsidP="00F671E9">
            <w:pPr>
              <w:jc w:val="right"/>
            </w:pPr>
            <w:r>
              <w:t>4,946,027,192.80</w:t>
            </w:r>
          </w:p>
        </w:tc>
        <w:tc>
          <w:tcPr>
            <w:tcW w:w="1384" w:type="dxa"/>
          </w:tcPr>
          <w:p w:rsidR="00F671E9" w:rsidRDefault="00F671E9" w:rsidP="00F671E9">
            <w:pPr>
              <w:jc w:val="right"/>
            </w:pPr>
            <w:r>
              <w:t>1,244,921,699.67</w:t>
            </w:r>
          </w:p>
        </w:tc>
        <w:tc>
          <w:tcPr>
            <w:tcW w:w="1384" w:type="dxa"/>
          </w:tcPr>
          <w:p w:rsidR="00F671E9" w:rsidRDefault="00F671E9" w:rsidP="00F671E9">
            <w:pPr>
              <w:jc w:val="right"/>
            </w:pPr>
            <w:r>
              <w:t>46,996,996.15</w:t>
            </w:r>
          </w:p>
        </w:tc>
        <w:tc>
          <w:tcPr>
            <w:tcW w:w="1385" w:type="dxa"/>
          </w:tcPr>
          <w:p w:rsidR="00F671E9" w:rsidRDefault="00F671E9" w:rsidP="00F671E9">
            <w:pPr>
              <w:jc w:val="right"/>
            </w:pPr>
            <w:r>
              <w:t>14,488,400.70</w:t>
            </w:r>
          </w:p>
        </w:tc>
        <w:tc>
          <w:tcPr>
            <w:tcW w:w="1385" w:type="dxa"/>
          </w:tcPr>
          <w:p w:rsidR="00F671E9" w:rsidRDefault="00F671E9" w:rsidP="00F671E9">
            <w:pPr>
              <w:jc w:val="right"/>
            </w:pPr>
            <w:r>
              <w:t>980,151.29</w:t>
            </w:r>
          </w:p>
        </w:tc>
      </w:tr>
      <w:tr w:rsidR="00F671E9" w:rsidTr="00F671E9">
        <w:tc>
          <w:tcPr>
            <w:tcW w:w="1384" w:type="dxa"/>
          </w:tcPr>
          <w:p w:rsidR="00F671E9" w:rsidRDefault="00F671E9" w:rsidP="00F671E9">
            <w:pPr>
              <w:jc w:val="left"/>
            </w:pPr>
            <w:r>
              <w:rPr>
                <w:rFonts w:hint="eastAsia"/>
              </w:rPr>
              <w:t>报告期期间基金总申购份额</w:t>
            </w:r>
          </w:p>
        </w:tc>
        <w:tc>
          <w:tcPr>
            <w:tcW w:w="1384" w:type="dxa"/>
          </w:tcPr>
          <w:p w:rsidR="00F671E9" w:rsidRDefault="00F671E9" w:rsidP="00F671E9">
            <w:pPr>
              <w:jc w:val="right"/>
            </w:pPr>
            <w:r>
              <w:t>4,928,417.81</w:t>
            </w:r>
          </w:p>
        </w:tc>
        <w:tc>
          <w:tcPr>
            <w:tcW w:w="1384" w:type="dxa"/>
          </w:tcPr>
          <w:p w:rsidR="00F671E9" w:rsidRDefault="00F671E9" w:rsidP="00F671E9">
            <w:pPr>
              <w:jc w:val="right"/>
            </w:pPr>
            <w:r>
              <w:t>4,698,727.26</w:t>
            </w:r>
          </w:p>
        </w:tc>
        <w:tc>
          <w:tcPr>
            <w:tcW w:w="1384" w:type="dxa"/>
          </w:tcPr>
          <w:p w:rsidR="00F671E9" w:rsidRDefault="00F671E9" w:rsidP="00F671E9">
            <w:pPr>
              <w:jc w:val="right"/>
            </w:pPr>
            <w:r>
              <w:t>-</w:t>
            </w:r>
          </w:p>
        </w:tc>
        <w:tc>
          <w:tcPr>
            <w:tcW w:w="1385" w:type="dxa"/>
          </w:tcPr>
          <w:p w:rsidR="00F671E9" w:rsidRDefault="00F671E9" w:rsidP="00F671E9">
            <w:pPr>
              <w:jc w:val="right"/>
            </w:pPr>
            <w:r>
              <w:t>18,568,346.92</w:t>
            </w:r>
          </w:p>
        </w:tc>
        <w:tc>
          <w:tcPr>
            <w:tcW w:w="1385" w:type="dxa"/>
          </w:tcPr>
          <w:p w:rsidR="00F671E9" w:rsidRDefault="00F671E9" w:rsidP="00F671E9">
            <w:pPr>
              <w:jc w:val="right"/>
            </w:pPr>
            <w:r>
              <w:t>873,761.59</w:t>
            </w:r>
          </w:p>
        </w:tc>
      </w:tr>
      <w:tr w:rsidR="00F671E9" w:rsidTr="00F671E9">
        <w:tc>
          <w:tcPr>
            <w:tcW w:w="1384" w:type="dxa"/>
          </w:tcPr>
          <w:p w:rsidR="00F671E9" w:rsidRDefault="00F671E9" w:rsidP="00F671E9">
            <w:pPr>
              <w:jc w:val="left"/>
            </w:pPr>
            <w:r>
              <w:rPr>
                <w:rFonts w:hint="eastAsia"/>
              </w:rPr>
              <w:t>减：报告期期间基金总赎回份额</w:t>
            </w:r>
          </w:p>
        </w:tc>
        <w:tc>
          <w:tcPr>
            <w:tcW w:w="1384" w:type="dxa"/>
          </w:tcPr>
          <w:p w:rsidR="00F671E9" w:rsidRDefault="00F671E9" w:rsidP="00F671E9">
            <w:pPr>
              <w:jc w:val="right"/>
            </w:pPr>
            <w:r>
              <w:t>1,512,597,794.30</w:t>
            </w:r>
          </w:p>
        </w:tc>
        <w:tc>
          <w:tcPr>
            <w:tcW w:w="1384" w:type="dxa"/>
          </w:tcPr>
          <w:p w:rsidR="00F671E9" w:rsidRDefault="00F671E9" w:rsidP="00F671E9">
            <w:pPr>
              <w:jc w:val="right"/>
            </w:pPr>
            <w:r>
              <w:t>1,234,470,859.04</w:t>
            </w:r>
          </w:p>
        </w:tc>
        <w:tc>
          <w:tcPr>
            <w:tcW w:w="1384" w:type="dxa"/>
          </w:tcPr>
          <w:p w:rsidR="00F671E9" w:rsidRDefault="00F671E9" w:rsidP="00F671E9">
            <w:pPr>
              <w:jc w:val="right"/>
            </w:pPr>
            <w:r>
              <w:t>46,995,958.27</w:t>
            </w:r>
          </w:p>
        </w:tc>
        <w:tc>
          <w:tcPr>
            <w:tcW w:w="1385" w:type="dxa"/>
          </w:tcPr>
          <w:p w:rsidR="00F671E9" w:rsidRDefault="00F671E9" w:rsidP="00F671E9">
            <w:pPr>
              <w:jc w:val="right"/>
            </w:pPr>
            <w:r>
              <w:t>31,222,491.99</w:t>
            </w:r>
          </w:p>
        </w:tc>
        <w:tc>
          <w:tcPr>
            <w:tcW w:w="1385" w:type="dxa"/>
          </w:tcPr>
          <w:p w:rsidR="00F671E9" w:rsidRDefault="00F671E9" w:rsidP="00F671E9">
            <w:pPr>
              <w:jc w:val="right"/>
            </w:pPr>
            <w:r>
              <w:t>828,670.71</w:t>
            </w:r>
          </w:p>
        </w:tc>
      </w:tr>
      <w:tr w:rsidR="00F671E9" w:rsidTr="00F671E9">
        <w:tc>
          <w:tcPr>
            <w:tcW w:w="1384" w:type="dxa"/>
          </w:tcPr>
          <w:p w:rsidR="00F671E9" w:rsidRDefault="00F671E9" w:rsidP="00F671E9">
            <w:pPr>
              <w:jc w:val="left"/>
            </w:pPr>
            <w:r>
              <w:rPr>
                <w:rFonts w:hint="eastAsia"/>
              </w:rPr>
              <w:t>报告期期间基金拆分变动份额（份额减少以</w:t>
            </w:r>
            <w:r>
              <w:rPr>
                <w:rFonts w:hint="eastAsia"/>
              </w:rPr>
              <w:t>"-"</w:t>
            </w:r>
            <w:r>
              <w:rPr>
                <w:rFonts w:hint="eastAsia"/>
              </w:rPr>
              <w:t>填列）</w:t>
            </w:r>
          </w:p>
        </w:tc>
        <w:tc>
          <w:tcPr>
            <w:tcW w:w="1384" w:type="dxa"/>
          </w:tcPr>
          <w:p w:rsidR="00F671E9" w:rsidRDefault="00F671E9" w:rsidP="00F671E9">
            <w:pPr>
              <w:jc w:val="right"/>
            </w:pPr>
            <w:r>
              <w:t>-</w:t>
            </w:r>
          </w:p>
        </w:tc>
        <w:tc>
          <w:tcPr>
            <w:tcW w:w="1384" w:type="dxa"/>
          </w:tcPr>
          <w:p w:rsidR="00F671E9" w:rsidRDefault="00F671E9" w:rsidP="00F671E9">
            <w:pPr>
              <w:jc w:val="right"/>
            </w:pPr>
            <w:r>
              <w:t>-</w:t>
            </w:r>
          </w:p>
        </w:tc>
        <w:tc>
          <w:tcPr>
            <w:tcW w:w="1384" w:type="dxa"/>
          </w:tcPr>
          <w:p w:rsidR="00F671E9" w:rsidRDefault="00F671E9" w:rsidP="00F671E9">
            <w:pPr>
              <w:jc w:val="right"/>
            </w:pPr>
            <w:r>
              <w:t>-</w:t>
            </w:r>
          </w:p>
        </w:tc>
        <w:tc>
          <w:tcPr>
            <w:tcW w:w="1385" w:type="dxa"/>
          </w:tcPr>
          <w:p w:rsidR="00F671E9" w:rsidRDefault="00F671E9" w:rsidP="00F671E9">
            <w:pPr>
              <w:jc w:val="right"/>
            </w:pPr>
            <w:r>
              <w:t>-</w:t>
            </w:r>
          </w:p>
        </w:tc>
        <w:tc>
          <w:tcPr>
            <w:tcW w:w="1385" w:type="dxa"/>
          </w:tcPr>
          <w:p w:rsidR="00F671E9" w:rsidRDefault="00F671E9" w:rsidP="00F671E9">
            <w:pPr>
              <w:jc w:val="right"/>
            </w:pPr>
            <w:r>
              <w:t>-</w:t>
            </w:r>
          </w:p>
        </w:tc>
      </w:tr>
      <w:tr w:rsidR="00F671E9" w:rsidTr="00F671E9">
        <w:tc>
          <w:tcPr>
            <w:tcW w:w="1384" w:type="dxa"/>
          </w:tcPr>
          <w:p w:rsidR="00F671E9" w:rsidRDefault="00F671E9" w:rsidP="00F671E9">
            <w:pPr>
              <w:jc w:val="left"/>
            </w:pPr>
            <w:r>
              <w:rPr>
                <w:rFonts w:hint="eastAsia"/>
              </w:rPr>
              <w:t>报告期期末基金份额总额</w:t>
            </w:r>
          </w:p>
        </w:tc>
        <w:tc>
          <w:tcPr>
            <w:tcW w:w="1384" w:type="dxa"/>
          </w:tcPr>
          <w:p w:rsidR="00F671E9" w:rsidRDefault="00F671E9" w:rsidP="00F671E9">
            <w:pPr>
              <w:jc w:val="right"/>
            </w:pPr>
            <w:r>
              <w:t>3,438,357,816.31</w:t>
            </w:r>
          </w:p>
        </w:tc>
        <w:tc>
          <w:tcPr>
            <w:tcW w:w="1384" w:type="dxa"/>
          </w:tcPr>
          <w:p w:rsidR="00F671E9" w:rsidRDefault="00F671E9" w:rsidP="00F671E9">
            <w:pPr>
              <w:jc w:val="right"/>
            </w:pPr>
            <w:r>
              <w:t>15,149,567.89</w:t>
            </w:r>
          </w:p>
        </w:tc>
        <w:tc>
          <w:tcPr>
            <w:tcW w:w="1384" w:type="dxa"/>
          </w:tcPr>
          <w:p w:rsidR="00F671E9" w:rsidRDefault="00F671E9" w:rsidP="00F671E9">
            <w:pPr>
              <w:jc w:val="right"/>
            </w:pPr>
            <w:r>
              <w:t>1,037.88</w:t>
            </w:r>
          </w:p>
        </w:tc>
        <w:tc>
          <w:tcPr>
            <w:tcW w:w="1385" w:type="dxa"/>
          </w:tcPr>
          <w:p w:rsidR="00F671E9" w:rsidRDefault="00F671E9" w:rsidP="00F671E9">
            <w:pPr>
              <w:jc w:val="right"/>
            </w:pPr>
            <w:r>
              <w:t>1,834,255.63</w:t>
            </w:r>
          </w:p>
        </w:tc>
        <w:tc>
          <w:tcPr>
            <w:tcW w:w="1385" w:type="dxa"/>
          </w:tcPr>
          <w:p w:rsidR="00F671E9" w:rsidRDefault="00F671E9" w:rsidP="00F671E9">
            <w:pPr>
              <w:jc w:val="right"/>
            </w:pPr>
            <w:r>
              <w:t>1,025,242.17</w:t>
            </w:r>
          </w:p>
        </w:tc>
      </w:tr>
    </w:tbl>
    <w:p w:rsidR="00F671E9" w:rsidRDefault="00F671E9" w:rsidP="00F671E9">
      <w:pPr>
        <w:pStyle w:val="-1"/>
        <w:ind w:left="281" w:hanging="281"/>
        <w:rPr>
          <w:rFonts w:hint="eastAsia"/>
        </w:rPr>
      </w:pPr>
      <w:r>
        <w:rPr>
          <w:rFonts w:hint="eastAsia"/>
        </w:rPr>
        <w:t>基金管理人运用固有资金投资本基金情况</w:t>
      </w:r>
    </w:p>
    <w:p w:rsidR="00F671E9" w:rsidRDefault="00F671E9" w:rsidP="00F671E9">
      <w:pPr>
        <w:pStyle w:val="-2"/>
        <w:spacing w:before="312"/>
        <w:rPr>
          <w:rFonts w:hint="eastAsia"/>
        </w:rPr>
      </w:pPr>
      <w:r>
        <w:rPr>
          <w:rFonts w:hint="eastAsia"/>
        </w:rPr>
        <w:lastRenderedPageBreak/>
        <w:t>基金管理人持有本基金份额变动情况</w:t>
      </w:r>
    </w:p>
    <w:p w:rsidR="00F671E9" w:rsidRDefault="00F671E9" w:rsidP="00F671E9">
      <w:pPr>
        <w:pStyle w:val="-"/>
        <w:ind w:firstLine="420"/>
        <w:rPr>
          <w:rFonts w:hint="eastAsia"/>
        </w:rPr>
      </w:pPr>
      <w:r>
        <w:rPr>
          <w:rFonts w:hint="eastAsia"/>
        </w:rPr>
        <w:t>本报告期末，基金管理人未持有本基金份额。</w:t>
      </w:r>
    </w:p>
    <w:p w:rsidR="00F671E9" w:rsidRDefault="00F671E9" w:rsidP="00F671E9">
      <w:pPr>
        <w:pStyle w:val="-2"/>
        <w:spacing w:before="312"/>
        <w:rPr>
          <w:rFonts w:hint="eastAsia"/>
        </w:rPr>
      </w:pPr>
      <w:r>
        <w:rPr>
          <w:rFonts w:hint="eastAsia"/>
        </w:rPr>
        <w:t>基金管理人运用固有资金投资本基金交易明细</w:t>
      </w:r>
    </w:p>
    <w:p w:rsidR="00F671E9" w:rsidRDefault="00F671E9" w:rsidP="00F671E9">
      <w:pPr>
        <w:pStyle w:val="-"/>
        <w:ind w:firstLine="420"/>
        <w:rPr>
          <w:rFonts w:hint="eastAsia"/>
        </w:rPr>
      </w:pPr>
      <w:r>
        <w:rPr>
          <w:rFonts w:hint="eastAsia"/>
        </w:rPr>
        <w:t>本报告期内，基金管理人不存在申购、赎回或买卖本基金的情况。</w:t>
      </w:r>
    </w:p>
    <w:p w:rsidR="00F671E9" w:rsidRDefault="00F671E9" w:rsidP="00F671E9">
      <w:pPr>
        <w:pStyle w:val="-1"/>
        <w:ind w:left="281" w:hanging="281"/>
        <w:rPr>
          <w:rFonts w:hint="eastAsia"/>
        </w:rPr>
      </w:pPr>
      <w:r>
        <w:rPr>
          <w:rFonts w:hint="eastAsia"/>
        </w:rPr>
        <w:t>影响投资者决策的其他重要信息</w:t>
      </w:r>
    </w:p>
    <w:p w:rsidR="00F671E9" w:rsidRDefault="00F671E9" w:rsidP="00F671E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671E9" w:rsidTr="00F671E9">
        <w:tc>
          <w:tcPr>
            <w:tcW w:w="1021" w:type="dxa"/>
            <w:vMerge w:val="restart"/>
          </w:tcPr>
          <w:p w:rsidR="00F671E9" w:rsidRDefault="00F671E9" w:rsidP="00F671E9">
            <w:pPr>
              <w:jc w:val="left"/>
            </w:pPr>
            <w:r>
              <w:rPr>
                <w:rFonts w:hint="eastAsia"/>
              </w:rPr>
              <w:t>投资者类别</w:t>
            </w:r>
          </w:p>
        </w:tc>
        <w:tc>
          <w:tcPr>
            <w:tcW w:w="7484" w:type="dxa"/>
            <w:gridSpan w:val="5"/>
          </w:tcPr>
          <w:p w:rsidR="00F671E9" w:rsidRDefault="00F671E9" w:rsidP="00F671E9">
            <w:pPr>
              <w:jc w:val="left"/>
            </w:pPr>
            <w:r>
              <w:rPr>
                <w:rFonts w:hint="eastAsia"/>
              </w:rPr>
              <w:t>报告期内持有基金份额变化情况</w:t>
            </w:r>
          </w:p>
        </w:tc>
        <w:tc>
          <w:tcPr>
            <w:tcW w:w="2778" w:type="dxa"/>
            <w:gridSpan w:val="2"/>
          </w:tcPr>
          <w:p w:rsidR="00F671E9" w:rsidRDefault="00F671E9" w:rsidP="00F671E9">
            <w:pPr>
              <w:jc w:val="left"/>
            </w:pPr>
            <w:r>
              <w:rPr>
                <w:rFonts w:hint="eastAsia"/>
              </w:rPr>
              <w:t>报告期末持有基金情况</w:t>
            </w:r>
          </w:p>
        </w:tc>
      </w:tr>
      <w:tr w:rsidR="00F671E9" w:rsidTr="00F671E9">
        <w:tc>
          <w:tcPr>
            <w:tcW w:w="1021" w:type="dxa"/>
            <w:vMerge/>
          </w:tcPr>
          <w:p w:rsidR="00F671E9" w:rsidRDefault="00F671E9" w:rsidP="00F671E9">
            <w:pPr>
              <w:jc w:val="left"/>
            </w:pPr>
          </w:p>
        </w:tc>
        <w:tc>
          <w:tcPr>
            <w:tcW w:w="680" w:type="dxa"/>
          </w:tcPr>
          <w:p w:rsidR="00F671E9" w:rsidRDefault="00F671E9" w:rsidP="00F671E9">
            <w:pPr>
              <w:jc w:val="left"/>
            </w:pPr>
            <w:r>
              <w:rPr>
                <w:rFonts w:hint="eastAsia"/>
              </w:rPr>
              <w:t>序号</w:t>
            </w:r>
          </w:p>
        </w:tc>
        <w:tc>
          <w:tcPr>
            <w:tcW w:w="1191" w:type="dxa"/>
          </w:tcPr>
          <w:p w:rsidR="00F671E9" w:rsidRDefault="00F671E9" w:rsidP="00F671E9">
            <w:pPr>
              <w:jc w:val="left"/>
            </w:pPr>
            <w:r>
              <w:rPr>
                <w:rFonts w:hint="eastAsia"/>
              </w:rPr>
              <w:t>持有基金份额比例达到或者超过</w:t>
            </w:r>
            <w:r>
              <w:rPr>
                <w:rFonts w:hint="eastAsia"/>
              </w:rPr>
              <w:t>20%</w:t>
            </w:r>
            <w:r>
              <w:rPr>
                <w:rFonts w:hint="eastAsia"/>
              </w:rPr>
              <w:t>的时间区间</w:t>
            </w:r>
          </w:p>
        </w:tc>
        <w:tc>
          <w:tcPr>
            <w:tcW w:w="1871" w:type="dxa"/>
          </w:tcPr>
          <w:p w:rsidR="00F671E9" w:rsidRDefault="00F671E9" w:rsidP="00F671E9">
            <w:pPr>
              <w:jc w:val="left"/>
            </w:pPr>
            <w:r>
              <w:rPr>
                <w:rFonts w:hint="eastAsia"/>
              </w:rPr>
              <w:t>期初份额</w:t>
            </w:r>
          </w:p>
        </w:tc>
        <w:tc>
          <w:tcPr>
            <w:tcW w:w="1871" w:type="dxa"/>
          </w:tcPr>
          <w:p w:rsidR="00F671E9" w:rsidRDefault="00F671E9" w:rsidP="00F671E9">
            <w:pPr>
              <w:jc w:val="left"/>
            </w:pPr>
            <w:r>
              <w:rPr>
                <w:rFonts w:hint="eastAsia"/>
              </w:rPr>
              <w:t>申购份额</w:t>
            </w:r>
          </w:p>
        </w:tc>
        <w:tc>
          <w:tcPr>
            <w:tcW w:w="1871" w:type="dxa"/>
          </w:tcPr>
          <w:p w:rsidR="00F671E9" w:rsidRDefault="00F671E9" w:rsidP="00F671E9">
            <w:pPr>
              <w:jc w:val="left"/>
            </w:pPr>
            <w:r>
              <w:rPr>
                <w:rFonts w:hint="eastAsia"/>
              </w:rPr>
              <w:t>赎回份额</w:t>
            </w:r>
          </w:p>
        </w:tc>
        <w:tc>
          <w:tcPr>
            <w:tcW w:w="1871" w:type="dxa"/>
          </w:tcPr>
          <w:p w:rsidR="00F671E9" w:rsidRDefault="00F671E9" w:rsidP="00F671E9">
            <w:pPr>
              <w:jc w:val="left"/>
            </w:pPr>
            <w:r>
              <w:rPr>
                <w:rFonts w:hint="eastAsia"/>
              </w:rPr>
              <w:t>持有份额</w:t>
            </w:r>
          </w:p>
        </w:tc>
        <w:tc>
          <w:tcPr>
            <w:tcW w:w="907" w:type="dxa"/>
          </w:tcPr>
          <w:p w:rsidR="00F671E9" w:rsidRDefault="00F671E9" w:rsidP="00F671E9">
            <w:pPr>
              <w:jc w:val="left"/>
            </w:pPr>
            <w:r>
              <w:rPr>
                <w:rFonts w:hint="eastAsia"/>
              </w:rPr>
              <w:t>份额占比</w:t>
            </w:r>
          </w:p>
        </w:tc>
      </w:tr>
      <w:tr w:rsidR="00F671E9" w:rsidTr="00F671E9">
        <w:tc>
          <w:tcPr>
            <w:tcW w:w="1021" w:type="dxa"/>
          </w:tcPr>
          <w:p w:rsidR="00F671E9" w:rsidRDefault="00F671E9" w:rsidP="00F671E9">
            <w:pPr>
              <w:jc w:val="left"/>
            </w:pPr>
            <w:r>
              <w:rPr>
                <w:rFonts w:hint="eastAsia"/>
              </w:rPr>
              <w:t>机构</w:t>
            </w:r>
          </w:p>
        </w:tc>
        <w:tc>
          <w:tcPr>
            <w:tcW w:w="680" w:type="dxa"/>
          </w:tcPr>
          <w:p w:rsidR="00F671E9" w:rsidRDefault="00F671E9" w:rsidP="00F671E9">
            <w:pPr>
              <w:jc w:val="right"/>
            </w:pPr>
            <w:r>
              <w:t>1</w:t>
            </w:r>
          </w:p>
        </w:tc>
        <w:tc>
          <w:tcPr>
            <w:tcW w:w="1191" w:type="dxa"/>
          </w:tcPr>
          <w:p w:rsidR="00F671E9" w:rsidRDefault="00F671E9" w:rsidP="00F671E9">
            <w:pPr>
              <w:jc w:val="left"/>
            </w:pPr>
            <w:r>
              <w:t>20251029-20251231</w:t>
            </w:r>
          </w:p>
        </w:tc>
        <w:tc>
          <w:tcPr>
            <w:tcW w:w="1871" w:type="dxa"/>
          </w:tcPr>
          <w:p w:rsidR="00F671E9" w:rsidRDefault="00F671E9" w:rsidP="00F671E9">
            <w:pPr>
              <w:jc w:val="right"/>
            </w:pPr>
            <w:r>
              <w:t>1,243,238,038.92</w:t>
            </w:r>
          </w:p>
        </w:tc>
        <w:tc>
          <w:tcPr>
            <w:tcW w:w="1871" w:type="dxa"/>
          </w:tcPr>
          <w:p w:rsidR="00F671E9" w:rsidRDefault="00F671E9" w:rsidP="00F671E9">
            <w:pPr>
              <w:jc w:val="right"/>
            </w:pPr>
            <w:r>
              <w:t>-</w:t>
            </w:r>
          </w:p>
        </w:tc>
        <w:tc>
          <w:tcPr>
            <w:tcW w:w="1871" w:type="dxa"/>
          </w:tcPr>
          <w:p w:rsidR="00F671E9" w:rsidRDefault="00F671E9" w:rsidP="00F671E9">
            <w:pPr>
              <w:jc w:val="right"/>
            </w:pPr>
            <w:r>
              <w:t>250,000,000.00</w:t>
            </w:r>
          </w:p>
        </w:tc>
        <w:tc>
          <w:tcPr>
            <w:tcW w:w="1871" w:type="dxa"/>
          </w:tcPr>
          <w:p w:rsidR="00F671E9" w:rsidRDefault="00F671E9" w:rsidP="00F671E9">
            <w:pPr>
              <w:jc w:val="right"/>
            </w:pPr>
            <w:r>
              <w:t>993,238,038.92</w:t>
            </w:r>
          </w:p>
        </w:tc>
        <w:tc>
          <w:tcPr>
            <w:tcW w:w="907" w:type="dxa"/>
          </w:tcPr>
          <w:p w:rsidR="00F671E9" w:rsidRDefault="00F671E9" w:rsidP="00F671E9">
            <w:pPr>
              <w:jc w:val="right"/>
            </w:pPr>
            <w:r>
              <w:t>28.74%</w:t>
            </w:r>
          </w:p>
        </w:tc>
      </w:tr>
      <w:tr w:rsidR="00F671E9" w:rsidTr="00F671E9">
        <w:tc>
          <w:tcPr>
            <w:tcW w:w="11283" w:type="dxa"/>
            <w:gridSpan w:val="8"/>
          </w:tcPr>
          <w:p w:rsidR="00F671E9" w:rsidRDefault="00F671E9" w:rsidP="00F671E9">
            <w:pPr>
              <w:jc w:val="left"/>
            </w:pPr>
            <w:r>
              <w:rPr>
                <w:rFonts w:hint="eastAsia"/>
              </w:rPr>
              <w:t>产品特有风险</w:t>
            </w:r>
          </w:p>
        </w:tc>
      </w:tr>
      <w:tr w:rsidR="00F671E9" w:rsidTr="00F671E9">
        <w:tc>
          <w:tcPr>
            <w:tcW w:w="11283" w:type="dxa"/>
            <w:gridSpan w:val="8"/>
          </w:tcPr>
          <w:p w:rsidR="00F671E9" w:rsidRDefault="00F671E9" w:rsidP="00F671E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671E9" w:rsidRDefault="00F671E9" w:rsidP="00F671E9">
      <w:pPr>
        <w:pStyle w:val="-2"/>
        <w:spacing w:before="312"/>
        <w:rPr>
          <w:rFonts w:hint="eastAsia"/>
        </w:rPr>
      </w:pPr>
      <w:r>
        <w:rPr>
          <w:rFonts w:hint="eastAsia"/>
        </w:rPr>
        <w:t>影响投资者决策的其他重要信息</w:t>
      </w:r>
    </w:p>
    <w:p w:rsidR="00F671E9" w:rsidRDefault="00F671E9" w:rsidP="00F671E9">
      <w:pPr>
        <w:pStyle w:val="-"/>
        <w:ind w:firstLine="420"/>
        <w:rPr>
          <w:rFonts w:hint="eastAsia"/>
        </w:rPr>
      </w:pPr>
      <w:r>
        <w:rPr>
          <w:rFonts w:hint="eastAsia"/>
        </w:rPr>
        <w:t>无。</w:t>
      </w:r>
    </w:p>
    <w:p w:rsidR="00F671E9" w:rsidRDefault="00F671E9" w:rsidP="00F671E9">
      <w:pPr>
        <w:pStyle w:val="-1"/>
        <w:ind w:left="281" w:hanging="281"/>
        <w:rPr>
          <w:rFonts w:hint="eastAsia"/>
        </w:rPr>
      </w:pPr>
      <w:r>
        <w:rPr>
          <w:rFonts w:hint="eastAsia"/>
        </w:rPr>
        <w:t>备查文件目录</w:t>
      </w:r>
    </w:p>
    <w:p w:rsidR="00F671E9" w:rsidRDefault="00F671E9" w:rsidP="00F671E9">
      <w:pPr>
        <w:pStyle w:val="-2"/>
        <w:spacing w:before="312"/>
        <w:rPr>
          <w:rFonts w:hint="eastAsia"/>
        </w:rPr>
      </w:pPr>
      <w:r>
        <w:rPr>
          <w:rFonts w:hint="eastAsia"/>
        </w:rPr>
        <w:t>备查文件目录</w:t>
      </w:r>
    </w:p>
    <w:p w:rsidR="00F671E9" w:rsidRDefault="00F671E9" w:rsidP="00F671E9">
      <w:pPr>
        <w:pStyle w:val="-"/>
        <w:ind w:firstLine="420"/>
        <w:rPr>
          <w:rFonts w:hint="eastAsia"/>
        </w:rPr>
      </w:pPr>
      <w:r>
        <w:rPr>
          <w:rFonts w:hint="eastAsia"/>
        </w:rPr>
        <w:t>1、《南方中债1-5年国开行债券指数证券投资基金基金合同》；</w:t>
      </w:r>
    </w:p>
    <w:p w:rsidR="00F671E9" w:rsidRDefault="00F671E9" w:rsidP="00F671E9">
      <w:pPr>
        <w:pStyle w:val="-"/>
        <w:ind w:firstLine="420"/>
        <w:rPr>
          <w:rFonts w:hint="eastAsia"/>
        </w:rPr>
      </w:pPr>
      <w:r>
        <w:rPr>
          <w:rFonts w:hint="eastAsia"/>
        </w:rPr>
        <w:t>2、《南方中债1-5年国开行债券指数证券投资基金托管协议》；</w:t>
      </w:r>
    </w:p>
    <w:p w:rsidR="00F671E9" w:rsidRDefault="00F671E9" w:rsidP="00F671E9">
      <w:pPr>
        <w:pStyle w:val="-"/>
        <w:ind w:firstLine="420"/>
        <w:rPr>
          <w:rFonts w:hint="eastAsia"/>
        </w:rPr>
      </w:pPr>
      <w:r>
        <w:rPr>
          <w:rFonts w:hint="eastAsia"/>
        </w:rPr>
        <w:t>3、南方中债1-5年国开行债券指数证券投资基金2025年4季度报告原文。</w:t>
      </w:r>
    </w:p>
    <w:p w:rsidR="00F671E9" w:rsidRDefault="00F671E9" w:rsidP="00F671E9">
      <w:pPr>
        <w:pStyle w:val="-2"/>
        <w:spacing w:before="312"/>
        <w:rPr>
          <w:rFonts w:hint="eastAsia"/>
        </w:rPr>
      </w:pPr>
      <w:r>
        <w:rPr>
          <w:rFonts w:hint="eastAsia"/>
        </w:rPr>
        <w:t>存放地点</w:t>
      </w:r>
    </w:p>
    <w:p w:rsidR="00F671E9" w:rsidRDefault="00F671E9" w:rsidP="00F671E9">
      <w:pPr>
        <w:pStyle w:val="-"/>
        <w:ind w:firstLine="420"/>
        <w:rPr>
          <w:rFonts w:hint="eastAsia"/>
        </w:rPr>
      </w:pPr>
      <w:r>
        <w:rPr>
          <w:rFonts w:hint="eastAsia"/>
        </w:rPr>
        <w:t>深圳市福田区莲花街道益田路5999号基金大厦32-42楼。</w:t>
      </w:r>
    </w:p>
    <w:p w:rsidR="00F671E9" w:rsidRDefault="00F671E9" w:rsidP="00F671E9">
      <w:pPr>
        <w:pStyle w:val="-2"/>
        <w:spacing w:before="312"/>
        <w:rPr>
          <w:rFonts w:hint="eastAsia"/>
        </w:rPr>
      </w:pPr>
      <w:r>
        <w:rPr>
          <w:rFonts w:hint="eastAsia"/>
        </w:rPr>
        <w:lastRenderedPageBreak/>
        <w:t>查阅方式</w:t>
      </w:r>
    </w:p>
    <w:p w:rsidR="00F671E9" w:rsidRDefault="00F671E9" w:rsidP="00F671E9">
      <w:pPr>
        <w:pStyle w:val="-"/>
        <w:ind w:firstLine="420"/>
        <w:rPr>
          <w:rFonts w:hint="eastAsia"/>
        </w:rPr>
      </w:pPr>
      <w:r>
        <w:rPr>
          <w:rFonts w:hint="eastAsia"/>
        </w:rPr>
        <w:t>网站：http://www.nffund.com</w:t>
      </w:r>
    </w:p>
    <w:p w:rsidR="003C7DC3" w:rsidRDefault="00F671E9" w:rsidP="00F671E9">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1E9" w:rsidRDefault="00F671E9" w:rsidP="00D17C56">
      <w:r>
        <w:separator/>
      </w:r>
    </w:p>
  </w:endnote>
  <w:endnote w:type="continuationSeparator" w:id="0">
    <w:p w:rsidR="00F671E9" w:rsidRDefault="00F671E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E9" w:rsidRDefault="00F671E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671E9" w:rsidRPr="00F671E9">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671E9">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671E9">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E9" w:rsidRDefault="00F671E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1E9" w:rsidRDefault="00F671E9" w:rsidP="00D17C56">
      <w:r>
        <w:separator/>
      </w:r>
    </w:p>
  </w:footnote>
  <w:footnote w:type="continuationSeparator" w:id="0">
    <w:p w:rsidR="00F671E9" w:rsidRDefault="00F671E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1E9" w:rsidRDefault="00F671E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671E9" w:rsidP="00AE3F5B">
    <w:pPr>
      <w:pStyle w:val="a7"/>
      <w:pBdr>
        <w:bottom w:val="single" w:sz="4" w:space="1" w:color="auto"/>
      </w:pBdr>
      <w:jc w:val="right"/>
    </w:pPr>
    <w:r>
      <w:rPr>
        <w:rFonts w:hint="eastAsia"/>
      </w:rPr>
      <w:t>南方中债</w:t>
    </w:r>
    <w:r>
      <w:rPr>
        <w:rFonts w:hint="eastAsia"/>
      </w:rPr>
      <w:t>1-5</w:t>
    </w:r>
    <w:r>
      <w:rPr>
        <w:rFonts w:hint="eastAsia"/>
      </w:rPr>
      <w:t>年国开行债券指数证券投资基金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671E9"/>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35EF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1DB9E-03EB-4749-AA34-E474EBC76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1321</Words>
  <Characters>7534</Characters>
  <Application>Microsoft Office Word</Application>
  <DocSecurity>0</DocSecurity>
  <Lines>62</Lines>
  <Paragraphs>17</Paragraphs>
  <ScaleCrop>false</ScaleCrop>
  <Company>MC SYSTEM</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