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0080F">
        <w:rPr>
          <w:rFonts w:ascii="宋体" w:hAnsi="宋体" w:hint="eastAsia"/>
          <w:b/>
          <w:bCs/>
          <w:sz w:val="48"/>
          <w:szCs w:val="30"/>
        </w:rPr>
        <w:t>南方中债</w:t>
      </w:r>
      <w:r w:rsidR="00B0080F">
        <w:rPr>
          <w:rFonts w:ascii="宋体" w:hAnsi="宋体"/>
          <w:b/>
          <w:bCs/>
          <w:sz w:val="48"/>
          <w:szCs w:val="30"/>
        </w:rPr>
        <w:t>3-5年农发行债券指数证券投资基金2025年第4季度报告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0080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0080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0080F">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0080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0080F" w:rsidRDefault="00B0080F" w:rsidP="00B0080F">
      <w:pPr>
        <w:pStyle w:val="-1"/>
        <w:ind w:left="281" w:hanging="281"/>
        <w:rPr>
          <w:rFonts w:hint="eastAsia"/>
        </w:rPr>
      </w:pPr>
      <w:r>
        <w:rPr>
          <w:rFonts w:hint="eastAsia"/>
        </w:rPr>
        <w:lastRenderedPageBreak/>
        <w:t>重要提示</w:t>
      </w:r>
    </w:p>
    <w:p w:rsidR="00B0080F" w:rsidRDefault="00B0080F" w:rsidP="00B0080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0080F" w:rsidRDefault="00B0080F" w:rsidP="00B0080F">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B0080F" w:rsidRDefault="00B0080F" w:rsidP="00B0080F">
      <w:pPr>
        <w:pStyle w:val="-"/>
        <w:ind w:firstLine="420"/>
        <w:rPr>
          <w:rFonts w:hint="eastAsia"/>
        </w:rPr>
      </w:pPr>
      <w:r>
        <w:rPr>
          <w:rFonts w:hint="eastAsia"/>
        </w:rPr>
        <w:t>基金管理人承诺以诚实信用、勤勉尽责的原则管理和运用基金资产，但不保证基金一定盈利。</w:t>
      </w:r>
    </w:p>
    <w:p w:rsidR="00B0080F" w:rsidRDefault="00B0080F" w:rsidP="00B0080F">
      <w:pPr>
        <w:pStyle w:val="-"/>
        <w:ind w:firstLine="420"/>
        <w:rPr>
          <w:rFonts w:hint="eastAsia"/>
        </w:rPr>
      </w:pPr>
      <w:r>
        <w:rPr>
          <w:rFonts w:hint="eastAsia"/>
        </w:rPr>
        <w:t>基金的过往业绩并不代表其未来表现。投资有风险，投资者在作出投资决策前应仔细阅读本基金的招募说明书。</w:t>
      </w:r>
    </w:p>
    <w:p w:rsidR="00B0080F" w:rsidRDefault="00B0080F" w:rsidP="00B0080F">
      <w:pPr>
        <w:pStyle w:val="-"/>
        <w:ind w:firstLine="420"/>
        <w:rPr>
          <w:rFonts w:hint="eastAsia"/>
        </w:rPr>
      </w:pPr>
      <w:r>
        <w:rPr>
          <w:rFonts w:hint="eastAsia"/>
        </w:rPr>
        <w:t>本报告中财务资料未经审计。</w:t>
      </w:r>
    </w:p>
    <w:p w:rsidR="00B0080F" w:rsidRDefault="00B0080F" w:rsidP="00B0080F">
      <w:pPr>
        <w:pStyle w:val="-"/>
        <w:ind w:firstLine="420"/>
        <w:rPr>
          <w:rFonts w:hint="eastAsia"/>
        </w:rPr>
      </w:pPr>
      <w:r>
        <w:rPr>
          <w:rFonts w:hint="eastAsia"/>
        </w:rPr>
        <w:t>本报告期自2025年10月1日起至12月31日止。</w:t>
      </w:r>
    </w:p>
    <w:p w:rsidR="00B0080F" w:rsidRDefault="00B0080F" w:rsidP="00B0080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B0080F" w:rsidTr="00E5536A">
        <w:tc>
          <w:tcPr>
            <w:tcW w:w="1384" w:type="dxa"/>
          </w:tcPr>
          <w:p w:rsidR="00B0080F" w:rsidRDefault="00B0080F" w:rsidP="00B0080F">
            <w:pPr>
              <w:jc w:val="left"/>
            </w:pPr>
            <w:r>
              <w:rPr>
                <w:rFonts w:hint="eastAsia"/>
              </w:rPr>
              <w:t>基金简称</w:t>
            </w:r>
          </w:p>
        </w:tc>
        <w:tc>
          <w:tcPr>
            <w:tcW w:w="6922" w:type="dxa"/>
            <w:gridSpan w:val="5"/>
          </w:tcPr>
          <w:p w:rsidR="00B0080F" w:rsidRDefault="00B0080F" w:rsidP="00B0080F">
            <w:pPr>
              <w:jc w:val="left"/>
            </w:pPr>
            <w:r>
              <w:rPr>
                <w:rFonts w:hint="eastAsia"/>
              </w:rPr>
              <w:t>南方中债</w:t>
            </w:r>
            <w:r>
              <w:rPr>
                <w:rFonts w:hint="eastAsia"/>
              </w:rPr>
              <w:t>3-5</w:t>
            </w:r>
            <w:r>
              <w:rPr>
                <w:rFonts w:hint="eastAsia"/>
              </w:rPr>
              <w:t>年农发行债券指数</w:t>
            </w:r>
          </w:p>
        </w:tc>
      </w:tr>
      <w:tr w:rsidR="00B0080F" w:rsidTr="00D805A6">
        <w:tc>
          <w:tcPr>
            <w:tcW w:w="1384" w:type="dxa"/>
          </w:tcPr>
          <w:p w:rsidR="00B0080F" w:rsidRDefault="00B0080F" w:rsidP="00B0080F">
            <w:pPr>
              <w:jc w:val="left"/>
            </w:pPr>
            <w:r>
              <w:rPr>
                <w:rFonts w:hint="eastAsia"/>
              </w:rPr>
              <w:t>基金主代码</w:t>
            </w:r>
          </w:p>
        </w:tc>
        <w:tc>
          <w:tcPr>
            <w:tcW w:w="6922" w:type="dxa"/>
            <w:gridSpan w:val="5"/>
          </w:tcPr>
          <w:p w:rsidR="00B0080F" w:rsidRDefault="00B0080F" w:rsidP="00B0080F">
            <w:pPr>
              <w:jc w:val="left"/>
            </w:pPr>
            <w:r>
              <w:t>006493</w:t>
            </w:r>
          </w:p>
        </w:tc>
      </w:tr>
      <w:tr w:rsidR="00B0080F" w:rsidTr="00D570B2">
        <w:tc>
          <w:tcPr>
            <w:tcW w:w="1384" w:type="dxa"/>
          </w:tcPr>
          <w:p w:rsidR="00B0080F" w:rsidRDefault="00B0080F" w:rsidP="00B0080F">
            <w:pPr>
              <w:jc w:val="left"/>
            </w:pPr>
            <w:r>
              <w:rPr>
                <w:rFonts w:hint="eastAsia"/>
              </w:rPr>
              <w:t>交易代码</w:t>
            </w:r>
          </w:p>
        </w:tc>
        <w:tc>
          <w:tcPr>
            <w:tcW w:w="6922" w:type="dxa"/>
            <w:gridSpan w:val="5"/>
          </w:tcPr>
          <w:p w:rsidR="00B0080F" w:rsidRDefault="00B0080F" w:rsidP="00B0080F">
            <w:pPr>
              <w:jc w:val="left"/>
            </w:pPr>
            <w:r>
              <w:t>006493</w:t>
            </w:r>
          </w:p>
        </w:tc>
      </w:tr>
      <w:tr w:rsidR="00B0080F" w:rsidTr="00DE2B30">
        <w:tc>
          <w:tcPr>
            <w:tcW w:w="1384" w:type="dxa"/>
          </w:tcPr>
          <w:p w:rsidR="00B0080F" w:rsidRDefault="00B0080F" w:rsidP="00B0080F">
            <w:pPr>
              <w:jc w:val="left"/>
            </w:pPr>
            <w:r>
              <w:rPr>
                <w:rFonts w:hint="eastAsia"/>
              </w:rPr>
              <w:t>基金运作方式</w:t>
            </w:r>
          </w:p>
        </w:tc>
        <w:tc>
          <w:tcPr>
            <w:tcW w:w="6922" w:type="dxa"/>
            <w:gridSpan w:val="5"/>
          </w:tcPr>
          <w:p w:rsidR="00B0080F" w:rsidRDefault="00B0080F" w:rsidP="00B0080F">
            <w:pPr>
              <w:jc w:val="left"/>
            </w:pPr>
            <w:r>
              <w:rPr>
                <w:rFonts w:hint="eastAsia"/>
              </w:rPr>
              <w:t>契约型开放式</w:t>
            </w:r>
          </w:p>
        </w:tc>
      </w:tr>
      <w:tr w:rsidR="00B0080F" w:rsidTr="005D5DD2">
        <w:tc>
          <w:tcPr>
            <w:tcW w:w="1384" w:type="dxa"/>
          </w:tcPr>
          <w:p w:rsidR="00B0080F" w:rsidRDefault="00B0080F" w:rsidP="00B0080F">
            <w:pPr>
              <w:jc w:val="left"/>
            </w:pPr>
            <w:r>
              <w:rPr>
                <w:rFonts w:hint="eastAsia"/>
              </w:rPr>
              <w:t>基金合同生效日</w:t>
            </w:r>
          </w:p>
        </w:tc>
        <w:tc>
          <w:tcPr>
            <w:tcW w:w="6922" w:type="dxa"/>
            <w:gridSpan w:val="5"/>
          </w:tcPr>
          <w:p w:rsidR="00B0080F" w:rsidRDefault="00B0080F" w:rsidP="00B0080F">
            <w:pPr>
              <w:jc w:val="left"/>
            </w:pPr>
            <w:r>
              <w:rPr>
                <w:rFonts w:hint="eastAsia"/>
              </w:rPr>
              <w:t>2018</w:t>
            </w:r>
            <w:r>
              <w:rPr>
                <w:rFonts w:hint="eastAsia"/>
              </w:rPr>
              <w:t>年</w:t>
            </w:r>
            <w:r>
              <w:rPr>
                <w:rFonts w:hint="eastAsia"/>
              </w:rPr>
              <w:t>12</w:t>
            </w:r>
            <w:r>
              <w:rPr>
                <w:rFonts w:hint="eastAsia"/>
              </w:rPr>
              <w:t>月</w:t>
            </w:r>
            <w:r>
              <w:rPr>
                <w:rFonts w:hint="eastAsia"/>
              </w:rPr>
              <w:t>5</w:t>
            </w:r>
            <w:r>
              <w:rPr>
                <w:rFonts w:hint="eastAsia"/>
              </w:rPr>
              <w:t>日</w:t>
            </w:r>
          </w:p>
        </w:tc>
      </w:tr>
      <w:tr w:rsidR="00B0080F" w:rsidTr="007945A8">
        <w:tc>
          <w:tcPr>
            <w:tcW w:w="1384" w:type="dxa"/>
          </w:tcPr>
          <w:p w:rsidR="00B0080F" w:rsidRDefault="00B0080F" w:rsidP="00B0080F">
            <w:pPr>
              <w:jc w:val="left"/>
            </w:pPr>
            <w:r>
              <w:rPr>
                <w:rFonts w:hint="eastAsia"/>
              </w:rPr>
              <w:t>报告期末基金份额总额</w:t>
            </w:r>
          </w:p>
        </w:tc>
        <w:tc>
          <w:tcPr>
            <w:tcW w:w="6922" w:type="dxa"/>
            <w:gridSpan w:val="5"/>
          </w:tcPr>
          <w:p w:rsidR="00B0080F" w:rsidRDefault="00B0080F" w:rsidP="00B0080F">
            <w:pPr>
              <w:jc w:val="left"/>
            </w:pPr>
            <w:r>
              <w:rPr>
                <w:rFonts w:hint="eastAsia"/>
              </w:rPr>
              <w:t>8,431,751,771.00</w:t>
            </w:r>
            <w:r>
              <w:rPr>
                <w:rFonts w:hint="eastAsia"/>
              </w:rPr>
              <w:t>份</w:t>
            </w:r>
          </w:p>
        </w:tc>
      </w:tr>
      <w:tr w:rsidR="00B0080F" w:rsidTr="00E04CA2">
        <w:tc>
          <w:tcPr>
            <w:tcW w:w="1384" w:type="dxa"/>
          </w:tcPr>
          <w:p w:rsidR="00B0080F" w:rsidRDefault="00B0080F" w:rsidP="00B0080F">
            <w:pPr>
              <w:jc w:val="left"/>
            </w:pPr>
            <w:r>
              <w:rPr>
                <w:rFonts w:hint="eastAsia"/>
              </w:rPr>
              <w:t>投资目标</w:t>
            </w:r>
          </w:p>
        </w:tc>
        <w:tc>
          <w:tcPr>
            <w:tcW w:w="6922" w:type="dxa"/>
            <w:gridSpan w:val="5"/>
          </w:tcPr>
          <w:p w:rsidR="00B0080F" w:rsidRDefault="00B0080F" w:rsidP="00B0080F">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B0080F" w:rsidTr="00390D11">
        <w:tc>
          <w:tcPr>
            <w:tcW w:w="1384" w:type="dxa"/>
          </w:tcPr>
          <w:p w:rsidR="00B0080F" w:rsidRDefault="00B0080F" w:rsidP="00B0080F">
            <w:pPr>
              <w:jc w:val="left"/>
            </w:pPr>
            <w:r>
              <w:rPr>
                <w:rFonts w:hint="eastAsia"/>
              </w:rPr>
              <w:t>投资策略</w:t>
            </w:r>
          </w:p>
        </w:tc>
        <w:tc>
          <w:tcPr>
            <w:tcW w:w="6922" w:type="dxa"/>
            <w:gridSpan w:val="5"/>
          </w:tcPr>
          <w:p w:rsidR="00B0080F" w:rsidRDefault="00B0080F" w:rsidP="00B0080F">
            <w:pPr>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p w:rsidR="00B0080F" w:rsidRDefault="00B0080F" w:rsidP="00B0080F">
            <w:r>
              <w:rPr>
                <w:rFonts w:hint="eastAsia"/>
              </w:rPr>
              <w:t>在正常市场情况下，力争本基金的净值增长率与业绩比较基准之间的日均跟踪偏离度的绝对值不超过</w:t>
            </w:r>
            <w:r>
              <w:rPr>
                <w:rFonts w:hint="eastAsia"/>
              </w:rPr>
              <w:t>0.2%</w:t>
            </w:r>
            <w:r>
              <w:rPr>
                <w:rFonts w:hint="eastAsia"/>
              </w:rPr>
              <w:t>，年跟踪误差不超过</w:t>
            </w:r>
            <w:r>
              <w:rPr>
                <w:rFonts w:hint="eastAsia"/>
              </w:rPr>
              <w:t>2%</w:t>
            </w:r>
            <w:r>
              <w:rPr>
                <w:rFonts w:hint="eastAsia"/>
              </w:rPr>
              <w:t>。如因指数编制规则或其他因素导致跟踪偏离度和跟踪误差超过上述范围，基金管理人应采取合理措施避免跟踪偏离度、跟踪误差进一步扩大。</w:t>
            </w:r>
          </w:p>
        </w:tc>
      </w:tr>
      <w:tr w:rsidR="00B0080F" w:rsidTr="00E70439">
        <w:tc>
          <w:tcPr>
            <w:tcW w:w="1384" w:type="dxa"/>
          </w:tcPr>
          <w:p w:rsidR="00B0080F" w:rsidRDefault="00B0080F" w:rsidP="00B0080F">
            <w:pPr>
              <w:jc w:val="left"/>
            </w:pPr>
            <w:r>
              <w:rPr>
                <w:rFonts w:hint="eastAsia"/>
              </w:rPr>
              <w:t>业绩比较基准</w:t>
            </w:r>
          </w:p>
        </w:tc>
        <w:tc>
          <w:tcPr>
            <w:tcW w:w="6922" w:type="dxa"/>
            <w:gridSpan w:val="5"/>
          </w:tcPr>
          <w:p w:rsidR="00B0080F" w:rsidRDefault="00B0080F" w:rsidP="00B0080F">
            <w:pPr>
              <w:rPr>
                <w:rFonts w:hint="eastAsia"/>
              </w:rPr>
            </w:pPr>
            <w:r>
              <w:rPr>
                <w:rFonts w:hint="eastAsia"/>
              </w:rPr>
              <w:t>本基金的标的指数为中债</w:t>
            </w:r>
            <w:r>
              <w:rPr>
                <w:rFonts w:hint="eastAsia"/>
              </w:rPr>
              <w:t>-3-5</w:t>
            </w:r>
            <w:r>
              <w:rPr>
                <w:rFonts w:hint="eastAsia"/>
              </w:rPr>
              <w:t>年农发行债券指数，及其未来可能发生的变更。</w:t>
            </w:r>
          </w:p>
          <w:p w:rsidR="00B0080F" w:rsidRDefault="00B0080F" w:rsidP="00B0080F">
            <w:r>
              <w:rPr>
                <w:rFonts w:hint="eastAsia"/>
              </w:rPr>
              <w:t>本基金业绩比较基准为中债</w:t>
            </w:r>
            <w:r>
              <w:rPr>
                <w:rFonts w:hint="eastAsia"/>
              </w:rPr>
              <w:t>-3-5</w:t>
            </w:r>
            <w:r>
              <w:rPr>
                <w:rFonts w:hint="eastAsia"/>
              </w:rPr>
              <w:t>年农发行债券指数收益率</w:t>
            </w:r>
            <w:r>
              <w:rPr>
                <w:rFonts w:hint="eastAsia"/>
              </w:rPr>
              <w:t>*95%+</w:t>
            </w:r>
            <w:r>
              <w:rPr>
                <w:rFonts w:hint="eastAsia"/>
              </w:rPr>
              <w:t>银行活期存款利率</w:t>
            </w:r>
            <w:r>
              <w:rPr>
                <w:rFonts w:hint="eastAsia"/>
              </w:rPr>
              <w:t>(</w:t>
            </w:r>
            <w:r>
              <w:rPr>
                <w:rFonts w:hint="eastAsia"/>
              </w:rPr>
              <w:t>税后</w:t>
            </w:r>
            <w:r>
              <w:rPr>
                <w:rFonts w:hint="eastAsia"/>
              </w:rPr>
              <w:t>)*5%</w:t>
            </w:r>
            <w:r>
              <w:rPr>
                <w:rFonts w:hint="eastAsia"/>
              </w:rPr>
              <w:t>。</w:t>
            </w:r>
          </w:p>
        </w:tc>
      </w:tr>
      <w:tr w:rsidR="00B0080F" w:rsidTr="00F16125">
        <w:tc>
          <w:tcPr>
            <w:tcW w:w="1384" w:type="dxa"/>
          </w:tcPr>
          <w:p w:rsidR="00B0080F" w:rsidRDefault="00B0080F" w:rsidP="00B0080F">
            <w:pPr>
              <w:jc w:val="left"/>
            </w:pPr>
            <w:r>
              <w:rPr>
                <w:rFonts w:hint="eastAsia"/>
              </w:rPr>
              <w:t>风险收益特</w:t>
            </w:r>
            <w:r>
              <w:rPr>
                <w:rFonts w:hint="eastAsia"/>
              </w:rPr>
              <w:lastRenderedPageBreak/>
              <w:t>征</w:t>
            </w:r>
          </w:p>
        </w:tc>
        <w:tc>
          <w:tcPr>
            <w:tcW w:w="6922" w:type="dxa"/>
            <w:gridSpan w:val="5"/>
          </w:tcPr>
          <w:p w:rsidR="00B0080F" w:rsidRDefault="00B0080F" w:rsidP="00B0080F">
            <w:pPr>
              <w:rPr>
                <w:rFonts w:hint="eastAsia"/>
              </w:rPr>
            </w:pPr>
            <w:r>
              <w:rPr>
                <w:rFonts w:hint="eastAsia"/>
              </w:rPr>
              <w:lastRenderedPageBreak/>
              <w:t>本基金为债券型基金，一般而言，其长期平均风险和预期收益率低于股票</w:t>
            </w:r>
            <w:r>
              <w:rPr>
                <w:rFonts w:hint="eastAsia"/>
              </w:rPr>
              <w:lastRenderedPageBreak/>
              <w:t>型基金、混合型基金，高于货币市场基金。</w:t>
            </w:r>
          </w:p>
          <w:p w:rsidR="00B0080F" w:rsidRDefault="00B0080F" w:rsidP="00B0080F">
            <w:r>
              <w:rPr>
                <w:rFonts w:hint="eastAsia"/>
              </w:rPr>
              <w:t>本基金为指数型基金，主要采用抽样复制和动态最优化的方法跟踪标的指数的表现，具有与标的指数、以及标的指数所代表的债券市场相似的风险收益特征。</w:t>
            </w:r>
          </w:p>
        </w:tc>
      </w:tr>
      <w:tr w:rsidR="00B0080F" w:rsidTr="000675E1">
        <w:tc>
          <w:tcPr>
            <w:tcW w:w="1384" w:type="dxa"/>
          </w:tcPr>
          <w:p w:rsidR="00B0080F" w:rsidRDefault="00B0080F" w:rsidP="00B0080F">
            <w:pPr>
              <w:jc w:val="left"/>
            </w:pPr>
            <w:r>
              <w:rPr>
                <w:rFonts w:hint="eastAsia"/>
              </w:rPr>
              <w:lastRenderedPageBreak/>
              <w:t>基金管理人</w:t>
            </w:r>
          </w:p>
        </w:tc>
        <w:tc>
          <w:tcPr>
            <w:tcW w:w="6922" w:type="dxa"/>
            <w:gridSpan w:val="5"/>
          </w:tcPr>
          <w:p w:rsidR="00B0080F" w:rsidRDefault="00B0080F" w:rsidP="00B0080F">
            <w:pPr>
              <w:jc w:val="left"/>
            </w:pPr>
            <w:r>
              <w:rPr>
                <w:rFonts w:hint="eastAsia"/>
              </w:rPr>
              <w:t>南方基金管理股份有限公司</w:t>
            </w:r>
          </w:p>
        </w:tc>
      </w:tr>
      <w:tr w:rsidR="00B0080F" w:rsidTr="00B0080F">
        <w:tc>
          <w:tcPr>
            <w:tcW w:w="1384" w:type="dxa"/>
          </w:tcPr>
          <w:p w:rsidR="00B0080F" w:rsidRDefault="00B0080F" w:rsidP="00B0080F">
            <w:pPr>
              <w:jc w:val="left"/>
            </w:pPr>
            <w:r>
              <w:rPr>
                <w:rFonts w:hint="eastAsia"/>
              </w:rPr>
              <w:t>基金托管人</w:t>
            </w:r>
          </w:p>
        </w:tc>
        <w:tc>
          <w:tcPr>
            <w:tcW w:w="6922" w:type="dxa"/>
            <w:gridSpan w:val="5"/>
          </w:tcPr>
          <w:p w:rsidR="00B0080F" w:rsidRDefault="00B0080F" w:rsidP="00B0080F">
            <w:pPr>
              <w:jc w:val="left"/>
            </w:pPr>
            <w:r>
              <w:rPr>
                <w:rFonts w:hint="eastAsia"/>
              </w:rPr>
              <w:t>中国邮政储蓄银行股份有限公司</w:t>
            </w:r>
          </w:p>
        </w:tc>
      </w:tr>
      <w:tr w:rsidR="00B0080F" w:rsidTr="00B0080F">
        <w:tc>
          <w:tcPr>
            <w:tcW w:w="1384" w:type="dxa"/>
          </w:tcPr>
          <w:p w:rsidR="00B0080F" w:rsidRDefault="00B0080F" w:rsidP="00B0080F">
            <w:pPr>
              <w:jc w:val="left"/>
            </w:pPr>
            <w:r>
              <w:rPr>
                <w:rFonts w:hint="eastAsia"/>
              </w:rPr>
              <w:t>下属分级基金的基金简称</w:t>
            </w:r>
          </w:p>
        </w:tc>
        <w:tc>
          <w:tcPr>
            <w:tcW w:w="1384" w:type="dxa"/>
          </w:tcPr>
          <w:p w:rsidR="00B0080F" w:rsidRDefault="00B0080F" w:rsidP="00B0080F">
            <w:pPr>
              <w:jc w:val="left"/>
            </w:pPr>
            <w:r>
              <w:rPr>
                <w:rFonts w:hint="eastAsia"/>
              </w:rPr>
              <w:t>南方中债</w:t>
            </w:r>
            <w:r>
              <w:rPr>
                <w:rFonts w:hint="eastAsia"/>
              </w:rPr>
              <w:t>3-5</w:t>
            </w:r>
            <w:r>
              <w:rPr>
                <w:rFonts w:hint="eastAsia"/>
              </w:rPr>
              <w:t>年农发行债券指数</w:t>
            </w:r>
            <w:r>
              <w:rPr>
                <w:rFonts w:hint="eastAsia"/>
              </w:rPr>
              <w:t>A</w:t>
            </w:r>
          </w:p>
        </w:tc>
        <w:tc>
          <w:tcPr>
            <w:tcW w:w="1384" w:type="dxa"/>
          </w:tcPr>
          <w:p w:rsidR="00B0080F" w:rsidRDefault="00B0080F" w:rsidP="00B0080F">
            <w:pPr>
              <w:jc w:val="left"/>
            </w:pPr>
            <w:r>
              <w:rPr>
                <w:rFonts w:hint="eastAsia"/>
              </w:rPr>
              <w:t>南方中债</w:t>
            </w:r>
            <w:r>
              <w:rPr>
                <w:rFonts w:hint="eastAsia"/>
              </w:rPr>
              <w:t>3-5</w:t>
            </w:r>
            <w:r>
              <w:rPr>
                <w:rFonts w:hint="eastAsia"/>
              </w:rPr>
              <w:t>年农发行债券指数</w:t>
            </w:r>
            <w:r>
              <w:rPr>
                <w:rFonts w:hint="eastAsia"/>
              </w:rPr>
              <w:t>C</w:t>
            </w:r>
          </w:p>
        </w:tc>
        <w:tc>
          <w:tcPr>
            <w:tcW w:w="1384" w:type="dxa"/>
          </w:tcPr>
          <w:p w:rsidR="00B0080F" w:rsidRDefault="00B0080F" w:rsidP="00B0080F">
            <w:pPr>
              <w:jc w:val="left"/>
            </w:pPr>
            <w:r>
              <w:rPr>
                <w:rFonts w:hint="eastAsia"/>
              </w:rPr>
              <w:t>南方中债</w:t>
            </w:r>
            <w:r>
              <w:rPr>
                <w:rFonts w:hint="eastAsia"/>
              </w:rPr>
              <w:t>3-5</w:t>
            </w:r>
            <w:r>
              <w:rPr>
                <w:rFonts w:hint="eastAsia"/>
              </w:rPr>
              <w:t>年农发行债券指数</w:t>
            </w:r>
            <w:r>
              <w:rPr>
                <w:rFonts w:hint="eastAsia"/>
              </w:rPr>
              <w:t>D</w:t>
            </w:r>
          </w:p>
        </w:tc>
        <w:tc>
          <w:tcPr>
            <w:tcW w:w="1385" w:type="dxa"/>
          </w:tcPr>
          <w:p w:rsidR="00B0080F" w:rsidRDefault="00B0080F" w:rsidP="00B0080F">
            <w:pPr>
              <w:jc w:val="left"/>
            </w:pPr>
            <w:r>
              <w:rPr>
                <w:rFonts w:hint="eastAsia"/>
              </w:rPr>
              <w:t>南方中债</w:t>
            </w:r>
            <w:r>
              <w:rPr>
                <w:rFonts w:hint="eastAsia"/>
              </w:rPr>
              <w:t>3-5</w:t>
            </w:r>
            <w:r>
              <w:rPr>
                <w:rFonts w:hint="eastAsia"/>
              </w:rPr>
              <w:t>年农发行债券指数</w:t>
            </w:r>
            <w:r>
              <w:rPr>
                <w:rFonts w:hint="eastAsia"/>
              </w:rPr>
              <w:t>E</w:t>
            </w:r>
          </w:p>
        </w:tc>
        <w:tc>
          <w:tcPr>
            <w:tcW w:w="1385" w:type="dxa"/>
          </w:tcPr>
          <w:p w:rsidR="00B0080F" w:rsidRDefault="00B0080F" w:rsidP="00B0080F">
            <w:pPr>
              <w:jc w:val="left"/>
            </w:pPr>
            <w:r>
              <w:rPr>
                <w:rFonts w:hint="eastAsia"/>
              </w:rPr>
              <w:t>南方中债</w:t>
            </w:r>
            <w:r>
              <w:rPr>
                <w:rFonts w:hint="eastAsia"/>
              </w:rPr>
              <w:t>3-5</w:t>
            </w:r>
            <w:r>
              <w:rPr>
                <w:rFonts w:hint="eastAsia"/>
              </w:rPr>
              <w:t>年农发行债券指数</w:t>
            </w:r>
            <w:r>
              <w:rPr>
                <w:rFonts w:hint="eastAsia"/>
              </w:rPr>
              <w:t>I</w:t>
            </w:r>
          </w:p>
        </w:tc>
      </w:tr>
      <w:tr w:rsidR="00B0080F" w:rsidTr="00B0080F">
        <w:tc>
          <w:tcPr>
            <w:tcW w:w="1384" w:type="dxa"/>
          </w:tcPr>
          <w:p w:rsidR="00B0080F" w:rsidRDefault="00B0080F" w:rsidP="00B0080F">
            <w:pPr>
              <w:jc w:val="left"/>
            </w:pPr>
            <w:r>
              <w:rPr>
                <w:rFonts w:hint="eastAsia"/>
              </w:rPr>
              <w:t>下属分级基金的交易代码</w:t>
            </w:r>
          </w:p>
        </w:tc>
        <w:tc>
          <w:tcPr>
            <w:tcW w:w="1384" w:type="dxa"/>
          </w:tcPr>
          <w:p w:rsidR="00B0080F" w:rsidRDefault="00B0080F" w:rsidP="00B0080F">
            <w:pPr>
              <w:jc w:val="left"/>
            </w:pPr>
            <w:r>
              <w:t>006493</w:t>
            </w:r>
          </w:p>
        </w:tc>
        <w:tc>
          <w:tcPr>
            <w:tcW w:w="1384" w:type="dxa"/>
          </w:tcPr>
          <w:p w:rsidR="00B0080F" w:rsidRDefault="00B0080F" w:rsidP="00B0080F">
            <w:pPr>
              <w:jc w:val="left"/>
            </w:pPr>
            <w:r>
              <w:t>006494</w:t>
            </w:r>
          </w:p>
        </w:tc>
        <w:tc>
          <w:tcPr>
            <w:tcW w:w="1384" w:type="dxa"/>
          </w:tcPr>
          <w:p w:rsidR="00B0080F" w:rsidRDefault="00B0080F" w:rsidP="00B0080F">
            <w:pPr>
              <w:jc w:val="left"/>
            </w:pPr>
            <w:r>
              <w:t>022727</w:t>
            </w:r>
          </w:p>
        </w:tc>
        <w:tc>
          <w:tcPr>
            <w:tcW w:w="1385" w:type="dxa"/>
          </w:tcPr>
          <w:p w:rsidR="00B0080F" w:rsidRDefault="00B0080F" w:rsidP="00B0080F">
            <w:pPr>
              <w:jc w:val="left"/>
            </w:pPr>
            <w:r>
              <w:t>013593</w:t>
            </w:r>
          </w:p>
        </w:tc>
        <w:tc>
          <w:tcPr>
            <w:tcW w:w="1385" w:type="dxa"/>
          </w:tcPr>
          <w:p w:rsidR="00B0080F" w:rsidRDefault="00B0080F" w:rsidP="00B0080F">
            <w:pPr>
              <w:jc w:val="left"/>
            </w:pPr>
            <w:r>
              <w:t>022588</w:t>
            </w:r>
          </w:p>
        </w:tc>
      </w:tr>
      <w:tr w:rsidR="00B0080F" w:rsidTr="00B0080F">
        <w:tc>
          <w:tcPr>
            <w:tcW w:w="1384" w:type="dxa"/>
          </w:tcPr>
          <w:p w:rsidR="00B0080F" w:rsidRDefault="00B0080F" w:rsidP="00B0080F">
            <w:pPr>
              <w:jc w:val="left"/>
            </w:pPr>
            <w:r>
              <w:rPr>
                <w:rFonts w:hint="eastAsia"/>
              </w:rPr>
              <w:t>报告期末下属分级基金的份额总额</w:t>
            </w:r>
          </w:p>
        </w:tc>
        <w:tc>
          <w:tcPr>
            <w:tcW w:w="1384" w:type="dxa"/>
          </w:tcPr>
          <w:p w:rsidR="00B0080F" w:rsidRDefault="00B0080F" w:rsidP="00B0080F">
            <w:pPr>
              <w:jc w:val="left"/>
            </w:pPr>
            <w:r>
              <w:rPr>
                <w:rFonts w:hint="eastAsia"/>
              </w:rPr>
              <w:t>7,603,183,983.53</w:t>
            </w:r>
            <w:r>
              <w:rPr>
                <w:rFonts w:hint="eastAsia"/>
              </w:rPr>
              <w:t>份</w:t>
            </w:r>
          </w:p>
        </w:tc>
        <w:tc>
          <w:tcPr>
            <w:tcW w:w="1384" w:type="dxa"/>
          </w:tcPr>
          <w:p w:rsidR="00B0080F" w:rsidRDefault="00B0080F" w:rsidP="00B0080F">
            <w:pPr>
              <w:jc w:val="left"/>
            </w:pPr>
            <w:r>
              <w:rPr>
                <w:rFonts w:hint="eastAsia"/>
              </w:rPr>
              <w:t>25,409,808.82</w:t>
            </w:r>
            <w:r>
              <w:rPr>
                <w:rFonts w:hint="eastAsia"/>
              </w:rPr>
              <w:t>份</w:t>
            </w:r>
          </w:p>
        </w:tc>
        <w:tc>
          <w:tcPr>
            <w:tcW w:w="1384" w:type="dxa"/>
          </w:tcPr>
          <w:p w:rsidR="00B0080F" w:rsidRDefault="00B0080F" w:rsidP="00B0080F">
            <w:pPr>
              <w:jc w:val="left"/>
            </w:pPr>
            <w:r>
              <w:rPr>
                <w:rFonts w:hint="eastAsia"/>
              </w:rPr>
              <w:t>741,221,590.84</w:t>
            </w:r>
            <w:r>
              <w:rPr>
                <w:rFonts w:hint="eastAsia"/>
              </w:rPr>
              <w:t>份</w:t>
            </w:r>
          </w:p>
        </w:tc>
        <w:tc>
          <w:tcPr>
            <w:tcW w:w="1385" w:type="dxa"/>
          </w:tcPr>
          <w:p w:rsidR="00B0080F" w:rsidRDefault="00B0080F" w:rsidP="00B0080F">
            <w:pPr>
              <w:jc w:val="left"/>
            </w:pPr>
            <w:r>
              <w:rPr>
                <w:rFonts w:hint="eastAsia"/>
              </w:rPr>
              <w:t>60,835,767.16</w:t>
            </w:r>
            <w:r>
              <w:rPr>
                <w:rFonts w:hint="eastAsia"/>
              </w:rPr>
              <w:t>份</w:t>
            </w:r>
          </w:p>
        </w:tc>
        <w:tc>
          <w:tcPr>
            <w:tcW w:w="1385" w:type="dxa"/>
          </w:tcPr>
          <w:p w:rsidR="00B0080F" w:rsidRDefault="00B0080F" w:rsidP="00B0080F">
            <w:pPr>
              <w:jc w:val="left"/>
            </w:pPr>
            <w:r>
              <w:rPr>
                <w:rFonts w:hint="eastAsia"/>
              </w:rPr>
              <w:t>1,100,620.65</w:t>
            </w:r>
            <w:r>
              <w:rPr>
                <w:rFonts w:hint="eastAsia"/>
              </w:rPr>
              <w:t>份</w:t>
            </w:r>
          </w:p>
        </w:tc>
      </w:tr>
    </w:tbl>
    <w:p w:rsidR="00B0080F" w:rsidRDefault="00B0080F" w:rsidP="00B0080F">
      <w:pPr>
        <w:pStyle w:val="-1"/>
        <w:ind w:left="281" w:hanging="281"/>
        <w:rPr>
          <w:rFonts w:hint="eastAsia"/>
        </w:rPr>
      </w:pPr>
      <w:r>
        <w:rPr>
          <w:rFonts w:hint="eastAsia"/>
        </w:rPr>
        <w:t>主要财务指标和基金净值表现</w:t>
      </w:r>
    </w:p>
    <w:p w:rsidR="00B0080F" w:rsidRDefault="00B0080F" w:rsidP="00B0080F">
      <w:pPr>
        <w:pStyle w:val="-2"/>
        <w:spacing w:before="312"/>
        <w:rPr>
          <w:rFonts w:hint="eastAsia"/>
        </w:rPr>
      </w:pPr>
      <w:r>
        <w:rPr>
          <w:rFonts w:hint="eastAsia"/>
        </w:rPr>
        <w:t>主要财务指标</w:t>
      </w:r>
    </w:p>
    <w:p w:rsidR="00B0080F" w:rsidRDefault="00B0080F" w:rsidP="00B0080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B0080F" w:rsidTr="00B0080F">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B0080F" w:rsidRPr="00B0080F" w:rsidRDefault="00B0080F" w:rsidP="00B0080F">
            <w:pPr>
              <w:jc w:val="center"/>
              <w:rPr>
                <w:b/>
              </w:rPr>
            </w:pPr>
            <w:r w:rsidRPr="00B0080F">
              <w:rPr>
                <w:rFonts w:hint="eastAsia"/>
                <w:b/>
              </w:rPr>
              <w:t>主要财务指标</w:t>
            </w:r>
          </w:p>
        </w:tc>
        <w:tc>
          <w:tcPr>
            <w:tcW w:w="6922" w:type="dxa"/>
            <w:gridSpan w:val="5"/>
            <w:tcBorders>
              <w:bottom w:val="single" w:sz="4" w:space="0" w:color="auto"/>
            </w:tcBorders>
          </w:tcPr>
          <w:p w:rsidR="00B0080F" w:rsidRPr="00B0080F" w:rsidRDefault="00B0080F" w:rsidP="00B0080F">
            <w:pPr>
              <w:jc w:val="center"/>
              <w:rPr>
                <w:b/>
              </w:rPr>
            </w:pPr>
            <w:r w:rsidRPr="00B0080F">
              <w:rPr>
                <w:rFonts w:hint="eastAsia"/>
                <w:b/>
              </w:rPr>
              <w:t>报告期（</w:t>
            </w:r>
            <w:r w:rsidRPr="00B0080F">
              <w:rPr>
                <w:rFonts w:hint="eastAsia"/>
                <w:b/>
              </w:rPr>
              <w:t>2025</w:t>
            </w:r>
            <w:r w:rsidRPr="00B0080F">
              <w:rPr>
                <w:rFonts w:hint="eastAsia"/>
                <w:b/>
              </w:rPr>
              <w:t>年</w:t>
            </w:r>
            <w:r w:rsidRPr="00B0080F">
              <w:rPr>
                <w:rFonts w:hint="eastAsia"/>
                <w:b/>
              </w:rPr>
              <w:t>10</w:t>
            </w:r>
            <w:r w:rsidRPr="00B0080F">
              <w:rPr>
                <w:rFonts w:hint="eastAsia"/>
                <w:b/>
              </w:rPr>
              <w:t>月</w:t>
            </w:r>
            <w:r w:rsidRPr="00B0080F">
              <w:rPr>
                <w:rFonts w:hint="eastAsia"/>
                <w:b/>
              </w:rPr>
              <w:t>1</w:t>
            </w:r>
            <w:r w:rsidRPr="00B0080F">
              <w:rPr>
                <w:rFonts w:hint="eastAsia"/>
                <w:b/>
              </w:rPr>
              <w:t>日－</w:t>
            </w:r>
            <w:r w:rsidRPr="00B0080F">
              <w:rPr>
                <w:rFonts w:hint="eastAsia"/>
                <w:b/>
              </w:rPr>
              <w:t>2025</w:t>
            </w:r>
            <w:r w:rsidRPr="00B0080F">
              <w:rPr>
                <w:rFonts w:hint="eastAsia"/>
                <w:b/>
              </w:rPr>
              <w:t>年</w:t>
            </w:r>
            <w:r w:rsidRPr="00B0080F">
              <w:rPr>
                <w:rFonts w:hint="eastAsia"/>
                <w:b/>
              </w:rPr>
              <w:t>12</w:t>
            </w:r>
            <w:r w:rsidRPr="00B0080F">
              <w:rPr>
                <w:rFonts w:hint="eastAsia"/>
                <w:b/>
              </w:rPr>
              <w:t>月</w:t>
            </w:r>
            <w:r w:rsidRPr="00B0080F">
              <w:rPr>
                <w:rFonts w:hint="eastAsia"/>
                <w:b/>
              </w:rPr>
              <w:t>31</w:t>
            </w:r>
            <w:r w:rsidRPr="00B0080F">
              <w:rPr>
                <w:rFonts w:hint="eastAsia"/>
                <w:b/>
              </w:rPr>
              <w:t>日）</w:t>
            </w:r>
          </w:p>
        </w:tc>
      </w:tr>
      <w:tr w:rsidR="00B0080F" w:rsidTr="00B0080F">
        <w:tc>
          <w:tcPr>
            <w:tcW w:w="1384" w:type="dxa"/>
            <w:vMerge/>
          </w:tcPr>
          <w:p w:rsidR="00B0080F" w:rsidRDefault="00B0080F" w:rsidP="00B0080F">
            <w:pPr>
              <w:jc w:val="left"/>
            </w:pPr>
          </w:p>
        </w:tc>
        <w:tc>
          <w:tcPr>
            <w:tcW w:w="1384" w:type="dxa"/>
            <w:shd w:val="clear" w:color="auto" w:fill="BFBFBF"/>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A</w:t>
            </w:r>
          </w:p>
        </w:tc>
        <w:tc>
          <w:tcPr>
            <w:tcW w:w="1384" w:type="dxa"/>
            <w:shd w:val="clear" w:color="auto" w:fill="BFBFBF"/>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C</w:t>
            </w:r>
          </w:p>
        </w:tc>
        <w:tc>
          <w:tcPr>
            <w:tcW w:w="1384" w:type="dxa"/>
            <w:shd w:val="clear" w:color="auto" w:fill="BFBFBF"/>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D</w:t>
            </w:r>
          </w:p>
        </w:tc>
        <w:tc>
          <w:tcPr>
            <w:tcW w:w="1385" w:type="dxa"/>
            <w:shd w:val="clear" w:color="auto" w:fill="BFBFBF"/>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E</w:t>
            </w:r>
          </w:p>
        </w:tc>
        <w:tc>
          <w:tcPr>
            <w:tcW w:w="1385" w:type="dxa"/>
            <w:shd w:val="clear" w:color="auto" w:fill="BFBFBF"/>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I</w:t>
            </w:r>
          </w:p>
        </w:tc>
      </w:tr>
      <w:tr w:rsidR="00B0080F" w:rsidTr="00B0080F">
        <w:tc>
          <w:tcPr>
            <w:tcW w:w="1384" w:type="dxa"/>
          </w:tcPr>
          <w:p w:rsidR="00B0080F" w:rsidRDefault="00B0080F" w:rsidP="00B0080F">
            <w:pPr>
              <w:jc w:val="left"/>
            </w:pPr>
            <w:r>
              <w:rPr>
                <w:rFonts w:hint="eastAsia"/>
              </w:rPr>
              <w:t>1.</w:t>
            </w:r>
            <w:r>
              <w:rPr>
                <w:rFonts w:hint="eastAsia"/>
              </w:rPr>
              <w:t>本期已实现收益</w:t>
            </w:r>
          </w:p>
        </w:tc>
        <w:tc>
          <w:tcPr>
            <w:tcW w:w="1384" w:type="dxa"/>
          </w:tcPr>
          <w:p w:rsidR="00B0080F" w:rsidRDefault="00B0080F" w:rsidP="00B0080F">
            <w:pPr>
              <w:jc w:val="right"/>
            </w:pPr>
            <w:r>
              <w:t>29,215,748.75</w:t>
            </w:r>
          </w:p>
        </w:tc>
        <w:tc>
          <w:tcPr>
            <w:tcW w:w="1384" w:type="dxa"/>
          </w:tcPr>
          <w:p w:rsidR="00B0080F" w:rsidRDefault="00B0080F" w:rsidP="00B0080F">
            <w:pPr>
              <w:jc w:val="right"/>
            </w:pPr>
            <w:r>
              <w:t>106,888.09</w:t>
            </w:r>
          </w:p>
        </w:tc>
        <w:tc>
          <w:tcPr>
            <w:tcW w:w="1384" w:type="dxa"/>
          </w:tcPr>
          <w:p w:rsidR="00B0080F" w:rsidRDefault="00B0080F" w:rsidP="00B0080F">
            <w:pPr>
              <w:jc w:val="right"/>
            </w:pPr>
            <w:r>
              <w:t>575,484.13</w:t>
            </w:r>
          </w:p>
        </w:tc>
        <w:tc>
          <w:tcPr>
            <w:tcW w:w="1385" w:type="dxa"/>
          </w:tcPr>
          <w:p w:rsidR="00B0080F" w:rsidRDefault="00B0080F" w:rsidP="00B0080F">
            <w:pPr>
              <w:jc w:val="right"/>
            </w:pPr>
            <w:r>
              <w:t>225,429.22</w:t>
            </w:r>
          </w:p>
        </w:tc>
        <w:tc>
          <w:tcPr>
            <w:tcW w:w="1385" w:type="dxa"/>
          </w:tcPr>
          <w:p w:rsidR="00B0080F" w:rsidRDefault="00B0080F" w:rsidP="00B0080F">
            <w:pPr>
              <w:jc w:val="right"/>
            </w:pPr>
            <w:r>
              <w:t>3,344.09</w:t>
            </w:r>
          </w:p>
        </w:tc>
      </w:tr>
      <w:tr w:rsidR="00B0080F" w:rsidTr="00B0080F">
        <w:tc>
          <w:tcPr>
            <w:tcW w:w="1384" w:type="dxa"/>
          </w:tcPr>
          <w:p w:rsidR="00B0080F" w:rsidRDefault="00B0080F" w:rsidP="00B0080F">
            <w:pPr>
              <w:jc w:val="left"/>
            </w:pPr>
            <w:r>
              <w:rPr>
                <w:rFonts w:hint="eastAsia"/>
              </w:rPr>
              <w:t>2.</w:t>
            </w:r>
            <w:r>
              <w:rPr>
                <w:rFonts w:hint="eastAsia"/>
              </w:rPr>
              <w:t>本期利润</w:t>
            </w:r>
          </w:p>
        </w:tc>
        <w:tc>
          <w:tcPr>
            <w:tcW w:w="1384" w:type="dxa"/>
          </w:tcPr>
          <w:p w:rsidR="00B0080F" w:rsidRDefault="00B0080F" w:rsidP="00B0080F">
            <w:pPr>
              <w:jc w:val="right"/>
            </w:pPr>
            <w:r>
              <w:t>60,317,972.82</w:t>
            </w:r>
          </w:p>
        </w:tc>
        <w:tc>
          <w:tcPr>
            <w:tcW w:w="1384" w:type="dxa"/>
          </w:tcPr>
          <w:p w:rsidR="00B0080F" w:rsidRDefault="00B0080F" w:rsidP="00B0080F">
            <w:pPr>
              <w:jc w:val="right"/>
            </w:pPr>
            <w:r>
              <w:t>227,975.90</w:t>
            </w:r>
          </w:p>
        </w:tc>
        <w:tc>
          <w:tcPr>
            <w:tcW w:w="1384" w:type="dxa"/>
          </w:tcPr>
          <w:p w:rsidR="00B0080F" w:rsidRDefault="00B0080F" w:rsidP="00B0080F">
            <w:pPr>
              <w:jc w:val="right"/>
            </w:pPr>
            <w:r>
              <w:t>633,770.23</w:t>
            </w:r>
          </w:p>
        </w:tc>
        <w:tc>
          <w:tcPr>
            <w:tcW w:w="1385" w:type="dxa"/>
          </w:tcPr>
          <w:p w:rsidR="00B0080F" w:rsidRDefault="00B0080F" w:rsidP="00B0080F">
            <w:pPr>
              <w:jc w:val="right"/>
            </w:pPr>
            <w:r>
              <w:t>482,435.15</w:t>
            </w:r>
          </w:p>
        </w:tc>
        <w:tc>
          <w:tcPr>
            <w:tcW w:w="1385" w:type="dxa"/>
          </w:tcPr>
          <w:p w:rsidR="00B0080F" w:rsidRDefault="00B0080F" w:rsidP="00B0080F">
            <w:pPr>
              <w:jc w:val="right"/>
            </w:pPr>
            <w:r>
              <w:t>6,098.33</w:t>
            </w:r>
          </w:p>
        </w:tc>
      </w:tr>
      <w:tr w:rsidR="00B0080F" w:rsidTr="00B0080F">
        <w:tc>
          <w:tcPr>
            <w:tcW w:w="1384" w:type="dxa"/>
          </w:tcPr>
          <w:p w:rsidR="00B0080F" w:rsidRDefault="00B0080F" w:rsidP="00B0080F">
            <w:pPr>
              <w:jc w:val="left"/>
            </w:pPr>
            <w:r>
              <w:rPr>
                <w:rFonts w:hint="eastAsia"/>
              </w:rPr>
              <w:t>3.</w:t>
            </w:r>
            <w:r>
              <w:rPr>
                <w:rFonts w:hint="eastAsia"/>
              </w:rPr>
              <w:t>加权平均基金份额本期利润</w:t>
            </w:r>
          </w:p>
        </w:tc>
        <w:tc>
          <w:tcPr>
            <w:tcW w:w="1384" w:type="dxa"/>
          </w:tcPr>
          <w:p w:rsidR="00B0080F" w:rsidRDefault="00B0080F" w:rsidP="00B0080F">
            <w:pPr>
              <w:jc w:val="right"/>
            </w:pPr>
            <w:r>
              <w:t>0.0070</w:t>
            </w:r>
          </w:p>
        </w:tc>
        <w:tc>
          <w:tcPr>
            <w:tcW w:w="1384" w:type="dxa"/>
          </w:tcPr>
          <w:p w:rsidR="00B0080F" w:rsidRDefault="00B0080F" w:rsidP="00B0080F">
            <w:pPr>
              <w:jc w:val="right"/>
            </w:pPr>
            <w:r>
              <w:t>0.0062</w:t>
            </w:r>
          </w:p>
        </w:tc>
        <w:tc>
          <w:tcPr>
            <w:tcW w:w="1384" w:type="dxa"/>
          </w:tcPr>
          <w:p w:rsidR="00B0080F" w:rsidRDefault="00B0080F" w:rsidP="00B0080F">
            <w:pPr>
              <w:jc w:val="right"/>
            </w:pPr>
            <w:r>
              <w:t>0.0048</w:t>
            </w:r>
          </w:p>
        </w:tc>
        <w:tc>
          <w:tcPr>
            <w:tcW w:w="1385" w:type="dxa"/>
          </w:tcPr>
          <w:p w:rsidR="00B0080F" w:rsidRDefault="00B0080F" w:rsidP="00B0080F">
            <w:pPr>
              <w:jc w:val="right"/>
            </w:pPr>
            <w:r>
              <w:t>0.0069</w:t>
            </w:r>
          </w:p>
        </w:tc>
        <w:tc>
          <w:tcPr>
            <w:tcW w:w="1385" w:type="dxa"/>
          </w:tcPr>
          <w:p w:rsidR="00B0080F" w:rsidRDefault="00B0080F" w:rsidP="00B0080F">
            <w:pPr>
              <w:jc w:val="right"/>
            </w:pPr>
            <w:r>
              <w:t>0.0061</w:t>
            </w:r>
          </w:p>
        </w:tc>
      </w:tr>
      <w:tr w:rsidR="00B0080F" w:rsidTr="00B0080F">
        <w:tc>
          <w:tcPr>
            <w:tcW w:w="1384" w:type="dxa"/>
          </w:tcPr>
          <w:p w:rsidR="00B0080F" w:rsidRDefault="00B0080F" w:rsidP="00B0080F">
            <w:pPr>
              <w:jc w:val="left"/>
            </w:pPr>
            <w:r>
              <w:rPr>
                <w:rFonts w:hint="eastAsia"/>
              </w:rPr>
              <w:t>4.</w:t>
            </w:r>
            <w:r>
              <w:rPr>
                <w:rFonts w:hint="eastAsia"/>
              </w:rPr>
              <w:t>期末基金资产净值</w:t>
            </w:r>
          </w:p>
        </w:tc>
        <w:tc>
          <w:tcPr>
            <w:tcW w:w="1384" w:type="dxa"/>
          </w:tcPr>
          <w:p w:rsidR="00B0080F" w:rsidRDefault="00B0080F" w:rsidP="00B0080F">
            <w:pPr>
              <w:jc w:val="right"/>
            </w:pPr>
            <w:r>
              <w:t>8,199,176,251.03</w:t>
            </w:r>
          </w:p>
        </w:tc>
        <w:tc>
          <w:tcPr>
            <w:tcW w:w="1384" w:type="dxa"/>
          </w:tcPr>
          <w:p w:rsidR="00B0080F" w:rsidRDefault="00B0080F" w:rsidP="00B0080F">
            <w:pPr>
              <w:jc w:val="right"/>
            </w:pPr>
            <w:r>
              <w:t>27,365,171.71</w:t>
            </w:r>
          </w:p>
        </w:tc>
        <w:tc>
          <w:tcPr>
            <w:tcW w:w="1384" w:type="dxa"/>
          </w:tcPr>
          <w:p w:rsidR="00B0080F" w:rsidRDefault="00B0080F" w:rsidP="00B0080F">
            <w:pPr>
              <w:jc w:val="right"/>
            </w:pPr>
            <w:r>
              <w:t>800,616,364.06</w:t>
            </w:r>
          </w:p>
        </w:tc>
        <w:tc>
          <w:tcPr>
            <w:tcW w:w="1385" w:type="dxa"/>
          </w:tcPr>
          <w:p w:rsidR="00B0080F" w:rsidRDefault="00B0080F" w:rsidP="00B0080F">
            <w:pPr>
              <w:jc w:val="right"/>
            </w:pPr>
            <w:r>
              <w:t>68,264,978.72</w:t>
            </w:r>
          </w:p>
        </w:tc>
        <w:tc>
          <w:tcPr>
            <w:tcW w:w="1385" w:type="dxa"/>
          </w:tcPr>
          <w:p w:rsidR="00B0080F" w:rsidRDefault="00B0080F" w:rsidP="00B0080F">
            <w:pPr>
              <w:jc w:val="right"/>
            </w:pPr>
            <w:r>
              <w:t>1,186,595.04</w:t>
            </w:r>
          </w:p>
        </w:tc>
      </w:tr>
      <w:tr w:rsidR="00B0080F" w:rsidTr="00B0080F">
        <w:tc>
          <w:tcPr>
            <w:tcW w:w="1384" w:type="dxa"/>
          </w:tcPr>
          <w:p w:rsidR="00B0080F" w:rsidRDefault="00B0080F" w:rsidP="00B0080F">
            <w:pPr>
              <w:jc w:val="left"/>
            </w:pPr>
            <w:r>
              <w:rPr>
                <w:rFonts w:hint="eastAsia"/>
              </w:rPr>
              <w:t>5.</w:t>
            </w:r>
            <w:r>
              <w:rPr>
                <w:rFonts w:hint="eastAsia"/>
              </w:rPr>
              <w:t>期末基金份额净值</w:t>
            </w:r>
          </w:p>
        </w:tc>
        <w:tc>
          <w:tcPr>
            <w:tcW w:w="1384" w:type="dxa"/>
          </w:tcPr>
          <w:p w:rsidR="00B0080F" w:rsidRDefault="00B0080F" w:rsidP="00B0080F">
            <w:pPr>
              <w:jc w:val="right"/>
            </w:pPr>
            <w:r>
              <w:t>1.0784</w:t>
            </w:r>
          </w:p>
        </w:tc>
        <w:tc>
          <w:tcPr>
            <w:tcW w:w="1384" w:type="dxa"/>
          </w:tcPr>
          <w:p w:rsidR="00B0080F" w:rsidRDefault="00B0080F" w:rsidP="00B0080F">
            <w:pPr>
              <w:jc w:val="right"/>
            </w:pPr>
            <w:r>
              <w:t>1.0770</w:t>
            </w:r>
          </w:p>
        </w:tc>
        <w:tc>
          <w:tcPr>
            <w:tcW w:w="1384" w:type="dxa"/>
          </w:tcPr>
          <w:p w:rsidR="00B0080F" w:rsidRDefault="00B0080F" w:rsidP="00B0080F">
            <w:pPr>
              <w:jc w:val="right"/>
            </w:pPr>
            <w:r>
              <w:t>1.0801</w:t>
            </w:r>
          </w:p>
        </w:tc>
        <w:tc>
          <w:tcPr>
            <w:tcW w:w="1385" w:type="dxa"/>
          </w:tcPr>
          <w:p w:rsidR="00B0080F" w:rsidRDefault="00B0080F" w:rsidP="00B0080F">
            <w:pPr>
              <w:jc w:val="right"/>
            </w:pPr>
            <w:r>
              <w:t>1.1221</w:t>
            </w:r>
          </w:p>
        </w:tc>
        <w:tc>
          <w:tcPr>
            <w:tcW w:w="1385" w:type="dxa"/>
          </w:tcPr>
          <w:p w:rsidR="00B0080F" w:rsidRDefault="00B0080F" w:rsidP="00B0080F">
            <w:pPr>
              <w:jc w:val="right"/>
            </w:pPr>
            <w:r>
              <w:t>1.0781</w:t>
            </w:r>
          </w:p>
        </w:tc>
      </w:tr>
    </w:tbl>
    <w:p w:rsidR="00B0080F" w:rsidRDefault="00B0080F" w:rsidP="00B0080F">
      <w:pPr>
        <w:pStyle w:val="-8"/>
        <w:rPr>
          <w:rFonts w:hint="eastAsia"/>
        </w:rPr>
      </w:pPr>
      <w:r>
        <w:rPr>
          <w:rFonts w:hint="eastAsia"/>
        </w:rPr>
        <w:t>注：1、基金业绩指标不包括持有人认（申）购或交易基金的各项费用，计入费用后实际收益水平要低于所列数字；</w:t>
      </w:r>
    </w:p>
    <w:p w:rsidR="00B0080F" w:rsidRDefault="00B0080F" w:rsidP="00B0080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0080F" w:rsidRDefault="00B0080F" w:rsidP="00B0080F">
      <w:pPr>
        <w:pStyle w:val="-2"/>
        <w:spacing w:before="312"/>
        <w:rPr>
          <w:rFonts w:hint="eastAsia"/>
        </w:rPr>
      </w:pPr>
      <w:r>
        <w:rPr>
          <w:rFonts w:hint="eastAsia"/>
        </w:rPr>
        <w:lastRenderedPageBreak/>
        <w:t>基金净值表现</w:t>
      </w:r>
    </w:p>
    <w:p w:rsidR="00B0080F" w:rsidRDefault="00B0080F" w:rsidP="00B0080F">
      <w:pPr>
        <w:pStyle w:val="-3"/>
        <w:spacing w:before="156" w:after="156"/>
        <w:rPr>
          <w:rFonts w:hint="eastAsia"/>
        </w:rPr>
      </w:pPr>
      <w:r>
        <w:rPr>
          <w:rFonts w:hint="eastAsia"/>
        </w:rPr>
        <w:t>本报告期基金份额净值增长率及其与同期业绩比较基准收益率的比较</w:t>
      </w:r>
    </w:p>
    <w:p w:rsidR="00B0080F" w:rsidRDefault="00B0080F" w:rsidP="00B0080F">
      <w:pPr>
        <w:pStyle w:val="-"/>
        <w:ind w:firstLine="420"/>
        <w:rPr>
          <w:rFonts w:hint="eastAsia"/>
        </w:rPr>
      </w:pPr>
      <w:r>
        <w:rPr>
          <w:rFonts w:hint="eastAsia"/>
        </w:rPr>
        <w:t>南方中债3-5年农发行债券指数A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0080F" w:rsidTr="00B0080F">
        <w:trPr>
          <w:cnfStyle w:val="100000000000" w:firstRow="1" w:lastRow="0" w:firstColumn="0" w:lastColumn="0" w:oddVBand="0" w:evenVBand="0" w:oddHBand="0" w:evenHBand="0" w:firstRowFirstColumn="0" w:firstRowLastColumn="0" w:lastRowFirstColumn="0" w:lastRowLastColumn="0"/>
        </w:trPr>
        <w:tc>
          <w:tcPr>
            <w:tcW w:w="1429" w:type="dxa"/>
          </w:tcPr>
          <w:p w:rsidR="00B0080F" w:rsidRPr="00B0080F" w:rsidRDefault="00B0080F" w:rsidP="00B0080F">
            <w:pPr>
              <w:jc w:val="center"/>
              <w:rPr>
                <w:b/>
              </w:rPr>
            </w:pPr>
            <w:r w:rsidRPr="00B0080F">
              <w:rPr>
                <w:rFonts w:hint="eastAsia"/>
                <w:b/>
              </w:rPr>
              <w:t>阶段</w:t>
            </w:r>
          </w:p>
        </w:tc>
        <w:tc>
          <w:tcPr>
            <w:tcW w:w="1315" w:type="dxa"/>
          </w:tcPr>
          <w:p w:rsidR="00B0080F" w:rsidRPr="00B0080F" w:rsidRDefault="00B0080F" w:rsidP="00B0080F">
            <w:pPr>
              <w:jc w:val="center"/>
              <w:rPr>
                <w:b/>
              </w:rPr>
            </w:pPr>
            <w:r w:rsidRPr="00B0080F">
              <w:rPr>
                <w:rFonts w:hint="eastAsia"/>
                <w:b/>
              </w:rPr>
              <w:t>净值增长率①</w:t>
            </w:r>
          </w:p>
        </w:tc>
        <w:tc>
          <w:tcPr>
            <w:tcW w:w="1315" w:type="dxa"/>
          </w:tcPr>
          <w:p w:rsidR="00B0080F" w:rsidRPr="00B0080F" w:rsidRDefault="00B0080F" w:rsidP="00B0080F">
            <w:pPr>
              <w:jc w:val="center"/>
              <w:rPr>
                <w:b/>
              </w:rPr>
            </w:pPr>
            <w:r w:rsidRPr="00B0080F">
              <w:rPr>
                <w:rFonts w:hint="eastAsia"/>
                <w:b/>
              </w:rPr>
              <w:t>净值增长率标准差②</w:t>
            </w:r>
          </w:p>
        </w:tc>
        <w:tc>
          <w:tcPr>
            <w:tcW w:w="1315" w:type="dxa"/>
          </w:tcPr>
          <w:p w:rsidR="00B0080F" w:rsidRPr="00B0080F" w:rsidRDefault="00B0080F" w:rsidP="00B0080F">
            <w:pPr>
              <w:jc w:val="center"/>
              <w:rPr>
                <w:b/>
              </w:rPr>
            </w:pPr>
            <w:r w:rsidRPr="00B0080F">
              <w:rPr>
                <w:rFonts w:hint="eastAsia"/>
                <w:b/>
              </w:rPr>
              <w:t>业绩比较基准收益率③</w:t>
            </w:r>
          </w:p>
        </w:tc>
        <w:tc>
          <w:tcPr>
            <w:tcW w:w="1315" w:type="dxa"/>
          </w:tcPr>
          <w:p w:rsidR="00B0080F" w:rsidRPr="00B0080F" w:rsidRDefault="00B0080F" w:rsidP="00B0080F">
            <w:pPr>
              <w:jc w:val="center"/>
              <w:rPr>
                <w:b/>
              </w:rPr>
            </w:pPr>
            <w:r w:rsidRPr="00B0080F">
              <w:rPr>
                <w:rFonts w:hint="eastAsia"/>
                <w:b/>
              </w:rPr>
              <w:t>业绩比较基准收益率标准差④</w:t>
            </w:r>
          </w:p>
        </w:tc>
        <w:tc>
          <w:tcPr>
            <w:tcW w:w="907" w:type="dxa"/>
          </w:tcPr>
          <w:p w:rsidR="00B0080F" w:rsidRPr="00B0080F" w:rsidRDefault="00B0080F" w:rsidP="00B0080F">
            <w:pPr>
              <w:jc w:val="center"/>
              <w:rPr>
                <w:b/>
              </w:rPr>
            </w:pPr>
            <w:r w:rsidRPr="00B0080F">
              <w:rPr>
                <w:rFonts w:hint="eastAsia"/>
                <w:b/>
              </w:rPr>
              <w:t>①</w:t>
            </w:r>
            <w:r w:rsidRPr="00B0080F">
              <w:rPr>
                <w:rFonts w:hint="eastAsia"/>
                <w:b/>
              </w:rPr>
              <w:t>-</w:t>
            </w:r>
            <w:r w:rsidRPr="00B0080F">
              <w:rPr>
                <w:rFonts w:hint="eastAsia"/>
                <w:b/>
              </w:rPr>
              <w:t>③</w:t>
            </w:r>
          </w:p>
        </w:tc>
        <w:tc>
          <w:tcPr>
            <w:tcW w:w="907" w:type="dxa"/>
          </w:tcPr>
          <w:p w:rsidR="00B0080F" w:rsidRPr="00B0080F" w:rsidRDefault="00B0080F" w:rsidP="00B0080F">
            <w:pPr>
              <w:jc w:val="center"/>
              <w:rPr>
                <w:b/>
              </w:rPr>
            </w:pPr>
            <w:r w:rsidRPr="00B0080F">
              <w:rPr>
                <w:rFonts w:hint="eastAsia"/>
                <w:b/>
              </w:rPr>
              <w:t>②</w:t>
            </w:r>
            <w:r w:rsidRPr="00B0080F">
              <w:rPr>
                <w:rFonts w:hint="eastAsia"/>
                <w:b/>
              </w:rPr>
              <w:t>-</w:t>
            </w:r>
            <w:r w:rsidRPr="00B0080F">
              <w:rPr>
                <w:rFonts w:hint="eastAsia"/>
                <w:b/>
              </w:rPr>
              <w:t>④</w:t>
            </w:r>
          </w:p>
        </w:tc>
      </w:tr>
      <w:tr w:rsidR="00B0080F" w:rsidTr="00B0080F">
        <w:tc>
          <w:tcPr>
            <w:tcW w:w="1429" w:type="dxa"/>
          </w:tcPr>
          <w:p w:rsidR="00B0080F" w:rsidRDefault="00B0080F" w:rsidP="00B0080F">
            <w:pPr>
              <w:jc w:val="left"/>
            </w:pPr>
            <w:r>
              <w:rPr>
                <w:rFonts w:hint="eastAsia"/>
              </w:rPr>
              <w:t>过去三个月</w:t>
            </w:r>
          </w:p>
        </w:tc>
        <w:tc>
          <w:tcPr>
            <w:tcW w:w="1315" w:type="dxa"/>
          </w:tcPr>
          <w:p w:rsidR="00B0080F" w:rsidRDefault="00B0080F" w:rsidP="00B0080F">
            <w:pPr>
              <w:jc w:val="right"/>
            </w:pPr>
            <w:r>
              <w:t>0.59%</w:t>
            </w:r>
          </w:p>
        </w:tc>
        <w:tc>
          <w:tcPr>
            <w:tcW w:w="1315" w:type="dxa"/>
          </w:tcPr>
          <w:p w:rsidR="00B0080F" w:rsidRDefault="00B0080F" w:rsidP="00B0080F">
            <w:pPr>
              <w:jc w:val="right"/>
            </w:pPr>
            <w:r>
              <w:t>0.04%</w:t>
            </w:r>
          </w:p>
        </w:tc>
        <w:tc>
          <w:tcPr>
            <w:tcW w:w="1315" w:type="dxa"/>
          </w:tcPr>
          <w:p w:rsidR="00B0080F" w:rsidRDefault="00B0080F" w:rsidP="00B0080F">
            <w:pPr>
              <w:jc w:val="right"/>
            </w:pPr>
            <w:r>
              <w:t>0.33%</w:t>
            </w:r>
          </w:p>
        </w:tc>
        <w:tc>
          <w:tcPr>
            <w:tcW w:w="1315" w:type="dxa"/>
          </w:tcPr>
          <w:p w:rsidR="00B0080F" w:rsidRDefault="00B0080F" w:rsidP="00B0080F">
            <w:pPr>
              <w:jc w:val="right"/>
            </w:pPr>
            <w:r>
              <w:t>0.05%</w:t>
            </w:r>
          </w:p>
        </w:tc>
        <w:tc>
          <w:tcPr>
            <w:tcW w:w="907" w:type="dxa"/>
          </w:tcPr>
          <w:p w:rsidR="00B0080F" w:rsidRDefault="00B0080F" w:rsidP="00B0080F">
            <w:pPr>
              <w:jc w:val="right"/>
            </w:pPr>
            <w:r>
              <w:t>0.26%</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过去六个月</w:t>
            </w:r>
          </w:p>
        </w:tc>
        <w:tc>
          <w:tcPr>
            <w:tcW w:w="1315" w:type="dxa"/>
          </w:tcPr>
          <w:p w:rsidR="00B0080F" w:rsidRDefault="00B0080F" w:rsidP="00B0080F">
            <w:pPr>
              <w:jc w:val="right"/>
            </w:pPr>
            <w:r>
              <w:t>0.13%</w:t>
            </w:r>
          </w:p>
        </w:tc>
        <w:tc>
          <w:tcPr>
            <w:tcW w:w="1315" w:type="dxa"/>
          </w:tcPr>
          <w:p w:rsidR="00B0080F" w:rsidRDefault="00B0080F" w:rsidP="00B0080F">
            <w:pPr>
              <w:jc w:val="right"/>
            </w:pPr>
            <w:r>
              <w:t>0.07%</w:t>
            </w:r>
          </w:p>
        </w:tc>
        <w:tc>
          <w:tcPr>
            <w:tcW w:w="1315" w:type="dxa"/>
          </w:tcPr>
          <w:p w:rsidR="00B0080F" w:rsidRDefault="00B0080F" w:rsidP="00B0080F">
            <w:pPr>
              <w:jc w:val="right"/>
            </w:pPr>
            <w:r>
              <w:t>-0.60%</w:t>
            </w:r>
          </w:p>
        </w:tc>
        <w:tc>
          <w:tcPr>
            <w:tcW w:w="1315" w:type="dxa"/>
          </w:tcPr>
          <w:p w:rsidR="00B0080F" w:rsidRDefault="00B0080F" w:rsidP="00B0080F">
            <w:pPr>
              <w:jc w:val="right"/>
            </w:pPr>
            <w:r>
              <w:t>0.06%</w:t>
            </w:r>
          </w:p>
        </w:tc>
        <w:tc>
          <w:tcPr>
            <w:tcW w:w="907" w:type="dxa"/>
          </w:tcPr>
          <w:p w:rsidR="00B0080F" w:rsidRDefault="00B0080F" w:rsidP="00B0080F">
            <w:pPr>
              <w:jc w:val="right"/>
            </w:pPr>
            <w:r>
              <w:t>0.73%</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过去一年</w:t>
            </w:r>
          </w:p>
        </w:tc>
        <w:tc>
          <w:tcPr>
            <w:tcW w:w="1315" w:type="dxa"/>
          </w:tcPr>
          <w:p w:rsidR="00B0080F" w:rsidRDefault="00B0080F" w:rsidP="00B0080F">
            <w:pPr>
              <w:jc w:val="right"/>
            </w:pPr>
            <w:r>
              <w:t>0.54%</w:t>
            </w:r>
          </w:p>
        </w:tc>
        <w:tc>
          <w:tcPr>
            <w:tcW w:w="1315" w:type="dxa"/>
          </w:tcPr>
          <w:p w:rsidR="00B0080F" w:rsidRDefault="00B0080F" w:rsidP="00B0080F">
            <w:pPr>
              <w:jc w:val="right"/>
            </w:pPr>
            <w:r>
              <w:t>0.09%</w:t>
            </w:r>
          </w:p>
        </w:tc>
        <w:tc>
          <w:tcPr>
            <w:tcW w:w="1315" w:type="dxa"/>
          </w:tcPr>
          <w:p w:rsidR="00B0080F" w:rsidRDefault="00B0080F" w:rsidP="00B0080F">
            <w:pPr>
              <w:jc w:val="right"/>
            </w:pPr>
            <w:r>
              <w:t>-1.99%</w:t>
            </w:r>
          </w:p>
        </w:tc>
        <w:tc>
          <w:tcPr>
            <w:tcW w:w="1315" w:type="dxa"/>
          </w:tcPr>
          <w:p w:rsidR="00B0080F" w:rsidRDefault="00B0080F" w:rsidP="00B0080F">
            <w:pPr>
              <w:jc w:val="right"/>
            </w:pPr>
            <w:r>
              <w:t>0.07%</w:t>
            </w:r>
          </w:p>
        </w:tc>
        <w:tc>
          <w:tcPr>
            <w:tcW w:w="907" w:type="dxa"/>
          </w:tcPr>
          <w:p w:rsidR="00B0080F" w:rsidRDefault="00B0080F" w:rsidP="00B0080F">
            <w:pPr>
              <w:jc w:val="right"/>
            </w:pPr>
            <w:r>
              <w:t>2.53%</w:t>
            </w:r>
          </w:p>
        </w:tc>
        <w:tc>
          <w:tcPr>
            <w:tcW w:w="907" w:type="dxa"/>
          </w:tcPr>
          <w:p w:rsidR="00B0080F" w:rsidRDefault="00B0080F" w:rsidP="00B0080F">
            <w:pPr>
              <w:jc w:val="right"/>
            </w:pPr>
            <w:r>
              <w:t>0.02%</w:t>
            </w:r>
          </w:p>
        </w:tc>
      </w:tr>
      <w:tr w:rsidR="00B0080F" w:rsidTr="00B0080F">
        <w:tc>
          <w:tcPr>
            <w:tcW w:w="1429" w:type="dxa"/>
          </w:tcPr>
          <w:p w:rsidR="00B0080F" w:rsidRDefault="00B0080F" w:rsidP="00B0080F">
            <w:pPr>
              <w:jc w:val="left"/>
            </w:pPr>
            <w:r>
              <w:rPr>
                <w:rFonts w:hint="eastAsia"/>
              </w:rPr>
              <w:t>过去三年</w:t>
            </w:r>
          </w:p>
        </w:tc>
        <w:tc>
          <w:tcPr>
            <w:tcW w:w="1315" w:type="dxa"/>
          </w:tcPr>
          <w:p w:rsidR="00B0080F" w:rsidRDefault="00B0080F" w:rsidP="00B0080F">
            <w:pPr>
              <w:jc w:val="right"/>
            </w:pPr>
            <w:r>
              <w:t>11.29%</w:t>
            </w:r>
          </w:p>
        </w:tc>
        <w:tc>
          <w:tcPr>
            <w:tcW w:w="1315" w:type="dxa"/>
          </w:tcPr>
          <w:p w:rsidR="00B0080F" w:rsidRDefault="00B0080F" w:rsidP="00B0080F">
            <w:pPr>
              <w:jc w:val="right"/>
            </w:pPr>
            <w:r>
              <w:t>0.09%</w:t>
            </w:r>
          </w:p>
        </w:tc>
        <w:tc>
          <w:tcPr>
            <w:tcW w:w="1315" w:type="dxa"/>
          </w:tcPr>
          <w:p w:rsidR="00B0080F" w:rsidRDefault="00B0080F" w:rsidP="00B0080F">
            <w:pPr>
              <w:jc w:val="right"/>
            </w:pPr>
            <w:r>
              <w:t>0.51%</w:t>
            </w:r>
          </w:p>
        </w:tc>
        <w:tc>
          <w:tcPr>
            <w:tcW w:w="1315" w:type="dxa"/>
          </w:tcPr>
          <w:p w:rsidR="00B0080F" w:rsidRDefault="00B0080F" w:rsidP="00B0080F">
            <w:pPr>
              <w:jc w:val="right"/>
            </w:pPr>
            <w:r>
              <w:t>0.08%</w:t>
            </w:r>
          </w:p>
        </w:tc>
        <w:tc>
          <w:tcPr>
            <w:tcW w:w="907" w:type="dxa"/>
          </w:tcPr>
          <w:p w:rsidR="00B0080F" w:rsidRDefault="00B0080F" w:rsidP="00B0080F">
            <w:pPr>
              <w:jc w:val="right"/>
            </w:pPr>
            <w:r>
              <w:t>10.78%</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过去五年</w:t>
            </w:r>
          </w:p>
        </w:tc>
        <w:tc>
          <w:tcPr>
            <w:tcW w:w="1315" w:type="dxa"/>
          </w:tcPr>
          <w:p w:rsidR="00B0080F" w:rsidRDefault="00B0080F" w:rsidP="00B0080F">
            <w:pPr>
              <w:jc w:val="right"/>
            </w:pPr>
            <w:r>
              <w:t>20.23%</w:t>
            </w:r>
          </w:p>
        </w:tc>
        <w:tc>
          <w:tcPr>
            <w:tcW w:w="1315" w:type="dxa"/>
          </w:tcPr>
          <w:p w:rsidR="00B0080F" w:rsidRDefault="00B0080F" w:rsidP="00B0080F">
            <w:pPr>
              <w:jc w:val="right"/>
            </w:pPr>
            <w:r>
              <w:t>0.08%</w:t>
            </w:r>
          </w:p>
        </w:tc>
        <w:tc>
          <w:tcPr>
            <w:tcW w:w="1315" w:type="dxa"/>
          </w:tcPr>
          <w:p w:rsidR="00B0080F" w:rsidRDefault="00B0080F" w:rsidP="00B0080F">
            <w:pPr>
              <w:jc w:val="right"/>
            </w:pPr>
            <w:r>
              <w:t>0.81%</w:t>
            </w:r>
          </w:p>
        </w:tc>
        <w:tc>
          <w:tcPr>
            <w:tcW w:w="1315" w:type="dxa"/>
          </w:tcPr>
          <w:p w:rsidR="00B0080F" w:rsidRDefault="00B0080F" w:rsidP="00B0080F">
            <w:pPr>
              <w:jc w:val="right"/>
            </w:pPr>
            <w:r>
              <w:t>0.09%</w:t>
            </w:r>
          </w:p>
        </w:tc>
        <w:tc>
          <w:tcPr>
            <w:tcW w:w="907" w:type="dxa"/>
          </w:tcPr>
          <w:p w:rsidR="00B0080F" w:rsidRDefault="00B0080F" w:rsidP="00B0080F">
            <w:pPr>
              <w:jc w:val="right"/>
            </w:pPr>
            <w:r>
              <w:t>19.42%</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自基金合同生效起至今</w:t>
            </w:r>
          </w:p>
        </w:tc>
        <w:tc>
          <w:tcPr>
            <w:tcW w:w="1315" w:type="dxa"/>
          </w:tcPr>
          <w:p w:rsidR="00B0080F" w:rsidRDefault="00B0080F" w:rsidP="00B0080F">
            <w:pPr>
              <w:jc w:val="right"/>
            </w:pPr>
            <w:r>
              <w:t>29.38%</w:t>
            </w:r>
          </w:p>
        </w:tc>
        <w:tc>
          <w:tcPr>
            <w:tcW w:w="1315" w:type="dxa"/>
          </w:tcPr>
          <w:p w:rsidR="00B0080F" w:rsidRDefault="00B0080F" w:rsidP="00B0080F">
            <w:pPr>
              <w:jc w:val="right"/>
            </w:pPr>
            <w:r>
              <w:t>0.09%</w:t>
            </w:r>
          </w:p>
        </w:tc>
        <w:tc>
          <w:tcPr>
            <w:tcW w:w="1315" w:type="dxa"/>
          </w:tcPr>
          <w:p w:rsidR="00B0080F" w:rsidRDefault="00B0080F" w:rsidP="00B0080F">
            <w:pPr>
              <w:jc w:val="right"/>
            </w:pPr>
            <w:r>
              <w:t>1.41%</w:t>
            </w:r>
          </w:p>
        </w:tc>
        <w:tc>
          <w:tcPr>
            <w:tcW w:w="1315" w:type="dxa"/>
          </w:tcPr>
          <w:p w:rsidR="00B0080F" w:rsidRDefault="00B0080F" w:rsidP="00B0080F">
            <w:pPr>
              <w:jc w:val="right"/>
            </w:pPr>
            <w:r>
              <w:t>0.10%</w:t>
            </w:r>
          </w:p>
        </w:tc>
        <w:tc>
          <w:tcPr>
            <w:tcW w:w="907" w:type="dxa"/>
          </w:tcPr>
          <w:p w:rsidR="00B0080F" w:rsidRDefault="00B0080F" w:rsidP="00B0080F">
            <w:pPr>
              <w:jc w:val="right"/>
            </w:pPr>
            <w:r>
              <w:t>27.97%</w:t>
            </w:r>
          </w:p>
        </w:tc>
        <w:tc>
          <w:tcPr>
            <w:tcW w:w="907" w:type="dxa"/>
          </w:tcPr>
          <w:p w:rsidR="00B0080F" w:rsidRDefault="00B0080F" w:rsidP="00B0080F">
            <w:pPr>
              <w:jc w:val="right"/>
            </w:pPr>
            <w:r>
              <w:t>-0.01%</w:t>
            </w:r>
          </w:p>
        </w:tc>
      </w:tr>
    </w:tbl>
    <w:p w:rsidR="00B0080F" w:rsidRDefault="00B0080F" w:rsidP="00B0080F">
      <w:pPr>
        <w:pStyle w:val="-"/>
        <w:ind w:firstLine="420"/>
        <w:rPr>
          <w:rFonts w:hint="eastAsia"/>
        </w:rPr>
      </w:pPr>
      <w:r>
        <w:rPr>
          <w:rFonts w:hint="eastAsia"/>
        </w:rPr>
        <w:t>南方中债3-5年农发行债券指数C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0080F" w:rsidTr="00B0080F">
        <w:trPr>
          <w:cnfStyle w:val="100000000000" w:firstRow="1" w:lastRow="0" w:firstColumn="0" w:lastColumn="0" w:oddVBand="0" w:evenVBand="0" w:oddHBand="0" w:evenHBand="0" w:firstRowFirstColumn="0" w:firstRowLastColumn="0" w:lastRowFirstColumn="0" w:lastRowLastColumn="0"/>
        </w:trPr>
        <w:tc>
          <w:tcPr>
            <w:tcW w:w="1429" w:type="dxa"/>
          </w:tcPr>
          <w:p w:rsidR="00B0080F" w:rsidRPr="00B0080F" w:rsidRDefault="00B0080F" w:rsidP="00B0080F">
            <w:pPr>
              <w:jc w:val="center"/>
              <w:rPr>
                <w:b/>
              </w:rPr>
            </w:pPr>
            <w:r w:rsidRPr="00B0080F">
              <w:rPr>
                <w:rFonts w:hint="eastAsia"/>
                <w:b/>
              </w:rPr>
              <w:t>阶段</w:t>
            </w:r>
          </w:p>
        </w:tc>
        <w:tc>
          <w:tcPr>
            <w:tcW w:w="1315" w:type="dxa"/>
          </w:tcPr>
          <w:p w:rsidR="00B0080F" w:rsidRPr="00B0080F" w:rsidRDefault="00B0080F" w:rsidP="00B0080F">
            <w:pPr>
              <w:jc w:val="center"/>
              <w:rPr>
                <w:b/>
              </w:rPr>
            </w:pPr>
            <w:r w:rsidRPr="00B0080F">
              <w:rPr>
                <w:rFonts w:hint="eastAsia"/>
                <w:b/>
              </w:rPr>
              <w:t>净值增长率①</w:t>
            </w:r>
          </w:p>
        </w:tc>
        <w:tc>
          <w:tcPr>
            <w:tcW w:w="1315" w:type="dxa"/>
          </w:tcPr>
          <w:p w:rsidR="00B0080F" w:rsidRPr="00B0080F" w:rsidRDefault="00B0080F" w:rsidP="00B0080F">
            <w:pPr>
              <w:jc w:val="center"/>
              <w:rPr>
                <w:b/>
              </w:rPr>
            </w:pPr>
            <w:r w:rsidRPr="00B0080F">
              <w:rPr>
                <w:rFonts w:hint="eastAsia"/>
                <w:b/>
              </w:rPr>
              <w:t>净值增长率标准差②</w:t>
            </w:r>
          </w:p>
        </w:tc>
        <w:tc>
          <w:tcPr>
            <w:tcW w:w="1315" w:type="dxa"/>
          </w:tcPr>
          <w:p w:rsidR="00B0080F" w:rsidRPr="00B0080F" w:rsidRDefault="00B0080F" w:rsidP="00B0080F">
            <w:pPr>
              <w:jc w:val="center"/>
              <w:rPr>
                <w:b/>
              </w:rPr>
            </w:pPr>
            <w:r w:rsidRPr="00B0080F">
              <w:rPr>
                <w:rFonts w:hint="eastAsia"/>
                <w:b/>
              </w:rPr>
              <w:t>业绩比较基准收益率③</w:t>
            </w:r>
          </w:p>
        </w:tc>
        <w:tc>
          <w:tcPr>
            <w:tcW w:w="1315" w:type="dxa"/>
          </w:tcPr>
          <w:p w:rsidR="00B0080F" w:rsidRPr="00B0080F" w:rsidRDefault="00B0080F" w:rsidP="00B0080F">
            <w:pPr>
              <w:jc w:val="center"/>
              <w:rPr>
                <w:b/>
              </w:rPr>
            </w:pPr>
            <w:r w:rsidRPr="00B0080F">
              <w:rPr>
                <w:rFonts w:hint="eastAsia"/>
                <w:b/>
              </w:rPr>
              <w:t>业绩比较基准收益率标准差④</w:t>
            </w:r>
          </w:p>
        </w:tc>
        <w:tc>
          <w:tcPr>
            <w:tcW w:w="907" w:type="dxa"/>
          </w:tcPr>
          <w:p w:rsidR="00B0080F" w:rsidRPr="00B0080F" w:rsidRDefault="00B0080F" w:rsidP="00B0080F">
            <w:pPr>
              <w:jc w:val="center"/>
              <w:rPr>
                <w:b/>
              </w:rPr>
            </w:pPr>
            <w:r w:rsidRPr="00B0080F">
              <w:rPr>
                <w:rFonts w:hint="eastAsia"/>
                <w:b/>
              </w:rPr>
              <w:t>①</w:t>
            </w:r>
            <w:r w:rsidRPr="00B0080F">
              <w:rPr>
                <w:rFonts w:hint="eastAsia"/>
                <w:b/>
              </w:rPr>
              <w:t>-</w:t>
            </w:r>
            <w:r w:rsidRPr="00B0080F">
              <w:rPr>
                <w:rFonts w:hint="eastAsia"/>
                <w:b/>
              </w:rPr>
              <w:t>③</w:t>
            </w:r>
          </w:p>
        </w:tc>
        <w:tc>
          <w:tcPr>
            <w:tcW w:w="907" w:type="dxa"/>
          </w:tcPr>
          <w:p w:rsidR="00B0080F" w:rsidRPr="00B0080F" w:rsidRDefault="00B0080F" w:rsidP="00B0080F">
            <w:pPr>
              <w:jc w:val="center"/>
              <w:rPr>
                <w:b/>
              </w:rPr>
            </w:pPr>
            <w:r w:rsidRPr="00B0080F">
              <w:rPr>
                <w:rFonts w:hint="eastAsia"/>
                <w:b/>
              </w:rPr>
              <w:t>②</w:t>
            </w:r>
            <w:r w:rsidRPr="00B0080F">
              <w:rPr>
                <w:rFonts w:hint="eastAsia"/>
                <w:b/>
              </w:rPr>
              <w:t>-</w:t>
            </w:r>
            <w:r w:rsidRPr="00B0080F">
              <w:rPr>
                <w:rFonts w:hint="eastAsia"/>
                <w:b/>
              </w:rPr>
              <w:t>④</w:t>
            </w:r>
          </w:p>
        </w:tc>
      </w:tr>
      <w:tr w:rsidR="00B0080F" w:rsidTr="00B0080F">
        <w:tc>
          <w:tcPr>
            <w:tcW w:w="1429" w:type="dxa"/>
          </w:tcPr>
          <w:p w:rsidR="00B0080F" w:rsidRDefault="00B0080F" w:rsidP="00B0080F">
            <w:pPr>
              <w:jc w:val="left"/>
            </w:pPr>
            <w:r>
              <w:rPr>
                <w:rFonts w:hint="eastAsia"/>
              </w:rPr>
              <w:t>过去三个月</w:t>
            </w:r>
          </w:p>
        </w:tc>
        <w:tc>
          <w:tcPr>
            <w:tcW w:w="1315" w:type="dxa"/>
          </w:tcPr>
          <w:p w:rsidR="00B0080F" w:rsidRDefault="00B0080F" w:rsidP="00B0080F">
            <w:pPr>
              <w:jc w:val="right"/>
            </w:pPr>
            <w:r>
              <w:t>0.56%</w:t>
            </w:r>
          </w:p>
        </w:tc>
        <w:tc>
          <w:tcPr>
            <w:tcW w:w="1315" w:type="dxa"/>
          </w:tcPr>
          <w:p w:rsidR="00B0080F" w:rsidRDefault="00B0080F" w:rsidP="00B0080F">
            <w:pPr>
              <w:jc w:val="right"/>
            </w:pPr>
            <w:r>
              <w:t>0.04%</w:t>
            </w:r>
          </w:p>
        </w:tc>
        <w:tc>
          <w:tcPr>
            <w:tcW w:w="1315" w:type="dxa"/>
          </w:tcPr>
          <w:p w:rsidR="00B0080F" w:rsidRDefault="00B0080F" w:rsidP="00B0080F">
            <w:pPr>
              <w:jc w:val="right"/>
            </w:pPr>
            <w:r>
              <w:t>0.33%</w:t>
            </w:r>
          </w:p>
        </w:tc>
        <w:tc>
          <w:tcPr>
            <w:tcW w:w="1315" w:type="dxa"/>
          </w:tcPr>
          <w:p w:rsidR="00B0080F" w:rsidRDefault="00B0080F" w:rsidP="00B0080F">
            <w:pPr>
              <w:jc w:val="right"/>
            </w:pPr>
            <w:r>
              <w:t>0.05%</w:t>
            </w:r>
          </w:p>
        </w:tc>
        <w:tc>
          <w:tcPr>
            <w:tcW w:w="907" w:type="dxa"/>
          </w:tcPr>
          <w:p w:rsidR="00B0080F" w:rsidRDefault="00B0080F" w:rsidP="00B0080F">
            <w:pPr>
              <w:jc w:val="right"/>
            </w:pPr>
            <w:r>
              <w:t>0.23%</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过去六个月</w:t>
            </w:r>
          </w:p>
        </w:tc>
        <w:tc>
          <w:tcPr>
            <w:tcW w:w="1315" w:type="dxa"/>
          </w:tcPr>
          <w:p w:rsidR="00B0080F" w:rsidRDefault="00B0080F" w:rsidP="00B0080F">
            <w:pPr>
              <w:jc w:val="right"/>
            </w:pPr>
            <w:r>
              <w:t>0.09%</w:t>
            </w:r>
          </w:p>
        </w:tc>
        <w:tc>
          <w:tcPr>
            <w:tcW w:w="1315" w:type="dxa"/>
          </w:tcPr>
          <w:p w:rsidR="00B0080F" w:rsidRDefault="00B0080F" w:rsidP="00B0080F">
            <w:pPr>
              <w:jc w:val="right"/>
            </w:pPr>
            <w:r>
              <w:t>0.06%</w:t>
            </w:r>
          </w:p>
        </w:tc>
        <w:tc>
          <w:tcPr>
            <w:tcW w:w="1315" w:type="dxa"/>
          </w:tcPr>
          <w:p w:rsidR="00B0080F" w:rsidRDefault="00B0080F" w:rsidP="00B0080F">
            <w:pPr>
              <w:jc w:val="right"/>
            </w:pPr>
            <w:r>
              <w:t>-0.60%</w:t>
            </w:r>
          </w:p>
        </w:tc>
        <w:tc>
          <w:tcPr>
            <w:tcW w:w="1315" w:type="dxa"/>
          </w:tcPr>
          <w:p w:rsidR="00B0080F" w:rsidRDefault="00B0080F" w:rsidP="00B0080F">
            <w:pPr>
              <w:jc w:val="right"/>
            </w:pPr>
            <w:r>
              <w:t>0.06%</w:t>
            </w:r>
          </w:p>
        </w:tc>
        <w:tc>
          <w:tcPr>
            <w:tcW w:w="907" w:type="dxa"/>
          </w:tcPr>
          <w:p w:rsidR="00B0080F" w:rsidRDefault="00B0080F" w:rsidP="00B0080F">
            <w:pPr>
              <w:jc w:val="right"/>
            </w:pPr>
            <w:r>
              <w:t>0.69%</w:t>
            </w:r>
          </w:p>
        </w:tc>
        <w:tc>
          <w:tcPr>
            <w:tcW w:w="907" w:type="dxa"/>
          </w:tcPr>
          <w:p w:rsidR="00B0080F" w:rsidRDefault="00B0080F" w:rsidP="00B0080F">
            <w:pPr>
              <w:jc w:val="right"/>
            </w:pPr>
            <w:r>
              <w:t>0.00%</w:t>
            </w:r>
          </w:p>
        </w:tc>
      </w:tr>
      <w:tr w:rsidR="00B0080F" w:rsidTr="00B0080F">
        <w:tc>
          <w:tcPr>
            <w:tcW w:w="1429" w:type="dxa"/>
          </w:tcPr>
          <w:p w:rsidR="00B0080F" w:rsidRDefault="00B0080F" w:rsidP="00B0080F">
            <w:pPr>
              <w:jc w:val="left"/>
            </w:pPr>
            <w:r>
              <w:rPr>
                <w:rFonts w:hint="eastAsia"/>
              </w:rPr>
              <w:t>过去一年</w:t>
            </w:r>
          </w:p>
        </w:tc>
        <w:tc>
          <w:tcPr>
            <w:tcW w:w="1315" w:type="dxa"/>
          </w:tcPr>
          <w:p w:rsidR="00B0080F" w:rsidRDefault="00B0080F" w:rsidP="00B0080F">
            <w:pPr>
              <w:jc w:val="right"/>
            </w:pPr>
            <w:r>
              <w:t>0.44%</w:t>
            </w:r>
          </w:p>
        </w:tc>
        <w:tc>
          <w:tcPr>
            <w:tcW w:w="1315" w:type="dxa"/>
          </w:tcPr>
          <w:p w:rsidR="00B0080F" w:rsidRDefault="00B0080F" w:rsidP="00B0080F">
            <w:pPr>
              <w:jc w:val="right"/>
            </w:pPr>
            <w:r>
              <w:t>0.09%</w:t>
            </w:r>
          </w:p>
        </w:tc>
        <w:tc>
          <w:tcPr>
            <w:tcW w:w="1315" w:type="dxa"/>
          </w:tcPr>
          <w:p w:rsidR="00B0080F" w:rsidRDefault="00B0080F" w:rsidP="00B0080F">
            <w:pPr>
              <w:jc w:val="right"/>
            </w:pPr>
            <w:r>
              <w:t>-1.99%</w:t>
            </w:r>
          </w:p>
        </w:tc>
        <w:tc>
          <w:tcPr>
            <w:tcW w:w="1315" w:type="dxa"/>
          </w:tcPr>
          <w:p w:rsidR="00B0080F" w:rsidRDefault="00B0080F" w:rsidP="00B0080F">
            <w:pPr>
              <w:jc w:val="right"/>
            </w:pPr>
            <w:r>
              <w:t>0.07%</w:t>
            </w:r>
          </w:p>
        </w:tc>
        <w:tc>
          <w:tcPr>
            <w:tcW w:w="907" w:type="dxa"/>
          </w:tcPr>
          <w:p w:rsidR="00B0080F" w:rsidRDefault="00B0080F" w:rsidP="00B0080F">
            <w:pPr>
              <w:jc w:val="right"/>
            </w:pPr>
            <w:r>
              <w:t>2.43%</w:t>
            </w:r>
          </w:p>
        </w:tc>
        <w:tc>
          <w:tcPr>
            <w:tcW w:w="907" w:type="dxa"/>
          </w:tcPr>
          <w:p w:rsidR="00B0080F" w:rsidRDefault="00B0080F" w:rsidP="00B0080F">
            <w:pPr>
              <w:jc w:val="right"/>
            </w:pPr>
            <w:r>
              <w:t>0.02%</w:t>
            </w:r>
          </w:p>
        </w:tc>
      </w:tr>
      <w:tr w:rsidR="00B0080F" w:rsidTr="00B0080F">
        <w:tc>
          <w:tcPr>
            <w:tcW w:w="1429" w:type="dxa"/>
          </w:tcPr>
          <w:p w:rsidR="00B0080F" w:rsidRDefault="00B0080F" w:rsidP="00B0080F">
            <w:pPr>
              <w:jc w:val="left"/>
            </w:pPr>
            <w:r>
              <w:rPr>
                <w:rFonts w:hint="eastAsia"/>
              </w:rPr>
              <w:t>过去三年</w:t>
            </w:r>
          </w:p>
        </w:tc>
        <w:tc>
          <w:tcPr>
            <w:tcW w:w="1315" w:type="dxa"/>
          </w:tcPr>
          <w:p w:rsidR="00B0080F" w:rsidRDefault="00B0080F" w:rsidP="00B0080F">
            <w:pPr>
              <w:jc w:val="right"/>
            </w:pPr>
            <w:r>
              <w:t>10.78%</w:t>
            </w:r>
          </w:p>
        </w:tc>
        <w:tc>
          <w:tcPr>
            <w:tcW w:w="1315" w:type="dxa"/>
          </w:tcPr>
          <w:p w:rsidR="00B0080F" w:rsidRDefault="00B0080F" w:rsidP="00B0080F">
            <w:pPr>
              <w:jc w:val="right"/>
            </w:pPr>
            <w:r>
              <w:t>0.09%</w:t>
            </w:r>
          </w:p>
        </w:tc>
        <w:tc>
          <w:tcPr>
            <w:tcW w:w="1315" w:type="dxa"/>
          </w:tcPr>
          <w:p w:rsidR="00B0080F" w:rsidRDefault="00B0080F" w:rsidP="00B0080F">
            <w:pPr>
              <w:jc w:val="right"/>
            </w:pPr>
            <w:r>
              <w:t>0.51%</w:t>
            </w:r>
          </w:p>
        </w:tc>
        <w:tc>
          <w:tcPr>
            <w:tcW w:w="1315" w:type="dxa"/>
          </w:tcPr>
          <w:p w:rsidR="00B0080F" w:rsidRDefault="00B0080F" w:rsidP="00B0080F">
            <w:pPr>
              <w:jc w:val="right"/>
            </w:pPr>
            <w:r>
              <w:t>0.08%</w:t>
            </w:r>
          </w:p>
        </w:tc>
        <w:tc>
          <w:tcPr>
            <w:tcW w:w="907" w:type="dxa"/>
          </w:tcPr>
          <w:p w:rsidR="00B0080F" w:rsidRDefault="00B0080F" w:rsidP="00B0080F">
            <w:pPr>
              <w:jc w:val="right"/>
            </w:pPr>
            <w:r>
              <w:t>10.27%</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过去五年</w:t>
            </w:r>
          </w:p>
        </w:tc>
        <w:tc>
          <w:tcPr>
            <w:tcW w:w="1315" w:type="dxa"/>
          </w:tcPr>
          <w:p w:rsidR="00B0080F" w:rsidRDefault="00B0080F" w:rsidP="00B0080F">
            <w:pPr>
              <w:jc w:val="right"/>
            </w:pPr>
            <w:r>
              <w:t>19.44%</w:t>
            </w:r>
          </w:p>
        </w:tc>
        <w:tc>
          <w:tcPr>
            <w:tcW w:w="1315" w:type="dxa"/>
          </w:tcPr>
          <w:p w:rsidR="00B0080F" w:rsidRDefault="00B0080F" w:rsidP="00B0080F">
            <w:pPr>
              <w:jc w:val="right"/>
            </w:pPr>
            <w:r>
              <w:t>0.08%</w:t>
            </w:r>
          </w:p>
        </w:tc>
        <w:tc>
          <w:tcPr>
            <w:tcW w:w="1315" w:type="dxa"/>
          </w:tcPr>
          <w:p w:rsidR="00B0080F" w:rsidRDefault="00B0080F" w:rsidP="00B0080F">
            <w:pPr>
              <w:jc w:val="right"/>
            </w:pPr>
            <w:r>
              <w:t>0.81%</w:t>
            </w:r>
          </w:p>
        </w:tc>
        <w:tc>
          <w:tcPr>
            <w:tcW w:w="1315" w:type="dxa"/>
          </w:tcPr>
          <w:p w:rsidR="00B0080F" w:rsidRDefault="00B0080F" w:rsidP="00B0080F">
            <w:pPr>
              <w:jc w:val="right"/>
            </w:pPr>
            <w:r>
              <w:t>0.09%</w:t>
            </w:r>
          </w:p>
        </w:tc>
        <w:tc>
          <w:tcPr>
            <w:tcW w:w="907" w:type="dxa"/>
          </w:tcPr>
          <w:p w:rsidR="00B0080F" w:rsidRDefault="00B0080F" w:rsidP="00B0080F">
            <w:pPr>
              <w:jc w:val="right"/>
            </w:pPr>
            <w:r>
              <w:t>18.63%</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自基金合同生效起至今</w:t>
            </w:r>
          </w:p>
        </w:tc>
        <w:tc>
          <w:tcPr>
            <w:tcW w:w="1315" w:type="dxa"/>
          </w:tcPr>
          <w:p w:rsidR="00B0080F" w:rsidRDefault="00B0080F" w:rsidP="00B0080F">
            <w:pPr>
              <w:jc w:val="right"/>
            </w:pPr>
            <w:r>
              <w:t>29.18%</w:t>
            </w:r>
          </w:p>
        </w:tc>
        <w:tc>
          <w:tcPr>
            <w:tcW w:w="1315" w:type="dxa"/>
          </w:tcPr>
          <w:p w:rsidR="00B0080F" w:rsidRDefault="00B0080F" w:rsidP="00B0080F">
            <w:pPr>
              <w:jc w:val="right"/>
            </w:pPr>
            <w:r>
              <w:t>0.09%</w:t>
            </w:r>
          </w:p>
        </w:tc>
        <w:tc>
          <w:tcPr>
            <w:tcW w:w="1315" w:type="dxa"/>
          </w:tcPr>
          <w:p w:rsidR="00B0080F" w:rsidRDefault="00B0080F" w:rsidP="00B0080F">
            <w:pPr>
              <w:jc w:val="right"/>
            </w:pPr>
            <w:r>
              <w:t>1.41%</w:t>
            </w:r>
          </w:p>
        </w:tc>
        <w:tc>
          <w:tcPr>
            <w:tcW w:w="1315" w:type="dxa"/>
          </w:tcPr>
          <w:p w:rsidR="00B0080F" w:rsidRDefault="00B0080F" w:rsidP="00B0080F">
            <w:pPr>
              <w:jc w:val="right"/>
            </w:pPr>
            <w:r>
              <w:t>0.10%</w:t>
            </w:r>
          </w:p>
        </w:tc>
        <w:tc>
          <w:tcPr>
            <w:tcW w:w="907" w:type="dxa"/>
          </w:tcPr>
          <w:p w:rsidR="00B0080F" w:rsidRDefault="00B0080F" w:rsidP="00B0080F">
            <w:pPr>
              <w:jc w:val="right"/>
            </w:pPr>
            <w:r>
              <w:t>27.77%</w:t>
            </w:r>
          </w:p>
        </w:tc>
        <w:tc>
          <w:tcPr>
            <w:tcW w:w="907" w:type="dxa"/>
          </w:tcPr>
          <w:p w:rsidR="00B0080F" w:rsidRDefault="00B0080F" w:rsidP="00B0080F">
            <w:pPr>
              <w:jc w:val="right"/>
            </w:pPr>
            <w:r>
              <w:t>-0.01%</w:t>
            </w:r>
          </w:p>
        </w:tc>
      </w:tr>
    </w:tbl>
    <w:p w:rsidR="00B0080F" w:rsidRDefault="00B0080F" w:rsidP="00B0080F">
      <w:pPr>
        <w:pStyle w:val="-"/>
        <w:ind w:firstLine="420"/>
        <w:rPr>
          <w:rFonts w:hint="eastAsia"/>
        </w:rPr>
      </w:pPr>
      <w:r>
        <w:rPr>
          <w:rFonts w:hint="eastAsia"/>
        </w:rPr>
        <w:t>南方中债3-5年农发行债券指数D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0080F" w:rsidTr="00B0080F">
        <w:trPr>
          <w:cnfStyle w:val="100000000000" w:firstRow="1" w:lastRow="0" w:firstColumn="0" w:lastColumn="0" w:oddVBand="0" w:evenVBand="0" w:oddHBand="0" w:evenHBand="0" w:firstRowFirstColumn="0" w:firstRowLastColumn="0" w:lastRowFirstColumn="0" w:lastRowLastColumn="0"/>
        </w:trPr>
        <w:tc>
          <w:tcPr>
            <w:tcW w:w="1429" w:type="dxa"/>
          </w:tcPr>
          <w:p w:rsidR="00B0080F" w:rsidRPr="00B0080F" w:rsidRDefault="00B0080F" w:rsidP="00B0080F">
            <w:pPr>
              <w:jc w:val="center"/>
              <w:rPr>
                <w:b/>
              </w:rPr>
            </w:pPr>
            <w:r w:rsidRPr="00B0080F">
              <w:rPr>
                <w:rFonts w:hint="eastAsia"/>
                <w:b/>
              </w:rPr>
              <w:t>阶段</w:t>
            </w:r>
          </w:p>
        </w:tc>
        <w:tc>
          <w:tcPr>
            <w:tcW w:w="1315" w:type="dxa"/>
          </w:tcPr>
          <w:p w:rsidR="00B0080F" w:rsidRPr="00B0080F" w:rsidRDefault="00B0080F" w:rsidP="00B0080F">
            <w:pPr>
              <w:jc w:val="center"/>
              <w:rPr>
                <w:b/>
              </w:rPr>
            </w:pPr>
            <w:r w:rsidRPr="00B0080F">
              <w:rPr>
                <w:rFonts w:hint="eastAsia"/>
                <w:b/>
              </w:rPr>
              <w:t>净值增长率①</w:t>
            </w:r>
          </w:p>
        </w:tc>
        <w:tc>
          <w:tcPr>
            <w:tcW w:w="1315" w:type="dxa"/>
          </w:tcPr>
          <w:p w:rsidR="00B0080F" w:rsidRPr="00B0080F" w:rsidRDefault="00B0080F" w:rsidP="00B0080F">
            <w:pPr>
              <w:jc w:val="center"/>
              <w:rPr>
                <w:b/>
              </w:rPr>
            </w:pPr>
            <w:r w:rsidRPr="00B0080F">
              <w:rPr>
                <w:rFonts w:hint="eastAsia"/>
                <w:b/>
              </w:rPr>
              <w:t>净值增长率标准差②</w:t>
            </w:r>
          </w:p>
        </w:tc>
        <w:tc>
          <w:tcPr>
            <w:tcW w:w="1315" w:type="dxa"/>
          </w:tcPr>
          <w:p w:rsidR="00B0080F" w:rsidRPr="00B0080F" w:rsidRDefault="00B0080F" w:rsidP="00B0080F">
            <w:pPr>
              <w:jc w:val="center"/>
              <w:rPr>
                <w:b/>
              </w:rPr>
            </w:pPr>
            <w:r w:rsidRPr="00B0080F">
              <w:rPr>
                <w:rFonts w:hint="eastAsia"/>
                <w:b/>
              </w:rPr>
              <w:t>业绩比较基准收益率③</w:t>
            </w:r>
          </w:p>
        </w:tc>
        <w:tc>
          <w:tcPr>
            <w:tcW w:w="1315" w:type="dxa"/>
          </w:tcPr>
          <w:p w:rsidR="00B0080F" w:rsidRPr="00B0080F" w:rsidRDefault="00B0080F" w:rsidP="00B0080F">
            <w:pPr>
              <w:jc w:val="center"/>
              <w:rPr>
                <w:b/>
              </w:rPr>
            </w:pPr>
            <w:r w:rsidRPr="00B0080F">
              <w:rPr>
                <w:rFonts w:hint="eastAsia"/>
                <w:b/>
              </w:rPr>
              <w:t>业绩比较基准收益率标准差④</w:t>
            </w:r>
          </w:p>
        </w:tc>
        <w:tc>
          <w:tcPr>
            <w:tcW w:w="907" w:type="dxa"/>
          </w:tcPr>
          <w:p w:rsidR="00B0080F" w:rsidRPr="00B0080F" w:rsidRDefault="00B0080F" w:rsidP="00B0080F">
            <w:pPr>
              <w:jc w:val="center"/>
              <w:rPr>
                <w:b/>
              </w:rPr>
            </w:pPr>
            <w:r w:rsidRPr="00B0080F">
              <w:rPr>
                <w:rFonts w:hint="eastAsia"/>
                <w:b/>
              </w:rPr>
              <w:t>①</w:t>
            </w:r>
            <w:r w:rsidRPr="00B0080F">
              <w:rPr>
                <w:rFonts w:hint="eastAsia"/>
                <w:b/>
              </w:rPr>
              <w:t>-</w:t>
            </w:r>
            <w:r w:rsidRPr="00B0080F">
              <w:rPr>
                <w:rFonts w:hint="eastAsia"/>
                <w:b/>
              </w:rPr>
              <w:t>③</w:t>
            </w:r>
          </w:p>
        </w:tc>
        <w:tc>
          <w:tcPr>
            <w:tcW w:w="907" w:type="dxa"/>
          </w:tcPr>
          <w:p w:rsidR="00B0080F" w:rsidRPr="00B0080F" w:rsidRDefault="00B0080F" w:rsidP="00B0080F">
            <w:pPr>
              <w:jc w:val="center"/>
              <w:rPr>
                <w:b/>
              </w:rPr>
            </w:pPr>
            <w:r w:rsidRPr="00B0080F">
              <w:rPr>
                <w:rFonts w:hint="eastAsia"/>
                <w:b/>
              </w:rPr>
              <w:t>②</w:t>
            </w:r>
            <w:r w:rsidRPr="00B0080F">
              <w:rPr>
                <w:rFonts w:hint="eastAsia"/>
                <w:b/>
              </w:rPr>
              <w:t>-</w:t>
            </w:r>
            <w:r w:rsidRPr="00B0080F">
              <w:rPr>
                <w:rFonts w:hint="eastAsia"/>
                <w:b/>
              </w:rPr>
              <w:t>④</w:t>
            </w:r>
          </w:p>
        </w:tc>
      </w:tr>
      <w:tr w:rsidR="00B0080F" w:rsidTr="00B0080F">
        <w:tc>
          <w:tcPr>
            <w:tcW w:w="1429" w:type="dxa"/>
          </w:tcPr>
          <w:p w:rsidR="00B0080F" w:rsidRDefault="00B0080F" w:rsidP="00B0080F">
            <w:pPr>
              <w:jc w:val="left"/>
            </w:pPr>
            <w:r>
              <w:rPr>
                <w:rFonts w:hint="eastAsia"/>
              </w:rPr>
              <w:t>过去三个月</w:t>
            </w:r>
          </w:p>
        </w:tc>
        <w:tc>
          <w:tcPr>
            <w:tcW w:w="1315" w:type="dxa"/>
          </w:tcPr>
          <w:p w:rsidR="00B0080F" w:rsidRDefault="00B0080F" w:rsidP="00B0080F">
            <w:pPr>
              <w:jc w:val="right"/>
            </w:pPr>
            <w:r>
              <w:t>0.58%</w:t>
            </w:r>
          </w:p>
        </w:tc>
        <w:tc>
          <w:tcPr>
            <w:tcW w:w="1315" w:type="dxa"/>
          </w:tcPr>
          <w:p w:rsidR="00B0080F" w:rsidRDefault="00B0080F" w:rsidP="00B0080F">
            <w:pPr>
              <w:jc w:val="right"/>
            </w:pPr>
            <w:r>
              <w:t>0.05%</w:t>
            </w:r>
          </w:p>
        </w:tc>
        <w:tc>
          <w:tcPr>
            <w:tcW w:w="1315" w:type="dxa"/>
          </w:tcPr>
          <w:p w:rsidR="00B0080F" w:rsidRDefault="00B0080F" w:rsidP="00B0080F">
            <w:pPr>
              <w:jc w:val="right"/>
            </w:pPr>
            <w:r>
              <w:t>0.33%</w:t>
            </w:r>
          </w:p>
        </w:tc>
        <w:tc>
          <w:tcPr>
            <w:tcW w:w="1315" w:type="dxa"/>
          </w:tcPr>
          <w:p w:rsidR="00B0080F" w:rsidRDefault="00B0080F" w:rsidP="00B0080F">
            <w:pPr>
              <w:jc w:val="right"/>
            </w:pPr>
            <w:r>
              <w:t>0.05%</w:t>
            </w:r>
          </w:p>
        </w:tc>
        <w:tc>
          <w:tcPr>
            <w:tcW w:w="907" w:type="dxa"/>
          </w:tcPr>
          <w:p w:rsidR="00B0080F" w:rsidRDefault="00B0080F" w:rsidP="00B0080F">
            <w:pPr>
              <w:jc w:val="right"/>
            </w:pPr>
            <w:r>
              <w:t>0.25%</w:t>
            </w:r>
          </w:p>
        </w:tc>
        <w:tc>
          <w:tcPr>
            <w:tcW w:w="907" w:type="dxa"/>
          </w:tcPr>
          <w:p w:rsidR="00B0080F" w:rsidRDefault="00B0080F" w:rsidP="00B0080F">
            <w:pPr>
              <w:jc w:val="right"/>
            </w:pPr>
            <w:r>
              <w:t>0.00%</w:t>
            </w:r>
          </w:p>
        </w:tc>
      </w:tr>
      <w:tr w:rsidR="00B0080F" w:rsidTr="00B0080F">
        <w:tc>
          <w:tcPr>
            <w:tcW w:w="1429" w:type="dxa"/>
          </w:tcPr>
          <w:p w:rsidR="00B0080F" w:rsidRDefault="00B0080F" w:rsidP="00B0080F">
            <w:pPr>
              <w:jc w:val="left"/>
            </w:pPr>
            <w:r>
              <w:rPr>
                <w:rFonts w:hint="eastAsia"/>
              </w:rPr>
              <w:t>过去六个月</w:t>
            </w:r>
          </w:p>
        </w:tc>
        <w:tc>
          <w:tcPr>
            <w:tcW w:w="1315" w:type="dxa"/>
          </w:tcPr>
          <w:p w:rsidR="00B0080F" w:rsidRDefault="00B0080F" w:rsidP="00B0080F">
            <w:pPr>
              <w:jc w:val="right"/>
            </w:pPr>
            <w:r>
              <w:t>0.12%</w:t>
            </w:r>
          </w:p>
        </w:tc>
        <w:tc>
          <w:tcPr>
            <w:tcW w:w="1315" w:type="dxa"/>
          </w:tcPr>
          <w:p w:rsidR="00B0080F" w:rsidRDefault="00B0080F" w:rsidP="00B0080F">
            <w:pPr>
              <w:jc w:val="right"/>
            </w:pPr>
            <w:r>
              <w:t>0.07%</w:t>
            </w:r>
          </w:p>
        </w:tc>
        <w:tc>
          <w:tcPr>
            <w:tcW w:w="1315" w:type="dxa"/>
          </w:tcPr>
          <w:p w:rsidR="00B0080F" w:rsidRDefault="00B0080F" w:rsidP="00B0080F">
            <w:pPr>
              <w:jc w:val="right"/>
            </w:pPr>
            <w:r>
              <w:t>-0.60%</w:t>
            </w:r>
          </w:p>
        </w:tc>
        <w:tc>
          <w:tcPr>
            <w:tcW w:w="1315" w:type="dxa"/>
          </w:tcPr>
          <w:p w:rsidR="00B0080F" w:rsidRDefault="00B0080F" w:rsidP="00B0080F">
            <w:pPr>
              <w:jc w:val="right"/>
            </w:pPr>
            <w:r>
              <w:t>0.06%</w:t>
            </w:r>
          </w:p>
        </w:tc>
        <w:tc>
          <w:tcPr>
            <w:tcW w:w="907" w:type="dxa"/>
          </w:tcPr>
          <w:p w:rsidR="00B0080F" w:rsidRDefault="00B0080F" w:rsidP="00B0080F">
            <w:pPr>
              <w:jc w:val="right"/>
            </w:pPr>
            <w:r>
              <w:t>0.72%</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过去一年</w:t>
            </w:r>
          </w:p>
        </w:tc>
        <w:tc>
          <w:tcPr>
            <w:tcW w:w="1315" w:type="dxa"/>
          </w:tcPr>
          <w:p w:rsidR="00B0080F" w:rsidRDefault="00B0080F" w:rsidP="00B0080F">
            <w:pPr>
              <w:jc w:val="right"/>
            </w:pPr>
            <w:r>
              <w:t>0.69%</w:t>
            </w:r>
          </w:p>
        </w:tc>
        <w:tc>
          <w:tcPr>
            <w:tcW w:w="1315" w:type="dxa"/>
          </w:tcPr>
          <w:p w:rsidR="00B0080F" w:rsidRDefault="00B0080F" w:rsidP="00B0080F">
            <w:pPr>
              <w:jc w:val="right"/>
            </w:pPr>
            <w:r>
              <w:t>0.09%</w:t>
            </w:r>
          </w:p>
        </w:tc>
        <w:tc>
          <w:tcPr>
            <w:tcW w:w="1315" w:type="dxa"/>
          </w:tcPr>
          <w:p w:rsidR="00B0080F" w:rsidRDefault="00B0080F" w:rsidP="00B0080F">
            <w:pPr>
              <w:jc w:val="right"/>
            </w:pPr>
            <w:r>
              <w:t>-1.99%</w:t>
            </w:r>
          </w:p>
        </w:tc>
        <w:tc>
          <w:tcPr>
            <w:tcW w:w="1315" w:type="dxa"/>
          </w:tcPr>
          <w:p w:rsidR="00B0080F" w:rsidRDefault="00B0080F" w:rsidP="00B0080F">
            <w:pPr>
              <w:jc w:val="right"/>
            </w:pPr>
            <w:r>
              <w:t>0.07%</w:t>
            </w:r>
          </w:p>
        </w:tc>
        <w:tc>
          <w:tcPr>
            <w:tcW w:w="907" w:type="dxa"/>
          </w:tcPr>
          <w:p w:rsidR="00B0080F" w:rsidRDefault="00B0080F" w:rsidP="00B0080F">
            <w:pPr>
              <w:jc w:val="right"/>
            </w:pPr>
            <w:r>
              <w:t>2.68%</w:t>
            </w:r>
          </w:p>
        </w:tc>
        <w:tc>
          <w:tcPr>
            <w:tcW w:w="907" w:type="dxa"/>
          </w:tcPr>
          <w:p w:rsidR="00B0080F" w:rsidRDefault="00B0080F" w:rsidP="00B0080F">
            <w:pPr>
              <w:jc w:val="right"/>
            </w:pPr>
            <w:r>
              <w:t>0.02%</w:t>
            </w:r>
          </w:p>
        </w:tc>
      </w:tr>
      <w:tr w:rsidR="00B0080F" w:rsidTr="00B0080F">
        <w:tc>
          <w:tcPr>
            <w:tcW w:w="1429" w:type="dxa"/>
          </w:tcPr>
          <w:p w:rsidR="00B0080F" w:rsidRDefault="00B0080F" w:rsidP="00B0080F">
            <w:pPr>
              <w:jc w:val="left"/>
            </w:pPr>
            <w:r>
              <w:rPr>
                <w:rFonts w:hint="eastAsia"/>
              </w:rPr>
              <w:t>自基金合同生效起至今</w:t>
            </w:r>
          </w:p>
        </w:tc>
        <w:tc>
          <w:tcPr>
            <w:tcW w:w="1315" w:type="dxa"/>
          </w:tcPr>
          <w:p w:rsidR="00B0080F" w:rsidRDefault="00B0080F" w:rsidP="00B0080F">
            <w:pPr>
              <w:jc w:val="right"/>
            </w:pPr>
            <w:r>
              <w:t>1.99%</w:t>
            </w:r>
          </w:p>
        </w:tc>
        <w:tc>
          <w:tcPr>
            <w:tcW w:w="1315" w:type="dxa"/>
          </w:tcPr>
          <w:p w:rsidR="00B0080F" w:rsidRDefault="00B0080F" w:rsidP="00B0080F">
            <w:pPr>
              <w:jc w:val="right"/>
            </w:pPr>
            <w:r>
              <w:t>0.09%</w:t>
            </w:r>
          </w:p>
        </w:tc>
        <w:tc>
          <w:tcPr>
            <w:tcW w:w="1315" w:type="dxa"/>
          </w:tcPr>
          <w:p w:rsidR="00B0080F" w:rsidRDefault="00B0080F" w:rsidP="00B0080F">
            <w:pPr>
              <w:jc w:val="right"/>
            </w:pPr>
            <w:r>
              <w:t>-1.08%</w:t>
            </w:r>
          </w:p>
        </w:tc>
        <w:tc>
          <w:tcPr>
            <w:tcW w:w="1315" w:type="dxa"/>
          </w:tcPr>
          <w:p w:rsidR="00B0080F" w:rsidRDefault="00B0080F" w:rsidP="00B0080F">
            <w:pPr>
              <w:jc w:val="right"/>
            </w:pPr>
            <w:r>
              <w:t>0.07%</w:t>
            </w:r>
          </w:p>
        </w:tc>
        <w:tc>
          <w:tcPr>
            <w:tcW w:w="907" w:type="dxa"/>
          </w:tcPr>
          <w:p w:rsidR="00B0080F" w:rsidRDefault="00B0080F" w:rsidP="00B0080F">
            <w:pPr>
              <w:jc w:val="right"/>
            </w:pPr>
            <w:r>
              <w:t>3.07%</w:t>
            </w:r>
          </w:p>
        </w:tc>
        <w:tc>
          <w:tcPr>
            <w:tcW w:w="907" w:type="dxa"/>
          </w:tcPr>
          <w:p w:rsidR="00B0080F" w:rsidRDefault="00B0080F" w:rsidP="00B0080F">
            <w:pPr>
              <w:jc w:val="right"/>
            </w:pPr>
            <w:r>
              <w:t>0.02%</w:t>
            </w:r>
          </w:p>
        </w:tc>
      </w:tr>
    </w:tbl>
    <w:p w:rsidR="00B0080F" w:rsidRDefault="00B0080F" w:rsidP="00B0080F">
      <w:pPr>
        <w:pStyle w:val="-"/>
        <w:ind w:firstLine="420"/>
        <w:rPr>
          <w:rFonts w:hint="eastAsia"/>
        </w:rPr>
      </w:pPr>
      <w:r>
        <w:rPr>
          <w:rFonts w:hint="eastAsia"/>
        </w:rPr>
        <w:t>南方中债3-5年农发行债券指数E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0080F" w:rsidTr="00B0080F">
        <w:trPr>
          <w:cnfStyle w:val="100000000000" w:firstRow="1" w:lastRow="0" w:firstColumn="0" w:lastColumn="0" w:oddVBand="0" w:evenVBand="0" w:oddHBand="0" w:evenHBand="0" w:firstRowFirstColumn="0" w:firstRowLastColumn="0" w:lastRowFirstColumn="0" w:lastRowLastColumn="0"/>
        </w:trPr>
        <w:tc>
          <w:tcPr>
            <w:tcW w:w="1429" w:type="dxa"/>
          </w:tcPr>
          <w:p w:rsidR="00B0080F" w:rsidRPr="00B0080F" w:rsidRDefault="00B0080F" w:rsidP="00B0080F">
            <w:pPr>
              <w:jc w:val="center"/>
              <w:rPr>
                <w:b/>
              </w:rPr>
            </w:pPr>
            <w:r w:rsidRPr="00B0080F">
              <w:rPr>
                <w:rFonts w:hint="eastAsia"/>
                <w:b/>
              </w:rPr>
              <w:t>阶段</w:t>
            </w:r>
          </w:p>
        </w:tc>
        <w:tc>
          <w:tcPr>
            <w:tcW w:w="1315" w:type="dxa"/>
          </w:tcPr>
          <w:p w:rsidR="00B0080F" w:rsidRPr="00B0080F" w:rsidRDefault="00B0080F" w:rsidP="00B0080F">
            <w:pPr>
              <w:jc w:val="center"/>
              <w:rPr>
                <w:b/>
              </w:rPr>
            </w:pPr>
            <w:r w:rsidRPr="00B0080F">
              <w:rPr>
                <w:rFonts w:hint="eastAsia"/>
                <w:b/>
              </w:rPr>
              <w:t>净值增长率①</w:t>
            </w:r>
          </w:p>
        </w:tc>
        <w:tc>
          <w:tcPr>
            <w:tcW w:w="1315" w:type="dxa"/>
          </w:tcPr>
          <w:p w:rsidR="00B0080F" w:rsidRPr="00B0080F" w:rsidRDefault="00B0080F" w:rsidP="00B0080F">
            <w:pPr>
              <w:jc w:val="center"/>
              <w:rPr>
                <w:b/>
              </w:rPr>
            </w:pPr>
            <w:r w:rsidRPr="00B0080F">
              <w:rPr>
                <w:rFonts w:hint="eastAsia"/>
                <w:b/>
              </w:rPr>
              <w:t>净值增长率标准差②</w:t>
            </w:r>
          </w:p>
        </w:tc>
        <w:tc>
          <w:tcPr>
            <w:tcW w:w="1315" w:type="dxa"/>
          </w:tcPr>
          <w:p w:rsidR="00B0080F" w:rsidRPr="00B0080F" w:rsidRDefault="00B0080F" w:rsidP="00B0080F">
            <w:pPr>
              <w:jc w:val="center"/>
              <w:rPr>
                <w:b/>
              </w:rPr>
            </w:pPr>
            <w:r w:rsidRPr="00B0080F">
              <w:rPr>
                <w:rFonts w:hint="eastAsia"/>
                <w:b/>
              </w:rPr>
              <w:t>业绩比较基准收益率③</w:t>
            </w:r>
          </w:p>
        </w:tc>
        <w:tc>
          <w:tcPr>
            <w:tcW w:w="1315" w:type="dxa"/>
          </w:tcPr>
          <w:p w:rsidR="00B0080F" w:rsidRPr="00B0080F" w:rsidRDefault="00B0080F" w:rsidP="00B0080F">
            <w:pPr>
              <w:jc w:val="center"/>
              <w:rPr>
                <w:b/>
              </w:rPr>
            </w:pPr>
            <w:r w:rsidRPr="00B0080F">
              <w:rPr>
                <w:rFonts w:hint="eastAsia"/>
                <w:b/>
              </w:rPr>
              <w:t>业绩比较基准收益率标准差④</w:t>
            </w:r>
          </w:p>
        </w:tc>
        <w:tc>
          <w:tcPr>
            <w:tcW w:w="907" w:type="dxa"/>
          </w:tcPr>
          <w:p w:rsidR="00B0080F" w:rsidRPr="00B0080F" w:rsidRDefault="00B0080F" w:rsidP="00B0080F">
            <w:pPr>
              <w:jc w:val="center"/>
              <w:rPr>
                <w:b/>
              </w:rPr>
            </w:pPr>
            <w:r w:rsidRPr="00B0080F">
              <w:rPr>
                <w:rFonts w:hint="eastAsia"/>
                <w:b/>
              </w:rPr>
              <w:t>①</w:t>
            </w:r>
            <w:r w:rsidRPr="00B0080F">
              <w:rPr>
                <w:rFonts w:hint="eastAsia"/>
                <w:b/>
              </w:rPr>
              <w:t>-</w:t>
            </w:r>
            <w:r w:rsidRPr="00B0080F">
              <w:rPr>
                <w:rFonts w:hint="eastAsia"/>
                <w:b/>
              </w:rPr>
              <w:t>③</w:t>
            </w:r>
          </w:p>
        </w:tc>
        <w:tc>
          <w:tcPr>
            <w:tcW w:w="907" w:type="dxa"/>
          </w:tcPr>
          <w:p w:rsidR="00B0080F" w:rsidRPr="00B0080F" w:rsidRDefault="00B0080F" w:rsidP="00B0080F">
            <w:pPr>
              <w:jc w:val="center"/>
              <w:rPr>
                <w:b/>
              </w:rPr>
            </w:pPr>
            <w:r w:rsidRPr="00B0080F">
              <w:rPr>
                <w:rFonts w:hint="eastAsia"/>
                <w:b/>
              </w:rPr>
              <w:t>②</w:t>
            </w:r>
            <w:r w:rsidRPr="00B0080F">
              <w:rPr>
                <w:rFonts w:hint="eastAsia"/>
                <w:b/>
              </w:rPr>
              <w:t>-</w:t>
            </w:r>
            <w:r w:rsidRPr="00B0080F">
              <w:rPr>
                <w:rFonts w:hint="eastAsia"/>
                <w:b/>
              </w:rPr>
              <w:t>④</w:t>
            </w:r>
          </w:p>
        </w:tc>
      </w:tr>
      <w:tr w:rsidR="00B0080F" w:rsidTr="00B0080F">
        <w:tc>
          <w:tcPr>
            <w:tcW w:w="1429" w:type="dxa"/>
          </w:tcPr>
          <w:p w:rsidR="00B0080F" w:rsidRDefault="00B0080F" w:rsidP="00B0080F">
            <w:pPr>
              <w:jc w:val="left"/>
            </w:pPr>
            <w:r>
              <w:rPr>
                <w:rFonts w:hint="eastAsia"/>
              </w:rPr>
              <w:t>过去三个月</w:t>
            </w:r>
          </w:p>
        </w:tc>
        <w:tc>
          <w:tcPr>
            <w:tcW w:w="1315" w:type="dxa"/>
          </w:tcPr>
          <w:p w:rsidR="00B0080F" w:rsidRDefault="00B0080F" w:rsidP="00B0080F">
            <w:pPr>
              <w:jc w:val="right"/>
            </w:pPr>
            <w:r>
              <w:t>0.55%</w:t>
            </w:r>
          </w:p>
        </w:tc>
        <w:tc>
          <w:tcPr>
            <w:tcW w:w="1315" w:type="dxa"/>
          </w:tcPr>
          <w:p w:rsidR="00B0080F" w:rsidRDefault="00B0080F" w:rsidP="00B0080F">
            <w:pPr>
              <w:jc w:val="right"/>
            </w:pPr>
            <w:r>
              <w:t>0.04%</w:t>
            </w:r>
          </w:p>
        </w:tc>
        <w:tc>
          <w:tcPr>
            <w:tcW w:w="1315" w:type="dxa"/>
          </w:tcPr>
          <w:p w:rsidR="00B0080F" w:rsidRDefault="00B0080F" w:rsidP="00B0080F">
            <w:pPr>
              <w:jc w:val="right"/>
            </w:pPr>
            <w:r>
              <w:t>0.33%</w:t>
            </w:r>
          </w:p>
        </w:tc>
        <w:tc>
          <w:tcPr>
            <w:tcW w:w="1315" w:type="dxa"/>
          </w:tcPr>
          <w:p w:rsidR="00B0080F" w:rsidRDefault="00B0080F" w:rsidP="00B0080F">
            <w:pPr>
              <w:jc w:val="right"/>
            </w:pPr>
            <w:r>
              <w:t>0.05%</w:t>
            </w:r>
          </w:p>
        </w:tc>
        <w:tc>
          <w:tcPr>
            <w:tcW w:w="907" w:type="dxa"/>
          </w:tcPr>
          <w:p w:rsidR="00B0080F" w:rsidRDefault="00B0080F" w:rsidP="00B0080F">
            <w:pPr>
              <w:jc w:val="right"/>
            </w:pPr>
            <w:r>
              <w:t>0.22%</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过去六个月</w:t>
            </w:r>
          </w:p>
        </w:tc>
        <w:tc>
          <w:tcPr>
            <w:tcW w:w="1315" w:type="dxa"/>
          </w:tcPr>
          <w:p w:rsidR="00B0080F" w:rsidRDefault="00B0080F" w:rsidP="00B0080F">
            <w:pPr>
              <w:jc w:val="right"/>
            </w:pPr>
            <w:r>
              <w:t>0.06%</w:t>
            </w:r>
          </w:p>
        </w:tc>
        <w:tc>
          <w:tcPr>
            <w:tcW w:w="1315" w:type="dxa"/>
          </w:tcPr>
          <w:p w:rsidR="00B0080F" w:rsidRDefault="00B0080F" w:rsidP="00B0080F">
            <w:pPr>
              <w:jc w:val="right"/>
            </w:pPr>
            <w:r>
              <w:t>0.07%</w:t>
            </w:r>
          </w:p>
        </w:tc>
        <w:tc>
          <w:tcPr>
            <w:tcW w:w="1315" w:type="dxa"/>
          </w:tcPr>
          <w:p w:rsidR="00B0080F" w:rsidRDefault="00B0080F" w:rsidP="00B0080F">
            <w:pPr>
              <w:jc w:val="right"/>
            </w:pPr>
            <w:r>
              <w:t>-0.60%</w:t>
            </w:r>
          </w:p>
        </w:tc>
        <w:tc>
          <w:tcPr>
            <w:tcW w:w="1315" w:type="dxa"/>
          </w:tcPr>
          <w:p w:rsidR="00B0080F" w:rsidRDefault="00B0080F" w:rsidP="00B0080F">
            <w:pPr>
              <w:jc w:val="right"/>
            </w:pPr>
            <w:r>
              <w:t>0.06%</w:t>
            </w:r>
          </w:p>
        </w:tc>
        <w:tc>
          <w:tcPr>
            <w:tcW w:w="907" w:type="dxa"/>
          </w:tcPr>
          <w:p w:rsidR="00B0080F" w:rsidRDefault="00B0080F" w:rsidP="00B0080F">
            <w:pPr>
              <w:jc w:val="right"/>
            </w:pPr>
            <w:r>
              <w:t>0.66%</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过去一年</w:t>
            </w:r>
          </w:p>
        </w:tc>
        <w:tc>
          <w:tcPr>
            <w:tcW w:w="1315" w:type="dxa"/>
          </w:tcPr>
          <w:p w:rsidR="00B0080F" w:rsidRDefault="00B0080F" w:rsidP="00B0080F">
            <w:pPr>
              <w:jc w:val="right"/>
            </w:pPr>
            <w:r>
              <w:t>0.39%</w:t>
            </w:r>
          </w:p>
        </w:tc>
        <w:tc>
          <w:tcPr>
            <w:tcW w:w="1315" w:type="dxa"/>
          </w:tcPr>
          <w:p w:rsidR="00B0080F" w:rsidRDefault="00B0080F" w:rsidP="00B0080F">
            <w:pPr>
              <w:jc w:val="right"/>
            </w:pPr>
            <w:r>
              <w:t>0.09%</w:t>
            </w:r>
          </w:p>
        </w:tc>
        <w:tc>
          <w:tcPr>
            <w:tcW w:w="1315" w:type="dxa"/>
          </w:tcPr>
          <w:p w:rsidR="00B0080F" w:rsidRDefault="00B0080F" w:rsidP="00B0080F">
            <w:pPr>
              <w:jc w:val="right"/>
            </w:pPr>
            <w:r>
              <w:t>-1.99%</w:t>
            </w:r>
          </w:p>
        </w:tc>
        <w:tc>
          <w:tcPr>
            <w:tcW w:w="1315" w:type="dxa"/>
          </w:tcPr>
          <w:p w:rsidR="00B0080F" w:rsidRDefault="00B0080F" w:rsidP="00B0080F">
            <w:pPr>
              <w:jc w:val="right"/>
            </w:pPr>
            <w:r>
              <w:t>0.07%</w:t>
            </w:r>
          </w:p>
        </w:tc>
        <w:tc>
          <w:tcPr>
            <w:tcW w:w="907" w:type="dxa"/>
          </w:tcPr>
          <w:p w:rsidR="00B0080F" w:rsidRDefault="00B0080F" w:rsidP="00B0080F">
            <w:pPr>
              <w:jc w:val="right"/>
            </w:pPr>
            <w:r>
              <w:t>2.38%</w:t>
            </w:r>
          </w:p>
        </w:tc>
        <w:tc>
          <w:tcPr>
            <w:tcW w:w="907" w:type="dxa"/>
          </w:tcPr>
          <w:p w:rsidR="00B0080F" w:rsidRDefault="00B0080F" w:rsidP="00B0080F">
            <w:pPr>
              <w:jc w:val="right"/>
            </w:pPr>
            <w:r>
              <w:t>0.02%</w:t>
            </w:r>
          </w:p>
        </w:tc>
      </w:tr>
      <w:tr w:rsidR="00B0080F" w:rsidTr="00B0080F">
        <w:tc>
          <w:tcPr>
            <w:tcW w:w="1429" w:type="dxa"/>
          </w:tcPr>
          <w:p w:rsidR="00B0080F" w:rsidRDefault="00B0080F" w:rsidP="00B0080F">
            <w:pPr>
              <w:jc w:val="left"/>
            </w:pPr>
            <w:r>
              <w:rPr>
                <w:rFonts w:hint="eastAsia"/>
              </w:rPr>
              <w:t>过去三年</w:t>
            </w:r>
          </w:p>
        </w:tc>
        <w:tc>
          <w:tcPr>
            <w:tcW w:w="1315" w:type="dxa"/>
          </w:tcPr>
          <w:p w:rsidR="00B0080F" w:rsidRDefault="00B0080F" w:rsidP="00B0080F">
            <w:pPr>
              <w:jc w:val="right"/>
            </w:pPr>
            <w:r>
              <w:t>11.51%</w:t>
            </w:r>
          </w:p>
        </w:tc>
        <w:tc>
          <w:tcPr>
            <w:tcW w:w="1315" w:type="dxa"/>
          </w:tcPr>
          <w:p w:rsidR="00B0080F" w:rsidRDefault="00B0080F" w:rsidP="00B0080F">
            <w:pPr>
              <w:jc w:val="right"/>
            </w:pPr>
            <w:r>
              <w:t>0.09%</w:t>
            </w:r>
          </w:p>
        </w:tc>
        <w:tc>
          <w:tcPr>
            <w:tcW w:w="1315" w:type="dxa"/>
          </w:tcPr>
          <w:p w:rsidR="00B0080F" w:rsidRDefault="00B0080F" w:rsidP="00B0080F">
            <w:pPr>
              <w:jc w:val="right"/>
            </w:pPr>
            <w:r>
              <w:t>0.51%</w:t>
            </w:r>
          </w:p>
        </w:tc>
        <w:tc>
          <w:tcPr>
            <w:tcW w:w="1315" w:type="dxa"/>
          </w:tcPr>
          <w:p w:rsidR="00B0080F" w:rsidRDefault="00B0080F" w:rsidP="00B0080F">
            <w:pPr>
              <w:jc w:val="right"/>
            </w:pPr>
            <w:r>
              <w:t>0.08%</w:t>
            </w:r>
          </w:p>
        </w:tc>
        <w:tc>
          <w:tcPr>
            <w:tcW w:w="907" w:type="dxa"/>
          </w:tcPr>
          <w:p w:rsidR="00B0080F" w:rsidRDefault="00B0080F" w:rsidP="00B0080F">
            <w:pPr>
              <w:jc w:val="right"/>
            </w:pPr>
            <w:r>
              <w:t>11.00%</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lastRenderedPageBreak/>
              <w:t>自基金合同生效起至今</w:t>
            </w:r>
          </w:p>
        </w:tc>
        <w:tc>
          <w:tcPr>
            <w:tcW w:w="1315" w:type="dxa"/>
          </w:tcPr>
          <w:p w:rsidR="00B0080F" w:rsidRDefault="00B0080F" w:rsidP="00B0080F">
            <w:pPr>
              <w:jc w:val="right"/>
            </w:pPr>
            <w:r>
              <w:t>16.24%</w:t>
            </w:r>
          </w:p>
        </w:tc>
        <w:tc>
          <w:tcPr>
            <w:tcW w:w="1315" w:type="dxa"/>
          </w:tcPr>
          <w:p w:rsidR="00B0080F" w:rsidRDefault="00B0080F" w:rsidP="00B0080F">
            <w:pPr>
              <w:jc w:val="right"/>
            </w:pPr>
            <w:r>
              <w:t>0.09%</w:t>
            </w:r>
          </w:p>
        </w:tc>
        <w:tc>
          <w:tcPr>
            <w:tcW w:w="1315" w:type="dxa"/>
          </w:tcPr>
          <w:p w:rsidR="00B0080F" w:rsidRDefault="00B0080F" w:rsidP="00B0080F">
            <w:pPr>
              <w:jc w:val="right"/>
            </w:pPr>
            <w:r>
              <w:t>0.68%</w:t>
            </w:r>
          </w:p>
        </w:tc>
        <w:tc>
          <w:tcPr>
            <w:tcW w:w="1315" w:type="dxa"/>
          </w:tcPr>
          <w:p w:rsidR="00B0080F" w:rsidRDefault="00B0080F" w:rsidP="00B0080F">
            <w:pPr>
              <w:jc w:val="right"/>
            </w:pPr>
            <w:r>
              <w:t>0.09%</w:t>
            </w:r>
          </w:p>
        </w:tc>
        <w:tc>
          <w:tcPr>
            <w:tcW w:w="907" w:type="dxa"/>
          </w:tcPr>
          <w:p w:rsidR="00B0080F" w:rsidRDefault="00B0080F" w:rsidP="00B0080F">
            <w:pPr>
              <w:jc w:val="right"/>
            </w:pPr>
            <w:r>
              <w:t>15.56%</w:t>
            </w:r>
          </w:p>
        </w:tc>
        <w:tc>
          <w:tcPr>
            <w:tcW w:w="907" w:type="dxa"/>
          </w:tcPr>
          <w:p w:rsidR="00B0080F" w:rsidRDefault="00B0080F" w:rsidP="00B0080F">
            <w:pPr>
              <w:jc w:val="right"/>
            </w:pPr>
            <w:r>
              <w:t>0.00%</w:t>
            </w:r>
          </w:p>
        </w:tc>
      </w:tr>
    </w:tbl>
    <w:p w:rsidR="00B0080F" w:rsidRDefault="00B0080F" w:rsidP="00B0080F">
      <w:pPr>
        <w:pStyle w:val="-"/>
        <w:ind w:firstLine="420"/>
        <w:rPr>
          <w:rFonts w:hint="eastAsia"/>
        </w:rPr>
      </w:pPr>
      <w:r>
        <w:rPr>
          <w:rFonts w:hint="eastAsia"/>
        </w:rPr>
        <w:t>南方中债3-5年农发行债券指数I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0080F" w:rsidTr="00B0080F">
        <w:trPr>
          <w:cnfStyle w:val="100000000000" w:firstRow="1" w:lastRow="0" w:firstColumn="0" w:lastColumn="0" w:oddVBand="0" w:evenVBand="0" w:oddHBand="0" w:evenHBand="0" w:firstRowFirstColumn="0" w:firstRowLastColumn="0" w:lastRowFirstColumn="0" w:lastRowLastColumn="0"/>
        </w:trPr>
        <w:tc>
          <w:tcPr>
            <w:tcW w:w="1429" w:type="dxa"/>
          </w:tcPr>
          <w:p w:rsidR="00B0080F" w:rsidRPr="00B0080F" w:rsidRDefault="00B0080F" w:rsidP="00B0080F">
            <w:pPr>
              <w:jc w:val="center"/>
              <w:rPr>
                <w:b/>
              </w:rPr>
            </w:pPr>
            <w:r w:rsidRPr="00B0080F">
              <w:rPr>
                <w:rFonts w:hint="eastAsia"/>
                <w:b/>
              </w:rPr>
              <w:t>阶段</w:t>
            </w:r>
          </w:p>
        </w:tc>
        <w:tc>
          <w:tcPr>
            <w:tcW w:w="1315" w:type="dxa"/>
          </w:tcPr>
          <w:p w:rsidR="00B0080F" w:rsidRPr="00B0080F" w:rsidRDefault="00B0080F" w:rsidP="00B0080F">
            <w:pPr>
              <w:jc w:val="center"/>
              <w:rPr>
                <w:b/>
              </w:rPr>
            </w:pPr>
            <w:r w:rsidRPr="00B0080F">
              <w:rPr>
                <w:rFonts w:hint="eastAsia"/>
                <w:b/>
              </w:rPr>
              <w:t>净值增长率①</w:t>
            </w:r>
          </w:p>
        </w:tc>
        <w:tc>
          <w:tcPr>
            <w:tcW w:w="1315" w:type="dxa"/>
          </w:tcPr>
          <w:p w:rsidR="00B0080F" w:rsidRPr="00B0080F" w:rsidRDefault="00B0080F" w:rsidP="00B0080F">
            <w:pPr>
              <w:jc w:val="center"/>
              <w:rPr>
                <w:b/>
              </w:rPr>
            </w:pPr>
            <w:r w:rsidRPr="00B0080F">
              <w:rPr>
                <w:rFonts w:hint="eastAsia"/>
                <w:b/>
              </w:rPr>
              <w:t>净值增长率标准差②</w:t>
            </w:r>
          </w:p>
        </w:tc>
        <w:tc>
          <w:tcPr>
            <w:tcW w:w="1315" w:type="dxa"/>
          </w:tcPr>
          <w:p w:rsidR="00B0080F" w:rsidRPr="00B0080F" w:rsidRDefault="00B0080F" w:rsidP="00B0080F">
            <w:pPr>
              <w:jc w:val="center"/>
              <w:rPr>
                <w:b/>
              </w:rPr>
            </w:pPr>
            <w:r w:rsidRPr="00B0080F">
              <w:rPr>
                <w:rFonts w:hint="eastAsia"/>
                <w:b/>
              </w:rPr>
              <w:t>业绩比较基准收益率③</w:t>
            </w:r>
          </w:p>
        </w:tc>
        <w:tc>
          <w:tcPr>
            <w:tcW w:w="1315" w:type="dxa"/>
          </w:tcPr>
          <w:p w:rsidR="00B0080F" w:rsidRPr="00B0080F" w:rsidRDefault="00B0080F" w:rsidP="00B0080F">
            <w:pPr>
              <w:jc w:val="center"/>
              <w:rPr>
                <w:b/>
              </w:rPr>
            </w:pPr>
            <w:r w:rsidRPr="00B0080F">
              <w:rPr>
                <w:rFonts w:hint="eastAsia"/>
                <w:b/>
              </w:rPr>
              <w:t>业绩比较基准收益率标准差④</w:t>
            </w:r>
          </w:p>
        </w:tc>
        <w:tc>
          <w:tcPr>
            <w:tcW w:w="907" w:type="dxa"/>
          </w:tcPr>
          <w:p w:rsidR="00B0080F" w:rsidRPr="00B0080F" w:rsidRDefault="00B0080F" w:rsidP="00B0080F">
            <w:pPr>
              <w:jc w:val="center"/>
              <w:rPr>
                <w:b/>
              </w:rPr>
            </w:pPr>
            <w:r w:rsidRPr="00B0080F">
              <w:rPr>
                <w:rFonts w:hint="eastAsia"/>
                <w:b/>
              </w:rPr>
              <w:t>①</w:t>
            </w:r>
            <w:r w:rsidRPr="00B0080F">
              <w:rPr>
                <w:rFonts w:hint="eastAsia"/>
                <w:b/>
              </w:rPr>
              <w:t>-</w:t>
            </w:r>
            <w:r w:rsidRPr="00B0080F">
              <w:rPr>
                <w:rFonts w:hint="eastAsia"/>
                <w:b/>
              </w:rPr>
              <w:t>③</w:t>
            </w:r>
          </w:p>
        </w:tc>
        <w:tc>
          <w:tcPr>
            <w:tcW w:w="907" w:type="dxa"/>
          </w:tcPr>
          <w:p w:rsidR="00B0080F" w:rsidRPr="00B0080F" w:rsidRDefault="00B0080F" w:rsidP="00B0080F">
            <w:pPr>
              <w:jc w:val="center"/>
              <w:rPr>
                <w:b/>
              </w:rPr>
            </w:pPr>
            <w:r w:rsidRPr="00B0080F">
              <w:rPr>
                <w:rFonts w:hint="eastAsia"/>
                <w:b/>
              </w:rPr>
              <w:t>②</w:t>
            </w:r>
            <w:r w:rsidRPr="00B0080F">
              <w:rPr>
                <w:rFonts w:hint="eastAsia"/>
                <w:b/>
              </w:rPr>
              <w:t>-</w:t>
            </w:r>
            <w:r w:rsidRPr="00B0080F">
              <w:rPr>
                <w:rFonts w:hint="eastAsia"/>
                <w:b/>
              </w:rPr>
              <w:t>④</w:t>
            </w:r>
          </w:p>
        </w:tc>
      </w:tr>
      <w:tr w:rsidR="00B0080F" w:rsidTr="00B0080F">
        <w:tc>
          <w:tcPr>
            <w:tcW w:w="1429" w:type="dxa"/>
          </w:tcPr>
          <w:p w:rsidR="00B0080F" w:rsidRDefault="00B0080F" w:rsidP="00B0080F">
            <w:pPr>
              <w:jc w:val="left"/>
            </w:pPr>
            <w:r>
              <w:rPr>
                <w:rFonts w:hint="eastAsia"/>
              </w:rPr>
              <w:t>过去三个月</w:t>
            </w:r>
          </w:p>
        </w:tc>
        <w:tc>
          <w:tcPr>
            <w:tcW w:w="1315" w:type="dxa"/>
          </w:tcPr>
          <w:p w:rsidR="00B0080F" w:rsidRDefault="00B0080F" w:rsidP="00B0080F">
            <w:pPr>
              <w:jc w:val="right"/>
            </w:pPr>
            <w:r>
              <w:t>0.58%</w:t>
            </w:r>
          </w:p>
        </w:tc>
        <w:tc>
          <w:tcPr>
            <w:tcW w:w="1315" w:type="dxa"/>
          </w:tcPr>
          <w:p w:rsidR="00B0080F" w:rsidRDefault="00B0080F" w:rsidP="00B0080F">
            <w:pPr>
              <w:jc w:val="right"/>
            </w:pPr>
            <w:r>
              <w:t>0.04%</w:t>
            </w:r>
          </w:p>
        </w:tc>
        <w:tc>
          <w:tcPr>
            <w:tcW w:w="1315" w:type="dxa"/>
          </w:tcPr>
          <w:p w:rsidR="00B0080F" w:rsidRDefault="00B0080F" w:rsidP="00B0080F">
            <w:pPr>
              <w:jc w:val="right"/>
            </w:pPr>
            <w:r>
              <w:t>0.33%</w:t>
            </w:r>
          </w:p>
        </w:tc>
        <w:tc>
          <w:tcPr>
            <w:tcW w:w="1315" w:type="dxa"/>
          </w:tcPr>
          <w:p w:rsidR="00B0080F" w:rsidRDefault="00B0080F" w:rsidP="00B0080F">
            <w:pPr>
              <w:jc w:val="right"/>
            </w:pPr>
            <w:r>
              <w:t>0.05%</w:t>
            </w:r>
          </w:p>
        </w:tc>
        <w:tc>
          <w:tcPr>
            <w:tcW w:w="907" w:type="dxa"/>
          </w:tcPr>
          <w:p w:rsidR="00B0080F" w:rsidRDefault="00B0080F" w:rsidP="00B0080F">
            <w:pPr>
              <w:jc w:val="right"/>
            </w:pPr>
            <w:r>
              <w:t>0.25%</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过去六个月</w:t>
            </w:r>
          </w:p>
        </w:tc>
        <w:tc>
          <w:tcPr>
            <w:tcW w:w="1315" w:type="dxa"/>
          </w:tcPr>
          <w:p w:rsidR="00B0080F" w:rsidRDefault="00B0080F" w:rsidP="00B0080F">
            <w:pPr>
              <w:jc w:val="right"/>
            </w:pPr>
            <w:r>
              <w:t>0.12%</w:t>
            </w:r>
          </w:p>
        </w:tc>
        <w:tc>
          <w:tcPr>
            <w:tcW w:w="1315" w:type="dxa"/>
          </w:tcPr>
          <w:p w:rsidR="00B0080F" w:rsidRDefault="00B0080F" w:rsidP="00B0080F">
            <w:pPr>
              <w:jc w:val="right"/>
            </w:pPr>
            <w:r>
              <w:t>0.07%</w:t>
            </w:r>
          </w:p>
        </w:tc>
        <w:tc>
          <w:tcPr>
            <w:tcW w:w="1315" w:type="dxa"/>
          </w:tcPr>
          <w:p w:rsidR="00B0080F" w:rsidRDefault="00B0080F" w:rsidP="00B0080F">
            <w:pPr>
              <w:jc w:val="right"/>
            </w:pPr>
            <w:r>
              <w:t>-0.60%</w:t>
            </w:r>
          </w:p>
        </w:tc>
        <w:tc>
          <w:tcPr>
            <w:tcW w:w="1315" w:type="dxa"/>
          </w:tcPr>
          <w:p w:rsidR="00B0080F" w:rsidRDefault="00B0080F" w:rsidP="00B0080F">
            <w:pPr>
              <w:jc w:val="right"/>
            </w:pPr>
            <w:r>
              <w:t>0.06%</w:t>
            </w:r>
          </w:p>
        </w:tc>
        <w:tc>
          <w:tcPr>
            <w:tcW w:w="907" w:type="dxa"/>
          </w:tcPr>
          <w:p w:rsidR="00B0080F" w:rsidRDefault="00B0080F" w:rsidP="00B0080F">
            <w:pPr>
              <w:jc w:val="right"/>
            </w:pPr>
            <w:r>
              <w:t>0.72%</w:t>
            </w:r>
          </w:p>
        </w:tc>
        <w:tc>
          <w:tcPr>
            <w:tcW w:w="907" w:type="dxa"/>
          </w:tcPr>
          <w:p w:rsidR="00B0080F" w:rsidRDefault="00B0080F" w:rsidP="00B0080F">
            <w:pPr>
              <w:jc w:val="right"/>
            </w:pPr>
            <w:r>
              <w:t>0.01%</w:t>
            </w:r>
          </w:p>
        </w:tc>
      </w:tr>
      <w:tr w:rsidR="00B0080F" w:rsidTr="00B0080F">
        <w:tc>
          <w:tcPr>
            <w:tcW w:w="1429" w:type="dxa"/>
          </w:tcPr>
          <w:p w:rsidR="00B0080F" w:rsidRDefault="00B0080F" w:rsidP="00B0080F">
            <w:pPr>
              <w:jc w:val="left"/>
            </w:pPr>
            <w:r>
              <w:rPr>
                <w:rFonts w:hint="eastAsia"/>
              </w:rPr>
              <w:t>过去一年</w:t>
            </w:r>
          </w:p>
        </w:tc>
        <w:tc>
          <w:tcPr>
            <w:tcW w:w="1315" w:type="dxa"/>
          </w:tcPr>
          <w:p w:rsidR="00B0080F" w:rsidRDefault="00B0080F" w:rsidP="00B0080F">
            <w:pPr>
              <w:jc w:val="right"/>
            </w:pPr>
            <w:r>
              <w:t>0.53%</w:t>
            </w:r>
          </w:p>
        </w:tc>
        <w:tc>
          <w:tcPr>
            <w:tcW w:w="1315" w:type="dxa"/>
          </w:tcPr>
          <w:p w:rsidR="00B0080F" w:rsidRDefault="00B0080F" w:rsidP="00B0080F">
            <w:pPr>
              <w:jc w:val="right"/>
            </w:pPr>
            <w:r>
              <w:t>0.09%</w:t>
            </w:r>
          </w:p>
        </w:tc>
        <w:tc>
          <w:tcPr>
            <w:tcW w:w="1315" w:type="dxa"/>
          </w:tcPr>
          <w:p w:rsidR="00B0080F" w:rsidRDefault="00B0080F" w:rsidP="00B0080F">
            <w:pPr>
              <w:jc w:val="right"/>
            </w:pPr>
            <w:r>
              <w:t>-1.99%</w:t>
            </w:r>
          </w:p>
        </w:tc>
        <w:tc>
          <w:tcPr>
            <w:tcW w:w="1315" w:type="dxa"/>
          </w:tcPr>
          <w:p w:rsidR="00B0080F" w:rsidRDefault="00B0080F" w:rsidP="00B0080F">
            <w:pPr>
              <w:jc w:val="right"/>
            </w:pPr>
            <w:r>
              <w:t>0.07%</w:t>
            </w:r>
          </w:p>
        </w:tc>
        <w:tc>
          <w:tcPr>
            <w:tcW w:w="907" w:type="dxa"/>
          </w:tcPr>
          <w:p w:rsidR="00B0080F" w:rsidRDefault="00B0080F" w:rsidP="00B0080F">
            <w:pPr>
              <w:jc w:val="right"/>
            </w:pPr>
            <w:r>
              <w:t>2.52%</w:t>
            </w:r>
          </w:p>
        </w:tc>
        <w:tc>
          <w:tcPr>
            <w:tcW w:w="907" w:type="dxa"/>
          </w:tcPr>
          <w:p w:rsidR="00B0080F" w:rsidRDefault="00B0080F" w:rsidP="00B0080F">
            <w:pPr>
              <w:jc w:val="right"/>
            </w:pPr>
            <w:r>
              <w:t>0.02%</w:t>
            </w:r>
          </w:p>
        </w:tc>
      </w:tr>
      <w:tr w:rsidR="00B0080F" w:rsidTr="00B0080F">
        <w:tc>
          <w:tcPr>
            <w:tcW w:w="1429" w:type="dxa"/>
          </w:tcPr>
          <w:p w:rsidR="00B0080F" w:rsidRDefault="00B0080F" w:rsidP="00B0080F">
            <w:pPr>
              <w:jc w:val="left"/>
            </w:pPr>
            <w:r>
              <w:rPr>
                <w:rFonts w:hint="eastAsia"/>
              </w:rPr>
              <w:t>自基金合同生效起至今</w:t>
            </w:r>
          </w:p>
        </w:tc>
        <w:tc>
          <w:tcPr>
            <w:tcW w:w="1315" w:type="dxa"/>
          </w:tcPr>
          <w:p w:rsidR="00B0080F" w:rsidRDefault="00B0080F" w:rsidP="00B0080F">
            <w:pPr>
              <w:jc w:val="right"/>
            </w:pPr>
            <w:r>
              <w:t>2.64%</w:t>
            </w:r>
          </w:p>
        </w:tc>
        <w:tc>
          <w:tcPr>
            <w:tcW w:w="1315" w:type="dxa"/>
          </w:tcPr>
          <w:p w:rsidR="00B0080F" w:rsidRDefault="00B0080F" w:rsidP="00B0080F">
            <w:pPr>
              <w:jc w:val="right"/>
            </w:pPr>
            <w:r>
              <w:t>0.09%</w:t>
            </w:r>
          </w:p>
        </w:tc>
        <w:tc>
          <w:tcPr>
            <w:tcW w:w="1315" w:type="dxa"/>
          </w:tcPr>
          <w:p w:rsidR="00B0080F" w:rsidRDefault="00B0080F" w:rsidP="00B0080F">
            <w:pPr>
              <w:jc w:val="right"/>
            </w:pPr>
            <w:r>
              <w:t>-0.50%</w:t>
            </w:r>
          </w:p>
        </w:tc>
        <w:tc>
          <w:tcPr>
            <w:tcW w:w="1315" w:type="dxa"/>
          </w:tcPr>
          <w:p w:rsidR="00B0080F" w:rsidRDefault="00B0080F" w:rsidP="00B0080F">
            <w:pPr>
              <w:jc w:val="right"/>
            </w:pPr>
            <w:r>
              <w:t>0.07%</w:t>
            </w:r>
          </w:p>
        </w:tc>
        <w:tc>
          <w:tcPr>
            <w:tcW w:w="907" w:type="dxa"/>
          </w:tcPr>
          <w:p w:rsidR="00B0080F" w:rsidRDefault="00B0080F" w:rsidP="00B0080F">
            <w:pPr>
              <w:jc w:val="right"/>
            </w:pPr>
            <w:r>
              <w:t>3.14%</w:t>
            </w:r>
          </w:p>
        </w:tc>
        <w:tc>
          <w:tcPr>
            <w:tcW w:w="907" w:type="dxa"/>
          </w:tcPr>
          <w:p w:rsidR="00B0080F" w:rsidRDefault="00B0080F" w:rsidP="00B0080F">
            <w:pPr>
              <w:jc w:val="right"/>
            </w:pPr>
            <w:r>
              <w:t>0.02%</w:t>
            </w:r>
          </w:p>
        </w:tc>
      </w:tr>
    </w:tbl>
    <w:p w:rsidR="00B0080F" w:rsidRDefault="00B0080F" w:rsidP="00B0080F">
      <w:pPr>
        <w:pStyle w:val="-3"/>
        <w:spacing w:before="156" w:after="156"/>
        <w:rPr>
          <w:rFonts w:hint="eastAsia"/>
        </w:rPr>
      </w:pPr>
      <w:r>
        <w:rPr>
          <w:rFonts w:hint="eastAsia"/>
        </w:rPr>
        <w:t>自基金合同生效以来基金份额累计净值增长率变动及其与同期业绩比较基准收益率变动的比较</w:t>
      </w:r>
    </w:p>
    <w:p w:rsidR="00B0080F" w:rsidRDefault="00B0080F" w:rsidP="00B0080F">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0080F" w:rsidRDefault="00B0080F" w:rsidP="00B0080F">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0080F" w:rsidRDefault="00B0080F" w:rsidP="00B0080F">
      <w:r>
        <w:rPr>
          <w:noProof/>
        </w:rPr>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0080F" w:rsidRDefault="00B0080F" w:rsidP="00B0080F">
      <w:r>
        <w:rPr>
          <w:noProof/>
        </w:rPr>
        <w:lastRenderedPageBreak/>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0080F" w:rsidRDefault="00B0080F" w:rsidP="00B0080F">
      <w:r>
        <w:rPr>
          <w:noProof/>
        </w:rPr>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0080F" w:rsidRDefault="00B0080F" w:rsidP="00B0080F">
      <w:pPr>
        <w:pStyle w:val="-8"/>
        <w:rPr>
          <w:rFonts w:hint="eastAsia"/>
        </w:rPr>
      </w:pPr>
      <w:r>
        <w:rPr>
          <w:rFonts w:hint="eastAsia"/>
        </w:rPr>
        <w:t>注：本基金从2024年12月3日起新增D类份额，D类份额自2024年12月6日起存续；</w:t>
      </w:r>
    </w:p>
    <w:p w:rsidR="00B0080F" w:rsidRDefault="00B0080F" w:rsidP="00B0080F">
      <w:pPr>
        <w:pStyle w:val="-"/>
        <w:ind w:firstLine="420"/>
        <w:rPr>
          <w:rFonts w:hint="eastAsia"/>
        </w:rPr>
      </w:pPr>
      <w:r>
        <w:rPr>
          <w:rFonts w:hint="eastAsia"/>
        </w:rPr>
        <w:t>本基金从2021年9月16日起新增E类份额，E类份额自2021年11月10日起存续；</w:t>
      </w:r>
    </w:p>
    <w:p w:rsidR="00B0080F" w:rsidRDefault="00B0080F" w:rsidP="00B0080F">
      <w:pPr>
        <w:pStyle w:val="-"/>
        <w:ind w:firstLine="420"/>
        <w:rPr>
          <w:rFonts w:hint="eastAsia"/>
        </w:rPr>
      </w:pPr>
      <w:r>
        <w:rPr>
          <w:rFonts w:hint="eastAsia"/>
        </w:rPr>
        <w:t>本基金从2024年11月14日起新增I类份额，I类份额自2024年11月15日起存续。</w:t>
      </w:r>
    </w:p>
    <w:p w:rsidR="00B0080F" w:rsidRDefault="00B0080F" w:rsidP="00B0080F">
      <w:pPr>
        <w:pStyle w:val="-1"/>
        <w:ind w:left="281" w:hanging="281"/>
        <w:rPr>
          <w:rFonts w:hint="eastAsia"/>
        </w:rPr>
      </w:pPr>
      <w:r>
        <w:rPr>
          <w:rFonts w:hint="eastAsia"/>
        </w:rPr>
        <w:t>管理人报告</w:t>
      </w:r>
    </w:p>
    <w:p w:rsidR="00B0080F" w:rsidRDefault="00B0080F" w:rsidP="00B0080F">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0080F" w:rsidTr="00E262A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0080F" w:rsidRPr="00B0080F" w:rsidRDefault="00B0080F" w:rsidP="00B0080F">
            <w:pPr>
              <w:jc w:val="center"/>
              <w:rPr>
                <w:b/>
              </w:rPr>
            </w:pPr>
            <w:r w:rsidRPr="00B0080F">
              <w:rPr>
                <w:rFonts w:hint="eastAsia"/>
                <w:b/>
              </w:rPr>
              <w:t>姓名</w:t>
            </w:r>
          </w:p>
        </w:tc>
        <w:tc>
          <w:tcPr>
            <w:tcW w:w="851" w:type="dxa"/>
            <w:vMerge w:val="restart"/>
          </w:tcPr>
          <w:p w:rsidR="00B0080F" w:rsidRPr="00B0080F" w:rsidRDefault="00B0080F" w:rsidP="00B0080F">
            <w:pPr>
              <w:jc w:val="center"/>
              <w:rPr>
                <w:b/>
              </w:rPr>
            </w:pPr>
            <w:r w:rsidRPr="00B0080F">
              <w:rPr>
                <w:rFonts w:hint="eastAsia"/>
                <w:b/>
              </w:rPr>
              <w:t>职务</w:t>
            </w:r>
          </w:p>
        </w:tc>
        <w:tc>
          <w:tcPr>
            <w:tcW w:w="2234" w:type="dxa"/>
            <w:gridSpan w:val="2"/>
            <w:tcBorders>
              <w:bottom w:val="single" w:sz="4" w:space="0" w:color="auto"/>
            </w:tcBorders>
          </w:tcPr>
          <w:p w:rsidR="00B0080F" w:rsidRPr="00B0080F" w:rsidRDefault="00B0080F" w:rsidP="00B0080F">
            <w:pPr>
              <w:jc w:val="center"/>
              <w:rPr>
                <w:b/>
              </w:rPr>
            </w:pPr>
            <w:r w:rsidRPr="00B0080F">
              <w:rPr>
                <w:rFonts w:hint="eastAsia"/>
                <w:b/>
              </w:rPr>
              <w:t>任本基金的基金经理期限</w:t>
            </w:r>
          </w:p>
        </w:tc>
        <w:tc>
          <w:tcPr>
            <w:tcW w:w="703" w:type="dxa"/>
            <w:vMerge w:val="restart"/>
          </w:tcPr>
          <w:p w:rsidR="00B0080F" w:rsidRPr="00B0080F" w:rsidRDefault="00B0080F" w:rsidP="00B0080F">
            <w:pPr>
              <w:jc w:val="center"/>
              <w:rPr>
                <w:b/>
              </w:rPr>
            </w:pPr>
            <w:r w:rsidRPr="00B0080F">
              <w:rPr>
                <w:rFonts w:hint="eastAsia"/>
                <w:b/>
              </w:rPr>
              <w:t>证券从业年限</w:t>
            </w:r>
          </w:p>
        </w:tc>
        <w:tc>
          <w:tcPr>
            <w:tcW w:w="3856" w:type="dxa"/>
            <w:vMerge w:val="restart"/>
          </w:tcPr>
          <w:p w:rsidR="00B0080F" w:rsidRPr="00B0080F" w:rsidRDefault="00B0080F" w:rsidP="00B0080F">
            <w:pPr>
              <w:jc w:val="center"/>
              <w:rPr>
                <w:b/>
              </w:rPr>
            </w:pPr>
            <w:r w:rsidRPr="00B0080F">
              <w:rPr>
                <w:rFonts w:hint="eastAsia"/>
                <w:b/>
              </w:rPr>
              <w:t>说明</w:t>
            </w:r>
          </w:p>
        </w:tc>
      </w:tr>
      <w:tr w:rsidR="00B0080F" w:rsidTr="00B0080F">
        <w:tc>
          <w:tcPr>
            <w:tcW w:w="862" w:type="dxa"/>
            <w:vMerge/>
          </w:tcPr>
          <w:p w:rsidR="00B0080F" w:rsidRDefault="00B0080F" w:rsidP="00B0080F">
            <w:pPr>
              <w:jc w:val="left"/>
            </w:pPr>
          </w:p>
        </w:tc>
        <w:tc>
          <w:tcPr>
            <w:tcW w:w="851" w:type="dxa"/>
            <w:vMerge/>
          </w:tcPr>
          <w:p w:rsidR="00B0080F" w:rsidRDefault="00B0080F" w:rsidP="00B0080F">
            <w:pPr>
              <w:jc w:val="left"/>
            </w:pPr>
          </w:p>
        </w:tc>
        <w:tc>
          <w:tcPr>
            <w:tcW w:w="1117" w:type="dxa"/>
            <w:shd w:val="clear" w:color="auto" w:fill="BFBFBF"/>
          </w:tcPr>
          <w:p w:rsidR="00B0080F" w:rsidRPr="00B0080F" w:rsidRDefault="00B0080F" w:rsidP="00B0080F">
            <w:pPr>
              <w:jc w:val="center"/>
              <w:rPr>
                <w:b/>
              </w:rPr>
            </w:pPr>
            <w:r w:rsidRPr="00B0080F">
              <w:rPr>
                <w:rFonts w:hint="eastAsia"/>
                <w:b/>
              </w:rPr>
              <w:t>任职日期</w:t>
            </w:r>
          </w:p>
        </w:tc>
        <w:tc>
          <w:tcPr>
            <w:tcW w:w="1117" w:type="dxa"/>
            <w:shd w:val="clear" w:color="auto" w:fill="BFBFBF"/>
          </w:tcPr>
          <w:p w:rsidR="00B0080F" w:rsidRPr="00B0080F" w:rsidRDefault="00B0080F" w:rsidP="00B0080F">
            <w:pPr>
              <w:jc w:val="center"/>
              <w:rPr>
                <w:b/>
              </w:rPr>
            </w:pPr>
            <w:r w:rsidRPr="00B0080F">
              <w:rPr>
                <w:rFonts w:hint="eastAsia"/>
                <w:b/>
              </w:rPr>
              <w:t>离任日期</w:t>
            </w:r>
          </w:p>
        </w:tc>
        <w:tc>
          <w:tcPr>
            <w:tcW w:w="703" w:type="dxa"/>
            <w:vMerge/>
          </w:tcPr>
          <w:p w:rsidR="00B0080F" w:rsidRDefault="00B0080F" w:rsidP="00B0080F">
            <w:pPr>
              <w:jc w:val="left"/>
            </w:pPr>
          </w:p>
        </w:tc>
        <w:tc>
          <w:tcPr>
            <w:tcW w:w="3856" w:type="dxa"/>
            <w:vMerge/>
          </w:tcPr>
          <w:p w:rsidR="00B0080F" w:rsidRDefault="00B0080F" w:rsidP="00B0080F">
            <w:pPr>
              <w:jc w:val="left"/>
            </w:pPr>
          </w:p>
        </w:tc>
      </w:tr>
      <w:tr w:rsidR="00B0080F" w:rsidTr="00B0080F">
        <w:tc>
          <w:tcPr>
            <w:tcW w:w="862" w:type="dxa"/>
          </w:tcPr>
          <w:p w:rsidR="00B0080F" w:rsidRDefault="00B0080F" w:rsidP="00B0080F">
            <w:pPr>
              <w:jc w:val="left"/>
            </w:pPr>
            <w:r>
              <w:rPr>
                <w:rFonts w:hint="eastAsia"/>
              </w:rPr>
              <w:t>朱佳</w:t>
            </w:r>
          </w:p>
        </w:tc>
        <w:tc>
          <w:tcPr>
            <w:tcW w:w="851" w:type="dxa"/>
          </w:tcPr>
          <w:p w:rsidR="00B0080F" w:rsidRDefault="00B0080F" w:rsidP="00B0080F">
            <w:pPr>
              <w:jc w:val="left"/>
            </w:pPr>
            <w:r>
              <w:rPr>
                <w:rFonts w:hint="eastAsia"/>
              </w:rPr>
              <w:t>本基金基金经理</w:t>
            </w:r>
          </w:p>
        </w:tc>
        <w:tc>
          <w:tcPr>
            <w:tcW w:w="1117" w:type="dxa"/>
          </w:tcPr>
          <w:p w:rsidR="00B0080F" w:rsidRDefault="00B0080F" w:rsidP="00B0080F">
            <w:pPr>
              <w:jc w:val="left"/>
            </w:pPr>
            <w:r>
              <w:rPr>
                <w:rFonts w:hint="eastAsia"/>
              </w:rPr>
              <w:t>2020</w:t>
            </w:r>
            <w:r>
              <w:rPr>
                <w:rFonts w:hint="eastAsia"/>
              </w:rPr>
              <w:t>年</w:t>
            </w:r>
            <w:r>
              <w:rPr>
                <w:rFonts w:hint="eastAsia"/>
              </w:rPr>
              <w:t>5</w:t>
            </w:r>
            <w:r>
              <w:rPr>
                <w:rFonts w:hint="eastAsia"/>
              </w:rPr>
              <w:t>月</w:t>
            </w:r>
            <w:r>
              <w:rPr>
                <w:rFonts w:hint="eastAsia"/>
              </w:rPr>
              <w:t>22</w:t>
            </w:r>
            <w:r>
              <w:rPr>
                <w:rFonts w:hint="eastAsia"/>
              </w:rPr>
              <w:t>日</w:t>
            </w:r>
          </w:p>
        </w:tc>
        <w:tc>
          <w:tcPr>
            <w:tcW w:w="1117" w:type="dxa"/>
          </w:tcPr>
          <w:p w:rsidR="00B0080F" w:rsidRDefault="00B0080F" w:rsidP="00B0080F">
            <w:pPr>
              <w:jc w:val="right"/>
            </w:pPr>
            <w:r>
              <w:t>-</w:t>
            </w:r>
          </w:p>
        </w:tc>
        <w:tc>
          <w:tcPr>
            <w:tcW w:w="703" w:type="dxa"/>
          </w:tcPr>
          <w:p w:rsidR="00B0080F" w:rsidRDefault="00B0080F" w:rsidP="00B0080F">
            <w:pPr>
              <w:jc w:val="left"/>
            </w:pPr>
            <w:r>
              <w:rPr>
                <w:rFonts w:hint="eastAsia"/>
              </w:rPr>
              <w:t>12</w:t>
            </w:r>
            <w:r>
              <w:rPr>
                <w:rFonts w:hint="eastAsia"/>
              </w:rPr>
              <w:t>年</w:t>
            </w:r>
          </w:p>
        </w:tc>
        <w:tc>
          <w:tcPr>
            <w:tcW w:w="3856" w:type="dxa"/>
          </w:tcPr>
          <w:p w:rsidR="00B0080F" w:rsidRDefault="00B0080F" w:rsidP="00B0080F">
            <w:r>
              <w:rPr>
                <w:rFonts w:hint="eastAsia"/>
              </w:rPr>
              <w:t>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B0080F" w:rsidRDefault="00B0080F" w:rsidP="00B0080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0080F" w:rsidRDefault="00B0080F" w:rsidP="00B0080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0080F" w:rsidRDefault="00B0080F" w:rsidP="00B0080F">
      <w:pPr>
        <w:pStyle w:val="-2"/>
        <w:spacing w:before="312"/>
        <w:rPr>
          <w:rFonts w:hint="eastAsia"/>
        </w:rPr>
      </w:pPr>
      <w:r>
        <w:rPr>
          <w:rFonts w:hint="eastAsia"/>
        </w:rPr>
        <w:t>管理人对报告期内本基金运作遵规守信情况的说明</w:t>
      </w:r>
    </w:p>
    <w:p w:rsidR="00B0080F" w:rsidRDefault="00B0080F" w:rsidP="00B0080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0080F" w:rsidRDefault="00B0080F" w:rsidP="00B0080F">
      <w:pPr>
        <w:pStyle w:val="-2"/>
        <w:spacing w:before="312"/>
        <w:rPr>
          <w:rFonts w:hint="eastAsia"/>
        </w:rPr>
      </w:pPr>
      <w:r>
        <w:rPr>
          <w:rFonts w:hint="eastAsia"/>
        </w:rPr>
        <w:t>公平交易专项说明</w:t>
      </w:r>
    </w:p>
    <w:p w:rsidR="00B0080F" w:rsidRDefault="00B0080F" w:rsidP="00B0080F">
      <w:pPr>
        <w:pStyle w:val="-3"/>
        <w:spacing w:before="156" w:after="156"/>
        <w:rPr>
          <w:rFonts w:hint="eastAsia"/>
        </w:rPr>
      </w:pPr>
      <w:r>
        <w:rPr>
          <w:rFonts w:hint="eastAsia"/>
        </w:rPr>
        <w:t>公平交易制度的执行情况</w:t>
      </w:r>
    </w:p>
    <w:p w:rsidR="00B0080F" w:rsidRDefault="00B0080F" w:rsidP="00B0080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0080F" w:rsidRDefault="00B0080F" w:rsidP="00B0080F">
      <w:pPr>
        <w:pStyle w:val="-3"/>
        <w:spacing w:before="156" w:after="156"/>
        <w:rPr>
          <w:rFonts w:hint="eastAsia"/>
        </w:rPr>
      </w:pPr>
      <w:r>
        <w:rPr>
          <w:rFonts w:hint="eastAsia"/>
        </w:rPr>
        <w:t>异常交易行为的专项说明</w:t>
      </w:r>
    </w:p>
    <w:p w:rsidR="00B0080F" w:rsidRDefault="00B0080F" w:rsidP="00B0080F">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0080F" w:rsidRDefault="00B0080F" w:rsidP="00B0080F">
      <w:pPr>
        <w:pStyle w:val="-2"/>
        <w:spacing w:before="312"/>
        <w:rPr>
          <w:rFonts w:hint="eastAsia"/>
        </w:rPr>
      </w:pPr>
      <w:r>
        <w:rPr>
          <w:rFonts w:hint="eastAsia"/>
        </w:rPr>
        <w:t>报告期内基金投资策略和运作分析</w:t>
      </w:r>
    </w:p>
    <w:p w:rsidR="00B0080F" w:rsidRDefault="00B0080F" w:rsidP="00B0080F">
      <w:pPr>
        <w:pStyle w:val="-"/>
        <w:ind w:firstLine="420"/>
        <w:rPr>
          <w:rFonts w:hint="eastAsia"/>
        </w:rPr>
      </w:pPr>
      <w:r>
        <w:rPr>
          <w:rFonts w:hint="eastAsia"/>
        </w:rPr>
        <w:t>宏观经济层面，在政策的支撑下财政仍有效发挥托底作用，尾部风险有所缓释。12月制造业PMI为50.1%，回升至扩张区间。但是部分行业景气度环比仍在回落。同时也应该注意到，四季度地产销售高频数据仍然偏疲软，地产仍处于探底阶段，反映经济特别是需求端仍然偏弱，经济基本面仍然维持温和弱复苏格局。</w:t>
      </w:r>
    </w:p>
    <w:p w:rsidR="00B0080F" w:rsidRDefault="00B0080F" w:rsidP="00B0080F">
      <w:pPr>
        <w:pStyle w:val="-"/>
        <w:ind w:firstLine="420"/>
        <w:rPr>
          <w:rFonts w:hint="eastAsia"/>
        </w:rPr>
      </w:pPr>
      <w:r>
        <w:rPr>
          <w:rFonts w:hint="eastAsia"/>
        </w:rPr>
        <w:t>货币政策方面，央行在2025年四季度货币政策报告仍然强调“要继续实施适度宽松的货币政策，加大逆周期和跨周期调节力度”，相关表述与之前中央经济工作会议一脉相承。未来为了配合财政前置发力，迎接“开门红”，货币政策仍将配合。在美联储进入降息周期的大背景下，央行货币政策掣肘逐渐减少，2026年仍有一定的政策空间。</w:t>
      </w:r>
    </w:p>
    <w:p w:rsidR="00B0080F" w:rsidRDefault="00B0080F" w:rsidP="00B0080F">
      <w:pPr>
        <w:pStyle w:val="-"/>
        <w:ind w:firstLine="420"/>
        <w:rPr>
          <w:rFonts w:hint="eastAsia"/>
        </w:rPr>
      </w:pPr>
      <w:r>
        <w:rPr>
          <w:rFonts w:hint="eastAsia"/>
        </w:rPr>
        <w:t>市场层面，节前公募基金费率新规落地，相关规定较征求意见稿明显缓和，或有助于情绪改善、支撑债市自发修复。四季度债市震荡，曲线陡峭化。报告期内，3年农发债、5年农发债收益率分别下行约5bp、6bp。基金运作上，报告期内，本基金密切跟踪指数，并根据成份券变更和规模的变动进行小幅的调整，有效实现了对指数的跟踪。</w:t>
      </w:r>
    </w:p>
    <w:p w:rsidR="00B0080F" w:rsidRDefault="00B0080F" w:rsidP="00B0080F">
      <w:pPr>
        <w:pStyle w:val="-"/>
        <w:ind w:firstLine="420"/>
        <w:rPr>
          <w:rFonts w:hint="eastAsia"/>
        </w:rPr>
      </w:pPr>
      <w:r>
        <w:rPr>
          <w:rFonts w:hint="eastAsia"/>
        </w:rPr>
        <w:t>展望未来，该期限静态骑乘俱佳，仍是较好的配置品种，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B0080F" w:rsidRDefault="00B0080F" w:rsidP="00B0080F">
      <w:pPr>
        <w:pStyle w:val="-2"/>
        <w:spacing w:before="312"/>
        <w:rPr>
          <w:rFonts w:hint="eastAsia"/>
        </w:rPr>
      </w:pPr>
      <w:r>
        <w:rPr>
          <w:rFonts w:hint="eastAsia"/>
        </w:rPr>
        <w:t>报告期内基金的业绩表现</w:t>
      </w:r>
    </w:p>
    <w:p w:rsidR="00B0080F" w:rsidRDefault="00B0080F" w:rsidP="00B0080F">
      <w:pPr>
        <w:pStyle w:val="-"/>
        <w:ind w:firstLine="420"/>
        <w:rPr>
          <w:rFonts w:hint="eastAsia"/>
        </w:rPr>
      </w:pPr>
      <w:r>
        <w:rPr>
          <w:rFonts w:hint="eastAsia"/>
        </w:rPr>
        <w:t>截至报告期末，本基金A份额净值为1.0784元，报告期内，份额净值增长率为0.59%，同期业绩基准增长率为0.33%；本基金C份额净值为1.0770元，报告期内，份额净值增长率为0.56%，同期业绩基准增长率为0.33%；本基金D份额净值为1.0801元，报告期内，份额净值增长率为0.58%，同期业绩基准增长率为0.33%；本基金E份额净值为1.1221元，报告期内，份额净值增长率为0.55%，同期业绩基准增长率为0.33%；本基金I份额净值为1.0781元，报告期内，份额净值增长率为0.58%，同期业绩基准增长率为0.33%。</w:t>
      </w:r>
    </w:p>
    <w:p w:rsidR="00B0080F" w:rsidRDefault="00B0080F" w:rsidP="00B0080F">
      <w:pPr>
        <w:pStyle w:val="-2"/>
        <w:spacing w:before="312"/>
        <w:rPr>
          <w:rFonts w:hint="eastAsia"/>
        </w:rPr>
      </w:pPr>
      <w:r>
        <w:rPr>
          <w:rFonts w:hint="eastAsia"/>
        </w:rPr>
        <w:t>报告期内基金持有人数或基金资产净值预警说明</w:t>
      </w:r>
    </w:p>
    <w:p w:rsidR="00B0080F" w:rsidRDefault="00B0080F" w:rsidP="00B0080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0080F" w:rsidRDefault="00B0080F" w:rsidP="00B0080F">
      <w:pPr>
        <w:pStyle w:val="-1"/>
        <w:ind w:left="281" w:hanging="281"/>
        <w:rPr>
          <w:rFonts w:hint="eastAsia"/>
        </w:rPr>
      </w:pPr>
      <w:r>
        <w:rPr>
          <w:rFonts w:hint="eastAsia"/>
        </w:rPr>
        <w:lastRenderedPageBreak/>
        <w:t>投资组合报告</w:t>
      </w:r>
    </w:p>
    <w:p w:rsidR="00B0080F" w:rsidRDefault="00B0080F" w:rsidP="00B0080F">
      <w:pPr>
        <w:pStyle w:val="-2"/>
        <w:spacing w:before="312"/>
        <w:rPr>
          <w:rFonts w:hint="eastAsia"/>
        </w:rPr>
      </w:pPr>
      <w:r>
        <w:rPr>
          <w:rFonts w:hint="eastAsia"/>
        </w:rPr>
        <w:t>报告期末基金资产组合情况</w:t>
      </w:r>
    </w:p>
    <w:p w:rsidR="00B0080F" w:rsidRDefault="00B0080F" w:rsidP="00B0080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0080F" w:rsidTr="00B0080F">
        <w:trPr>
          <w:cnfStyle w:val="100000000000" w:firstRow="1" w:lastRow="0" w:firstColumn="0" w:lastColumn="0" w:oddVBand="0" w:evenVBand="0" w:oddHBand="0" w:evenHBand="0" w:firstRowFirstColumn="0" w:firstRowLastColumn="0" w:lastRowFirstColumn="0" w:lastRowLastColumn="0"/>
        </w:trPr>
        <w:tc>
          <w:tcPr>
            <w:tcW w:w="646" w:type="dxa"/>
          </w:tcPr>
          <w:p w:rsidR="00B0080F" w:rsidRPr="00B0080F" w:rsidRDefault="00B0080F" w:rsidP="00B0080F">
            <w:pPr>
              <w:jc w:val="center"/>
              <w:rPr>
                <w:b/>
              </w:rPr>
            </w:pPr>
            <w:r w:rsidRPr="00B0080F">
              <w:rPr>
                <w:rFonts w:hint="eastAsia"/>
                <w:b/>
              </w:rPr>
              <w:t>序号</w:t>
            </w:r>
          </w:p>
        </w:tc>
        <w:tc>
          <w:tcPr>
            <w:tcW w:w="2971" w:type="dxa"/>
          </w:tcPr>
          <w:p w:rsidR="00B0080F" w:rsidRPr="00B0080F" w:rsidRDefault="00B0080F" w:rsidP="00B0080F">
            <w:pPr>
              <w:jc w:val="center"/>
              <w:rPr>
                <w:b/>
              </w:rPr>
            </w:pPr>
            <w:r w:rsidRPr="00B0080F">
              <w:rPr>
                <w:rFonts w:hint="eastAsia"/>
                <w:b/>
              </w:rPr>
              <w:t>项目</w:t>
            </w:r>
          </w:p>
        </w:tc>
        <w:tc>
          <w:tcPr>
            <w:tcW w:w="2381" w:type="dxa"/>
          </w:tcPr>
          <w:p w:rsidR="00B0080F" w:rsidRPr="00B0080F" w:rsidRDefault="00B0080F" w:rsidP="00B0080F">
            <w:pPr>
              <w:jc w:val="center"/>
              <w:rPr>
                <w:b/>
              </w:rPr>
            </w:pPr>
            <w:r w:rsidRPr="00B0080F">
              <w:rPr>
                <w:rFonts w:hint="eastAsia"/>
                <w:b/>
              </w:rPr>
              <w:t>金额（元）</w:t>
            </w:r>
          </w:p>
        </w:tc>
        <w:tc>
          <w:tcPr>
            <w:tcW w:w="2506" w:type="dxa"/>
          </w:tcPr>
          <w:p w:rsidR="00B0080F" w:rsidRPr="00B0080F" w:rsidRDefault="00B0080F" w:rsidP="00B0080F">
            <w:pPr>
              <w:jc w:val="center"/>
              <w:rPr>
                <w:b/>
              </w:rPr>
            </w:pPr>
            <w:r w:rsidRPr="00B0080F">
              <w:rPr>
                <w:rFonts w:hint="eastAsia"/>
                <w:b/>
              </w:rPr>
              <w:t>占基金总资产的比例（</w:t>
            </w:r>
            <w:r w:rsidRPr="00B0080F">
              <w:rPr>
                <w:rFonts w:hint="eastAsia"/>
                <w:b/>
              </w:rPr>
              <w:t>%</w:t>
            </w:r>
            <w:r w:rsidRPr="00B0080F">
              <w:rPr>
                <w:rFonts w:hint="eastAsia"/>
                <w:b/>
              </w:rPr>
              <w:t>）</w:t>
            </w:r>
          </w:p>
        </w:tc>
      </w:tr>
      <w:tr w:rsidR="00B0080F" w:rsidTr="00B0080F">
        <w:tc>
          <w:tcPr>
            <w:tcW w:w="646" w:type="dxa"/>
          </w:tcPr>
          <w:p w:rsidR="00B0080F" w:rsidRDefault="00B0080F" w:rsidP="00B0080F">
            <w:pPr>
              <w:jc w:val="center"/>
            </w:pPr>
            <w:r>
              <w:t>1</w:t>
            </w:r>
          </w:p>
        </w:tc>
        <w:tc>
          <w:tcPr>
            <w:tcW w:w="2971" w:type="dxa"/>
          </w:tcPr>
          <w:p w:rsidR="00B0080F" w:rsidRDefault="00B0080F" w:rsidP="00B0080F">
            <w:pPr>
              <w:jc w:val="left"/>
            </w:pPr>
            <w:r>
              <w:rPr>
                <w:rFonts w:hint="eastAsia"/>
              </w:rPr>
              <w:t>权益投资</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p>
        </w:tc>
        <w:tc>
          <w:tcPr>
            <w:tcW w:w="2971" w:type="dxa"/>
          </w:tcPr>
          <w:p w:rsidR="00B0080F" w:rsidRDefault="00B0080F" w:rsidP="00B0080F">
            <w:pPr>
              <w:jc w:val="left"/>
            </w:pPr>
            <w:r>
              <w:rPr>
                <w:rFonts w:hint="eastAsia"/>
              </w:rPr>
              <w:t>其中：股票</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r>
              <w:t>2</w:t>
            </w:r>
          </w:p>
        </w:tc>
        <w:tc>
          <w:tcPr>
            <w:tcW w:w="2971" w:type="dxa"/>
          </w:tcPr>
          <w:p w:rsidR="00B0080F" w:rsidRDefault="00B0080F" w:rsidP="00B0080F">
            <w:pPr>
              <w:jc w:val="left"/>
            </w:pPr>
            <w:r>
              <w:rPr>
                <w:rFonts w:hint="eastAsia"/>
              </w:rPr>
              <w:t>基金投资</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r>
              <w:t>3</w:t>
            </w:r>
          </w:p>
        </w:tc>
        <w:tc>
          <w:tcPr>
            <w:tcW w:w="2971" w:type="dxa"/>
          </w:tcPr>
          <w:p w:rsidR="00B0080F" w:rsidRDefault="00B0080F" w:rsidP="00B0080F">
            <w:pPr>
              <w:jc w:val="left"/>
            </w:pPr>
            <w:r>
              <w:rPr>
                <w:rFonts w:hint="eastAsia"/>
              </w:rPr>
              <w:t>固定收益投资</w:t>
            </w:r>
          </w:p>
        </w:tc>
        <w:tc>
          <w:tcPr>
            <w:tcW w:w="2381" w:type="dxa"/>
          </w:tcPr>
          <w:p w:rsidR="00B0080F" w:rsidRDefault="00B0080F" w:rsidP="00B0080F">
            <w:pPr>
              <w:jc w:val="right"/>
            </w:pPr>
            <w:r>
              <w:t>11,642,210,205.49</w:t>
            </w:r>
          </w:p>
        </w:tc>
        <w:tc>
          <w:tcPr>
            <w:tcW w:w="2506" w:type="dxa"/>
          </w:tcPr>
          <w:p w:rsidR="00B0080F" w:rsidRDefault="00B0080F" w:rsidP="00B0080F">
            <w:pPr>
              <w:jc w:val="right"/>
            </w:pPr>
            <w:r>
              <w:t>99.57</w:t>
            </w:r>
          </w:p>
        </w:tc>
      </w:tr>
      <w:tr w:rsidR="00B0080F" w:rsidTr="00B0080F">
        <w:tc>
          <w:tcPr>
            <w:tcW w:w="646" w:type="dxa"/>
          </w:tcPr>
          <w:p w:rsidR="00B0080F" w:rsidRDefault="00B0080F" w:rsidP="00B0080F">
            <w:pPr>
              <w:jc w:val="center"/>
            </w:pPr>
          </w:p>
        </w:tc>
        <w:tc>
          <w:tcPr>
            <w:tcW w:w="2971" w:type="dxa"/>
          </w:tcPr>
          <w:p w:rsidR="00B0080F" w:rsidRDefault="00B0080F" w:rsidP="00B0080F">
            <w:pPr>
              <w:jc w:val="left"/>
            </w:pPr>
            <w:r>
              <w:rPr>
                <w:rFonts w:hint="eastAsia"/>
              </w:rPr>
              <w:t>其中：债券</w:t>
            </w:r>
          </w:p>
        </w:tc>
        <w:tc>
          <w:tcPr>
            <w:tcW w:w="2381" w:type="dxa"/>
          </w:tcPr>
          <w:p w:rsidR="00B0080F" w:rsidRDefault="00B0080F" w:rsidP="00B0080F">
            <w:pPr>
              <w:jc w:val="right"/>
            </w:pPr>
            <w:r>
              <w:t>11,642,210,205.49</w:t>
            </w:r>
          </w:p>
        </w:tc>
        <w:tc>
          <w:tcPr>
            <w:tcW w:w="2506" w:type="dxa"/>
          </w:tcPr>
          <w:p w:rsidR="00B0080F" w:rsidRDefault="00B0080F" w:rsidP="00B0080F">
            <w:pPr>
              <w:jc w:val="right"/>
            </w:pPr>
            <w:r>
              <w:t>99.57</w:t>
            </w:r>
          </w:p>
        </w:tc>
      </w:tr>
      <w:tr w:rsidR="00B0080F" w:rsidTr="00B0080F">
        <w:tc>
          <w:tcPr>
            <w:tcW w:w="646" w:type="dxa"/>
          </w:tcPr>
          <w:p w:rsidR="00B0080F" w:rsidRDefault="00B0080F" w:rsidP="00B0080F">
            <w:pPr>
              <w:jc w:val="center"/>
            </w:pPr>
          </w:p>
        </w:tc>
        <w:tc>
          <w:tcPr>
            <w:tcW w:w="2971" w:type="dxa"/>
          </w:tcPr>
          <w:p w:rsidR="00B0080F" w:rsidRDefault="00B0080F" w:rsidP="00B0080F">
            <w:pPr>
              <w:jc w:val="left"/>
            </w:pPr>
            <w:r>
              <w:rPr>
                <w:rFonts w:hint="eastAsia"/>
              </w:rPr>
              <w:t xml:space="preserve">      </w:t>
            </w:r>
            <w:r>
              <w:rPr>
                <w:rFonts w:hint="eastAsia"/>
              </w:rPr>
              <w:t>资产支持证券</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r>
              <w:t>4</w:t>
            </w:r>
          </w:p>
        </w:tc>
        <w:tc>
          <w:tcPr>
            <w:tcW w:w="2971" w:type="dxa"/>
          </w:tcPr>
          <w:p w:rsidR="00B0080F" w:rsidRDefault="00B0080F" w:rsidP="00B0080F">
            <w:pPr>
              <w:jc w:val="left"/>
            </w:pPr>
            <w:r>
              <w:rPr>
                <w:rFonts w:hint="eastAsia"/>
              </w:rPr>
              <w:t>贵金属投资</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r>
              <w:t>5</w:t>
            </w:r>
          </w:p>
        </w:tc>
        <w:tc>
          <w:tcPr>
            <w:tcW w:w="2971" w:type="dxa"/>
          </w:tcPr>
          <w:p w:rsidR="00B0080F" w:rsidRDefault="00B0080F" w:rsidP="00B0080F">
            <w:pPr>
              <w:jc w:val="left"/>
            </w:pPr>
            <w:r>
              <w:rPr>
                <w:rFonts w:hint="eastAsia"/>
              </w:rPr>
              <w:t>金融衍生品投资</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r>
              <w:t>6</w:t>
            </w:r>
          </w:p>
        </w:tc>
        <w:tc>
          <w:tcPr>
            <w:tcW w:w="2971" w:type="dxa"/>
          </w:tcPr>
          <w:p w:rsidR="00B0080F" w:rsidRDefault="00B0080F" w:rsidP="00B0080F">
            <w:pPr>
              <w:jc w:val="left"/>
            </w:pPr>
            <w:r>
              <w:rPr>
                <w:rFonts w:hint="eastAsia"/>
              </w:rPr>
              <w:t>买入返售金融资产</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p>
        </w:tc>
        <w:tc>
          <w:tcPr>
            <w:tcW w:w="2971" w:type="dxa"/>
          </w:tcPr>
          <w:p w:rsidR="00B0080F" w:rsidRDefault="00B0080F" w:rsidP="00B0080F">
            <w:pPr>
              <w:jc w:val="left"/>
            </w:pPr>
            <w:r>
              <w:rPr>
                <w:rFonts w:hint="eastAsia"/>
              </w:rPr>
              <w:t>其中：买断式回购的买入返售金融资产</w:t>
            </w:r>
          </w:p>
        </w:tc>
        <w:tc>
          <w:tcPr>
            <w:tcW w:w="2381" w:type="dxa"/>
          </w:tcPr>
          <w:p w:rsidR="00B0080F" w:rsidRDefault="00B0080F" w:rsidP="00B0080F">
            <w:pPr>
              <w:jc w:val="right"/>
            </w:pPr>
            <w:r>
              <w:t>-</w:t>
            </w:r>
          </w:p>
        </w:tc>
        <w:tc>
          <w:tcPr>
            <w:tcW w:w="2506" w:type="dxa"/>
          </w:tcPr>
          <w:p w:rsidR="00B0080F" w:rsidRDefault="00B0080F" w:rsidP="00B0080F">
            <w:pPr>
              <w:jc w:val="right"/>
            </w:pPr>
            <w:r>
              <w:t>-</w:t>
            </w:r>
          </w:p>
        </w:tc>
      </w:tr>
      <w:tr w:rsidR="00B0080F" w:rsidTr="00B0080F">
        <w:tc>
          <w:tcPr>
            <w:tcW w:w="646" w:type="dxa"/>
          </w:tcPr>
          <w:p w:rsidR="00B0080F" w:rsidRDefault="00B0080F" w:rsidP="00B0080F">
            <w:pPr>
              <w:jc w:val="center"/>
            </w:pPr>
            <w:r>
              <w:t>7</w:t>
            </w:r>
          </w:p>
        </w:tc>
        <w:tc>
          <w:tcPr>
            <w:tcW w:w="2971" w:type="dxa"/>
          </w:tcPr>
          <w:p w:rsidR="00B0080F" w:rsidRDefault="00B0080F" w:rsidP="00B0080F">
            <w:pPr>
              <w:jc w:val="left"/>
            </w:pPr>
            <w:r>
              <w:rPr>
                <w:rFonts w:hint="eastAsia"/>
              </w:rPr>
              <w:t>银行存款和结算备付金合计</w:t>
            </w:r>
          </w:p>
        </w:tc>
        <w:tc>
          <w:tcPr>
            <w:tcW w:w="2381" w:type="dxa"/>
          </w:tcPr>
          <w:p w:rsidR="00B0080F" w:rsidRDefault="00B0080F" w:rsidP="00B0080F">
            <w:pPr>
              <w:jc w:val="right"/>
            </w:pPr>
            <w:r>
              <w:t>49,761,649.64</w:t>
            </w:r>
          </w:p>
        </w:tc>
        <w:tc>
          <w:tcPr>
            <w:tcW w:w="2506" w:type="dxa"/>
          </w:tcPr>
          <w:p w:rsidR="00B0080F" w:rsidRDefault="00B0080F" w:rsidP="00B0080F">
            <w:pPr>
              <w:jc w:val="right"/>
            </w:pPr>
            <w:r>
              <w:t>0.43</w:t>
            </w:r>
          </w:p>
        </w:tc>
      </w:tr>
      <w:tr w:rsidR="00B0080F" w:rsidTr="00B0080F">
        <w:tc>
          <w:tcPr>
            <w:tcW w:w="646" w:type="dxa"/>
          </w:tcPr>
          <w:p w:rsidR="00B0080F" w:rsidRDefault="00B0080F" w:rsidP="00B0080F">
            <w:pPr>
              <w:jc w:val="center"/>
            </w:pPr>
            <w:r>
              <w:t>8</w:t>
            </w:r>
          </w:p>
        </w:tc>
        <w:tc>
          <w:tcPr>
            <w:tcW w:w="2971" w:type="dxa"/>
          </w:tcPr>
          <w:p w:rsidR="00B0080F" w:rsidRDefault="00B0080F" w:rsidP="00B0080F">
            <w:pPr>
              <w:jc w:val="left"/>
            </w:pPr>
            <w:r>
              <w:rPr>
                <w:rFonts w:hint="eastAsia"/>
              </w:rPr>
              <w:t>其他资产</w:t>
            </w:r>
          </w:p>
        </w:tc>
        <w:tc>
          <w:tcPr>
            <w:tcW w:w="2381" w:type="dxa"/>
          </w:tcPr>
          <w:p w:rsidR="00B0080F" w:rsidRDefault="00B0080F" w:rsidP="00B0080F">
            <w:pPr>
              <w:jc w:val="right"/>
            </w:pPr>
            <w:r>
              <w:t>236,252.20</w:t>
            </w:r>
          </w:p>
        </w:tc>
        <w:tc>
          <w:tcPr>
            <w:tcW w:w="2506" w:type="dxa"/>
          </w:tcPr>
          <w:p w:rsidR="00B0080F" w:rsidRDefault="00B0080F" w:rsidP="00B0080F">
            <w:pPr>
              <w:jc w:val="right"/>
            </w:pPr>
            <w:r>
              <w:t>0.00</w:t>
            </w:r>
          </w:p>
        </w:tc>
      </w:tr>
      <w:tr w:rsidR="00B0080F" w:rsidTr="00B0080F">
        <w:tc>
          <w:tcPr>
            <w:tcW w:w="646" w:type="dxa"/>
          </w:tcPr>
          <w:p w:rsidR="00B0080F" w:rsidRDefault="00B0080F" w:rsidP="00B0080F">
            <w:pPr>
              <w:jc w:val="center"/>
            </w:pPr>
            <w:r>
              <w:t>9</w:t>
            </w:r>
          </w:p>
        </w:tc>
        <w:tc>
          <w:tcPr>
            <w:tcW w:w="2971" w:type="dxa"/>
          </w:tcPr>
          <w:p w:rsidR="00B0080F" w:rsidRDefault="00B0080F" w:rsidP="00B0080F">
            <w:pPr>
              <w:jc w:val="left"/>
            </w:pPr>
            <w:r>
              <w:rPr>
                <w:rFonts w:hint="eastAsia"/>
              </w:rPr>
              <w:t>合计</w:t>
            </w:r>
          </w:p>
        </w:tc>
        <w:tc>
          <w:tcPr>
            <w:tcW w:w="2381" w:type="dxa"/>
          </w:tcPr>
          <w:p w:rsidR="00B0080F" w:rsidRDefault="00B0080F" w:rsidP="00B0080F">
            <w:pPr>
              <w:jc w:val="right"/>
            </w:pPr>
            <w:r>
              <w:t>11,692,208,107.33</w:t>
            </w:r>
          </w:p>
        </w:tc>
        <w:tc>
          <w:tcPr>
            <w:tcW w:w="2506" w:type="dxa"/>
          </w:tcPr>
          <w:p w:rsidR="00B0080F" w:rsidRDefault="00B0080F" w:rsidP="00B0080F">
            <w:pPr>
              <w:jc w:val="right"/>
            </w:pPr>
            <w:r>
              <w:t>100.00</w:t>
            </w:r>
          </w:p>
        </w:tc>
      </w:tr>
    </w:tbl>
    <w:p w:rsidR="00B0080F" w:rsidRDefault="00B0080F" w:rsidP="00B0080F">
      <w:pPr>
        <w:pStyle w:val="-2"/>
        <w:spacing w:before="312"/>
        <w:rPr>
          <w:rFonts w:hint="eastAsia"/>
        </w:rPr>
      </w:pPr>
      <w:r>
        <w:rPr>
          <w:rFonts w:hint="eastAsia"/>
        </w:rPr>
        <w:t>报告期末按行业分类的股票投资组合</w:t>
      </w:r>
    </w:p>
    <w:p w:rsidR="00B0080F" w:rsidRDefault="00B0080F" w:rsidP="00B0080F">
      <w:pPr>
        <w:pStyle w:val="-3"/>
        <w:spacing w:before="156" w:after="156"/>
        <w:rPr>
          <w:rFonts w:hint="eastAsia"/>
        </w:rPr>
      </w:pPr>
      <w:r>
        <w:rPr>
          <w:rFonts w:hint="eastAsia"/>
        </w:rPr>
        <w:t>报告期末按行业分类的境内股票投资组合</w:t>
      </w:r>
    </w:p>
    <w:p w:rsidR="00B0080F" w:rsidRDefault="00B0080F" w:rsidP="00B0080F">
      <w:pPr>
        <w:pStyle w:val="-"/>
        <w:ind w:firstLine="420"/>
        <w:rPr>
          <w:rFonts w:hint="eastAsia"/>
        </w:rPr>
      </w:pPr>
      <w:r>
        <w:rPr>
          <w:rFonts w:hint="eastAsia"/>
        </w:rPr>
        <w:t>无。</w:t>
      </w:r>
    </w:p>
    <w:p w:rsidR="00B0080F" w:rsidRDefault="00B0080F" w:rsidP="00B0080F">
      <w:pPr>
        <w:pStyle w:val="-3"/>
        <w:spacing w:before="156" w:after="156"/>
        <w:rPr>
          <w:rFonts w:hint="eastAsia"/>
        </w:rPr>
      </w:pPr>
      <w:r>
        <w:rPr>
          <w:rFonts w:hint="eastAsia"/>
        </w:rPr>
        <w:t>报告期末按行业分类的港股通投资股票投资组合</w:t>
      </w:r>
    </w:p>
    <w:p w:rsidR="00B0080F" w:rsidRDefault="00B0080F" w:rsidP="00B0080F">
      <w:pPr>
        <w:pStyle w:val="-"/>
        <w:ind w:firstLine="420"/>
        <w:rPr>
          <w:rFonts w:hint="eastAsia"/>
        </w:rPr>
      </w:pPr>
      <w:r>
        <w:rPr>
          <w:rFonts w:hint="eastAsia"/>
        </w:rPr>
        <w:t>无。</w:t>
      </w:r>
    </w:p>
    <w:p w:rsidR="00B0080F" w:rsidRDefault="00B0080F" w:rsidP="00B0080F">
      <w:pPr>
        <w:pStyle w:val="-2"/>
        <w:spacing w:before="312"/>
        <w:rPr>
          <w:rFonts w:hint="eastAsia"/>
        </w:rPr>
      </w:pPr>
      <w:r>
        <w:rPr>
          <w:rFonts w:hint="eastAsia"/>
        </w:rPr>
        <w:t>期末按公允价值占基金资产净值比例大小排序的股票投资明细</w:t>
      </w:r>
    </w:p>
    <w:p w:rsidR="00B0080F" w:rsidRDefault="00B0080F" w:rsidP="00B0080F">
      <w:pPr>
        <w:pStyle w:val="-3"/>
        <w:spacing w:before="156" w:after="156"/>
        <w:rPr>
          <w:rFonts w:hint="eastAsia"/>
        </w:rPr>
      </w:pPr>
      <w:r>
        <w:rPr>
          <w:rFonts w:hint="eastAsia"/>
        </w:rPr>
        <w:t>报告期末按公允价值占基金资产净值比例大小排序的前十名股票投资明细</w:t>
      </w:r>
    </w:p>
    <w:p w:rsidR="00B0080F" w:rsidRDefault="00B0080F" w:rsidP="00B0080F">
      <w:pPr>
        <w:pStyle w:val="-"/>
        <w:ind w:firstLine="420"/>
        <w:rPr>
          <w:rFonts w:hint="eastAsia"/>
        </w:rPr>
      </w:pPr>
      <w:r>
        <w:rPr>
          <w:rFonts w:hint="eastAsia"/>
        </w:rPr>
        <w:t>无。</w:t>
      </w:r>
    </w:p>
    <w:p w:rsidR="00B0080F" w:rsidRDefault="00B0080F" w:rsidP="00B0080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0080F" w:rsidTr="00B0080F">
        <w:trPr>
          <w:cnfStyle w:val="100000000000" w:firstRow="1" w:lastRow="0" w:firstColumn="0" w:lastColumn="0" w:oddVBand="0" w:evenVBand="0" w:oddHBand="0" w:evenHBand="0" w:firstRowFirstColumn="0" w:firstRowLastColumn="0" w:lastRowFirstColumn="0" w:lastRowLastColumn="0"/>
        </w:trPr>
        <w:tc>
          <w:tcPr>
            <w:tcW w:w="646" w:type="dxa"/>
          </w:tcPr>
          <w:p w:rsidR="00B0080F" w:rsidRPr="00B0080F" w:rsidRDefault="00B0080F" w:rsidP="00B0080F">
            <w:pPr>
              <w:jc w:val="center"/>
              <w:rPr>
                <w:b/>
              </w:rPr>
            </w:pPr>
            <w:r w:rsidRPr="00B0080F">
              <w:rPr>
                <w:rFonts w:hint="eastAsia"/>
                <w:b/>
              </w:rPr>
              <w:t>序号</w:t>
            </w:r>
          </w:p>
        </w:tc>
        <w:tc>
          <w:tcPr>
            <w:tcW w:w="2835" w:type="dxa"/>
          </w:tcPr>
          <w:p w:rsidR="00B0080F" w:rsidRPr="00B0080F" w:rsidRDefault="00B0080F" w:rsidP="00B0080F">
            <w:pPr>
              <w:jc w:val="center"/>
              <w:rPr>
                <w:b/>
              </w:rPr>
            </w:pPr>
            <w:r w:rsidRPr="00B0080F">
              <w:rPr>
                <w:rFonts w:hint="eastAsia"/>
                <w:b/>
              </w:rPr>
              <w:t>债券品种</w:t>
            </w:r>
          </w:p>
        </w:tc>
        <w:tc>
          <w:tcPr>
            <w:tcW w:w="2466" w:type="dxa"/>
          </w:tcPr>
          <w:p w:rsidR="00B0080F" w:rsidRPr="00B0080F" w:rsidRDefault="00B0080F" w:rsidP="00B0080F">
            <w:pPr>
              <w:jc w:val="center"/>
              <w:rPr>
                <w:b/>
              </w:rPr>
            </w:pPr>
            <w:r w:rsidRPr="00B0080F">
              <w:rPr>
                <w:rFonts w:hint="eastAsia"/>
                <w:b/>
              </w:rPr>
              <w:t>公允价值（元）</w:t>
            </w:r>
          </w:p>
        </w:tc>
        <w:tc>
          <w:tcPr>
            <w:tcW w:w="2557" w:type="dxa"/>
          </w:tcPr>
          <w:p w:rsidR="00B0080F" w:rsidRPr="00B0080F" w:rsidRDefault="00B0080F" w:rsidP="00B0080F">
            <w:pPr>
              <w:jc w:val="center"/>
              <w:rPr>
                <w:b/>
              </w:rPr>
            </w:pPr>
            <w:r w:rsidRPr="00B0080F">
              <w:rPr>
                <w:rFonts w:hint="eastAsia"/>
                <w:b/>
              </w:rPr>
              <w:t>占基金资产净值比例（％）</w:t>
            </w:r>
          </w:p>
        </w:tc>
      </w:tr>
      <w:tr w:rsidR="00B0080F" w:rsidTr="00B0080F">
        <w:tc>
          <w:tcPr>
            <w:tcW w:w="646" w:type="dxa"/>
          </w:tcPr>
          <w:p w:rsidR="00B0080F" w:rsidRDefault="00B0080F" w:rsidP="00B0080F">
            <w:pPr>
              <w:jc w:val="center"/>
            </w:pPr>
            <w:r>
              <w:t>1</w:t>
            </w:r>
          </w:p>
        </w:tc>
        <w:tc>
          <w:tcPr>
            <w:tcW w:w="2835" w:type="dxa"/>
          </w:tcPr>
          <w:p w:rsidR="00B0080F" w:rsidRDefault="00B0080F" w:rsidP="00B0080F">
            <w:pPr>
              <w:jc w:val="left"/>
            </w:pPr>
            <w:r>
              <w:rPr>
                <w:rFonts w:hint="eastAsia"/>
              </w:rPr>
              <w:t>国家债券</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2</w:t>
            </w:r>
          </w:p>
        </w:tc>
        <w:tc>
          <w:tcPr>
            <w:tcW w:w="2835" w:type="dxa"/>
          </w:tcPr>
          <w:p w:rsidR="00B0080F" w:rsidRDefault="00B0080F" w:rsidP="00B0080F">
            <w:pPr>
              <w:jc w:val="left"/>
            </w:pPr>
            <w:r>
              <w:rPr>
                <w:rFonts w:hint="eastAsia"/>
              </w:rPr>
              <w:t>央行票据</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3</w:t>
            </w:r>
          </w:p>
        </w:tc>
        <w:tc>
          <w:tcPr>
            <w:tcW w:w="2835" w:type="dxa"/>
          </w:tcPr>
          <w:p w:rsidR="00B0080F" w:rsidRDefault="00B0080F" w:rsidP="00B0080F">
            <w:pPr>
              <w:jc w:val="left"/>
            </w:pPr>
            <w:r>
              <w:rPr>
                <w:rFonts w:hint="eastAsia"/>
              </w:rPr>
              <w:t>金融债券</w:t>
            </w:r>
          </w:p>
        </w:tc>
        <w:tc>
          <w:tcPr>
            <w:tcW w:w="2466" w:type="dxa"/>
          </w:tcPr>
          <w:p w:rsidR="00B0080F" w:rsidRDefault="00B0080F" w:rsidP="00B0080F">
            <w:pPr>
              <w:jc w:val="right"/>
            </w:pPr>
            <w:r>
              <w:t>11,642,210,205.49</w:t>
            </w:r>
          </w:p>
        </w:tc>
        <w:tc>
          <w:tcPr>
            <w:tcW w:w="2557" w:type="dxa"/>
          </w:tcPr>
          <w:p w:rsidR="00B0080F" w:rsidRDefault="00B0080F" w:rsidP="00B0080F">
            <w:pPr>
              <w:jc w:val="right"/>
            </w:pPr>
            <w:r>
              <w:t>127.98</w:t>
            </w:r>
          </w:p>
        </w:tc>
      </w:tr>
      <w:tr w:rsidR="00B0080F" w:rsidTr="00B0080F">
        <w:tc>
          <w:tcPr>
            <w:tcW w:w="646" w:type="dxa"/>
          </w:tcPr>
          <w:p w:rsidR="00B0080F" w:rsidRDefault="00B0080F" w:rsidP="00B0080F">
            <w:pPr>
              <w:jc w:val="center"/>
            </w:pPr>
          </w:p>
        </w:tc>
        <w:tc>
          <w:tcPr>
            <w:tcW w:w="2835" w:type="dxa"/>
          </w:tcPr>
          <w:p w:rsidR="00B0080F" w:rsidRDefault="00B0080F" w:rsidP="00B0080F">
            <w:pPr>
              <w:jc w:val="left"/>
            </w:pPr>
            <w:r>
              <w:rPr>
                <w:rFonts w:hint="eastAsia"/>
              </w:rPr>
              <w:t>其中：政策性金融债</w:t>
            </w:r>
          </w:p>
        </w:tc>
        <w:tc>
          <w:tcPr>
            <w:tcW w:w="2466" w:type="dxa"/>
          </w:tcPr>
          <w:p w:rsidR="00B0080F" w:rsidRDefault="00B0080F" w:rsidP="00B0080F">
            <w:pPr>
              <w:jc w:val="right"/>
            </w:pPr>
            <w:r>
              <w:t>11,642,210,205.49</w:t>
            </w:r>
          </w:p>
        </w:tc>
        <w:tc>
          <w:tcPr>
            <w:tcW w:w="2557" w:type="dxa"/>
          </w:tcPr>
          <w:p w:rsidR="00B0080F" w:rsidRDefault="00B0080F" w:rsidP="00B0080F">
            <w:pPr>
              <w:jc w:val="right"/>
            </w:pPr>
            <w:r>
              <w:t>127.98</w:t>
            </w:r>
          </w:p>
        </w:tc>
      </w:tr>
      <w:tr w:rsidR="00B0080F" w:rsidTr="00B0080F">
        <w:tc>
          <w:tcPr>
            <w:tcW w:w="646" w:type="dxa"/>
          </w:tcPr>
          <w:p w:rsidR="00B0080F" w:rsidRDefault="00B0080F" w:rsidP="00B0080F">
            <w:pPr>
              <w:jc w:val="center"/>
            </w:pPr>
            <w:r>
              <w:t>4</w:t>
            </w:r>
          </w:p>
        </w:tc>
        <w:tc>
          <w:tcPr>
            <w:tcW w:w="2835" w:type="dxa"/>
          </w:tcPr>
          <w:p w:rsidR="00B0080F" w:rsidRDefault="00B0080F" w:rsidP="00B0080F">
            <w:pPr>
              <w:jc w:val="left"/>
            </w:pPr>
            <w:r>
              <w:rPr>
                <w:rFonts w:hint="eastAsia"/>
              </w:rPr>
              <w:t>企业债券</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5</w:t>
            </w:r>
          </w:p>
        </w:tc>
        <w:tc>
          <w:tcPr>
            <w:tcW w:w="2835" w:type="dxa"/>
          </w:tcPr>
          <w:p w:rsidR="00B0080F" w:rsidRDefault="00B0080F" w:rsidP="00B0080F">
            <w:pPr>
              <w:jc w:val="left"/>
            </w:pPr>
            <w:r>
              <w:rPr>
                <w:rFonts w:hint="eastAsia"/>
              </w:rPr>
              <w:t>企业短期融资券</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6</w:t>
            </w:r>
          </w:p>
        </w:tc>
        <w:tc>
          <w:tcPr>
            <w:tcW w:w="2835" w:type="dxa"/>
          </w:tcPr>
          <w:p w:rsidR="00B0080F" w:rsidRDefault="00B0080F" w:rsidP="00B0080F">
            <w:pPr>
              <w:jc w:val="left"/>
            </w:pPr>
            <w:r>
              <w:rPr>
                <w:rFonts w:hint="eastAsia"/>
              </w:rPr>
              <w:t>中期票据</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7</w:t>
            </w:r>
          </w:p>
        </w:tc>
        <w:tc>
          <w:tcPr>
            <w:tcW w:w="2835" w:type="dxa"/>
          </w:tcPr>
          <w:p w:rsidR="00B0080F" w:rsidRDefault="00B0080F" w:rsidP="00B0080F">
            <w:pPr>
              <w:jc w:val="left"/>
            </w:pPr>
            <w:r>
              <w:rPr>
                <w:rFonts w:hint="eastAsia"/>
              </w:rPr>
              <w:t>可转债（可交换债）</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8</w:t>
            </w:r>
          </w:p>
        </w:tc>
        <w:tc>
          <w:tcPr>
            <w:tcW w:w="2835" w:type="dxa"/>
          </w:tcPr>
          <w:p w:rsidR="00B0080F" w:rsidRDefault="00B0080F" w:rsidP="00B0080F">
            <w:pPr>
              <w:jc w:val="left"/>
            </w:pPr>
            <w:r>
              <w:rPr>
                <w:rFonts w:hint="eastAsia"/>
              </w:rPr>
              <w:t>同业存单</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9</w:t>
            </w:r>
          </w:p>
        </w:tc>
        <w:tc>
          <w:tcPr>
            <w:tcW w:w="2835" w:type="dxa"/>
          </w:tcPr>
          <w:p w:rsidR="00B0080F" w:rsidRDefault="00B0080F" w:rsidP="00B0080F">
            <w:pPr>
              <w:jc w:val="left"/>
            </w:pPr>
            <w:r>
              <w:rPr>
                <w:rFonts w:hint="eastAsia"/>
              </w:rPr>
              <w:t>其他</w:t>
            </w:r>
          </w:p>
        </w:tc>
        <w:tc>
          <w:tcPr>
            <w:tcW w:w="2466" w:type="dxa"/>
          </w:tcPr>
          <w:p w:rsidR="00B0080F" w:rsidRDefault="00B0080F" w:rsidP="00B0080F">
            <w:pPr>
              <w:jc w:val="right"/>
            </w:pPr>
            <w:r>
              <w:t>-</w:t>
            </w:r>
          </w:p>
        </w:tc>
        <w:tc>
          <w:tcPr>
            <w:tcW w:w="2557" w:type="dxa"/>
          </w:tcPr>
          <w:p w:rsidR="00B0080F" w:rsidRDefault="00B0080F" w:rsidP="00B0080F">
            <w:pPr>
              <w:jc w:val="right"/>
            </w:pPr>
            <w:r>
              <w:t>-</w:t>
            </w:r>
          </w:p>
        </w:tc>
      </w:tr>
      <w:tr w:rsidR="00B0080F" w:rsidTr="00B0080F">
        <w:tc>
          <w:tcPr>
            <w:tcW w:w="646" w:type="dxa"/>
          </w:tcPr>
          <w:p w:rsidR="00B0080F" w:rsidRDefault="00B0080F" w:rsidP="00B0080F">
            <w:pPr>
              <w:jc w:val="center"/>
            </w:pPr>
            <w:r>
              <w:t>10</w:t>
            </w:r>
          </w:p>
        </w:tc>
        <w:tc>
          <w:tcPr>
            <w:tcW w:w="2835" w:type="dxa"/>
          </w:tcPr>
          <w:p w:rsidR="00B0080F" w:rsidRDefault="00B0080F" w:rsidP="00B0080F">
            <w:pPr>
              <w:jc w:val="left"/>
            </w:pPr>
            <w:r>
              <w:rPr>
                <w:rFonts w:hint="eastAsia"/>
              </w:rPr>
              <w:t>合计</w:t>
            </w:r>
          </w:p>
        </w:tc>
        <w:tc>
          <w:tcPr>
            <w:tcW w:w="2466" w:type="dxa"/>
          </w:tcPr>
          <w:p w:rsidR="00B0080F" w:rsidRDefault="00B0080F" w:rsidP="00B0080F">
            <w:pPr>
              <w:jc w:val="right"/>
            </w:pPr>
            <w:r>
              <w:t>11,642,210,205.49</w:t>
            </w:r>
          </w:p>
        </w:tc>
        <w:tc>
          <w:tcPr>
            <w:tcW w:w="2557" w:type="dxa"/>
          </w:tcPr>
          <w:p w:rsidR="00B0080F" w:rsidRDefault="00B0080F" w:rsidP="00B0080F">
            <w:pPr>
              <w:jc w:val="right"/>
            </w:pPr>
            <w:r>
              <w:t>127.98</w:t>
            </w:r>
          </w:p>
        </w:tc>
      </w:tr>
    </w:tbl>
    <w:p w:rsidR="00B0080F" w:rsidRDefault="00B0080F" w:rsidP="00B0080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0080F" w:rsidTr="00B0080F">
        <w:trPr>
          <w:cnfStyle w:val="100000000000" w:firstRow="1" w:lastRow="0" w:firstColumn="0" w:lastColumn="0" w:oddVBand="0" w:evenVBand="0" w:oddHBand="0" w:evenHBand="0" w:firstRowFirstColumn="0" w:firstRowLastColumn="0" w:lastRowFirstColumn="0" w:lastRowLastColumn="0"/>
        </w:trPr>
        <w:tc>
          <w:tcPr>
            <w:tcW w:w="646" w:type="dxa"/>
          </w:tcPr>
          <w:p w:rsidR="00B0080F" w:rsidRPr="00B0080F" w:rsidRDefault="00B0080F" w:rsidP="00B0080F">
            <w:pPr>
              <w:jc w:val="center"/>
              <w:rPr>
                <w:b/>
              </w:rPr>
            </w:pPr>
            <w:r w:rsidRPr="00B0080F">
              <w:rPr>
                <w:rFonts w:hint="eastAsia"/>
                <w:b/>
              </w:rPr>
              <w:t>序号</w:t>
            </w:r>
          </w:p>
        </w:tc>
        <w:tc>
          <w:tcPr>
            <w:tcW w:w="1162" w:type="dxa"/>
          </w:tcPr>
          <w:p w:rsidR="00B0080F" w:rsidRPr="00B0080F" w:rsidRDefault="00B0080F" w:rsidP="00B0080F">
            <w:pPr>
              <w:jc w:val="center"/>
              <w:rPr>
                <w:b/>
              </w:rPr>
            </w:pPr>
            <w:r w:rsidRPr="00B0080F">
              <w:rPr>
                <w:rFonts w:hint="eastAsia"/>
                <w:b/>
              </w:rPr>
              <w:t>债券代码</w:t>
            </w:r>
          </w:p>
        </w:tc>
        <w:tc>
          <w:tcPr>
            <w:tcW w:w="1928" w:type="dxa"/>
          </w:tcPr>
          <w:p w:rsidR="00B0080F" w:rsidRPr="00B0080F" w:rsidRDefault="00B0080F" w:rsidP="00B0080F">
            <w:pPr>
              <w:jc w:val="center"/>
              <w:rPr>
                <w:b/>
              </w:rPr>
            </w:pPr>
            <w:r w:rsidRPr="00B0080F">
              <w:rPr>
                <w:rFonts w:hint="eastAsia"/>
                <w:b/>
              </w:rPr>
              <w:t>债券名称</w:t>
            </w:r>
          </w:p>
        </w:tc>
        <w:tc>
          <w:tcPr>
            <w:tcW w:w="1140" w:type="dxa"/>
          </w:tcPr>
          <w:p w:rsidR="00B0080F" w:rsidRPr="00B0080F" w:rsidRDefault="00B0080F" w:rsidP="00B0080F">
            <w:pPr>
              <w:jc w:val="center"/>
              <w:rPr>
                <w:b/>
              </w:rPr>
            </w:pPr>
            <w:r w:rsidRPr="00B0080F">
              <w:rPr>
                <w:rFonts w:hint="eastAsia"/>
                <w:b/>
              </w:rPr>
              <w:t>数量（张）</w:t>
            </w:r>
          </w:p>
        </w:tc>
        <w:tc>
          <w:tcPr>
            <w:tcW w:w="1814" w:type="dxa"/>
          </w:tcPr>
          <w:p w:rsidR="00B0080F" w:rsidRPr="00B0080F" w:rsidRDefault="00B0080F" w:rsidP="00B0080F">
            <w:pPr>
              <w:jc w:val="center"/>
              <w:rPr>
                <w:b/>
              </w:rPr>
            </w:pPr>
            <w:r w:rsidRPr="00B0080F">
              <w:rPr>
                <w:rFonts w:hint="eastAsia"/>
                <w:b/>
              </w:rPr>
              <w:t>公允价值（元）</w:t>
            </w:r>
          </w:p>
        </w:tc>
        <w:tc>
          <w:tcPr>
            <w:tcW w:w="1814" w:type="dxa"/>
          </w:tcPr>
          <w:p w:rsidR="00B0080F" w:rsidRPr="00B0080F" w:rsidRDefault="00B0080F" w:rsidP="00B0080F">
            <w:pPr>
              <w:jc w:val="center"/>
              <w:rPr>
                <w:b/>
              </w:rPr>
            </w:pPr>
            <w:r w:rsidRPr="00B0080F">
              <w:rPr>
                <w:rFonts w:hint="eastAsia"/>
                <w:b/>
              </w:rPr>
              <w:t>占基金资产净值比例（％）</w:t>
            </w:r>
          </w:p>
        </w:tc>
      </w:tr>
      <w:tr w:rsidR="00B0080F" w:rsidTr="00B0080F">
        <w:tc>
          <w:tcPr>
            <w:tcW w:w="646" w:type="dxa"/>
          </w:tcPr>
          <w:p w:rsidR="00B0080F" w:rsidRDefault="00B0080F" w:rsidP="00B0080F">
            <w:pPr>
              <w:jc w:val="center"/>
            </w:pPr>
            <w:r>
              <w:t>1</w:t>
            </w:r>
          </w:p>
        </w:tc>
        <w:tc>
          <w:tcPr>
            <w:tcW w:w="1162" w:type="dxa"/>
          </w:tcPr>
          <w:p w:rsidR="00B0080F" w:rsidRDefault="00B0080F" w:rsidP="00B0080F">
            <w:pPr>
              <w:jc w:val="left"/>
            </w:pPr>
            <w:r>
              <w:t>250423</w:t>
            </w:r>
          </w:p>
        </w:tc>
        <w:tc>
          <w:tcPr>
            <w:tcW w:w="1928" w:type="dxa"/>
          </w:tcPr>
          <w:p w:rsidR="00B0080F" w:rsidRDefault="00B0080F" w:rsidP="00B0080F">
            <w:pPr>
              <w:jc w:val="left"/>
            </w:pPr>
            <w:r>
              <w:rPr>
                <w:rFonts w:hint="eastAsia"/>
              </w:rPr>
              <w:t>25</w:t>
            </w:r>
            <w:r>
              <w:rPr>
                <w:rFonts w:hint="eastAsia"/>
              </w:rPr>
              <w:t>农发</w:t>
            </w:r>
            <w:r>
              <w:rPr>
                <w:rFonts w:hint="eastAsia"/>
              </w:rPr>
              <w:t>23</w:t>
            </w:r>
          </w:p>
        </w:tc>
        <w:tc>
          <w:tcPr>
            <w:tcW w:w="1140" w:type="dxa"/>
          </w:tcPr>
          <w:p w:rsidR="00B0080F" w:rsidRDefault="00B0080F" w:rsidP="00B0080F">
            <w:pPr>
              <w:jc w:val="right"/>
            </w:pPr>
            <w:r>
              <w:t>26,900,000</w:t>
            </w:r>
          </w:p>
        </w:tc>
        <w:tc>
          <w:tcPr>
            <w:tcW w:w="1814" w:type="dxa"/>
          </w:tcPr>
          <w:p w:rsidR="00B0080F" w:rsidRDefault="00B0080F" w:rsidP="00B0080F">
            <w:pPr>
              <w:jc w:val="right"/>
            </w:pPr>
            <w:r>
              <w:t>2,703,407,254.79</w:t>
            </w:r>
          </w:p>
        </w:tc>
        <w:tc>
          <w:tcPr>
            <w:tcW w:w="1814" w:type="dxa"/>
          </w:tcPr>
          <w:p w:rsidR="00B0080F" w:rsidRDefault="00B0080F" w:rsidP="00B0080F">
            <w:pPr>
              <w:jc w:val="right"/>
            </w:pPr>
            <w:r>
              <w:t>29.72</w:t>
            </w:r>
          </w:p>
        </w:tc>
      </w:tr>
      <w:tr w:rsidR="00B0080F" w:rsidTr="00B0080F">
        <w:tc>
          <w:tcPr>
            <w:tcW w:w="646" w:type="dxa"/>
          </w:tcPr>
          <w:p w:rsidR="00B0080F" w:rsidRDefault="00B0080F" w:rsidP="00B0080F">
            <w:pPr>
              <w:jc w:val="center"/>
            </w:pPr>
            <w:r>
              <w:t>2</w:t>
            </w:r>
          </w:p>
        </w:tc>
        <w:tc>
          <w:tcPr>
            <w:tcW w:w="1162" w:type="dxa"/>
          </w:tcPr>
          <w:p w:rsidR="00B0080F" w:rsidRDefault="00B0080F" w:rsidP="00B0080F">
            <w:pPr>
              <w:jc w:val="left"/>
            </w:pPr>
            <w:r>
              <w:t>250415</w:t>
            </w:r>
          </w:p>
        </w:tc>
        <w:tc>
          <w:tcPr>
            <w:tcW w:w="1928" w:type="dxa"/>
          </w:tcPr>
          <w:p w:rsidR="00B0080F" w:rsidRDefault="00B0080F" w:rsidP="00B0080F">
            <w:pPr>
              <w:jc w:val="left"/>
            </w:pPr>
            <w:r>
              <w:rPr>
                <w:rFonts w:hint="eastAsia"/>
              </w:rPr>
              <w:t>25</w:t>
            </w:r>
            <w:r>
              <w:rPr>
                <w:rFonts w:hint="eastAsia"/>
              </w:rPr>
              <w:t>农发</w:t>
            </w:r>
            <w:r>
              <w:rPr>
                <w:rFonts w:hint="eastAsia"/>
              </w:rPr>
              <w:t>15</w:t>
            </w:r>
          </w:p>
        </w:tc>
        <w:tc>
          <w:tcPr>
            <w:tcW w:w="1140" w:type="dxa"/>
          </w:tcPr>
          <w:p w:rsidR="00B0080F" w:rsidRDefault="00B0080F" w:rsidP="00B0080F">
            <w:pPr>
              <w:jc w:val="right"/>
            </w:pPr>
            <w:r>
              <w:t>22,300,000</w:t>
            </w:r>
          </w:p>
        </w:tc>
        <w:tc>
          <w:tcPr>
            <w:tcW w:w="1814" w:type="dxa"/>
          </w:tcPr>
          <w:p w:rsidR="00B0080F" w:rsidRDefault="00B0080F" w:rsidP="00B0080F">
            <w:pPr>
              <w:jc w:val="right"/>
            </w:pPr>
            <w:r>
              <w:t>2,235,909,194.52</w:t>
            </w:r>
          </w:p>
        </w:tc>
        <w:tc>
          <w:tcPr>
            <w:tcW w:w="1814" w:type="dxa"/>
          </w:tcPr>
          <w:p w:rsidR="00B0080F" w:rsidRDefault="00B0080F" w:rsidP="00B0080F">
            <w:pPr>
              <w:jc w:val="right"/>
            </w:pPr>
            <w:r>
              <w:t>24.58</w:t>
            </w:r>
          </w:p>
        </w:tc>
      </w:tr>
      <w:tr w:rsidR="00B0080F" w:rsidTr="00B0080F">
        <w:tc>
          <w:tcPr>
            <w:tcW w:w="646" w:type="dxa"/>
          </w:tcPr>
          <w:p w:rsidR="00B0080F" w:rsidRDefault="00B0080F" w:rsidP="00B0080F">
            <w:pPr>
              <w:jc w:val="center"/>
            </w:pPr>
            <w:r>
              <w:t>3</w:t>
            </w:r>
          </w:p>
        </w:tc>
        <w:tc>
          <w:tcPr>
            <w:tcW w:w="1162" w:type="dxa"/>
          </w:tcPr>
          <w:p w:rsidR="00B0080F" w:rsidRDefault="00B0080F" w:rsidP="00B0080F">
            <w:pPr>
              <w:jc w:val="left"/>
            </w:pPr>
            <w:r>
              <w:t>240405</w:t>
            </w:r>
          </w:p>
        </w:tc>
        <w:tc>
          <w:tcPr>
            <w:tcW w:w="1928" w:type="dxa"/>
          </w:tcPr>
          <w:p w:rsidR="00B0080F" w:rsidRDefault="00B0080F" w:rsidP="00B0080F">
            <w:pPr>
              <w:jc w:val="left"/>
            </w:pPr>
            <w:r>
              <w:rPr>
                <w:rFonts w:hint="eastAsia"/>
              </w:rPr>
              <w:t>24</w:t>
            </w:r>
            <w:r>
              <w:rPr>
                <w:rFonts w:hint="eastAsia"/>
              </w:rPr>
              <w:t>农发</w:t>
            </w:r>
            <w:r>
              <w:rPr>
                <w:rFonts w:hint="eastAsia"/>
              </w:rPr>
              <w:t>05</w:t>
            </w:r>
          </w:p>
        </w:tc>
        <w:tc>
          <w:tcPr>
            <w:tcW w:w="1140" w:type="dxa"/>
          </w:tcPr>
          <w:p w:rsidR="00B0080F" w:rsidRDefault="00B0080F" w:rsidP="00B0080F">
            <w:pPr>
              <w:jc w:val="right"/>
            </w:pPr>
            <w:r>
              <w:t>20,000,000</w:t>
            </w:r>
          </w:p>
        </w:tc>
        <w:tc>
          <w:tcPr>
            <w:tcW w:w="1814" w:type="dxa"/>
          </w:tcPr>
          <w:p w:rsidR="00B0080F" w:rsidRDefault="00B0080F" w:rsidP="00B0080F">
            <w:pPr>
              <w:jc w:val="right"/>
            </w:pPr>
            <w:r>
              <w:t>2,064,878,904.11</w:t>
            </w:r>
          </w:p>
        </w:tc>
        <w:tc>
          <w:tcPr>
            <w:tcW w:w="1814" w:type="dxa"/>
          </w:tcPr>
          <w:p w:rsidR="00B0080F" w:rsidRDefault="00B0080F" w:rsidP="00B0080F">
            <w:pPr>
              <w:jc w:val="right"/>
            </w:pPr>
            <w:r>
              <w:t>22.70</w:t>
            </w:r>
          </w:p>
        </w:tc>
      </w:tr>
      <w:tr w:rsidR="00B0080F" w:rsidTr="00B0080F">
        <w:tc>
          <w:tcPr>
            <w:tcW w:w="646" w:type="dxa"/>
          </w:tcPr>
          <w:p w:rsidR="00B0080F" w:rsidRDefault="00B0080F" w:rsidP="00B0080F">
            <w:pPr>
              <w:jc w:val="center"/>
            </w:pPr>
            <w:r>
              <w:t>4</w:t>
            </w:r>
          </w:p>
        </w:tc>
        <w:tc>
          <w:tcPr>
            <w:tcW w:w="1162" w:type="dxa"/>
          </w:tcPr>
          <w:p w:rsidR="00B0080F" w:rsidRDefault="00B0080F" w:rsidP="00B0080F">
            <w:pPr>
              <w:jc w:val="left"/>
            </w:pPr>
            <w:r>
              <w:t>240415</w:t>
            </w:r>
          </w:p>
        </w:tc>
        <w:tc>
          <w:tcPr>
            <w:tcW w:w="1928" w:type="dxa"/>
          </w:tcPr>
          <w:p w:rsidR="00B0080F" w:rsidRDefault="00B0080F" w:rsidP="00B0080F">
            <w:pPr>
              <w:jc w:val="left"/>
            </w:pPr>
            <w:r>
              <w:rPr>
                <w:rFonts w:hint="eastAsia"/>
              </w:rPr>
              <w:t>24</w:t>
            </w:r>
            <w:r>
              <w:rPr>
                <w:rFonts w:hint="eastAsia"/>
              </w:rPr>
              <w:t>农发</w:t>
            </w:r>
            <w:r>
              <w:rPr>
                <w:rFonts w:hint="eastAsia"/>
              </w:rPr>
              <w:t>15</w:t>
            </w:r>
          </w:p>
        </w:tc>
        <w:tc>
          <w:tcPr>
            <w:tcW w:w="1140" w:type="dxa"/>
          </w:tcPr>
          <w:p w:rsidR="00B0080F" w:rsidRDefault="00B0080F" w:rsidP="00B0080F">
            <w:pPr>
              <w:jc w:val="right"/>
            </w:pPr>
            <w:r>
              <w:t>12,100,000</w:t>
            </w:r>
          </w:p>
        </w:tc>
        <w:tc>
          <w:tcPr>
            <w:tcW w:w="1814" w:type="dxa"/>
          </w:tcPr>
          <w:p w:rsidR="00B0080F" w:rsidRDefault="00B0080F" w:rsidP="00B0080F">
            <w:pPr>
              <w:jc w:val="right"/>
            </w:pPr>
            <w:r>
              <w:t>1,224,012,794.52</w:t>
            </w:r>
          </w:p>
        </w:tc>
        <w:tc>
          <w:tcPr>
            <w:tcW w:w="1814" w:type="dxa"/>
          </w:tcPr>
          <w:p w:rsidR="00B0080F" w:rsidRDefault="00B0080F" w:rsidP="00B0080F">
            <w:pPr>
              <w:jc w:val="right"/>
            </w:pPr>
            <w:r>
              <w:t>13.46</w:t>
            </w:r>
          </w:p>
        </w:tc>
      </w:tr>
      <w:tr w:rsidR="00B0080F" w:rsidTr="00B0080F">
        <w:tc>
          <w:tcPr>
            <w:tcW w:w="646" w:type="dxa"/>
          </w:tcPr>
          <w:p w:rsidR="00B0080F" w:rsidRDefault="00B0080F" w:rsidP="00B0080F">
            <w:pPr>
              <w:jc w:val="center"/>
            </w:pPr>
            <w:r>
              <w:t>5</w:t>
            </w:r>
          </w:p>
        </w:tc>
        <w:tc>
          <w:tcPr>
            <w:tcW w:w="1162" w:type="dxa"/>
          </w:tcPr>
          <w:p w:rsidR="00B0080F" w:rsidRDefault="00B0080F" w:rsidP="00B0080F">
            <w:pPr>
              <w:jc w:val="left"/>
            </w:pPr>
            <w:r>
              <w:t>230415</w:t>
            </w:r>
          </w:p>
        </w:tc>
        <w:tc>
          <w:tcPr>
            <w:tcW w:w="1928" w:type="dxa"/>
          </w:tcPr>
          <w:p w:rsidR="00B0080F" w:rsidRDefault="00B0080F" w:rsidP="00B0080F">
            <w:pPr>
              <w:jc w:val="left"/>
            </w:pPr>
            <w:r>
              <w:rPr>
                <w:rFonts w:hint="eastAsia"/>
              </w:rPr>
              <w:t>23</w:t>
            </w:r>
            <w:r>
              <w:rPr>
                <w:rFonts w:hint="eastAsia"/>
              </w:rPr>
              <w:t>农发</w:t>
            </w:r>
            <w:r>
              <w:rPr>
                <w:rFonts w:hint="eastAsia"/>
              </w:rPr>
              <w:t>15</w:t>
            </w:r>
          </w:p>
        </w:tc>
        <w:tc>
          <w:tcPr>
            <w:tcW w:w="1140" w:type="dxa"/>
          </w:tcPr>
          <w:p w:rsidR="00B0080F" w:rsidRDefault="00B0080F" w:rsidP="00B0080F">
            <w:pPr>
              <w:jc w:val="right"/>
            </w:pPr>
            <w:r>
              <w:t>11,700,000</w:t>
            </w:r>
          </w:p>
        </w:tc>
        <w:tc>
          <w:tcPr>
            <w:tcW w:w="1814" w:type="dxa"/>
          </w:tcPr>
          <w:p w:rsidR="00B0080F" w:rsidRDefault="00B0080F" w:rsidP="00B0080F">
            <w:pPr>
              <w:jc w:val="right"/>
            </w:pPr>
            <w:r>
              <w:t>1,206,556,890.41</w:t>
            </w:r>
          </w:p>
        </w:tc>
        <w:tc>
          <w:tcPr>
            <w:tcW w:w="1814" w:type="dxa"/>
          </w:tcPr>
          <w:p w:rsidR="00B0080F" w:rsidRDefault="00B0080F" w:rsidP="00B0080F">
            <w:pPr>
              <w:jc w:val="right"/>
            </w:pPr>
            <w:r>
              <w:t>13.26</w:t>
            </w:r>
          </w:p>
        </w:tc>
      </w:tr>
    </w:tbl>
    <w:p w:rsidR="00B0080F" w:rsidRDefault="00B0080F" w:rsidP="00B0080F">
      <w:pPr>
        <w:pStyle w:val="-2"/>
        <w:spacing w:before="312"/>
        <w:rPr>
          <w:rFonts w:hint="eastAsia"/>
        </w:rPr>
      </w:pPr>
      <w:r>
        <w:rPr>
          <w:rFonts w:hint="eastAsia"/>
        </w:rPr>
        <w:t>报告期末按公允价值占基金资产净值比例大小排名的前十名资产支持证券投资明细</w:t>
      </w:r>
    </w:p>
    <w:p w:rsidR="00B0080F" w:rsidRDefault="00B0080F" w:rsidP="00B0080F">
      <w:pPr>
        <w:pStyle w:val="-"/>
        <w:ind w:firstLine="420"/>
        <w:rPr>
          <w:rFonts w:hint="eastAsia"/>
        </w:rPr>
      </w:pPr>
      <w:r>
        <w:rPr>
          <w:rFonts w:hint="eastAsia"/>
        </w:rPr>
        <w:t>本基金本报告期末未持有资产支持证券。</w:t>
      </w:r>
    </w:p>
    <w:p w:rsidR="00B0080F" w:rsidRDefault="00B0080F" w:rsidP="00B0080F">
      <w:pPr>
        <w:pStyle w:val="-2"/>
        <w:spacing w:before="312"/>
        <w:rPr>
          <w:rFonts w:hint="eastAsia"/>
        </w:rPr>
      </w:pPr>
      <w:r>
        <w:rPr>
          <w:rFonts w:hint="eastAsia"/>
        </w:rPr>
        <w:t>报告期末按公允价值占基金资产净值比例大小排序的前五名贵金属投资明细</w:t>
      </w:r>
    </w:p>
    <w:p w:rsidR="00B0080F" w:rsidRDefault="00B0080F" w:rsidP="00B0080F">
      <w:pPr>
        <w:pStyle w:val="-"/>
        <w:ind w:firstLine="420"/>
        <w:rPr>
          <w:rFonts w:hint="eastAsia"/>
        </w:rPr>
      </w:pPr>
      <w:r>
        <w:rPr>
          <w:rFonts w:hint="eastAsia"/>
        </w:rPr>
        <w:t>无。</w:t>
      </w:r>
    </w:p>
    <w:p w:rsidR="00B0080F" w:rsidRDefault="00B0080F" w:rsidP="00B0080F">
      <w:pPr>
        <w:pStyle w:val="-2"/>
        <w:spacing w:before="312"/>
        <w:rPr>
          <w:rFonts w:hint="eastAsia"/>
        </w:rPr>
      </w:pPr>
      <w:r>
        <w:rPr>
          <w:rFonts w:hint="eastAsia"/>
        </w:rPr>
        <w:t>报告期末按公允价值占基金资产净值比例大小排名的前五名权证投资明细</w:t>
      </w:r>
    </w:p>
    <w:p w:rsidR="00B0080F" w:rsidRDefault="00B0080F" w:rsidP="00B0080F">
      <w:pPr>
        <w:pStyle w:val="-"/>
        <w:ind w:firstLine="420"/>
        <w:rPr>
          <w:rFonts w:hint="eastAsia"/>
        </w:rPr>
      </w:pPr>
      <w:r>
        <w:rPr>
          <w:rFonts w:hint="eastAsia"/>
        </w:rPr>
        <w:t>无。</w:t>
      </w:r>
    </w:p>
    <w:p w:rsidR="00B0080F" w:rsidRDefault="00B0080F" w:rsidP="00B0080F">
      <w:pPr>
        <w:pStyle w:val="-2"/>
        <w:spacing w:before="312"/>
        <w:rPr>
          <w:rFonts w:hint="eastAsia"/>
        </w:rPr>
      </w:pPr>
      <w:r>
        <w:rPr>
          <w:rFonts w:hint="eastAsia"/>
        </w:rPr>
        <w:t>报告期末本基金投资的股指期货交易情况说明</w:t>
      </w:r>
    </w:p>
    <w:p w:rsidR="00B0080F" w:rsidRDefault="00B0080F" w:rsidP="00B0080F">
      <w:pPr>
        <w:pStyle w:val="-3"/>
        <w:spacing w:before="156" w:after="156"/>
        <w:rPr>
          <w:rFonts w:hint="eastAsia"/>
        </w:rPr>
      </w:pPr>
      <w:r>
        <w:rPr>
          <w:rFonts w:hint="eastAsia"/>
        </w:rPr>
        <w:t>报告期末本基金投资的股指期货持仓和损益明细</w:t>
      </w:r>
    </w:p>
    <w:p w:rsidR="00B0080F" w:rsidRDefault="00B0080F" w:rsidP="00B0080F">
      <w:pPr>
        <w:pStyle w:val="-"/>
        <w:ind w:firstLine="420"/>
        <w:rPr>
          <w:rFonts w:hint="eastAsia"/>
        </w:rPr>
      </w:pPr>
      <w:r>
        <w:rPr>
          <w:rFonts w:hint="eastAsia"/>
        </w:rPr>
        <w:t>无。</w:t>
      </w:r>
    </w:p>
    <w:p w:rsidR="00B0080F" w:rsidRDefault="00B0080F" w:rsidP="00B0080F">
      <w:pPr>
        <w:pStyle w:val="-3"/>
        <w:spacing w:before="156" w:after="156"/>
        <w:rPr>
          <w:rFonts w:hint="eastAsia"/>
        </w:rPr>
      </w:pPr>
      <w:r>
        <w:rPr>
          <w:rFonts w:hint="eastAsia"/>
        </w:rPr>
        <w:lastRenderedPageBreak/>
        <w:t>本基金投资股指期货的投资政策</w:t>
      </w:r>
    </w:p>
    <w:p w:rsidR="00B0080F" w:rsidRDefault="00B0080F" w:rsidP="00B0080F">
      <w:pPr>
        <w:pStyle w:val="-"/>
        <w:ind w:firstLine="420"/>
        <w:rPr>
          <w:rFonts w:hint="eastAsia"/>
        </w:rPr>
      </w:pPr>
      <w:r>
        <w:rPr>
          <w:rFonts w:hint="eastAsia"/>
        </w:rPr>
        <w:t>无。</w:t>
      </w:r>
    </w:p>
    <w:p w:rsidR="00B0080F" w:rsidRDefault="00B0080F" w:rsidP="00B0080F">
      <w:pPr>
        <w:pStyle w:val="-2"/>
        <w:spacing w:before="312"/>
        <w:rPr>
          <w:rFonts w:hint="eastAsia"/>
        </w:rPr>
      </w:pPr>
      <w:r>
        <w:rPr>
          <w:rFonts w:hint="eastAsia"/>
        </w:rPr>
        <w:t>报告期末本基金投资的国债期货交易情况说明</w:t>
      </w:r>
    </w:p>
    <w:p w:rsidR="00B0080F" w:rsidRDefault="00B0080F" w:rsidP="00B0080F">
      <w:pPr>
        <w:pStyle w:val="-3"/>
        <w:spacing w:before="156" w:after="156"/>
        <w:rPr>
          <w:rFonts w:hint="eastAsia"/>
        </w:rPr>
      </w:pPr>
      <w:r>
        <w:rPr>
          <w:rFonts w:hint="eastAsia"/>
        </w:rPr>
        <w:t>本期国债期货投资政策</w:t>
      </w:r>
    </w:p>
    <w:p w:rsidR="00B0080F" w:rsidRDefault="00B0080F" w:rsidP="00B0080F">
      <w:pPr>
        <w:pStyle w:val="-"/>
        <w:ind w:firstLine="420"/>
        <w:rPr>
          <w:rFonts w:hint="eastAsia"/>
        </w:rPr>
      </w:pPr>
      <w:r>
        <w:rPr>
          <w:rFonts w:hint="eastAsia"/>
        </w:rPr>
        <w:t>无。</w:t>
      </w:r>
    </w:p>
    <w:p w:rsidR="00B0080F" w:rsidRDefault="00B0080F" w:rsidP="00B0080F">
      <w:pPr>
        <w:pStyle w:val="-3"/>
        <w:spacing w:before="156" w:after="156"/>
        <w:rPr>
          <w:rFonts w:hint="eastAsia"/>
        </w:rPr>
      </w:pPr>
      <w:r>
        <w:rPr>
          <w:rFonts w:hint="eastAsia"/>
        </w:rPr>
        <w:t>报告期末本基金投资的国债期货持仓和损益明细</w:t>
      </w:r>
    </w:p>
    <w:p w:rsidR="00B0080F" w:rsidRDefault="00B0080F" w:rsidP="00B0080F">
      <w:pPr>
        <w:pStyle w:val="-"/>
        <w:ind w:firstLine="420"/>
        <w:rPr>
          <w:rFonts w:hint="eastAsia"/>
        </w:rPr>
      </w:pPr>
      <w:r>
        <w:rPr>
          <w:rFonts w:hint="eastAsia"/>
        </w:rPr>
        <w:t>无。</w:t>
      </w:r>
    </w:p>
    <w:p w:rsidR="00B0080F" w:rsidRDefault="00B0080F" w:rsidP="00B0080F">
      <w:pPr>
        <w:pStyle w:val="-3"/>
        <w:spacing w:before="156" w:after="156"/>
        <w:rPr>
          <w:rFonts w:hint="eastAsia"/>
        </w:rPr>
      </w:pPr>
      <w:r>
        <w:rPr>
          <w:rFonts w:hint="eastAsia"/>
        </w:rPr>
        <w:t>本期国债期货投资评价</w:t>
      </w:r>
    </w:p>
    <w:p w:rsidR="00B0080F" w:rsidRDefault="00B0080F" w:rsidP="00B0080F">
      <w:pPr>
        <w:pStyle w:val="-"/>
        <w:ind w:firstLine="420"/>
        <w:rPr>
          <w:rFonts w:hint="eastAsia"/>
        </w:rPr>
      </w:pPr>
      <w:r>
        <w:rPr>
          <w:rFonts w:hint="eastAsia"/>
        </w:rPr>
        <w:t>无。</w:t>
      </w:r>
    </w:p>
    <w:p w:rsidR="00B0080F" w:rsidRDefault="00B0080F" w:rsidP="00B0080F">
      <w:pPr>
        <w:pStyle w:val="-2"/>
        <w:spacing w:before="312"/>
        <w:rPr>
          <w:rFonts w:hint="eastAsia"/>
        </w:rPr>
      </w:pPr>
      <w:r>
        <w:rPr>
          <w:rFonts w:hint="eastAsia"/>
        </w:rPr>
        <w:t>投资组合报告附注</w:t>
      </w:r>
    </w:p>
    <w:p w:rsidR="00B0080F" w:rsidRDefault="00B0080F" w:rsidP="00B0080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0080F" w:rsidRDefault="00B0080F" w:rsidP="00B0080F">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0080F" w:rsidRDefault="00B0080F" w:rsidP="00B0080F">
      <w:pPr>
        <w:pStyle w:val="-"/>
        <w:ind w:firstLine="420"/>
        <w:rPr>
          <w:rFonts w:hint="eastAsia"/>
        </w:rPr>
      </w:pPr>
      <w:r>
        <w:rPr>
          <w:rFonts w:hint="eastAsia"/>
        </w:rPr>
        <w:t>对上述证券的投资决策程序的说明：本基金投资上述证券的投资决策程序符合相关法律法规和公司制度的要求。</w:t>
      </w:r>
    </w:p>
    <w:p w:rsidR="00B0080F" w:rsidRDefault="00B0080F" w:rsidP="00B0080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0080F" w:rsidRDefault="00B0080F" w:rsidP="00B0080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0080F" w:rsidRDefault="00B0080F" w:rsidP="00B0080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0080F" w:rsidTr="00B0080F">
        <w:trPr>
          <w:cnfStyle w:val="100000000000" w:firstRow="1" w:lastRow="0" w:firstColumn="0" w:lastColumn="0" w:oddVBand="0" w:evenVBand="0" w:oddHBand="0" w:evenHBand="0" w:firstRowFirstColumn="0" w:firstRowLastColumn="0" w:lastRowFirstColumn="0" w:lastRowLastColumn="0"/>
        </w:trPr>
        <w:tc>
          <w:tcPr>
            <w:tcW w:w="743" w:type="dxa"/>
          </w:tcPr>
          <w:p w:rsidR="00B0080F" w:rsidRPr="00B0080F" w:rsidRDefault="00B0080F" w:rsidP="00B0080F">
            <w:pPr>
              <w:jc w:val="center"/>
              <w:rPr>
                <w:b/>
              </w:rPr>
            </w:pPr>
            <w:r w:rsidRPr="00B0080F">
              <w:rPr>
                <w:rFonts w:hint="eastAsia"/>
                <w:b/>
              </w:rPr>
              <w:t>序号</w:t>
            </w:r>
          </w:p>
        </w:tc>
        <w:tc>
          <w:tcPr>
            <w:tcW w:w="2977" w:type="dxa"/>
          </w:tcPr>
          <w:p w:rsidR="00B0080F" w:rsidRPr="00B0080F" w:rsidRDefault="00B0080F" w:rsidP="00B0080F">
            <w:pPr>
              <w:jc w:val="center"/>
              <w:rPr>
                <w:b/>
              </w:rPr>
            </w:pPr>
            <w:r w:rsidRPr="00B0080F">
              <w:rPr>
                <w:rFonts w:hint="eastAsia"/>
                <w:b/>
              </w:rPr>
              <w:t>名称</w:t>
            </w:r>
          </w:p>
        </w:tc>
        <w:tc>
          <w:tcPr>
            <w:tcW w:w="4785" w:type="dxa"/>
          </w:tcPr>
          <w:p w:rsidR="00B0080F" w:rsidRPr="00B0080F" w:rsidRDefault="00B0080F" w:rsidP="00B0080F">
            <w:pPr>
              <w:jc w:val="center"/>
              <w:rPr>
                <w:b/>
              </w:rPr>
            </w:pPr>
            <w:r w:rsidRPr="00B0080F">
              <w:rPr>
                <w:rFonts w:hint="eastAsia"/>
                <w:b/>
              </w:rPr>
              <w:t>金额（元）</w:t>
            </w:r>
          </w:p>
        </w:tc>
      </w:tr>
      <w:tr w:rsidR="00B0080F" w:rsidTr="00B0080F">
        <w:tc>
          <w:tcPr>
            <w:tcW w:w="743" w:type="dxa"/>
          </w:tcPr>
          <w:p w:rsidR="00B0080F" w:rsidRDefault="00B0080F" w:rsidP="00B0080F">
            <w:pPr>
              <w:jc w:val="center"/>
            </w:pPr>
            <w:r>
              <w:t>1</w:t>
            </w:r>
          </w:p>
        </w:tc>
        <w:tc>
          <w:tcPr>
            <w:tcW w:w="2977" w:type="dxa"/>
          </w:tcPr>
          <w:p w:rsidR="00B0080F" w:rsidRDefault="00B0080F" w:rsidP="00B0080F">
            <w:pPr>
              <w:jc w:val="left"/>
            </w:pPr>
            <w:r>
              <w:rPr>
                <w:rFonts w:hint="eastAsia"/>
              </w:rPr>
              <w:t>存出保证金</w:t>
            </w:r>
          </w:p>
        </w:tc>
        <w:tc>
          <w:tcPr>
            <w:tcW w:w="4785" w:type="dxa"/>
          </w:tcPr>
          <w:p w:rsidR="00B0080F" w:rsidRDefault="00B0080F" w:rsidP="00B0080F">
            <w:pPr>
              <w:jc w:val="right"/>
            </w:pPr>
            <w:r>
              <w:t>-</w:t>
            </w:r>
          </w:p>
        </w:tc>
      </w:tr>
      <w:tr w:rsidR="00B0080F" w:rsidTr="00B0080F">
        <w:tc>
          <w:tcPr>
            <w:tcW w:w="743" w:type="dxa"/>
          </w:tcPr>
          <w:p w:rsidR="00B0080F" w:rsidRDefault="00B0080F" w:rsidP="00B0080F">
            <w:pPr>
              <w:jc w:val="center"/>
            </w:pPr>
            <w:r>
              <w:t>2</w:t>
            </w:r>
          </w:p>
        </w:tc>
        <w:tc>
          <w:tcPr>
            <w:tcW w:w="2977" w:type="dxa"/>
          </w:tcPr>
          <w:p w:rsidR="00B0080F" w:rsidRDefault="00B0080F" w:rsidP="00B0080F">
            <w:pPr>
              <w:jc w:val="left"/>
            </w:pPr>
            <w:r>
              <w:rPr>
                <w:rFonts w:hint="eastAsia"/>
              </w:rPr>
              <w:t>应收证券清算款</w:t>
            </w:r>
          </w:p>
        </w:tc>
        <w:tc>
          <w:tcPr>
            <w:tcW w:w="4785" w:type="dxa"/>
          </w:tcPr>
          <w:p w:rsidR="00B0080F" w:rsidRDefault="00B0080F" w:rsidP="00B0080F">
            <w:pPr>
              <w:jc w:val="right"/>
            </w:pPr>
            <w:r>
              <w:t>-</w:t>
            </w:r>
          </w:p>
        </w:tc>
      </w:tr>
      <w:tr w:rsidR="00B0080F" w:rsidTr="00B0080F">
        <w:tc>
          <w:tcPr>
            <w:tcW w:w="743" w:type="dxa"/>
          </w:tcPr>
          <w:p w:rsidR="00B0080F" w:rsidRDefault="00B0080F" w:rsidP="00B0080F">
            <w:pPr>
              <w:jc w:val="center"/>
            </w:pPr>
            <w:r>
              <w:t>3</w:t>
            </w:r>
          </w:p>
        </w:tc>
        <w:tc>
          <w:tcPr>
            <w:tcW w:w="2977" w:type="dxa"/>
          </w:tcPr>
          <w:p w:rsidR="00B0080F" w:rsidRDefault="00B0080F" w:rsidP="00B0080F">
            <w:pPr>
              <w:jc w:val="left"/>
            </w:pPr>
            <w:r>
              <w:rPr>
                <w:rFonts w:hint="eastAsia"/>
              </w:rPr>
              <w:t>应收股利</w:t>
            </w:r>
          </w:p>
        </w:tc>
        <w:tc>
          <w:tcPr>
            <w:tcW w:w="4785" w:type="dxa"/>
          </w:tcPr>
          <w:p w:rsidR="00B0080F" w:rsidRDefault="00B0080F" w:rsidP="00B0080F">
            <w:pPr>
              <w:jc w:val="right"/>
            </w:pPr>
            <w:r>
              <w:t>-</w:t>
            </w:r>
          </w:p>
        </w:tc>
      </w:tr>
      <w:tr w:rsidR="00B0080F" w:rsidTr="00B0080F">
        <w:tc>
          <w:tcPr>
            <w:tcW w:w="743" w:type="dxa"/>
          </w:tcPr>
          <w:p w:rsidR="00B0080F" w:rsidRDefault="00B0080F" w:rsidP="00B0080F">
            <w:pPr>
              <w:jc w:val="center"/>
            </w:pPr>
            <w:r>
              <w:t>4</w:t>
            </w:r>
          </w:p>
        </w:tc>
        <w:tc>
          <w:tcPr>
            <w:tcW w:w="2977" w:type="dxa"/>
          </w:tcPr>
          <w:p w:rsidR="00B0080F" w:rsidRDefault="00B0080F" w:rsidP="00B0080F">
            <w:pPr>
              <w:jc w:val="left"/>
            </w:pPr>
            <w:r>
              <w:rPr>
                <w:rFonts w:hint="eastAsia"/>
              </w:rPr>
              <w:t>应收利息</w:t>
            </w:r>
          </w:p>
        </w:tc>
        <w:tc>
          <w:tcPr>
            <w:tcW w:w="4785" w:type="dxa"/>
          </w:tcPr>
          <w:p w:rsidR="00B0080F" w:rsidRDefault="00B0080F" w:rsidP="00B0080F">
            <w:pPr>
              <w:jc w:val="right"/>
            </w:pPr>
            <w:r>
              <w:t>-</w:t>
            </w:r>
          </w:p>
        </w:tc>
      </w:tr>
      <w:tr w:rsidR="00B0080F" w:rsidTr="00B0080F">
        <w:tc>
          <w:tcPr>
            <w:tcW w:w="743" w:type="dxa"/>
          </w:tcPr>
          <w:p w:rsidR="00B0080F" w:rsidRDefault="00B0080F" w:rsidP="00B0080F">
            <w:pPr>
              <w:jc w:val="center"/>
            </w:pPr>
            <w:r>
              <w:t>5</w:t>
            </w:r>
          </w:p>
        </w:tc>
        <w:tc>
          <w:tcPr>
            <w:tcW w:w="2977" w:type="dxa"/>
          </w:tcPr>
          <w:p w:rsidR="00B0080F" w:rsidRDefault="00B0080F" w:rsidP="00B0080F">
            <w:pPr>
              <w:jc w:val="left"/>
            </w:pPr>
            <w:r>
              <w:rPr>
                <w:rFonts w:hint="eastAsia"/>
              </w:rPr>
              <w:t>应收申购款</w:t>
            </w:r>
          </w:p>
        </w:tc>
        <w:tc>
          <w:tcPr>
            <w:tcW w:w="4785" w:type="dxa"/>
          </w:tcPr>
          <w:p w:rsidR="00B0080F" w:rsidRDefault="00B0080F" w:rsidP="00B0080F">
            <w:pPr>
              <w:jc w:val="right"/>
            </w:pPr>
            <w:r>
              <w:t>236,252.20</w:t>
            </w:r>
          </w:p>
        </w:tc>
      </w:tr>
      <w:tr w:rsidR="00B0080F" w:rsidTr="00B0080F">
        <w:tc>
          <w:tcPr>
            <w:tcW w:w="743" w:type="dxa"/>
          </w:tcPr>
          <w:p w:rsidR="00B0080F" w:rsidRDefault="00B0080F" w:rsidP="00B0080F">
            <w:pPr>
              <w:jc w:val="center"/>
            </w:pPr>
            <w:r>
              <w:t>6</w:t>
            </w:r>
          </w:p>
        </w:tc>
        <w:tc>
          <w:tcPr>
            <w:tcW w:w="2977" w:type="dxa"/>
          </w:tcPr>
          <w:p w:rsidR="00B0080F" w:rsidRDefault="00B0080F" w:rsidP="00B0080F">
            <w:pPr>
              <w:jc w:val="left"/>
            </w:pPr>
            <w:r>
              <w:rPr>
                <w:rFonts w:hint="eastAsia"/>
              </w:rPr>
              <w:t>其他应收款</w:t>
            </w:r>
          </w:p>
        </w:tc>
        <w:tc>
          <w:tcPr>
            <w:tcW w:w="4785" w:type="dxa"/>
          </w:tcPr>
          <w:p w:rsidR="00B0080F" w:rsidRDefault="00B0080F" w:rsidP="00B0080F">
            <w:pPr>
              <w:jc w:val="right"/>
            </w:pPr>
            <w:r>
              <w:t>-</w:t>
            </w:r>
          </w:p>
        </w:tc>
      </w:tr>
      <w:tr w:rsidR="00B0080F" w:rsidTr="00B0080F">
        <w:tc>
          <w:tcPr>
            <w:tcW w:w="743" w:type="dxa"/>
          </w:tcPr>
          <w:p w:rsidR="00B0080F" w:rsidRDefault="00B0080F" w:rsidP="00B0080F">
            <w:pPr>
              <w:jc w:val="center"/>
            </w:pPr>
            <w:r>
              <w:t>7</w:t>
            </w:r>
          </w:p>
        </w:tc>
        <w:tc>
          <w:tcPr>
            <w:tcW w:w="2977" w:type="dxa"/>
          </w:tcPr>
          <w:p w:rsidR="00B0080F" w:rsidRDefault="00B0080F" w:rsidP="00B0080F">
            <w:pPr>
              <w:jc w:val="left"/>
            </w:pPr>
            <w:r>
              <w:rPr>
                <w:rFonts w:hint="eastAsia"/>
              </w:rPr>
              <w:t>待摊费用</w:t>
            </w:r>
          </w:p>
        </w:tc>
        <w:tc>
          <w:tcPr>
            <w:tcW w:w="4785" w:type="dxa"/>
          </w:tcPr>
          <w:p w:rsidR="00B0080F" w:rsidRDefault="00B0080F" w:rsidP="00B0080F">
            <w:pPr>
              <w:jc w:val="right"/>
            </w:pPr>
            <w:r>
              <w:t>-</w:t>
            </w:r>
          </w:p>
        </w:tc>
      </w:tr>
      <w:tr w:rsidR="00B0080F" w:rsidTr="00B0080F">
        <w:tc>
          <w:tcPr>
            <w:tcW w:w="743" w:type="dxa"/>
          </w:tcPr>
          <w:p w:rsidR="00B0080F" w:rsidRDefault="00B0080F" w:rsidP="00B0080F">
            <w:pPr>
              <w:jc w:val="center"/>
            </w:pPr>
            <w:r>
              <w:lastRenderedPageBreak/>
              <w:t>8</w:t>
            </w:r>
          </w:p>
        </w:tc>
        <w:tc>
          <w:tcPr>
            <w:tcW w:w="2977" w:type="dxa"/>
          </w:tcPr>
          <w:p w:rsidR="00B0080F" w:rsidRDefault="00B0080F" w:rsidP="00B0080F">
            <w:pPr>
              <w:jc w:val="left"/>
            </w:pPr>
            <w:r>
              <w:rPr>
                <w:rFonts w:hint="eastAsia"/>
              </w:rPr>
              <w:t>其他</w:t>
            </w:r>
          </w:p>
        </w:tc>
        <w:tc>
          <w:tcPr>
            <w:tcW w:w="4785" w:type="dxa"/>
          </w:tcPr>
          <w:p w:rsidR="00B0080F" w:rsidRDefault="00B0080F" w:rsidP="00B0080F">
            <w:pPr>
              <w:jc w:val="right"/>
            </w:pPr>
            <w:r>
              <w:t>-</w:t>
            </w:r>
          </w:p>
        </w:tc>
      </w:tr>
      <w:tr w:rsidR="00B0080F" w:rsidTr="00B0080F">
        <w:tc>
          <w:tcPr>
            <w:tcW w:w="743" w:type="dxa"/>
          </w:tcPr>
          <w:p w:rsidR="00B0080F" w:rsidRDefault="00B0080F" w:rsidP="00B0080F">
            <w:pPr>
              <w:jc w:val="center"/>
            </w:pPr>
            <w:r>
              <w:t>9</w:t>
            </w:r>
          </w:p>
        </w:tc>
        <w:tc>
          <w:tcPr>
            <w:tcW w:w="2977" w:type="dxa"/>
          </w:tcPr>
          <w:p w:rsidR="00B0080F" w:rsidRDefault="00B0080F" w:rsidP="00B0080F">
            <w:pPr>
              <w:jc w:val="left"/>
            </w:pPr>
            <w:r>
              <w:rPr>
                <w:rFonts w:hint="eastAsia"/>
              </w:rPr>
              <w:t>合计</w:t>
            </w:r>
          </w:p>
        </w:tc>
        <w:tc>
          <w:tcPr>
            <w:tcW w:w="4785" w:type="dxa"/>
          </w:tcPr>
          <w:p w:rsidR="00B0080F" w:rsidRDefault="00B0080F" w:rsidP="00B0080F">
            <w:pPr>
              <w:jc w:val="right"/>
            </w:pPr>
            <w:r>
              <w:t>236,252.20</w:t>
            </w:r>
          </w:p>
        </w:tc>
      </w:tr>
    </w:tbl>
    <w:p w:rsidR="00B0080F" w:rsidRDefault="00B0080F" w:rsidP="00B0080F">
      <w:pPr>
        <w:pStyle w:val="-3"/>
        <w:spacing w:before="156" w:after="156"/>
        <w:rPr>
          <w:rFonts w:hint="eastAsia"/>
        </w:rPr>
      </w:pPr>
      <w:r>
        <w:rPr>
          <w:rFonts w:hint="eastAsia"/>
        </w:rPr>
        <w:t>报告期末持有的处于转股期的可转换债券明细</w:t>
      </w:r>
    </w:p>
    <w:p w:rsidR="00B0080F" w:rsidRDefault="00B0080F" w:rsidP="00B0080F">
      <w:pPr>
        <w:pStyle w:val="-"/>
        <w:ind w:firstLine="420"/>
        <w:rPr>
          <w:rFonts w:hint="eastAsia"/>
        </w:rPr>
      </w:pPr>
      <w:r>
        <w:rPr>
          <w:rFonts w:hint="eastAsia"/>
        </w:rPr>
        <w:t>本基金本报告期末未持有处于转股期的可转换债券。</w:t>
      </w:r>
    </w:p>
    <w:p w:rsidR="00B0080F" w:rsidRDefault="00B0080F" w:rsidP="00B0080F">
      <w:pPr>
        <w:pStyle w:val="-3"/>
        <w:spacing w:before="156" w:after="156"/>
        <w:rPr>
          <w:rFonts w:hint="eastAsia"/>
        </w:rPr>
      </w:pPr>
      <w:r>
        <w:rPr>
          <w:rFonts w:hint="eastAsia"/>
        </w:rPr>
        <w:t>报告期末前十名股票中存在流通受限情况的说明</w:t>
      </w:r>
    </w:p>
    <w:p w:rsidR="00B0080F" w:rsidRDefault="00B0080F" w:rsidP="00B0080F">
      <w:pPr>
        <w:pStyle w:val="-"/>
        <w:ind w:firstLine="420"/>
        <w:rPr>
          <w:rFonts w:hint="eastAsia"/>
        </w:rPr>
      </w:pPr>
      <w:r>
        <w:rPr>
          <w:rFonts w:hint="eastAsia"/>
        </w:rPr>
        <w:t>无。</w:t>
      </w:r>
    </w:p>
    <w:p w:rsidR="00B0080F" w:rsidRDefault="00B0080F" w:rsidP="00B0080F">
      <w:pPr>
        <w:pStyle w:val="-1"/>
        <w:ind w:left="281" w:hanging="281"/>
        <w:rPr>
          <w:rFonts w:hint="eastAsia"/>
        </w:rPr>
      </w:pPr>
      <w:r>
        <w:rPr>
          <w:rFonts w:hint="eastAsia"/>
        </w:rPr>
        <w:t>开放式基金份额变动</w:t>
      </w:r>
    </w:p>
    <w:p w:rsidR="00B0080F" w:rsidRDefault="00B0080F" w:rsidP="00B0080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B0080F" w:rsidTr="00B0080F">
        <w:trPr>
          <w:cnfStyle w:val="100000000000" w:firstRow="1" w:lastRow="0" w:firstColumn="0" w:lastColumn="0" w:oddVBand="0" w:evenVBand="0" w:oddHBand="0" w:evenHBand="0" w:firstRowFirstColumn="0" w:firstRowLastColumn="0" w:lastRowFirstColumn="0" w:lastRowLastColumn="0"/>
        </w:trPr>
        <w:tc>
          <w:tcPr>
            <w:tcW w:w="1384" w:type="dxa"/>
          </w:tcPr>
          <w:p w:rsidR="00B0080F" w:rsidRPr="00B0080F" w:rsidRDefault="00B0080F" w:rsidP="00B0080F">
            <w:pPr>
              <w:jc w:val="center"/>
              <w:rPr>
                <w:b/>
              </w:rPr>
            </w:pPr>
            <w:r w:rsidRPr="00B0080F">
              <w:rPr>
                <w:rFonts w:hint="eastAsia"/>
                <w:b/>
              </w:rPr>
              <w:t>项目</w:t>
            </w:r>
          </w:p>
        </w:tc>
        <w:tc>
          <w:tcPr>
            <w:tcW w:w="1384" w:type="dxa"/>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A</w:t>
            </w:r>
          </w:p>
        </w:tc>
        <w:tc>
          <w:tcPr>
            <w:tcW w:w="1384" w:type="dxa"/>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C</w:t>
            </w:r>
          </w:p>
        </w:tc>
        <w:tc>
          <w:tcPr>
            <w:tcW w:w="1384" w:type="dxa"/>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D</w:t>
            </w:r>
          </w:p>
        </w:tc>
        <w:tc>
          <w:tcPr>
            <w:tcW w:w="1385" w:type="dxa"/>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E</w:t>
            </w:r>
          </w:p>
        </w:tc>
        <w:tc>
          <w:tcPr>
            <w:tcW w:w="1385" w:type="dxa"/>
          </w:tcPr>
          <w:p w:rsidR="00B0080F" w:rsidRPr="00B0080F" w:rsidRDefault="00B0080F" w:rsidP="00B0080F">
            <w:pPr>
              <w:jc w:val="center"/>
              <w:rPr>
                <w:b/>
              </w:rPr>
            </w:pPr>
            <w:r w:rsidRPr="00B0080F">
              <w:rPr>
                <w:rFonts w:hint="eastAsia"/>
                <w:b/>
              </w:rPr>
              <w:t>南方中债</w:t>
            </w:r>
            <w:r w:rsidRPr="00B0080F">
              <w:rPr>
                <w:rFonts w:hint="eastAsia"/>
                <w:b/>
              </w:rPr>
              <w:t>3-5</w:t>
            </w:r>
            <w:r w:rsidRPr="00B0080F">
              <w:rPr>
                <w:rFonts w:hint="eastAsia"/>
                <w:b/>
              </w:rPr>
              <w:t>年农发行债券指数</w:t>
            </w:r>
            <w:r w:rsidRPr="00B0080F">
              <w:rPr>
                <w:rFonts w:hint="eastAsia"/>
                <w:b/>
              </w:rPr>
              <w:t>I</w:t>
            </w:r>
          </w:p>
        </w:tc>
      </w:tr>
      <w:tr w:rsidR="00B0080F" w:rsidTr="00B0080F">
        <w:tc>
          <w:tcPr>
            <w:tcW w:w="1384" w:type="dxa"/>
          </w:tcPr>
          <w:p w:rsidR="00B0080F" w:rsidRDefault="00B0080F" w:rsidP="00B0080F">
            <w:pPr>
              <w:jc w:val="left"/>
            </w:pPr>
            <w:r>
              <w:rPr>
                <w:rFonts w:hint="eastAsia"/>
              </w:rPr>
              <w:t>报告期期初基金份额总额</w:t>
            </w:r>
          </w:p>
        </w:tc>
        <w:tc>
          <w:tcPr>
            <w:tcW w:w="1384" w:type="dxa"/>
          </w:tcPr>
          <w:p w:rsidR="00B0080F" w:rsidRDefault="00B0080F" w:rsidP="00B0080F">
            <w:pPr>
              <w:jc w:val="right"/>
            </w:pPr>
            <w:r>
              <w:t>9,940,787,484.22</w:t>
            </w:r>
          </w:p>
        </w:tc>
        <w:tc>
          <w:tcPr>
            <w:tcW w:w="1384" w:type="dxa"/>
          </w:tcPr>
          <w:p w:rsidR="00B0080F" w:rsidRDefault="00B0080F" w:rsidP="00B0080F">
            <w:pPr>
              <w:jc w:val="right"/>
            </w:pPr>
            <w:r>
              <w:t>41,379,472.53</w:t>
            </w:r>
          </w:p>
        </w:tc>
        <w:tc>
          <w:tcPr>
            <w:tcW w:w="1384" w:type="dxa"/>
          </w:tcPr>
          <w:p w:rsidR="00B0080F" w:rsidRDefault="00B0080F" w:rsidP="00B0080F">
            <w:pPr>
              <w:jc w:val="right"/>
            </w:pPr>
            <w:r>
              <w:t>1,355.50</w:t>
            </w:r>
          </w:p>
        </w:tc>
        <w:tc>
          <w:tcPr>
            <w:tcW w:w="1385" w:type="dxa"/>
          </w:tcPr>
          <w:p w:rsidR="00B0080F" w:rsidRDefault="00B0080F" w:rsidP="00B0080F">
            <w:pPr>
              <w:jc w:val="right"/>
            </w:pPr>
            <w:r>
              <w:t>99,032,385.57</w:t>
            </w:r>
          </w:p>
        </w:tc>
        <w:tc>
          <w:tcPr>
            <w:tcW w:w="1385" w:type="dxa"/>
          </w:tcPr>
          <w:p w:rsidR="00B0080F" w:rsidRDefault="00B0080F" w:rsidP="00B0080F">
            <w:pPr>
              <w:jc w:val="right"/>
            </w:pPr>
            <w:r>
              <w:t>1,116,679.94</w:t>
            </w:r>
          </w:p>
        </w:tc>
      </w:tr>
      <w:tr w:rsidR="00B0080F" w:rsidTr="00B0080F">
        <w:tc>
          <w:tcPr>
            <w:tcW w:w="1384" w:type="dxa"/>
          </w:tcPr>
          <w:p w:rsidR="00B0080F" w:rsidRDefault="00B0080F" w:rsidP="00B0080F">
            <w:pPr>
              <w:jc w:val="left"/>
            </w:pPr>
            <w:r>
              <w:rPr>
                <w:rFonts w:hint="eastAsia"/>
              </w:rPr>
              <w:t>报告期期间基金总申购份额</w:t>
            </w:r>
          </w:p>
        </w:tc>
        <w:tc>
          <w:tcPr>
            <w:tcW w:w="1384" w:type="dxa"/>
          </w:tcPr>
          <w:p w:rsidR="00B0080F" w:rsidRDefault="00B0080F" w:rsidP="00B0080F">
            <w:pPr>
              <w:jc w:val="right"/>
            </w:pPr>
            <w:r>
              <w:t>195,195,040.66</w:t>
            </w:r>
          </w:p>
        </w:tc>
        <w:tc>
          <w:tcPr>
            <w:tcW w:w="1384" w:type="dxa"/>
          </w:tcPr>
          <w:p w:rsidR="00B0080F" w:rsidRDefault="00B0080F" w:rsidP="00B0080F">
            <w:pPr>
              <w:jc w:val="right"/>
            </w:pPr>
            <w:r>
              <w:t>11,339,716.34</w:t>
            </w:r>
          </w:p>
        </w:tc>
        <w:tc>
          <w:tcPr>
            <w:tcW w:w="1384" w:type="dxa"/>
          </w:tcPr>
          <w:p w:rsidR="00B0080F" w:rsidRDefault="00B0080F" w:rsidP="00B0080F">
            <w:pPr>
              <w:jc w:val="right"/>
            </w:pPr>
            <w:r>
              <w:t>785,874,160.50</w:t>
            </w:r>
          </w:p>
        </w:tc>
        <w:tc>
          <w:tcPr>
            <w:tcW w:w="1385" w:type="dxa"/>
          </w:tcPr>
          <w:p w:rsidR="00B0080F" w:rsidRDefault="00B0080F" w:rsidP="00B0080F">
            <w:pPr>
              <w:jc w:val="right"/>
            </w:pPr>
            <w:r>
              <w:t>19,799,966.47</w:t>
            </w:r>
          </w:p>
        </w:tc>
        <w:tc>
          <w:tcPr>
            <w:tcW w:w="1385" w:type="dxa"/>
          </w:tcPr>
          <w:p w:rsidR="00B0080F" w:rsidRDefault="00B0080F" w:rsidP="00B0080F">
            <w:pPr>
              <w:jc w:val="right"/>
            </w:pPr>
            <w:r>
              <w:t>651,889.25</w:t>
            </w:r>
          </w:p>
        </w:tc>
      </w:tr>
      <w:tr w:rsidR="00B0080F" w:rsidTr="00B0080F">
        <w:tc>
          <w:tcPr>
            <w:tcW w:w="1384" w:type="dxa"/>
          </w:tcPr>
          <w:p w:rsidR="00B0080F" w:rsidRDefault="00B0080F" w:rsidP="00B0080F">
            <w:pPr>
              <w:jc w:val="left"/>
            </w:pPr>
            <w:r>
              <w:rPr>
                <w:rFonts w:hint="eastAsia"/>
              </w:rPr>
              <w:t>减：报告期期间基金总赎回份额</w:t>
            </w:r>
          </w:p>
        </w:tc>
        <w:tc>
          <w:tcPr>
            <w:tcW w:w="1384" w:type="dxa"/>
          </w:tcPr>
          <w:p w:rsidR="00B0080F" w:rsidRDefault="00B0080F" w:rsidP="00B0080F">
            <w:pPr>
              <w:jc w:val="right"/>
            </w:pPr>
            <w:r>
              <w:t>2,532,798,541.35</w:t>
            </w:r>
          </w:p>
        </w:tc>
        <w:tc>
          <w:tcPr>
            <w:tcW w:w="1384" w:type="dxa"/>
          </w:tcPr>
          <w:p w:rsidR="00B0080F" w:rsidRDefault="00B0080F" w:rsidP="00B0080F">
            <w:pPr>
              <w:jc w:val="right"/>
            </w:pPr>
            <w:r>
              <w:t>27,309,380.05</w:t>
            </w:r>
          </w:p>
        </w:tc>
        <w:tc>
          <w:tcPr>
            <w:tcW w:w="1384" w:type="dxa"/>
          </w:tcPr>
          <w:p w:rsidR="00B0080F" w:rsidRDefault="00B0080F" w:rsidP="00B0080F">
            <w:pPr>
              <w:jc w:val="right"/>
            </w:pPr>
            <w:r>
              <w:t>44,653,925.16</w:t>
            </w:r>
          </w:p>
        </w:tc>
        <w:tc>
          <w:tcPr>
            <w:tcW w:w="1385" w:type="dxa"/>
          </w:tcPr>
          <w:p w:rsidR="00B0080F" w:rsidRDefault="00B0080F" w:rsidP="00B0080F">
            <w:pPr>
              <w:jc w:val="right"/>
            </w:pPr>
            <w:r>
              <w:t>57,996,584.88</w:t>
            </w:r>
          </w:p>
        </w:tc>
        <w:tc>
          <w:tcPr>
            <w:tcW w:w="1385" w:type="dxa"/>
          </w:tcPr>
          <w:p w:rsidR="00B0080F" w:rsidRDefault="00B0080F" w:rsidP="00B0080F">
            <w:pPr>
              <w:jc w:val="right"/>
            </w:pPr>
            <w:r>
              <w:t>667,948.54</w:t>
            </w:r>
          </w:p>
        </w:tc>
      </w:tr>
      <w:tr w:rsidR="00B0080F" w:rsidTr="00B0080F">
        <w:tc>
          <w:tcPr>
            <w:tcW w:w="1384" w:type="dxa"/>
          </w:tcPr>
          <w:p w:rsidR="00B0080F" w:rsidRDefault="00B0080F" w:rsidP="00B0080F">
            <w:pPr>
              <w:jc w:val="left"/>
            </w:pPr>
            <w:r>
              <w:rPr>
                <w:rFonts w:hint="eastAsia"/>
              </w:rPr>
              <w:t>报告期期间基金拆分变动份额（份额减少以</w:t>
            </w:r>
            <w:r>
              <w:rPr>
                <w:rFonts w:hint="eastAsia"/>
              </w:rPr>
              <w:t>"-"</w:t>
            </w:r>
            <w:r>
              <w:rPr>
                <w:rFonts w:hint="eastAsia"/>
              </w:rPr>
              <w:t>填列）</w:t>
            </w:r>
          </w:p>
        </w:tc>
        <w:tc>
          <w:tcPr>
            <w:tcW w:w="1384" w:type="dxa"/>
          </w:tcPr>
          <w:p w:rsidR="00B0080F" w:rsidRDefault="00B0080F" w:rsidP="00B0080F">
            <w:pPr>
              <w:jc w:val="right"/>
            </w:pPr>
            <w:r>
              <w:t>-</w:t>
            </w:r>
          </w:p>
        </w:tc>
        <w:tc>
          <w:tcPr>
            <w:tcW w:w="1384" w:type="dxa"/>
          </w:tcPr>
          <w:p w:rsidR="00B0080F" w:rsidRDefault="00B0080F" w:rsidP="00B0080F">
            <w:pPr>
              <w:jc w:val="right"/>
            </w:pPr>
            <w:r>
              <w:t>-</w:t>
            </w:r>
          </w:p>
        </w:tc>
        <w:tc>
          <w:tcPr>
            <w:tcW w:w="1384" w:type="dxa"/>
          </w:tcPr>
          <w:p w:rsidR="00B0080F" w:rsidRDefault="00B0080F" w:rsidP="00B0080F">
            <w:pPr>
              <w:jc w:val="right"/>
            </w:pPr>
            <w:r>
              <w:t>-</w:t>
            </w:r>
          </w:p>
        </w:tc>
        <w:tc>
          <w:tcPr>
            <w:tcW w:w="1385" w:type="dxa"/>
          </w:tcPr>
          <w:p w:rsidR="00B0080F" w:rsidRDefault="00B0080F" w:rsidP="00B0080F">
            <w:pPr>
              <w:jc w:val="right"/>
            </w:pPr>
            <w:r>
              <w:t>-</w:t>
            </w:r>
          </w:p>
        </w:tc>
        <w:tc>
          <w:tcPr>
            <w:tcW w:w="1385" w:type="dxa"/>
          </w:tcPr>
          <w:p w:rsidR="00B0080F" w:rsidRDefault="00B0080F" w:rsidP="00B0080F">
            <w:pPr>
              <w:jc w:val="right"/>
            </w:pPr>
            <w:r>
              <w:t>-</w:t>
            </w:r>
          </w:p>
        </w:tc>
      </w:tr>
      <w:tr w:rsidR="00B0080F" w:rsidTr="00B0080F">
        <w:tc>
          <w:tcPr>
            <w:tcW w:w="1384" w:type="dxa"/>
          </w:tcPr>
          <w:p w:rsidR="00B0080F" w:rsidRDefault="00B0080F" w:rsidP="00B0080F">
            <w:pPr>
              <w:jc w:val="left"/>
            </w:pPr>
            <w:r>
              <w:rPr>
                <w:rFonts w:hint="eastAsia"/>
              </w:rPr>
              <w:t>报告期期末基金份额总额</w:t>
            </w:r>
          </w:p>
        </w:tc>
        <w:tc>
          <w:tcPr>
            <w:tcW w:w="1384" w:type="dxa"/>
          </w:tcPr>
          <w:p w:rsidR="00B0080F" w:rsidRDefault="00B0080F" w:rsidP="00B0080F">
            <w:pPr>
              <w:jc w:val="right"/>
            </w:pPr>
            <w:r>
              <w:t>7,603,183,983.53</w:t>
            </w:r>
          </w:p>
        </w:tc>
        <w:tc>
          <w:tcPr>
            <w:tcW w:w="1384" w:type="dxa"/>
          </w:tcPr>
          <w:p w:rsidR="00B0080F" w:rsidRDefault="00B0080F" w:rsidP="00B0080F">
            <w:pPr>
              <w:jc w:val="right"/>
            </w:pPr>
            <w:r>
              <w:t>25,409,808.82</w:t>
            </w:r>
          </w:p>
        </w:tc>
        <w:tc>
          <w:tcPr>
            <w:tcW w:w="1384" w:type="dxa"/>
          </w:tcPr>
          <w:p w:rsidR="00B0080F" w:rsidRDefault="00B0080F" w:rsidP="00B0080F">
            <w:pPr>
              <w:jc w:val="right"/>
            </w:pPr>
            <w:r>
              <w:t>741,221,590.84</w:t>
            </w:r>
          </w:p>
        </w:tc>
        <w:tc>
          <w:tcPr>
            <w:tcW w:w="1385" w:type="dxa"/>
          </w:tcPr>
          <w:p w:rsidR="00B0080F" w:rsidRDefault="00B0080F" w:rsidP="00B0080F">
            <w:pPr>
              <w:jc w:val="right"/>
            </w:pPr>
            <w:r>
              <w:t>60,835,767.16</w:t>
            </w:r>
          </w:p>
        </w:tc>
        <w:tc>
          <w:tcPr>
            <w:tcW w:w="1385" w:type="dxa"/>
          </w:tcPr>
          <w:p w:rsidR="00B0080F" w:rsidRDefault="00B0080F" w:rsidP="00B0080F">
            <w:pPr>
              <w:jc w:val="right"/>
            </w:pPr>
            <w:r>
              <w:t>1,100,620.65</w:t>
            </w:r>
          </w:p>
        </w:tc>
      </w:tr>
    </w:tbl>
    <w:p w:rsidR="00B0080F" w:rsidRDefault="00B0080F" w:rsidP="00B0080F">
      <w:pPr>
        <w:pStyle w:val="-1"/>
        <w:ind w:left="281" w:hanging="281"/>
        <w:rPr>
          <w:rFonts w:hint="eastAsia"/>
        </w:rPr>
      </w:pPr>
      <w:r>
        <w:rPr>
          <w:rFonts w:hint="eastAsia"/>
        </w:rPr>
        <w:t>基金管理人运用固有资金投资本基金情况</w:t>
      </w:r>
    </w:p>
    <w:p w:rsidR="00B0080F" w:rsidRDefault="00B0080F" w:rsidP="00B0080F">
      <w:pPr>
        <w:pStyle w:val="-2"/>
        <w:spacing w:before="312"/>
        <w:rPr>
          <w:rFonts w:hint="eastAsia"/>
        </w:rPr>
      </w:pPr>
      <w:r>
        <w:rPr>
          <w:rFonts w:hint="eastAsia"/>
        </w:rPr>
        <w:t>基金管理人持有本基金份额变动情况</w:t>
      </w:r>
    </w:p>
    <w:p w:rsidR="00B0080F" w:rsidRDefault="00B0080F" w:rsidP="00B0080F">
      <w:pPr>
        <w:pStyle w:val="-"/>
        <w:ind w:firstLine="420"/>
        <w:rPr>
          <w:rFonts w:hint="eastAsia"/>
        </w:rPr>
      </w:pPr>
      <w:r>
        <w:rPr>
          <w:rFonts w:hint="eastAsia"/>
        </w:rPr>
        <w:t>本报告期末，基金管理人未持有本基金份额。</w:t>
      </w:r>
    </w:p>
    <w:p w:rsidR="00B0080F" w:rsidRDefault="00B0080F" w:rsidP="00B0080F">
      <w:pPr>
        <w:pStyle w:val="-2"/>
        <w:spacing w:before="312"/>
        <w:rPr>
          <w:rFonts w:hint="eastAsia"/>
        </w:rPr>
      </w:pPr>
      <w:r>
        <w:rPr>
          <w:rFonts w:hint="eastAsia"/>
        </w:rPr>
        <w:t>基金管理人运用固有资金投资本基金交易明细</w:t>
      </w:r>
    </w:p>
    <w:p w:rsidR="00B0080F" w:rsidRDefault="00B0080F" w:rsidP="00B0080F">
      <w:pPr>
        <w:pStyle w:val="-"/>
        <w:ind w:firstLine="420"/>
        <w:rPr>
          <w:rFonts w:hint="eastAsia"/>
        </w:rPr>
      </w:pPr>
      <w:r>
        <w:rPr>
          <w:rFonts w:hint="eastAsia"/>
        </w:rPr>
        <w:t>本报告期内，基金管理人不存在申购、赎回或买卖本基金的情况。</w:t>
      </w:r>
    </w:p>
    <w:p w:rsidR="00B0080F" w:rsidRDefault="00B0080F" w:rsidP="00B0080F">
      <w:pPr>
        <w:pStyle w:val="-1"/>
        <w:ind w:left="281" w:hanging="281"/>
        <w:rPr>
          <w:rFonts w:hint="eastAsia"/>
        </w:rPr>
      </w:pPr>
      <w:r>
        <w:rPr>
          <w:rFonts w:hint="eastAsia"/>
        </w:rPr>
        <w:lastRenderedPageBreak/>
        <w:t>影响投资者决策的其他重要信息</w:t>
      </w:r>
    </w:p>
    <w:p w:rsidR="00B0080F" w:rsidRDefault="00B0080F" w:rsidP="00B0080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0080F" w:rsidTr="00B0080F">
        <w:tc>
          <w:tcPr>
            <w:tcW w:w="1021" w:type="dxa"/>
            <w:vMerge w:val="restart"/>
          </w:tcPr>
          <w:p w:rsidR="00B0080F" w:rsidRDefault="00B0080F" w:rsidP="00B0080F">
            <w:pPr>
              <w:jc w:val="left"/>
            </w:pPr>
            <w:r>
              <w:rPr>
                <w:rFonts w:hint="eastAsia"/>
              </w:rPr>
              <w:t>投资者类别</w:t>
            </w:r>
          </w:p>
        </w:tc>
        <w:tc>
          <w:tcPr>
            <w:tcW w:w="7484" w:type="dxa"/>
            <w:gridSpan w:val="5"/>
          </w:tcPr>
          <w:p w:rsidR="00B0080F" w:rsidRDefault="00B0080F" w:rsidP="00B0080F">
            <w:pPr>
              <w:jc w:val="left"/>
            </w:pPr>
            <w:r>
              <w:rPr>
                <w:rFonts w:hint="eastAsia"/>
              </w:rPr>
              <w:t>报告期内持有基金份额变化情况</w:t>
            </w:r>
          </w:p>
        </w:tc>
        <w:tc>
          <w:tcPr>
            <w:tcW w:w="2778" w:type="dxa"/>
            <w:gridSpan w:val="2"/>
          </w:tcPr>
          <w:p w:rsidR="00B0080F" w:rsidRDefault="00B0080F" w:rsidP="00B0080F">
            <w:pPr>
              <w:jc w:val="left"/>
            </w:pPr>
            <w:r>
              <w:rPr>
                <w:rFonts w:hint="eastAsia"/>
              </w:rPr>
              <w:t>报告期末持有基金情况</w:t>
            </w:r>
          </w:p>
        </w:tc>
      </w:tr>
      <w:tr w:rsidR="00B0080F" w:rsidTr="00B0080F">
        <w:tc>
          <w:tcPr>
            <w:tcW w:w="1021" w:type="dxa"/>
            <w:vMerge/>
          </w:tcPr>
          <w:p w:rsidR="00B0080F" w:rsidRDefault="00B0080F" w:rsidP="00B0080F">
            <w:pPr>
              <w:jc w:val="left"/>
            </w:pPr>
          </w:p>
        </w:tc>
        <w:tc>
          <w:tcPr>
            <w:tcW w:w="680" w:type="dxa"/>
          </w:tcPr>
          <w:p w:rsidR="00B0080F" w:rsidRDefault="00B0080F" w:rsidP="00B0080F">
            <w:pPr>
              <w:jc w:val="left"/>
            </w:pPr>
            <w:r>
              <w:rPr>
                <w:rFonts w:hint="eastAsia"/>
              </w:rPr>
              <w:t>序号</w:t>
            </w:r>
          </w:p>
        </w:tc>
        <w:tc>
          <w:tcPr>
            <w:tcW w:w="1191" w:type="dxa"/>
          </w:tcPr>
          <w:p w:rsidR="00B0080F" w:rsidRDefault="00B0080F" w:rsidP="00B0080F">
            <w:pPr>
              <w:jc w:val="left"/>
            </w:pPr>
            <w:r>
              <w:rPr>
                <w:rFonts w:hint="eastAsia"/>
              </w:rPr>
              <w:t>持有基金份额比例达到或者超过</w:t>
            </w:r>
            <w:r>
              <w:rPr>
                <w:rFonts w:hint="eastAsia"/>
              </w:rPr>
              <w:t>20%</w:t>
            </w:r>
            <w:r>
              <w:rPr>
                <w:rFonts w:hint="eastAsia"/>
              </w:rPr>
              <w:t>的时间区间</w:t>
            </w:r>
          </w:p>
        </w:tc>
        <w:tc>
          <w:tcPr>
            <w:tcW w:w="1871" w:type="dxa"/>
          </w:tcPr>
          <w:p w:rsidR="00B0080F" w:rsidRDefault="00B0080F" w:rsidP="00B0080F">
            <w:pPr>
              <w:jc w:val="left"/>
            </w:pPr>
            <w:r>
              <w:rPr>
                <w:rFonts w:hint="eastAsia"/>
              </w:rPr>
              <w:t>期初份额</w:t>
            </w:r>
          </w:p>
        </w:tc>
        <w:tc>
          <w:tcPr>
            <w:tcW w:w="1871" w:type="dxa"/>
          </w:tcPr>
          <w:p w:rsidR="00B0080F" w:rsidRDefault="00B0080F" w:rsidP="00B0080F">
            <w:pPr>
              <w:jc w:val="left"/>
            </w:pPr>
            <w:r>
              <w:rPr>
                <w:rFonts w:hint="eastAsia"/>
              </w:rPr>
              <w:t>申购份额</w:t>
            </w:r>
          </w:p>
        </w:tc>
        <w:tc>
          <w:tcPr>
            <w:tcW w:w="1871" w:type="dxa"/>
          </w:tcPr>
          <w:p w:rsidR="00B0080F" w:rsidRDefault="00B0080F" w:rsidP="00B0080F">
            <w:pPr>
              <w:jc w:val="left"/>
            </w:pPr>
            <w:r>
              <w:rPr>
                <w:rFonts w:hint="eastAsia"/>
              </w:rPr>
              <w:t>赎回份额</w:t>
            </w:r>
          </w:p>
        </w:tc>
        <w:tc>
          <w:tcPr>
            <w:tcW w:w="1871" w:type="dxa"/>
          </w:tcPr>
          <w:p w:rsidR="00B0080F" w:rsidRDefault="00B0080F" w:rsidP="00B0080F">
            <w:pPr>
              <w:jc w:val="left"/>
            </w:pPr>
            <w:r>
              <w:rPr>
                <w:rFonts w:hint="eastAsia"/>
              </w:rPr>
              <w:t>持有份额</w:t>
            </w:r>
          </w:p>
        </w:tc>
        <w:tc>
          <w:tcPr>
            <w:tcW w:w="907" w:type="dxa"/>
          </w:tcPr>
          <w:p w:rsidR="00B0080F" w:rsidRDefault="00B0080F" w:rsidP="00B0080F">
            <w:pPr>
              <w:jc w:val="left"/>
            </w:pPr>
            <w:r>
              <w:rPr>
                <w:rFonts w:hint="eastAsia"/>
              </w:rPr>
              <w:t>份额占比</w:t>
            </w:r>
          </w:p>
        </w:tc>
      </w:tr>
      <w:tr w:rsidR="00B0080F" w:rsidTr="00B0080F">
        <w:tc>
          <w:tcPr>
            <w:tcW w:w="1021" w:type="dxa"/>
          </w:tcPr>
          <w:p w:rsidR="00B0080F" w:rsidRDefault="00B0080F" w:rsidP="00B0080F">
            <w:pPr>
              <w:jc w:val="left"/>
            </w:pPr>
            <w:r>
              <w:rPr>
                <w:rFonts w:hint="eastAsia"/>
              </w:rPr>
              <w:t>机构</w:t>
            </w:r>
          </w:p>
        </w:tc>
        <w:tc>
          <w:tcPr>
            <w:tcW w:w="680" w:type="dxa"/>
          </w:tcPr>
          <w:p w:rsidR="00B0080F" w:rsidRDefault="00B0080F" w:rsidP="00B0080F">
            <w:pPr>
              <w:jc w:val="right"/>
            </w:pPr>
            <w:r>
              <w:t>1</w:t>
            </w:r>
          </w:p>
        </w:tc>
        <w:tc>
          <w:tcPr>
            <w:tcW w:w="1191" w:type="dxa"/>
          </w:tcPr>
          <w:p w:rsidR="00B0080F" w:rsidRDefault="00B0080F" w:rsidP="00B0080F">
            <w:pPr>
              <w:jc w:val="left"/>
            </w:pPr>
            <w:r>
              <w:t>20251001-20251231</w:t>
            </w:r>
          </w:p>
        </w:tc>
        <w:tc>
          <w:tcPr>
            <w:tcW w:w="1871" w:type="dxa"/>
          </w:tcPr>
          <w:p w:rsidR="00B0080F" w:rsidRDefault="00B0080F" w:rsidP="00B0080F">
            <w:pPr>
              <w:jc w:val="right"/>
            </w:pPr>
            <w:r>
              <w:t>4,039,635,671.12</w:t>
            </w:r>
          </w:p>
        </w:tc>
        <w:tc>
          <w:tcPr>
            <w:tcW w:w="1871" w:type="dxa"/>
          </w:tcPr>
          <w:p w:rsidR="00B0080F" w:rsidRDefault="00B0080F" w:rsidP="00B0080F">
            <w:pPr>
              <w:jc w:val="right"/>
            </w:pPr>
            <w:r>
              <w:t>-</w:t>
            </w:r>
          </w:p>
        </w:tc>
        <w:tc>
          <w:tcPr>
            <w:tcW w:w="1871" w:type="dxa"/>
          </w:tcPr>
          <w:p w:rsidR="00B0080F" w:rsidRDefault="00B0080F" w:rsidP="00B0080F">
            <w:pPr>
              <w:jc w:val="right"/>
            </w:pPr>
            <w:r>
              <w:t>800,000,000.00</w:t>
            </w:r>
          </w:p>
        </w:tc>
        <w:tc>
          <w:tcPr>
            <w:tcW w:w="1871" w:type="dxa"/>
          </w:tcPr>
          <w:p w:rsidR="00B0080F" w:rsidRDefault="00B0080F" w:rsidP="00B0080F">
            <w:pPr>
              <w:jc w:val="right"/>
            </w:pPr>
            <w:r>
              <w:t>3,239,635,671.12</w:t>
            </w:r>
          </w:p>
        </w:tc>
        <w:tc>
          <w:tcPr>
            <w:tcW w:w="907" w:type="dxa"/>
          </w:tcPr>
          <w:p w:rsidR="00B0080F" w:rsidRDefault="00B0080F" w:rsidP="00B0080F">
            <w:pPr>
              <w:jc w:val="right"/>
            </w:pPr>
            <w:r>
              <w:t>38.42%</w:t>
            </w:r>
          </w:p>
        </w:tc>
      </w:tr>
      <w:tr w:rsidR="00B0080F" w:rsidTr="00B0080F">
        <w:tc>
          <w:tcPr>
            <w:tcW w:w="11283" w:type="dxa"/>
            <w:gridSpan w:val="8"/>
          </w:tcPr>
          <w:p w:rsidR="00B0080F" w:rsidRDefault="00B0080F" w:rsidP="00B0080F">
            <w:pPr>
              <w:jc w:val="left"/>
            </w:pPr>
            <w:r>
              <w:rPr>
                <w:rFonts w:hint="eastAsia"/>
              </w:rPr>
              <w:t>产品特有风险</w:t>
            </w:r>
          </w:p>
        </w:tc>
      </w:tr>
      <w:tr w:rsidR="00B0080F" w:rsidTr="00B0080F">
        <w:tc>
          <w:tcPr>
            <w:tcW w:w="11283" w:type="dxa"/>
            <w:gridSpan w:val="8"/>
          </w:tcPr>
          <w:p w:rsidR="00B0080F" w:rsidRDefault="00B0080F" w:rsidP="00B0080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0080F" w:rsidRDefault="00B0080F" w:rsidP="00B0080F">
      <w:pPr>
        <w:pStyle w:val="-2"/>
        <w:spacing w:before="312"/>
        <w:rPr>
          <w:rFonts w:hint="eastAsia"/>
        </w:rPr>
      </w:pPr>
      <w:r>
        <w:rPr>
          <w:rFonts w:hint="eastAsia"/>
        </w:rPr>
        <w:t>影响投资者决策的其他重要信息</w:t>
      </w:r>
    </w:p>
    <w:p w:rsidR="00B0080F" w:rsidRDefault="00B0080F" w:rsidP="00B0080F">
      <w:pPr>
        <w:pStyle w:val="-"/>
        <w:ind w:firstLine="420"/>
        <w:rPr>
          <w:rFonts w:hint="eastAsia"/>
        </w:rPr>
      </w:pPr>
      <w:r>
        <w:rPr>
          <w:rFonts w:hint="eastAsia"/>
        </w:rPr>
        <w:t>无。</w:t>
      </w:r>
    </w:p>
    <w:p w:rsidR="00B0080F" w:rsidRDefault="00B0080F" w:rsidP="00B0080F">
      <w:pPr>
        <w:pStyle w:val="-1"/>
        <w:ind w:left="281" w:hanging="281"/>
        <w:rPr>
          <w:rFonts w:hint="eastAsia"/>
        </w:rPr>
      </w:pPr>
      <w:r>
        <w:rPr>
          <w:rFonts w:hint="eastAsia"/>
        </w:rPr>
        <w:t>备查文件目录</w:t>
      </w:r>
    </w:p>
    <w:p w:rsidR="00B0080F" w:rsidRDefault="00B0080F" w:rsidP="00B0080F">
      <w:pPr>
        <w:pStyle w:val="-2"/>
        <w:spacing w:before="312"/>
        <w:rPr>
          <w:rFonts w:hint="eastAsia"/>
        </w:rPr>
      </w:pPr>
      <w:r>
        <w:rPr>
          <w:rFonts w:hint="eastAsia"/>
        </w:rPr>
        <w:t>备查文件目录</w:t>
      </w:r>
    </w:p>
    <w:p w:rsidR="00B0080F" w:rsidRDefault="00B0080F" w:rsidP="00B0080F">
      <w:pPr>
        <w:pStyle w:val="-"/>
        <w:ind w:firstLine="420"/>
        <w:rPr>
          <w:rFonts w:hint="eastAsia"/>
        </w:rPr>
      </w:pPr>
      <w:r>
        <w:rPr>
          <w:rFonts w:hint="eastAsia"/>
        </w:rPr>
        <w:t>1、《南方中债3-5年农发行债券指数证券投资基金基金合同》；</w:t>
      </w:r>
    </w:p>
    <w:p w:rsidR="00B0080F" w:rsidRDefault="00B0080F" w:rsidP="00B0080F">
      <w:pPr>
        <w:pStyle w:val="-"/>
        <w:ind w:firstLine="420"/>
        <w:rPr>
          <w:rFonts w:hint="eastAsia"/>
        </w:rPr>
      </w:pPr>
      <w:r>
        <w:rPr>
          <w:rFonts w:hint="eastAsia"/>
        </w:rPr>
        <w:t>2、《南方中债3-5年农发行债券指数证券投资基金托管协议》；</w:t>
      </w:r>
    </w:p>
    <w:p w:rsidR="00B0080F" w:rsidRDefault="00B0080F" w:rsidP="00B0080F">
      <w:pPr>
        <w:pStyle w:val="-"/>
        <w:ind w:firstLine="420"/>
        <w:rPr>
          <w:rFonts w:hint="eastAsia"/>
        </w:rPr>
      </w:pPr>
      <w:r>
        <w:rPr>
          <w:rFonts w:hint="eastAsia"/>
        </w:rPr>
        <w:t>3、南方中债3-5年农发行债券指数证券投资基金2025年4季度报告原文。</w:t>
      </w:r>
    </w:p>
    <w:p w:rsidR="00B0080F" w:rsidRDefault="00B0080F" w:rsidP="00B0080F">
      <w:pPr>
        <w:pStyle w:val="-2"/>
        <w:spacing w:before="312"/>
        <w:rPr>
          <w:rFonts w:hint="eastAsia"/>
        </w:rPr>
      </w:pPr>
      <w:r>
        <w:rPr>
          <w:rFonts w:hint="eastAsia"/>
        </w:rPr>
        <w:t>存放地点</w:t>
      </w:r>
    </w:p>
    <w:p w:rsidR="00B0080F" w:rsidRDefault="00B0080F" w:rsidP="00B0080F">
      <w:pPr>
        <w:pStyle w:val="-"/>
        <w:ind w:firstLine="420"/>
        <w:rPr>
          <w:rFonts w:hint="eastAsia"/>
        </w:rPr>
      </w:pPr>
      <w:r>
        <w:rPr>
          <w:rFonts w:hint="eastAsia"/>
        </w:rPr>
        <w:t>深圳市福田区莲花街道益田路5999号基金大厦32-42楼。</w:t>
      </w:r>
    </w:p>
    <w:p w:rsidR="00B0080F" w:rsidRDefault="00B0080F" w:rsidP="00B0080F">
      <w:pPr>
        <w:pStyle w:val="-2"/>
        <w:spacing w:before="312"/>
        <w:rPr>
          <w:rFonts w:hint="eastAsia"/>
        </w:rPr>
      </w:pPr>
      <w:r>
        <w:rPr>
          <w:rFonts w:hint="eastAsia"/>
        </w:rPr>
        <w:t>查阅方式</w:t>
      </w:r>
    </w:p>
    <w:p w:rsidR="00B0080F" w:rsidRDefault="00B0080F" w:rsidP="00B0080F">
      <w:pPr>
        <w:pStyle w:val="-"/>
        <w:ind w:firstLine="420"/>
        <w:rPr>
          <w:rFonts w:hint="eastAsia"/>
        </w:rPr>
      </w:pPr>
      <w:r>
        <w:rPr>
          <w:rFonts w:hint="eastAsia"/>
        </w:rPr>
        <w:t>网站：http://www.nffund.com</w:t>
      </w:r>
    </w:p>
    <w:p w:rsidR="003C7DC3" w:rsidRDefault="00B0080F" w:rsidP="00B0080F">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80F" w:rsidRDefault="00B0080F" w:rsidP="00D17C56">
      <w:r>
        <w:separator/>
      </w:r>
    </w:p>
  </w:endnote>
  <w:endnote w:type="continuationSeparator" w:id="0">
    <w:p w:rsidR="00B0080F" w:rsidRDefault="00B0080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80F" w:rsidRDefault="00B0080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0080F" w:rsidRPr="00B0080F">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0080F">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0080F">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80F" w:rsidRDefault="00B0080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80F" w:rsidRDefault="00B0080F" w:rsidP="00D17C56">
      <w:r>
        <w:separator/>
      </w:r>
    </w:p>
  </w:footnote>
  <w:footnote w:type="continuationSeparator" w:id="0">
    <w:p w:rsidR="00B0080F" w:rsidRDefault="00B0080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80F" w:rsidRDefault="00B0080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0080F" w:rsidP="00AE3F5B">
    <w:pPr>
      <w:pStyle w:val="a7"/>
      <w:pBdr>
        <w:bottom w:val="single" w:sz="4" w:space="1" w:color="auto"/>
      </w:pBdr>
      <w:jc w:val="right"/>
    </w:pPr>
    <w:r>
      <w:rPr>
        <w:rFonts w:hint="eastAsia"/>
      </w:rPr>
      <w:t>南方中债</w:t>
    </w:r>
    <w:r>
      <w:rPr>
        <w:rFonts w:hint="eastAsia"/>
      </w:rPr>
      <w:t>3-5</w:t>
    </w:r>
    <w:r>
      <w:rPr>
        <w:rFonts w:hint="eastAsia"/>
      </w:rPr>
      <w:t>年农发行债券指数证券投资基金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080F"/>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E15B6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07D4C-24EC-4C9C-A889-03952C323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1273</Words>
  <Characters>7258</Characters>
  <Application>Microsoft Office Word</Application>
  <DocSecurity>0</DocSecurity>
  <Lines>60</Lines>
  <Paragraphs>17</Paragraphs>
  <ScaleCrop>false</ScaleCrop>
  <Company>MC SYSTEM</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