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115EE">
        <w:rPr>
          <w:rFonts w:ascii="宋体" w:hAnsi="宋体" w:hint="eastAsia"/>
          <w:b/>
          <w:bCs/>
          <w:sz w:val="48"/>
          <w:szCs w:val="30"/>
        </w:rPr>
        <w:t>南方卓利</w:t>
      </w:r>
      <w:r w:rsidR="001115EE">
        <w:rPr>
          <w:rFonts w:ascii="宋体" w:hAnsi="宋体"/>
          <w:b/>
          <w:bCs/>
          <w:sz w:val="48"/>
          <w:szCs w:val="30"/>
        </w:rPr>
        <w:t>3个月定期开放债券型发起式证券投资基金2025年第4季度报告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115E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115E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115EE">
        <w:rPr>
          <w:rFonts w:ascii="宋体" w:hAnsi="宋体" w:hint="eastAsia"/>
          <w:b/>
          <w:bCs/>
          <w:sz w:val="28"/>
          <w:szCs w:val="30"/>
        </w:rPr>
        <w:t>中国光大银行股份有限公司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115E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115EE" w:rsidRDefault="001115EE" w:rsidP="001115EE">
      <w:pPr>
        <w:pStyle w:val="-1"/>
        <w:ind w:left="281" w:hanging="281"/>
        <w:rPr>
          <w:rFonts w:hint="eastAsia"/>
        </w:rPr>
      </w:pPr>
      <w:r>
        <w:rPr>
          <w:rFonts w:hint="eastAsia"/>
        </w:rPr>
        <w:lastRenderedPageBreak/>
        <w:t>重要提示</w:t>
      </w:r>
    </w:p>
    <w:p w:rsidR="001115EE" w:rsidRDefault="001115EE" w:rsidP="001115E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115EE" w:rsidRDefault="001115EE" w:rsidP="001115EE">
      <w:pPr>
        <w:pStyle w:val="-"/>
        <w:ind w:firstLine="420"/>
        <w:rPr>
          <w:rFonts w:hint="eastAsia"/>
        </w:rPr>
      </w:pPr>
      <w:r>
        <w:rPr>
          <w:rFonts w:hint="eastAsia"/>
        </w:rPr>
        <w:t>基金托管人中国光大银行股份有限公司根据本基金合同规定，于2026年1月20日复核了本报告中的财务指标、净值表现和投资组合报告等内容，保证复核内容不存在虚假记载、误导性陈述或者重大遗漏。</w:t>
      </w:r>
    </w:p>
    <w:p w:rsidR="001115EE" w:rsidRDefault="001115EE" w:rsidP="001115EE">
      <w:pPr>
        <w:pStyle w:val="-"/>
        <w:ind w:firstLine="420"/>
        <w:rPr>
          <w:rFonts w:hint="eastAsia"/>
        </w:rPr>
      </w:pPr>
      <w:r>
        <w:rPr>
          <w:rFonts w:hint="eastAsia"/>
        </w:rPr>
        <w:t>基金管理人承诺以诚实信用、勤勉尽责的原则管理和运用基金资产，但不保证基金一定盈利。</w:t>
      </w:r>
    </w:p>
    <w:p w:rsidR="001115EE" w:rsidRDefault="001115EE" w:rsidP="001115EE">
      <w:pPr>
        <w:pStyle w:val="-"/>
        <w:ind w:firstLine="420"/>
        <w:rPr>
          <w:rFonts w:hint="eastAsia"/>
        </w:rPr>
      </w:pPr>
      <w:r>
        <w:rPr>
          <w:rFonts w:hint="eastAsia"/>
        </w:rPr>
        <w:t>基金的过往业绩并不代表其未来表现。投资有风险，投资者在作出投资决策前应仔细阅读本基金的招募说明书。</w:t>
      </w:r>
    </w:p>
    <w:p w:rsidR="001115EE" w:rsidRDefault="001115EE" w:rsidP="001115EE">
      <w:pPr>
        <w:pStyle w:val="-"/>
        <w:ind w:firstLine="420"/>
        <w:rPr>
          <w:rFonts w:hint="eastAsia"/>
        </w:rPr>
      </w:pPr>
      <w:r>
        <w:rPr>
          <w:rFonts w:hint="eastAsia"/>
        </w:rPr>
        <w:t>本报告中财务资料未经审计。</w:t>
      </w:r>
    </w:p>
    <w:p w:rsidR="001115EE" w:rsidRDefault="001115EE" w:rsidP="001115EE">
      <w:pPr>
        <w:pStyle w:val="-"/>
        <w:ind w:firstLine="420"/>
        <w:rPr>
          <w:rFonts w:hint="eastAsia"/>
        </w:rPr>
      </w:pPr>
      <w:r>
        <w:rPr>
          <w:rFonts w:hint="eastAsia"/>
        </w:rPr>
        <w:t>本报告期自2025年10月1日起至12月31日止。</w:t>
      </w:r>
    </w:p>
    <w:p w:rsidR="001115EE" w:rsidRDefault="001115EE" w:rsidP="001115EE">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1115EE" w:rsidTr="001115EE">
        <w:tc>
          <w:tcPr>
            <w:tcW w:w="2552" w:type="dxa"/>
          </w:tcPr>
          <w:p w:rsidR="001115EE" w:rsidRDefault="001115EE" w:rsidP="001115EE">
            <w:pPr>
              <w:jc w:val="left"/>
            </w:pPr>
            <w:r>
              <w:rPr>
                <w:rFonts w:hint="eastAsia"/>
              </w:rPr>
              <w:t>基金简称</w:t>
            </w:r>
          </w:p>
        </w:tc>
        <w:tc>
          <w:tcPr>
            <w:tcW w:w="5954" w:type="dxa"/>
          </w:tcPr>
          <w:p w:rsidR="001115EE" w:rsidRDefault="001115EE" w:rsidP="001115EE">
            <w:pPr>
              <w:jc w:val="left"/>
            </w:pPr>
            <w:r>
              <w:rPr>
                <w:rFonts w:hint="eastAsia"/>
              </w:rPr>
              <w:t>南方卓利</w:t>
            </w:r>
            <w:r>
              <w:rPr>
                <w:rFonts w:hint="eastAsia"/>
              </w:rPr>
              <w:t>3</w:t>
            </w:r>
            <w:r>
              <w:rPr>
                <w:rFonts w:hint="eastAsia"/>
              </w:rPr>
              <w:t>个月定开债券发起</w:t>
            </w:r>
          </w:p>
        </w:tc>
      </w:tr>
      <w:tr w:rsidR="001115EE" w:rsidTr="001115EE">
        <w:tc>
          <w:tcPr>
            <w:tcW w:w="2552" w:type="dxa"/>
          </w:tcPr>
          <w:p w:rsidR="001115EE" w:rsidRDefault="001115EE" w:rsidP="001115EE">
            <w:pPr>
              <w:jc w:val="left"/>
            </w:pPr>
            <w:r>
              <w:rPr>
                <w:rFonts w:hint="eastAsia"/>
              </w:rPr>
              <w:t>基金主代码</w:t>
            </w:r>
          </w:p>
        </w:tc>
        <w:tc>
          <w:tcPr>
            <w:tcW w:w="5954" w:type="dxa"/>
          </w:tcPr>
          <w:p w:rsidR="001115EE" w:rsidRDefault="001115EE" w:rsidP="001115EE">
            <w:pPr>
              <w:jc w:val="left"/>
            </w:pPr>
            <w:r>
              <w:t>005393</w:t>
            </w:r>
          </w:p>
        </w:tc>
      </w:tr>
      <w:tr w:rsidR="001115EE" w:rsidTr="001115EE">
        <w:tc>
          <w:tcPr>
            <w:tcW w:w="2552" w:type="dxa"/>
          </w:tcPr>
          <w:p w:rsidR="001115EE" w:rsidRDefault="001115EE" w:rsidP="001115EE">
            <w:pPr>
              <w:jc w:val="left"/>
            </w:pPr>
            <w:r>
              <w:rPr>
                <w:rFonts w:hint="eastAsia"/>
              </w:rPr>
              <w:t>交易代码</w:t>
            </w:r>
          </w:p>
        </w:tc>
        <w:tc>
          <w:tcPr>
            <w:tcW w:w="5954" w:type="dxa"/>
          </w:tcPr>
          <w:p w:rsidR="001115EE" w:rsidRDefault="001115EE" w:rsidP="001115EE">
            <w:pPr>
              <w:jc w:val="left"/>
            </w:pPr>
            <w:r>
              <w:t>005393</w:t>
            </w:r>
          </w:p>
        </w:tc>
      </w:tr>
      <w:tr w:rsidR="001115EE" w:rsidTr="001115EE">
        <w:tc>
          <w:tcPr>
            <w:tcW w:w="2552" w:type="dxa"/>
          </w:tcPr>
          <w:p w:rsidR="001115EE" w:rsidRDefault="001115EE" w:rsidP="001115EE">
            <w:pPr>
              <w:jc w:val="left"/>
            </w:pPr>
            <w:r>
              <w:rPr>
                <w:rFonts w:hint="eastAsia"/>
              </w:rPr>
              <w:t>基金运作方式</w:t>
            </w:r>
          </w:p>
        </w:tc>
        <w:tc>
          <w:tcPr>
            <w:tcW w:w="5954" w:type="dxa"/>
          </w:tcPr>
          <w:p w:rsidR="001115EE" w:rsidRDefault="001115EE" w:rsidP="001115EE">
            <w:pPr>
              <w:jc w:val="left"/>
            </w:pPr>
            <w:r>
              <w:rPr>
                <w:rFonts w:hint="eastAsia"/>
              </w:rPr>
              <w:t>契约型开放式</w:t>
            </w:r>
          </w:p>
        </w:tc>
      </w:tr>
      <w:tr w:rsidR="001115EE" w:rsidTr="001115EE">
        <w:tc>
          <w:tcPr>
            <w:tcW w:w="2552" w:type="dxa"/>
          </w:tcPr>
          <w:p w:rsidR="001115EE" w:rsidRDefault="001115EE" w:rsidP="001115EE">
            <w:pPr>
              <w:jc w:val="left"/>
            </w:pPr>
            <w:r>
              <w:rPr>
                <w:rFonts w:hint="eastAsia"/>
              </w:rPr>
              <w:t>基金合同生效日</w:t>
            </w:r>
          </w:p>
        </w:tc>
        <w:tc>
          <w:tcPr>
            <w:tcW w:w="5954" w:type="dxa"/>
          </w:tcPr>
          <w:p w:rsidR="001115EE" w:rsidRDefault="001115EE" w:rsidP="001115EE">
            <w:pPr>
              <w:jc w:val="left"/>
            </w:pPr>
            <w:r>
              <w:rPr>
                <w:rFonts w:hint="eastAsia"/>
              </w:rPr>
              <w:t>2018</w:t>
            </w:r>
            <w:r>
              <w:rPr>
                <w:rFonts w:hint="eastAsia"/>
              </w:rPr>
              <w:t>年</w:t>
            </w:r>
            <w:r>
              <w:rPr>
                <w:rFonts w:hint="eastAsia"/>
              </w:rPr>
              <w:t>1</w:t>
            </w:r>
            <w:r>
              <w:rPr>
                <w:rFonts w:hint="eastAsia"/>
              </w:rPr>
              <w:t>月</w:t>
            </w:r>
            <w:r>
              <w:rPr>
                <w:rFonts w:hint="eastAsia"/>
              </w:rPr>
              <w:t>19</w:t>
            </w:r>
            <w:r>
              <w:rPr>
                <w:rFonts w:hint="eastAsia"/>
              </w:rPr>
              <w:t>日</w:t>
            </w:r>
          </w:p>
        </w:tc>
      </w:tr>
      <w:tr w:rsidR="001115EE" w:rsidTr="001115EE">
        <w:tc>
          <w:tcPr>
            <w:tcW w:w="2552" w:type="dxa"/>
          </w:tcPr>
          <w:p w:rsidR="001115EE" w:rsidRDefault="001115EE" w:rsidP="001115EE">
            <w:pPr>
              <w:jc w:val="left"/>
            </w:pPr>
            <w:r>
              <w:rPr>
                <w:rFonts w:hint="eastAsia"/>
              </w:rPr>
              <w:t>报告期末基金份额总额</w:t>
            </w:r>
          </w:p>
        </w:tc>
        <w:tc>
          <w:tcPr>
            <w:tcW w:w="5954" w:type="dxa"/>
          </w:tcPr>
          <w:p w:rsidR="001115EE" w:rsidRDefault="001115EE" w:rsidP="001115EE">
            <w:pPr>
              <w:jc w:val="left"/>
            </w:pPr>
            <w:r>
              <w:rPr>
                <w:rFonts w:hint="eastAsia"/>
              </w:rPr>
              <w:t>2,568,513,459.85</w:t>
            </w:r>
            <w:r>
              <w:rPr>
                <w:rFonts w:hint="eastAsia"/>
              </w:rPr>
              <w:t>份</w:t>
            </w:r>
          </w:p>
        </w:tc>
      </w:tr>
      <w:tr w:rsidR="001115EE" w:rsidTr="001115EE">
        <w:tc>
          <w:tcPr>
            <w:tcW w:w="2552" w:type="dxa"/>
          </w:tcPr>
          <w:p w:rsidR="001115EE" w:rsidRDefault="001115EE" w:rsidP="001115EE">
            <w:pPr>
              <w:jc w:val="left"/>
            </w:pPr>
            <w:r>
              <w:rPr>
                <w:rFonts w:hint="eastAsia"/>
              </w:rPr>
              <w:t>投资目标</w:t>
            </w:r>
          </w:p>
        </w:tc>
        <w:tc>
          <w:tcPr>
            <w:tcW w:w="5954" w:type="dxa"/>
          </w:tcPr>
          <w:p w:rsidR="001115EE" w:rsidRDefault="001115EE" w:rsidP="001115EE">
            <w:pPr>
              <w:jc w:val="left"/>
            </w:pPr>
            <w:r>
              <w:rPr>
                <w:rFonts w:hint="eastAsia"/>
              </w:rPr>
              <w:t>本基金在严格控制风险的前提下，力争获得长期稳定的投资收益。</w:t>
            </w:r>
          </w:p>
        </w:tc>
      </w:tr>
      <w:tr w:rsidR="001115EE" w:rsidTr="001115EE">
        <w:tc>
          <w:tcPr>
            <w:tcW w:w="2552" w:type="dxa"/>
          </w:tcPr>
          <w:p w:rsidR="001115EE" w:rsidRDefault="001115EE" w:rsidP="001115EE">
            <w:pPr>
              <w:jc w:val="left"/>
            </w:pPr>
            <w:r>
              <w:rPr>
                <w:rFonts w:hint="eastAsia"/>
              </w:rPr>
              <w:t>投资策略</w:t>
            </w:r>
          </w:p>
        </w:tc>
        <w:tc>
          <w:tcPr>
            <w:tcW w:w="5954" w:type="dxa"/>
          </w:tcPr>
          <w:p w:rsidR="001115EE" w:rsidRDefault="001115EE" w:rsidP="001115EE">
            <w:r>
              <w:rPr>
                <w:rFonts w:hint="eastAsia"/>
              </w:rPr>
              <w:t>本基金将重点投资信用类债券，以提高组合收益能力。同时综合运用收益率曲线策略、杠杆放大策略、资产支持证券投资策略、国债期货投资策略和开放期投资策略，在保持总体风险水平相对稳定的基础上，力争投资组合的稳定增值。</w:t>
            </w:r>
          </w:p>
        </w:tc>
      </w:tr>
      <w:tr w:rsidR="001115EE" w:rsidTr="001115EE">
        <w:tc>
          <w:tcPr>
            <w:tcW w:w="2552" w:type="dxa"/>
          </w:tcPr>
          <w:p w:rsidR="001115EE" w:rsidRDefault="001115EE" w:rsidP="001115EE">
            <w:pPr>
              <w:jc w:val="left"/>
            </w:pPr>
            <w:r>
              <w:rPr>
                <w:rFonts w:hint="eastAsia"/>
              </w:rPr>
              <w:t>业绩比较基准</w:t>
            </w:r>
          </w:p>
        </w:tc>
        <w:tc>
          <w:tcPr>
            <w:tcW w:w="5954" w:type="dxa"/>
          </w:tcPr>
          <w:p w:rsidR="001115EE" w:rsidRDefault="001115EE" w:rsidP="001115EE">
            <w:pPr>
              <w:jc w:val="left"/>
            </w:pPr>
            <w:r>
              <w:rPr>
                <w:rFonts w:hint="eastAsia"/>
              </w:rPr>
              <w:t>中债综合指数收益率</w:t>
            </w:r>
          </w:p>
        </w:tc>
      </w:tr>
      <w:tr w:rsidR="001115EE" w:rsidTr="001115EE">
        <w:tc>
          <w:tcPr>
            <w:tcW w:w="2552" w:type="dxa"/>
          </w:tcPr>
          <w:p w:rsidR="001115EE" w:rsidRDefault="001115EE" w:rsidP="001115EE">
            <w:pPr>
              <w:jc w:val="left"/>
            </w:pPr>
            <w:r>
              <w:rPr>
                <w:rFonts w:hint="eastAsia"/>
              </w:rPr>
              <w:t>风险收益特征</w:t>
            </w:r>
          </w:p>
        </w:tc>
        <w:tc>
          <w:tcPr>
            <w:tcW w:w="5954" w:type="dxa"/>
          </w:tcPr>
          <w:p w:rsidR="001115EE" w:rsidRDefault="001115EE" w:rsidP="001115EE">
            <w:pPr>
              <w:jc w:val="left"/>
            </w:pPr>
            <w:r>
              <w:rPr>
                <w:rFonts w:hint="eastAsia"/>
              </w:rPr>
              <w:t>本基金为债券型基金，一般而言，其长期平均风险和预期收益率低于股票型基金、混合型基金，高于货币市场基金。</w:t>
            </w:r>
          </w:p>
        </w:tc>
      </w:tr>
      <w:tr w:rsidR="001115EE" w:rsidTr="001115EE">
        <w:tc>
          <w:tcPr>
            <w:tcW w:w="2552" w:type="dxa"/>
          </w:tcPr>
          <w:p w:rsidR="001115EE" w:rsidRDefault="001115EE" w:rsidP="001115EE">
            <w:pPr>
              <w:jc w:val="left"/>
            </w:pPr>
            <w:r>
              <w:rPr>
                <w:rFonts w:hint="eastAsia"/>
              </w:rPr>
              <w:t>基金管理人</w:t>
            </w:r>
          </w:p>
        </w:tc>
        <w:tc>
          <w:tcPr>
            <w:tcW w:w="5954" w:type="dxa"/>
          </w:tcPr>
          <w:p w:rsidR="001115EE" w:rsidRDefault="001115EE" w:rsidP="001115EE">
            <w:pPr>
              <w:jc w:val="left"/>
            </w:pPr>
            <w:r>
              <w:rPr>
                <w:rFonts w:hint="eastAsia"/>
              </w:rPr>
              <w:t>南方基金管理股份有限公司</w:t>
            </w:r>
          </w:p>
        </w:tc>
      </w:tr>
      <w:tr w:rsidR="001115EE" w:rsidTr="001115EE">
        <w:tc>
          <w:tcPr>
            <w:tcW w:w="2552" w:type="dxa"/>
          </w:tcPr>
          <w:p w:rsidR="001115EE" w:rsidRDefault="001115EE" w:rsidP="001115EE">
            <w:pPr>
              <w:jc w:val="left"/>
            </w:pPr>
            <w:r>
              <w:rPr>
                <w:rFonts w:hint="eastAsia"/>
              </w:rPr>
              <w:t>基金托管人</w:t>
            </w:r>
          </w:p>
        </w:tc>
        <w:tc>
          <w:tcPr>
            <w:tcW w:w="5954" w:type="dxa"/>
          </w:tcPr>
          <w:p w:rsidR="001115EE" w:rsidRDefault="001115EE" w:rsidP="001115EE">
            <w:pPr>
              <w:jc w:val="left"/>
            </w:pPr>
            <w:r>
              <w:rPr>
                <w:rFonts w:hint="eastAsia"/>
              </w:rPr>
              <w:t>中国光大银行股份有限公司</w:t>
            </w:r>
          </w:p>
        </w:tc>
      </w:tr>
    </w:tbl>
    <w:p w:rsidR="001115EE" w:rsidRDefault="001115EE" w:rsidP="001115EE">
      <w:pPr>
        <w:pStyle w:val="-8"/>
        <w:rPr>
          <w:rFonts w:hint="eastAsia"/>
        </w:rPr>
      </w:pPr>
      <w:r>
        <w:rPr>
          <w:rFonts w:hint="eastAsia"/>
        </w:rPr>
        <w:t>注：根据南方基金管理股份有限公司2019年10月23日发布的《南方卓利定期开放债券型发起式证券投资基金基金份额持有人大会表决结果暨决议生效的公告》，本基金于2019年11月20日变更，由南方卓利定期开放债券型发起式证券投资基金变更为南方卓利3个月定期开放债券型发起式证券投资基金。</w:t>
      </w:r>
    </w:p>
    <w:p w:rsidR="001115EE" w:rsidRDefault="001115EE" w:rsidP="001115EE">
      <w:pPr>
        <w:pStyle w:val="-1"/>
        <w:ind w:left="281" w:hanging="281"/>
        <w:rPr>
          <w:rFonts w:hint="eastAsia"/>
        </w:rPr>
      </w:pPr>
      <w:r>
        <w:rPr>
          <w:rFonts w:hint="eastAsia"/>
        </w:rPr>
        <w:lastRenderedPageBreak/>
        <w:t>主要财务指标和基金净值表现</w:t>
      </w:r>
    </w:p>
    <w:p w:rsidR="001115EE" w:rsidRDefault="001115EE" w:rsidP="001115EE">
      <w:pPr>
        <w:pStyle w:val="-2"/>
        <w:spacing w:before="312"/>
        <w:rPr>
          <w:rFonts w:hint="eastAsia"/>
        </w:rPr>
      </w:pPr>
      <w:r>
        <w:rPr>
          <w:rFonts w:hint="eastAsia"/>
        </w:rPr>
        <w:t>主要财务指标</w:t>
      </w:r>
    </w:p>
    <w:p w:rsidR="001115EE" w:rsidRDefault="001115EE" w:rsidP="001115EE">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1115EE" w:rsidTr="001115EE">
        <w:trPr>
          <w:cnfStyle w:val="100000000000" w:firstRow="1" w:lastRow="0" w:firstColumn="0" w:lastColumn="0" w:oddVBand="0" w:evenVBand="0" w:oddHBand="0" w:evenHBand="0" w:firstRowFirstColumn="0" w:firstRowLastColumn="0" w:lastRowFirstColumn="0" w:lastRowLastColumn="0"/>
        </w:trPr>
        <w:tc>
          <w:tcPr>
            <w:tcW w:w="3345" w:type="dxa"/>
          </w:tcPr>
          <w:p w:rsidR="001115EE" w:rsidRPr="001115EE" w:rsidRDefault="001115EE" w:rsidP="001115EE">
            <w:pPr>
              <w:jc w:val="center"/>
              <w:rPr>
                <w:b/>
              </w:rPr>
            </w:pPr>
            <w:r w:rsidRPr="001115EE">
              <w:rPr>
                <w:rFonts w:hint="eastAsia"/>
                <w:b/>
              </w:rPr>
              <w:t>主要财务指标</w:t>
            </w:r>
          </w:p>
        </w:tc>
        <w:tc>
          <w:tcPr>
            <w:tcW w:w="5160" w:type="dxa"/>
          </w:tcPr>
          <w:p w:rsidR="001115EE" w:rsidRPr="001115EE" w:rsidRDefault="001115EE" w:rsidP="001115EE">
            <w:pPr>
              <w:jc w:val="center"/>
              <w:rPr>
                <w:b/>
              </w:rPr>
            </w:pPr>
            <w:r w:rsidRPr="001115EE">
              <w:rPr>
                <w:rFonts w:hint="eastAsia"/>
                <w:b/>
              </w:rPr>
              <w:t>报告期（</w:t>
            </w:r>
            <w:r w:rsidRPr="001115EE">
              <w:rPr>
                <w:rFonts w:hint="eastAsia"/>
                <w:b/>
              </w:rPr>
              <w:t>2025</w:t>
            </w:r>
            <w:r w:rsidRPr="001115EE">
              <w:rPr>
                <w:rFonts w:hint="eastAsia"/>
                <w:b/>
              </w:rPr>
              <w:t>年</w:t>
            </w:r>
            <w:r w:rsidRPr="001115EE">
              <w:rPr>
                <w:rFonts w:hint="eastAsia"/>
                <w:b/>
              </w:rPr>
              <w:t>10</w:t>
            </w:r>
            <w:r w:rsidRPr="001115EE">
              <w:rPr>
                <w:rFonts w:hint="eastAsia"/>
                <w:b/>
              </w:rPr>
              <w:t>月</w:t>
            </w:r>
            <w:r w:rsidRPr="001115EE">
              <w:rPr>
                <w:rFonts w:hint="eastAsia"/>
                <w:b/>
              </w:rPr>
              <w:t>1</w:t>
            </w:r>
            <w:r w:rsidRPr="001115EE">
              <w:rPr>
                <w:rFonts w:hint="eastAsia"/>
                <w:b/>
              </w:rPr>
              <w:t>日－</w:t>
            </w:r>
            <w:r w:rsidRPr="001115EE">
              <w:rPr>
                <w:rFonts w:hint="eastAsia"/>
                <w:b/>
              </w:rPr>
              <w:t>2025</w:t>
            </w:r>
            <w:r w:rsidRPr="001115EE">
              <w:rPr>
                <w:rFonts w:hint="eastAsia"/>
                <w:b/>
              </w:rPr>
              <w:t>年</w:t>
            </w:r>
            <w:r w:rsidRPr="001115EE">
              <w:rPr>
                <w:rFonts w:hint="eastAsia"/>
                <w:b/>
              </w:rPr>
              <w:t>12</w:t>
            </w:r>
            <w:r w:rsidRPr="001115EE">
              <w:rPr>
                <w:rFonts w:hint="eastAsia"/>
                <w:b/>
              </w:rPr>
              <w:t>月</w:t>
            </w:r>
            <w:r w:rsidRPr="001115EE">
              <w:rPr>
                <w:rFonts w:hint="eastAsia"/>
                <w:b/>
              </w:rPr>
              <w:t>31</w:t>
            </w:r>
            <w:r w:rsidRPr="001115EE">
              <w:rPr>
                <w:rFonts w:hint="eastAsia"/>
                <w:b/>
              </w:rPr>
              <w:t>日）</w:t>
            </w:r>
          </w:p>
        </w:tc>
      </w:tr>
      <w:tr w:rsidR="001115EE" w:rsidTr="001115EE">
        <w:tc>
          <w:tcPr>
            <w:tcW w:w="3345" w:type="dxa"/>
          </w:tcPr>
          <w:p w:rsidR="001115EE" w:rsidRDefault="001115EE" w:rsidP="001115EE">
            <w:pPr>
              <w:jc w:val="left"/>
            </w:pPr>
            <w:r>
              <w:rPr>
                <w:rFonts w:hint="eastAsia"/>
              </w:rPr>
              <w:t>1.</w:t>
            </w:r>
            <w:r>
              <w:rPr>
                <w:rFonts w:hint="eastAsia"/>
              </w:rPr>
              <w:t>本期已实现收益</w:t>
            </w:r>
          </w:p>
        </w:tc>
        <w:tc>
          <w:tcPr>
            <w:tcW w:w="5160" w:type="dxa"/>
          </w:tcPr>
          <w:p w:rsidR="001115EE" w:rsidRDefault="001115EE" w:rsidP="001115EE">
            <w:pPr>
              <w:jc w:val="right"/>
            </w:pPr>
            <w:r>
              <w:t>6,993,766.87</w:t>
            </w:r>
          </w:p>
        </w:tc>
      </w:tr>
      <w:tr w:rsidR="001115EE" w:rsidTr="001115EE">
        <w:tc>
          <w:tcPr>
            <w:tcW w:w="3345" w:type="dxa"/>
          </w:tcPr>
          <w:p w:rsidR="001115EE" w:rsidRDefault="001115EE" w:rsidP="001115EE">
            <w:pPr>
              <w:jc w:val="left"/>
            </w:pPr>
            <w:r>
              <w:rPr>
                <w:rFonts w:hint="eastAsia"/>
              </w:rPr>
              <w:t>2.</w:t>
            </w:r>
            <w:r>
              <w:rPr>
                <w:rFonts w:hint="eastAsia"/>
              </w:rPr>
              <w:t>本期利润</w:t>
            </w:r>
          </w:p>
        </w:tc>
        <w:tc>
          <w:tcPr>
            <w:tcW w:w="5160" w:type="dxa"/>
          </w:tcPr>
          <w:p w:rsidR="001115EE" w:rsidRDefault="001115EE" w:rsidP="001115EE">
            <w:pPr>
              <w:jc w:val="right"/>
            </w:pPr>
            <w:r>
              <w:t>13,963,215.60</w:t>
            </w:r>
          </w:p>
        </w:tc>
      </w:tr>
      <w:tr w:rsidR="001115EE" w:rsidTr="001115EE">
        <w:tc>
          <w:tcPr>
            <w:tcW w:w="3345" w:type="dxa"/>
          </w:tcPr>
          <w:p w:rsidR="001115EE" w:rsidRDefault="001115EE" w:rsidP="001115EE">
            <w:pPr>
              <w:jc w:val="left"/>
            </w:pPr>
            <w:r>
              <w:rPr>
                <w:rFonts w:hint="eastAsia"/>
              </w:rPr>
              <w:t>3.</w:t>
            </w:r>
            <w:r>
              <w:rPr>
                <w:rFonts w:hint="eastAsia"/>
              </w:rPr>
              <w:t>加权平均基金份额本期利润</w:t>
            </w:r>
          </w:p>
        </w:tc>
        <w:tc>
          <w:tcPr>
            <w:tcW w:w="5160" w:type="dxa"/>
          </w:tcPr>
          <w:p w:rsidR="001115EE" w:rsidRDefault="001115EE" w:rsidP="001115EE">
            <w:pPr>
              <w:jc w:val="right"/>
            </w:pPr>
            <w:r>
              <w:t>0.0054</w:t>
            </w:r>
          </w:p>
        </w:tc>
      </w:tr>
      <w:tr w:rsidR="001115EE" w:rsidTr="001115EE">
        <w:tc>
          <w:tcPr>
            <w:tcW w:w="3345" w:type="dxa"/>
          </w:tcPr>
          <w:p w:rsidR="001115EE" w:rsidRDefault="001115EE" w:rsidP="001115EE">
            <w:pPr>
              <w:jc w:val="left"/>
            </w:pPr>
            <w:r>
              <w:rPr>
                <w:rFonts w:hint="eastAsia"/>
              </w:rPr>
              <w:t>4.</w:t>
            </w:r>
            <w:r>
              <w:rPr>
                <w:rFonts w:hint="eastAsia"/>
              </w:rPr>
              <w:t>期末基金资产净值</w:t>
            </w:r>
          </w:p>
        </w:tc>
        <w:tc>
          <w:tcPr>
            <w:tcW w:w="5160" w:type="dxa"/>
          </w:tcPr>
          <w:p w:rsidR="001115EE" w:rsidRDefault="001115EE" w:rsidP="001115EE">
            <w:pPr>
              <w:jc w:val="right"/>
            </w:pPr>
            <w:r>
              <w:t>2,734,663,542.07</w:t>
            </w:r>
          </w:p>
        </w:tc>
      </w:tr>
      <w:tr w:rsidR="001115EE" w:rsidTr="001115EE">
        <w:tc>
          <w:tcPr>
            <w:tcW w:w="3345" w:type="dxa"/>
          </w:tcPr>
          <w:p w:rsidR="001115EE" w:rsidRDefault="001115EE" w:rsidP="001115EE">
            <w:pPr>
              <w:jc w:val="left"/>
            </w:pPr>
            <w:r>
              <w:rPr>
                <w:rFonts w:hint="eastAsia"/>
              </w:rPr>
              <w:t>5.</w:t>
            </w:r>
            <w:r>
              <w:rPr>
                <w:rFonts w:hint="eastAsia"/>
              </w:rPr>
              <w:t>期末基金份额净值</w:t>
            </w:r>
          </w:p>
        </w:tc>
        <w:tc>
          <w:tcPr>
            <w:tcW w:w="5160" w:type="dxa"/>
          </w:tcPr>
          <w:p w:rsidR="001115EE" w:rsidRDefault="001115EE" w:rsidP="001115EE">
            <w:pPr>
              <w:jc w:val="right"/>
            </w:pPr>
            <w:r>
              <w:t>1.0647</w:t>
            </w:r>
          </w:p>
        </w:tc>
      </w:tr>
    </w:tbl>
    <w:p w:rsidR="001115EE" w:rsidRDefault="001115EE" w:rsidP="001115EE">
      <w:pPr>
        <w:pStyle w:val="-8"/>
        <w:rPr>
          <w:rFonts w:hint="eastAsia"/>
        </w:rPr>
      </w:pPr>
      <w:r>
        <w:rPr>
          <w:rFonts w:hint="eastAsia"/>
        </w:rPr>
        <w:t>注：1、基金业绩指标不包括持有人认（申）购或交易基金的各项费用，计入费用后实际收益水平要低于所列数字；</w:t>
      </w:r>
    </w:p>
    <w:p w:rsidR="001115EE" w:rsidRDefault="001115EE" w:rsidP="001115E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115EE" w:rsidRDefault="001115EE" w:rsidP="001115EE">
      <w:pPr>
        <w:pStyle w:val="-2"/>
        <w:spacing w:before="312"/>
        <w:rPr>
          <w:rFonts w:hint="eastAsia"/>
        </w:rPr>
      </w:pPr>
      <w:r>
        <w:rPr>
          <w:rFonts w:hint="eastAsia"/>
        </w:rPr>
        <w:t>基金净值表现</w:t>
      </w:r>
    </w:p>
    <w:p w:rsidR="001115EE" w:rsidRDefault="001115EE" w:rsidP="001115EE">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115EE" w:rsidTr="001115EE">
        <w:trPr>
          <w:cnfStyle w:val="100000000000" w:firstRow="1" w:lastRow="0" w:firstColumn="0" w:lastColumn="0" w:oddVBand="0" w:evenVBand="0" w:oddHBand="0" w:evenHBand="0" w:firstRowFirstColumn="0" w:firstRowLastColumn="0" w:lastRowFirstColumn="0" w:lastRowLastColumn="0"/>
        </w:trPr>
        <w:tc>
          <w:tcPr>
            <w:tcW w:w="1429" w:type="dxa"/>
          </w:tcPr>
          <w:p w:rsidR="001115EE" w:rsidRPr="001115EE" w:rsidRDefault="001115EE" w:rsidP="001115EE">
            <w:pPr>
              <w:jc w:val="center"/>
              <w:rPr>
                <w:b/>
              </w:rPr>
            </w:pPr>
            <w:r w:rsidRPr="001115EE">
              <w:rPr>
                <w:rFonts w:hint="eastAsia"/>
                <w:b/>
              </w:rPr>
              <w:t>阶段</w:t>
            </w:r>
          </w:p>
        </w:tc>
        <w:tc>
          <w:tcPr>
            <w:tcW w:w="1315" w:type="dxa"/>
          </w:tcPr>
          <w:p w:rsidR="001115EE" w:rsidRPr="001115EE" w:rsidRDefault="001115EE" w:rsidP="001115EE">
            <w:pPr>
              <w:jc w:val="center"/>
              <w:rPr>
                <w:b/>
              </w:rPr>
            </w:pPr>
            <w:r w:rsidRPr="001115EE">
              <w:rPr>
                <w:rFonts w:hint="eastAsia"/>
                <w:b/>
              </w:rPr>
              <w:t>净值增长率①</w:t>
            </w:r>
          </w:p>
        </w:tc>
        <w:tc>
          <w:tcPr>
            <w:tcW w:w="1315" w:type="dxa"/>
          </w:tcPr>
          <w:p w:rsidR="001115EE" w:rsidRPr="001115EE" w:rsidRDefault="001115EE" w:rsidP="001115EE">
            <w:pPr>
              <w:jc w:val="center"/>
              <w:rPr>
                <w:b/>
              </w:rPr>
            </w:pPr>
            <w:r w:rsidRPr="001115EE">
              <w:rPr>
                <w:rFonts w:hint="eastAsia"/>
                <w:b/>
              </w:rPr>
              <w:t>净值增长率标准差②</w:t>
            </w:r>
          </w:p>
        </w:tc>
        <w:tc>
          <w:tcPr>
            <w:tcW w:w="1315" w:type="dxa"/>
          </w:tcPr>
          <w:p w:rsidR="001115EE" w:rsidRPr="001115EE" w:rsidRDefault="001115EE" w:rsidP="001115EE">
            <w:pPr>
              <w:jc w:val="center"/>
              <w:rPr>
                <w:b/>
              </w:rPr>
            </w:pPr>
            <w:r w:rsidRPr="001115EE">
              <w:rPr>
                <w:rFonts w:hint="eastAsia"/>
                <w:b/>
              </w:rPr>
              <w:t>业绩比较基准收益率③</w:t>
            </w:r>
          </w:p>
        </w:tc>
        <w:tc>
          <w:tcPr>
            <w:tcW w:w="1315" w:type="dxa"/>
          </w:tcPr>
          <w:p w:rsidR="001115EE" w:rsidRPr="001115EE" w:rsidRDefault="001115EE" w:rsidP="001115EE">
            <w:pPr>
              <w:jc w:val="center"/>
              <w:rPr>
                <w:b/>
              </w:rPr>
            </w:pPr>
            <w:r w:rsidRPr="001115EE">
              <w:rPr>
                <w:rFonts w:hint="eastAsia"/>
                <w:b/>
              </w:rPr>
              <w:t>业绩比较基准收益率标准差④</w:t>
            </w:r>
          </w:p>
        </w:tc>
        <w:tc>
          <w:tcPr>
            <w:tcW w:w="907" w:type="dxa"/>
          </w:tcPr>
          <w:p w:rsidR="001115EE" w:rsidRPr="001115EE" w:rsidRDefault="001115EE" w:rsidP="001115EE">
            <w:pPr>
              <w:jc w:val="center"/>
              <w:rPr>
                <w:b/>
              </w:rPr>
            </w:pPr>
            <w:r w:rsidRPr="001115EE">
              <w:rPr>
                <w:rFonts w:hint="eastAsia"/>
                <w:b/>
              </w:rPr>
              <w:t>①</w:t>
            </w:r>
            <w:r w:rsidRPr="001115EE">
              <w:rPr>
                <w:rFonts w:hint="eastAsia"/>
                <w:b/>
              </w:rPr>
              <w:t>-</w:t>
            </w:r>
            <w:r w:rsidRPr="001115EE">
              <w:rPr>
                <w:rFonts w:hint="eastAsia"/>
                <w:b/>
              </w:rPr>
              <w:t>③</w:t>
            </w:r>
          </w:p>
        </w:tc>
        <w:tc>
          <w:tcPr>
            <w:tcW w:w="907" w:type="dxa"/>
          </w:tcPr>
          <w:p w:rsidR="001115EE" w:rsidRPr="001115EE" w:rsidRDefault="001115EE" w:rsidP="001115EE">
            <w:pPr>
              <w:jc w:val="center"/>
              <w:rPr>
                <w:b/>
              </w:rPr>
            </w:pPr>
            <w:r w:rsidRPr="001115EE">
              <w:rPr>
                <w:rFonts w:hint="eastAsia"/>
                <w:b/>
              </w:rPr>
              <w:t>②</w:t>
            </w:r>
            <w:r w:rsidRPr="001115EE">
              <w:rPr>
                <w:rFonts w:hint="eastAsia"/>
                <w:b/>
              </w:rPr>
              <w:t>-</w:t>
            </w:r>
            <w:r w:rsidRPr="001115EE">
              <w:rPr>
                <w:rFonts w:hint="eastAsia"/>
                <w:b/>
              </w:rPr>
              <w:t>④</w:t>
            </w:r>
          </w:p>
        </w:tc>
      </w:tr>
      <w:tr w:rsidR="001115EE" w:rsidTr="001115EE">
        <w:tc>
          <w:tcPr>
            <w:tcW w:w="1429" w:type="dxa"/>
          </w:tcPr>
          <w:p w:rsidR="001115EE" w:rsidRDefault="001115EE" w:rsidP="001115EE">
            <w:pPr>
              <w:jc w:val="left"/>
            </w:pPr>
            <w:r>
              <w:rPr>
                <w:rFonts w:hint="eastAsia"/>
              </w:rPr>
              <w:t>过去三个月</w:t>
            </w:r>
          </w:p>
        </w:tc>
        <w:tc>
          <w:tcPr>
            <w:tcW w:w="1315" w:type="dxa"/>
          </w:tcPr>
          <w:p w:rsidR="001115EE" w:rsidRDefault="001115EE" w:rsidP="001115EE">
            <w:pPr>
              <w:jc w:val="right"/>
            </w:pPr>
            <w:r>
              <w:t>0.51%</w:t>
            </w:r>
          </w:p>
        </w:tc>
        <w:tc>
          <w:tcPr>
            <w:tcW w:w="1315" w:type="dxa"/>
          </w:tcPr>
          <w:p w:rsidR="001115EE" w:rsidRDefault="001115EE" w:rsidP="001115EE">
            <w:pPr>
              <w:jc w:val="right"/>
            </w:pPr>
            <w:r>
              <w:t>0.04%</w:t>
            </w:r>
          </w:p>
        </w:tc>
        <w:tc>
          <w:tcPr>
            <w:tcW w:w="1315" w:type="dxa"/>
          </w:tcPr>
          <w:p w:rsidR="001115EE" w:rsidRDefault="001115EE" w:rsidP="001115EE">
            <w:pPr>
              <w:jc w:val="right"/>
            </w:pPr>
            <w:r>
              <w:t>0.04%</w:t>
            </w:r>
          </w:p>
        </w:tc>
        <w:tc>
          <w:tcPr>
            <w:tcW w:w="1315" w:type="dxa"/>
          </w:tcPr>
          <w:p w:rsidR="001115EE" w:rsidRDefault="001115EE" w:rsidP="001115EE">
            <w:pPr>
              <w:jc w:val="right"/>
            </w:pPr>
            <w:r>
              <w:t>0.05%</w:t>
            </w:r>
          </w:p>
        </w:tc>
        <w:tc>
          <w:tcPr>
            <w:tcW w:w="907" w:type="dxa"/>
          </w:tcPr>
          <w:p w:rsidR="001115EE" w:rsidRDefault="001115EE" w:rsidP="001115EE">
            <w:pPr>
              <w:jc w:val="right"/>
            </w:pPr>
            <w:r>
              <w:t>0.47%</w:t>
            </w:r>
          </w:p>
        </w:tc>
        <w:tc>
          <w:tcPr>
            <w:tcW w:w="907" w:type="dxa"/>
          </w:tcPr>
          <w:p w:rsidR="001115EE" w:rsidRDefault="001115EE" w:rsidP="001115EE">
            <w:pPr>
              <w:jc w:val="right"/>
            </w:pPr>
            <w:r>
              <w:t>-0.01%</w:t>
            </w:r>
          </w:p>
        </w:tc>
      </w:tr>
      <w:tr w:rsidR="001115EE" w:rsidTr="001115EE">
        <w:tc>
          <w:tcPr>
            <w:tcW w:w="1429" w:type="dxa"/>
          </w:tcPr>
          <w:p w:rsidR="001115EE" w:rsidRDefault="001115EE" w:rsidP="001115EE">
            <w:pPr>
              <w:jc w:val="left"/>
            </w:pPr>
            <w:r>
              <w:rPr>
                <w:rFonts w:hint="eastAsia"/>
              </w:rPr>
              <w:t>过去六个月</w:t>
            </w:r>
          </w:p>
        </w:tc>
        <w:tc>
          <w:tcPr>
            <w:tcW w:w="1315" w:type="dxa"/>
          </w:tcPr>
          <w:p w:rsidR="001115EE" w:rsidRDefault="001115EE" w:rsidP="001115EE">
            <w:pPr>
              <w:jc w:val="right"/>
            </w:pPr>
            <w:r>
              <w:t>0.17%</w:t>
            </w:r>
          </w:p>
        </w:tc>
        <w:tc>
          <w:tcPr>
            <w:tcW w:w="1315" w:type="dxa"/>
          </w:tcPr>
          <w:p w:rsidR="001115EE" w:rsidRDefault="001115EE" w:rsidP="001115EE">
            <w:pPr>
              <w:jc w:val="right"/>
            </w:pPr>
            <w:r>
              <w:t>0.06%</w:t>
            </w:r>
          </w:p>
        </w:tc>
        <w:tc>
          <w:tcPr>
            <w:tcW w:w="1315" w:type="dxa"/>
          </w:tcPr>
          <w:p w:rsidR="001115EE" w:rsidRDefault="001115EE" w:rsidP="001115EE">
            <w:pPr>
              <w:jc w:val="right"/>
            </w:pPr>
            <w:r>
              <w:t>-1.45%</w:t>
            </w:r>
          </w:p>
        </w:tc>
        <w:tc>
          <w:tcPr>
            <w:tcW w:w="1315" w:type="dxa"/>
          </w:tcPr>
          <w:p w:rsidR="001115EE" w:rsidRDefault="001115EE" w:rsidP="001115EE">
            <w:pPr>
              <w:jc w:val="right"/>
            </w:pPr>
            <w:r>
              <w:t>0.07%</w:t>
            </w:r>
          </w:p>
        </w:tc>
        <w:tc>
          <w:tcPr>
            <w:tcW w:w="907" w:type="dxa"/>
          </w:tcPr>
          <w:p w:rsidR="001115EE" w:rsidRDefault="001115EE" w:rsidP="001115EE">
            <w:pPr>
              <w:jc w:val="right"/>
            </w:pPr>
            <w:r>
              <w:t>1.62%</w:t>
            </w:r>
          </w:p>
        </w:tc>
        <w:tc>
          <w:tcPr>
            <w:tcW w:w="907" w:type="dxa"/>
          </w:tcPr>
          <w:p w:rsidR="001115EE" w:rsidRDefault="001115EE" w:rsidP="001115EE">
            <w:pPr>
              <w:jc w:val="right"/>
            </w:pPr>
            <w:r>
              <w:t>-0.01%</w:t>
            </w:r>
          </w:p>
        </w:tc>
      </w:tr>
      <w:tr w:rsidR="001115EE" w:rsidTr="001115EE">
        <w:tc>
          <w:tcPr>
            <w:tcW w:w="1429" w:type="dxa"/>
          </w:tcPr>
          <w:p w:rsidR="001115EE" w:rsidRDefault="001115EE" w:rsidP="001115EE">
            <w:pPr>
              <w:jc w:val="left"/>
            </w:pPr>
            <w:r>
              <w:rPr>
                <w:rFonts w:hint="eastAsia"/>
              </w:rPr>
              <w:t>过去一年</w:t>
            </w:r>
          </w:p>
        </w:tc>
        <w:tc>
          <w:tcPr>
            <w:tcW w:w="1315" w:type="dxa"/>
          </w:tcPr>
          <w:p w:rsidR="001115EE" w:rsidRDefault="001115EE" w:rsidP="001115EE">
            <w:pPr>
              <w:jc w:val="right"/>
            </w:pPr>
            <w:r>
              <w:t>2.04%</w:t>
            </w:r>
          </w:p>
        </w:tc>
        <w:tc>
          <w:tcPr>
            <w:tcW w:w="1315" w:type="dxa"/>
          </w:tcPr>
          <w:p w:rsidR="001115EE" w:rsidRDefault="001115EE" w:rsidP="001115EE">
            <w:pPr>
              <w:jc w:val="right"/>
            </w:pPr>
            <w:r>
              <w:t>0.10%</w:t>
            </w:r>
          </w:p>
        </w:tc>
        <w:tc>
          <w:tcPr>
            <w:tcW w:w="1315" w:type="dxa"/>
          </w:tcPr>
          <w:p w:rsidR="001115EE" w:rsidRDefault="001115EE" w:rsidP="001115EE">
            <w:pPr>
              <w:jc w:val="right"/>
            </w:pPr>
            <w:r>
              <w:t>-1.59%</w:t>
            </w:r>
          </w:p>
        </w:tc>
        <w:tc>
          <w:tcPr>
            <w:tcW w:w="1315" w:type="dxa"/>
          </w:tcPr>
          <w:p w:rsidR="001115EE" w:rsidRDefault="001115EE" w:rsidP="001115EE">
            <w:pPr>
              <w:jc w:val="right"/>
            </w:pPr>
            <w:r>
              <w:t>0.09%</w:t>
            </w:r>
          </w:p>
        </w:tc>
        <w:tc>
          <w:tcPr>
            <w:tcW w:w="907" w:type="dxa"/>
          </w:tcPr>
          <w:p w:rsidR="001115EE" w:rsidRDefault="001115EE" w:rsidP="001115EE">
            <w:pPr>
              <w:jc w:val="right"/>
            </w:pPr>
            <w:r>
              <w:t>3.63%</w:t>
            </w:r>
          </w:p>
        </w:tc>
        <w:tc>
          <w:tcPr>
            <w:tcW w:w="907" w:type="dxa"/>
          </w:tcPr>
          <w:p w:rsidR="001115EE" w:rsidRDefault="001115EE" w:rsidP="001115EE">
            <w:pPr>
              <w:jc w:val="right"/>
            </w:pPr>
            <w:r>
              <w:t>0.01%</w:t>
            </w:r>
          </w:p>
        </w:tc>
      </w:tr>
      <w:tr w:rsidR="001115EE" w:rsidTr="001115EE">
        <w:tc>
          <w:tcPr>
            <w:tcW w:w="1429" w:type="dxa"/>
          </w:tcPr>
          <w:p w:rsidR="001115EE" w:rsidRDefault="001115EE" w:rsidP="001115EE">
            <w:pPr>
              <w:jc w:val="left"/>
            </w:pPr>
            <w:r>
              <w:rPr>
                <w:rFonts w:hint="eastAsia"/>
              </w:rPr>
              <w:t>过去三年</w:t>
            </w:r>
          </w:p>
        </w:tc>
        <w:tc>
          <w:tcPr>
            <w:tcW w:w="1315" w:type="dxa"/>
          </w:tcPr>
          <w:p w:rsidR="001115EE" w:rsidRDefault="001115EE" w:rsidP="001115EE">
            <w:pPr>
              <w:jc w:val="right"/>
            </w:pPr>
            <w:r>
              <w:t>9.58%</w:t>
            </w:r>
          </w:p>
        </w:tc>
        <w:tc>
          <w:tcPr>
            <w:tcW w:w="1315" w:type="dxa"/>
          </w:tcPr>
          <w:p w:rsidR="001115EE" w:rsidRDefault="001115EE" w:rsidP="001115EE">
            <w:pPr>
              <w:jc w:val="right"/>
            </w:pPr>
            <w:r>
              <w:t>0.07%</w:t>
            </w:r>
          </w:p>
        </w:tc>
        <w:tc>
          <w:tcPr>
            <w:tcW w:w="1315" w:type="dxa"/>
          </w:tcPr>
          <w:p w:rsidR="001115EE" w:rsidRDefault="001115EE" w:rsidP="001115EE">
            <w:pPr>
              <w:jc w:val="right"/>
            </w:pPr>
            <w:r>
              <w:t>5.44%</w:t>
            </w:r>
          </w:p>
        </w:tc>
        <w:tc>
          <w:tcPr>
            <w:tcW w:w="1315" w:type="dxa"/>
          </w:tcPr>
          <w:p w:rsidR="001115EE" w:rsidRDefault="001115EE" w:rsidP="001115EE">
            <w:pPr>
              <w:jc w:val="right"/>
            </w:pPr>
            <w:r>
              <w:t>0.07%</w:t>
            </w:r>
          </w:p>
        </w:tc>
        <w:tc>
          <w:tcPr>
            <w:tcW w:w="907" w:type="dxa"/>
          </w:tcPr>
          <w:p w:rsidR="001115EE" w:rsidRDefault="001115EE" w:rsidP="001115EE">
            <w:pPr>
              <w:jc w:val="right"/>
            </w:pPr>
            <w:r>
              <w:t>4.14%</w:t>
            </w:r>
          </w:p>
        </w:tc>
        <w:tc>
          <w:tcPr>
            <w:tcW w:w="907" w:type="dxa"/>
          </w:tcPr>
          <w:p w:rsidR="001115EE" w:rsidRDefault="001115EE" w:rsidP="001115EE">
            <w:pPr>
              <w:jc w:val="right"/>
            </w:pPr>
            <w:r>
              <w:t>0.00%</w:t>
            </w:r>
          </w:p>
        </w:tc>
      </w:tr>
      <w:tr w:rsidR="001115EE" w:rsidTr="001115EE">
        <w:tc>
          <w:tcPr>
            <w:tcW w:w="1429" w:type="dxa"/>
          </w:tcPr>
          <w:p w:rsidR="001115EE" w:rsidRDefault="001115EE" w:rsidP="001115EE">
            <w:pPr>
              <w:jc w:val="left"/>
            </w:pPr>
            <w:r>
              <w:rPr>
                <w:rFonts w:hint="eastAsia"/>
              </w:rPr>
              <w:t>过去五年</w:t>
            </w:r>
          </w:p>
        </w:tc>
        <w:tc>
          <w:tcPr>
            <w:tcW w:w="1315" w:type="dxa"/>
          </w:tcPr>
          <w:p w:rsidR="001115EE" w:rsidRDefault="001115EE" w:rsidP="001115EE">
            <w:pPr>
              <w:jc w:val="right"/>
            </w:pPr>
            <w:r>
              <w:t>16.64%</w:t>
            </w:r>
          </w:p>
        </w:tc>
        <w:tc>
          <w:tcPr>
            <w:tcW w:w="1315" w:type="dxa"/>
          </w:tcPr>
          <w:p w:rsidR="001115EE" w:rsidRDefault="001115EE" w:rsidP="001115EE">
            <w:pPr>
              <w:jc w:val="right"/>
            </w:pPr>
            <w:r>
              <w:t>0.06%</w:t>
            </w:r>
          </w:p>
        </w:tc>
        <w:tc>
          <w:tcPr>
            <w:tcW w:w="1315" w:type="dxa"/>
          </w:tcPr>
          <w:p w:rsidR="001115EE" w:rsidRDefault="001115EE" w:rsidP="001115EE">
            <w:pPr>
              <w:jc w:val="right"/>
            </w:pPr>
            <w:r>
              <w:t>8.20%</w:t>
            </w:r>
          </w:p>
        </w:tc>
        <w:tc>
          <w:tcPr>
            <w:tcW w:w="1315" w:type="dxa"/>
          </w:tcPr>
          <w:p w:rsidR="001115EE" w:rsidRDefault="001115EE" w:rsidP="001115EE">
            <w:pPr>
              <w:jc w:val="right"/>
            </w:pPr>
            <w:r>
              <w:t>0.07%</w:t>
            </w:r>
          </w:p>
        </w:tc>
        <w:tc>
          <w:tcPr>
            <w:tcW w:w="907" w:type="dxa"/>
          </w:tcPr>
          <w:p w:rsidR="001115EE" w:rsidRDefault="001115EE" w:rsidP="001115EE">
            <w:pPr>
              <w:jc w:val="right"/>
            </w:pPr>
            <w:r>
              <w:t>8.44%</w:t>
            </w:r>
          </w:p>
        </w:tc>
        <w:tc>
          <w:tcPr>
            <w:tcW w:w="907" w:type="dxa"/>
          </w:tcPr>
          <w:p w:rsidR="001115EE" w:rsidRDefault="001115EE" w:rsidP="001115EE">
            <w:pPr>
              <w:jc w:val="right"/>
            </w:pPr>
            <w:r>
              <w:t>-0.01%</w:t>
            </w:r>
          </w:p>
        </w:tc>
      </w:tr>
      <w:tr w:rsidR="001115EE" w:rsidTr="001115EE">
        <w:tc>
          <w:tcPr>
            <w:tcW w:w="1429" w:type="dxa"/>
          </w:tcPr>
          <w:p w:rsidR="001115EE" w:rsidRDefault="001115EE" w:rsidP="001115EE">
            <w:pPr>
              <w:jc w:val="left"/>
            </w:pPr>
            <w:r>
              <w:rPr>
                <w:rFonts w:hint="eastAsia"/>
              </w:rPr>
              <w:t>自基金合同生效起至今</w:t>
            </w:r>
          </w:p>
        </w:tc>
        <w:tc>
          <w:tcPr>
            <w:tcW w:w="1315" w:type="dxa"/>
          </w:tcPr>
          <w:p w:rsidR="001115EE" w:rsidRDefault="001115EE" w:rsidP="001115EE">
            <w:pPr>
              <w:jc w:val="right"/>
            </w:pPr>
            <w:r>
              <w:t>31.44%</w:t>
            </w:r>
          </w:p>
        </w:tc>
        <w:tc>
          <w:tcPr>
            <w:tcW w:w="1315" w:type="dxa"/>
          </w:tcPr>
          <w:p w:rsidR="001115EE" w:rsidRDefault="001115EE" w:rsidP="001115EE">
            <w:pPr>
              <w:jc w:val="right"/>
            </w:pPr>
            <w:r>
              <w:t>0.06%</w:t>
            </w:r>
          </w:p>
        </w:tc>
        <w:tc>
          <w:tcPr>
            <w:tcW w:w="1315" w:type="dxa"/>
          </w:tcPr>
          <w:p w:rsidR="001115EE" w:rsidRDefault="001115EE" w:rsidP="001115EE">
            <w:pPr>
              <w:jc w:val="right"/>
            </w:pPr>
            <w:r>
              <w:t>14.86%</w:t>
            </w:r>
          </w:p>
        </w:tc>
        <w:tc>
          <w:tcPr>
            <w:tcW w:w="1315" w:type="dxa"/>
          </w:tcPr>
          <w:p w:rsidR="001115EE" w:rsidRDefault="001115EE" w:rsidP="001115EE">
            <w:pPr>
              <w:jc w:val="right"/>
            </w:pPr>
            <w:r>
              <w:t>0.07%</w:t>
            </w:r>
          </w:p>
        </w:tc>
        <w:tc>
          <w:tcPr>
            <w:tcW w:w="907" w:type="dxa"/>
          </w:tcPr>
          <w:p w:rsidR="001115EE" w:rsidRDefault="001115EE" w:rsidP="001115EE">
            <w:pPr>
              <w:jc w:val="right"/>
            </w:pPr>
            <w:r>
              <w:t>16.58%</w:t>
            </w:r>
          </w:p>
        </w:tc>
        <w:tc>
          <w:tcPr>
            <w:tcW w:w="907" w:type="dxa"/>
          </w:tcPr>
          <w:p w:rsidR="001115EE" w:rsidRDefault="001115EE" w:rsidP="001115EE">
            <w:pPr>
              <w:jc w:val="right"/>
            </w:pPr>
            <w:r>
              <w:t>-0.01%</w:t>
            </w:r>
          </w:p>
        </w:tc>
      </w:tr>
    </w:tbl>
    <w:p w:rsidR="001115EE" w:rsidRDefault="001115EE" w:rsidP="001115EE">
      <w:pPr>
        <w:pStyle w:val="-3"/>
        <w:spacing w:before="156" w:after="156"/>
        <w:rPr>
          <w:rFonts w:hint="eastAsia"/>
        </w:rPr>
      </w:pPr>
      <w:r>
        <w:rPr>
          <w:rFonts w:hint="eastAsia"/>
        </w:rPr>
        <w:t>自基金合同生效以来基金份额累计净值增长率变动及其与同期业绩比较基准收益率变动的比较</w:t>
      </w:r>
    </w:p>
    <w:p w:rsidR="001115EE" w:rsidRDefault="001115EE" w:rsidP="001115EE">
      <w:r>
        <w:rPr>
          <w:noProof/>
        </w:rPr>
        <w:lastRenderedPageBreak/>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1115EE" w:rsidRDefault="001115EE" w:rsidP="001115EE">
      <w:pPr>
        <w:pStyle w:val="-8"/>
        <w:rPr>
          <w:rFonts w:hint="eastAsia"/>
        </w:rPr>
      </w:pPr>
      <w:r>
        <w:rPr>
          <w:rFonts w:hint="eastAsia"/>
        </w:rPr>
        <w:t>注：本基金于2019年11月20日变更，原基金的净值表现沿用至今。</w:t>
      </w:r>
    </w:p>
    <w:p w:rsidR="001115EE" w:rsidRDefault="001115EE" w:rsidP="001115EE">
      <w:pPr>
        <w:pStyle w:val="-1"/>
        <w:ind w:left="281" w:hanging="281"/>
        <w:rPr>
          <w:rFonts w:hint="eastAsia"/>
        </w:rPr>
      </w:pPr>
      <w:r>
        <w:rPr>
          <w:rFonts w:hint="eastAsia"/>
        </w:rPr>
        <w:t>管理人报告</w:t>
      </w:r>
    </w:p>
    <w:p w:rsidR="001115EE" w:rsidRDefault="001115EE" w:rsidP="001115E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115EE" w:rsidTr="00B35B6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115EE" w:rsidRPr="001115EE" w:rsidRDefault="001115EE" w:rsidP="001115EE">
            <w:pPr>
              <w:jc w:val="center"/>
              <w:rPr>
                <w:b/>
              </w:rPr>
            </w:pPr>
            <w:r w:rsidRPr="001115EE">
              <w:rPr>
                <w:rFonts w:hint="eastAsia"/>
                <w:b/>
              </w:rPr>
              <w:t>姓名</w:t>
            </w:r>
          </w:p>
        </w:tc>
        <w:tc>
          <w:tcPr>
            <w:tcW w:w="851" w:type="dxa"/>
            <w:vMerge w:val="restart"/>
          </w:tcPr>
          <w:p w:rsidR="001115EE" w:rsidRPr="001115EE" w:rsidRDefault="001115EE" w:rsidP="001115EE">
            <w:pPr>
              <w:jc w:val="center"/>
              <w:rPr>
                <w:b/>
              </w:rPr>
            </w:pPr>
            <w:r w:rsidRPr="001115EE">
              <w:rPr>
                <w:rFonts w:hint="eastAsia"/>
                <w:b/>
              </w:rPr>
              <w:t>职务</w:t>
            </w:r>
          </w:p>
        </w:tc>
        <w:tc>
          <w:tcPr>
            <w:tcW w:w="2234" w:type="dxa"/>
            <w:gridSpan w:val="2"/>
            <w:tcBorders>
              <w:bottom w:val="single" w:sz="4" w:space="0" w:color="auto"/>
            </w:tcBorders>
          </w:tcPr>
          <w:p w:rsidR="001115EE" w:rsidRPr="001115EE" w:rsidRDefault="001115EE" w:rsidP="001115EE">
            <w:pPr>
              <w:jc w:val="center"/>
              <w:rPr>
                <w:b/>
              </w:rPr>
            </w:pPr>
            <w:r w:rsidRPr="001115EE">
              <w:rPr>
                <w:rFonts w:hint="eastAsia"/>
                <w:b/>
              </w:rPr>
              <w:t>任本基金的基金经理期限</w:t>
            </w:r>
          </w:p>
        </w:tc>
        <w:tc>
          <w:tcPr>
            <w:tcW w:w="703" w:type="dxa"/>
            <w:vMerge w:val="restart"/>
          </w:tcPr>
          <w:p w:rsidR="001115EE" w:rsidRPr="001115EE" w:rsidRDefault="001115EE" w:rsidP="001115EE">
            <w:pPr>
              <w:jc w:val="center"/>
              <w:rPr>
                <w:b/>
              </w:rPr>
            </w:pPr>
            <w:r w:rsidRPr="001115EE">
              <w:rPr>
                <w:rFonts w:hint="eastAsia"/>
                <w:b/>
              </w:rPr>
              <w:t>证券从业年限</w:t>
            </w:r>
          </w:p>
        </w:tc>
        <w:tc>
          <w:tcPr>
            <w:tcW w:w="3856" w:type="dxa"/>
            <w:vMerge w:val="restart"/>
          </w:tcPr>
          <w:p w:rsidR="001115EE" w:rsidRPr="001115EE" w:rsidRDefault="001115EE" w:rsidP="001115EE">
            <w:pPr>
              <w:jc w:val="center"/>
              <w:rPr>
                <w:b/>
              </w:rPr>
            </w:pPr>
            <w:r w:rsidRPr="001115EE">
              <w:rPr>
                <w:rFonts w:hint="eastAsia"/>
                <w:b/>
              </w:rPr>
              <w:t>说明</w:t>
            </w:r>
          </w:p>
        </w:tc>
      </w:tr>
      <w:tr w:rsidR="001115EE" w:rsidTr="001115EE">
        <w:tc>
          <w:tcPr>
            <w:tcW w:w="862" w:type="dxa"/>
            <w:vMerge/>
          </w:tcPr>
          <w:p w:rsidR="001115EE" w:rsidRDefault="001115EE" w:rsidP="001115EE">
            <w:pPr>
              <w:jc w:val="left"/>
            </w:pPr>
          </w:p>
        </w:tc>
        <w:tc>
          <w:tcPr>
            <w:tcW w:w="851" w:type="dxa"/>
            <w:vMerge/>
          </w:tcPr>
          <w:p w:rsidR="001115EE" w:rsidRDefault="001115EE" w:rsidP="001115EE">
            <w:pPr>
              <w:jc w:val="left"/>
            </w:pPr>
          </w:p>
        </w:tc>
        <w:tc>
          <w:tcPr>
            <w:tcW w:w="1117" w:type="dxa"/>
            <w:shd w:val="clear" w:color="auto" w:fill="BFBFBF"/>
          </w:tcPr>
          <w:p w:rsidR="001115EE" w:rsidRPr="001115EE" w:rsidRDefault="001115EE" w:rsidP="001115EE">
            <w:pPr>
              <w:jc w:val="center"/>
              <w:rPr>
                <w:b/>
              </w:rPr>
            </w:pPr>
            <w:r w:rsidRPr="001115EE">
              <w:rPr>
                <w:rFonts w:hint="eastAsia"/>
                <w:b/>
              </w:rPr>
              <w:t>任职日期</w:t>
            </w:r>
          </w:p>
        </w:tc>
        <w:tc>
          <w:tcPr>
            <w:tcW w:w="1117" w:type="dxa"/>
            <w:shd w:val="clear" w:color="auto" w:fill="BFBFBF"/>
          </w:tcPr>
          <w:p w:rsidR="001115EE" w:rsidRPr="001115EE" w:rsidRDefault="001115EE" w:rsidP="001115EE">
            <w:pPr>
              <w:jc w:val="center"/>
              <w:rPr>
                <w:b/>
              </w:rPr>
            </w:pPr>
            <w:r w:rsidRPr="001115EE">
              <w:rPr>
                <w:rFonts w:hint="eastAsia"/>
                <w:b/>
              </w:rPr>
              <w:t>离任日期</w:t>
            </w:r>
          </w:p>
        </w:tc>
        <w:tc>
          <w:tcPr>
            <w:tcW w:w="703" w:type="dxa"/>
            <w:vMerge/>
          </w:tcPr>
          <w:p w:rsidR="001115EE" w:rsidRDefault="001115EE" w:rsidP="001115EE">
            <w:pPr>
              <w:jc w:val="left"/>
            </w:pPr>
          </w:p>
        </w:tc>
        <w:tc>
          <w:tcPr>
            <w:tcW w:w="3856" w:type="dxa"/>
            <w:vMerge/>
          </w:tcPr>
          <w:p w:rsidR="001115EE" w:rsidRDefault="001115EE" w:rsidP="001115EE">
            <w:pPr>
              <w:jc w:val="left"/>
            </w:pPr>
          </w:p>
        </w:tc>
      </w:tr>
      <w:tr w:rsidR="001115EE" w:rsidTr="001115EE">
        <w:tc>
          <w:tcPr>
            <w:tcW w:w="862" w:type="dxa"/>
          </w:tcPr>
          <w:p w:rsidR="001115EE" w:rsidRDefault="001115EE" w:rsidP="001115EE">
            <w:pPr>
              <w:jc w:val="left"/>
            </w:pPr>
            <w:r>
              <w:rPr>
                <w:rFonts w:hint="eastAsia"/>
              </w:rPr>
              <w:t>李璇</w:t>
            </w:r>
          </w:p>
        </w:tc>
        <w:tc>
          <w:tcPr>
            <w:tcW w:w="851" w:type="dxa"/>
          </w:tcPr>
          <w:p w:rsidR="001115EE" w:rsidRDefault="001115EE" w:rsidP="001115EE">
            <w:pPr>
              <w:jc w:val="left"/>
            </w:pPr>
            <w:r>
              <w:rPr>
                <w:rFonts w:hint="eastAsia"/>
              </w:rPr>
              <w:t>本基金基金经理</w:t>
            </w:r>
          </w:p>
        </w:tc>
        <w:tc>
          <w:tcPr>
            <w:tcW w:w="1117" w:type="dxa"/>
          </w:tcPr>
          <w:p w:rsidR="001115EE" w:rsidRDefault="001115EE" w:rsidP="001115EE">
            <w:pPr>
              <w:jc w:val="left"/>
            </w:pPr>
            <w:r>
              <w:rPr>
                <w:rFonts w:hint="eastAsia"/>
              </w:rPr>
              <w:t>2023</w:t>
            </w:r>
            <w:r>
              <w:rPr>
                <w:rFonts w:hint="eastAsia"/>
              </w:rPr>
              <w:t>年</w:t>
            </w:r>
            <w:r>
              <w:rPr>
                <w:rFonts w:hint="eastAsia"/>
              </w:rPr>
              <w:t>8</w:t>
            </w:r>
            <w:r>
              <w:rPr>
                <w:rFonts w:hint="eastAsia"/>
              </w:rPr>
              <w:t>月</w:t>
            </w:r>
            <w:r>
              <w:rPr>
                <w:rFonts w:hint="eastAsia"/>
              </w:rPr>
              <w:t>4</w:t>
            </w:r>
            <w:r>
              <w:rPr>
                <w:rFonts w:hint="eastAsia"/>
              </w:rPr>
              <w:t>日</w:t>
            </w:r>
          </w:p>
        </w:tc>
        <w:tc>
          <w:tcPr>
            <w:tcW w:w="1117" w:type="dxa"/>
          </w:tcPr>
          <w:p w:rsidR="001115EE" w:rsidRDefault="001115EE" w:rsidP="001115EE">
            <w:pPr>
              <w:jc w:val="right"/>
            </w:pPr>
            <w:r>
              <w:t>-</w:t>
            </w:r>
          </w:p>
        </w:tc>
        <w:tc>
          <w:tcPr>
            <w:tcW w:w="703" w:type="dxa"/>
          </w:tcPr>
          <w:p w:rsidR="001115EE" w:rsidRDefault="001115EE" w:rsidP="001115EE">
            <w:pPr>
              <w:jc w:val="left"/>
            </w:pPr>
            <w:r>
              <w:rPr>
                <w:rFonts w:hint="eastAsia"/>
              </w:rPr>
              <w:t>18</w:t>
            </w:r>
            <w:r>
              <w:rPr>
                <w:rFonts w:hint="eastAsia"/>
              </w:rPr>
              <w:t>年</w:t>
            </w:r>
          </w:p>
        </w:tc>
        <w:tc>
          <w:tcPr>
            <w:tcW w:w="3856" w:type="dxa"/>
          </w:tcPr>
          <w:p w:rsidR="001115EE" w:rsidRDefault="001115EE" w:rsidP="001115EE">
            <w:r>
              <w:rPr>
                <w:rFonts w:hint="eastAsia"/>
              </w:rPr>
              <w:t>女，清华大学金融学学士、硕士，特许金融分析师（</w:t>
            </w:r>
            <w:r>
              <w:rPr>
                <w:rFonts w:hint="eastAsia"/>
              </w:rPr>
              <w:t>CFA</w:t>
            </w:r>
            <w:r>
              <w:rPr>
                <w:rFonts w:hint="eastAsia"/>
              </w:rPr>
              <w:t>），具有基金从业资格。</w:t>
            </w:r>
            <w:r>
              <w:rPr>
                <w:rFonts w:hint="eastAsia"/>
              </w:rPr>
              <w:t>2007</w:t>
            </w:r>
            <w:r>
              <w:rPr>
                <w:rFonts w:hint="eastAsia"/>
              </w:rPr>
              <w:t>年加入南方基金，担任信用债高级分析师，现任固定收益投资部总经理、固定收益投资决策委员会委员。</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2012</w:t>
            </w:r>
            <w:r>
              <w:rPr>
                <w:rFonts w:hint="eastAsia"/>
              </w:rPr>
              <w:t>年</w:t>
            </w:r>
            <w:r>
              <w:rPr>
                <w:rFonts w:hint="eastAsia"/>
              </w:rPr>
              <w:t>6</w:t>
            </w:r>
            <w:r>
              <w:rPr>
                <w:rFonts w:hint="eastAsia"/>
              </w:rPr>
              <w:t>月</w:t>
            </w:r>
            <w:r>
              <w:rPr>
                <w:rFonts w:hint="eastAsia"/>
              </w:rPr>
              <w:t>7</w:t>
            </w:r>
            <w:r>
              <w:rPr>
                <w:rFonts w:hint="eastAsia"/>
              </w:rPr>
              <w:t>日，任南方宝元基金经理；</w:t>
            </w:r>
            <w:r>
              <w:rPr>
                <w:rFonts w:hint="eastAsia"/>
              </w:rPr>
              <w:t>2012</w:t>
            </w:r>
            <w:r>
              <w:rPr>
                <w:rFonts w:hint="eastAsia"/>
              </w:rPr>
              <w:t>年</w:t>
            </w:r>
            <w:r>
              <w:rPr>
                <w:rFonts w:hint="eastAsia"/>
              </w:rPr>
              <w:t>12</w:t>
            </w:r>
            <w:r>
              <w:rPr>
                <w:rFonts w:hint="eastAsia"/>
              </w:rPr>
              <w:t>月</w:t>
            </w:r>
            <w:r>
              <w:rPr>
                <w:rFonts w:hint="eastAsia"/>
              </w:rPr>
              <w:t>21</w:t>
            </w:r>
            <w:r>
              <w:rPr>
                <w:rFonts w:hint="eastAsia"/>
              </w:rPr>
              <w:t>日至</w:t>
            </w:r>
            <w:r>
              <w:rPr>
                <w:rFonts w:hint="eastAsia"/>
              </w:rPr>
              <w:t>2014</w:t>
            </w:r>
            <w:r>
              <w:rPr>
                <w:rFonts w:hint="eastAsia"/>
              </w:rPr>
              <w:t>年</w:t>
            </w:r>
            <w:r>
              <w:rPr>
                <w:rFonts w:hint="eastAsia"/>
              </w:rPr>
              <w:t>9</w:t>
            </w:r>
            <w:r>
              <w:rPr>
                <w:rFonts w:hint="eastAsia"/>
              </w:rPr>
              <w:t>月</w:t>
            </w:r>
            <w:r>
              <w:rPr>
                <w:rFonts w:hint="eastAsia"/>
              </w:rPr>
              <w:t>19</w:t>
            </w:r>
            <w:r>
              <w:rPr>
                <w:rFonts w:hint="eastAsia"/>
              </w:rPr>
              <w:t>日，任南方安心基金经理；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日，任南方润元基金经理；</w:t>
            </w:r>
            <w:r>
              <w:rPr>
                <w:rFonts w:hint="eastAsia"/>
              </w:rPr>
              <w:t>2013</w:t>
            </w:r>
            <w:r>
              <w:rPr>
                <w:rFonts w:hint="eastAsia"/>
              </w:rPr>
              <w:t>年</w:t>
            </w:r>
            <w:r>
              <w:rPr>
                <w:rFonts w:hint="eastAsia"/>
              </w:rPr>
              <w:t>7</w:t>
            </w:r>
            <w:r>
              <w:rPr>
                <w:rFonts w:hint="eastAsia"/>
              </w:rPr>
              <w:t>月</w:t>
            </w:r>
            <w:r>
              <w:rPr>
                <w:rFonts w:hint="eastAsia"/>
              </w:rPr>
              <w:t>23</w:t>
            </w:r>
            <w:r>
              <w:rPr>
                <w:rFonts w:hint="eastAsia"/>
              </w:rPr>
              <w:t>日至</w:t>
            </w:r>
            <w:r>
              <w:rPr>
                <w:rFonts w:hint="eastAsia"/>
              </w:rPr>
              <w:t>2017</w:t>
            </w:r>
            <w:r>
              <w:rPr>
                <w:rFonts w:hint="eastAsia"/>
              </w:rPr>
              <w:t>年</w:t>
            </w:r>
            <w:r>
              <w:rPr>
                <w:rFonts w:hint="eastAsia"/>
              </w:rPr>
              <w:t>9</w:t>
            </w:r>
            <w:r>
              <w:rPr>
                <w:rFonts w:hint="eastAsia"/>
              </w:rPr>
              <w:t>月</w:t>
            </w:r>
            <w:r>
              <w:rPr>
                <w:rFonts w:hint="eastAsia"/>
              </w:rPr>
              <w:t>21</w:t>
            </w:r>
            <w:r>
              <w:rPr>
                <w:rFonts w:hint="eastAsia"/>
              </w:rPr>
              <w:t>日，任南方稳利基金经理；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日，任南方通利基金经理；</w:t>
            </w:r>
            <w:r>
              <w:rPr>
                <w:rFonts w:hint="eastAsia"/>
              </w:rPr>
              <w:t>2016</w:t>
            </w:r>
            <w:r>
              <w:rPr>
                <w:rFonts w:hint="eastAsia"/>
              </w:rPr>
              <w:t>年</w:t>
            </w:r>
            <w:r>
              <w:rPr>
                <w:rFonts w:hint="eastAsia"/>
              </w:rPr>
              <w:t>8</w:t>
            </w:r>
            <w:r>
              <w:rPr>
                <w:rFonts w:hint="eastAsia"/>
              </w:rPr>
              <w:t>月</w:t>
            </w:r>
            <w:r>
              <w:rPr>
                <w:rFonts w:hint="eastAsia"/>
              </w:rPr>
              <w:t>10</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日，任南方荣冠基金经理；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lastRenderedPageBreak/>
              <w:t>年</w:t>
            </w:r>
            <w:r>
              <w:rPr>
                <w:rFonts w:hint="eastAsia"/>
              </w:rPr>
              <w:t>2</w:t>
            </w:r>
            <w:r>
              <w:rPr>
                <w:rFonts w:hint="eastAsia"/>
              </w:rPr>
              <w:t>月</w:t>
            </w:r>
            <w:r>
              <w:rPr>
                <w:rFonts w:hint="eastAsia"/>
              </w:rPr>
              <w:t>2</w:t>
            </w:r>
            <w:r>
              <w:rPr>
                <w:rFonts w:hint="eastAsia"/>
              </w:rPr>
              <w:t>日，任南方丰元基金经理；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日，任南方荣安基金经理；</w:t>
            </w:r>
            <w:r>
              <w:rPr>
                <w:rFonts w:hint="eastAsia"/>
              </w:rPr>
              <w:t>2017</w:t>
            </w:r>
            <w:r>
              <w:rPr>
                <w:rFonts w:hint="eastAsia"/>
              </w:rPr>
              <w:t>年</w:t>
            </w:r>
            <w:r>
              <w:rPr>
                <w:rFonts w:hint="eastAsia"/>
              </w:rPr>
              <w:t>1</w:t>
            </w:r>
            <w:r>
              <w:rPr>
                <w:rFonts w:hint="eastAsia"/>
              </w:rPr>
              <w:t>月</w:t>
            </w:r>
            <w:r>
              <w:rPr>
                <w:rFonts w:hint="eastAsia"/>
              </w:rPr>
              <w:t>25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3</w:t>
            </w:r>
            <w:r>
              <w:rPr>
                <w:rFonts w:hint="eastAsia"/>
              </w:rPr>
              <w:t>月</w:t>
            </w:r>
            <w:r>
              <w:rPr>
                <w:rFonts w:hint="eastAsia"/>
              </w:rPr>
              <w:t>24</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日，任南方荣优基金经理；</w:t>
            </w:r>
            <w:r>
              <w:rPr>
                <w:rFonts w:hint="eastAsia"/>
              </w:rPr>
              <w:t>2017</w:t>
            </w:r>
            <w:r>
              <w:rPr>
                <w:rFonts w:hint="eastAsia"/>
              </w:rPr>
              <w:t>年</w:t>
            </w:r>
            <w:r>
              <w:rPr>
                <w:rFonts w:hint="eastAsia"/>
              </w:rPr>
              <w:t>5</w:t>
            </w:r>
            <w:r>
              <w:rPr>
                <w:rFonts w:hint="eastAsia"/>
              </w:rPr>
              <w:t>月</w:t>
            </w:r>
            <w:r>
              <w:rPr>
                <w:rFonts w:hint="eastAsia"/>
              </w:rPr>
              <w:t>22</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日，任南方荣尊基金经理；</w:t>
            </w:r>
            <w:r>
              <w:rPr>
                <w:rFonts w:hint="eastAsia"/>
              </w:rPr>
              <w:t>2017</w:t>
            </w:r>
            <w:r>
              <w:rPr>
                <w:rFonts w:hint="eastAsia"/>
              </w:rPr>
              <w:t>年</w:t>
            </w:r>
            <w:r>
              <w:rPr>
                <w:rFonts w:hint="eastAsia"/>
              </w:rPr>
              <w:t>6</w:t>
            </w:r>
            <w:r>
              <w:rPr>
                <w:rFonts w:hint="eastAsia"/>
              </w:rPr>
              <w:t>月</w:t>
            </w:r>
            <w:r>
              <w:rPr>
                <w:rFonts w:hint="eastAsia"/>
              </w:rPr>
              <w:t>15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日，任南方荣知基金经理；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日，任南方荣年基金经理；</w:t>
            </w:r>
            <w:r>
              <w:rPr>
                <w:rFonts w:hint="eastAsia"/>
              </w:rPr>
              <w:t>2016</w:t>
            </w:r>
            <w:r>
              <w:rPr>
                <w:rFonts w:hint="eastAsia"/>
              </w:rPr>
              <w:t>年</w:t>
            </w:r>
            <w:r>
              <w:rPr>
                <w:rFonts w:hint="eastAsia"/>
              </w:rPr>
              <w:t>9</w:t>
            </w:r>
            <w:r>
              <w:rPr>
                <w:rFonts w:hint="eastAsia"/>
              </w:rPr>
              <w:t>月</w:t>
            </w:r>
            <w:r>
              <w:rPr>
                <w:rFonts w:hint="eastAsia"/>
              </w:rPr>
              <w:t>29</w:t>
            </w:r>
            <w:r>
              <w:rPr>
                <w:rFonts w:hint="eastAsia"/>
              </w:rPr>
              <w:t>日至</w:t>
            </w:r>
            <w:r>
              <w:rPr>
                <w:rFonts w:hint="eastAsia"/>
              </w:rPr>
              <w:t>2019</w:t>
            </w:r>
            <w:r>
              <w:rPr>
                <w:rFonts w:hint="eastAsia"/>
              </w:rPr>
              <w:t>年</w:t>
            </w:r>
            <w:r>
              <w:rPr>
                <w:rFonts w:hint="eastAsia"/>
              </w:rPr>
              <w:t>3</w:t>
            </w:r>
            <w:r>
              <w:rPr>
                <w:rFonts w:hint="eastAsia"/>
              </w:rPr>
              <w:t>月</w:t>
            </w:r>
            <w:r>
              <w:rPr>
                <w:rFonts w:hint="eastAsia"/>
              </w:rPr>
              <w:t>29</w:t>
            </w:r>
            <w:r>
              <w:rPr>
                <w:rFonts w:hint="eastAsia"/>
              </w:rPr>
              <w:t>日，任南方多元基金经理；</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日，任南方多利基金经理；</w:t>
            </w:r>
            <w:r>
              <w:rPr>
                <w:rFonts w:hint="eastAsia"/>
              </w:rPr>
              <w:t>2016</w:t>
            </w:r>
            <w:r>
              <w:rPr>
                <w:rFonts w:hint="eastAsia"/>
              </w:rPr>
              <w:t>年</w:t>
            </w:r>
            <w:r>
              <w:rPr>
                <w:rFonts w:hint="eastAsia"/>
              </w:rPr>
              <w:t>12</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日，任南方睿见混合基金经理；</w:t>
            </w:r>
            <w:r>
              <w:rPr>
                <w:rFonts w:hint="eastAsia"/>
              </w:rPr>
              <w:t>2017</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日，任南方宏元基金经理；</w:t>
            </w:r>
            <w:r>
              <w:rPr>
                <w:rFonts w:hint="eastAsia"/>
              </w:rPr>
              <w:t>2019</w:t>
            </w:r>
            <w:r>
              <w:rPr>
                <w:rFonts w:hint="eastAsia"/>
              </w:rPr>
              <w:t>年</w:t>
            </w:r>
            <w:r>
              <w:rPr>
                <w:rFonts w:hint="eastAsia"/>
              </w:rPr>
              <w:t>1</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日，任南方国利基金经理；</w:t>
            </w:r>
            <w:r>
              <w:rPr>
                <w:rFonts w:hint="eastAsia"/>
              </w:rPr>
              <w:t>2018</w:t>
            </w:r>
            <w:r>
              <w:rPr>
                <w:rFonts w:hint="eastAsia"/>
              </w:rPr>
              <w:t>年</w:t>
            </w:r>
            <w:r>
              <w:rPr>
                <w:rFonts w:hint="eastAsia"/>
              </w:rPr>
              <w:t>7</w:t>
            </w:r>
            <w:r>
              <w:rPr>
                <w:rFonts w:hint="eastAsia"/>
              </w:rPr>
              <w:t>月</w:t>
            </w:r>
            <w:r>
              <w:rPr>
                <w:rFonts w:hint="eastAsia"/>
              </w:rPr>
              <w:t>13</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日，任南方配售基金经理；</w:t>
            </w:r>
            <w:r>
              <w:rPr>
                <w:rFonts w:hint="eastAsia"/>
              </w:rPr>
              <w:t>2021</w:t>
            </w:r>
            <w:r>
              <w:rPr>
                <w:rFonts w:hint="eastAsia"/>
              </w:rPr>
              <w:t>年</w:t>
            </w:r>
            <w:r>
              <w:rPr>
                <w:rFonts w:hint="eastAsia"/>
              </w:rPr>
              <w:t>8</w:t>
            </w:r>
            <w:r>
              <w:rPr>
                <w:rFonts w:hint="eastAsia"/>
              </w:rPr>
              <w:t>月</w:t>
            </w:r>
            <w:r>
              <w:rPr>
                <w:rFonts w:hint="eastAsia"/>
              </w:rPr>
              <w:t>3</w:t>
            </w:r>
            <w:r>
              <w:rPr>
                <w:rFonts w:hint="eastAsia"/>
              </w:rPr>
              <w:t>日至</w:t>
            </w:r>
            <w:r>
              <w:rPr>
                <w:rFonts w:hint="eastAsia"/>
              </w:rPr>
              <w:t>2022</w:t>
            </w:r>
            <w:r>
              <w:rPr>
                <w:rFonts w:hint="eastAsia"/>
              </w:rPr>
              <w:t>年</w:t>
            </w:r>
            <w:r>
              <w:rPr>
                <w:rFonts w:hint="eastAsia"/>
              </w:rPr>
              <w:t>11</w:t>
            </w:r>
            <w:r>
              <w:rPr>
                <w:rFonts w:hint="eastAsia"/>
              </w:rPr>
              <w:t>月</w:t>
            </w:r>
            <w:r>
              <w:rPr>
                <w:rFonts w:hint="eastAsia"/>
              </w:rPr>
              <w:t>11</w:t>
            </w:r>
            <w:r>
              <w:rPr>
                <w:rFonts w:hint="eastAsia"/>
              </w:rPr>
              <w:t>日，任南方优势产业混合基金经理；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日，任南方兴利基金经理；</w:t>
            </w:r>
            <w:r>
              <w:rPr>
                <w:rFonts w:hint="eastAsia"/>
              </w:rPr>
              <w:t>2023</w:t>
            </w:r>
            <w:r>
              <w:rPr>
                <w:rFonts w:hint="eastAsia"/>
              </w:rPr>
              <w:t>年</w:t>
            </w:r>
            <w:r>
              <w:rPr>
                <w:rFonts w:hint="eastAsia"/>
              </w:rPr>
              <w:t>3</w:t>
            </w:r>
            <w:r>
              <w:rPr>
                <w:rFonts w:hint="eastAsia"/>
              </w:rPr>
              <w:t>月</w:t>
            </w:r>
            <w:r>
              <w:rPr>
                <w:rFonts w:hint="eastAsia"/>
              </w:rPr>
              <w:t>30</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日，任南方达元债券基金经理；</w:t>
            </w:r>
            <w:r>
              <w:rPr>
                <w:rFonts w:hint="eastAsia"/>
              </w:rPr>
              <w:t>2012</w:t>
            </w:r>
            <w:r>
              <w:rPr>
                <w:rFonts w:hint="eastAsia"/>
              </w:rPr>
              <w:t>年</w:t>
            </w:r>
            <w:r>
              <w:rPr>
                <w:rFonts w:hint="eastAsia"/>
              </w:rPr>
              <w:t>5</w:t>
            </w:r>
            <w:r>
              <w:rPr>
                <w:rFonts w:hint="eastAsia"/>
              </w:rPr>
              <w:t>月</w:t>
            </w:r>
            <w:r>
              <w:rPr>
                <w:rFonts w:hint="eastAsia"/>
              </w:rPr>
              <w:t>17</w:t>
            </w:r>
            <w:r>
              <w:rPr>
                <w:rFonts w:hint="eastAsia"/>
              </w:rPr>
              <w:t>日至今，任南方金利基金经理；</w:t>
            </w:r>
            <w:r>
              <w:rPr>
                <w:rFonts w:hint="eastAsia"/>
              </w:rPr>
              <w:t>2020</w:t>
            </w:r>
            <w:r>
              <w:rPr>
                <w:rFonts w:hint="eastAsia"/>
              </w:rPr>
              <w:t>年</w:t>
            </w:r>
            <w:r>
              <w:rPr>
                <w:rFonts w:hint="eastAsia"/>
              </w:rPr>
              <w:t>9</w:t>
            </w:r>
            <w:r>
              <w:rPr>
                <w:rFonts w:hint="eastAsia"/>
              </w:rPr>
              <w:t>月</w:t>
            </w:r>
            <w:r>
              <w:rPr>
                <w:rFonts w:hint="eastAsia"/>
              </w:rPr>
              <w:t>4</w:t>
            </w:r>
            <w:r>
              <w:rPr>
                <w:rFonts w:hint="eastAsia"/>
              </w:rPr>
              <w:t>日至今，任南方多利基金经理；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日至今，任南方交元基金经理；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日至今，任南方丰元基金经理；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日至今，任南方卓利基金经理；</w:t>
            </w:r>
            <w:r>
              <w:rPr>
                <w:rFonts w:hint="eastAsia"/>
              </w:rPr>
              <w:t>2023</w:t>
            </w:r>
            <w:r>
              <w:rPr>
                <w:rFonts w:hint="eastAsia"/>
              </w:rPr>
              <w:t>年</w:t>
            </w:r>
            <w:r>
              <w:rPr>
                <w:rFonts w:hint="eastAsia"/>
              </w:rPr>
              <w:t>8</w:t>
            </w:r>
            <w:r>
              <w:rPr>
                <w:rFonts w:hint="eastAsia"/>
              </w:rPr>
              <w:t>月</w:t>
            </w:r>
            <w:r>
              <w:rPr>
                <w:rFonts w:hint="eastAsia"/>
              </w:rPr>
              <w:t>23</w:t>
            </w:r>
            <w:r>
              <w:rPr>
                <w:rFonts w:hint="eastAsia"/>
              </w:rPr>
              <w:t>日至今，任南方宁元债券基金经理；</w:t>
            </w:r>
            <w:r>
              <w:rPr>
                <w:rFonts w:hint="eastAsia"/>
              </w:rPr>
              <w:t>2023</w:t>
            </w:r>
            <w:r>
              <w:rPr>
                <w:rFonts w:hint="eastAsia"/>
              </w:rPr>
              <w:t>年</w:t>
            </w:r>
            <w:r>
              <w:rPr>
                <w:rFonts w:hint="eastAsia"/>
              </w:rPr>
              <w:t>12</w:t>
            </w:r>
            <w:r>
              <w:rPr>
                <w:rFonts w:hint="eastAsia"/>
              </w:rPr>
              <w:t>月</w:t>
            </w:r>
            <w:r>
              <w:rPr>
                <w:rFonts w:hint="eastAsia"/>
              </w:rPr>
              <w:t>18</w:t>
            </w:r>
            <w:r>
              <w:rPr>
                <w:rFonts w:hint="eastAsia"/>
              </w:rPr>
              <w:t>日至今，任南方金添利三年定开债券基金经理；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日至今，任南方尊利一年债券基金经理；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p>
        </w:tc>
      </w:tr>
      <w:tr w:rsidR="001115EE" w:rsidTr="001115EE">
        <w:tc>
          <w:tcPr>
            <w:tcW w:w="862" w:type="dxa"/>
          </w:tcPr>
          <w:p w:rsidR="001115EE" w:rsidRDefault="001115EE" w:rsidP="001115EE">
            <w:pPr>
              <w:jc w:val="left"/>
            </w:pPr>
            <w:r>
              <w:rPr>
                <w:rFonts w:hint="eastAsia"/>
              </w:rPr>
              <w:lastRenderedPageBreak/>
              <w:t>江佳骏</w:t>
            </w:r>
          </w:p>
        </w:tc>
        <w:tc>
          <w:tcPr>
            <w:tcW w:w="851" w:type="dxa"/>
          </w:tcPr>
          <w:p w:rsidR="001115EE" w:rsidRDefault="001115EE" w:rsidP="001115EE">
            <w:pPr>
              <w:jc w:val="left"/>
            </w:pPr>
            <w:r>
              <w:rPr>
                <w:rFonts w:hint="eastAsia"/>
              </w:rPr>
              <w:t>本基金基金经理</w:t>
            </w:r>
          </w:p>
        </w:tc>
        <w:tc>
          <w:tcPr>
            <w:tcW w:w="1117" w:type="dxa"/>
          </w:tcPr>
          <w:p w:rsidR="001115EE" w:rsidRDefault="001115EE" w:rsidP="001115EE">
            <w:pPr>
              <w:jc w:val="left"/>
            </w:pPr>
            <w:r>
              <w:rPr>
                <w:rFonts w:hint="eastAsia"/>
              </w:rPr>
              <w:t>2024</w:t>
            </w:r>
            <w:r>
              <w:rPr>
                <w:rFonts w:hint="eastAsia"/>
              </w:rPr>
              <w:t>年</w:t>
            </w:r>
            <w:r>
              <w:rPr>
                <w:rFonts w:hint="eastAsia"/>
              </w:rPr>
              <w:t>11</w:t>
            </w:r>
            <w:r>
              <w:rPr>
                <w:rFonts w:hint="eastAsia"/>
              </w:rPr>
              <w:t>月</w:t>
            </w:r>
            <w:r>
              <w:rPr>
                <w:rFonts w:hint="eastAsia"/>
              </w:rPr>
              <w:t>1</w:t>
            </w:r>
            <w:r>
              <w:rPr>
                <w:rFonts w:hint="eastAsia"/>
              </w:rPr>
              <w:t>日</w:t>
            </w:r>
          </w:p>
        </w:tc>
        <w:tc>
          <w:tcPr>
            <w:tcW w:w="1117" w:type="dxa"/>
          </w:tcPr>
          <w:p w:rsidR="001115EE" w:rsidRDefault="001115EE" w:rsidP="001115EE">
            <w:pPr>
              <w:jc w:val="right"/>
            </w:pPr>
            <w:r>
              <w:t>-</w:t>
            </w:r>
          </w:p>
        </w:tc>
        <w:tc>
          <w:tcPr>
            <w:tcW w:w="703" w:type="dxa"/>
          </w:tcPr>
          <w:p w:rsidR="001115EE" w:rsidRDefault="001115EE" w:rsidP="001115EE">
            <w:pPr>
              <w:jc w:val="left"/>
            </w:pPr>
            <w:r>
              <w:rPr>
                <w:rFonts w:hint="eastAsia"/>
              </w:rPr>
              <w:t>9</w:t>
            </w:r>
            <w:r>
              <w:rPr>
                <w:rFonts w:hint="eastAsia"/>
              </w:rPr>
              <w:t>年</w:t>
            </w:r>
          </w:p>
        </w:tc>
        <w:tc>
          <w:tcPr>
            <w:tcW w:w="3856" w:type="dxa"/>
          </w:tcPr>
          <w:p w:rsidR="001115EE" w:rsidRDefault="001115EE" w:rsidP="001115EE">
            <w:r>
              <w:rPr>
                <w:rFonts w:hint="eastAsia"/>
              </w:rPr>
              <w:t>英国布里斯托大学金融投资硕士，具有基金从业资格。曾就职于山西证券股份有限公司，任利率做市交易经理。</w:t>
            </w:r>
            <w:r>
              <w:rPr>
                <w:rFonts w:hint="eastAsia"/>
              </w:rPr>
              <w:t>2018</w:t>
            </w:r>
            <w:r>
              <w:rPr>
                <w:rFonts w:hint="eastAsia"/>
              </w:rPr>
              <w:t>年</w:t>
            </w:r>
            <w:r>
              <w:rPr>
                <w:rFonts w:hint="eastAsia"/>
              </w:rPr>
              <w:t>6</w:t>
            </w:r>
            <w:r>
              <w:rPr>
                <w:rFonts w:hint="eastAsia"/>
              </w:rPr>
              <w:t>月加入南方基金，任固定收益投资部账</w:t>
            </w:r>
            <w:r>
              <w:rPr>
                <w:rFonts w:hint="eastAsia"/>
              </w:rPr>
              <w:lastRenderedPageBreak/>
              <w:t>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日，任南方得利一年定开债券发起基金经理助理；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日至今，任南方卓利</w:t>
            </w:r>
            <w:r>
              <w:rPr>
                <w:rFonts w:hint="eastAsia"/>
              </w:rPr>
              <w:t>3</w:t>
            </w:r>
            <w:r>
              <w:rPr>
                <w:rFonts w:hint="eastAsia"/>
              </w:rPr>
              <w:t>个月定开债券发起、南方宁元债券、南方得利一年定开债券发起基金经理；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日至今，任南方亨元债券发起基金经理；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1115EE" w:rsidRDefault="001115EE" w:rsidP="001115E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115EE" w:rsidRDefault="001115EE" w:rsidP="001115E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115EE" w:rsidRDefault="001115EE" w:rsidP="001115EE">
      <w:pPr>
        <w:pStyle w:val="-2"/>
        <w:spacing w:before="312"/>
        <w:rPr>
          <w:rFonts w:hint="eastAsia"/>
        </w:rPr>
      </w:pPr>
      <w:r>
        <w:rPr>
          <w:rFonts w:hint="eastAsia"/>
        </w:rPr>
        <w:t>管理人对报告期内本基金运作遵规守信情况的说明</w:t>
      </w:r>
    </w:p>
    <w:p w:rsidR="001115EE" w:rsidRDefault="001115EE" w:rsidP="001115E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115EE" w:rsidRDefault="001115EE" w:rsidP="001115EE">
      <w:pPr>
        <w:pStyle w:val="-2"/>
        <w:spacing w:before="312"/>
        <w:rPr>
          <w:rFonts w:hint="eastAsia"/>
        </w:rPr>
      </w:pPr>
      <w:r>
        <w:rPr>
          <w:rFonts w:hint="eastAsia"/>
        </w:rPr>
        <w:t>公平交易专项说明</w:t>
      </w:r>
    </w:p>
    <w:p w:rsidR="001115EE" w:rsidRDefault="001115EE" w:rsidP="001115EE">
      <w:pPr>
        <w:pStyle w:val="-3"/>
        <w:spacing w:before="156" w:after="156"/>
        <w:rPr>
          <w:rFonts w:hint="eastAsia"/>
        </w:rPr>
      </w:pPr>
      <w:r>
        <w:rPr>
          <w:rFonts w:hint="eastAsia"/>
        </w:rPr>
        <w:t>公平交易制度的执行情况</w:t>
      </w:r>
    </w:p>
    <w:p w:rsidR="001115EE" w:rsidRDefault="001115EE" w:rsidP="001115E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115EE" w:rsidRDefault="001115EE" w:rsidP="001115EE">
      <w:pPr>
        <w:pStyle w:val="-3"/>
        <w:spacing w:before="156" w:after="156"/>
        <w:rPr>
          <w:rFonts w:hint="eastAsia"/>
        </w:rPr>
      </w:pPr>
      <w:r>
        <w:rPr>
          <w:rFonts w:hint="eastAsia"/>
        </w:rPr>
        <w:t>异常交易行为的专项说明</w:t>
      </w:r>
    </w:p>
    <w:p w:rsidR="001115EE" w:rsidRDefault="001115EE" w:rsidP="001115E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115EE" w:rsidRDefault="001115EE" w:rsidP="001115EE">
      <w:pPr>
        <w:pStyle w:val="-2"/>
        <w:spacing w:before="312"/>
        <w:rPr>
          <w:rFonts w:hint="eastAsia"/>
        </w:rPr>
      </w:pPr>
      <w:r>
        <w:rPr>
          <w:rFonts w:hint="eastAsia"/>
        </w:rPr>
        <w:t>报告期内基金投资策略和运作分析</w:t>
      </w:r>
    </w:p>
    <w:p w:rsidR="001115EE" w:rsidRDefault="001115EE" w:rsidP="001115EE">
      <w:pPr>
        <w:pStyle w:val="-"/>
        <w:ind w:firstLine="420"/>
        <w:rPr>
          <w:rFonts w:hint="eastAsia"/>
        </w:rPr>
      </w:pPr>
      <w:r>
        <w:rPr>
          <w:rFonts w:hint="eastAsia"/>
        </w:rPr>
        <w:t>四季度经济总体平稳运行，结构延续分化。受益于结构性因素支撑，叠加中美贸易摩擦边际缓和，出口及生产维持韧性，并带动12月制造业PMI重回荣枯线之上；投资及内需表现则相对偏弱，地产延续疲软，消费内生增长动能仍显不足，通胀低位平稳。政策端定</w:t>
      </w:r>
      <w:r>
        <w:rPr>
          <w:rFonts w:hint="eastAsia"/>
        </w:rPr>
        <w:lastRenderedPageBreak/>
        <w:t>调积极，财政政策强化逆周期调节、发挥经济托底作用，政策性金融工具等落地实现有效接续；货币政策方面，资金面整体维持宽松，重要会议释放积极信号，后续降准降息仍可期待。市场层面，四季度债市收益率走出“先下后上”的宽幅震荡行情，10月债市率先进入回调修复阶段，11-12月公募销售新规征求意见稿影响下，债基遭遇预防性赎回，叠加股债跷跷板效应、超长债供需缺口预期扩大等因素影响，债市承压调整，利率曲线再次走陡；信用债则走势分化，中高等级短久期品种表现相对占优，利差小幅收窄。</w:t>
      </w:r>
    </w:p>
    <w:p w:rsidR="001115EE" w:rsidRDefault="001115EE" w:rsidP="001115EE">
      <w:pPr>
        <w:pStyle w:val="-"/>
        <w:ind w:firstLine="420"/>
        <w:rPr>
          <w:rFonts w:hint="eastAsia"/>
        </w:rPr>
      </w:pPr>
      <w:r>
        <w:rPr>
          <w:rFonts w:hint="eastAsia"/>
        </w:rPr>
        <w:t>投资运作上，南方卓利以中高等级信用债策略为主，四季度坚持了信用债票息策略，并积极参与利率债波段操作努力增厚组合收益。</w:t>
      </w:r>
    </w:p>
    <w:p w:rsidR="001115EE" w:rsidRDefault="001115EE" w:rsidP="001115EE">
      <w:pPr>
        <w:pStyle w:val="-"/>
        <w:ind w:firstLine="420"/>
        <w:rPr>
          <w:rFonts w:hint="eastAsia"/>
        </w:rPr>
      </w:pPr>
      <w:r>
        <w:rPr>
          <w:rFonts w:hint="eastAsia"/>
        </w:rPr>
        <w:t>展望未来，经济预计延续稳中有进的发展态势。海外主要经济体后续均有宽财政预期，有望支撑我国出口维持在相对高位；内需方面，国内供强需弱矛盾突出，经济企稳回升并非坦途，但重要会议释放的政策信号较为积极，或可对冲基本面的潜在下行压力；整体上债市多空因素交织，预计短期宽幅震荡格局难改，在流动性合理充裕的环境下，中短期限信用品种的配置价值较为突出，长期限利率品种如遇调整则具备交易性机会。</w:t>
      </w:r>
    </w:p>
    <w:p w:rsidR="001115EE" w:rsidRDefault="001115EE" w:rsidP="001115EE">
      <w:pPr>
        <w:pStyle w:val="-2"/>
        <w:spacing w:before="312"/>
        <w:rPr>
          <w:rFonts w:hint="eastAsia"/>
        </w:rPr>
      </w:pPr>
      <w:r>
        <w:rPr>
          <w:rFonts w:hint="eastAsia"/>
        </w:rPr>
        <w:t>报告期内基金的业绩表现</w:t>
      </w:r>
    </w:p>
    <w:p w:rsidR="001115EE" w:rsidRDefault="001115EE" w:rsidP="001115EE">
      <w:pPr>
        <w:pStyle w:val="-"/>
        <w:ind w:firstLine="420"/>
        <w:rPr>
          <w:rFonts w:hint="eastAsia"/>
        </w:rPr>
      </w:pPr>
      <w:r>
        <w:rPr>
          <w:rFonts w:hint="eastAsia"/>
        </w:rPr>
        <w:t>截至报告期末，本基金份额净值为1.0647元，报告期内，份额净值增长率为0.51%，同期业绩基准增长率为0.04%。</w:t>
      </w:r>
    </w:p>
    <w:p w:rsidR="001115EE" w:rsidRDefault="001115EE" w:rsidP="001115EE">
      <w:pPr>
        <w:pStyle w:val="-2"/>
        <w:spacing w:before="312"/>
        <w:rPr>
          <w:rFonts w:hint="eastAsia"/>
        </w:rPr>
      </w:pPr>
      <w:r>
        <w:rPr>
          <w:rFonts w:hint="eastAsia"/>
        </w:rPr>
        <w:t>报告期内基金持有人数或基金资产净值预警说明</w:t>
      </w:r>
    </w:p>
    <w:p w:rsidR="001115EE" w:rsidRDefault="001115EE" w:rsidP="001115E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115EE" w:rsidRDefault="001115EE" w:rsidP="001115EE">
      <w:pPr>
        <w:pStyle w:val="-1"/>
        <w:ind w:left="281" w:hanging="281"/>
        <w:rPr>
          <w:rFonts w:hint="eastAsia"/>
        </w:rPr>
      </w:pPr>
      <w:r>
        <w:rPr>
          <w:rFonts w:hint="eastAsia"/>
        </w:rPr>
        <w:t>投资组合报告</w:t>
      </w:r>
    </w:p>
    <w:p w:rsidR="001115EE" w:rsidRDefault="001115EE" w:rsidP="001115EE">
      <w:pPr>
        <w:pStyle w:val="-2"/>
        <w:spacing w:before="312"/>
        <w:rPr>
          <w:rFonts w:hint="eastAsia"/>
        </w:rPr>
      </w:pPr>
      <w:r>
        <w:rPr>
          <w:rFonts w:hint="eastAsia"/>
        </w:rPr>
        <w:t>报告期末基金资产组合情况</w:t>
      </w:r>
    </w:p>
    <w:p w:rsidR="001115EE" w:rsidRDefault="001115EE" w:rsidP="001115E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115EE" w:rsidTr="001115EE">
        <w:trPr>
          <w:cnfStyle w:val="100000000000" w:firstRow="1" w:lastRow="0" w:firstColumn="0" w:lastColumn="0" w:oddVBand="0" w:evenVBand="0" w:oddHBand="0" w:evenHBand="0" w:firstRowFirstColumn="0" w:firstRowLastColumn="0" w:lastRowFirstColumn="0" w:lastRowLastColumn="0"/>
        </w:trPr>
        <w:tc>
          <w:tcPr>
            <w:tcW w:w="646" w:type="dxa"/>
          </w:tcPr>
          <w:p w:rsidR="001115EE" w:rsidRPr="001115EE" w:rsidRDefault="001115EE" w:rsidP="001115EE">
            <w:pPr>
              <w:jc w:val="center"/>
              <w:rPr>
                <w:b/>
              </w:rPr>
            </w:pPr>
            <w:r w:rsidRPr="001115EE">
              <w:rPr>
                <w:rFonts w:hint="eastAsia"/>
                <w:b/>
              </w:rPr>
              <w:t>序号</w:t>
            </w:r>
          </w:p>
        </w:tc>
        <w:tc>
          <w:tcPr>
            <w:tcW w:w="2971" w:type="dxa"/>
          </w:tcPr>
          <w:p w:rsidR="001115EE" w:rsidRPr="001115EE" w:rsidRDefault="001115EE" w:rsidP="001115EE">
            <w:pPr>
              <w:jc w:val="center"/>
              <w:rPr>
                <w:b/>
              </w:rPr>
            </w:pPr>
            <w:r w:rsidRPr="001115EE">
              <w:rPr>
                <w:rFonts w:hint="eastAsia"/>
                <w:b/>
              </w:rPr>
              <w:t>项目</w:t>
            </w:r>
          </w:p>
        </w:tc>
        <w:tc>
          <w:tcPr>
            <w:tcW w:w="2381" w:type="dxa"/>
          </w:tcPr>
          <w:p w:rsidR="001115EE" w:rsidRPr="001115EE" w:rsidRDefault="001115EE" w:rsidP="001115EE">
            <w:pPr>
              <w:jc w:val="center"/>
              <w:rPr>
                <w:b/>
              </w:rPr>
            </w:pPr>
            <w:r w:rsidRPr="001115EE">
              <w:rPr>
                <w:rFonts w:hint="eastAsia"/>
                <w:b/>
              </w:rPr>
              <w:t>金额（元）</w:t>
            </w:r>
          </w:p>
        </w:tc>
        <w:tc>
          <w:tcPr>
            <w:tcW w:w="2506" w:type="dxa"/>
          </w:tcPr>
          <w:p w:rsidR="001115EE" w:rsidRPr="001115EE" w:rsidRDefault="001115EE" w:rsidP="001115EE">
            <w:pPr>
              <w:jc w:val="center"/>
              <w:rPr>
                <w:b/>
              </w:rPr>
            </w:pPr>
            <w:r w:rsidRPr="001115EE">
              <w:rPr>
                <w:rFonts w:hint="eastAsia"/>
                <w:b/>
              </w:rPr>
              <w:t>占基金总资产的比例（</w:t>
            </w:r>
            <w:r w:rsidRPr="001115EE">
              <w:rPr>
                <w:rFonts w:hint="eastAsia"/>
                <w:b/>
              </w:rPr>
              <w:t>%</w:t>
            </w:r>
            <w:r w:rsidRPr="001115EE">
              <w:rPr>
                <w:rFonts w:hint="eastAsia"/>
                <w:b/>
              </w:rPr>
              <w:t>）</w:t>
            </w:r>
          </w:p>
        </w:tc>
      </w:tr>
      <w:tr w:rsidR="001115EE" w:rsidTr="001115EE">
        <w:tc>
          <w:tcPr>
            <w:tcW w:w="646" w:type="dxa"/>
          </w:tcPr>
          <w:p w:rsidR="001115EE" w:rsidRDefault="001115EE" w:rsidP="001115EE">
            <w:pPr>
              <w:jc w:val="center"/>
            </w:pPr>
            <w:r>
              <w:t>1</w:t>
            </w:r>
          </w:p>
        </w:tc>
        <w:tc>
          <w:tcPr>
            <w:tcW w:w="2971" w:type="dxa"/>
          </w:tcPr>
          <w:p w:rsidR="001115EE" w:rsidRDefault="001115EE" w:rsidP="001115EE">
            <w:pPr>
              <w:jc w:val="left"/>
            </w:pPr>
            <w:r>
              <w:rPr>
                <w:rFonts w:hint="eastAsia"/>
              </w:rPr>
              <w:t>权益投资</w:t>
            </w:r>
          </w:p>
        </w:tc>
        <w:tc>
          <w:tcPr>
            <w:tcW w:w="2381" w:type="dxa"/>
          </w:tcPr>
          <w:p w:rsidR="001115EE" w:rsidRDefault="001115EE" w:rsidP="001115EE">
            <w:pPr>
              <w:jc w:val="right"/>
            </w:pPr>
            <w:r>
              <w:t>-</w:t>
            </w:r>
          </w:p>
        </w:tc>
        <w:tc>
          <w:tcPr>
            <w:tcW w:w="2506" w:type="dxa"/>
          </w:tcPr>
          <w:p w:rsidR="001115EE" w:rsidRDefault="001115EE" w:rsidP="001115EE">
            <w:pPr>
              <w:jc w:val="right"/>
            </w:pPr>
            <w:r>
              <w:t>-</w:t>
            </w:r>
          </w:p>
        </w:tc>
      </w:tr>
      <w:tr w:rsidR="001115EE" w:rsidTr="001115EE">
        <w:tc>
          <w:tcPr>
            <w:tcW w:w="646" w:type="dxa"/>
          </w:tcPr>
          <w:p w:rsidR="001115EE" w:rsidRDefault="001115EE" w:rsidP="001115EE">
            <w:pPr>
              <w:jc w:val="center"/>
            </w:pPr>
          </w:p>
        </w:tc>
        <w:tc>
          <w:tcPr>
            <w:tcW w:w="2971" w:type="dxa"/>
          </w:tcPr>
          <w:p w:rsidR="001115EE" w:rsidRDefault="001115EE" w:rsidP="001115EE">
            <w:pPr>
              <w:jc w:val="left"/>
            </w:pPr>
            <w:r>
              <w:rPr>
                <w:rFonts w:hint="eastAsia"/>
              </w:rPr>
              <w:t>其中：股票</w:t>
            </w:r>
          </w:p>
        </w:tc>
        <w:tc>
          <w:tcPr>
            <w:tcW w:w="2381" w:type="dxa"/>
          </w:tcPr>
          <w:p w:rsidR="001115EE" w:rsidRDefault="001115EE" w:rsidP="001115EE">
            <w:pPr>
              <w:jc w:val="right"/>
            </w:pPr>
            <w:r>
              <w:t>-</w:t>
            </w:r>
          </w:p>
        </w:tc>
        <w:tc>
          <w:tcPr>
            <w:tcW w:w="2506" w:type="dxa"/>
          </w:tcPr>
          <w:p w:rsidR="001115EE" w:rsidRDefault="001115EE" w:rsidP="001115EE">
            <w:pPr>
              <w:jc w:val="right"/>
            </w:pPr>
            <w:r>
              <w:t>-</w:t>
            </w:r>
          </w:p>
        </w:tc>
      </w:tr>
      <w:tr w:rsidR="001115EE" w:rsidTr="001115EE">
        <w:tc>
          <w:tcPr>
            <w:tcW w:w="646" w:type="dxa"/>
          </w:tcPr>
          <w:p w:rsidR="001115EE" w:rsidRDefault="001115EE" w:rsidP="001115EE">
            <w:pPr>
              <w:jc w:val="center"/>
            </w:pPr>
            <w:r>
              <w:t>2</w:t>
            </w:r>
          </w:p>
        </w:tc>
        <w:tc>
          <w:tcPr>
            <w:tcW w:w="2971" w:type="dxa"/>
          </w:tcPr>
          <w:p w:rsidR="001115EE" w:rsidRDefault="001115EE" w:rsidP="001115EE">
            <w:pPr>
              <w:jc w:val="left"/>
            </w:pPr>
            <w:r>
              <w:rPr>
                <w:rFonts w:hint="eastAsia"/>
              </w:rPr>
              <w:t>基金投资</w:t>
            </w:r>
          </w:p>
        </w:tc>
        <w:tc>
          <w:tcPr>
            <w:tcW w:w="2381" w:type="dxa"/>
          </w:tcPr>
          <w:p w:rsidR="001115EE" w:rsidRDefault="001115EE" w:rsidP="001115EE">
            <w:pPr>
              <w:jc w:val="right"/>
            </w:pPr>
            <w:r>
              <w:t>-</w:t>
            </w:r>
          </w:p>
        </w:tc>
        <w:tc>
          <w:tcPr>
            <w:tcW w:w="2506" w:type="dxa"/>
          </w:tcPr>
          <w:p w:rsidR="001115EE" w:rsidRDefault="001115EE" w:rsidP="001115EE">
            <w:pPr>
              <w:jc w:val="right"/>
            </w:pPr>
            <w:r>
              <w:t>-</w:t>
            </w:r>
          </w:p>
        </w:tc>
      </w:tr>
      <w:tr w:rsidR="001115EE" w:rsidTr="001115EE">
        <w:tc>
          <w:tcPr>
            <w:tcW w:w="646" w:type="dxa"/>
          </w:tcPr>
          <w:p w:rsidR="001115EE" w:rsidRDefault="001115EE" w:rsidP="001115EE">
            <w:pPr>
              <w:jc w:val="center"/>
            </w:pPr>
            <w:r>
              <w:t>3</w:t>
            </w:r>
          </w:p>
        </w:tc>
        <w:tc>
          <w:tcPr>
            <w:tcW w:w="2971" w:type="dxa"/>
          </w:tcPr>
          <w:p w:rsidR="001115EE" w:rsidRDefault="001115EE" w:rsidP="001115EE">
            <w:pPr>
              <w:jc w:val="left"/>
            </w:pPr>
            <w:r>
              <w:rPr>
                <w:rFonts w:hint="eastAsia"/>
              </w:rPr>
              <w:t>固定收益投资</w:t>
            </w:r>
          </w:p>
        </w:tc>
        <w:tc>
          <w:tcPr>
            <w:tcW w:w="2381" w:type="dxa"/>
          </w:tcPr>
          <w:p w:rsidR="001115EE" w:rsidRDefault="001115EE" w:rsidP="001115EE">
            <w:pPr>
              <w:jc w:val="right"/>
            </w:pPr>
            <w:r>
              <w:t>3,319,763,945.16</w:t>
            </w:r>
          </w:p>
        </w:tc>
        <w:tc>
          <w:tcPr>
            <w:tcW w:w="2506" w:type="dxa"/>
          </w:tcPr>
          <w:p w:rsidR="001115EE" w:rsidRDefault="001115EE" w:rsidP="001115EE">
            <w:pPr>
              <w:jc w:val="right"/>
            </w:pPr>
            <w:r>
              <w:t>98.89</w:t>
            </w:r>
          </w:p>
        </w:tc>
      </w:tr>
      <w:tr w:rsidR="001115EE" w:rsidTr="001115EE">
        <w:tc>
          <w:tcPr>
            <w:tcW w:w="646" w:type="dxa"/>
          </w:tcPr>
          <w:p w:rsidR="001115EE" w:rsidRDefault="001115EE" w:rsidP="001115EE">
            <w:pPr>
              <w:jc w:val="center"/>
            </w:pPr>
          </w:p>
        </w:tc>
        <w:tc>
          <w:tcPr>
            <w:tcW w:w="2971" w:type="dxa"/>
          </w:tcPr>
          <w:p w:rsidR="001115EE" w:rsidRDefault="001115EE" w:rsidP="001115EE">
            <w:pPr>
              <w:jc w:val="left"/>
            </w:pPr>
            <w:r>
              <w:rPr>
                <w:rFonts w:hint="eastAsia"/>
              </w:rPr>
              <w:t>其中：债券</w:t>
            </w:r>
          </w:p>
        </w:tc>
        <w:tc>
          <w:tcPr>
            <w:tcW w:w="2381" w:type="dxa"/>
          </w:tcPr>
          <w:p w:rsidR="001115EE" w:rsidRDefault="001115EE" w:rsidP="001115EE">
            <w:pPr>
              <w:jc w:val="right"/>
            </w:pPr>
            <w:r>
              <w:t>3,319,763,945.16</w:t>
            </w:r>
          </w:p>
        </w:tc>
        <w:tc>
          <w:tcPr>
            <w:tcW w:w="2506" w:type="dxa"/>
          </w:tcPr>
          <w:p w:rsidR="001115EE" w:rsidRDefault="001115EE" w:rsidP="001115EE">
            <w:pPr>
              <w:jc w:val="right"/>
            </w:pPr>
            <w:r>
              <w:t>98.89</w:t>
            </w:r>
          </w:p>
        </w:tc>
      </w:tr>
      <w:tr w:rsidR="001115EE" w:rsidTr="001115EE">
        <w:tc>
          <w:tcPr>
            <w:tcW w:w="646" w:type="dxa"/>
          </w:tcPr>
          <w:p w:rsidR="001115EE" w:rsidRDefault="001115EE" w:rsidP="001115EE">
            <w:pPr>
              <w:jc w:val="center"/>
            </w:pPr>
          </w:p>
        </w:tc>
        <w:tc>
          <w:tcPr>
            <w:tcW w:w="2971" w:type="dxa"/>
          </w:tcPr>
          <w:p w:rsidR="001115EE" w:rsidRDefault="001115EE" w:rsidP="001115EE">
            <w:pPr>
              <w:jc w:val="left"/>
            </w:pPr>
            <w:r>
              <w:rPr>
                <w:rFonts w:hint="eastAsia"/>
              </w:rPr>
              <w:t xml:space="preserve">      </w:t>
            </w:r>
            <w:r>
              <w:rPr>
                <w:rFonts w:hint="eastAsia"/>
              </w:rPr>
              <w:t>资产支持证券</w:t>
            </w:r>
          </w:p>
        </w:tc>
        <w:tc>
          <w:tcPr>
            <w:tcW w:w="2381" w:type="dxa"/>
          </w:tcPr>
          <w:p w:rsidR="001115EE" w:rsidRDefault="001115EE" w:rsidP="001115EE">
            <w:pPr>
              <w:jc w:val="right"/>
            </w:pPr>
            <w:r>
              <w:t>-</w:t>
            </w:r>
          </w:p>
        </w:tc>
        <w:tc>
          <w:tcPr>
            <w:tcW w:w="2506" w:type="dxa"/>
          </w:tcPr>
          <w:p w:rsidR="001115EE" w:rsidRDefault="001115EE" w:rsidP="001115EE">
            <w:pPr>
              <w:jc w:val="right"/>
            </w:pPr>
            <w:r>
              <w:t>-</w:t>
            </w:r>
          </w:p>
        </w:tc>
      </w:tr>
      <w:tr w:rsidR="001115EE" w:rsidTr="001115EE">
        <w:tc>
          <w:tcPr>
            <w:tcW w:w="646" w:type="dxa"/>
          </w:tcPr>
          <w:p w:rsidR="001115EE" w:rsidRDefault="001115EE" w:rsidP="001115EE">
            <w:pPr>
              <w:jc w:val="center"/>
            </w:pPr>
            <w:r>
              <w:t>4</w:t>
            </w:r>
          </w:p>
        </w:tc>
        <w:tc>
          <w:tcPr>
            <w:tcW w:w="2971" w:type="dxa"/>
          </w:tcPr>
          <w:p w:rsidR="001115EE" w:rsidRDefault="001115EE" w:rsidP="001115EE">
            <w:pPr>
              <w:jc w:val="left"/>
            </w:pPr>
            <w:r>
              <w:rPr>
                <w:rFonts w:hint="eastAsia"/>
              </w:rPr>
              <w:t>贵金属投资</w:t>
            </w:r>
          </w:p>
        </w:tc>
        <w:tc>
          <w:tcPr>
            <w:tcW w:w="2381" w:type="dxa"/>
          </w:tcPr>
          <w:p w:rsidR="001115EE" w:rsidRDefault="001115EE" w:rsidP="001115EE">
            <w:pPr>
              <w:jc w:val="right"/>
            </w:pPr>
            <w:r>
              <w:t>-</w:t>
            </w:r>
          </w:p>
        </w:tc>
        <w:tc>
          <w:tcPr>
            <w:tcW w:w="2506" w:type="dxa"/>
          </w:tcPr>
          <w:p w:rsidR="001115EE" w:rsidRDefault="001115EE" w:rsidP="001115EE">
            <w:pPr>
              <w:jc w:val="right"/>
            </w:pPr>
            <w:r>
              <w:t>-</w:t>
            </w:r>
          </w:p>
        </w:tc>
      </w:tr>
      <w:tr w:rsidR="001115EE" w:rsidTr="001115EE">
        <w:tc>
          <w:tcPr>
            <w:tcW w:w="646" w:type="dxa"/>
          </w:tcPr>
          <w:p w:rsidR="001115EE" w:rsidRDefault="001115EE" w:rsidP="001115EE">
            <w:pPr>
              <w:jc w:val="center"/>
            </w:pPr>
            <w:r>
              <w:lastRenderedPageBreak/>
              <w:t>5</w:t>
            </w:r>
          </w:p>
        </w:tc>
        <w:tc>
          <w:tcPr>
            <w:tcW w:w="2971" w:type="dxa"/>
          </w:tcPr>
          <w:p w:rsidR="001115EE" w:rsidRDefault="001115EE" w:rsidP="001115EE">
            <w:pPr>
              <w:jc w:val="left"/>
            </w:pPr>
            <w:r>
              <w:rPr>
                <w:rFonts w:hint="eastAsia"/>
              </w:rPr>
              <w:t>金融衍生品投资</w:t>
            </w:r>
          </w:p>
        </w:tc>
        <w:tc>
          <w:tcPr>
            <w:tcW w:w="2381" w:type="dxa"/>
          </w:tcPr>
          <w:p w:rsidR="001115EE" w:rsidRDefault="001115EE" w:rsidP="001115EE">
            <w:pPr>
              <w:jc w:val="right"/>
            </w:pPr>
            <w:r>
              <w:t>-</w:t>
            </w:r>
          </w:p>
        </w:tc>
        <w:tc>
          <w:tcPr>
            <w:tcW w:w="2506" w:type="dxa"/>
          </w:tcPr>
          <w:p w:rsidR="001115EE" w:rsidRDefault="001115EE" w:rsidP="001115EE">
            <w:pPr>
              <w:jc w:val="right"/>
            </w:pPr>
            <w:r>
              <w:t>-</w:t>
            </w:r>
          </w:p>
        </w:tc>
      </w:tr>
      <w:tr w:rsidR="001115EE" w:rsidTr="001115EE">
        <w:tc>
          <w:tcPr>
            <w:tcW w:w="646" w:type="dxa"/>
          </w:tcPr>
          <w:p w:rsidR="001115EE" w:rsidRDefault="001115EE" w:rsidP="001115EE">
            <w:pPr>
              <w:jc w:val="center"/>
            </w:pPr>
            <w:r>
              <w:t>6</w:t>
            </w:r>
          </w:p>
        </w:tc>
        <w:tc>
          <w:tcPr>
            <w:tcW w:w="2971" w:type="dxa"/>
          </w:tcPr>
          <w:p w:rsidR="001115EE" w:rsidRDefault="001115EE" w:rsidP="001115EE">
            <w:pPr>
              <w:jc w:val="left"/>
            </w:pPr>
            <w:r>
              <w:rPr>
                <w:rFonts w:hint="eastAsia"/>
              </w:rPr>
              <w:t>买入返售金融资产</w:t>
            </w:r>
          </w:p>
        </w:tc>
        <w:tc>
          <w:tcPr>
            <w:tcW w:w="2381" w:type="dxa"/>
          </w:tcPr>
          <w:p w:rsidR="001115EE" w:rsidRDefault="001115EE" w:rsidP="001115EE">
            <w:pPr>
              <w:jc w:val="right"/>
            </w:pPr>
            <w:r>
              <w:t>-</w:t>
            </w:r>
          </w:p>
        </w:tc>
        <w:tc>
          <w:tcPr>
            <w:tcW w:w="2506" w:type="dxa"/>
          </w:tcPr>
          <w:p w:rsidR="001115EE" w:rsidRDefault="001115EE" w:rsidP="001115EE">
            <w:pPr>
              <w:jc w:val="right"/>
            </w:pPr>
            <w:r>
              <w:t>-</w:t>
            </w:r>
          </w:p>
        </w:tc>
      </w:tr>
      <w:tr w:rsidR="001115EE" w:rsidTr="001115EE">
        <w:tc>
          <w:tcPr>
            <w:tcW w:w="646" w:type="dxa"/>
          </w:tcPr>
          <w:p w:rsidR="001115EE" w:rsidRDefault="001115EE" w:rsidP="001115EE">
            <w:pPr>
              <w:jc w:val="center"/>
            </w:pPr>
          </w:p>
        </w:tc>
        <w:tc>
          <w:tcPr>
            <w:tcW w:w="2971" w:type="dxa"/>
          </w:tcPr>
          <w:p w:rsidR="001115EE" w:rsidRDefault="001115EE" w:rsidP="001115EE">
            <w:pPr>
              <w:jc w:val="left"/>
            </w:pPr>
            <w:r>
              <w:rPr>
                <w:rFonts w:hint="eastAsia"/>
              </w:rPr>
              <w:t>其中：买断式回购的买入返售金融资产</w:t>
            </w:r>
          </w:p>
        </w:tc>
        <w:tc>
          <w:tcPr>
            <w:tcW w:w="2381" w:type="dxa"/>
          </w:tcPr>
          <w:p w:rsidR="001115EE" w:rsidRDefault="001115EE" w:rsidP="001115EE">
            <w:pPr>
              <w:jc w:val="right"/>
            </w:pPr>
            <w:r>
              <w:t>-</w:t>
            </w:r>
          </w:p>
        </w:tc>
        <w:tc>
          <w:tcPr>
            <w:tcW w:w="2506" w:type="dxa"/>
          </w:tcPr>
          <w:p w:rsidR="001115EE" w:rsidRDefault="001115EE" w:rsidP="001115EE">
            <w:pPr>
              <w:jc w:val="right"/>
            </w:pPr>
            <w:r>
              <w:t>-</w:t>
            </w:r>
          </w:p>
        </w:tc>
      </w:tr>
      <w:tr w:rsidR="001115EE" w:rsidTr="001115EE">
        <w:tc>
          <w:tcPr>
            <w:tcW w:w="646" w:type="dxa"/>
          </w:tcPr>
          <w:p w:rsidR="001115EE" w:rsidRDefault="001115EE" w:rsidP="001115EE">
            <w:pPr>
              <w:jc w:val="center"/>
            </w:pPr>
            <w:r>
              <w:t>7</w:t>
            </w:r>
          </w:p>
        </w:tc>
        <w:tc>
          <w:tcPr>
            <w:tcW w:w="2971" w:type="dxa"/>
          </w:tcPr>
          <w:p w:rsidR="001115EE" w:rsidRDefault="001115EE" w:rsidP="001115EE">
            <w:pPr>
              <w:jc w:val="left"/>
            </w:pPr>
            <w:r>
              <w:rPr>
                <w:rFonts w:hint="eastAsia"/>
              </w:rPr>
              <w:t>银行存款和结算备付金合计</w:t>
            </w:r>
          </w:p>
        </w:tc>
        <w:tc>
          <w:tcPr>
            <w:tcW w:w="2381" w:type="dxa"/>
          </w:tcPr>
          <w:p w:rsidR="001115EE" w:rsidRDefault="001115EE" w:rsidP="001115EE">
            <w:pPr>
              <w:jc w:val="right"/>
            </w:pPr>
            <w:r>
              <w:t>37,129,775.89</w:t>
            </w:r>
          </w:p>
        </w:tc>
        <w:tc>
          <w:tcPr>
            <w:tcW w:w="2506" w:type="dxa"/>
          </w:tcPr>
          <w:p w:rsidR="001115EE" w:rsidRDefault="001115EE" w:rsidP="001115EE">
            <w:pPr>
              <w:jc w:val="right"/>
            </w:pPr>
            <w:r>
              <w:t>1.11</w:t>
            </w:r>
          </w:p>
        </w:tc>
      </w:tr>
      <w:tr w:rsidR="001115EE" w:rsidTr="001115EE">
        <w:tc>
          <w:tcPr>
            <w:tcW w:w="646" w:type="dxa"/>
          </w:tcPr>
          <w:p w:rsidR="001115EE" w:rsidRDefault="001115EE" w:rsidP="001115EE">
            <w:pPr>
              <w:jc w:val="center"/>
            </w:pPr>
            <w:r>
              <w:t>8</w:t>
            </w:r>
          </w:p>
        </w:tc>
        <w:tc>
          <w:tcPr>
            <w:tcW w:w="2971" w:type="dxa"/>
          </w:tcPr>
          <w:p w:rsidR="001115EE" w:rsidRDefault="001115EE" w:rsidP="001115EE">
            <w:pPr>
              <w:jc w:val="left"/>
            </w:pPr>
            <w:r>
              <w:rPr>
                <w:rFonts w:hint="eastAsia"/>
              </w:rPr>
              <w:t>其他资产</w:t>
            </w:r>
          </w:p>
        </w:tc>
        <w:tc>
          <w:tcPr>
            <w:tcW w:w="2381" w:type="dxa"/>
          </w:tcPr>
          <w:p w:rsidR="001115EE" w:rsidRDefault="001115EE" w:rsidP="001115EE">
            <w:pPr>
              <w:jc w:val="right"/>
            </w:pPr>
            <w:r>
              <w:t>3,160.24</w:t>
            </w:r>
          </w:p>
        </w:tc>
        <w:tc>
          <w:tcPr>
            <w:tcW w:w="2506" w:type="dxa"/>
          </w:tcPr>
          <w:p w:rsidR="001115EE" w:rsidRDefault="001115EE" w:rsidP="001115EE">
            <w:pPr>
              <w:jc w:val="right"/>
            </w:pPr>
            <w:r>
              <w:t>0.00</w:t>
            </w:r>
          </w:p>
        </w:tc>
      </w:tr>
      <w:tr w:rsidR="001115EE" w:rsidTr="001115EE">
        <w:tc>
          <w:tcPr>
            <w:tcW w:w="646" w:type="dxa"/>
          </w:tcPr>
          <w:p w:rsidR="001115EE" w:rsidRDefault="001115EE" w:rsidP="001115EE">
            <w:pPr>
              <w:jc w:val="center"/>
            </w:pPr>
            <w:r>
              <w:t>9</w:t>
            </w:r>
          </w:p>
        </w:tc>
        <w:tc>
          <w:tcPr>
            <w:tcW w:w="2971" w:type="dxa"/>
          </w:tcPr>
          <w:p w:rsidR="001115EE" w:rsidRDefault="001115EE" w:rsidP="001115EE">
            <w:pPr>
              <w:jc w:val="left"/>
            </w:pPr>
            <w:r>
              <w:rPr>
                <w:rFonts w:hint="eastAsia"/>
              </w:rPr>
              <w:t>合计</w:t>
            </w:r>
          </w:p>
        </w:tc>
        <w:tc>
          <w:tcPr>
            <w:tcW w:w="2381" w:type="dxa"/>
          </w:tcPr>
          <w:p w:rsidR="001115EE" w:rsidRDefault="001115EE" w:rsidP="001115EE">
            <w:pPr>
              <w:jc w:val="right"/>
            </w:pPr>
            <w:r>
              <w:t>3,356,896,881.29</w:t>
            </w:r>
          </w:p>
        </w:tc>
        <w:tc>
          <w:tcPr>
            <w:tcW w:w="2506" w:type="dxa"/>
          </w:tcPr>
          <w:p w:rsidR="001115EE" w:rsidRDefault="001115EE" w:rsidP="001115EE">
            <w:pPr>
              <w:jc w:val="right"/>
            </w:pPr>
            <w:r>
              <w:t>100.00</w:t>
            </w:r>
          </w:p>
        </w:tc>
      </w:tr>
    </w:tbl>
    <w:p w:rsidR="001115EE" w:rsidRDefault="001115EE" w:rsidP="001115EE">
      <w:pPr>
        <w:pStyle w:val="-2"/>
        <w:spacing w:before="312"/>
        <w:rPr>
          <w:rFonts w:hint="eastAsia"/>
        </w:rPr>
      </w:pPr>
      <w:r>
        <w:rPr>
          <w:rFonts w:hint="eastAsia"/>
        </w:rPr>
        <w:t>报告期末按行业分类的股票投资组合</w:t>
      </w:r>
    </w:p>
    <w:p w:rsidR="001115EE" w:rsidRDefault="001115EE" w:rsidP="001115EE">
      <w:pPr>
        <w:pStyle w:val="-3"/>
        <w:spacing w:before="156" w:after="156"/>
        <w:rPr>
          <w:rFonts w:hint="eastAsia"/>
        </w:rPr>
      </w:pPr>
      <w:r>
        <w:rPr>
          <w:rFonts w:hint="eastAsia"/>
        </w:rPr>
        <w:t>报告期末按行业分类的境内股票投资组合</w:t>
      </w:r>
    </w:p>
    <w:p w:rsidR="001115EE" w:rsidRDefault="001115EE" w:rsidP="001115EE">
      <w:pPr>
        <w:pStyle w:val="-"/>
        <w:ind w:firstLine="420"/>
        <w:rPr>
          <w:rFonts w:hint="eastAsia"/>
        </w:rPr>
      </w:pPr>
      <w:r>
        <w:rPr>
          <w:rFonts w:hint="eastAsia"/>
        </w:rPr>
        <w:t>无。</w:t>
      </w:r>
    </w:p>
    <w:p w:rsidR="001115EE" w:rsidRDefault="001115EE" w:rsidP="001115EE">
      <w:pPr>
        <w:pStyle w:val="-3"/>
        <w:spacing w:before="156" w:after="156"/>
        <w:rPr>
          <w:rFonts w:hint="eastAsia"/>
        </w:rPr>
      </w:pPr>
      <w:r>
        <w:rPr>
          <w:rFonts w:hint="eastAsia"/>
        </w:rPr>
        <w:t>报告期末按行业分类的港股通投资股票投资组合</w:t>
      </w:r>
    </w:p>
    <w:p w:rsidR="001115EE" w:rsidRDefault="001115EE" w:rsidP="001115EE">
      <w:pPr>
        <w:pStyle w:val="-"/>
        <w:ind w:firstLine="420"/>
        <w:rPr>
          <w:rFonts w:hint="eastAsia"/>
        </w:rPr>
      </w:pPr>
      <w:r>
        <w:rPr>
          <w:rFonts w:hint="eastAsia"/>
        </w:rPr>
        <w:t>无。</w:t>
      </w:r>
    </w:p>
    <w:p w:rsidR="001115EE" w:rsidRDefault="001115EE" w:rsidP="001115EE">
      <w:pPr>
        <w:pStyle w:val="-2"/>
        <w:spacing w:before="312"/>
        <w:rPr>
          <w:rFonts w:hint="eastAsia"/>
        </w:rPr>
      </w:pPr>
      <w:r>
        <w:rPr>
          <w:rFonts w:hint="eastAsia"/>
        </w:rPr>
        <w:t>期末按公允价值占基金资产净值比例大小排序的股票投资明细</w:t>
      </w:r>
    </w:p>
    <w:p w:rsidR="001115EE" w:rsidRDefault="001115EE" w:rsidP="001115EE">
      <w:pPr>
        <w:pStyle w:val="-3"/>
        <w:spacing w:before="156" w:after="156"/>
        <w:rPr>
          <w:rFonts w:hint="eastAsia"/>
        </w:rPr>
      </w:pPr>
      <w:r>
        <w:rPr>
          <w:rFonts w:hint="eastAsia"/>
        </w:rPr>
        <w:t>报告期末按公允价值占基金资产净值比例大小排序的前十名股票投资明细</w:t>
      </w:r>
    </w:p>
    <w:p w:rsidR="001115EE" w:rsidRDefault="001115EE" w:rsidP="001115EE">
      <w:pPr>
        <w:pStyle w:val="-"/>
        <w:ind w:firstLine="420"/>
        <w:rPr>
          <w:rFonts w:hint="eastAsia"/>
        </w:rPr>
      </w:pPr>
      <w:r>
        <w:rPr>
          <w:rFonts w:hint="eastAsia"/>
        </w:rPr>
        <w:t>无。</w:t>
      </w:r>
    </w:p>
    <w:p w:rsidR="001115EE" w:rsidRDefault="001115EE" w:rsidP="001115E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115EE" w:rsidTr="001115EE">
        <w:trPr>
          <w:cnfStyle w:val="100000000000" w:firstRow="1" w:lastRow="0" w:firstColumn="0" w:lastColumn="0" w:oddVBand="0" w:evenVBand="0" w:oddHBand="0" w:evenHBand="0" w:firstRowFirstColumn="0" w:firstRowLastColumn="0" w:lastRowFirstColumn="0" w:lastRowLastColumn="0"/>
        </w:trPr>
        <w:tc>
          <w:tcPr>
            <w:tcW w:w="646" w:type="dxa"/>
          </w:tcPr>
          <w:p w:rsidR="001115EE" w:rsidRPr="001115EE" w:rsidRDefault="001115EE" w:rsidP="001115EE">
            <w:pPr>
              <w:jc w:val="center"/>
              <w:rPr>
                <w:b/>
              </w:rPr>
            </w:pPr>
            <w:r w:rsidRPr="001115EE">
              <w:rPr>
                <w:rFonts w:hint="eastAsia"/>
                <w:b/>
              </w:rPr>
              <w:t>序号</w:t>
            </w:r>
          </w:p>
        </w:tc>
        <w:tc>
          <w:tcPr>
            <w:tcW w:w="2835" w:type="dxa"/>
          </w:tcPr>
          <w:p w:rsidR="001115EE" w:rsidRPr="001115EE" w:rsidRDefault="001115EE" w:rsidP="001115EE">
            <w:pPr>
              <w:jc w:val="center"/>
              <w:rPr>
                <w:b/>
              </w:rPr>
            </w:pPr>
            <w:r w:rsidRPr="001115EE">
              <w:rPr>
                <w:rFonts w:hint="eastAsia"/>
                <w:b/>
              </w:rPr>
              <w:t>债券品种</w:t>
            </w:r>
          </w:p>
        </w:tc>
        <w:tc>
          <w:tcPr>
            <w:tcW w:w="2466" w:type="dxa"/>
          </w:tcPr>
          <w:p w:rsidR="001115EE" w:rsidRPr="001115EE" w:rsidRDefault="001115EE" w:rsidP="001115EE">
            <w:pPr>
              <w:jc w:val="center"/>
              <w:rPr>
                <w:b/>
              </w:rPr>
            </w:pPr>
            <w:r w:rsidRPr="001115EE">
              <w:rPr>
                <w:rFonts w:hint="eastAsia"/>
                <w:b/>
              </w:rPr>
              <w:t>公允价值（元）</w:t>
            </w:r>
          </w:p>
        </w:tc>
        <w:tc>
          <w:tcPr>
            <w:tcW w:w="2557" w:type="dxa"/>
          </w:tcPr>
          <w:p w:rsidR="001115EE" w:rsidRPr="001115EE" w:rsidRDefault="001115EE" w:rsidP="001115EE">
            <w:pPr>
              <w:jc w:val="center"/>
              <w:rPr>
                <w:b/>
              </w:rPr>
            </w:pPr>
            <w:r w:rsidRPr="001115EE">
              <w:rPr>
                <w:rFonts w:hint="eastAsia"/>
                <w:b/>
              </w:rPr>
              <w:t>占基金资产净值比例（％）</w:t>
            </w:r>
          </w:p>
        </w:tc>
      </w:tr>
      <w:tr w:rsidR="001115EE" w:rsidTr="001115EE">
        <w:tc>
          <w:tcPr>
            <w:tcW w:w="646" w:type="dxa"/>
          </w:tcPr>
          <w:p w:rsidR="001115EE" w:rsidRDefault="001115EE" w:rsidP="001115EE">
            <w:pPr>
              <w:jc w:val="center"/>
            </w:pPr>
            <w:r>
              <w:t>1</w:t>
            </w:r>
          </w:p>
        </w:tc>
        <w:tc>
          <w:tcPr>
            <w:tcW w:w="2835" w:type="dxa"/>
          </w:tcPr>
          <w:p w:rsidR="001115EE" w:rsidRDefault="001115EE" w:rsidP="001115EE">
            <w:pPr>
              <w:jc w:val="left"/>
            </w:pPr>
            <w:r>
              <w:rPr>
                <w:rFonts w:hint="eastAsia"/>
              </w:rPr>
              <w:t>国家债券</w:t>
            </w:r>
          </w:p>
        </w:tc>
        <w:tc>
          <w:tcPr>
            <w:tcW w:w="2466" w:type="dxa"/>
          </w:tcPr>
          <w:p w:rsidR="001115EE" w:rsidRDefault="001115EE" w:rsidP="001115EE">
            <w:pPr>
              <w:jc w:val="right"/>
            </w:pPr>
            <w:r>
              <w:t>88,707,881.61</w:t>
            </w:r>
          </w:p>
        </w:tc>
        <w:tc>
          <w:tcPr>
            <w:tcW w:w="2557" w:type="dxa"/>
          </w:tcPr>
          <w:p w:rsidR="001115EE" w:rsidRDefault="001115EE" w:rsidP="001115EE">
            <w:pPr>
              <w:jc w:val="right"/>
            </w:pPr>
            <w:r>
              <w:t>3.24</w:t>
            </w:r>
          </w:p>
        </w:tc>
      </w:tr>
      <w:tr w:rsidR="001115EE" w:rsidTr="001115EE">
        <w:tc>
          <w:tcPr>
            <w:tcW w:w="646" w:type="dxa"/>
          </w:tcPr>
          <w:p w:rsidR="001115EE" w:rsidRDefault="001115EE" w:rsidP="001115EE">
            <w:pPr>
              <w:jc w:val="center"/>
            </w:pPr>
            <w:r>
              <w:t>2</w:t>
            </w:r>
          </w:p>
        </w:tc>
        <w:tc>
          <w:tcPr>
            <w:tcW w:w="2835" w:type="dxa"/>
          </w:tcPr>
          <w:p w:rsidR="001115EE" w:rsidRDefault="001115EE" w:rsidP="001115EE">
            <w:pPr>
              <w:jc w:val="left"/>
            </w:pPr>
            <w:r>
              <w:rPr>
                <w:rFonts w:hint="eastAsia"/>
              </w:rPr>
              <w:t>央行票据</w:t>
            </w:r>
          </w:p>
        </w:tc>
        <w:tc>
          <w:tcPr>
            <w:tcW w:w="2466" w:type="dxa"/>
          </w:tcPr>
          <w:p w:rsidR="001115EE" w:rsidRDefault="001115EE" w:rsidP="001115EE">
            <w:pPr>
              <w:jc w:val="right"/>
            </w:pPr>
            <w:r>
              <w:t>-</w:t>
            </w:r>
          </w:p>
        </w:tc>
        <w:tc>
          <w:tcPr>
            <w:tcW w:w="2557" w:type="dxa"/>
          </w:tcPr>
          <w:p w:rsidR="001115EE" w:rsidRDefault="001115EE" w:rsidP="001115EE">
            <w:pPr>
              <w:jc w:val="right"/>
            </w:pPr>
            <w:r>
              <w:t>-</w:t>
            </w:r>
          </w:p>
        </w:tc>
      </w:tr>
      <w:tr w:rsidR="001115EE" w:rsidTr="001115EE">
        <w:tc>
          <w:tcPr>
            <w:tcW w:w="646" w:type="dxa"/>
          </w:tcPr>
          <w:p w:rsidR="001115EE" w:rsidRDefault="001115EE" w:rsidP="001115EE">
            <w:pPr>
              <w:jc w:val="center"/>
            </w:pPr>
            <w:r>
              <w:t>3</w:t>
            </w:r>
          </w:p>
        </w:tc>
        <w:tc>
          <w:tcPr>
            <w:tcW w:w="2835" w:type="dxa"/>
          </w:tcPr>
          <w:p w:rsidR="001115EE" w:rsidRDefault="001115EE" w:rsidP="001115EE">
            <w:pPr>
              <w:jc w:val="left"/>
            </w:pPr>
            <w:r>
              <w:rPr>
                <w:rFonts w:hint="eastAsia"/>
              </w:rPr>
              <w:t>金融债券</w:t>
            </w:r>
          </w:p>
        </w:tc>
        <w:tc>
          <w:tcPr>
            <w:tcW w:w="2466" w:type="dxa"/>
          </w:tcPr>
          <w:p w:rsidR="001115EE" w:rsidRDefault="001115EE" w:rsidP="001115EE">
            <w:pPr>
              <w:jc w:val="right"/>
            </w:pPr>
            <w:r>
              <w:t>2,194,817,441.10</w:t>
            </w:r>
          </w:p>
        </w:tc>
        <w:tc>
          <w:tcPr>
            <w:tcW w:w="2557" w:type="dxa"/>
          </w:tcPr>
          <w:p w:rsidR="001115EE" w:rsidRDefault="001115EE" w:rsidP="001115EE">
            <w:pPr>
              <w:jc w:val="right"/>
            </w:pPr>
            <w:r>
              <w:t>80.26</w:t>
            </w:r>
          </w:p>
        </w:tc>
      </w:tr>
      <w:tr w:rsidR="001115EE" w:rsidTr="001115EE">
        <w:tc>
          <w:tcPr>
            <w:tcW w:w="646" w:type="dxa"/>
          </w:tcPr>
          <w:p w:rsidR="001115EE" w:rsidRDefault="001115EE" w:rsidP="001115EE">
            <w:pPr>
              <w:jc w:val="center"/>
            </w:pPr>
          </w:p>
        </w:tc>
        <w:tc>
          <w:tcPr>
            <w:tcW w:w="2835" w:type="dxa"/>
          </w:tcPr>
          <w:p w:rsidR="001115EE" w:rsidRDefault="001115EE" w:rsidP="001115EE">
            <w:pPr>
              <w:jc w:val="left"/>
            </w:pPr>
            <w:r>
              <w:rPr>
                <w:rFonts w:hint="eastAsia"/>
              </w:rPr>
              <w:t>其中：政策性金融债</w:t>
            </w:r>
          </w:p>
        </w:tc>
        <w:tc>
          <w:tcPr>
            <w:tcW w:w="2466" w:type="dxa"/>
          </w:tcPr>
          <w:p w:rsidR="001115EE" w:rsidRDefault="001115EE" w:rsidP="001115EE">
            <w:pPr>
              <w:jc w:val="right"/>
            </w:pPr>
            <w:r>
              <w:t>1,315,648,630.13</w:t>
            </w:r>
          </w:p>
        </w:tc>
        <w:tc>
          <w:tcPr>
            <w:tcW w:w="2557" w:type="dxa"/>
          </w:tcPr>
          <w:p w:rsidR="001115EE" w:rsidRDefault="001115EE" w:rsidP="001115EE">
            <w:pPr>
              <w:jc w:val="right"/>
            </w:pPr>
            <w:r>
              <w:t>48.11</w:t>
            </w:r>
          </w:p>
        </w:tc>
      </w:tr>
      <w:tr w:rsidR="001115EE" w:rsidTr="001115EE">
        <w:tc>
          <w:tcPr>
            <w:tcW w:w="646" w:type="dxa"/>
          </w:tcPr>
          <w:p w:rsidR="001115EE" w:rsidRDefault="001115EE" w:rsidP="001115EE">
            <w:pPr>
              <w:jc w:val="center"/>
            </w:pPr>
            <w:r>
              <w:t>4</w:t>
            </w:r>
          </w:p>
        </w:tc>
        <w:tc>
          <w:tcPr>
            <w:tcW w:w="2835" w:type="dxa"/>
          </w:tcPr>
          <w:p w:rsidR="001115EE" w:rsidRDefault="001115EE" w:rsidP="001115EE">
            <w:pPr>
              <w:jc w:val="left"/>
            </w:pPr>
            <w:r>
              <w:rPr>
                <w:rFonts w:hint="eastAsia"/>
              </w:rPr>
              <w:t>企业债券</w:t>
            </w:r>
          </w:p>
        </w:tc>
        <w:tc>
          <w:tcPr>
            <w:tcW w:w="2466" w:type="dxa"/>
          </w:tcPr>
          <w:p w:rsidR="001115EE" w:rsidRDefault="001115EE" w:rsidP="001115EE">
            <w:pPr>
              <w:jc w:val="right"/>
            </w:pPr>
            <w:r>
              <w:t>-</w:t>
            </w:r>
          </w:p>
        </w:tc>
        <w:tc>
          <w:tcPr>
            <w:tcW w:w="2557" w:type="dxa"/>
          </w:tcPr>
          <w:p w:rsidR="001115EE" w:rsidRDefault="001115EE" w:rsidP="001115EE">
            <w:pPr>
              <w:jc w:val="right"/>
            </w:pPr>
            <w:r>
              <w:t>-</w:t>
            </w:r>
          </w:p>
        </w:tc>
      </w:tr>
      <w:tr w:rsidR="001115EE" w:rsidTr="001115EE">
        <w:tc>
          <w:tcPr>
            <w:tcW w:w="646" w:type="dxa"/>
          </w:tcPr>
          <w:p w:rsidR="001115EE" w:rsidRDefault="001115EE" w:rsidP="001115EE">
            <w:pPr>
              <w:jc w:val="center"/>
            </w:pPr>
            <w:r>
              <w:t>5</w:t>
            </w:r>
          </w:p>
        </w:tc>
        <w:tc>
          <w:tcPr>
            <w:tcW w:w="2835" w:type="dxa"/>
          </w:tcPr>
          <w:p w:rsidR="001115EE" w:rsidRDefault="001115EE" w:rsidP="001115EE">
            <w:pPr>
              <w:jc w:val="left"/>
            </w:pPr>
            <w:r>
              <w:rPr>
                <w:rFonts w:hint="eastAsia"/>
              </w:rPr>
              <w:t>企业短期融资券</w:t>
            </w:r>
          </w:p>
        </w:tc>
        <w:tc>
          <w:tcPr>
            <w:tcW w:w="2466" w:type="dxa"/>
          </w:tcPr>
          <w:p w:rsidR="001115EE" w:rsidRDefault="001115EE" w:rsidP="001115EE">
            <w:pPr>
              <w:jc w:val="right"/>
            </w:pPr>
            <w:r>
              <w:t>-</w:t>
            </w:r>
          </w:p>
        </w:tc>
        <w:tc>
          <w:tcPr>
            <w:tcW w:w="2557" w:type="dxa"/>
          </w:tcPr>
          <w:p w:rsidR="001115EE" w:rsidRDefault="001115EE" w:rsidP="001115EE">
            <w:pPr>
              <w:jc w:val="right"/>
            </w:pPr>
            <w:r>
              <w:t>-</w:t>
            </w:r>
          </w:p>
        </w:tc>
      </w:tr>
      <w:tr w:rsidR="001115EE" w:rsidTr="001115EE">
        <w:tc>
          <w:tcPr>
            <w:tcW w:w="646" w:type="dxa"/>
          </w:tcPr>
          <w:p w:rsidR="001115EE" w:rsidRDefault="001115EE" w:rsidP="001115EE">
            <w:pPr>
              <w:jc w:val="center"/>
            </w:pPr>
            <w:r>
              <w:t>6</w:t>
            </w:r>
          </w:p>
        </w:tc>
        <w:tc>
          <w:tcPr>
            <w:tcW w:w="2835" w:type="dxa"/>
          </w:tcPr>
          <w:p w:rsidR="001115EE" w:rsidRDefault="001115EE" w:rsidP="001115EE">
            <w:pPr>
              <w:jc w:val="left"/>
            </w:pPr>
            <w:r>
              <w:rPr>
                <w:rFonts w:hint="eastAsia"/>
              </w:rPr>
              <w:t>中期票据</w:t>
            </w:r>
          </w:p>
        </w:tc>
        <w:tc>
          <w:tcPr>
            <w:tcW w:w="2466" w:type="dxa"/>
          </w:tcPr>
          <w:p w:rsidR="001115EE" w:rsidRDefault="001115EE" w:rsidP="001115EE">
            <w:pPr>
              <w:jc w:val="right"/>
            </w:pPr>
            <w:r>
              <w:t>1,036,238,622.45</w:t>
            </w:r>
          </w:p>
        </w:tc>
        <w:tc>
          <w:tcPr>
            <w:tcW w:w="2557" w:type="dxa"/>
          </w:tcPr>
          <w:p w:rsidR="001115EE" w:rsidRDefault="001115EE" w:rsidP="001115EE">
            <w:pPr>
              <w:jc w:val="right"/>
            </w:pPr>
            <w:r>
              <w:t>37.89</w:t>
            </w:r>
          </w:p>
        </w:tc>
      </w:tr>
      <w:tr w:rsidR="001115EE" w:rsidTr="001115EE">
        <w:tc>
          <w:tcPr>
            <w:tcW w:w="646" w:type="dxa"/>
          </w:tcPr>
          <w:p w:rsidR="001115EE" w:rsidRDefault="001115EE" w:rsidP="001115EE">
            <w:pPr>
              <w:jc w:val="center"/>
            </w:pPr>
            <w:r>
              <w:t>7</w:t>
            </w:r>
          </w:p>
        </w:tc>
        <w:tc>
          <w:tcPr>
            <w:tcW w:w="2835" w:type="dxa"/>
          </w:tcPr>
          <w:p w:rsidR="001115EE" w:rsidRDefault="001115EE" w:rsidP="001115EE">
            <w:pPr>
              <w:jc w:val="left"/>
            </w:pPr>
            <w:r>
              <w:rPr>
                <w:rFonts w:hint="eastAsia"/>
              </w:rPr>
              <w:t>可转债（可交换债）</w:t>
            </w:r>
          </w:p>
        </w:tc>
        <w:tc>
          <w:tcPr>
            <w:tcW w:w="2466" w:type="dxa"/>
          </w:tcPr>
          <w:p w:rsidR="001115EE" w:rsidRDefault="001115EE" w:rsidP="001115EE">
            <w:pPr>
              <w:jc w:val="right"/>
            </w:pPr>
            <w:r>
              <w:t>-</w:t>
            </w:r>
          </w:p>
        </w:tc>
        <w:tc>
          <w:tcPr>
            <w:tcW w:w="2557" w:type="dxa"/>
          </w:tcPr>
          <w:p w:rsidR="001115EE" w:rsidRDefault="001115EE" w:rsidP="001115EE">
            <w:pPr>
              <w:jc w:val="right"/>
            </w:pPr>
            <w:r>
              <w:t>-</w:t>
            </w:r>
          </w:p>
        </w:tc>
      </w:tr>
      <w:tr w:rsidR="001115EE" w:rsidTr="001115EE">
        <w:tc>
          <w:tcPr>
            <w:tcW w:w="646" w:type="dxa"/>
          </w:tcPr>
          <w:p w:rsidR="001115EE" w:rsidRDefault="001115EE" w:rsidP="001115EE">
            <w:pPr>
              <w:jc w:val="center"/>
            </w:pPr>
            <w:r>
              <w:t>8</w:t>
            </w:r>
          </w:p>
        </w:tc>
        <w:tc>
          <w:tcPr>
            <w:tcW w:w="2835" w:type="dxa"/>
          </w:tcPr>
          <w:p w:rsidR="001115EE" w:rsidRDefault="001115EE" w:rsidP="001115EE">
            <w:pPr>
              <w:jc w:val="left"/>
            </w:pPr>
            <w:r>
              <w:rPr>
                <w:rFonts w:hint="eastAsia"/>
              </w:rPr>
              <w:t>同业存单</w:t>
            </w:r>
          </w:p>
        </w:tc>
        <w:tc>
          <w:tcPr>
            <w:tcW w:w="2466" w:type="dxa"/>
          </w:tcPr>
          <w:p w:rsidR="001115EE" w:rsidRDefault="001115EE" w:rsidP="001115EE">
            <w:pPr>
              <w:jc w:val="right"/>
            </w:pPr>
            <w:r>
              <w:t>-</w:t>
            </w:r>
          </w:p>
        </w:tc>
        <w:tc>
          <w:tcPr>
            <w:tcW w:w="2557" w:type="dxa"/>
          </w:tcPr>
          <w:p w:rsidR="001115EE" w:rsidRDefault="001115EE" w:rsidP="001115EE">
            <w:pPr>
              <w:jc w:val="right"/>
            </w:pPr>
            <w:r>
              <w:t>-</w:t>
            </w:r>
          </w:p>
        </w:tc>
      </w:tr>
      <w:tr w:rsidR="001115EE" w:rsidTr="001115EE">
        <w:tc>
          <w:tcPr>
            <w:tcW w:w="646" w:type="dxa"/>
          </w:tcPr>
          <w:p w:rsidR="001115EE" w:rsidRDefault="001115EE" w:rsidP="001115EE">
            <w:pPr>
              <w:jc w:val="center"/>
            </w:pPr>
            <w:r>
              <w:t>9</w:t>
            </w:r>
          </w:p>
        </w:tc>
        <w:tc>
          <w:tcPr>
            <w:tcW w:w="2835" w:type="dxa"/>
          </w:tcPr>
          <w:p w:rsidR="001115EE" w:rsidRDefault="001115EE" w:rsidP="001115EE">
            <w:pPr>
              <w:jc w:val="left"/>
            </w:pPr>
            <w:r>
              <w:rPr>
                <w:rFonts w:hint="eastAsia"/>
              </w:rPr>
              <w:t>其他</w:t>
            </w:r>
          </w:p>
        </w:tc>
        <w:tc>
          <w:tcPr>
            <w:tcW w:w="2466" w:type="dxa"/>
          </w:tcPr>
          <w:p w:rsidR="001115EE" w:rsidRDefault="001115EE" w:rsidP="001115EE">
            <w:pPr>
              <w:jc w:val="right"/>
            </w:pPr>
            <w:r>
              <w:t>-</w:t>
            </w:r>
          </w:p>
        </w:tc>
        <w:tc>
          <w:tcPr>
            <w:tcW w:w="2557" w:type="dxa"/>
          </w:tcPr>
          <w:p w:rsidR="001115EE" w:rsidRDefault="001115EE" w:rsidP="001115EE">
            <w:pPr>
              <w:jc w:val="right"/>
            </w:pPr>
            <w:r>
              <w:t>-</w:t>
            </w:r>
          </w:p>
        </w:tc>
      </w:tr>
      <w:tr w:rsidR="001115EE" w:rsidTr="001115EE">
        <w:tc>
          <w:tcPr>
            <w:tcW w:w="646" w:type="dxa"/>
          </w:tcPr>
          <w:p w:rsidR="001115EE" w:rsidRDefault="001115EE" w:rsidP="001115EE">
            <w:pPr>
              <w:jc w:val="center"/>
            </w:pPr>
            <w:r>
              <w:t>10</w:t>
            </w:r>
          </w:p>
        </w:tc>
        <w:tc>
          <w:tcPr>
            <w:tcW w:w="2835" w:type="dxa"/>
          </w:tcPr>
          <w:p w:rsidR="001115EE" w:rsidRDefault="001115EE" w:rsidP="001115EE">
            <w:pPr>
              <w:jc w:val="left"/>
            </w:pPr>
            <w:r>
              <w:rPr>
                <w:rFonts w:hint="eastAsia"/>
              </w:rPr>
              <w:t>合计</w:t>
            </w:r>
          </w:p>
        </w:tc>
        <w:tc>
          <w:tcPr>
            <w:tcW w:w="2466" w:type="dxa"/>
          </w:tcPr>
          <w:p w:rsidR="001115EE" w:rsidRDefault="001115EE" w:rsidP="001115EE">
            <w:pPr>
              <w:jc w:val="right"/>
            </w:pPr>
            <w:r>
              <w:t>3,319,763,945.16</w:t>
            </w:r>
          </w:p>
        </w:tc>
        <w:tc>
          <w:tcPr>
            <w:tcW w:w="2557" w:type="dxa"/>
          </w:tcPr>
          <w:p w:rsidR="001115EE" w:rsidRDefault="001115EE" w:rsidP="001115EE">
            <w:pPr>
              <w:jc w:val="right"/>
            </w:pPr>
            <w:r>
              <w:t>121.40</w:t>
            </w:r>
          </w:p>
        </w:tc>
      </w:tr>
    </w:tbl>
    <w:p w:rsidR="001115EE" w:rsidRDefault="001115EE" w:rsidP="001115E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115EE" w:rsidTr="001115EE">
        <w:trPr>
          <w:cnfStyle w:val="100000000000" w:firstRow="1" w:lastRow="0" w:firstColumn="0" w:lastColumn="0" w:oddVBand="0" w:evenVBand="0" w:oddHBand="0" w:evenHBand="0" w:firstRowFirstColumn="0" w:firstRowLastColumn="0" w:lastRowFirstColumn="0" w:lastRowLastColumn="0"/>
        </w:trPr>
        <w:tc>
          <w:tcPr>
            <w:tcW w:w="646" w:type="dxa"/>
          </w:tcPr>
          <w:p w:rsidR="001115EE" w:rsidRPr="001115EE" w:rsidRDefault="001115EE" w:rsidP="001115EE">
            <w:pPr>
              <w:jc w:val="center"/>
              <w:rPr>
                <w:b/>
              </w:rPr>
            </w:pPr>
            <w:r w:rsidRPr="001115EE">
              <w:rPr>
                <w:rFonts w:hint="eastAsia"/>
                <w:b/>
              </w:rPr>
              <w:t>序号</w:t>
            </w:r>
          </w:p>
        </w:tc>
        <w:tc>
          <w:tcPr>
            <w:tcW w:w="1162" w:type="dxa"/>
          </w:tcPr>
          <w:p w:rsidR="001115EE" w:rsidRPr="001115EE" w:rsidRDefault="001115EE" w:rsidP="001115EE">
            <w:pPr>
              <w:jc w:val="center"/>
              <w:rPr>
                <w:b/>
              </w:rPr>
            </w:pPr>
            <w:r w:rsidRPr="001115EE">
              <w:rPr>
                <w:rFonts w:hint="eastAsia"/>
                <w:b/>
              </w:rPr>
              <w:t>债券代码</w:t>
            </w:r>
          </w:p>
        </w:tc>
        <w:tc>
          <w:tcPr>
            <w:tcW w:w="1928" w:type="dxa"/>
          </w:tcPr>
          <w:p w:rsidR="001115EE" w:rsidRPr="001115EE" w:rsidRDefault="001115EE" w:rsidP="001115EE">
            <w:pPr>
              <w:jc w:val="center"/>
              <w:rPr>
                <w:b/>
              </w:rPr>
            </w:pPr>
            <w:r w:rsidRPr="001115EE">
              <w:rPr>
                <w:rFonts w:hint="eastAsia"/>
                <w:b/>
              </w:rPr>
              <w:t>债券名称</w:t>
            </w:r>
          </w:p>
        </w:tc>
        <w:tc>
          <w:tcPr>
            <w:tcW w:w="1140" w:type="dxa"/>
          </w:tcPr>
          <w:p w:rsidR="001115EE" w:rsidRPr="001115EE" w:rsidRDefault="001115EE" w:rsidP="001115EE">
            <w:pPr>
              <w:jc w:val="center"/>
              <w:rPr>
                <w:b/>
              </w:rPr>
            </w:pPr>
            <w:r w:rsidRPr="001115EE">
              <w:rPr>
                <w:rFonts w:hint="eastAsia"/>
                <w:b/>
              </w:rPr>
              <w:t>数量（张）</w:t>
            </w:r>
          </w:p>
        </w:tc>
        <w:tc>
          <w:tcPr>
            <w:tcW w:w="1814" w:type="dxa"/>
          </w:tcPr>
          <w:p w:rsidR="001115EE" w:rsidRPr="001115EE" w:rsidRDefault="001115EE" w:rsidP="001115EE">
            <w:pPr>
              <w:jc w:val="center"/>
              <w:rPr>
                <w:b/>
              </w:rPr>
            </w:pPr>
            <w:r w:rsidRPr="001115EE">
              <w:rPr>
                <w:rFonts w:hint="eastAsia"/>
                <w:b/>
              </w:rPr>
              <w:t>公允价值（元）</w:t>
            </w:r>
          </w:p>
        </w:tc>
        <w:tc>
          <w:tcPr>
            <w:tcW w:w="1814" w:type="dxa"/>
          </w:tcPr>
          <w:p w:rsidR="001115EE" w:rsidRPr="001115EE" w:rsidRDefault="001115EE" w:rsidP="001115EE">
            <w:pPr>
              <w:jc w:val="center"/>
              <w:rPr>
                <w:b/>
              </w:rPr>
            </w:pPr>
            <w:r w:rsidRPr="001115EE">
              <w:rPr>
                <w:rFonts w:hint="eastAsia"/>
                <w:b/>
              </w:rPr>
              <w:t>占基金资产净值比例（％）</w:t>
            </w:r>
          </w:p>
        </w:tc>
      </w:tr>
      <w:tr w:rsidR="001115EE" w:rsidTr="001115EE">
        <w:tc>
          <w:tcPr>
            <w:tcW w:w="646" w:type="dxa"/>
          </w:tcPr>
          <w:p w:rsidR="001115EE" w:rsidRDefault="001115EE" w:rsidP="001115EE">
            <w:pPr>
              <w:jc w:val="center"/>
            </w:pPr>
            <w:r>
              <w:t>1</w:t>
            </w:r>
          </w:p>
        </w:tc>
        <w:tc>
          <w:tcPr>
            <w:tcW w:w="1162" w:type="dxa"/>
          </w:tcPr>
          <w:p w:rsidR="001115EE" w:rsidRDefault="001115EE" w:rsidP="001115EE">
            <w:pPr>
              <w:jc w:val="left"/>
            </w:pPr>
            <w:r>
              <w:t>240313</w:t>
            </w:r>
          </w:p>
        </w:tc>
        <w:tc>
          <w:tcPr>
            <w:tcW w:w="1928" w:type="dxa"/>
          </w:tcPr>
          <w:p w:rsidR="001115EE" w:rsidRDefault="001115EE" w:rsidP="001115EE">
            <w:pPr>
              <w:jc w:val="left"/>
            </w:pPr>
            <w:r>
              <w:rPr>
                <w:rFonts w:hint="eastAsia"/>
              </w:rPr>
              <w:t>24</w:t>
            </w:r>
            <w:r>
              <w:rPr>
                <w:rFonts w:hint="eastAsia"/>
              </w:rPr>
              <w:t>进出</w:t>
            </w:r>
            <w:r>
              <w:rPr>
                <w:rFonts w:hint="eastAsia"/>
              </w:rPr>
              <w:t>13</w:t>
            </w:r>
          </w:p>
        </w:tc>
        <w:tc>
          <w:tcPr>
            <w:tcW w:w="1140" w:type="dxa"/>
          </w:tcPr>
          <w:p w:rsidR="001115EE" w:rsidRDefault="001115EE" w:rsidP="001115EE">
            <w:pPr>
              <w:jc w:val="right"/>
            </w:pPr>
            <w:r>
              <w:t>3,400,000</w:t>
            </w:r>
          </w:p>
        </w:tc>
        <w:tc>
          <w:tcPr>
            <w:tcW w:w="1814" w:type="dxa"/>
          </w:tcPr>
          <w:p w:rsidR="001115EE" w:rsidRDefault="001115EE" w:rsidP="001115EE">
            <w:pPr>
              <w:jc w:val="right"/>
            </w:pPr>
            <w:r>
              <w:t>341,983,178.08</w:t>
            </w:r>
          </w:p>
        </w:tc>
        <w:tc>
          <w:tcPr>
            <w:tcW w:w="1814" w:type="dxa"/>
          </w:tcPr>
          <w:p w:rsidR="001115EE" w:rsidRDefault="001115EE" w:rsidP="001115EE">
            <w:pPr>
              <w:jc w:val="right"/>
            </w:pPr>
            <w:r>
              <w:t>12.51</w:t>
            </w:r>
          </w:p>
        </w:tc>
      </w:tr>
      <w:tr w:rsidR="001115EE" w:rsidTr="001115EE">
        <w:tc>
          <w:tcPr>
            <w:tcW w:w="646" w:type="dxa"/>
          </w:tcPr>
          <w:p w:rsidR="001115EE" w:rsidRDefault="001115EE" w:rsidP="001115EE">
            <w:pPr>
              <w:jc w:val="center"/>
            </w:pPr>
            <w:r>
              <w:t>2</w:t>
            </w:r>
          </w:p>
        </w:tc>
        <w:tc>
          <w:tcPr>
            <w:tcW w:w="1162" w:type="dxa"/>
          </w:tcPr>
          <w:p w:rsidR="001115EE" w:rsidRDefault="001115EE" w:rsidP="001115EE">
            <w:pPr>
              <w:jc w:val="left"/>
            </w:pPr>
            <w:r>
              <w:t>230203</w:t>
            </w:r>
          </w:p>
        </w:tc>
        <w:tc>
          <w:tcPr>
            <w:tcW w:w="1928" w:type="dxa"/>
          </w:tcPr>
          <w:p w:rsidR="001115EE" w:rsidRDefault="001115EE" w:rsidP="001115EE">
            <w:pPr>
              <w:jc w:val="left"/>
            </w:pPr>
            <w:r>
              <w:rPr>
                <w:rFonts w:hint="eastAsia"/>
              </w:rPr>
              <w:t>23</w:t>
            </w:r>
            <w:r>
              <w:rPr>
                <w:rFonts w:hint="eastAsia"/>
              </w:rPr>
              <w:t>国开</w:t>
            </w:r>
            <w:r>
              <w:rPr>
                <w:rFonts w:hint="eastAsia"/>
              </w:rPr>
              <w:t>03</w:t>
            </w:r>
          </w:p>
        </w:tc>
        <w:tc>
          <w:tcPr>
            <w:tcW w:w="1140" w:type="dxa"/>
          </w:tcPr>
          <w:p w:rsidR="001115EE" w:rsidRDefault="001115EE" w:rsidP="001115EE">
            <w:pPr>
              <w:jc w:val="right"/>
            </w:pPr>
            <w:r>
              <w:t>2,000,000</w:t>
            </w:r>
          </w:p>
        </w:tc>
        <w:tc>
          <w:tcPr>
            <w:tcW w:w="1814" w:type="dxa"/>
          </w:tcPr>
          <w:p w:rsidR="001115EE" w:rsidRDefault="001115EE" w:rsidP="001115EE">
            <w:pPr>
              <w:jc w:val="right"/>
            </w:pPr>
            <w:r>
              <w:t>209,690,410.96</w:t>
            </w:r>
          </w:p>
        </w:tc>
        <w:tc>
          <w:tcPr>
            <w:tcW w:w="1814" w:type="dxa"/>
          </w:tcPr>
          <w:p w:rsidR="001115EE" w:rsidRDefault="001115EE" w:rsidP="001115EE">
            <w:pPr>
              <w:jc w:val="right"/>
            </w:pPr>
            <w:r>
              <w:t>7.67</w:t>
            </w:r>
          </w:p>
        </w:tc>
      </w:tr>
      <w:tr w:rsidR="001115EE" w:rsidTr="001115EE">
        <w:tc>
          <w:tcPr>
            <w:tcW w:w="646" w:type="dxa"/>
          </w:tcPr>
          <w:p w:rsidR="001115EE" w:rsidRDefault="001115EE" w:rsidP="001115EE">
            <w:pPr>
              <w:jc w:val="center"/>
            </w:pPr>
            <w:r>
              <w:lastRenderedPageBreak/>
              <w:t>3</w:t>
            </w:r>
          </w:p>
        </w:tc>
        <w:tc>
          <w:tcPr>
            <w:tcW w:w="1162" w:type="dxa"/>
          </w:tcPr>
          <w:p w:rsidR="001115EE" w:rsidRDefault="001115EE" w:rsidP="001115EE">
            <w:pPr>
              <w:jc w:val="left"/>
            </w:pPr>
            <w:r>
              <w:t>220208</w:t>
            </w:r>
          </w:p>
        </w:tc>
        <w:tc>
          <w:tcPr>
            <w:tcW w:w="1928" w:type="dxa"/>
          </w:tcPr>
          <w:p w:rsidR="001115EE" w:rsidRDefault="001115EE" w:rsidP="001115EE">
            <w:pPr>
              <w:jc w:val="left"/>
            </w:pPr>
            <w:r>
              <w:rPr>
                <w:rFonts w:hint="eastAsia"/>
              </w:rPr>
              <w:t>22</w:t>
            </w:r>
            <w:r>
              <w:rPr>
                <w:rFonts w:hint="eastAsia"/>
              </w:rPr>
              <w:t>国开</w:t>
            </w:r>
            <w:r>
              <w:rPr>
                <w:rFonts w:hint="eastAsia"/>
              </w:rPr>
              <w:t>08</w:t>
            </w:r>
          </w:p>
        </w:tc>
        <w:tc>
          <w:tcPr>
            <w:tcW w:w="1140" w:type="dxa"/>
          </w:tcPr>
          <w:p w:rsidR="001115EE" w:rsidRDefault="001115EE" w:rsidP="001115EE">
            <w:pPr>
              <w:jc w:val="right"/>
            </w:pPr>
            <w:r>
              <w:t>2,000,000</w:t>
            </w:r>
          </w:p>
        </w:tc>
        <w:tc>
          <w:tcPr>
            <w:tcW w:w="1814" w:type="dxa"/>
          </w:tcPr>
          <w:p w:rsidR="001115EE" w:rsidRDefault="001115EE" w:rsidP="001115EE">
            <w:pPr>
              <w:jc w:val="right"/>
            </w:pPr>
            <w:r>
              <w:t>206,033,205.48</w:t>
            </w:r>
          </w:p>
        </w:tc>
        <w:tc>
          <w:tcPr>
            <w:tcW w:w="1814" w:type="dxa"/>
          </w:tcPr>
          <w:p w:rsidR="001115EE" w:rsidRDefault="001115EE" w:rsidP="001115EE">
            <w:pPr>
              <w:jc w:val="right"/>
            </w:pPr>
            <w:r>
              <w:t>7.53</w:t>
            </w:r>
          </w:p>
        </w:tc>
      </w:tr>
      <w:tr w:rsidR="001115EE" w:rsidTr="001115EE">
        <w:tc>
          <w:tcPr>
            <w:tcW w:w="646" w:type="dxa"/>
          </w:tcPr>
          <w:p w:rsidR="001115EE" w:rsidRDefault="001115EE" w:rsidP="001115EE">
            <w:pPr>
              <w:jc w:val="center"/>
            </w:pPr>
            <w:r>
              <w:t>4</w:t>
            </w:r>
          </w:p>
        </w:tc>
        <w:tc>
          <w:tcPr>
            <w:tcW w:w="1162" w:type="dxa"/>
          </w:tcPr>
          <w:p w:rsidR="001115EE" w:rsidRDefault="001115EE" w:rsidP="001115EE">
            <w:pPr>
              <w:jc w:val="left"/>
            </w:pPr>
            <w:r>
              <w:t>240303</w:t>
            </w:r>
          </w:p>
        </w:tc>
        <w:tc>
          <w:tcPr>
            <w:tcW w:w="1928" w:type="dxa"/>
          </w:tcPr>
          <w:p w:rsidR="001115EE" w:rsidRDefault="001115EE" w:rsidP="001115EE">
            <w:pPr>
              <w:jc w:val="left"/>
            </w:pPr>
            <w:r>
              <w:rPr>
                <w:rFonts w:hint="eastAsia"/>
              </w:rPr>
              <w:t>24</w:t>
            </w:r>
            <w:r>
              <w:rPr>
                <w:rFonts w:hint="eastAsia"/>
              </w:rPr>
              <w:t>进出</w:t>
            </w:r>
            <w:r>
              <w:rPr>
                <w:rFonts w:hint="eastAsia"/>
              </w:rPr>
              <w:t>03</w:t>
            </w:r>
          </w:p>
        </w:tc>
        <w:tc>
          <w:tcPr>
            <w:tcW w:w="1140" w:type="dxa"/>
          </w:tcPr>
          <w:p w:rsidR="001115EE" w:rsidRDefault="001115EE" w:rsidP="001115EE">
            <w:pPr>
              <w:jc w:val="right"/>
            </w:pPr>
            <w:r>
              <w:t>2,000,000</w:t>
            </w:r>
          </w:p>
        </w:tc>
        <w:tc>
          <w:tcPr>
            <w:tcW w:w="1814" w:type="dxa"/>
          </w:tcPr>
          <w:p w:rsidR="001115EE" w:rsidRDefault="001115EE" w:rsidP="001115EE">
            <w:pPr>
              <w:jc w:val="right"/>
            </w:pPr>
            <w:r>
              <w:t>203,927,616.44</w:t>
            </w:r>
          </w:p>
        </w:tc>
        <w:tc>
          <w:tcPr>
            <w:tcW w:w="1814" w:type="dxa"/>
          </w:tcPr>
          <w:p w:rsidR="001115EE" w:rsidRDefault="001115EE" w:rsidP="001115EE">
            <w:pPr>
              <w:jc w:val="right"/>
            </w:pPr>
            <w:r>
              <w:t>7.46</w:t>
            </w:r>
          </w:p>
        </w:tc>
      </w:tr>
      <w:tr w:rsidR="001115EE" w:rsidTr="001115EE">
        <w:tc>
          <w:tcPr>
            <w:tcW w:w="646" w:type="dxa"/>
          </w:tcPr>
          <w:p w:rsidR="001115EE" w:rsidRDefault="001115EE" w:rsidP="001115EE">
            <w:pPr>
              <w:jc w:val="center"/>
            </w:pPr>
            <w:r>
              <w:t>5</w:t>
            </w:r>
          </w:p>
        </w:tc>
        <w:tc>
          <w:tcPr>
            <w:tcW w:w="1162" w:type="dxa"/>
          </w:tcPr>
          <w:p w:rsidR="001115EE" w:rsidRDefault="001115EE" w:rsidP="001115EE">
            <w:pPr>
              <w:jc w:val="left"/>
            </w:pPr>
            <w:r>
              <w:t>240413</w:t>
            </w:r>
          </w:p>
        </w:tc>
        <w:tc>
          <w:tcPr>
            <w:tcW w:w="1928" w:type="dxa"/>
          </w:tcPr>
          <w:p w:rsidR="001115EE" w:rsidRDefault="001115EE" w:rsidP="001115EE">
            <w:pPr>
              <w:jc w:val="left"/>
            </w:pPr>
            <w:r>
              <w:rPr>
                <w:rFonts w:hint="eastAsia"/>
              </w:rPr>
              <w:t>24</w:t>
            </w:r>
            <w:r>
              <w:rPr>
                <w:rFonts w:hint="eastAsia"/>
              </w:rPr>
              <w:t>农发</w:t>
            </w:r>
            <w:r>
              <w:rPr>
                <w:rFonts w:hint="eastAsia"/>
              </w:rPr>
              <w:t>13</w:t>
            </w:r>
          </w:p>
        </w:tc>
        <w:tc>
          <w:tcPr>
            <w:tcW w:w="1140" w:type="dxa"/>
          </w:tcPr>
          <w:p w:rsidR="001115EE" w:rsidRDefault="001115EE" w:rsidP="001115EE">
            <w:pPr>
              <w:jc w:val="right"/>
            </w:pPr>
            <w:r>
              <w:t>2,000,000</w:t>
            </w:r>
          </w:p>
        </w:tc>
        <w:tc>
          <w:tcPr>
            <w:tcW w:w="1814" w:type="dxa"/>
          </w:tcPr>
          <w:p w:rsidR="001115EE" w:rsidRDefault="001115EE" w:rsidP="001115EE">
            <w:pPr>
              <w:jc w:val="right"/>
            </w:pPr>
            <w:r>
              <w:t>202,177,808.22</w:t>
            </w:r>
          </w:p>
        </w:tc>
        <w:tc>
          <w:tcPr>
            <w:tcW w:w="1814" w:type="dxa"/>
          </w:tcPr>
          <w:p w:rsidR="001115EE" w:rsidRDefault="001115EE" w:rsidP="001115EE">
            <w:pPr>
              <w:jc w:val="right"/>
            </w:pPr>
            <w:r>
              <w:t>7.39</w:t>
            </w:r>
          </w:p>
        </w:tc>
      </w:tr>
    </w:tbl>
    <w:p w:rsidR="001115EE" w:rsidRDefault="001115EE" w:rsidP="001115EE">
      <w:pPr>
        <w:pStyle w:val="-2"/>
        <w:spacing w:before="312"/>
        <w:rPr>
          <w:rFonts w:hint="eastAsia"/>
        </w:rPr>
      </w:pPr>
      <w:r>
        <w:rPr>
          <w:rFonts w:hint="eastAsia"/>
        </w:rPr>
        <w:t>报告期末按公允价值占基金资产净值比例大小排名的前十名资产支持证券投资明细</w:t>
      </w:r>
    </w:p>
    <w:p w:rsidR="001115EE" w:rsidRDefault="001115EE" w:rsidP="001115EE">
      <w:pPr>
        <w:pStyle w:val="-"/>
        <w:ind w:firstLine="420"/>
        <w:rPr>
          <w:rFonts w:hint="eastAsia"/>
        </w:rPr>
      </w:pPr>
      <w:r>
        <w:rPr>
          <w:rFonts w:hint="eastAsia"/>
        </w:rPr>
        <w:t>本基金本报告期末未持有资产支持证券。</w:t>
      </w:r>
    </w:p>
    <w:p w:rsidR="001115EE" w:rsidRDefault="001115EE" w:rsidP="001115EE">
      <w:pPr>
        <w:pStyle w:val="-2"/>
        <w:spacing w:before="312"/>
        <w:rPr>
          <w:rFonts w:hint="eastAsia"/>
        </w:rPr>
      </w:pPr>
      <w:r>
        <w:rPr>
          <w:rFonts w:hint="eastAsia"/>
        </w:rPr>
        <w:t>报告期末按公允价值占基金资产净值比例大小排序的前五名贵金属投资明细</w:t>
      </w:r>
    </w:p>
    <w:p w:rsidR="001115EE" w:rsidRDefault="001115EE" w:rsidP="001115EE">
      <w:pPr>
        <w:pStyle w:val="-"/>
        <w:ind w:firstLine="420"/>
        <w:rPr>
          <w:rFonts w:hint="eastAsia"/>
        </w:rPr>
      </w:pPr>
      <w:r>
        <w:rPr>
          <w:rFonts w:hint="eastAsia"/>
        </w:rPr>
        <w:t>无。</w:t>
      </w:r>
    </w:p>
    <w:p w:rsidR="001115EE" w:rsidRDefault="001115EE" w:rsidP="001115EE">
      <w:pPr>
        <w:pStyle w:val="-2"/>
        <w:spacing w:before="312"/>
        <w:rPr>
          <w:rFonts w:hint="eastAsia"/>
        </w:rPr>
      </w:pPr>
      <w:r>
        <w:rPr>
          <w:rFonts w:hint="eastAsia"/>
        </w:rPr>
        <w:t>报告期末按公允价值占基金资产净值比例大小排名的前五名权证投资明细</w:t>
      </w:r>
    </w:p>
    <w:p w:rsidR="001115EE" w:rsidRDefault="001115EE" w:rsidP="001115EE">
      <w:pPr>
        <w:pStyle w:val="-"/>
        <w:ind w:firstLine="420"/>
        <w:rPr>
          <w:rFonts w:hint="eastAsia"/>
        </w:rPr>
      </w:pPr>
      <w:r>
        <w:rPr>
          <w:rFonts w:hint="eastAsia"/>
        </w:rPr>
        <w:t>无。</w:t>
      </w:r>
    </w:p>
    <w:p w:rsidR="001115EE" w:rsidRDefault="001115EE" w:rsidP="001115EE">
      <w:pPr>
        <w:pStyle w:val="-2"/>
        <w:spacing w:before="312"/>
        <w:rPr>
          <w:rFonts w:hint="eastAsia"/>
        </w:rPr>
      </w:pPr>
      <w:r>
        <w:rPr>
          <w:rFonts w:hint="eastAsia"/>
        </w:rPr>
        <w:t>报告期末本基金投资的股指期货交易情况说明</w:t>
      </w:r>
    </w:p>
    <w:p w:rsidR="001115EE" w:rsidRDefault="001115EE" w:rsidP="001115EE">
      <w:pPr>
        <w:pStyle w:val="-3"/>
        <w:spacing w:before="156" w:after="156"/>
        <w:rPr>
          <w:rFonts w:hint="eastAsia"/>
        </w:rPr>
      </w:pPr>
      <w:r>
        <w:rPr>
          <w:rFonts w:hint="eastAsia"/>
        </w:rPr>
        <w:t>报告期末本基金投资的股指期货持仓和损益明细</w:t>
      </w:r>
    </w:p>
    <w:p w:rsidR="001115EE" w:rsidRDefault="001115EE" w:rsidP="001115EE">
      <w:pPr>
        <w:pStyle w:val="-"/>
        <w:ind w:firstLine="420"/>
        <w:rPr>
          <w:rFonts w:hint="eastAsia"/>
        </w:rPr>
      </w:pPr>
      <w:r>
        <w:rPr>
          <w:rFonts w:hint="eastAsia"/>
        </w:rPr>
        <w:t>无。</w:t>
      </w:r>
    </w:p>
    <w:p w:rsidR="001115EE" w:rsidRDefault="001115EE" w:rsidP="001115EE">
      <w:pPr>
        <w:pStyle w:val="-3"/>
        <w:spacing w:before="156" w:after="156"/>
        <w:rPr>
          <w:rFonts w:hint="eastAsia"/>
        </w:rPr>
      </w:pPr>
      <w:r>
        <w:rPr>
          <w:rFonts w:hint="eastAsia"/>
        </w:rPr>
        <w:t>本基金投资股指期货的投资政策</w:t>
      </w:r>
    </w:p>
    <w:p w:rsidR="001115EE" w:rsidRDefault="001115EE" w:rsidP="001115EE">
      <w:pPr>
        <w:pStyle w:val="-"/>
        <w:ind w:firstLine="420"/>
        <w:rPr>
          <w:rFonts w:hint="eastAsia"/>
        </w:rPr>
      </w:pPr>
      <w:r>
        <w:rPr>
          <w:rFonts w:hint="eastAsia"/>
        </w:rPr>
        <w:t>无。</w:t>
      </w:r>
    </w:p>
    <w:p w:rsidR="001115EE" w:rsidRDefault="001115EE" w:rsidP="001115EE">
      <w:pPr>
        <w:pStyle w:val="-2"/>
        <w:spacing w:before="312"/>
        <w:rPr>
          <w:rFonts w:hint="eastAsia"/>
        </w:rPr>
      </w:pPr>
      <w:r>
        <w:rPr>
          <w:rFonts w:hint="eastAsia"/>
        </w:rPr>
        <w:t>报告期末本基金投资的国债期货交易情况说明</w:t>
      </w:r>
    </w:p>
    <w:p w:rsidR="001115EE" w:rsidRDefault="001115EE" w:rsidP="001115EE">
      <w:pPr>
        <w:pStyle w:val="-3"/>
        <w:spacing w:before="156" w:after="156"/>
        <w:rPr>
          <w:rFonts w:hint="eastAsia"/>
        </w:rPr>
      </w:pPr>
      <w:r>
        <w:rPr>
          <w:rFonts w:hint="eastAsia"/>
        </w:rPr>
        <w:t>本期国债期货投资政策</w:t>
      </w:r>
    </w:p>
    <w:p w:rsidR="001115EE" w:rsidRDefault="001115EE" w:rsidP="001115EE">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1115EE" w:rsidRDefault="001115EE" w:rsidP="001115EE">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1115EE" w:rsidTr="001115EE">
        <w:tc>
          <w:tcPr>
            <w:tcW w:w="1384" w:type="dxa"/>
          </w:tcPr>
          <w:p w:rsidR="001115EE" w:rsidRDefault="001115EE" w:rsidP="001115EE">
            <w:pPr>
              <w:jc w:val="left"/>
            </w:pPr>
            <w:r>
              <w:rPr>
                <w:rFonts w:hint="eastAsia"/>
              </w:rPr>
              <w:t>代码</w:t>
            </w:r>
          </w:p>
        </w:tc>
        <w:tc>
          <w:tcPr>
            <w:tcW w:w="1384" w:type="dxa"/>
          </w:tcPr>
          <w:p w:rsidR="001115EE" w:rsidRDefault="001115EE" w:rsidP="001115EE">
            <w:pPr>
              <w:jc w:val="left"/>
            </w:pPr>
            <w:r>
              <w:rPr>
                <w:rFonts w:hint="eastAsia"/>
              </w:rPr>
              <w:t>名称</w:t>
            </w:r>
          </w:p>
        </w:tc>
        <w:tc>
          <w:tcPr>
            <w:tcW w:w="1384" w:type="dxa"/>
          </w:tcPr>
          <w:p w:rsidR="001115EE" w:rsidRDefault="001115EE" w:rsidP="001115EE">
            <w:pPr>
              <w:jc w:val="left"/>
            </w:pPr>
            <w:r>
              <w:rPr>
                <w:rFonts w:hint="eastAsia"/>
              </w:rPr>
              <w:t>持仓量（买</w:t>
            </w:r>
            <w:r>
              <w:rPr>
                <w:rFonts w:hint="eastAsia"/>
              </w:rPr>
              <w:t>/</w:t>
            </w:r>
            <w:r>
              <w:rPr>
                <w:rFonts w:hint="eastAsia"/>
              </w:rPr>
              <w:t>卖）</w:t>
            </w:r>
          </w:p>
        </w:tc>
        <w:tc>
          <w:tcPr>
            <w:tcW w:w="1384" w:type="dxa"/>
          </w:tcPr>
          <w:p w:rsidR="001115EE" w:rsidRDefault="001115EE" w:rsidP="001115EE">
            <w:pPr>
              <w:jc w:val="left"/>
            </w:pPr>
            <w:r>
              <w:rPr>
                <w:rFonts w:hint="eastAsia"/>
              </w:rPr>
              <w:t>合约市值（元）</w:t>
            </w:r>
          </w:p>
        </w:tc>
        <w:tc>
          <w:tcPr>
            <w:tcW w:w="1385" w:type="dxa"/>
          </w:tcPr>
          <w:p w:rsidR="001115EE" w:rsidRDefault="001115EE" w:rsidP="001115EE">
            <w:pPr>
              <w:jc w:val="left"/>
            </w:pPr>
            <w:r>
              <w:rPr>
                <w:rFonts w:hint="eastAsia"/>
              </w:rPr>
              <w:t>公允价值变动（元）</w:t>
            </w:r>
          </w:p>
        </w:tc>
        <w:tc>
          <w:tcPr>
            <w:tcW w:w="1385" w:type="dxa"/>
          </w:tcPr>
          <w:p w:rsidR="001115EE" w:rsidRDefault="001115EE" w:rsidP="001115EE">
            <w:pPr>
              <w:jc w:val="left"/>
            </w:pPr>
            <w:r>
              <w:rPr>
                <w:rFonts w:hint="eastAsia"/>
              </w:rPr>
              <w:t>风险指标说明</w:t>
            </w:r>
          </w:p>
        </w:tc>
      </w:tr>
      <w:tr w:rsidR="001115EE" w:rsidTr="001115EE">
        <w:tc>
          <w:tcPr>
            <w:tcW w:w="1384" w:type="dxa"/>
          </w:tcPr>
          <w:p w:rsidR="001115EE" w:rsidRDefault="001115EE" w:rsidP="001115EE">
            <w:pPr>
              <w:jc w:val="right"/>
            </w:pPr>
            <w:r>
              <w:t>-</w:t>
            </w:r>
          </w:p>
        </w:tc>
        <w:tc>
          <w:tcPr>
            <w:tcW w:w="1384" w:type="dxa"/>
          </w:tcPr>
          <w:p w:rsidR="001115EE" w:rsidRDefault="001115EE" w:rsidP="001115EE">
            <w:pPr>
              <w:jc w:val="right"/>
            </w:pPr>
            <w:r>
              <w:t>-</w:t>
            </w:r>
          </w:p>
        </w:tc>
        <w:tc>
          <w:tcPr>
            <w:tcW w:w="1384" w:type="dxa"/>
          </w:tcPr>
          <w:p w:rsidR="001115EE" w:rsidRDefault="001115EE" w:rsidP="001115EE">
            <w:pPr>
              <w:jc w:val="right"/>
            </w:pPr>
            <w:r>
              <w:t>-</w:t>
            </w:r>
          </w:p>
        </w:tc>
        <w:tc>
          <w:tcPr>
            <w:tcW w:w="1384" w:type="dxa"/>
          </w:tcPr>
          <w:p w:rsidR="001115EE" w:rsidRDefault="001115EE" w:rsidP="001115EE">
            <w:pPr>
              <w:jc w:val="right"/>
            </w:pPr>
            <w:r>
              <w:t>-</w:t>
            </w:r>
          </w:p>
        </w:tc>
        <w:tc>
          <w:tcPr>
            <w:tcW w:w="1385" w:type="dxa"/>
          </w:tcPr>
          <w:p w:rsidR="001115EE" w:rsidRDefault="001115EE" w:rsidP="001115EE">
            <w:pPr>
              <w:jc w:val="right"/>
            </w:pPr>
            <w:r>
              <w:t>-</w:t>
            </w:r>
          </w:p>
        </w:tc>
        <w:tc>
          <w:tcPr>
            <w:tcW w:w="1385" w:type="dxa"/>
          </w:tcPr>
          <w:p w:rsidR="001115EE" w:rsidRDefault="001115EE" w:rsidP="001115EE">
            <w:pPr>
              <w:jc w:val="right"/>
            </w:pPr>
            <w:r>
              <w:t>-</w:t>
            </w:r>
          </w:p>
        </w:tc>
      </w:tr>
      <w:tr w:rsidR="001115EE" w:rsidTr="001115EE">
        <w:tc>
          <w:tcPr>
            <w:tcW w:w="6921" w:type="dxa"/>
            <w:gridSpan w:val="5"/>
          </w:tcPr>
          <w:p w:rsidR="001115EE" w:rsidRDefault="001115EE" w:rsidP="001115EE">
            <w:pPr>
              <w:jc w:val="left"/>
            </w:pPr>
            <w:r>
              <w:rPr>
                <w:rFonts w:hint="eastAsia"/>
              </w:rPr>
              <w:t>公允价值变动总额合计（元）</w:t>
            </w:r>
          </w:p>
        </w:tc>
        <w:tc>
          <w:tcPr>
            <w:tcW w:w="1385" w:type="dxa"/>
          </w:tcPr>
          <w:p w:rsidR="001115EE" w:rsidRDefault="001115EE" w:rsidP="001115EE">
            <w:pPr>
              <w:jc w:val="right"/>
            </w:pPr>
            <w:r>
              <w:t>-</w:t>
            </w:r>
          </w:p>
        </w:tc>
      </w:tr>
      <w:tr w:rsidR="001115EE" w:rsidTr="001115EE">
        <w:tc>
          <w:tcPr>
            <w:tcW w:w="6921" w:type="dxa"/>
            <w:gridSpan w:val="5"/>
          </w:tcPr>
          <w:p w:rsidR="001115EE" w:rsidRDefault="001115EE" w:rsidP="001115EE">
            <w:pPr>
              <w:jc w:val="left"/>
            </w:pPr>
            <w:r>
              <w:rPr>
                <w:rFonts w:hint="eastAsia"/>
              </w:rPr>
              <w:lastRenderedPageBreak/>
              <w:t>国债期货投资本期收益（元）</w:t>
            </w:r>
          </w:p>
        </w:tc>
        <w:tc>
          <w:tcPr>
            <w:tcW w:w="1385" w:type="dxa"/>
          </w:tcPr>
          <w:p w:rsidR="001115EE" w:rsidRDefault="001115EE" w:rsidP="001115EE">
            <w:pPr>
              <w:jc w:val="right"/>
            </w:pPr>
            <w:r>
              <w:t>3,038,349.44</w:t>
            </w:r>
          </w:p>
        </w:tc>
      </w:tr>
      <w:tr w:rsidR="001115EE" w:rsidTr="001115EE">
        <w:tc>
          <w:tcPr>
            <w:tcW w:w="6921" w:type="dxa"/>
            <w:gridSpan w:val="5"/>
          </w:tcPr>
          <w:p w:rsidR="001115EE" w:rsidRDefault="001115EE" w:rsidP="001115EE">
            <w:pPr>
              <w:jc w:val="left"/>
            </w:pPr>
            <w:r>
              <w:rPr>
                <w:rFonts w:hint="eastAsia"/>
              </w:rPr>
              <w:t>国债期货投资本期公允价值变动（元）</w:t>
            </w:r>
          </w:p>
        </w:tc>
        <w:tc>
          <w:tcPr>
            <w:tcW w:w="1385" w:type="dxa"/>
          </w:tcPr>
          <w:p w:rsidR="001115EE" w:rsidRDefault="001115EE" w:rsidP="001115EE">
            <w:pPr>
              <w:jc w:val="right"/>
            </w:pPr>
            <w:r>
              <w:t>-</w:t>
            </w:r>
          </w:p>
        </w:tc>
      </w:tr>
    </w:tbl>
    <w:p w:rsidR="001115EE" w:rsidRDefault="001115EE" w:rsidP="001115EE">
      <w:pPr>
        <w:pStyle w:val="-3"/>
        <w:spacing w:before="156" w:after="156"/>
        <w:rPr>
          <w:rFonts w:hint="eastAsia"/>
        </w:rPr>
      </w:pPr>
      <w:r>
        <w:rPr>
          <w:rFonts w:hint="eastAsia"/>
        </w:rPr>
        <w:t>本期国债期货投资评价</w:t>
      </w:r>
    </w:p>
    <w:p w:rsidR="001115EE" w:rsidRDefault="001115EE" w:rsidP="001115EE">
      <w:pPr>
        <w:pStyle w:val="-"/>
        <w:ind w:firstLine="420"/>
        <w:rPr>
          <w:rFonts w:hint="eastAsia"/>
        </w:rPr>
      </w:pPr>
      <w:r>
        <w:rPr>
          <w:rFonts w:hint="eastAsia"/>
        </w:rPr>
        <w:t>本报告期，本基金投资国债期货符合既定的投资政策和投资目的。</w:t>
      </w:r>
    </w:p>
    <w:p w:rsidR="001115EE" w:rsidRDefault="001115EE" w:rsidP="001115EE">
      <w:pPr>
        <w:pStyle w:val="-2"/>
        <w:spacing w:before="312"/>
        <w:rPr>
          <w:rFonts w:hint="eastAsia"/>
        </w:rPr>
      </w:pPr>
      <w:r>
        <w:rPr>
          <w:rFonts w:hint="eastAsia"/>
        </w:rPr>
        <w:t>投资组合报告附注</w:t>
      </w:r>
    </w:p>
    <w:p w:rsidR="001115EE" w:rsidRDefault="001115EE" w:rsidP="001115E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115EE" w:rsidRDefault="001115EE" w:rsidP="001115EE">
      <w:pPr>
        <w:pStyle w:val="-"/>
        <w:ind w:firstLine="420"/>
        <w:rPr>
          <w:rFonts w:hint="eastAsia"/>
        </w:rPr>
      </w:pPr>
      <w:r>
        <w:rPr>
          <w:rFonts w:hint="eastAsia"/>
        </w:rPr>
        <w:t>本基金投资的前十名证券的发行主体中，国家开发银行在报告编制日前一年内曾受到中国人民银行的处罚；交通银行股份有限公司在报告编制日前一年内曾受到中国人民银行的处罚；中国农业银行股份有限公司在报告编制日前一年内曾受到国家金融监督管理总局、中国人民银行的处罚；中国银行股份有限公司在报告编制日前一年内曾受到国家金融监督管理总局的处罚；中国进出口银行在报告编制日前一年内曾受到国家金融监督管理总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1115EE" w:rsidRDefault="001115EE" w:rsidP="001115EE">
      <w:pPr>
        <w:pStyle w:val="-"/>
        <w:ind w:firstLine="420"/>
        <w:rPr>
          <w:rFonts w:hint="eastAsia"/>
        </w:rPr>
      </w:pPr>
      <w:r>
        <w:rPr>
          <w:rFonts w:hint="eastAsia"/>
        </w:rPr>
        <w:t>对上述证券的投资决策程序的说明：本基金投资上述证券的投资决策程序符合相关法律法规和公司制度的要求。</w:t>
      </w:r>
    </w:p>
    <w:p w:rsidR="001115EE" w:rsidRDefault="001115EE" w:rsidP="001115E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1115EE" w:rsidRDefault="001115EE" w:rsidP="001115E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115EE" w:rsidRDefault="001115EE" w:rsidP="001115E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115EE" w:rsidTr="001115EE">
        <w:trPr>
          <w:cnfStyle w:val="100000000000" w:firstRow="1" w:lastRow="0" w:firstColumn="0" w:lastColumn="0" w:oddVBand="0" w:evenVBand="0" w:oddHBand="0" w:evenHBand="0" w:firstRowFirstColumn="0" w:firstRowLastColumn="0" w:lastRowFirstColumn="0" w:lastRowLastColumn="0"/>
        </w:trPr>
        <w:tc>
          <w:tcPr>
            <w:tcW w:w="743" w:type="dxa"/>
          </w:tcPr>
          <w:p w:rsidR="001115EE" w:rsidRPr="001115EE" w:rsidRDefault="001115EE" w:rsidP="001115EE">
            <w:pPr>
              <w:jc w:val="center"/>
              <w:rPr>
                <w:b/>
              </w:rPr>
            </w:pPr>
            <w:r w:rsidRPr="001115EE">
              <w:rPr>
                <w:rFonts w:hint="eastAsia"/>
                <w:b/>
              </w:rPr>
              <w:t>序号</w:t>
            </w:r>
          </w:p>
        </w:tc>
        <w:tc>
          <w:tcPr>
            <w:tcW w:w="2977" w:type="dxa"/>
          </w:tcPr>
          <w:p w:rsidR="001115EE" w:rsidRPr="001115EE" w:rsidRDefault="001115EE" w:rsidP="001115EE">
            <w:pPr>
              <w:jc w:val="center"/>
              <w:rPr>
                <w:b/>
              </w:rPr>
            </w:pPr>
            <w:r w:rsidRPr="001115EE">
              <w:rPr>
                <w:rFonts w:hint="eastAsia"/>
                <w:b/>
              </w:rPr>
              <w:t>名称</w:t>
            </w:r>
          </w:p>
        </w:tc>
        <w:tc>
          <w:tcPr>
            <w:tcW w:w="4785" w:type="dxa"/>
          </w:tcPr>
          <w:p w:rsidR="001115EE" w:rsidRPr="001115EE" w:rsidRDefault="001115EE" w:rsidP="001115EE">
            <w:pPr>
              <w:jc w:val="center"/>
              <w:rPr>
                <w:b/>
              </w:rPr>
            </w:pPr>
            <w:r w:rsidRPr="001115EE">
              <w:rPr>
                <w:rFonts w:hint="eastAsia"/>
                <w:b/>
              </w:rPr>
              <w:t>金额（元）</w:t>
            </w:r>
          </w:p>
        </w:tc>
      </w:tr>
      <w:tr w:rsidR="001115EE" w:rsidTr="001115EE">
        <w:tc>
          <w:tcPr>
            <w:tcW w:w="743" w:type="dxa"/>
          </w:tcPr>
          <w:p w:rsidR="001115EE" w:rsidRDefault="001115EE" w:rsidP="001115EE">
            <w:pPr>
              <w:jc w:val="center"/>
            </w:pPr>
            <w:r>
              <w:t>1</w:t>
            </w:r>
          </w:p>
        </w:tc>
        <w:tc>
          <w:tcPr>
            <w:tcW w:w="2977" w:type="dxa"/>
          </w:tcPr>
          <w:p w:rsidR="001115EE" w:rsidRDefault="001115EE" w:rsidP="001115EE">
            <w:pPr>
              <w:jc w:val="left"/>
            </w:pPr>
            <w:r>
              <w:rPr>
                <w:rFonts w:hint="eastAsia"/>
              </w:rPr>
              <w:t>存出保证金</w:t>
            </w:r>
          </w:p>
        </w:tc>
        <w:tc>
          <w:tcPr>
            <w:tcW w:w="4785" w:type="dxa"/>
          </w:tcPr>
          <w:p w:rsidR="001115EE" w:rsidRDefault="001115EE" w:rsidP="001115EE">
            <w:pPr>
              <w:jc w:val="right"/>
            </w:pPr>
            <w:r>
              <w:t>3,160.24</w:t>
            </w:r>
          </w:p>
        </w:tc>
      </w:tr>
      <w:tr w:rsidR="001115EE" w:rsidTr="001115EE">
        <w:tc>
          <w:tcPr>
            <w:tcW w:w="743" w:type="dxa"/>
          </w:tcPr>
          <w:p w:rsidR="001115EE" w:rsidRDefault="001115EE" w:rsidP="001115EE">
            <w:pPr>
              <w:jc w:val="center"/>
            </w:pPr>
            <w:r>
              <w:t>2</w:t>
            </w:r>
          </w:p>
        </w:tc>
        <w:tc>
          <w:tcPr>
            <w:tcW w:w="2977" w:type="dxa"/>
          </w:tcPr>
          <w:p w:rsidR="001115EE" w:rsidRDefault="001115EE" w:rsidP="001115EE">
            <w:pPr>
              <w:jc w:val="left"/>
            </w:pPr>
            <w:r>
              <w:rPr>
                <w:rFonts w:hint="eastAsia"/>
              </w:rPr>
              <w:t>应收证券清算款</w:t>
            </w:r>
          </w:p>
        </w:tc>
        <w:tc>
          <w:tcPr>
            <w:tcW w:w="4785" w:type="dxa"/>
          </w:tcPr>
          <w:p w:rsidR="001115EE" w:rsidRDefault="001115EE" w:rsidP="001115EE">
            <w:pPr>
              <w:jc w:val="right"/>
            </w:pPr>
            <w:r>
              <w:t>-</w:t>
            </w:r>
          </w:p>
        </w:tc>
      </w:tr>
      <w:tr w:rsidR="001115EE" w:rsidTr="001115EE">
        <w:tc>
          <w:tcPr>
            <w:tcW w:w="743" w:type="dxa"/>
          </w:tcPr>
          <w:p w:rsidR="001115EE" w:rsidRDefault="001115EE" w:rsidP="001115EE">
            <w:pPr>
              <w:jc w:val="center"/>
            </w:pPr>
            <w:r>
              <w:t>3</w:t>
            </w:r>
          </w:p>
        </w:tc>
        <w:tc>
          <w:tcPr>
            <w:tcW w:w="2977" w:type="dxa"/>
          </w:tcPr>
          <w:p w:rsidR="001115EE" w:rsidRDefault="001115EE" w:rsidP="001115EE">
            <w:pPr>
              <w:jc w:val="left"/>
            </w:pPr>
            <w:r>
              <w:rPr>
                <w:rFonts w:hint="eastAsia"/>
              </w:rPr>
              <w:t>应收股利</w:t>
            </w:r>
          </w:p>
        </w:tc>
        <w:tc>
          <w:tcPr>
            <w:tcW w:w="4785" w:type="dxa"/>
          </w:tcPr>
          <w:p w:rsidR="001115EE" w:rsidRDefault="001115EE" w:rsidP="001115EE">
            <w:pPr>
              <w:jc w:val="right"/>
            </w:pPr>
            <w:r>
              <w:t>-</w:t>
            </w:r>
          </w:p>
        </w:tc>
      </w:tr>
      <w:tr w:rsidR="001115EE" w:rsidTr="001115EE">
        <w:tc>
          <w:tcPr>
            <w:tcW w:w="743" w:type="dxa"/>
          </w:tcPr>
          <w:p w:rsidR="001115EE" w:rsidRDefault="001115EE" w:rsidP="001115EE">
            <w:pPr>
              <w:jc w:val="center"/>
            </w:pPr>
            <w:r>
              <w:t>4</w:t>
            </w:r>
          </w:p>
        </w:tc>
        <w:tc>
          <w:tcPr>
            <w:tcW w:w="2977" w:type="dxa"/>
          </w:tcPr>
          <w:p w:rsidR="001115EE" w:rsidRDefault="001115EE" w:rsidP="001115EE">
            <w:pPr>
              <w:jc w:val="left"/>
            </w:pPr>
            <w:r>
              <w:rPr>
                <w:rFonts w:hint="eastAsia"/>
              </w:rPr>
              <w:t>应收利息</w:t>
            </w:r>
          </w:p>
        </w:tc>
        <w:tc>
          <w:tcPr>
            <w:tcW w:w="4785" w:type="dxa"/>
          </w:tcPr>
          <w:p w:rsidR="001115EE" w:rsidRDefault="001115EE" w:rsidP="001115EE">
            <w:pPr>
              <w:jc w:val="right"/>
            </w:pPr>
            <w:r>
              <w:t>-</w:t>
            </w:r>
          </w:p>
        </w:tc>
      </w:tr>
      <w:tr w:rsidR="001115EE" w:rsidTr="001115EE">
        <w:tc>
          <w:tcPr>
            <w:tcW w:w="743" w:type="dxa"/>
          </w:tcPr>
          <w:p w:rsidR="001115EE" w:rsidRDefault="001115EE" w:rsidP="001115EE">
            <w:pPr>
              <w:jc w:val="center"/>
            </w:pPr>
            <w:r>
              <w:t>5</w:t>
            </w:r>
          </w:p>
        </w:tc>
        <w:tc>
          <w:tcPr>
            <w:tcW w:w="2977" w:type="dxa"/>
          </w:tcPr>
          <w:p w:rsidR="001115EE" w:rsidRDefault="001115EE" w:rsidP="001115EE">
            <w:pPr>
              <w:jc w:val="left"/>
            </w:pPr>
            <w:r>
              <w:rPr>
                <w:rFonts w:hint="eastAsia"/>
              </w:rPr>
              <w:t>应收申购款</w:t>
            </w:r>
          </w:p>
        </w:tc>
        <w:tc>
          <w:tcPr>
            <w:tcW w:w="4785" w:type="dxa"/>
          </w:tcPr>
          <w:p w:rsidR="001115EE" w:rsidRDefault="001115EE" w:rsidP="001115EE">
            <w:pPr>
              <w:jc w:val="right"/>
            </w:pPr>
            <w:r>
              <w:t>-</w:t>
            </w:r>
          </w:p>
        </w:tc>
      </w:tr>
      <w:tr w:rsidR="001115EE" w:rsidTr="001115EE">
        <w:tc>
          <w:tcPr>
            <w:tcW w:w="743" w:type="dxa"/>
          </w:tcPr>
          <w:p w:rsidR="001115EE" w:rsidRDefault="001115EE" w:rsidP="001115EE">
            <w:pPr>
              <w:jc w:val="center"/>
            </w:pPr>
            <w:r>
              <w:t>6</w:t>
            </w:r>
          </w:p>
        </w:tc>
        <w:tc>
          <w:tcPr>
            <w:tcW w:w="2977" w:type="dxa"/>
          </w:tcPr>
          <w:p w:rsidR="001115EE" w:rsidRDefault="001115EE" w:rsidP="001115EE">
            <w:pPr>
              <w:jc w:val="left"/>
            </w:pPr>
            <w:r>
              <w:rPr>
                <w:rFonts w:hint="eastAsia"/>
              </w:rPr>
              <w:t>其他应收款</w:t>
            </w:r>
          </w:p>
        </w:tc>
        <w:tc>
          <w:tcPr>
            <w:tcW w:w="4785" w:type="dxa"/>
          </w:tcPr>
          <w:p w:rsidR="001115EE" w:rsidRDefault="001115EE" w:rsidP="001115EE">
            <w:pPr>
              <w:jc w:val="right"/>
            </w:pPr>
            <w:r>
              <w:t>-</w:t>
            </w:r>
          </w:p>
        </w:tc>
      </w:tr>
      <w:tr w:rsidR="001115EE" w:rsidTr="001115EE">
        <w:tc>
          <w:tcPr>
            <w:tcW w:w="743" w:type="dxa"/>
          </w:tcPr>
          <w:p w:rsidR="001115EE" w:rsidRDefault="001115EE" w:rsidP="001115EE">
            <w:pPr>
              <w:jc w:val="center"/>
            </w:pPr>
            <w:r>
              <w:t>7</w:t>
            </w:r>
          </w:p>
        </w:tc>
        <w:tc>
          <w:tcPr>
            <w:tcW w:w="2977" w:type="dxa"/>
          </w:tcPr>
          <w:p w:rsidR="001115EE" w:rsidRDefault="001115EE" w:rsidP="001115EE">
            <w:pPr>
              <w:jc w:val="left"/>
            </w:pPr>
            <w:r>
              <w:rPr>
                <w:rFonts w:hint="eastAsia"/>
              </w:rPr>
              <w:t>待摊费用</w:t>
            </w:r>
          </w:p>
        </w:tc>
        <w:tc>
          <w:tcPr>
            <w:tcW w:w="4785" w:type="dxa"/>
          </w:tcPr>
          <w:p w:rsidR="001115EE" w:rsidRDefault="001115EE" w:rsidP="001115EE">
            <w:pPr>
              <w:jc w:val="right"/>
            </w:pPr>
            <w:r>
              <w:t>-</w:t>
            </w:r>
          </w:p>
        </w:tc>
      </w:tr>
      <w:tr w:rsidR="001115EE" w:rsidTr="001115EE">
        <w:tc>
          <w:tcPr>
            <w:tcW w:w="743" w:type="dxa"/>
          </w:tcPr>
          <w:p w:rsidR="001115EE" w:rsidRDefault="001115EE" w:rsidP="001115EE">
            <w:pPr>
              <w:jc w:val="center"/>
            </w:pPr>
            <w:r>
              <w:t>8</w:t>
            </w:r>
          </w:p>
        </w:tc>
        <w:tc>
          <w:tcPr>
            <w:tcW w:w="2977" w:type="dxa"/>
          </w:tcPr>
          <w:p w:rsidR="001115EE" w:rsidRDefault="001115EE" w:rsidP="001115EE">
            <w:pPr>
              <w:jc w:val="left"/>
            </w:pPr>
            <w:r>
              <w:rPr>
                <w:rFonts w:hint="eastAsia"/>
              </w:rPr>
              <w:t>其他</w:t>
            </w:r>
          </w:p>
        </w:tc>
        <w:tc>
          <w:tcPr>
            <w:tcW w:w="4785" w:type="dxa"/>
          </w:tcPr>
          <w:p w:rsidR="001115EE" w:rsidRDefault="001115EE" w:rsidP="001115EE">
            <w:pPr>
              <w:jc w:val="right"/>
            </w:pPr>
            <w:r>
              <w:t>-</w:t>
            </w:r>
          </w:p>
        </w:tc>
      </w:tr>
      <w:tr w:rsidR="001115EE" w:rsidTr="001115EE">
        <w:tc>
          <w:tcPr>
            <w:tcW w:w="743" w:type="dxa"/>
          </w:tcPr>
          <w:p w:rsidR="001115EE" w:rsidRDefault="001115EE" w:rsidP="001115EE">
            <w:pPr>
              <w:jc w:val="center"/>
            </w:pPr>
            <w:r>
              <w:t>9</w:t>
            </w:r>
          </w:p>
        </w:tc>
        <w:tc>
          <w:tcPr>
            <w:tcW w:w="2977" w:type="dxa"/>
          </w:tcPr>
          <w:p w:rsidR="001115EE" w:rsidRDefault="001115EE" w:rsidP="001115EE">
            <w:pPr>
              <w:jc w:val="left"/>
            </w:pPr>
            <w:r>
              <w:rPr>
                <w:rFonts w:hint="eastAsia"/>
              </w:rPr>
              <w:t>合计</w:t>
            </w:r>
          </w:p>
        </w:tc>
        <w:tc>
          <w:tcPr>
            <w:tcW w:w="4785" w:type="dxa"/>
          </w:tcPr>
          <w:p w:rsidR="001115EE" w:rsidRDefault="001115EE" w:rsidP="001115EE">
            <w:pPr>
              <w:jc w:val="right"/>
            </w:pPr>
            <w:r>
              <w:t>3,160.24</w:t>
            </w:r>
          </w:p>
        </w:tc>
      </w:tr>
    </w:tbl>
    <w:p w:rsidR="001115EE" w:rsidRDefault="001115EE" w:rsidP="001115EE">
      <w:pPr>
        <w:pStyle w:val="-3"/>
        <w:spacing w:before="156" w:after="156"/>
        <w:rPr>
          <w:rFonts w:hint="eastAsia"/>
        </w:rPr>
      </w:pPr>
      <w:r>
        <w:rPr>
          <w:rFonts w:hint="eastAsia"/>
        </w:rPr>
        <w:t>报告期末持有的处于转股期的可转换债券明细</w:t>
      </w:r>
    </w:p>
    <w:p w:rsidR="001115EE" w:rsidRDefault="001115EE" w:rsidP="001115EE">
      <w:pPr>
        <w:pStyle w:val="-"/>
        <w:ind w:firstLine="420"/>
        <w:rPr>
          <w:rFonts w:hint="eastAsia"/>
        </w:rPr>
      </w:pPr>
      <w:r>
        <w:rPr>
          <w:rFonts w:hint="eastAsia"/>
        </w:rPr>
        <w:lastRenderedPageBreak/>
        <w:t>本基金本报告期末未持有处于转股期的可转换债券。</w:t>
      </w:r>
    </w:p>
    <w:p w:rsidR="001115EE" w:rsidRDefault="001115EE" w:rsidP="001115EE">
      <w:pPr>
        <w:pStyle w:val="-3"/>
        <w:spacing w:before="156" w:after="156"/>
        <w:rPr>
          <w:rFonts w:hint="eastAsia"/>
        </w:rPr>
      </w:pPr>
      <w:r>
        <w:rPr>
          <w:rFonts w:hint="eastAsia"/>
        </w:rPr>
        <w:t>报告期末前十名股票中存在流通受限情况的说明</w:t>
      </w:r>
    </w:p>
    <w:p w:rsidR="001115EE" w:rsidRDefault="001115EE" w:rsidP="001115EE">
      <w:pPr>
        <w:pStyle w:val="-"/>
        <w:ind w:firstLine="420"/>
        <w:rPr>
          <w:rFonts w:hint="eastAsia"/>
        </w:rPr>
      </w:pPr>
      <w:r>
        <w:rPr>
          <w:rFonts w:hint="eastAsia"/>
        </w:rPr>
        <w:t>无。</w:t>
      </w:r>
    </w:p>
    <w:p w:rsidR="001115EE" w:rsidRDefault="001115EE" w:rsidP="001115EE">
      <w:pPr>
        <w:pStyle w:val="-1"/>
        <w:ind w:left="281" w:hanging="281"/>
        <w:rPr>
          <w:rFonts w:hint="eastAsia"/>
        </w:rPr>
      </w:pPr>
      <w:r>
        <w:rPr>
          <w:rFonts w:hint="eastAsia"/>
        </w:rPr>
        <w:t>开放式基金份额变动</w:t>
      </w:r>
    </w:p>
    <w:p w:rsidR="001115EE" w:rsidRDefault="001115EE" w:rsidP="001115EE">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1115EE" w:rsidTr="001115EE">
        <w:tc>
          <w:tcPr>
            <w:tcW w:w="5670" w:type="dxa"/>
          </w:tcPr>
          <w:p w:rsidR="001115EE" w:rsidRDefault="001115EE" w:rsidP="001115EE">
            <w:pPr>
              <w:jc w:val="left"/>
            </w:pPr>
            <w:r>
              <w:rPr>
                <w:rFonts w:hint="eastAsia"/>
              </w:rPr>
              <w:t>报告期期初基金份额总额</w:t>
            </w:r>
          </w:p>
        </w:tc>
        <w:tc>
          <w:tcPr>
            <w:tcW w:w="2835" w:type="dxa"/>
          </w:tcPr>
          <w:p w:rsidR="001115EE" w:rsidRDefault="001115EE" w:rsidP="001115EE">
            <w:pPr>
              <w:jc w:val="right"/>
            </w:pPr>
            <w:r>
              <w:t>2,568,513,459.85</w:t>
            </w:r>
          </w:p>
        </w:tc>
      </w:tr>
      <w:tr w:rsidR="001115EE" w:rsidTr="001115EE">
        <w:tc>
          <w:tcPr>
            <w:tcW w:w="5670" w:type="dxa"/>
          </w:tcPr>
          <w:p w:rsidR="001115EE" w:rsidRDefault="001115EE" w:rsidP="001115EE">
            <w:pPr>
              <w:jc w:val="left"/>
            </w:pPr>
            <w:r>
              <w:rPr>
                <w:rFonts w:hint="eastAsia"/>
              </w:rPr>
              <w:t>报告期期间基金总申购份额</w:t>
            </w:r>
          </w:p>
        </w:tc>
        <w:tc>
          <w:tcPr>
            <w:tcW w:w="2835" w:type="dxa"/>
          </w:tcPr>
          <w:p w:rsidR="001115EE" w:rsidRDefault="001115EE" w:rsidP="001115EE">
            <w:pPr>
              <w:jc w:val="right"/>
            </w:pPr>
            <w:r>
              <w:t>-</w:t>
            </w:r>
          </w:p>
        </w:tc>
      </w:tr>
      <w:tr w:rsidR="001115EE" w:rsidTr="001115EE">
        <w:tc>
          <w:tcPr>
            <w:tcW w:w="5670" w:type="dxa"/>
          </w:tcPr>
          <w:p w:rsidR="001115EE" w:rsidRDefault="001115EE" w:rsidP="001115EE">
            <w:pPr>
              <w:jc w:val="left"/>
            </w:pPr>
            <w:r>
              <w:rPr>
                <w:rFonts w:hint="eastAsia"/>
              </w:rPr>
              <w:t>减：报告期期间基金总赎回份额</w:t>
            </w:r>
          </w:p>
        </w:tc>
        <w:tc>
          <w:tcPr>
            <w:tcW w:w="2835" w:type="dxa"/>
          </w:tcPr>
          <w:p w:rsidR="001115EE" w:rsidRDefault="001115EE" w:rsidP="001115EE">
            <w:pPr>
              <w:jc w:val="right"/>
            </w:pPr>
            <w:r>
              <w:t>-</w:t>
            </w:r>
          </w:p>
        </w:tc>
      </w:tr>
      <w:tr w:rsidR="001115EE" w:rsidTr="001115EE">
        <w:tc>
          <w:tcPr>
            <w:tcW w:w="5670" w:type="dxa"/>
          </w:tcPr>
          <w:p w:rsidR="001115EE" w:rsidRDefault="001115EE" w:rsidP="001115EE">
            <w:pPr>
              <w:jc w:val="left"/>
            </w:pPr>
            <w:r>
              <w:rPr>
                <w:rFonts w:hint="eastAsia"/>
              </w:rPr>
              <w:t>报告期期间基金拆分变动份额（份额减少以</w:t>
            </w:r>
            <w:r>
              <w:rPr>
                <w:rFonts w:hint="eastAsia"/>
              </w:rPr>
              <w:t>"-"</w:t>
            </w:r>
            <w:r>
              <w:rPr>
                <w:rFonts w:hint="eastAsia"/>
              </w:rPr>
              <w:t>填列）</w:t>
            </w:r>
          </w:p>
        </w:tc>
        <w:tc>
          <w:tcPr>
            <w:tcW w:w="2835" w:type="dxa"/>
          </w:tcPr>
          <w:p w:rsidR="001115EE" w:rsidRDefault="001115EE" w:rsidP="001115EE">
            <w:pPr>
              <w:jc w:val="right"/>
            </w:pPr>
            <w:r>
              <w:t>-</w:t>
            </w:r>
          </w:p>
        </w:tc>
      </w:tr>
      <w:tr w:rsidR="001115EE" w:rsidTr="001115EE">
        <w:tc>
          <w:tcPr>
            <w:tcW w:w="5670" w:type="dxa"/>
          </w:tcPr>
          <w:p w:rsidR="001115EE" w:rsidRDefault="001115EE" w:rsidP="001115EE">
            <w:pPr>
              <w:jc w:val="left"/>
            </w:pPr>
            <w:r>
              <w:rPr>
                <w:rFonts w:hint="eastAsia"/>
              </w:rPr>
              <w:t>报告期期末基金份额总额</w:t>
            </w:r>
          </w:p>
        </w:tc>
        <w:tc>
          <w:tcPr>
            <w:tcW w:w="2835" w:type="dxa"/>
          </w:tcPr>
          <w:p w:rsidR="001115EE" w:rsidRDefault="001115EE" w:rsidP="001115EE">
            <w:pPr>
              <w:jc w:val="right"/>
            </w:pPr>
            <w:r>
              <w:t>2,568,513,459.85</w:t>
            </w:r>
          </w:p>
        </w:tc>
      </w:tr>
    </w:tbl>
    <w:p w:rsidR="001115EE" w:rsidRDefault="001115EE" w:rsidP="001115EE">
      <w:pPr>
        <w:pStyle w:val="-1"/>
        <w:ind w:left="281" w:hanging="281"/>
        <w:rPr>
          <w:rFonts w:hint="eastAsia"/>
        </w:rPr>
      </w:pPr>
      <w:r>
        <w:rPr>
          <w:rFonts w:hint="eastAsia"/>
        </w:rPr>
        <w:t>基金管理人运用固有资金投资本基金情况</w:t>
      </w:r>
    </w:p>
    <w:p w:rsidR="001115EE" w:rsidRDefault="001115EE" w:rsidP="001115EE">
      <w:pPr>
        <w:pStyle w:val="-2"/>
        <w:spacing w:before="312"/>
        <w:rPr>
          <w:rFonts w:hint="eastAsia"/>
        </w:rPr>
      </w:pPr>
      <w:r>
        <w:rPr>
          <w:rFonts w:hint="eastAsia"/>
        </w:rPr>
        <w:t>基金管理人持有本基金份额变动情况</w:t>
      </w:r>
    </w:p>
    <w:p w:rsidR="001115EE" w:rsidRDefault="001115EE" w:rsidP="001115EE">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1115EE" w:rsidTr="001115EE">
        <w:trPr>
          <w:cnfStyle w:val="100000000000" w:firstRow="1" w:lastRow="0" w:firstColumn="0" w:lastColumn="0" w:oddVBand="0" w:evenVBand="0" w:oddHBand="0" w:evenHBand="0" w:firstRowFirstColumn="0" w:firstRowLastColumn="0" w:lastRowFirstColumn="0" w:lastRowLastColumn="0"/>
        </w:trPr>
        <w:tc>
          <w:tcPr>
            <w:tcW w:w="5352" w:type="dxa"/>
          </w:tcPr>
          <w:p w:rsidR="001115EE" w:rsidRPr="001115EE" w:rsidRDefault="001115EE" w:rsidP="001115EE">
            <w:pPr>
              <w:jc w:val="center"/>
              <w:rPr>
                <w:b/>
              </w:rPr>
            </w:pPr>
            <w:r w:rsidRPr="001115EE">
              <w:rPr>
                <w:rFonts w:hint="eastAsia"/>
                <w:b/>
              </w:rPr>
              <w:t>项目</w:t>
            </w:r>
          </w:p>
        </w:tc>
        <w:tc>
          <w:tcPr>
            <w:tcW w:w="3153" w:type="dxa"/>
          </w:tcPr>
          <w:p w:rsidR="001115EE" w:rsidRPr="001115EE" w:rsidRDefault="001115EE" w:rsidP="001115EE">
            <w:pPr>
              <w:jc w:val="center"/>
              <w:rPr>
                <w:b/>
              </w:rPr>
            </w:pPr>
            <w:r w:rsidRPr="001115EE">
              <w:rPr>
                <w:rFonts w:hint="eastAsia"/>
                <w:b/>
              </w:rPr>
              <w:t>份额</w:t>
            </w:r>
          </w:p>
        </w:tc>
      </w:tr>
      <w:tr w:rsidR="001115EE" w:rsidTr="001115EE">
        <w:tc>
          <w:tcPr>
            <w:tcW w:w="5352" w:type="dxa"/>
          </w:tcPr>
          <w:p w:rsidR="001115EE" w:rsidRDefault="001115EE" w:rsidP="001115EE">
            <w:pPr>
              <w:jc w:val="left"/>
            </w:pPr>
            <w:r>
              <w:rPr>
                <w:rFonts w:hint="eastAsia"/>
              </w:rPr>
              <w:t>报告期期初管理人持有的本基金份额</w:t>
            </w:r>
          </w:p>
        </w:tc>
        <w:tc>
          <w:tcPr>
            <w:tcW w:w="3153" w:type="dxa"/>
          </w:tcPr>
          <w:p w:rsidR="001115EE" w:rsidRDefault="001115EE" w:rsidP="001115EE">
            <w:pPr>
              <w:jc w:val="right"/>
            </w:pPr>
            <w:r>
              <w:t>10,006,333.96</w:t>
            </w:r>
          </w:p>
        </w:tc>
      </w:tr>
      <w:tr w:rsidR="001115EE" w:rsidTr="001115EE">
        <w:tc>
          <w:tcPr>
            <w:tcW w:w="5352" w:type="dxa"/>
          </w:tcPr>
          <w:p w:rsidR="001115EE" w:rsidRDefault="001115EE" w:rsidP="001115EE">
            <w:pPr>
              <w:jc w:val="left"/>
            </w:pPr>
            <w:r>
              <w:rPr>
                <w:rFonts w:hint="eastAsia"/>
              </w:rPr>
              <w:t>报告期期间买入</w:t>
            </w:r>
            <w:r>
              <w:rPr>
                <w:rFonts w:hint="eastAsia"/>
              </w:rPr>
              <w:t>/</w:t>
            </w:r>
            <w:r>
              <w:rPr>
                <w:rFonts w:hint="eastAsia"/>
              </w:rPr>
              <w:t>申购总份额</w:t>
            </w:r>
          </w:p>
        </w:tc>
        <w:tc>
          <w:tcPr>
            <w:tcW w:w="3153" w:type="dxa"/>
          </w:tcPr>
          <w:p w:rsidR="001115EE" w:rsidRDefault="001115EE" w:rsidP="001115EE">
            <w:pPr>
              <w:jc w:val="right"/>
            </w:pPr>
            <w:r>
              <w:t>-</w:t>
            </w:r>
          </w:p>
        </w:tc>
      </w:tr>
      <w:tr w:rsidR="001115EE" w:rsidTr="001115EE">
        <w:tc>
          <w:tcPr>
            <w:tcW w:w="5352" w:type="dxa"/>
          </w:tcPr>
          <w:p w:rsidR="001115EE" w:rsidRDefault="001115EE" w:rsidP="001115EE">
            <w:pPr>
              <w:jc w:val="left"/>
            </w:pPr>
            <w:r>
              <w:rPr>
                <w:rFonts w:hint="eastAsia"/>
              </w:rPr>
              <w:t>报告期期间卖出</w:t>
            </w:r>
            <w:r>
              <w:rPr>
                <w:rFonts w:hint="eastAsia"/>
              </w:rPr>
              <w:t>/</w:t>
            </w:r>
            <w:r>
              <w:rPr>
                <w:rFonts w:hint="eastAsia"/>
              </w:rPr>
              <w:t>赎回总份额</w:t>
            </w:r>
          </w:p>
        </w:tc>
        <w:tc>
          <w:tcPr>
            <w:tcW w:w="3153" w:type="dxa"/>
          </w:tcPr>
          <w:p w:rsidR="001115EE" w:rsidRDefault="001115EE" w:rsidP="001115EE">
            <w:pPr>
              <w:jc w:val="right"/>
            </w:pPr>
            <w:r>
              <w:t>-</w:t>
            </w:r>
          </w:p>
        </w:tc>
      </w:tr>
      <w:tr w:rsidR="001115EE" w:rsidTr="001115EE">
        <w:tc>
          <w:tcPr>
            <w:tcW w:w="5352" w:type="dxa"/>
          </w:tcPr>
          <w:p w:rsidR="001115EE" w:rsidRDefault="001115EE" w:rsidP="001115EE">
            <w:pPr>
              <w:jc w:val="left"/>
            </w:pPr>
            <w:r>
              <w:rPr>
                <w:rFonts w:hint="eastAsia"/>
              </w:rPr>
              <w:t>报告期期末管理人持有的本基金份额</w:t>
            </w:r>
          </w:p>
        </w:tc>
        <w:tc>
          <w:tcPr>
            <w:tcW w:w="3153" w:type="dxa"/>
          </w:tcPr>
          <w:p w:rsidR="001115EE" w:rsidRDefault="001115EE" w:rsidP="001115EE">
            <w:pPr>
              <w:jc w:val="right"/>
            </w:pPr>
            <w:r>
              <w:t>10,006,333.96</w:t>
            </w:r>
          </w:p>
        </w:tc>
      </w:tr>
      <w:tr w:rsidR="001115EE" w:rsidTr="001115EE">
        <w:tc>
          <w:tcPr>
            <w:tcW w:w="5352" w:type="dxa"/>
          </w:tcPr>
          <w:p w:rsidR="001115EE" w:rsidRDefault="001115EE" w:rsidP="001115EE">
            <w:pPr>
              <w:jc w:val="left"/>
            </w:pPr>
            <w:r>
              <w:rPr>
                <w:rFonts w:hint="eastAsia"/>
              </w:rPr>
              <w:t>报告期期末持有的本基金份额占基金总份额比例（</w:t>
            </w:r>
            <w:r>
              <w:rPr>
                <w:rFonts w:hint="eastAsia"/>
              </w:rPr>
              <w:t>%</w:t>
            </w:r>
            <w:r>
              <w:rPr>
                <w:rFonts w:hint="eastAsia"/>
              </w:rPr>
              <w:t>）</w:t>
            </w:r>
          </w:p>
        </w:tc>
        <w:tc>
          <w:tcPr>
            <w:tcW w:w="3153" w:type="dxa"/>
          </w:tcPr>
          <w:p w:rsidR="001115EE" w:rsidRDefault="001115EE" w:rsidP="001115EE">
            <w:pPr>
              <w:jc w:val="right"/>
            </w:pPr>
            <w:r>
              <w:t>0.39</w:t>
            </w:r>
          </w:p>
        </w:tc>
      </w:tr>
    </w:tbl>
    <w:p w:rsidR="001115EE" w:rsidRDefault="001115EE" w:rsidP="001115EE">
      <w:pPr>
        <w:pStyle w:val="-"/>
        <w:ind w:firstLine="420"/>
        <w:rPr>
          <w:rFonts w:hint="eastAsia"/>
        </w:rPr>
      </w:pPr>
      <w:r>
        <w:rPr>
          <w:rFonts w:hint="eastAsia"/>
        </w:rPr>
        <w:t>基金管理人按照本基金合同约定费率进行认购、申购和赎回。</w:t>
      </w:r>
    </w:p>
    <w:p w:rsidR="001115EE" w:rsidRDefault="001115EE" w:rsidP="001115EE">
      <w:pPr>
        <w:pStyle w:val="-2"/>
        <w:spacing w:before="312"/>
        <w:rPr>
          <w:rFonts w:hint="eastAsia"/>
        </w:rPr>
      </w:pPr>
      <w:r>
        <w:rPr>
          <w:rFonts w:hint="eastAsia"/>
        </w:rPr>
        <w:t>基金管理人运用固有资金投资本基金交易明细</w:t>
      </w:r>
    </w:p>
    <w:p w:rsidR="001115EE" w:rsidRDefault="001115EE" w:rsidP="001115EE">
      <w:pPr>
        <w:pStyle w:val="-"/>
        <w:ind w:firstLine="420"/>
        <w:rPr>
          <w:rFonts w:hint="eastAsia"/>
        </w:rPr>
      </w:pPr>
      <w:r>
        <w:rPr>
          <w:rFonts w:hint="eastAsia"/>
        </w:rPr>
        <w:t>本报告期内，基金管理人不存在申购、赎回或买卖本基金的情况。</w:t>
      </w:r>
    </w:p>
    <w:p w:rsidR="001115EE" w:rsidRDefault="001115EE" w:rsidP="001115EE">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1115EE" w:rsidTr="001115EE">
        <w:trPr>
          <w:cnfStyle w:val="100000000000" w:firstRow="1" w:lastRow="0" w:firstColumn="0" w:lastColumn="0" w:oddVBand="0" w:evenVBand="0" w:oddHBand="0" w:evenHBand="0" w:firstRowFirstColumn="0" w:firstRowLastColumn="0" w:lastRowFirstColumn="0" w:lastRowLastColumn="0"/>
        </w:trPr>
        <w:tc>
          <w:tcPr>
            <w:tcW w:w="1361" w:type="dxa"/>
          </w:tcPr>
          <w:p w:rsidR="001115EE" w:rsidRPr="001115EE" w:rsidRDefault="001115EE" w:rsidP="001115EE">
            <w:pPr>
              <w:jc w:val="center"/>
              <w:rPr>
                <w:b/>
              </w:rPr>
            </w:pPr>
            <w:r w:rsidRPr="001115EE">
              <w:rPr>
                <w:rFonts w:hint="eastAsia"/>
                <w:b/>
              </w:rPr>
              <w:t>项目</w:t>
            </w:r>
          </w:p>
        </w:tc>
        <w:tc>
          <w:tcPr>
            <w:tcW w:w="1588" w:type="dxa"/>
          </w:tcPr>
          <w:p w:rsidR="001115EE" w:rsidRPr="001115EE" w:rsidRDefault="001115EE" w:rsidP="001115EE">
            <w:pPr>
              <w:jc w:val="center"/>
              <w:rPr>
                <w:b/>
              </w:rPr>
            </w:pPr>
            <w:r w:rsidRPr="001115EE">
              <w:rPr>
                <w:rFonts w:hint="eastAsia"/>
                <w:b/>
              </w:rPr>
              <w:t>持有份额总数</w:t>
            </w:r>
          </w:p>
        </w:tc>
        <w:tc>
          <w:tcPr>
            <w:tcW w:w="1361" w:type="dxa"/>
          </w:tcPr>
          <w:p w:rsidR="001115EE" w:rsidRPr="001115EE" w:rsidRDefault="001115EE" w:rsidP="001115EE">
            <w:pPr>
              <w:jc w:val="center"/>
              <w:rPr>
                <w:b/>
              </w:rPr>
            </w:pPr>
            <w:r w:rsidRPr="001115EE">
              <w:rPr>
                <w:rFonts w:hint="eastAsia"/>
                <w:b/>
              </w:rPr>
              <w:t>持有份额占基金总份额比例（</w:t>
            </w:r>
            <w:r w:rsidRPr="001115EE">
              <w:rPr>
                <w:rFonts w:hint="eastAsia"/>
                <w:b/>
              </w:rPr>
              <w:t>%</w:t>
            </w:r>
            <w:r w:rsidRPr="001115EE">
              <w:rPr>
                <w:rFonts w:hint="eastAsia"/>
                <w:b/>
              </w:rPr>
              <w:t>）</w:t>
            </w:r>
          </w:p>
        </w:tc>
        <w:tc>
          <w:tcPr>
            <w:tcW w:w="1588" w:type="dxa"/>
          </w:tcPr>
          <w:p w:rsidR="001115EE" w:rsidRPr="001115EE" w:rsidRDefault="001115EE" w:rsidP="001115EE">
            <w:pPr>
              <w:jc w:val="center"/>
              <w:rPr>
                <w:b/>
              </w:rPr>
            </w:pPr>
            <w:r w:rsidRPr="001115EE">
              <w:rPr>
                <w:rFonts w:hint="eastAsia"/>
                <w:b/>
              </w:rPr>
              <w:t>发起份额总数</w:t>
            </w:r>
          </w:p>
        </w:tc>
        <w:tc>
          <w:tcPr>
            <w:tcW w:w="1304" w:type="dxa"/>
          </w:tcPr>
          <w:p w:rsidR="001115EE" w:rsidRPr="001115EE" w:rsidRDefault="001115EE" w:rsidP="001115EE">
            <w:pPr>
              <w:jc w:val="center"/>
              <w:rPr>
                <w:b/>
              </w:rPr>
            </w:pPr>
            <w:r w:rsidRPr="001115EE">
              <w:rPr>
                <w:rFonts w:hint="eastAsia"/>
                <w:b/>
              </w:rPr>
              <w:t>发起份额占基金总份额比例（</w:t>
            </w:r>
            <w:r w:rsidRPr="001115EE">
              <w:rPr>
                <w:rFonts w:hint="eastAsia"/>
                <w:b/>
              </w:rPr>
              <w:t>%</w:t>
            </w:r>
            <w:r w:rsidRPr="001115EE">
              <w:rPr>
                <w:rFonts w:hint="eastAsia"/>
                <w:b/>
              </w:rPr>
              <w:t>）</w:t>
            </w:r>
          </w:p>
        </w:tc>
        <w:tc>
          <w:tcPr>
            <w:tcW w:w="1304" w:type="dxa"/>
          </w:tcPr>
          <w:p w:rsidR="001115EE" w:rsidRPr="001115EE" w:rsidRDefault="001115EE" w:rsidP="001115EE">
            <w:pPr>
              <w:jc w:val="center"/>
              <w:rPr>
                <w:b/>
              </w:rPr>
            </w:pPr>
            <w:r w:rsidRPr="001115EE">
              <w:rPr>
                <w:rFonts w:hint="eastAsia"/>
                <w:b/>
              </w:rPr>
              <w:t>发起份额承诺持有期限</w:t>
            </w:r>
          </w:p>
        </w:tc>
      </w:tr>
      <w:tr w:rsidR="001115EE" w:rsidTr="001115EE">
        <w:tc>
          <w:tcPr>
            <w:tcW w:w="1361" w:type="dxa"/>
          </w:tcPr>
          <w:p w:rsidR="001115EE" w:rsidRDefault="001115EE" w:rsidP="001115EE">
            <w:pPr>
              <w:jc w:val="left"/>
            </w:pPr>
            <w:r>
              <w:rPr>
                <w:rFonts w:hint="eastAsia"/>
              </w:rPr>
              <w:t>基金管理人固有资金</w:t>
            </w:r>
          </w:p>
        </w:tc>
        <w:tc>
          <w:tcPr>
            <w:tcW w:w="1588" w:type="dxa"/>
          </w:tcPr>
          <w:p w:rsidR="001115EE" w:rsidRDefault="001115EE" w:rsidP="001115EE">
            <w:pPr>
              <w:jc w:val="right"/>
            </w:pPr>
            <w:r>
              <w:t>10,006,333.96</w:t>
            </w:r>
          </w:p>
        </w:tc>
        <w:tc>
          <w:tcPr>
            <w:tcW w:w="1361" w:type="dxa"/>
          </w:tcPr>
          <w:p w:rsidR="001115EE" w:rsidRDefault="001115EE" w:rsidP="001115EE">
            <w:pPr>
              <w:jc w:val="right"/>
            </w:pPr>
            <w:r>
              <w:t>0.39</w:t>
            </w:r>
          </w:p>
        </w:tc>
        <w:tc>
          <w:tcPr>
            <w:tcW w:w="1588" w:type="dxa"/>
          </w:tcPr>
          <w:p w:rsidR="001115EE" w:rsidRDefault="001115EE" w:rsidP="001115EE">
            <w:pPr>
              <w:jc w:val="right"/>
            </w:pPr>
            <w:r>
              <w:t>10,000,000.00</w:t>
            </w:r>
          </w:p>
        </w:tc>
        <w:tc>
          <w:tcPr>
            <w:tcW w:w="1304" w:type="dxa"/>
          </w:tcPr>
          <w:p w:rsidR="001115EE" w:rsidRDefault="001115EE" w:rsidP="001115EE">
            <w:pPr>
              <w:jc w:val="right"/>
            </w:pPr>
            <w:r>
              <w:t>0.39</w:t>
            </w:r>
          </w:p>
        </w:tc>
        <w:tc>
          <w:tcPr>
            <w:tcW w:w="1304" w:type="dxa"/>
          </w:tcPr>
          <w:p w:rsidR="001115EE" w:rsidRDefault="001115EE" w:rsidP="001115EE">
            <w:pPr>
              <w:jc w:val="left"/>
            </w:pPr>
            <w:r>
              <w:rPr>
                <w:rFonts w:hint="eastAsia"/>
              </w:rPr>
              <w:t>自合同生效之日起不少于</w:t>
            </w:r>
            <w:r>
              <w:rPr>
                <w:rFonts w:hint="eastAsia"/>
              </w:rPr>
              <w:t>3</w:t>
            </w:r>
            <w:r>
              <w:rPr>
                <w:rFonts w:hint="eastAsia"/>
              </w:rPr>
              <w:t>年</w:t>
            </w:r>
          </w:p>
        </w:tc>
      </w:tr>
      <w:tr w:rsidR="001115EE" w:rsidTr="001115EE">
        <w:tc>
          <w:tcPr>
            <w:tcW w:w="1361" w:type="dxa"/>
          </w:tcPr>
          <w:p w:rsidR="001115EE" w:rsidRDefault="001115EE" w:rsidP="001115EE">
            <w:pPr>
              <w:jc w:val="left"/>
            </w:pPr>
            <w:r>
              <w:rPr>
                <w:rFonts w:hint="eastAsia"/>
              </w:rPr>
              <w:t>基金管理人</w:t>
            </w:r>
            <w:r>
              <w:rPr>
                <w:rFonts w:hint="eastAsia"/>
              </w:rPr>
              <w:lastRenderedPageBreak/>
              <w:t>高级管理人员</w:t>
            </w:r>
          </w:p>
        </w:tc>
        <w:tc>
          <w:tcPr>
            <w:tcW w:w="1588" w:type="dxa"/>
          </w:tcPr>
          <w:p w:rsidR="001115EE" w:rsidRDefault="001115EE" w:rsidP="001115EE">
            <w:pPr>
              <w:jc w:val="right"/>
            </w:pPr>
            <w:r>
              <w:lastRenderedPageBreak/>
              <w:t>-</w:t>
            </w:r>
          </w:p>
        </w:tc>
        <w:tc>
          <w:tcPr>
            <w:tcW w:w="1361" w:type="dxa"/>
          </w:tcPr>
          <w:p w:rsidR="001115EE" w:rsidRDefault="001115EE" w:rsidP="001115EE">
            <w:pPr>
              <w:jc w:val="right"/>
            </w:pPr>
            <w:r>
              <w:t>-</w:t>
            </w:r>
          </w:p>
        </w:tc>
        <w:tc>
          <w:tcPr>
            <w:tcW w:w="1588" w:type="dxa"/>
          </w:tcPr>
          <w:p w:rsidR="001115EE" w:rsidRDefault="001115EE" w:rsidP="001115EE">
            <w:pPr>
              <w:jc w:val="right"/>
            </w:pPr>
            <w:r>
              <w:t>-</w:t>
            </w:r>
          </w:p>
        </w:tc>
        <w:tc>
          <w:tcPr>
            <w:tcW w:w="1304" w:type="dxa"/>
          </w:tcPr>
          <w:p w:rsidR="001115EE" w:rsidRDefault="001115EE" w:rsidP="001115EE">
            <w:pPr>
              <w:jc w:val="right"/>
            </w:pPr>
            <w:r>
              <w:t>-</w:t>
            </w:r>
          </w:p>
        </w:tc>
        <w:tc>
          <w:tcPr>
            <w:tcW w:w="1304" w:type="dxa"/>
          </w:tcPr>
          <w:p w:rsidR="001115EE" w:rsidRDefault="001115EE" w:rsidP="001115EE">
            <w:pPr>
              <w:jc w:val="right"/>
            </w:pPr>
            <w:r>
              <w:t>-</w:t>
            </w:r>
          </w:p>
        </w:tc>
      </w:tr>
      <w:tr w:rsidR="001115EE" w:rsidTr="001115EE">
        <w:tc>
          <w:tcPr>
            <w:tcW w:w="1361" w:type="dxa"/>
          </w:tcPr>
          <w:p w:rsidR="001115EE" w:rsidRDefault="001115EE" w:rsidP="001115EE">
            <w:pPr>
              <w:jc w:val="left"/>
            </w:pPr>
            <w:r>
              <w:rPr>
                <w:rFonts w:hint="eastAsia"/>
              </w:rPr>
              <w:lastRenderedPageBreak/>
              <w:t>基金经理等人员</w:t>
            </w:r>
          </w:p>
        </w:tc>
        <w:tc>
          <w:tcPr>
            <w:tcW w:w="1588" w:type="dxa"/>
          </w:tcPr>
          <w:p w:rsidR="001115EE" w:rsidRDefault="001115EE" w:rsidP="001115EE">
            <w:pPr>
              <w:jc w:val="right"/>
            </w:pPr>
            <w:r>
              <w:t>-</w:t>
            </w:r>
          </w:p>
        </w:tc>
        <w:tc>
          <w:tcPr>
            <w:tcW w:w="1361" w:type="dxa"/>
          </w:tcPr>
          <w:p w:rsidR="001115EE" w:rsidRDefault="001115EE" w:rsidP="001115EE">
            <w:pPr>
              <w:jc w:val="right"/>
            </w:pPr>
            <w:r>
              <w:t>-</w:t>
            </w:r>
          </w:p>
        </w:tc>
        <w:tc>
          <w:tcPr>
            <w:tcW w:w="1588" w:type="dxa"/>
          </w:tcPr>
          <w:p w:rsidR="001115EE" w:rsidRDefault="001115EE" w:rsidP="001115EE">
            <w:pPr>
              <w:jc w:val="right"/>
            </w:pPr>
            <w:r>
              <w:t>-</w:t>
            </w:r>
          </w:p>
        </w:tc>
        <w:tc>
          <w:tcPr>
            <w:tcW w:w="1304" w:type="dxa"/>
          </w:tcPr>
          <w:p w:rsidR="001115EE" w:rsidRDefault="001115EE" w:rsidP="001115EE">
            <w:pPr>
              <w:jc w:val="right"/>
            </w:pPr>
            <w:r>
              <w:t>-</w:t>
            </w:r>
          </w:p>
        </w:tc>
        <w:tc>
          <w:tcPr>
            <w:tcW w:w="1304" w:type="dxa"/>
          </w:tcPr>
          <w:p w:rsidR="001115EE" w:rsidRDefault="001115EE" w:rsidP="001115EE">
            <w:pPr>
              <w:jc w:val="right"/>
            </w:pPr>
            <w:r>
              <w:t>-</w:t>
            </w:r>
          </w:p>
        </w:tc>
      </w:tr>
      <w:tr w:rsidR="001115EE" w:rsidTr="001115EE">
        <w:tc>
          <w:tcPr>
            <w:tcW w:w="1361" w:type="dxa"/>
          </w:tcPr>
          <w:p w:rsidR="001115EE" w:rsidRDefault="001115EE" w:rsidP="001115EE">
            <w:pPr>
              <w:jc w:val="left"/>
            </w:pPr>
            <w:r>
              <w:rPr>
                <w:rFonts w:hint="eastAsia"/>
              </w:rPr>
              <w:t>基金管理人股东</w:t>
            </w:r>
          </w:p>
        </w:tc>
        <w:tc>
          <w:tcPr>
            <w:tcW w:w="1588" w:type="dxa"/>
          </w:tcPr>
          <w:p w:rsidR="001115EE" w:rsidRDefault="001115EE" w:rsidP="001115EE">
            <w:pPr>
              <w:jc w:val="right"/>
            </w:pPr>
            <w:r>
              <w:t>-</w:t>
            </w:r>
          </w:p>
        </w:tc>
        <w:tc>
          <w:tcPr>
            <w:tcW w:w="1361" w:type="dxa"/>
          </w:tcPr>
          <w:p w:rsidR="001115EE" w:rsidRDefault="001115EE" w:rsidP="001115EE">
            <w:pPr>
              <w:jc w:val="right"/>
            </w:pPr>
            <w:r>
              <w:t>-</w:t>
            </w:r>
          </w:p>
        </w:tc>
        <w:tc>
          <w:tcPr>
            <w:tcW w:w="1588" w:type="dxa"/>
          </w:tcPr>
          <w:p w:rsidR="001115EE" w:rsidRDefault="001115EE" w:rsidP="001115EE">
            <w:pPr>
              <w:jc w:val="right"/>
            </w:pPr>
            <w:r>
              <w:t>-</w:t>
            </w:r>
          </w:p>
        </w:tc>
        <w:tc>
          <w:tcPr>
            <w:tcW w:w="1304" w:type="dxa"/>
          </w:tcPr>
          <w:p w:rsidR="001115EE" w:rsidRDefault="001115EE" w:rsidP="001115EE">
            <w:pPr>
              <w:jc w:val="right"/>
            </w:pPr>
            <w:r>
              <w:t>-</w:t>
            </w:r>
          </w:p>
        </w:tc>
        <w:tc>
          <w:tcPr>
            <w:tcW w:w="1304" w:type="dxa"/>
          </w:tcPr>
          <w:p w:rsidR="001115EE" w:rsidRDefault="001115EE" w:rsidP="001115EE">
            <w:pPr>
              <w:jc w:val="right"/>
            </w:pPr>
            <w:r>
              <w:t>-</w:t>
            </w:r>
          </w:p>
        </w:tc>
      </w:tr>
      <w:tr w:rsidR="001115EE" w:rsidTr="001115EE">
        <w:tc>
          <w:tcPr>
            <w:tcW w:w="1361" w:type="dxa"/>
          </w:tcPr>
          <w:p w:rsidR="001115EE" w:rsidRDefault="001115EE" w:rsidP="001115EE">
            <w:pPr>
              <w:jc w:val="left"/>
            </w:pPr>
            <w:r>
              <w:rPr>
                <w:rFonts w:hint="eastAsia"/>
              </w:rPr>
              <w:t>其他</w:t>
            </w:r>
          </w:p>
        </w:tc>
        <w:tc>
          <w:tcPr>
            <w:tcW w:w="1588" w:type="dxa"/>
          </w:tcPr>
          <w:p w:rsidR="001115EE" w:rsidRDefault="001115EE" w:rsidP="001115EE">
            <w:pPr>
              <w:jc w:val="right"/>
            </w:pPr>
            <w:r>
              <w:t>-</w:t>
            </w:r>
          </w:p>
        </w:tc>
        <w:tc>
          <w:tcPr>
            <w:tcW w:w="1361" w:type="dxa"/>
          </w:tcPr>
          <w:p w:rsidR="001115EE" w:rsidRDefault="001115EE" w:rsidP="001115EE">
            <w:pPr>
              <w:jc w:val="right"/>
            </w:pPr>
            <w:r>
              <w:t>-</w:t>
            </w:r>
          </w:p>
        </w:tc>
        <w:tc>
          <w:tcPr>
            <w:tcW w:w="1588" w:type="dxa"/>
          </w:tcPr>
          <w:p w:rsidR="001115EE" w:rsidRDefault="001115EE" w:rsidP="001115EE">
            <w:pPr>
              <w:jc w:val="right"/>
            </w:pPr>
            <w:r>
              <w:t>-</w:t>
            </w:r>
          </w:p>
        </w:tc>
        <w:tc>
          <w:tcPr>
            <w:tcW w:w="1304" w:type="dxa"/>
          </w:tcPr>
          <w:p w:rsidR="001115EE" w:rsidRDefault="001115EE" w:rsidP="001115EE">
            <w:pPr>
              <w:jc w:val="right"/>
            </w:pPr>
            <w:r>
              <w:t>-</w:t>
            </w:r>
          </w:p>
        </w:tc>
        <w:tc>
          <w:tcPr>
            <w:tcW w:w="1304" w:type="dxa"/>
          </w:tcPr>
          <w:p w:rsidR="001115EE" w:rsidRDefault="001115EE" w:rsidP="001115EE">
            <w:pPr>
              <w:jc w:val="right"/>
            </w:pPr>
            <w:r>
              <w:t>-</w:t>
            </w:r>
          </w:p>
        </w:tc>
      </w:tr>
      <w:tr w:rsidR="001115EE" w:rsidTr="001115EE">
        <w:tc>
          <w:tcPr>
            <w:tcW w:w="1361" w:type="dxa"/>
          </w:tcPr>
          <w:p w:rsidR="001115EE" w:rsidRDefault="001115EE" w:rsidP="001115EE">
            <w:pPr>
              <w:jc w:val="left"/>
            </w:pPr>
            <w:r>
              <w:rPr>
                <w:rFonts w:hint="eastAsia"/>
              </w:rPr>
              <w:t>合计</w:t>
            </w:r>
          </w:p>
        </w:tc>
        <w:tc>
          <w:tcPr>
            <w:tcW w:w="1588" w:type="dxa"/>
          </w:tcPr>
          <w:p w:rsidR="001115EE" w:rsidRDefault="001115EE" w:rsidP="001115EE">
            <w:pPr>
              <w:jc w:val="right"/>
            </w:pPr>
            <w:r>
              <w:t>10,006,333.96</w:t>
            </w:r>
          </w:p>
        </w:tc>
        <w:tc>
          <w:tcPr>
            <w:tcW w:w="1361" w:type="dxa"/>
          </w:tcPr>
          <w:p w:rsidR="001115EE" w:rsidRDefault="001115EE" w:rsidP="001115EE">
            <w:pPr>
              <w:jc w:val="right"/>
            </w:pPr>
            <w:r>
              <w:t>0.39</w:t>
            </w:r>
          </w:p>
        </w:tc>
        <w:tc>
          <w:tcPr>
            <w:tcW w:w="1588" w:type="dxa"/>
          </w:tcPr>
          <w:p w:rsidR="001115EE" w:rsidRDefault="001115EE" w:rsidP="001115EE">
            <w:pPr>
              <w:jc w:val="right"/>
            </w:pPr>
            <w:r>
              <w:t>10,000,000.00</w:t>
            </w:r>
          </w:p>
        </w:tc>
        <w:tc>
          <w:tcPr>
            <w:tcW w:w="1304" w:type="dxa"/>
          </w:tcPr>
          <w:p w:rsidR="001115EE" w:rsidRDefault="001115EE" w:rsidP="001115EE">
            <w:pPr>
              <w:jc w:val="right"/>
            </w:pPr>
            <w:r>
              <w:t>0.39</w:t>
            </w:r>
          </w:p>
        </w:tc>
        <w:tc>
          <w:tcPr>
            <w:tcW w:w="1304" w:type="dxa"/>
          </w:tcPr>
          <w:p w:rsidR="001115EE" w:rsidRDefault="001115EE" w:rsidP="001115EE">
            <w:pPr>
              <w:jc w:val="right"/>
            </w:pPr>
            <w:r>
              <w:t>-</w:t>
            </w:r>
          </w:p>
        </w:tc>
      </w:tr>
    </w:tbl>
    <w:p w:rsidR="001115EE" w:rsidRDefault="001115EE" w:rsidP="001115EE">
      <w:pPr>
        <w:pStyle w:val="-8"/>
        <w:rPr>
          <w:rFonts w:hint="eastAsia"/>
        </w:rPr>
      </w:pPr>
      <w:r>
        <w:rPr>
          <w:rFonts w:hint="eastAsia"/>
        </w:rPr>
        <w:t>注：上述份额总数均包含利息结转份额。</w:t>
      </w:r>
    </w:p>
    <w:p w:rsidR="001115EE" w:rsidRDefault="001115EE" w:rsidP="001115EE">
      <w:pPr>
        <w:pStyle w:val="-1"/>
        <w:ind w:left="281" w:hanging="281"/>
        <w:rPr>
          <w:rFonts w:hint="eastAsia"/>
        </w:rPr>
      </w:pPr>
      <w:r>
        <w:rPr>
          <w:rFonts w:hint="eastAsia"/>
        </w:rPr>
        <w:t>影响投资者决策的其他重要信息</w:t>
      </w:r>
    </w:p>
    <w:p w:rsidR="001115EE" w:rsidRDefault="001115EE" w:rsidP="001115EE">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1115EE" w:rsidTr="001115EE">
        <w:tc>
          <w:tcPr>
            <w:tcW w:w="1021" w:type="dxa"/>
            <w:vMerge w:val="restart"/>
          </w:tcPr>
          <w:p w:rsidR="001115EE" w:rsidRDefault="001115EE" w:rsidP="001115EE">
            <w:pPr>
              <w:jc w:val="left"/>
            </w:pPr>
            <w:r>
              <w:rPr>
                <w:rFonts w:hint="eastAsia"/>
              </w:rPr>
              <w:t>投资者类别</w:t>
            </w:r>
          </w:p>
        </w:tc>
        <w:tc>
          <w:tcPr>
            <w:tcW w:w="7484" w:type="dxa"/>
            <w:gridSpan w:val="5"/>
          </w:tcPr>
          <w:p w:rsidR="001115EE" w:rsidRDefault="001115EE" w:rsidP="001115EE">
            <w:pPr>
              <w:jc w:val="left"/>
            </w:pPr>
            <w:r>
              <w:rPr>
                <w:rFonts w:hint="eastAsia"/>
              </w:rPr>
              <w:t>报告期内持有基金份额变化情况</w:t>
            </w:r>
          </w:p>
        </w:tc>
        <w:tc>
          <w:tcPr>
            <w:tcW w:w="2778" w:type="dxa"/>
            <w:gridSpan w:val="2"/>
          </w:tcPr>
          <w:p w:rsidR="001115EE" w:rsidRDefault="001115EE" w:rsidP="001115EE">
            <w:pPr>
              <w:jc w:val="left"/>
            </w:pPr>
            <w:r>
              <w:rPr>
                <w:rFonts w:hint="eastAsia"/>
              </w:rPr>
              <w:t>报告期末持有基金情况</w:t>
            </w:r>
          </w:p>
        </w:tc>
      </w:tr>
      <w:tr w:rsidR="001115EE" w:rsidTr="001115EE">
        <w:tc>
          <w:tcPr>
            <w:tcW w:w="1021" w:type="dxa"/>
            <w:vMerge/>
          </w:tcPr>
          <w:p w:rsidR="001115EE" w:rsidRDefault="001115EE" w:rsidP="001115EE">
            <w:pPr>
              <w:jc w:val="left"/>
            </w:pPr>
          </w:p>
        </w:tc>
        <w:tc>
          <w:tcPr>
            <w:tcW w:w="680" w:type="dxa"/>
          </w:tcPr>
          <w:p w:rsidR="001115EE" w:rsidRDefault="001115EE" w:rsidP="001115EE">
            <w:pPr>
              <w:jc w:val="left"/>
            </w:pPr>
            <w:r>
              <w:rPr>
                <w:rFonts w:hint="eastAsia"/>
              </w:rPr>
              <w:t>序号</w:t>
            </w:r>
          </w:p>
        </w:tc>
        <w:tc>
          <w:tcPr>
            <w:tcW w:w="1191" w:type="dxa"/>
          </w:tcPr>
          <w:p w:rsidR="001115EE" w:rsidRDefault="001115EE" w:rsidP="001115EE">
            <w:pPr>
              <w:jc w:val="left"/>
            </w:pPr>
            <w:r>
              <w:rPr>
                <w:rFonts w:hint="eastAsia"/>
              </w:rPr>
              <w:t>持有基金份额比例达到或者超过</w:t>
            </w:r>
            <w:r>
              <w:rPr>
                <w:rFonts w:hint="eastAsia"/>
              </w:rPr>
              <w:t>20%</w:t>
            </w:r>
            <w:r>
              <w:rPr>
                <w:rFonts w:hint="eastAsia"/>
              </w:rPr>
              <w:t>的时间区间</w:t>
            </w:r>
          </w:p>
        </w:tc>
        <w:tc>
          <w:tcPr>
            <w:tcW w:w="1871" w:type="dxa"/>
          </w:tcPr>
          <w:p w:rsidR="001115EE" w:rsidRDefault="001115EE" w:rsidP="001115EE">
            <w:pPr>
              <w:jc w:val="left"/>
            </w:pPr>
            <w:r>
              <w:rPr>
                <w:rFonts w:hint="eastAsia"/>
              </w:rPr>
              <w:t>期初份额</w:t>
            </w:r>
          </w:p>
        </w:tc>
        <w:tc>
          <w:tcPr>
            <w:tcW w:w="1871" w:type="dxa"/>
          </w:tcPr>
          <w:p w:rsidR="001115EE" w:rsidRDefault="001115EE" w:rsidP="001115EE">
            <w:pPr>
              <w:jc w:val="left"/>
            </w:pPr>
            <w:r>
              <w:rPr>
                <w:rFonts w:hint="eastAsia"/>
              </w:rPr>
              <w:t>申购份额</w:t>
            </w:r>
          </w:p>
        </w:tc>
        <w:tc>
          <w:tcPr>
            <w:tcW w:w="1871" w:type="dxa"/>
          </w:tcPr>
          <w:p w:rsidR="001115EE" w:rsidRDefault="001115EE" w:rsidP="001115EE">
            <w:pPr>
              <w:jc w:val="left"/>
            </w:pPr>
            <w:r>
              <w:rPr>
                <w:rFonts w:hint="eastAsia"/>
              </w:rPr>
              <w:t>赎回份额</w:t>
            </w:r>
          </w:p>
        </w:tc>
        <w:tc>
          <w:tcPr>
            <w:tcW w:w="1871" w:type="dxa"/>
          </w:tcPr>
          <w:p w:rsidR="001115EE" w:rsidRDefault="001115EE" w:rsidP="001115EE">
            <w:pPr>
              <w:jc w:val="left"/>
            </w:pPr>
            <w:r>
              <w:rPr>
                <w:rFonts w:hint="eastAsia"/>
              </w:rPr>
              <w:t>持有份额</w:t>
            </w:r>
          </w:p>
        </w:tc>
        <w:tc>
          <w:tcPr>
            <w:tcW w:w="907" w:type="dxa"/>
          </w:tcPr>
          <w:p w:rsidR="001115EE" w:rsidRDefault="001115EE" w:rsidP="001115EE">
            <w:pPr>
              <w:jc w:val="left"/>
            </w:pPr>
            <w:r>
              <w:rPr>
                <w:rFonts w:hint="eastAsia"/>
              </w:rPr>
              <w:t>份额占比</w:t>
            </w:r>
          </w:p>
        </w:tc>
      </w:tr>
      <w:tr w:rsidR="001115EE" w:rsidTr="001115EE">
        <w:tc>
          <w:tcPr>
            <w:tcW w:w="1021" w:type="dxa"/>
          </w:tcPr>
          <w:p w:rsidR="001115EE" w:rsidRDefault="001115EE" w:rsidP="001115EE">
            <w:pPr>
              <w:jc w:val="left"/>
            </w:pPr>
            <w:r>
              <w:rPr>
                <w:rFonts w:hint="eastAsia"/>
              </w:rPr>
              <w:t>机构</w:t>
            </w:r>
          </w:p>
        </w:tc>
        <w:tc>
          <w:tcPr>
            <w:tcW w:w="680" w:type="dxa"/>
          </w:tcPr>
          <w:p w:rsidR="001115EE" w:rsidRDefault="001115EE" w:rsidP="001115EE">
            <w:pPr>
              <w:jc w:val="right"/>
            </w:pPr>
            <w:r>
              <w:t>1</w:t>
            </w:r>
          </w:p>
        </w:tc>
        <w:tc>
          <w:tcPr>
            <w:tcW w:w="1191" w:type="dxa"/>
          </w:tcPr>
          <w:p w:rsidR="001115EE" w:rsidRDefault="001115EE" w:rsidP="001115EE">
            <w:pPr>
              <w:jc w:val="left"/>
            </w:pPr>
            <w:r>
              <w:t>20251001-20251231</w:t>
            </w:r>
          </w:p>
        </w:tc>
        <w:tc>
          <w:tcPr>
            <w:tcW w:w="1871" w:type="dxa"/>
          </w:tcPr>
          <w:p w:rsidR="001115EE" w:rsidRDefault="001115EE" w:rsidP="001115EE">
            <w:pPr>
              <w:jc w:val="right"/>
            </w:pPr>
            <w:r>
              <w:t>2,539,723,143.18</w:t>
            </w:r>
          </w:p>
        </w:tc>
        <w:tc>
          <w:tcPr>
            <w:tcW w:w="1871" w:type="dxa"/>
          </w:tcPr>
          <w:p w:rsidR="001115EE" w:rsidRDefault="001115EE" w:rsidP="001115EE">
            <w:pPr>
              <w:jc w:val="right"/>
            </w:pPr>
            <w:r>
              <w:t>-</w:t>
            </w:r>
          </w:p>
        </w:tc>
        <w:tc>
          <w:tcPr>
            <w:tcW w:w="1871" w:type="dxa"/>
          </w:tcPr>
          <w:p w:rsidR="001115EE" w:rsidRDefault="001115EE" w:rsidP="001115EE">
            <w:pPr>
              <w:jc w:val="right"/>
            </w:pPr>
            <w:r>
              <w:t>-</w:t>
            </w:r>
          </w:p>
        </w:tc>
        <w:tc>
          <w:tcPr>
            <w:tcW w:w="1871" w:type="dxa"/>
          </w:tcPr>
          <w:p w:rsidR="001115EE" w:rsidRDefault="001115EE" w:rsidP="001115EE">
            <w:pPr>
              <w:jc w:val="right"/>
            </w:pPr>
            <w:r>
              <w:t>2,539,723,143.18</w:t>
            </w:r>
          </w:p>
        </w:tc>
        <w:tc>
          <w:tcPr>
            <w:tcW w:w="907" w:type="dxa"/>
          </w:tcPr>
          <w:p w:rsidR="001115EE" w:rsidRDefault="001115EE" w:rsidP="001115EE">
            <w:pPr>
              <w:jc w:val="right"/>
            </w:pPr>
            <w:r>
              <w:t>98.88%</w:t>
            </w:r>
          </w:p>
        </w:tc>
      </w:tr>
      <w:tr w:rsidR="001115EE" w:rsidTr="001115EE">
        <w:tc>
          <w:tcPr>
            <w:tcW w:w="11283" w:type="dxa"/>
            <w:gridSpan w:val="8"/>
          </w:tcPr>
          <w:p w:rsidR="001115EE" w:rsidRDefault="001115EE" w:rsidP="001115EE">
            <w:pPr>
              <w:jc w:val="left"/>
            </w:pPr>
            <w:r>
              <w:rPr>
                <w:rFonts w:hint="eastAsia"/>
              </w:rPr>
              <w:t>产品特有风险</w:t>
            </w:r>
          </w:p>
        </w:tc>
      </w:tr>
      <w:tr w:rsidR="001115EE" w:rsidTr="001115EE">
        <w:tc>
          <w:tcPr>
            <w:tcW w:w="11283" w:type="dxa"/>
            <w:gridSpan w:val="8"/>
          </w:tcPr>
          <w:p w:rsidR="001115EE" w:rsidRDefault="001115EE" w:rsidP="001115E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1115EE" w:rsidRDefault="001115EE" w:rsidP="001115EE">
      <w:pPr>
        <w:pStyle w:val="-2"/>
        <w:spacing w:before="312"/>
        <w:rPr>
          <w:rFonts w:hint="eastAsia"/>
        </w:rPr>
      </w:pPr>
      <w:r>
        <w:rPr>
          <w:rFonts w:hint="eastAsia"/>
        </w:rPr>
        <w:t>影响投资者决策的其他重要信息</w:t>
      </w:r>
    </w:p>
    <w:p w:rsidR="001115EE" w:rsidRDefault="001115EE" w:rsidP="001115EE">
      <w:pPr>
        <w:pStyle w:val="-"/>
        <w:ind w:firstLine="420"/>
        <w:rPr>
          <w:rFonts w:hint="eastAsia"/>
        </w:rPr>
      </w:pPr>
      <w:r>
        <w:rPr>
          <w:rFonts w:hint="eastAsia"/>
        </w:rPr>
        <w:t>无。</w:t>
      </w:r>
    </w:p>
    <w:p w:rsidR="001115EE" w:rsidRDefault="001115EE" w:rsidP="001115EE">
      <w:pPr>
        <w:pStyle w:val="-1"/>
        <w:ind w:left="281" w:hanging="281"/>
        <w:rPr>
          <w:rFonts w:hint="eastAsia"/>
        </w:rPr>
      </w:pPr>
      <w:r>
        <w:rPr>
          <w:rFonts w:hint="eastAsia"/>
        </w:rPr>
        <w:t>备查文件目录</w:t>
      </w:r>
    </w:p>
    <w:p w:rsidR="001115EE" w:rsidRDefault="001115EE" w:rsidP="001115EE">
      <w:pPr>
        <w:pStyle w:val="-2"/>
        <w:spacing w:before="312"/>
        <w:rPr>
          <w:rFonts w:hint="eastAsia"/>
        </w:rPr>
      </w:pPr>
      <w:r>
        <w:rPr>
          <w:rFonts w:hint="eastAsia"/>
        </w:rPr>
        <w:t>备查文件目录</w:t>
      </w:r>
    </w:p>
    <w:p w:rsidR="001115EE" w:rsidRDefault="001115EE" w:rsidP="001115EE">
      <w:pPr>
        <w:pStyle w:val="-"/>
        <w:ind w:firstLine="420"/>
        <w:rPr>
          <w:rFonts w:hint="eastAsia"/>
        </w:rPr>
      </w:pPr>
      <w:r>
        <w:rPr>
          <w:rFonts w:hint="eastAsia"/>
        </w:rPr>
        <w:t>1、《南方卓利3个月定期开放债券型发起式证券投资基金基金合同》；</w:t>
      </w:r>
    </w:p>
    <w:p w:rsidR="001115EE" w:rsidRDefault="001115EE" w:rsidP="001115EE">
      <w:pPr>
        <w:pStyle w:val="-"/>
        <w:ind w:firstLine="420"/>
        <w:rPr>
          <w:rFonts w:hint="eastAsia"/>
        </w:rPr>
      </w:pPr>
      <w:r>
        <w:rPr>
          <w:rFonts w:hint="eastAsia"/>
        </w:rPr>
        <w:t>2、《南方卓利3个月定期开放债券型发起式证券投资基金托管协议》；</w:t>
      </w:r>
    </w:p>
    <w:p w:rsidR="001115EE" w:rsidRDefault="001115EE" w:rsidP="001115EE">
      <w:pPr>
        <w:pStyle w:val="-"/>
        <w:ind w:firstLine="420"/>
        <w:rPr>
          <w:rFonts w:hint="eastAsia"/>
        </w:rPr>
      </w:pPr>
      <w:r>
        <w:rPr>
          <w:rFonts w:hint="eastAsia"/>
        </w:rPr>
        <w:t>3、南方卓利3个月定期开放债券型发起式证券投资基金2025年4季度报告原文。</w:t>
      </w:r>
    </w:p>
    <w:p w:rsidR="001115EE" w:rsidRDefault="001115EE" w:rsidP="001115EE">
      <w:pPr>
        <w:pStyle w:val="-2"/>
        <w:spacing w:before="312"/>
        <w:rPr>
          <w:rFonts w:hint="eastAsia"/>
        </w:rPr>
      </w:pPr>
      <w:r>
        <w:rPr>
          <w:rFonts w:hint="eastAsia"/>
        </w:rPr>
        <w:t>存放地点</w:t>
      </w:r>
    </w:p>
    <w:p w:rsidR="001115EE" w:rsidRDefault="001115EE" w:rsidP="001115EE">
      <w:pPr>
        <w:pStyle w:val="-"/>
        <w:ind w:firstLine="420"/>
        <w:rPr>
          <w:rFonts w:hint="eastAsia"/>
        </w:rPr>
      </w:pPr>
      <w:r>
        <w:rPr>
          <w:rFonts w:hint="eastAsia"/>
        </w:rPr>
        <w:lastRenderedPageBreak/>
        <w:t>深圳市福田区莲花街道益田路5999号基金大厦32-42楼。</w:t>
      </w:r>
    </w:p>
    <w:p w:rsidR="001115EE" w:rsidRDefault="001115EE" w:rsidP="001115EE">
      <w:pPr>
        <w:pStyle w:val="-2"/>
        <w:spacing w:before="312"/>
        <w:rPr>
          <w:rFonts w:hint="eastAsia"/>
        </w:rPr>
      </w:pPr>
      <w:r>
        <w:rPr>
          <w:rFonts w:hint="eastAsia"/>
        </w:rPr>
        <w:t>查阅方式</w:t>
      </w:r>
    </w:p>
    <w:p w:rsidR="001115EE" w:rsidRDefault="001115EE" w:rsidP="001115EE">
      <w:pPr>
        <w:pStyle w:val="-"/>
        <w:ind w:firstLine="420"/>
        <w:rPr>
          <w:rFonts w:hint="eastAsia"/>
        </w:rPr>
      </w:pPr>
      <w:r>
        <w:rPr>
          <w:rFonts w:hint="eastAsia"/>
        </w:rPr>
        <w:t>网站：http://www.nffund.com</w:t>
      </w:r>
    </w:p>
    <w:p w:rsidR="003C7DC3" w:rsidRDefault="001115EE" w:rsidP="001115EE">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5EE" w:rsidRDefault="001115EE" w:rsidP="00D17C56">
      <w:r>
        <w:separator/>
      </w:r>
    </w:p>
  </w:endnote>
  <w:endnote w:type="continuationSeparator" w:id="0">
    <w:p w:rsidR="001115EE" w:rsidRDefault="001115E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5EE" w:rsidRDefault="001115E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115EE" w:rsidRPr="001115EE">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115EE">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115EE">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5EE" w:rsidRDefault="001115E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5EE" w:rsidRDefault="001115EE" w:rsidP="00D17C56">
      <w:r>
        <w:separator/>
      </w:r>
    </w:p>
  </w:footnote>
  <w:footnote w:type="continuationSeparator" w:id="0">
    <w:p w:rsidR="001115EE" w:rsidRDefault="001115E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5EE" w:rsidRDefault="001115E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115EE" w:rsidP="00AE3F5B">
    <w:pPr>
      <w:pStyle w:val="a7"/>
      <w:pBdr>
        <w:bottom w:val="single" w:sz="4" w:space="1" w:color="auto"/>
      </w:pBdr>
      <w:jc w:val="right"/>
    </w:pPr>
    <w:r>
      <w:rPr>
        <w:rFonts w:hint="eastAsia"/>
      </w:rPr>
      <w:t>南方卓利</w:t>
    </w:r>
    <w:r>
      <w:rPr>
        <w:rFonts w:hint="eastAsia"/>
      </w:rPr>
      <w:t>3</w:t>
    </w:r>
    <w:r>
      <w:rPr>
        <w:rFonts w:hint="eastAsia"/>
      </w:rPr>
      <w:t>个月定期开放债券型发起式证券投资基金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115EE"/>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28F54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F68C6-0E11-4538-B035-12524B964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1203</Words>
  <Characters>6861</Characters>
  <Application>Microsoft Office Word</Application>
  <DocSecurity>0</DocSecurity>
  <Lines>57</Lines>
  <Paragraphs>16</Paragraphs>
  <ScaleCrop>false</ScaleCrop>
  <Company>MC SYSTEM</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2026-01-20T12:43:00Z</dcterms:created>
  <dcterms:modified xsi:type="dcterms:W3CDTF">2026-01-20T12:44:00Z</dcterms:modified>
</cp:coreProperties>
</file>