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87BED">
        <w:rPr>
          <w:rFonts w:ascii="宋体" w:hAnsi="宋体" w:hint="eastAsia"/>
          <w:b/>
          <w:bCs/>
          <w:sz w:val="48"/>
          <w:szCs w:val="30"/>
        </w:rPr>
        <w:t>南方中证申万有色金属交易型开放式指数证券投资基金发起式联接基金</w:t>
      </w:r>
      <w:r w:rsidR="00A87BE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87BE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87BE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87BE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87BE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87BED" w:rsidRDefault="00A87BED" w:rsidP="00A87BED">
      <w:pPr>
        <w:pStyle w:val="-1"/>
        <w:ind w:left="281" w:hanging="281"/>
        <w:rPr>
          <w:rFonts w:hint="eastAsia"/>
        </w:rPr>
      </w:pPr>
      <w:r>
        <w:rPr>
          <w:rFonts w:hint="eastAsia"/>
        </w:rPr>
        <w:lastRenderedPageBreak/>
        <w:t>重要提示</w:t>
      </w:r>
    </w:p>
    <w:p w:rsidR="00A87BED" w:rsidRDefault="00A87BED" w:rsidP="00A87BE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87BED" w:rsidRDefault="00A87BED" w:rsidP="00A87BED">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A87BED" w:rsidRDefault="00A87BED" w:rsidP="00A87BED">
      <w:pPr>
        <w:pStyle w:val="-"/>
        <w:ind w:firstLine="420"/>
        <w:rPr>
          <w:rFonts w:hint="eastAsia"/>
        </w:rPr>
      </w:pPr>
      <w:r>
        <w:rPr>
          <w:rFonts w:hint="eastAsia"/>
        </w:rPr>
        <w:t>基金管理人承诺以诚实信用、勤勉尽责的原则管理和运用基金资产，但不保证基金一定盈利。</w:t>
      </w:r>
    </w:p>
    <w:p w:rsidR="00A87BED" w:rsidRDefault="00A87BED" w:rsidP="00A87BED">
      <w:pPr>
        <w:pStyle w:val="-"/>
        <w:ind w:firstLine="420"/>
        <w:rPr>
          <w:rFonts w:hint="eastAsia"/>
        </w:rPr>
      </w:pPr>
      <w:r>
        <w:rPr>
          <w:rFonts w:hint="eastAsia"/>
        </w:rPr>
        <w:t>基金的过往业绩并不代表其未来表现。投资有风险，投资者在作出投资决策前应仔细阅读本基金的招募说明书。</w:t>
      </w:r>
    </w:p>
    <w:p w:rsidR="00A87BED" w:rsidRDefault="00A87BED" w:rsidP="00A87BED">
      <w:pPr>
        <w:pStyle w:val="-"/>
        <w:ind w:firstLine="420"/>
        <w:rPr>
          <w:rFonts w:hint="eastAsia"/>
        </w:rPr>
      </w:pPr>
      <w:r>
        <w:rPr>
          <w:rFonts w:hint="eastAsia"/>
        </w:rPr>
        <w:t>本报告中财务资料未经审计。</w:t>
      </w:r>
    </w:p>
    <w:p w:rsidR="00A87BED" w:rsidRDefault="00A87BED" w:rsidP="00A87BED">
      <w:pPr>
        <w:pStyle w:val="-"/>
        <w:ind w:firstLine="420"/>
        <w:rPr>
          <w:rFonts w:hint="eastAsia"/>
        </w:rPr>
      </w:pPr>
      <w:r>
        <w:rPr>
          <w:rFonts w:hint="eastAsia"/>
        </w:rPr>
        <w:t>本报告期自2025年10月1日起至12月31日止。</w:t>
      </w:r>
    </w:p>
    <w:p w:rsidR="00A87BED" w:rsidRDefault="00A87BED" w:rsidP="00A87BED">
      <w:pPr>
        <w:pStyle w:val="-1"/>
        <w:ind w:left="281" w:hanging="281"/>
        <w:rPr>
          <w:rFonts w:hint="eastAsia"/>
        </w:rPr>
      </w:pPr>
      <w:r>
        <w:rPr>
          <w:rFonts w:hint="eastAsia"/>
        </w:rPr>
        <w:t>基金产品概况</w:t>
      </w:r>
    </w:p>
    <w:p w:rsidR="00A87BED" w:rsidRDefault="00A87BED" w:rsidP="00A87BED">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87BED" w:rsidTr="007F49E3">
        <w:tc>
          <w:tcPr>
            <w:tcW w:w="1661" w:type="dxa"/>
          </w:tcPr>
          <w:p w:rsidR="00A87BED" w:rsidRDefault="00A87BED" w:rsidP="00A87BED">
            <w:pPr>
              <w:jc w:val="left"/>
            </w:pPr>
            <w:r>
              <w:rPr>
                <w:rFonts w:hint="eastAsia"/>
              </w:rPr>
              <w:t>基金简称</w:t>
            </w:r>
          </w:p>
        </w:tc>
        <w:tc>
          <w:tcPr>
            <w:tcW w:w="6645" w:type="dxa"/>
            <w:gridSpan w:val="4"/>
          </w:tcPr>
          <w:p w:rsidR="00A87BED" w:rsidRDefault="00A87BED" w:rsidP="00A87BED">
            <w:pPr>
              <w:jc w:val="left"/>
            </w:pPr>
            <w:r>
              <w:rPr>
                <w:rFonts w:hint="eastAsia"/>
              </w:rPr>
              <w:t>南方中证申万有色金属</w:t>
            </w:r>
            <w:r>
              <w:rPr>
                <w:rFonts w:hint="eastAsia"/>
              </w:rPr>
              <w:t>ETF</w:t>
            </w:r>
            <w:r>
              <w:rPr>
                <w:rFonts w:hint="eastAsia"/>
              </w:rPr>
              <w:t>发起联接</w:t>
            </w:r>
          </w:p>
        </w:tc>
      </w:tr>
      <w:tr w:rsidR="00A87BED" w:rsidTr="003167FF">
        <w:tc>
          <w:tcPr>
            <w:tcW w:w="1661" w:type="dxa"/>
          </w:tcPr>
          <w:p w:rsidR="00A87BED" w:rsidRDefault="00A87BED" w:rsidP="00A87BED">
            <w:pPr>
              <w:jc w:val="left"/>
            </w:pPr>
            <w:r>
              <w:rPr>
                <w:rFonts w:hint="eastAsia"/>
              </w:rPr>
              <w:t>基金主代码</w:t>
            </w:r>
          </w:p>
        </w:tc>
        <w:tc>
          <w:tcPr>
            <w:tcW w:w="6645" w:type="dxa"/>
            <w:gridSpan w:val="4"/>
          </w:tcPr>
          <w:p w:rsidR="00A87BED" w:rsidRDefault="00A87BED" w:rsidP="00A87BED">
            <w:pPr>
              <w:jc w:val="left"/>
            </w:pPr>
            <w:r>
              <w:t>004432</w:t>
            </w:r>
          </w:p>
        </w:tc>
      </w:tr>
      <w:tr w:rsidR="00A87BED" w:rsidTr="006F6D95">
        <w:tc>
          <w:tcPr>
            <w:tcW w:w="1661" w:type="dxa"/>
          </w:tcPr>
          <w:p w:rsidR="00A87BED" w:rsidRDefault="00A87BED" w:rsidP="00A87BED">
            <w:pPr>
              <w:jc w:val="left"/>
            </w:pPr>
            <w:r>
              <w:rPr>
                <w:rFonts w:hint="eastAsia"/>
              </w:rPr>
              <w:t>交易代码</w:t>
            </w:r>
          </w:p>
        </w:tc>
        <w:tc>
          <w:tcPr>
            <w:tcW w:w="6645" w:type="dxa"/>
            <w:gridSpan w:val="4"/>
          </w:tcPr>
          <w:p w:rsidR="00A87BED" w:rsidRDefault="00A87BED" w:rsidP="00A87BED">
            <w:pPr>
              <w:jc w:val="left"/>
            </w:pPr>
            <w:r>
              <w:t>004432</w:t>
            </w:r>
          </w:p>
        </w:tc>
      </w:tr>
      <w:tr w:rsidR="00A87BED" w:rsidTr="00376821">
        <w:tc>
          <w:tcPr>
            <w:tcW w:w="1661" w:type="dxa"/>
          </w:tcPr>
          <w:p w:rsidR="00A87BED" w:rsidRDefault="00A87BED" w:rsidP="00A87BED">
            <w:pPr>
              <w:jc w:val="left"/>
            </w:pPr>
            <w:r>
              <w:rPr>
                <w:rFonts w:hint="eastAsia"/>
              </w:rPr>
              <w:t>基金运作方式</w:t>
            </w:r>
          </w:p>
        </w:tc>
        <w:tc>
          <w:tcPr>
            <w:tcW w:w="6645" w:type="dxa"/>
            <w:gridSpan w:val="4"/>
          </w:tcPr>
          <w:p w:rsidR="00A87BED" w:rsidRDefault="00A87BED" w:rsidP="00A87BED">
            <w:pPr>
              <w:jc w:val="left"/>
            </w:pPr>
            <w:r>
              <w:rPr>
                <w:rFonts w:hint="eastAsia"/>
              </w:rPr>
              <w:t>契约型开放式</w:t>
            </w:r>
          </w:p>
        </w:tc>
      </w:tr>
      <w:tr w:rsidR="00A87BED" w:rsidTr="00DF22E1">
        <w:tc>
          <w:tcPr>
            <w:tcW w:w="1661" w:type="dxa"/>
          </w:tcPr>
          <w:p w:rsidR="00A87BED" w:rsidRDefault="00A87BED" w:rsidP="00A87BED">
            <w:pPr>
              <w:jc w:val="left"/>
            </w:pPr>
            <w:r>
              <w:rPr>
                <w:rFonts w:hint="eastAsia"/>
              </w:rPr>
              <w:t>基金合同生效日</w:t>
            </w:r>
          </w:p>
        </w:tc>
        <w:tc>
          <w:tcPr>
            <w:tcW w:w="6645" w:type="dxa"/>
            <w:gridSpan w:val="4"/>
          </w:tcPr>
          <w:p w:rsidR="00A87BED" w:rsidRDefault="00A87BED" w:rsidP="00A87BED">
            <w:pPr>
              <w:jc w:val="left"/>
            </w:pPr>
            <w:r>
              <w:rPr>
                <w:rFonts w:hint="eastAsia"/>
              </w:rPr>
              <w:t>2017</w:t>
            </w:r>
            <w:r>
              <w:rPr>
                <w:rFonts w:hint="eastAsia"/>
              </w:rPr>
              <w:t>年</w:t>
            </w:r>
            <w:r>
              <w:rPr>
                <w:rFonts w:hint="eastAsia"/>
              </w:rPr>
              <w:t>9</w:t>
            </w:r>
            <w:r>
              <w:rPr>
                <w:rFonts w:hint="eastAsia"/>
              </w:rPr>
              <w:t>月</w:t>
            </w:r>
            <w:r>
              <w:rPr>
                <w:rFonts w:hint="eastAsia"/>
              </w:rPr>
              <w:t>8</w:t>
            </w:r>
            <w:r>
              <w:rPr>
                <w:rFonts w:hint="eastAsia"/>
              </w:rPr>
              <w:t>日</w:t>
            </w:r>
          </w:p>
        </w:tc>
      </w:tr>
      <w:tr w:rsidR="00A87BED" w:rsidTr="002110AF">
        <w:tc>
          <w:tcPr>
            <w:tcW w:w="1661" w:type="dxa"/>
          </w:tcPr>
          <w:p w:rsidR="00A87BED" w:rsidRDefault="00A87BED" w:rsidP="00A87BED">
            <w:pPr>
              <w:jc w:val="left"/>
            </w:pPr>
            <w:r>
              <w:rPr>
                <w:rFonts w:hint="eastAsia"/>
              </w:rPr>
              <w:t>报告期末基金份额总额</w:t>
            </w:r>
          </w:p>
        </w:tc>
        <w:tc>
          <w:tcPr>
            <w:tcW w:w="6645" w:type="dxa"/>
            <w:gridSpan w:val="4"/>
          </w:tcPr>
          <w:p w:rsidR="00A87BED" w:rsidRDefault="00A87BED" w:rsidP="00A87BED">
            <w:pPr>
              <w:jc w:val="left"/>
            </w:pPr>
            <w:r>
              <w:rPr>
                <w:rFonts w:hint="eastAsia"/>
              </w:rPr>
              <w:t>2,392,374,982.87</w:t>
            </w:r>
            <w:r>
              <w:rPr>
                <w:rFonts w:hint="eastAsia"/>
              </w:rPr>
              <w:t>份</w:t>
            </w:r>
          </w:p>
        </w:tc>
      </w:tr>
      <w:tr w:rsidR="00A87BED" w:rsidTr="00D22518">
        <w:tc>
          <w:tcPr>
            <w:tcW w:w="1661" w:type="dxa"/>
          </w:tcPr>
          <w:p w:rsidR="00A87BED" w:rsidRDefault="00A87BED" w:rsidP="00A87BED">
            <w:pPr>
              <w:jc w:val="left"/>
            </w:pPr>
            <w:r>
              <w:rPr>
                <w:rFonts w:hint="eastAsia"/>
              </w:rPr>
              <w:t>投资目标</w:t>
            </w:r>
          </w:p>
        </w:tc>
        <w:tc>
          <w:tcPr>
            <w:tcW w:w="6645" w:type="dxa"/>
            <w:gridSpan w:val="4"/>
          </w:tcPr>
          <w:p w:rsidR="00A87BED" w:rsidRDefault="00A87BED" w:rsidP="00A87BED">
            <w:pPr>
              <w:jc w:val="left"/>
            </w:pPr>
            <w:r>
              <w:rPr>
                <w:rFonts w:hint="eastAsia"/>
              </w:rPr>
              <w:t>本基金通过投资于目标</w:t>
            </w:r>
            <w:r>
              <w:rPr>
                <w:rFonts w:hint="eastAsia"/>
              </w:rPr>
              <w:t>ETF</w:t>
            </w:r>
            <w:r>
              <w:rPr>
                <w:rFonts w:hint="eastAsia"/>
              </w:rPr>
              <w:t>，紧密跟踪标的指数，追求与业绩比较基准相似的回报。</w:t>
            </w:r>
          </w:p>
        </w:tc>
      </w:tr>
      <w:tr w:rsidR="00A87BED" w:rsidTr="00824FB8">
        <w:tc>
          <w:tcPr>
            <w:tcW w:w="1661" w:type="dxa"/>
          </w:tcPr>
          <w:p w:rsidR="00A87BED" w:rsidRDefault="00A87BED" w:rsidP="00A87BED">
            <w:pPr>
              <w:jc w:val="left"/>
            </w:pPr>
            <w:r>
              <w:rPr>
                <w:rFonts w:hint="eastAsia"/>
              </w:rPr>
              <w:t>投资策略</w:t>
            </w:r>
          </w:p>
        </w:tc>
        <w:tc>
          <w:tcPr>
            <w:tcW w:w="6645" w:type="dxa"/>
            <w:gridSpan w:val="4"/>
          </w:tcPr>
          <w:p w:rsidR="00A87BED" w:rsidRDefault="00A87BED" w:rsidP="00A87BED">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A87BED" w:rsidTr="00352786">
        <w:tc>
          <w:tcPr>
            <w:tcW w:w="1661" w:type="dxa"/>
          </w:tcPr>
          <w:p w:rsidR="00A87BED" w:rsidRDefault="00A87BED" w:rsidP="00A87BED">
            <w:pPr>
              <w:jc w:val="left"/>
            </w:pPr>
            <w:r>
              <w:rPr>
                <w:rFonts w:hint="eastAsia"/>
              </w:rPr>
              <w:t>业绩比较基准</w:t>
            </w:r>
          </w:p>
        </w:tc>
        <w:tc>
          <w:tcPr>
            <w:tcW w:w="6645" w:type="dxa"/>
            <w:gridSpan w:val="4"/>
          </w:tcPr>
          <w:p w:rsidR="00A87BED" w:rsidRDefault="00A87BED" w:rsidP="00A87BED">
            <w:pPr>
              <w:rPr>
                <w:rFonts w:hint="eastAsia"/>
              </w:rPr>
            </w:pPr>
            <w:r>
              <w:rPr>
                <w:rFonts w:hint="eastAsia"/>
              </w:rPr>
              <w:t>本基金的标的指数为中证申万有色金属指数，及其未来可能发生的变更。</w:t>
            </w:r>
          </w:p>
          <w:p w:rsidR="00A87BED" w:rsidRDefault="00A87BED" w:rsidP="00A87BED">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A87BED" w:rsidTr="009872B6">
        <w:tc>
          <w:tcPr>
            <w:tcW w:w="1661" w:type="dxa"/>
          </w:tcPr>
          <w:p w:rsidR="00A87BED" w:rsidRDefault="00A87BED" w:rsidP="00A87BED">
            <w:pPr>
              <w:jc w:val="left"/>
            </w:pPr>
            <w:r>
              <w:rPr>
                <w:rFonts w:hint="eastAsia"/>
              </w:rPr>
              <w:t>风险收益特征</w:t>
            </w:r>
          </w:p>
        </w:tc>
        <w:tc>
          <w:tcPr>
            <w:tcW w:w="6645" w:type="dxa"/>
            <w:gridSpan w:val="4"/>
          </w:tcPr>
          <w:p w:rsidR="00A87BED" w:rsidRDefault="00A87BED" w:rsidP="00A87BED">
            <w:r>
              <w:rPr>
                <w:rFonts w:hint="eastAsia"/>
              </w:rPr>
              <w:t>本基金的目标</w:t>
            </w:r>
            <w:r>
              <w:rPr>
                <w:rFonts w:hint="eastAsia"/>
              </w:rPr>
              <w:t>ETF</w:t>
            </w:r>
            <w:r>
              <w:rPr>
                <w:rFonts w:hint="eastAsia"/>
              </w:rPr>
              <w:t>为股票型基金，其长期平均风险和预期收益水平高</w:t>
            </w:r>
            <w:r>
              <w:rPr>
                <w:rFonts w:hint="eastAsia"/>
              </w:rPr>
              <w:lastRenderedPageBreak/>
              <w:t>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w:t>
            </w:r>
          </w:p>
        </w:tc>
      </w:tr>
      <w:tr w:rsidR="00A87BED" w:rsidTr="00EC7EF4">
        <w:tc>
          <w:tcPr>
            <w:tcW w:w="1661" w:type="dxa"/>
          </w:tcPr>
          <w:p w:rsidR="00A87BED" w:rsidRDefault="00A87BED" w:rsidP="00A87BED">
            <w:pPr>
              <w:jc w:val="left"/>
            </w:pPr>
            <w:r>
              <w:rPr>
                <w:rFonts w:hint="eastAsia"/>
              </w:rPr>
              <w:lastRenderedPageBreak/>
              <w:t>基金管理人</w:t>
            </w:r>
          </w:p>
        </w:tc>
        <w:tc>
          <w:tcPr>
            <w:tcW w:w="6645" w:type="dxa"/>
            <w:gridSpan w:val="4"/>
          </w:tcPr>
          <w:p w:rsidR="00A87BED" w:rsidRDefault="00A87BED" w:rsidP="00A87BED">
            <w:pPr>
              <w:jc w:val="left"/>
            </w:pPr>
            <w:r>
              <w:rPr>
                <w:rFonts w:hint="eastAsia"/>
              </w:rPr>
              <w:t>南方基金管理股份有限公司</w:t>
            </w:r>
          </w:p>
        </w:tc>
      </w:tr>
      <w:tr w:rsidR="00A87BED" w:rsidTr="00A87BED">
        <w:tc>
          <w:tcPr>
            <w:tcW w:w="1661" w:type="dxa"/>
          </w:tcPr>
          <w:p w:rsidR="00A87BED" w:rsidRDefault="00A87BED" w:rsidP="00A87BED">
            <w:pPr>
              <w:jc w:val="left"/>
            </w:pPr>
            <w:r>
              <w:rPr>
                <w:rFonts w:hint="eastAsia"/>
              </w:rPr>
              <w:t>基金托管人</w:t>
            </w:r>
          </w:p>
        </w:tc>
        <w:tc>
          <w:tcPr>
            <w:tcW w:w="6645" w:type="dxa"/>
            <w:gridSpan w:val="4"/>
          </w:tcPr>
          <w:p w:rsidR="00A87BED" w:rsidRDefault="00A87BED" w:rsidP="00A87BED">
            <w:pPr>
              <w:jc w:val="left"/>
            </w:pPr>
            <w:r>
              <w:rPr>
                <w:rFonts w:hint="eastAsia"/>
              </w:rPr>
              <w:t>中国工商银行股份有限公司</w:t>
            </w:r>
          </w:p>
        </w:tc>
      </w:tr>
      <w:tr w:rsidR="00A87BED" w:rsidTr="00A87BED">
        <w:tc>
          <w:tcPr>
            <w:tcW w:w="1661" w:type="dxa"/>
          </w:tcPr>
          <w:p w:rsidR="00A87BED" w:rsidRDefault="00A87BED" w:rsidP="00A87BED">
            <w:pPr>
              <w:jc w:val="left"/>
            </w:pPr>
            <w:r>
              <w:rPr>
                <w:rFonts w:hint="eastAsia"/>
              </w:rPr>
              <w:t>下属分级基金的基金简称</w:t>
            </w:r>
          </w:p>
        </w:tc>
        <w:tc>
          <w:tcPr>
            <w:tcW w:w="1661" w:type="dxa"/>
          </w:tcPr>
          <w:p w:rsidR="00A87BED" w:rsidRDefault="00A87BED" w:rsidP="00A87BED">
            <w:pPr>
              <w:jc w:val="left"/>
            </w:pPr>
            <w:r>
              <w:rPr>
                <w:rFonts w:hint="eastAsia"/>
              </w:rPr>
              <w:t>南方中证申万有色金属</w:t>
            </w:r>
            <w:r>
              <w:rPr>
                <w:rFonts w:hint="eastAsia"/>
              </w:rPr>
              <w:t>ETF</w:t>
            </w:r>
            <w:r>
              <w:rPr>
                <w:rFonts w:hint="eastAsia"/>
              </w:rPr>
              <w:t>发起联接</w:t>
            </w:r>
            <w:r>
              <w:rPr>
                <w:rFonts w:hint="eastAsia"/>
              </w:rPr>
              <w:t>A</w:t>
            </w:r>
          </w:p>
        </w:tc>
        <w:tc>
          <w:tcPr>
            <w:tcW w:w="1661" w:type="dxa"/>
          </w:tcPr>
          <w:p w:rsidR="00A87BED" w:rsidRDefault="00A87BED" w:rsidP="00A87BED">
            <w:pPr>
              <w:jc w:val="left"/>
            </w:pPr>
            <w:r>
              <w:rPr>
                <w:rFonts w:hint="eastAsia"/>
              </w:rPr>
              <w:t>南方中证申万有色金属</w:t>
            </w:r>
            <w:r>
              <w:rPr>
                <w:rFonts w:hint="eastAsia"/>
              </w:rPr>
              <w:t>ETF</w:t>
            </w:r>
            <w:r>
              <w:rPr>
                <w:rFonts w:hint="eastAsia"/>
              </w:rPr>
              <w:t>发起联接</w:t>
            </w:r>
            <w:r>
              <w:rPr>
                <w:rFonts w:hint="eastAsia"/>
              </w:rPr>
              <w:t>C</w:t>
            </w:r>
          </w:p>
        </w:tc>
        <w:tc>
          <w:tcPr>
            <w:tcW w:w="1661" w:type="dxa"/>
          </w:tcPr>
          <w:p w:rsidR="00A87BED" w:rsidRDefault="00A87BED" w:rsidP="00A87BED">
            <w:pPr>
              <w:jc w:val="left"/>
            </w:pPr>
            <w:r>
              <w:rPr>
                <w:rFonts w:hint="eastAsia"/>
              </w:rPr>
              <w:t>南方中证申万有色金属</w:t>
            </w:r>
            <w:r>
              <w:rPr>
                <w:rFonts w:hint="eastAsia"/>
              </w:rPr>
              <w:t>ETF</w:t>
            </w:r>
            <w:r>
              <w:rPr>
                <w:rFonts w:hint="eastAsia"/>
              </w:rPr>
              <w:t>发起联接</w:t>
            </w:r>
            <w:r>
              <w:rPr>
                <w:rFonts w:hint="eastAsia"/>
              </w:rPr>
              <w:t>E</w:t>
            </w:r>
          </w:p>
        </w:tc>
        <w:tc>
          <w:tcPr>
            <w:tcW w:w="1662" w:type="dxa"/>
          </w:tcPr>
          <w:p w:rsidR="00A87BED" w:rsidRDefault="00A87BED" w:rsidP="00A87BED">
            <w:pPr>
              <w:jc w:val="left"/>
            </w:pPr>
            <w:r>
              <w:rPr>
                <w:rFonts w:hint="eastAsia"/>
              </w:rPr>
              <w:t>南方中证申万有色金属</w:t>
            </w:r>
            <w:r>
              <w:rPr>
                <w:rFonts w:hint="eastAsia"/>
              </w:rPr>
              <w:t>ETF</w:t>
            </w:r>
            <w:r>
              <w:rPr>
                <w:rFonts w:hint="eastAsia"/>
              </w:rPr>
              <w:t>发起联接</w:t>
            </w:r>
            <w:r>
              <w:rPr>
                <w:rFonts w:hint="eastAsia"/>
              </w:rPr>
              <w:t>I</w:t>
            </w:r>
          </w:p>
        </w:tc>
      </w:tr>
      <w:tr w:rsidR="00A87BED" w:rsidTr="00A87BED">
        <w:tc>
          <w:tcPr>
            <w:tcW w:w="1661" w:type="dxa"/>
          </w:tcPr>
          <w:p w:rsidR="00A87BED" w:rsidRDefault="00A87BED" w:rsidP="00A87BED">
            <w:pPr>
              <w:jc w:val="left"/>
            </w:pPr>
            <w:r>
              <w:rPr>
                <w:rFonts w:hint="eastAsia"/>
              </w:rPr>
              <w:t>下属分级基金的交易代码</w:t>
            </w:r>
          </w:p>
        </w:tc>
        <w:tc>
          <w:tcPr>
            <w:tcW w:w="1661" w:type="dxa"/>
          </w:tcPr>
          <w:p w:rsidR="00A87BED" w:rsidRDefault="00A87BED" w:rsidP="00A87BED">
            <w:pPr>
              <w:jc w:val="left"/>
            </w:pPr>
            <w:r>
              <w:t>004432</w:t>
            </w:r>
          </w:p>
        </w:tc>
        <w:tc>
          <w:tcPr>
            <w:tcW w:w="1661" w:type="dxa"/>
          </w:tcPr>
          <w:p w:rsidR="00A87BED" w:rsidRDefault="00A87BED" w:rsidP="00A87BED">
            <w:pPr>
              <w:jc w:val="left"/>
            </w:pPr>
            <w:r>
              <w:t>004433</w:t>
            </w:r>
          </w:p>
        </w:tc>
        <w:tc>
          <w:tcPr>
            <w:tcW w:w="1661" w:type="dxa"/>
          </w:tcPr>
          <w:p w:rsidR="00A87BED" w:rsidRDefault="00A87BED" w:rsidP="00A87BED">
            <w:pPr>
              <w:jc w:val="left"/>
            </w:pPr>
            <w:r>
              <w:t>010990</w:t>
            </w:r>
          </w:p>
        </w:tc>
        <w:tc>
          <w:tcPr>
            <w:tcW w:w="1662" w:type="dxa"/>
          </w:tcPr>
          <w:p w:rsidR="00A87BED" w:rsidRDefault="00A87BED" w:rsidP="00A87BED">
            <w:pPr>
              <w:jc w:val="left"/>
            </w:pPr>
            <w:r>
              <w:t>021021</w:t>
            </w:r>
          </w:p>
        </w:tc>
      </w:tr>
      <w:tr w:rsidR="00A87BED" w:rsidTr="00A87BED">
        <w:tc>
          <w:tcPr>
            <w:tcW w:w="1661" w:type="dxa"/>
          </w:tcPr>
          <w:p w:rsidR="00A87BED" w:rsidRDefault="00A87BED" w:rsidP="00A87BED">
            <w:pPr>
              <w:jc w:val="left"/>
            </w:pPr>
            <w:r>
              <w:rPr>
                <w:rFonts w:hint="eastAsia"/>
              </w:rPr>
              <w:t>报告期末下属分级基金的份额总额</w:t>
            </w:r>
          </w:p>
        </w:tc>
        <w:tc>
          <w:tcPr>
            <w:tcW w:w="1661" w:type="dxa"/>
          </w:tcPr>
          <w:p w:rsidR="00A87BED" w:rsidRDefault="00A87BED" w:rsidP="00A87BED">
            <w:pPr>
              <w:jc w:val="left"/>
            </w:pPr>
            <w:r>
              <w:rPr>
                <w:rFonts w:hint="eastAsia"/>
              </w:rPr>
              <w:t>609,695,445.69</w:t>
            </w:r>
            <w:r>
              <w:rPr>
                <w:rFonts w:hint="eastAsia"/>
              </w:rPr>
              <w:t>份</w:t>
            </w:r>
          </w:p>
        </w:tc>
        <w:tc>
          <w:tcPr>
            <w:tcW w:w="1661" w:type="dxa"/>
          </w:tcPr>
          <w:p w:rsidR="00A87BED" w:rsidRDefault="00A87BED" w:rsidP="00A87BED">
            <w:pPr>
              <w:jc w:val="left"/>
            </w:pPr>
            <w:r>
              <w:rPr>
                <w:rFonts w:hint="eastAsia"/>
              </w:rPr>
              <w:t>1,470,304,225.62</w:t>
            </w:r>
            <w:r>
              <w:rPr>
                <w:rFonts w:hint="eastAsia"/>
              </w:rPr>
              <w:t>份</w:t>
            </w:r>
          </w:p>
        </w:tc>
        <w:tc>
          <w:tcPr>
            <w:tcW w:w="1661" w:type="dxa"/>
          </w:tcPr>
          <w:p w:rsidR="00A87BED" w:rsidRDefault="00A87BED" w:rsidP="00A87BED">
            <w:pPr>
              <w:jc w:val="left"/>
            </w:pPr>
            <w:r>
              <w:rPr>
                <w:rFonts w:hint="eastAsia"/>
              </w:rPr>
              <w:t>286,687,390.81</w:t>
            </w:r>
            <w:r>
              <w:rPr>
                <w:rFonts w:hint="eastAsia"/>
              </w:rPr>
              <w:t>份</w:t>
            </w:r>
          </w:p>
        </w:tc>
        <w:tc>
          <w:tcPr>
            <w:tcW w:w="1662" w:type="dxa"/>
          </w:tcPr>
          <w:p w:rsidR="00A87BED" w:rsidRDefault="00A87BED" w:rsidP="00A87BED">
            <w:pPr>
              <w:jc w:val="left"/>
            </w:pPr>
            <w:r>
              <w:rPr>
                <w:rFonts w:hint="eastAsia"/>
              </w:rPr>
              <w:t>25,687,920.75</w:t>
            </w:r>
            <w:r>
              <w:rPr>
                <w:rFonts w:hint="eastAsia"/>
              </w:rPr>
              <w:t>份</w:t>
            </w:r>
          </w:p>
        </w:tc>
      </w:tr>
    </w:tbl>
    <w:p w:rsidR="00A87BED" w:rsidRDefault="00A87BED" w:rsidP="00A87BED">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A87BED" w:rsidTr="00A87BED">
        <w:tc>
          <w:tcPr>
            <w:tcW w:w="4253" w:type="dxa"/>
          </w:tcPr>
          <w:p w:rsidR="00A87BED" w:rsidRDefault="00A87BED" w:rsidP="00A87BED">
            <w:pPr>
              <w:jc w:val="left"/>
            </w:pPr>
            <w:r>
              <w:rPr>
                <w:rFonts w:hint="eastAsia"/>
              </w:rPr>
              <w:t>基金名称</w:t>
            </w:r>
          </w:p>
        </w:tc>
        <w:tc>
          <w:tcPr>
            <w:tcW w:w="4253" w:type="dxa"/>
          </w:tcPr>
          <w:p w:rsidR="00A87BED" w:rsidRDefault="00A87BED" w:rsidP="00A87BED">
            <w:pPr>
              <w:jc w:val="left"/>
            </w:pPr>
            <w:r>
              <w:rPr>
                <w:rFonts w:hint="eastAsia"/>
              </w:rPr>
              <w:t>南方中证申万有色金属交易型开放式指数证券投资基金</w:t>
            </w:r>
          </w:p>
        </w:tc>
      </w:tr>
      <w:tr w:rsidR="00A87BED" w:rsidTr="00A87BED">
        <w:tc>
          <w:tcPr>
            <w:tcW w:w="4253" w:type="dxa"/>
          </w:tcPr>
          <w:p w:rsidR="00A87BED" w:rsidRDefault="00A87BED" w:rsidP="00A87BED">
            <w:pPr>
              <w:jc w:val="left"/>
            </w:pPr>
            <w:r>
              <w:rPr>
                <w:rFonts w:hint="eastAsia"/>
              </w:rPr>
              <w:t>基金主代码</w:t>
            </w:r>
          </w:p>
        </w:tc>
        <w:tc>
          <w:tcPr>
            <w:tcW w:w="4253" w:type="dxa"/>
          </w:tcPr>
          <w:p w:rsidR="00A87BED" w:rsidRDefault="00A87BED" w:rsidP="00A87BED">
            <w:pPr>
              <w:jc w:val="left"/>
            </w:pPr>
            <w:r>
              <w:t>512400</w:t>
            </w:r>
          </w:p>
        </w:tc>
      </w:tr>
      <w:tr w:rsidR="00A87BED" w:rsidTr="00A87BED">
        <w:tc>
          <w:tcPr>
            <w:tcW w:w="4253" w:type="dxa"/>
          </w:tcPr>
          <w:p w:rsidR="00A87BED" w:rsidRDefault="00A87BED" w:rsidP="00A87BED">
            <w:pPr>
              <w:jc w:val="left"/>
            </w:pPr>
            <w:r>
              <w:rPr>
                <w:rFonts w:hint="eastAsia"/>
              </w:rPr>
              <w:t>基金运作方式</w:t>
            </w:r>
          </w:p>
        </w:tc>
        <w:tc>
          <w:tcPr>
            <w:tcW w:w="4253" w:type="dxa"/>
          </w:tcPr>
          <w:p w:rsidR="00A87BED" w:rsidRDefault="00A87BED" w:rsidP="00A87BED">
            <w:pPr>
              <w:jc w:val="left"/>
            </w:pPr>
            <w:r>
              <w:rPr>
                <w:rFonts w:hint="eastAsia"/>
              </w:rPr>
              <w:t>交易型开放式（</w:t>
            </w:r>
            <w:r>
              <w:rPr>
                <w:rFonts w:hint="eastAsia"/>
              </w:rPr>
              <w:t>ETF</w:t>
            </w:r>
            <w:r>
              <w:rPr>
                <w:rFonts w:hint="eastAsia"/>
              </w:rPr>
              <w:t>）</w:t>
            </w:r>
          </w:p>
        </w:tc>
      </w:tr>
      <w:tr w:rsidR="00A87BED" w:rsidTr="00A87BED">
        <w:tc>
          <w:tcPr>
            <w:tcW w:w="4253" w:type="dxa"/>
          </w:tcPr>
          <w:p w:rsidR="00A87BED" w:rsidRDefault="00A87BED" w:rsidP="00A87BED">
            <w:pPr>
              <w:jc w:val="left"/>
            </w:pPr>
            <w:r>
              <w:rPr>
                <w:rFonts w:hint="eastAsia"/>
              </w:rPr>
              <w:t>基金合同生效日</w:t>
            </w:r>
          </w:p>
        </w:tc>
        <w:tc>
          <w:tcPr>
            <w:tcW w:w="4253" w:type="dxa"/>
          </w:tcPr>
          <w:p w:rsidR="00A87BED" w:rsidRDefault="00A87BED" w:rsidP="00A87BED">
            <w:pPr>
              <w:jc w:val="left"/>
            </w:pPr>
            <w:r>
              <w:rPr>
                <w:rFonts w:hint="eastAsia"/>
              </w:rPr>
              <w:t>2017</w:t>
            </w:r>
            <w:r>
              <w:rPr>
                <w:rFonts w:hint="eastAsia"/>
              </w:rPr>
              <w:t>年</w:t>
            </w:r>
            <w:r>
              <w:rPr>
                <w:rFonts w:hint="eastAsia"/>
              </w:rPr>
              <w:t>8</w:t>
            </w:r>
            <w:r>
              <w:rPr>
                <w:rFonts w:hint="eastAsia"/>
              </w:rPr>
              <w:t>月</w:t>
            </w:r>
            <w:r>
              <w:rPr>
                <w:rFonts w:hint="eastAsia"/>
              </w:rPr>
              <w:t>3</w:t>
            </w:r>
            <w:r>
              <w:rPr>
                <w:rFonts w:hint="eastAsia"/>
              </w:rPr>
              <w:t>日</w:t>
            </w:r>
          </w:p>
        </w:tc>
      </w:tr>
      <w:tr w:rsidR="00A87BED" w:rsidTr="00A87BED">
        <w:tc>
          <w:tcPr>
            <w:tcW w:w="4253" w:type="dxa"/>
          </w:tcPr>
          <w:p w:rsidR="00A87BED" w:rsidRDefault="00A87BED" w:rsidP="00A87BED">
            <w:pPr>
              <w:jc w:val="left"/>
            </w:pPr>
            <w:r>
              <w:rPr>
                <w:rFonts w:hint="eastAsia"/>
              </w:rPr>
              <w:t>基金份额上市的证券交易所</w:t>
            </w:r>
          </w:p>
        </w:tc>
        <w:tc>
          <w:tcPr>
            <w:tcW w:w="4253" w:type="dxa"/>
          </w:tcPr>
          <w:p w:rsidR="00A87BED" w:rsidRDefault="00A87BED" w:rsidP="00A87BED">
            <w:pPr>
              <w:jc w:val="left"/>
            </w:pPr>
            <w:r>
              <w:rPr>
                <w:rFonts w:hint="eastAsia"/>
              </w:rPr>
              <w:t>上海证券交易所</w:t>
            </w:r>
          </w:p>
        </w:tc>
      </w:tr>
      <w:tr w:rsidR="00A87BED" w:rsidTr="00A87BED">
        <w:tc>
          <w:tcPr>
            <w:tcW w:w="4253" w:type="dxa"/>
          </w:tcPr>
          <w:p w:rsidR="00A87BED" w:rsidRDefault="00A87BED" w:rsidP="00A87BED">
            <w:pPr>
              <w:jc w:val="left"/>
            </w:pPr>
            <w:r>
              <w:rPr>
                <w:rFonts w:hint="eastAsia"/>
              </w:rPr>
              <w:t>上市日期</w:t>
            </w:r>
          </w:p>
        </w:tc>
        <w:tc>
          <w:tcPr>
            <w:tcW w:w="4253" w:type="dxa"/>
          </w:tcPr>
          <w:p w:rsidR="00A87BED" w:rsidRDefault="00A87BED" w:rsidP="00A87BED">
            <w:pPr>
              <w:jc w:val="left"/>
            </w:pPr>
            <w:r>
              <w:rPr>
                <w:rFonts w:hint="eastAsia"/>
              </w:rPr>
              <w:t>2017</w:t>
            </w:r>
            <w:r>
              <w:rPr>
                <w:rFonts w:hint="eastAsia"/>
              </w:rPr>
              <w:t>年</w:t>
            </w:r>
            <w:r>
              <w:rPr>
                <w:rFonts w:hint="eastAsia"/>
              </w:rPr>
              <w:t>9</w:t>
            </w:r>
            <w:r>
              <w:rPr>
                <w:rFonts w:hint="eastAsia"/>
              </w:rPr>
              <w:t>月</w:t>
            </w:r>
            <w:r>
              <w:rPr>
                <w:rFonts w:hint="eastAsia"/>
              </w:rPr>
              <w:t>1</w:t>
            </w:r>
            <w:r>
              <w:rPr>
                <w:rFonts w:hint="eastAsia"/>
              </w:rPr>
              <w:t>日</w:t>
            </w:r>
          </w:p>
        </w:tc>
      </w:tr>
      <w:tr w:rsidR="00A87BED" w:rsidTr="00A87BED">
        <w:tc>
          <w:tcPr>
            <w:tcW w:w="4253" w:type="dxa"/>
          </w:tcPr>
          <w:p w:rsidR="00A87BED" w:rsidRDefault="00A87BED" w:rsidP="00A87BED">
            <w:pPr>
              <w:jc w:val="left"/>
            </w:pPr>
            <w:r>
              <w:rPr>
                <w:rFonts w:hint="eastAsia"/>
              </w:rPr>
              <w:t>基金管理人名称</w:t>
            </w:r>
          </w:p>
        </w:tc>
        <w:tc>
          <w:tcPr>
            <w:tcW w:w="4253" w:type="dxa"/>
          </w:tcPr>
          <w:p w:rsidR="00A87BED" w:rsidRDefault="00A87BED" w:rsidP="00A87BED">
            <w:pPr>
              <w:jc w:val="left"/>
            </w:pPr>
            <w:r>
              <w:rPr>
                <w:rFonts w:hint="eastAsia"/>
              </w:rPr>
              <w:t>南方基金管理股份有限公司</w:t>
            </w:r>
          </w:p>
        </w:tc>
      </w:tr>
      <w:tr w:rsidR="00A87BED" w:rsidTr="00A87BED">
        <w:tc>
          <w:tcPr>
            <w:tcW w:w="4253" w:type="dxa"/>
          </w:tcPr>
          <w:p w:rsidR="00A87BED" w:rsidRDefault="00A87BED" w:rsidP="00A87BED">
            <w:pPr>
              <w:jc w:val="left"/>
            </w:pPr>
            <w:r>
              <w:rPr>
                <w:rFonts w:hint="eastAsia"/>
              </w:rPr>
              <w:t>基金托管人名称</w:t>
            </w:r>
          </w:p>
        </w:tc>
        <w:tc>
          <w:tcPr>
            <w:tcW w:w="4253" w:type="dxa"/>
          </w:tcPr>
          <w:p w:rsidR="00A87BED" w:rsidRDefault="00A87BED" w:rsidP="00A87BED">
            <w:pPr>
              <w:jc w:val="left"/>
            </w:pPr>
            <w:r>
              <w:rPr>
                <w:rFonts w:hint="eastAsia"/>
              </w:rPr>
              <w:t>中国工商银行股份有限公司</w:t>
            </w:r>
          </w:p>
        </w:tc>
      </w:tr>
    </w:tbl>
    <w:p w:rsidR="00A87BED" w:rsidRDefault="00A87BED" w:rsidP="00A87BED">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A87BED" w:rsidTr="00A87BED">
        <w:tc>
          <w:tcPr>
            <w:tcW w:w="1418" w:type="dxa"/>
          </w:tcPr>
          <w:p w:rsidR="00A87BED" w:rsidRDefault="00A87BED" w:rsidP="00A87BED">
            <w:pPr>
              <w:jc w:val="left"/>
            </w:pPr>
            <w:r>
              <w:rPr>
                <w:rFonts w:hint="eastAsia"/>
              </w:rPr>
              <w:t>投资目标</w:t>
            </w:r>
          </w:p>
        </w:tc>
        <w:tc>
          <w:tcPr>
            <w:tcW w:w="7088" w:type="dxa"/>
          </w:tcPr>
          <w:p w:rsidR="00A87BED" w:rsidRDefault="00A87BED" w:rsidP="00A87BED">
            <w:pPr>
              <w:jc w:val="left"/>
            </w:pPr>
            <w:r>
              <w:rPr>
                <w:rFonts w:hint="eastAsia"/>
              </w:rPr>
              <w:t>紧密跟踪标的指数，追求跟踪偏离度和跟踪误差最小化。</w:t>
            </w:r>
          </w:p>
        </w:tc>
      </w:tr>
      <w:tr w:rsidR="00A87BED" w:rsidTr="00A87BED">
        <w:tc>
          <w:tcPr>
            <w:tcW w:w="1418" w:type="dxa"/>
          </w:tcPr>
          <w:p w:rsidR="00A87BED" w:rsidRDefault="00A87BED" w:rsidP="00A87BED">
            <w:pPr>
              <w:jc w:val="left"/>
            </w:pPr>
            <w:r>
              <w:rPr>
                <w:rFonts w:hint="eastAsia"/>
              </w:rPr>
              <w:t>投资策略</w:t>
            </w:r>
          </w:p>
        </w:tc>
        <w:tc>
          <w:tcPr>
            <w:tcW w:w="7088" w:type="dxa"/>
          </w:tcPr>
          <w:p w:rsidR="00A87BED" w:rsidRDefault="00A87BED" w:rsidP="00A87BED">
            <w:r>
              <w:rPr>
                <w:rFonts w:hint="eastAsia"/>
              </w:rPr>
              <w:t>本基金为被动式指数基金，采用完全复制法，按照成份股在标的指数中的基准权重构建指数化投资组合，并根据标的指数成份股及其权重的变化进行相应调整。</w:t>
            </w:r>
          </w:p>
        </w:tc>
      </w:tr>
      <w:tr w:rsidR="00A87BED" w:rsidTr="00A87BED">
        <w:tc>
          <w:tcPr>
            <w:tcW w:w="1418" w:type="dxa"/>
          </w:tcPr>
          <w:p w:rsidR="00A87BED" w:rsidRDefault="00A87BED" w:rsidP="00A87BED">
            <w:pPr>
              <w:jc w:val="left"/>
            </w:pPr>
            <w:r>
              <w:rPr>
                <w:rFonts w:hint="eastAsia"/>
              </w:rPr>
              <w:t>业绩比较基准</w:t>
            </w:r>
          </w:p>
        </w:tc>
        <w:tc>
          <w:tcPr>
            <w:tcW w:w="7088" w:type="dxa"/>
          </w:tcPr>
          <w:p w:rsidR="00A87BED" w:rsidRDefault="00A87BED" w:rsidP="00A87BED">
            <w:pPr>
              <w:jc w:val="left"/>
            </w:pPr>
            <w:r>
              <w:rPr>
                <w:rFonts w:hint="eastAsia"/>
              </w:rPr>
              <w:t>中证申万有色金属指数收益率</w:t>
            </w:r>
          </w:p>
        </w:tc>
      </w:tr>
      <w:tr w:rsidR="00A87BED" w:rsidTr="00A87BED">
        <w:tc>
          <w:tcPr>
            <w:tcW w:w="1418" w:type="dxa"/>
          </w:tcPr>
          <w:p w:rsidR="00A87BED" w:rsidRDefault="00A87BED" w:rsidP="00A87BED">
            <w:pPr>
              <w:jc w:val="left"/>
            </w:pPr>
            <w:r>
              <w:rPr>
                <w:rFonts w:hint="eastAsia"/>
              </w:rPr>
              <w:t>风险收益特征</w:t>
            </w:r>
          </w:p>
        </w:tc>
        <w:tc>
          <w:tcPr>
            <w:tcW w:w="7088" w:type="dxa"/>
          </w:tcPr>
          <w:p w:rsidR="00A87BED" w:rsidRDefault="00A87BED" w:rsidP="00A87BED">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rsidR="00A87BED" w:rsidRDefault="00A87BED" w:rsidP="00A87BED">
      <w:pPr>
        <w:pStyle w:val="-1"/>
        <w:ind w:left="281" w:hanging="281"/>
        <w:rPr>
          <w:rFonts w:hint="eastAsia"/>
        </w:rPr>
      </w:pPr>
      <w:r>
        <w:rPr>
          <w:rFonts w:hint="eastAsia"/>
        </w:rPr>
        <w:t>主要财务指标和基金净值表现</w:t>
      </w:r>
    </w:p>
    <w:p w:rsidR="00A87BED" w:rsidRDefault="00A87BED" w:rsidP="00A87BED">
      <w:pPr>
        <w:pStyle w:val="-2"/>
        <w:spacing w:before="312"/>
        <w:rPr>
          <w:rFonts w:hint="eastAsia"/>
        </w:rPr>
      </w:pPr>
      <w:r>
        <w:rPr>
          <w:rFonts w:hint="eastAsia"/>
        </w:rPr>
        <w:t>主要财务指标</w:t>
      </w:r>
    </w:p>
    <w:p w:rsidR="00A87BED" w:rsidRDefault="00A87BED" w:rsidP="00A87BE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A87BED" w:rsidRPr="00A87BED" w:rsidRDefault="00A87BED" w:rsidP="00A87BED">
            <w:pPr>
              <w:jc w:val="center"/>
              <w:rPr>
                <w:b/>
              </w:rPr>
            </w:pPr>
            <w:r w:rsidRPr="00A87BED">
              <w:rPr>
                <w:rFonts w:hint="eastAsia"/>
                <w:b/>
              </w:rPr>
              <w:lastRenderedPageBreak/>
              <w:t>主要财务指标</w:t>
            </w:r>
          </w:p>
        </w:tc>
        <w:tc>
          <w:tcPr>
            <w:tcW w:w="6645" w:type="dxa"/>
            <w:gridSpan w:val="4"/>
            <w:tcBorders>
              <w:bottom w:val="single" w:sz="4" w:space="0" w:color="auto"/>
            </w:tcBorders>
          </w:tcPr>
          <w:p w:rsidR="00A87BED" w:rsidRPr="00A87BED" w:rsidRDefault="00A87BED" w:rsidP="00A87BED">
            <w:pPr>
              <w:jc w:val="center"/>
              <w:rPr>
                <w:b/>
              </w:rPr>
            </w:pPr>
            <w:r w:rsidRPr="00A87BED">
              <w:rPr>
                <w:rFonts w:hint="eastAsia"/>
                <w:b/>
              </w:rPr>
              <w:t>报告期（</w:t>
            </w:r>
            <w:r w:rsidRPr="00A87BED">
              <w:rPr>
                <w:rFonts w:hint="eastAsia"/>
                <w:b/>
              </w:rPr>
              <w:t>2025</w:t>
            </w:r>
            <w:r w:rsidRPr="00A87BED">
              <w:rPr>
                <w:rFonts w:hint="eastAsia"/>
                <w:b/>
              </w:rPr>
              <w:t>年</w:t>
            </w:r>
            <w:r w:rsidRPr="00A87BED">
              <w:rPr>
                <w:rFonts w:hint="eastAsia"/>
                <w:b/>
              </w:rPr>
              <w:t>10</w:t>
            </w:r>
            <w:r w:rsidRPr="00A87BED">
              <w:rPr>
                <w:rFonts w:hint="eastAsia"/>
                <w:b/>
              </w:rPr>
              <w:t>月</w:t>
            </w:r>
            <w:r w:rsidRPr="00A87BED">
              <w:rPr>
                <w:rFonts w:hint="eastAsia"/>
                <w:b/>
              </w:rPr>
              <w:t>1</w:t>
            </w:r>
            <w:r w:rsidRPr="00A87BED">
              <w:rPr>
                <w:rFonts w:hint="eastAsia"/>
                <w:b/>
              </w:rPr>
              <w:t>日－</w:t>
            </w:r>
            <w:r w:rsidRPr="00A87BED">
              <w:rPr>
                <w:rFonts w:hint="eastAsia"/>
                <w:b/>
              </w:rPr>
              <w:t>2025</w:t>
            </w:r>
            <w:r w:rsidRPr="00A87BED">
              <w:rPr>
                <w:rFonts w:hint="eastAsia"/>
                <w:b/>
              </w:rPr>
              <w:t>年</w:t>
            </w:r>
            <w:r w:rsidRPr="00A87BED">
              <w:rPr>
                <w:rFonts w:hint="eastAsia"/>
                <w:b/>
              </w:rPr>
              <w:t>12</w:t>
            </w:r>
            <w:r w:rsidRPr="00A87BED">
              <w:rPr>
                <w:rFonts w:hint="eastAsia"/>
                <w:b/>
              </w:rPr>
              <w:t>月</w:t>
            </w:r>
            <w:r w:rsidRPr="00A87BED">
              <w:rPr>
                <w:rFonts w:hint="eastAsia"/>
                <w:b/>
              </w:rPr>
              <w:t>31</w:t>
            </w:r>
            <w:r w:rsidRPr="00A87BED">
              <w:rPr>
                <w:rFonts w:hint="eastAsia"/>
                <w:b/>
              </w:rPr>
              <w:t>日）</w:t>
            </w:r>
          </w:p>
        </w:tc>
      </w:tr>
      <w:tr w:rsidR="00A87BED" w:rsidTr="00A87BED">
        <w:tc>
          <w:tcPr>
            <w:tcW w:w="1661" w:type="dxa"/>
            <w:vMerge/>
          </w:tcPr>
          <w:p w:rsidR="00A87BED" w:rsidRDefault="00A87BED" w:rsidP="00A87BED">
            <w:pPr>
              <w:jc w:val="left"/>
            </w:pPr>
          </w:p>
        </w:tc>
        <w:tc>
          <w:tcPr>
            <w:tcW w:w="1661" w:type="dxa"/>
            <w:shd w:val="clear" w:color="auto" w:fill="BFBFBF"/>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A</w:t>
            </w:r>
          </w:p>
        </w:tc>
        <w:tc>
          <w:tcPr>
            <w:tcW w:w="1661" w:type="dxa"/>
            <w:shd w:val="clear" w:color="auto" w:fill="BFBFBF"/>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C</w:t>
            </w:r>
          </w:p>
        </w:tc>
        <w:tc>
          <w:tcPr>
            <w:tcW w:w="1661" w:type="dxa"/>
            <w:shd w:val="clear" w:color="auto" w:fill="BFBFBF"/>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E</w:t>
            </w:r>
          </w:p>
        </w:tc>
        <w:tc>
          <w:tcPr>
            <w:tcW w:w="1662" w:type="dxa"/>
            <w:shd w:val="clear" w:color="auto" w:fill="BFBFBF"/>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I</w:t>
            </w:r>
          </w:p>
        </w:tc>
      </w:tr>
      <w:tr w:rsidR="00A87BED" w:rsidTr="00A87BED">
        <w:tc>
          <w:tcPr>
            <w:tcW w:w="1661" w:type="dxa"/>
          </w:tcPr>
          <w:p w:rsidR="00A87BED" w:rsidRDefault="00A87BED" w:rsidP="00A87BED">
            <w:pPr>
              <w:jc w:val="left"/>
            </w:pPr>
            <w:r>
              <w:rPr>
                <w:rFonts w:hint="eastAsia"/>
              </w:rPr>
              <w:t>1.</w:t>
            </w:r>
            <w:r>
              <w:rPr>
                <w:rFonts w:hint="eastAsia"/>
              </w:rPr>
              <w:t>本期已实现收益</w:t>
            </w:r>
          </w:p>
        </w:tc>
        <w:tc>
          <w:tcPr>
            <w:tcW w:w="1661" w:type="dxa"/>
          </w:tcPr>
          <w:p w:rsidR="00A87BED" w:rsidRDefault="00A87BED" w:rsidP="00A87BED">
            <w:pPr>
              <w:jc w:val="right"/>
            </w:pPr>
            <w:r>
              <w:t>37,092,577.61</w:t>
            </w:r>
          </w:p>
        </w:tc>
        <w:tc>
          <w:tcPr>
            <w:tcW w:w="1661" w:type="dxa"/>
          </w:tcPr>
          <w:p w:rsidR="00A87BED" w:rsidRDefault="00A87BED" w:rsidP="00A87BED">
            <w:pPr>
              <w:jc w:val="right"/>
            </w:pPr>
            <w:r>
              <w:t>83,883,896.98</w:t>
            </w:r>
          </w:p>
        </w:tc>
        <w:tc>
          <w:tcPr>
            <w:tcW w:w="1661" w:type="dxa"/>
          </w:tcPr>
          <w:p w:rsidR="00A87BED" w:rsidRDefault="00A87BED" w:rsidP="00A87BED">
            <w:pPr>
              <w:jc w:val="right"/>
            </w:pPr>
            <w:r>
              <w:t>15,442,679.85</w:t>
            </w:r>
          </w:p>
        </w:tc>
        <w:tc>
          <w:tcPr>
            <w:tcW w:w="1662" w:type="dxa"/>
          </w:tcPr>
          <w:p w:rsidR="00A87BED" w:rsidRDefault="00A87BED" w:rsidP="00A87BED">
            <w:pPr>
              <w:jc w:val="right"/>
            </w:pPr>
            <w:r>
              <w:t>1,655,604.97</w:t>
            </w:r>
          </w:p>
        </w:tc>
      </w:tr>
      <w:tr w:rsidR="00A87BED" w:rsidTr="00A87BED">
        <w:tc>
          <w:tcPr>
            <w:tcW w:w="1661" w:type="dxa"/>
          </w:tcPr>
          <w:p w:rsidR="00A87BED" w:rsidRDefault="00A87BED" w:rsidP="00A87BED">
            <w:pPr>
              <w:jc w:val="left"/>
            </w:pPr>
            <w:r>
              <w:rPr>
                <w:rFonts w:hint="eastAsia"/>
              </w:rPr>
              <w:t>2.</w:t>
            </w:r>
            <w:r>
              <w:rPr>
                <w:rFonts w:hint="eastAsia"/>
              </w:rPr>
              <w:t>本期利润</w:t>
            </w:r>
          </w:p>
        </w:tc>
        <w:tc>
          <w:tcPr>
            <w:tcW w:w="1661" w:type="dxa"/>
          </w:tcPr>
          <w:p w:rsidR="00A87BED" w:rsidRDefault="00A87BED" w:rsidP="00A87BED">
            <w:pPr>
              <w:jc w:val="right"/>
            </w:pPr>
            <w:r>
              <w:t>134,570,498.91</w:t>
            </w:r>
          </w:p>
        </w:tc>
        <w:tc>
          <w:tcPr>
            <w:tcW w:w="1661" w:type="dxa"/>
          </w:tcPr>
          <w:p w:rsidR="00A87BED" w:rsidRDefault="00A87BED" w:rsidP="00A87BED">
            <w:pPr>
              <w:jc w:val="right"/>
            </w:pPr>
            <w:r>
              <w:t>298,804,157.58</w:t>
            </w:r>
          </w:p>
        </w:tc>
        <w:tc>
          <w:tcPr>
            <w:tcW w:w="1661" w:type="dxa"/>
          </w:tcPr>
          <w:p w:rsidR="00A87BED" w:rsidRDefault="00A87BED" w:rsidP="00A87BED">
            <w:pPr>
              <w:jc w:val="right"/>
            </w:pPr>
            <w:r>
              <w:t>55,800,238.04</w:t>
            </w:r>
          </w:p>
        </w:tc>
        <w:tc>
          <w:tcPr>
            <w:tcW w:w="1662" w:type="dxa"/>
          </w:tcPr>
          <w:p w:rsidR="00A87BED" w:rsidRDefault="00A87BED" w:rsidP="00A87BED">
            <w:pPr>
              <w:jc w:val="right"/>
            </w:pPr>
            <w:r>
              <w:t>5,454,815.33</w:t>
            </w:r>
          </w:p>
        </w:tc>
      </w:tr>
      <w:tr w:rsidR="00A87BED" w:rsidTr="00A87BED">
        <w:tc>
          <w:tcPr>
            <w:tcW w:w="1661" w:type="dxa"/>
          </w:tcPr>
          <w:p w:rsidR="00A87BED" w:rsidRDefault="00A87BED" w:rsidP="00A87BED">
            <w:pPr>
              <w:jc w:val="left"/>
            </w:pPr>
            <w:r>
              <w:rPr>
                <w:rFonts w:hint="eastAsia"/>
              </w:rPr>
              <w:t>3.</w:t>
            </w:r>
            <w:r>
              <w:rPr>
                <w:rFonts w:hint="eastAsia"/>
              </w:rPr>
              <w:t>加权平均基金份额本期利润</w:t>
            </w:r>
          </w:p>
        </w:tc>
        <w:tc>
          <w:tcPr>
            <w:tcW w:w="1661" w:type="dxa"/>
          </w:tcPr>
          <w:p w:rsidR="00A87BED" w:rsidRDefault="00A87BED" w:rsidP="00A87BED">
            <w:pPr>
              <w:jc w:val="right"/>
            </w:pPr>
            <w:r>
              <w:t>0.2518</w:t>
            </w:r>
          </w:p>
        </w:tc>
        <w:tc>
          <w:tcPr>
            <w:tcW w:w="1661" w:type="dxa"/>
          </w:tcPr>
          <w:p w:rsidR="00A87BED" w:rsidRDefault="00A87BED" w:rsidP="00A87BED">
            <w:pPr>
              <w:jc w:val="right"/>
            </w:pPr>
            <w:r>
              <w:t>0.2312</w:t>
            </w:r>
          </w:p>
        </w:tc>
        <w:tc>
          <w:tcPr>
            <w:tcW w:w="1661" w:type="dxa"/>
          </w:tcPr>
          <w:p w:rsidR="00A87BED" w:rsidRDefault="00A87BED" w:rsidP="00A87BED">
            <w:pPr>
              <w:jc w:val="right"/>
            </w:pPr>
            <w:r>
              <w:t>0.2407</w:t>
            </w:r>
          </w:p>
        </w:tc>
        <w:tc>
          <w:tcPr>
            <w:tcW w:w="1662" w:type="dxa"/>
          </w:tcPr>
          <w:p w:rsidR="00A87BED" w:rsidRDefault="00A87BED" w:rsidP="00A87BED">
            <w:pPr>
              <w:jc w:val="right"/>
            </w:pPr>
            <w:r>
              <w:t>0.2294</w:t>
            </w:r>
          </w:p>
        </w:tc>
      </w:tr>
      <w:tr w:rsidR="00A87BED" w:rsidTr="00A87BED">
        <w:tc>
          <w:tcPr>
            <w:tcW w:w="1661" w:type="dxa"/>
          </w:tcPr>
          <w:p w:rsidR="00A87BED" w:rsidRDefault="00A87BED" w:rsidP="00A87BED">
            <w:pPr>
              <w:jc w:val="left"/>
            </w:pPr>
            <w:r>
              <w:rPr>
                <w:rFonts w:hint="eastAsia"/>
              </w:rPr>
              <w:t>4.</w:t>
            </w:r>
            <w:r>
              <w:rPr>
                <w:rFonts w:hint="eastAsia"/>
              </w:rPr>
              <w:t>期末基金资产净值</w:t>
            </w:r>
          </w:p>
        </w:tc>
        <w:tc>
          <w:tcPr>
            <w:tcW w:w="1661" w:type="dxa"/>
          </w:tcPr>
          <w:p w:rsidR="00A87BED" w:rsidRDefault="00A87BED" w:rsidP="00A87BED">
            <w:pPr>
              <w:jc w:val="right"/>
            </w:pPr>
            <w:r>
              <w:t>1,169,016,698.71</w:t>
            </w:r>
          </w:p>
        </w:tc>
        <w:tc>
          <w:tcPr>
            <w:tcW w:w="1661" w:type="dxa"/>
          </w:tcPr>
          <w:p w:rsidR="00A87BED" w:rsidRDefault="00A87BED" w:rsidP="00A87BED">
            <w:pPr>
              <w:jc w:val="right"/>
            </w:pPr>
            <w:r>
              <w:t>2,726,339,028.40</w:t>
            </w:r>
          </w:p>
        </w:tc>
        <w:tc>
          <w:tcPr>
            <w:tcW w:w="1661" w:type="dxa"/>
          </w:tcPr>
          <w:p w:rsidR="00A87BED" w:rsidRDefault="00A87BED" w:rsidP="00A87BED">
            <w:pPr>
              <w:jc w:val="right"/>
            </w:pPr>
            <w:r>
              <w:t>541,256,392.83</w:t>
            </w:r>
          </w:p>
        </w:tc>
        <w:tc>
          <w:tcPr>
            <w:tcW w:w="1662" w:type="dxa"/>
          </w:tcPr>
          <w:p w:rsidR="00A87BED" w:rsidRDefault="00A87BED" w:rsidP="00A87BED">
            <w:pPr>
              <w:jc w:val="right"/>
            </w:pPr>
            <w:r>
              <w:t>49,243,212.17</w:t>
            </w:r>
          </w:p>
        </w:tc>
      </w:tr>
      <w:tr w:rsidR="00A87BED" w:rsidTr="00A87BED">
        <w:tc>
          <w:tcPr>
            <w:tcW w:w="1661" w:type="dxa"/>
          </w:tcPr>
          <w:p w:rsidR="00A87BED" w:rsidRDefault="00A87BED" w:rsidP="00A87BED">
            <w:pPr>
              <w:jc w:val="left"/>
            </w:pPr>
            <w:r>
              <w:rPr>
                <w:rFonts w:hint="eastAsia"/>
              </w:rPr>
              <w:t>5.</w:t>
            </w:r>
            <w:r>
              <w:rPr>
                <w:rFonts w:hint="eastAsia"/>
              </w:rPr>
              <w:t>期末基金份额净值</w:t>
            </w:r>
          </w:p>
        </w:tc>
        <w:tc>
          <w:tcPr>
            <w:tcW w:w="1661" w:type="dxa"/>
          </w:tcPr>
          <w:p w:rsidR="00A87BED" w:rsidRDefault="00A87BED" w:rsidP="00A87BED">
            <w:pPr>
              <w:jc w:val="right"/>
            </w:pPr>
            <w:r>
              <w:t>1.9174</w:t>
            </w:r>
          </w:p>
        </w:tc>
        <w:tc>
          <w:tcPr>
            <w:tcW w:w="1661" w:type="dxa"/>
          </w:tcPr>
          <w:p w:rsidR="00A87BED" w:rsidRDefault="00A87BED" w:rsidP="00A87BED">
            <w:pPr>
              <w:jc w:val="right"/>
            </w:pPr>
            <w:r>
              <w:t>1.8543</w:t>
            </w:r>
          </w:p>
        </w:tc>
        <w:tc>
          <w:tcPr>
            <w:tcW w:w="1661" w:type="dxa"/>
          </w:tcPr>
          <w:p w:rsidR="00A87BED" w:rsidRDefault="00A87BED" w:rsidP="00A87BED">
            <w:pPr>
              <w:jc w:val="right"/>
            </w:pPr>
            <w:r>
              <w:t>1.8880</w:t>
            </w:r>
          </w:p>
        </w:tc>
        <w:tc>
          <w:tcPr>
            <w:tcW w:w="1662" w:type="dxa"/>
          </w:tcPr>
          <w:p w:rsidR="00A87BED" w:rsidRDefault="00A87BED" w:rsidP="00A87BED">
            <w:pPr>
              <w:jc w:val="right"/>
            </w:pPr>
            <w:r>
              <w:t>1.9170</w:t>
            </w:r>
          </w:p>
        </w:tc>
      </w:tr>
    </w:tbl>
    <w:p w:rsidR="00A87BED" w:rsidRDefault="00A87BED" w:rsidP="00A87BED">
      <w:pPr>
        <w:pStyle w:val="-8"/>
        <w:rPr>
          <w:rFonts w:hint="eastAsia"/>
        </w:rPr>
      </w:pPr>
      <w:r>
        <w:rPr>
          <w:rFonts w:hint="eastAsia"/>
        </w:rPr>
        <w:t>注：1、基金业绩指标不包括持有人认（申）购或交易基金的各项费用，计入费用后实际收益水平要低于所列数字；</w:t>
      </w:r>
    </w:p>
    <w:p w:rsidR="00A87BED" w:rsidRDefault="00A87BED" w:rsidP="00A87BE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87BED" w:rsidRDefault="00A87BED" w:rsidP="00A87BED">
      <w:pPr>
        <w:pStyle w:val="-2"/>
        <w:spacing w:before="312"/>
        <w:rPr>
          <w:rFonts w:hint="eastAsia"/>
        </w:rPr>
      </w:pPr>
      <w:r>
        <w:rPr>
          <w:rFonts w:hint="eastAsia"/>
        </w:rPr>
        <w:t>基金净值表现</w:t>
      </w:r>
    </w:p>
    <w:p w:rsidR="00A87BED" w:rsidRDefault="00A87BED" w:rsidP="00A87BED">
      <w:pPr>
        <w:pStyle w:val="-3"/>
        <w:spacing w:before="156" w:after="156"/>
        <w:rPr>
          <w:rFonts w:hint="eastAsia"/>
        </w:rPr>
      </w:pPr>
      <w:r>
        <w:rPr>
          <w:rFonts w:hint="eastAsia"/>
        </w:rPr>
        <w:t>本报告期基金份额净值增长率及其与同期业绩比较基准收益率的比较</w:t>
      </w:r>
    </w:p>
    <w:p w:rsidR="00A87BED" w:rsidRDefault="00A87BED" w:rsidP="00A87BED">
      <w:pPr>
        <w:pStyle w:val="-"/>
        <w:ind w:firstLine="420"/>
        <w:rPr>
          <w:rFonts w:hint="eastAsia"/>
        </w:rPr>
      </w:pPr>
      <w:r>
        <w:rPr>
          <w:rFonts w:hint="eastAsia"/>
        </w:rPr>
        <w:t>南方中证申万有色金属ETF发起联接A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429" w:type="dxa"/>
          </w:tcPr>
          <w:p w:rsidR="00A87BED" w:rsidRPr="00A87BED" w:rsidRDefault="00A87BED" w:rsidP="00A87BED">
            <w:pPr>
              <w:jc w:val="center"/>
              <w:rPr>
                <w:b/>
              </w:rPr>
            </w:pPr>
            <w:r w:rsidRPr="00A87BED">
              <w:rPr>
                <w:rFonts w:hint="eastAsia"/>
                <w:b/>
              </w:rPr>
              <w:t>阶段</w:t>
            </w:r>
          </w:p>
        </w:tc>
        <w:tc>
          <w:tcPr>
            <w:tcW w:w="1315" w:type="dxa"/>
          </w:tcPr>
          <w:p w:rsidR="00A87BED" w:rsidRPr="00A87BED" w:rsidRDefault="00A87BED" w:rsidP="00A87BED">
            <w:pPr>
              <w:jc w:val="center"/>
              <w:rPr>
                <w:b/>
              </w:rPr>
            </w:pPr>
            <w:r w:rsidRPr="00A87BED">
              <w:rPr>
                <w:rFonts w:hint="eastAsia"/>
                <w:b/>
              </w:rPr>
              <w:t>净值增长率①</w:t>
            </w:r>
          </w:p>
        </w:tc>
        <w:tc>
          <w:tcPr>
            <w:tcW w:w="1315" w:type="dxa"/>
          </w:tcPr>
          <w:p w:rsidR="00A87BED" w:rsidRPr="00A87BED" w:rsidRDefault="00A87BED" w:rsidP="00A87BED">
            <w:pPr>
              <w:jc w:val="center"/>
              <w:rPr>
                <w:b/>
              </w:rPr>
            </w:pPr>
            <w:r w:rsidRPr="00A87BED">
              <w:rPr>
                <w:rFonts w:hint="eastAsia"/>
                <w:b/>
              </w:rPr>
              <w:t>净值增长率标准差②</w:t>
            </w:r>
          </w:p>
        </w:tc>
        <w:tc>
          <w:tcPr>
            <w:tcW w:w="1315" w:type="dxa"/>
          </w:tcPr>
          <w:p w:rsidR="00A87BED" w:rsidRPr="00A87BED" w:rsidRDefault="00A87BED" w:rsidP="00A87BED">
            <w:pPr>
              <w:jc w:val="center"/>
              <w:rPr>
                <w:b/>
              </w:rPr>
            </w:pPr>
            <w:r w:rsidRPr="00A87BED">
              <w:rPr>
                <w:rFonts w:hint="eastAsia"/>
                <w:b/>
              </w:rPr>
              <w:t>业绩比较基准收益率③</w:t>
            </w:r>
          </w:p>
        </w:tc>
        <w:tc>
          <w:tcPr>
            <w:tcW w:w="1315" w:type="dxa"/>
          </w:tcPr>
          <w:p w:rsidR="00A87BED" w:rsidRPr="00A87BED" w:rsidRDefault="00A87BED" w:rsidP="00A87BED">
            <w:pPr>
              <w:jc w:val="center"/>
              <w:rPr>
                <w:b/>
              </w:rPr>
            </w:pPr>
            <w:r w:rsidRPr="00A87BED">
              <w:rPr>
                <w:rFonts w:hint="eastAsia"/>
                <w:b/>
              </w:rPr>
              <w:t>业绩比较基准收益率标准差④</w:t>
            </w:r>
          </w:p>
        </w:tc>
        <w:tc>
          <w:tcPr>
            <w:tcW w:w="907" w:type="dxa"/>
          </w:tcPr>
          <w:p w:rsidR="00A87BED" w:rsidRPr="00A87BED" w:rsidRDefault="00A87BED" w:rsidP="00A87BED">
            <w:pPr>
              <w:jc w:val="center"/>
              <w:rPr>
                <w:b/>
              </w:rPr>
            </w:pPr>
            <w:r w:rsidRPr="00A87BED">
              <w:rPr>
                <w:rFonts w:hint="eastAsia"/>
                <w:b/>
              </w:rPr>
              <w:t>①</w:t>
            </w:r>
            <w:r w:rsidRPr="00A87BED">
              <w:rPr>
                <w:rFonts w:hint="eastAsia"/>
                <w:b/>
              </w:rPr>
              <w:t>-</w:t>
            </w:r>
            <w:r w:rsidRPr="00A87BED">
              <w:rPr>
                <w:rFonts w:hint="eastAsia"/>
                <w:b/>
              </w:rPr>
              <w:t>③</w:t>
            </w:r>
          </w:p>
        </w:tc>
        <w:tc>
          <w:tcPr>
            <w:tcW w:w="907" w:type="dxa"/>
          </w:tcPr>
          <w:p w:rsidR="00A87BED" w:rsidRPr="00A87BED" w:rsidRDefault="00A87BED" w:rsidP="00A87BED">
            <w:pPr>
              <w:jc w:val="center"/>
              <w:rPr>
                <w:b/>
              </w:rPr>
            </w:pPr>
            <w:r w:rsidRPr="00A87BED">
              <w:rPr>
                <w:rFonts w:hint="eastAsia"/>
                <w:b/>
              </w:rPr>
              <w:t>②</w:t>
            </w:r>
            <w:r w:rsidRPr="00A87BED">
              <w:rPr>
                <w:rFonts w:hint="eastAsia"/>
                <w:b/>
              </w:rPr>
              <w:t>-</w:t>
            </w:r>
            <w:r w:rsidRPr="00A87BED">
              <w:rPr>
                <w:rFonts w:hint="eastAsia"/>
                <w:b/>
              </w:rPr>
              <w:t>④</w:t>
            </w:r>
          </w:p>
        </w:tc>
      </w:tr>
      <w:tr w:rsidR="00A87BED" w:rsidTr="00A87BED">
        <w:tc>
          <w:tcPr>
            <w:tcW w:w="1429" w:type="dxa"/>
          </w:tcPr>
          <w:p w:rsidR="00A87BED" w:rsidRDefault="00A87BED" w:rsidP="00A87BED">
            <w:pPr>
              <w:jc w:val="left"/>
            </w:pPr>
            <w:r>
              <w:rPr>
                <w:rFonts w:hint="eastAsia"/>
              </w:rPr>
              <w:t>过去三个月</w:t>
            </w:r>
          </w:p>
        </w:tc>
        <w:tc>
          <w:tcPr>
            <w:tcW w:w="1315" w:type="dxa"/>
          </w:tcPr>
          <w:p w:rsidR="00A87BED" w:rsidRDefault="00A87BED" w:rsidP="00A87BED">
            <w:pPr>
              <w:jc w:val="right"/>
            </w:pPr>
            <w:r>
              <w:t>15.83%</w:t>
            </w:r>
          </w:p>
        </w:tc>
        <w:tc>
          <w:tcPr>
            <w:tcW w:w="1315" w:type="dxa"/>
          </w:tcPr>
          <w:p w:rsidR="00A87BED" w:rsidRDefault="00A87BED" w:rsidP="00A87BED">
            <w:pPr>
              <w:jc w:val="right"/>
            </w:pPr>
            <w:r>
              <w:t>2.30%</w:t>
            </w:r>
          </w:p>
        </w:tc>
        <w:tc>
          <w:tcPr>
            <w:tcW w:w="1315" w:type="dxa"/>
          </w:tcPr>
          <w:p w:rsidR="00A87BED" w:rsidRDefault="00A87BED" w:rsidP="00A87BED">
            <w:pPr>
              <w:jc w:val="right"/>
            </w:pPr>
            <w:r>
              <w:t>15.82%</w:t>
            </w:r>
          </w:p>
        </w:tc>
        <w:tc>
          <w:tcPr>
            <w:tcW w:w="1315" w:type="dxa"/>
          </w:tcPr>
          <w:p w:rsidR="00A87BED" w:rsidRDefault="00A87BED" w:rsidP="00A87BED">
            <w:pPr>
              <w:jc w:val="right"/>
            </w:pPr>
            <w:r>
              <w:t>2.30%</w:t>
            </w:r>
          </w:p>
        </w:tc>
        <w:tc>
          <w:tcPr>
            <w:tcW w:w="907" w:type="dxa"/>
          </w:tcPr>
          <w:p w:rsidR="00A87BED" w:rsidRDefault="00A87BED" w:rsidP="00A87BED">
            <w:pPr>
              <w:jc w:val="right"/>
            </w:pPr>
            <w:r>
              <w:t>0.01%</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过去六个月</w:t>
            </w:r>
          </w:p>
        </w:tc>
        <w:tc>
          <w:tcPr>
            <w:tcW w:w="1315" w:type="dxa"/>
          </w:tcPr>
          <w:p w:rsidR="00A87BED" w:rsidRDefault="00A87BED" w:rsidP="00A87BED">
            <w:pPr>
              <w:jc w:val="right"/>
            </w:pPr>
            <w:r>
              <w:t>66.53%</w:t>
            </w:r>
          </w:p>
        </w:tc>
        <w:tc>
          <w:tcPr>
            <w:tcW w:w="1315" w:type="dxa"/>
          </w:tcPr>
          <w:p w:rsidR="00A87BED" w:rsidRDefault="00A87BED" w:rsidP="00A87BED">
            <w:pPr>
              <w:jc w:val="right"/>
            </w:pPr>
            <w:r>
              <w:t>2.00%</w:t>
            </w:r>
          </w:p>
        </w:tc>
        <w:tc>
          <w:tcPr>
            <w:tcW w:w="1315" w:type="dxa"/>
          </w:tcPr>
          <w:p w:rsidR="00A87BED" w:rsidRDefault="00A87BED" w:rsidP="00A87BED">
            <w:pPr>
              <w:jc w:val="right"/>
            </w:pPr>
            <w:r>
              <w:t>65.97%</w:t>
            </w:r>
          </w:p>
        </w:tc>
        <w:tc>
          <w:tcPr>
            <w:tcW w:w="1315" w:type="dxa"/>
          </w:tcPr>
          <w:p w:rsidR="00A87BED" w:rsidRDefault="00A87BED" w:rsidP="00A87BED">
            <w:pPr>
              <w:jc w:val="right"/>
            </w:pPr>
            <w:r>
              <w:t>2.00%</w:t>
            </w:r>
          </w:p>
        </w:tc>
        <w:tc>
          <w:tcPr>
            <w:tcW w:w="907" w:type="dxa"/>
          </w:tcPr>
          <w:p w:rsidR="00A87BED" w:rsidRDefault="00A87BED" w:rsidP="00A87BED">
            <w:pPr>
              <w:jc w:val="right"/>
            </w:pPr>
            <w:r>
              <w:t>0.56%</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过去一年</w:t>
            </w:r>
          </w:p>
        </w:tc>
        <w:tc>
          <w:tcPr>
            <w:tcW w:w="1315" w:type="dxa"/>
          </w:tcPr>
          <w:p w:rsidR="00A87BED" w:rsidRDefault="00A87BED" w:rsidP="00A87BED">
            <w:pPr>
              <w:jc w:val="right"/>
            </w:pPr>
            <w:r>
              <w:t>93.34%</w:t>
            </w:r>
          </w:p>
        </w:tc>
        <w:tc>
          <w:tcPr>
            <w:tcW w:w="1315" w:type="dxa"/>
          </w:tcPr>
          <w:p w:rsidR="00A87BED" w:rsidRDefault="00A87BED" w:rsidP="00A87BED">
            <w:pPr>
              <w:jc w:val="right"/>
            </w:pPr>
            <w:r>
              <w:t>1.70%</w:t>
            </w:r>
          </w:p>
        </w:tc>
        <w:tc>
          <w:tcPr>
            <w:tcW w:w="1315" w:type="dxa"/>
          </w:tcPr>
          <w:p w:rsidR="00A87BED" w:rsidRDefault="00A87BED" w:rsidP="00A87BED">
            <w:pPr>
              <w:jc w:val="right"/>
            </w:pPr>
            <w:r>
              <w:t>91.27%</w:t>
            </w:r>
          </w:p>
        </w:tc>
        <w:tc>
          <w:tcPr>
            <w:tcW w:w="1315" w:type="dxa"/>
          </w:tcPr>
          <w:p w:rsidR="00A87BED" w:rsidRDefault="00A87BED" w:rsidP="00A87BED">
            <w:pPr>
              <w:jc w:val="right"/>
            </w:pPr>
            <w:r>
              <w:t>1.70%</w:t>
            </w:r>
          </w:p>
        </w:tc>
        <w:tc>
          <w:tcPr>
            <w:tcW w:w="907" w:type="dxa"/>
          </w:tcPr>
          <w:p w:rsidR="00A87BED" w:rsidRDefault="00A87BED" w:rsidP="00A87BED">
            <w:pPr>
              <w:jc w:val="right"/>
            </w:pPr>
            <w:r>
              <w:t>2.07%</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过去三年</w:t>
            </w:r>
          </w:p>
        </w:tc>
        <w:tc>
          <w:tcPr>
            <w:tcW w:w="1315" w:type="dxa"/>
          </w:tcPr>
          <w:p w:rsidR="00A87BED" w:rsidRDefault="00A87BED" w:rsidP="00A87BED">
            <w:pPr>
              <w:jc w:val="right"/>
            </w:pPr>
            <w:r>
              <w:t>79.28%</w:t>
            </w:r>
          </w:p>
        </w:tc>
        <w:tc>
          <w:tcPr>
            <w:tcW w:w="1315" w:type="dxa"/>
          </w:tcPr>
          <w:p w:rsidR="00A87BED" w:rsidRDefault="00A87BED" w:rsidP="00A87BED">
            <w:pPr>
              <w:jc w:val="right"/>
            </w:pPr>
            <w:r>
              <w:t>1.59%</w:t>
            </w:r>
          </w:p>
        </w:tc>
        <w:tc>
          <w:tcPr>
            <w:tcW w:w="1315" w:type="dxa"/>
          </w:tcPr>
          <w:p w:rsidR="00A87BED" w:rsidRDefault="00A87BED" w:rsidP="00A87BED">
            <w:pPr>
              <w:jc w:val="right"/>
            </w:pPr>
            <w:r>
              <w:t>72.24%</w:t>
            </w:r>
          </w:p>
        </w:tc>
        <w:tc>
          <w:tcPr>
            <w:tcW w:w="1315" w:type="dxa"/>
          </w:tcPr>
          <w:p w:rsidR="00A87BED" w:rsidRDefault="00A87BED" w:rsidP="00A87BED">
            <w:pPr>
              <w:jc w:val="right"/>
            </w:pPr>
            <w:r>
              <w:t>1.59%</w:t>
            </w:r>
          </w:p>
        </w:tc>
        <w:tc>
          <w:tcPr>
            <w:tcW w:w="907" w:type="dxa"/>
          </w:tcPr>
          <w:p w:rsidR="00A87BED" w:rsidRDefault="00A87BED" w:rsidP="00A87BED">
            <w:pPr>
              <w:jc w:val="right"/>
            </w:pPr>
            <w:r>
              <w:t>7.04%</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过去五年</w:t>
            </w:r>
          </w:p>
        </w:tc>
        <w:tc>
          <w:tcPr>
            <w:tcW w:w="1315" w:type="dxa"/>
          </w:tcPr>
          <w:p w:rsidR="00A87BED" w:rsidRDefault="00A87BED" w:rsidP="00A87BED">
            <w:pPr>
              <w:jc w:val="right"/>
            </w:pPr>
            <w:r>
              <w:t>91.20%</w:t>
            </w:r>
          </w:p>
        </w:tc>
        <w:tc>
          <w:tcPr>
            <w:tcW w:w="1315" w:type="dxa"/>
          </w:tcPr>
          <w:p w:rsidR="00A87BED" w:rsidRDefault="00A87BED" w:rsidP="00A87BED">
            <w:pPr>
              <w:jc w:val="right"/>
            </w:pPr>
            <w:r>
              <w:t>1.82%</w:t>
            </w:r>
          </w:p>
        </w:tc>
        <w:tc>
          <w:tcPr>
            <w:tcW w:w="1315" w:type="dxa"/>
          </w:tcPr>
          <w:p w:rsidR="00A87BED" w:rsidRDefault="00A87BED" w:rsidP="00A87BED">
            <w:pPr>
              <w:jc w:val="right"/>
            </w:pPr>
            <w:r>
              <w:t>77.97%</w:t>
            </w:r>
          </w:p>
        </w:tc>
        <w:tc>
          <w:tcPr>
            <w:tcW w:w="1315" w:type="dxa"/>
          </w:tcPr>
          <w:p w:rsidR="00A87BED" w:rsidRDefault="00A87BED" w:rsidP="00A87BED">
            <w:pPr>
              <w:jc w:val="right"/>
            </w:pPr>
            <w:r>
              <w:t>1.82%</w:t>
            </w:r>
          </w:p>
        </w:tc>
        <w:tc>
          <w:tcPr>
            <w:tcW w:w="907" w:type="dxa"/>
          </w:tcPr>
          <w:p w:rsidR="00A87BED" w:rsidRDefault="00A87BED" w:rsidP="00A87BED">
            <w:pPr>
              <w:jc w:val="right"/>
            </w:pPr>
            <w:r>
              <w:t>13.23%</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自基金合同生效起至今</w:t>
            </w:r>
          </w:p>
        </w:tc>
        <w:tc>
          <w:tcPr>
            <w:tcW w:w="1315" w:type="dxa"/>
          </w:tcPr>
          <w:p w:rsidR="00A87BED" w:rsidRDefault="00A87BED" w:rsidP="00A87BED">
            <w:pPr>
              <w:jc w:val="right"/>
            </w:pPr>
            <w:r>
              <w:t>93.59%</w:t>
            </w:r>
          </w:p>
        </w:tc>
        <w:tc>
          <w:tcPr>
            <w:tcW w:w="1315" w:type="dxa"/>
          </w:tcPr>
          <w:p w:rsidR="00A87BED" w:rsidRDefault="00A87BED" w:rsidP="00A87BED">
            <w:pPr>
              <w:jc w:val="right"/>
            </w:pPr>
            <w:r>
              <w:t>1.75%</w:t>
            </w:r>
          </w:p>
        </w:tc>
        <w:tc>
          <w:tcPr>
            <w:tcW w:w="1315" w:type="dxa"/>
          </w:tcPr>
          <w:p w:rsidR="00A87BED" w:rsidRDefault="00A87BED" w:rsidP="00A87BED">
            <w:pPr>
              <w:jc w:val="right"/>
            </w:pPr>
            <w:r>
              <w:t>56.71%</w:t>
            </w:r>
          </w:p>
        </w:tc>
        <w:tc>
          <w:tcPr>
            <w:tcW w:w="1315" w:type="dxa"/>
          </w:tcPr>
          <w:p w:rsidR="00A87BED" w:rsidRDefault="00A87BED" w:rsidP="00A87BED">
            <w:pPr>
              <w:jc w:val="right"/>
            </w:pPr>
            <w:r>
              <w:t>1.77%</w:t>
            </w:r>
          </w:p>
        </w:tc>
        <w:tc>
          <w:tcPr>
            <w:tcW w:w="907" w:type="dxa"/>
          </w:tcPr>
          <w:p w:rsidR="00A87BED" w:rsidRDefault="00A87BED" w:rsidP="00A87BED">
            <w:pPr>
              <w:jc w:val="right"/>
            </w:pPr>
            <w:r>
              <w:t>36.88%</w:t>
            </w:r>
          </w:p>
        </w:tc>
        <w:tc>
          <w:tcPr>
            <w:tcW w:w="907" w:type="dxa"/>
          </w:tcPr>
          <w:p w:rsidR="00A87BED" w:rsidRDefault="00A87BED" w:rsidP="00A87BED">
            <w:pPr>
              <w:jc w:val="right"/>
            </w:pPr>
            <w:r>
              <w:t>-0.02%</w:t>
            </w:r>
          </w:p>
        </w:tc>
      </w:tr>
    </w:tbl>
    <w:p w:rsidR="00A87BED" w:rsidRDefault="00A87BED" w:rsidP="00A87BED">
      <w:pPr>
        <w:pStyle w:val="-"/>
        <w:ind w:firstLine="420"/>
        <w:rPr>
          <w:rFonts w:hint="eastAsia"/>
        </w:rPr>
      </w:pPr>
      <w:r>
        <w:rPr>
          <w:rFonts w:hint="eastAsia"/>
        </w:rPr>
        <w:t>南方中证申万有色金属ETF发起联接C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429" w:type="dxa"/>
          </w:tcPr>
          <w:p w:rsidR="00A87BED" w:rsidRPr="00A87BED" w:rsidRDefault="00A87BED" w:rsidP="00A87BED">
            <w:pPr>
              <w:jc w:val="center"/>
              <w:rPr>
                <w:b/>
              </w:rPr>
            </w:pPr>
            <w:r w:rsidRPr="00A87BED">
              <w:rPr>
                <w:rFonts w:hint="eastAsia"/>
                <w:b/>
              </w:rPr>
              <w:t>阶段</w:t>
            </w:r>
          </w:p>
        </w:tc>
        <w:tc>
          <w:tcPr>
            <w:tcW w:w="1315" w:type="dxa"/>
          </w:tcPr>
          <w:p w:rsidR="00A87BED" w:rsidRPr="00A87BED" w:rsidRDefault="00A87BED" w:rsidP="00A87BED">
            <w:pPr>
              <w:jc w:val="center"/>
              <w:rPr>
                <w:b/>
              </w:rPr>
            </w:pPr>
            <w:r w:rsidRPr="00A87BED">
              <w:rPr>
                <w:rFonts w:hint="eastAsia"/>
                <w:b/>
              </w:rPr>
              <w:t>净值增长率①</w:t>
            </w:r>
          </w:p>
        </w:tc>
        <w:tc>
          <w:tcPr>
            <w:tcW w:w="1315" w:type="dxa"/>
          </w:tcPr>
          <w:p w:rsidR="00A87BED" w:rsidRPr="00A87BED" w:rsidRDefault="00A87BED" w:rsidP="00A87BED">
            <w:pPr>
              <w:jc w:val="center"/>
              <w:rPr>
                <w:b/>
              </w:rPr>
            </w:pPr>
            <w:r w:rsidRPr="00A87BED">
              <w:rPr>
                <w:rFonts w:hint="eastAsia"/>
                <w:b/>
              </w:rPr>
              <w:t>净值增长率标准差②</w:t>
            </w:r>
          </w:p>
        </w:tc>
        <w:tc>
          <w:tcPr>
            <w:tcW w:w="1315" w:type="dxa"/>
          </w:tcPr>
          <w:p w:rsidR="00A87BED" w:rsidRPr="00A87BED" w:rsidRDefault="00A87BED" w:rsidP="00A87BED">
            <w:pPr>
              <w:jc w:val="center"/>
              <w:rPr>
                <w:b/>
              </w:rPr>
            </w:pPr>
            <w:r w:rsidRPr="00A87BED">
              <w:rPr>
                <w:rFonts w:hint="eastAsia"/>
                <w:b/>
              </w:rPr>
              <w:t>业绩比较基准收益率③</w:t>
            </w:r>
          </w:p>
        </w:tc>
        <w:tc>
          <w:tcPr>
            <w:tcW w:w="1315" w:type="dxa"/>
          </w:tcPr>
          <w:p w:rsidR="00A87BED" w:rsidRPr="00A87BED" w:rsidRDefault="00A87BED" w:rsidP="00A87BED">
            <w:pPr>
              <w:jc w:val="center"/>
              <w:rPr>
                <w:b/>
              </w:rPr>
            </w:pPr>
            <w:r w:rsidRPr="00A87BED">
              <w:rPr>
                <w:rFonts w:hint="eastAsia"/>
                <w:b/>
              </w:rPr>
              <w:t>业绩比较基准收益率标准差④</w:t>
            </w:r>
          </w:p>
        </w:tc>
        <w:tc>
          <w:tcPr>
            <w:tcW w:w="907" w:type="dxa"/>
          </w:tcPr>
          <w:p w:rsidR="00A87BED" w:rsidRPr="00A87BED" w:rsidRDefault="00A87BED" w:rsidP="00A87BED">
            <w:pPr>
              <w:jc w:val="center"/>
              <w:rPr>
                <w:b/>
              </w:rPr>
            </w:pPr>
            <w:r w:rsidRPr="00A87BED">
              <w:rPr>
                <w:rFonts w:hint="eastAsia"/>
                <w:b/>
              </w:rPr>
              <w:t>①</w:t>
            </w:r>
            <w:r w:rsidRPr="00A87BED">
              <w:rPr>
                <w:rFonts w:hint="eastAsia"/>
                <w:b/>
              </w:rPr>
              <w:t>-</w:t>
            </w:r>
            <w:r w:rsidRPr="00A87BED">
              <w:rPr>
                <w:rFonts w:hint="eastAsia"/>
                <w:b/>
              </w:rPr>
              <w:t>③</w:t>
            </w:r>
          </w:p>
        </w:tc>
        <w:tc>
          <w:tcPr>
            <w:tcW w:w="907" w:type="dxa"/>
          </w:tcPr>
          <w:p w:rsidR="00A87BED" w:rsidRPr="00A87BED" w:rsidRDefault="00A87BED" w:rsidP="00A87BED">
            <w:pPr>
              <w:jc w:val="center"/>
              <w:rPr>
                <w:b/>
              </w:rPr>
            </w:pPr>
            <w:r w:rsidRPr="00A87BED">
              <w:rPr>
                <w:rFonts w:hint="eastAsia"/>
                <w:b/>
              </w:rPr>
              <w:t>②</w:t>
            </w:r>
            <w:r w:rsidRPr="00A87BED">
              <w:rPr>
                <w:rFonts w:hint="eastAsia"/>
                <w:b/>
              </w:rPr>
              <w:t>-</w:t>
            </w:r>
            <w:r w:rsidRPr="00A87BED">
              <w:rPr>
                <w:rFonts w:hint="eastAsia"/>
                <w:b/>
              </w:rPr>
              <w:t>④</w:t>
            </w:r>
          </w:p>
        </w:tc>
      </w:tr>
      <w:tr w:rsidR="00A87BED" w:rsidTr="00A87BED">
        <w:tc>
          <w:tcPr>
            <w:tcW w:w="1429" w:type="dxa"/>
          </w:tcPr>
          <w:p w:rsidR="00A87BED" w:rsidRDefault="00A87BED" w:rsidP="00A87BED">
            <w:pPr>
              <w:jc w:val="left"/>
            </w:pPr>
            <w:r>
              <w:rPr>
                <w:rFonts w:hint="eastAsia"/>
              </w:rPr>
              <w:t>过去三个月</w:t>
            </w:r>
          </w:p>
        </w:tc>
        <w:tc>
          <w:tcPr>
            <w:tcW w:w="1315" w:type="dxa"/>
          </w:tcPr>
          <w:p w:rsidR="00A87BED" w:rsidRDefault="00A87BED" w:rsidP="00A87BED">
            <w:pPr>
              <w:jc w:val="right"/>
            </w:pPr>
            <w:r>
              <w:t>15.72%</w:t>
            </w:r>
          </w:p>
        </w:tc>
        <w:tc>
          <w:tcPr>
            <w:tcW w:w="1315" w:type="dxa"/>
          </w:tcPr>
          <w:p w:rsidR="00A87BED" w:rsidRDefault="00A87BED" w:rsidP="00A87BED">
            <w:pPr>
              <w:jc w:val="right"/>
            </w:pPr>
            <w:r>
              <w:t>2.30%</w:t>
            </w:r>
          </w:p>
        </w:tc>
        <w:tc>
          <w:tcPr>
            <w:tcW w:w="1315" w:type="dxa"/>
          </w:tcPr>
          <w:p w:rsidR="00A87BED" w:rsidRDefault="00A87BED" w:rsidP="00A87BED">
            <w:pPr>
              <w:jc w:val="right"/>
            </w:pPr>
            <w:r>
              <w:t>15.82%</w:t>
            </w:r>
          </w:p>
        </w:tc>
        <w:tc>
          <w:tcPr>
            <w:tcW w:w="1315" w:type="dxa"/>
          </w:tcPr>
          <w:p w:rsidR="00A87BED" w:rsidRDefault="00A87BED" w:rsidP="00A87BED">
            <w:pPr>
              <w:jc w:val="right"/>
            </w:pPr>
            <w:r>
              <w:t>2.30%</w:t>
            </w:r>
          </w:p>
        </w:tc>
        <w:tc>
          <w:tcPr>
            <w:tcW w:w="907" w:type="dxa"/>
          </w:tcPr>
          <w:p w:rsidR="00A87BED" w:rsidRDefault="00A87BED" w:rsidP="00A87BED">
            <w:pPr>
              <w:jc w:val="right"/>
            </w:pPr>
            <w:r>
              <w:t>-0.10%</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过去六个月</w:t>
            </w:r>
          </w:p>
        </w:tc>
        <w:tc>
          <w:tcPr>
            <w:tcW w:w="1315" w:type="dxa"/>
          </w:tcPr>
          <w:p w:rsidR="00A87BED" w:rsidRDefault="00A87BED" w:rsidP="00A87BED">
            <w:pPr>
              <w:jc w:val="right"/>
            </w:pPr>
            <w:r>
              <w:t>66.20%</w:t>
            </w:r>
          </w:p>
        </w:tc>
        <w:tc>
          <w:tcPr>
            <w:tcW w:w="1315" w:type="dxa"/>
          </w:tcPr>
          <w:p w:rsidR="00A87BED" w:rsidRDefault="00A87BED" w:rsidP="00A87BED">
            <w:pPr>
              <w:jc w:val="right"/>
            </w:pPr>
            <w:r>
              <w:t>2.00%</w:t>
            </w:r>
          </w:p>
        </w:tc>
        <w:tc>
          <w:tcPr>
            <w:tcW w:w="1315" w:type="dxa"/>
          </w:tcPr>
          <w:p w:rsidR="00A87BED" w:rsidRDefault="00A87BED" w:rsidP="00A87BED">
            <w:pPr>
              <w:jc w:val="right"/>
            </w:pPr>
            <w:r>
              <w:t>65.97%</w:t>
            </w:r>
          </w:p>
        </w:tc>
        <w:tc>
          <w:tcPr>
            <w:tcW w:w="1315" w:type="dxa"/>
          </w:tcPr>
          <w:p w:rsidR="00A87BED" w:rsidRDefault="00A87BED" w:rsidP="00A87BED">
            <w:pPr>
              <w:jc w:val="right"/>
            </w:pPr>
            <w:r>
              <w:t>2.00%</w:t>
            </w:r>
          </w:p>
        </w:tc>
        <w:tc>
          <w:tcPr>
            <w:tcW w:w="907" w:type="dxa"/>
          </w:tcPr>
          <w:p w:rsidR="00A87BED" w:rsidRDefault="00A87BED" w:rsidP="00A87BED">
            <w:pPr>
              <w:jc w:val="right"/>
            </w:pPr>
            <w:r>
              <w:t>0.23%</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过去一年</w:t>
            </w:r>
          </w:p>
        </w:tc>
        <w:tc>
          <w:tcPr>
            <w:tcW w:w="1315" w:type="dxa"/>
          </w:tcPr>
          <w:p w:rsidR="00A87BED" w:rsidRDefault="00A87BED" w:rsidP="00A87BED">
            <w:pPr>
              <w:jc w:val="right"/>
            </w:pPr>
            <w:r>
              <w:t>92.55%</w:t>
            </w:r>
          </w:p>
        </w:tc>
        <w:tc>
          <w:tcPr>
            <w:tcW w:w="1315" w:type="dxa"/>
          </w:tcPr>
          <w:p w:rsidR="00A87BED" w:rsidRDefault="00A87BED" w:rsidP="00A87BED">
            <w:pPr>
              <w:jc w:val="right"/>
            </w:pPr>
            <w:r>
              <w:t>1.70%</w:t>
            </w:r>
          </w:p>
        </w:tc>
        <w:tc>
          <w:tcPr>
            <w:tcW w:w="1315" w:type="dxa"/>
          </w:tcPr>
          <w:p w:rsidR="00A87BED" w:rsidRDefault="00A87BED" w:rsidP="00A87BED">
            <w:pPr>
              <w:jc w:val="right"/>
            </w:pPr>
            <w:r>
              <w:t>91.27%</w:t>
            </w:r>
          </w:p>
        </w:tc>
        <w:tc>
          <w:tcPr>
            <w:tcW w:w="1315" w:type="dxa"/>
          </w:tcPr>
          <w:p w:rsidR="00A87BED" w:rsidRDefault="00A87BED" w:rsidP="00A87BED">
            <w:pPr>
              <w:jc w:val="right"/>
            </w:pPr>
            <w:r>
              <w:t>1.70%</w:t>
            </w:r>
          </w:p>
        </w:tc>
        <w:tc>
          <w:tcPr>
            <w:tcW w:w="907" w:type="dxa"/>
          </w:tcPr>
          <w:p w:rsidR="00A87BED" w:rsidRDefault="00A87BED" w:rsidP="00A87BED">
            <w:pPr>
              <w:jc w:val="right"/>
            </w:pPr>
            <w:r>
              <w:t>1.28%</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过去三年</w:t>
            </w:r>
          </w:p>
        </w:tc>
        <w:tc>
          <w:tcPr>
            <w:tcW w:w="1315" w:type="dxa"/>
          </w:tcPr>
          <w:p w:rsidR="00A87BED" w:rsidRDefault="00A87BED" w:rsidP="00A87BED">
            <w:pPr>
              <w:jc w:val="right"/>
            </w:pPr>
            <w:r>
              <w:t>77.14%</w:t>
            </w:r>
          </w:p>
        </w:tc>
        <w:tc>
          <w:tcPr>
            <w:tcW w:w="1315" w:type="dxa"/>
          </w:tcPr>
          <w:p w:rsidR="00A87BED" w:rsidRDefault="00A87BED" w:rsidP="00A87BED">
            <w:pPr>
              <w:jc w:val="right"/>
            </w:pPr>
            <w:r>
              <w:t>1.59%</w:t>
            </w:r>
          </w:p>
        </w:tc>
        <w:tc>
          <w:tcPr>
            <w:tcW w:w="1315" w:type="dxa"/>
          </w:tcPr>
          <w:p w:rsidR="00A87BED" w:rsidRDefault="00A87BED" w:rsidP="00A87BED">
            <w:pPr>
              <w:jc w:val="right"/>
            </w:pPr>
            <w:r>
              <w:t>72.24%</w:t>
            </w:r>
          </w:p>
        </w:tc>
        <w:tc>
          <w:tcPr>
            <w:tcW w:w="1315" w:type="dxa"/>
          </w:tcPr>
          <w:p w:rsidR="00A87BED" w:rsidRDefault="00A87BED" w:rsidP="00A87BED">
            <w:pPr>
              <w:jc w:val="right"/>
            </w:pPr>
            <w:r>
              <w:t>1.59%</w:t>
            </w:r>
          </w:p>
        </w:tc>
        <w:tc>
          <w:tcPr>
            <w:tcW w:w="907" w:type="dxa"/>
          </w:tcPr>
          <w:p w:rsidR="00A87BED" w:rsidRDefault="00A87BED" w:rsidP="00A87BED">
            <w:pPr>
              <w:jc w:val="right"/>
            </w:pPr>
            <w:r>
              <w:t>4.90%</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lastRenderedPageBreak/>
              <w:t>过去五年</w:t>
            </w:r>
          </w:p>
        </w:tc>
        <w:tc>
          <w:tcPr>
            <w:tcW w:w="1315" w:type="dxa"/>
          </w:tcPr>
          <w:p w:rsidR="00A87BED" w:rsidRDefault="00A87BED" w:rsidP="00A87BED">
            <w:pPr>
              <w:jc w:val="right"/>
            </w:pPr>
            <w:r>
              <w:t>87.41%</w:t>
            </w:r>
          </w:p>
        </w:tc>
        <w:tc>
          <w:tcPr>
            <w:tcW w:w="1315" w:type="dxa"/>
          </w:tcPr>
          <w:p w:rsidR="00A87BED" w:rsidRDefault="00A87BED" w:rsidP="00A87BED">
            <w:pPr>
              <w:jc w:val="right"/>
            </w:pPr>
            <w:r>
              <w:t>1.82%</w:t>
            </w:r>
          </w:p>
        </w:tc>
        <w:tc>
          <w:tcPr>
            <w:tcW w:w="1315" w:type="dxa"/>
          </w:tcPr>
          <w:p w:rsidR="00A87BED" w:rsidRDefault="00A87BED" w:rsidP="00A87BED">
            <w:pPr>
              <w:jc w:val="right"/>
            </w:pPr>
            <w:r>
              <w:t>77.97%</w:t>
            </w:r>
          </w:p>
        </w:tc>
        <w:tc>
          <w:tcPr>
            <w:tcW w:w="1315" w:type="dxa"/>
          </w:tcPr>
          <w:p w:rsidR="00A87BED" w:rsidRDefault="00A87BED" w:rsidP="00A87BED">
            <w:pPr>
              <w:jc w:val="right"/>
            </w:pPr>
            <w:r>
              <w:t>1.82%</w:t>
            </w:r>
          </w:p>
        </w:tc>
        <w:tc>
          <w:tcPr>
            <w:tcW w:w="907" w:type="dxa"/>
          </w:tcPr>
          <w:p w:rsidR="00A87BED" w:rsidRDefault="00A87BED" w:rsidP="00A87BED">
            <w:pPr>
              <w:jc w:val="right"/>
            </w:pPr>
            <w:r>
              <w:t>9.44%</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自基金合同生效起至今</w:t>
            </w:r>
          </w:p>
        </w:tc>
        <w:tc>
          <w:tcPr>
            <w:tcW w:w="1315" w:type="dxa"/>
          </w:tcPr>
          <w:p w:rsidR="00A87BED" w:rsidRDefault="00A87BED" w:rsidP="00A87BED">
            <w:pPr>
              <w:jc w:val="right"/>
            </w:pPr>
            <w:r>
              <w:t>87.28%</w:t>
            </w:r>
          </w:p>
        </w:tc>
        <w:tc>
          <w:tcPr>
            <w:tcW w:w="1315" w:type="dxa"/>
          </w:tcPr>
          <w:p w:rsidR="00A87BED" w:rsidRDefault="00A87BED" w:rsidP="00A87BED">
            <w:pPr>
              <w:jc w:val="right"/>
            </w:pPr>
            <w:r>
              <w:t>1.75%</w:t>
            </w:r>
          </w:p>
        </w:tc>
        <w:tc>
          <w:tcPr>
            <w:tcW w:w="1315" w:type="dxa"/>
          </w:tcPr>
          <w:p w:rsidR="00A87BED" w:rsidRDefault="00A87BED" w:rsidP="00A87BED">
            <w:pPr>
              <w:jc w:val="right"/>
            </w:pPr>
            <w:r>
              <w:t>56.71%</w:t>
            </w:r>
          </w:p>
        </w:tc>
        <w:tc>
          <w:tcPr>
            <w:tcW w:w="1315" w:type="dxa"/>
          </w:tcPr>
          <w:p w:rsidR="00A87BED" w:rsidRDefault="00A87BED" w:rsidP="00A87BED">
            <w:pPr>
              <w:jc w:val="right"/>
            </w:pPr>
            <w:r>
              <w:t>1.77%</w:t>
            </w:r>
          </w:p>
        </w:tc>
        <w:tc>
          <w:tcPr>
            <w:tcW w:w="907" w:type="dxa"/>
          </w:tcPr>
          <w:p w:rsidR="00A87BED" w:rsidRDefault="00A87BED" w:rsidP="00A87BED">
            <w:pPr>
              <w:jc w:val="right"/>
            </w:pPr>
            <w:r>
              <w:t>30.57%</w:t>
            </w:r>
          </w:p>
        </w:tc>
        <w:tc>
          <w:tcPr>
            <w:tcW w:w="907" w:type="dxa"/>
          </w:tcPr>
          <w:p w:rsidR="00A87BED" w:rsidRDefault="00A87BED" w:rsidP="00A87BED">
            <w:pPr>
              <w:jc w:val="right"/>
            </w:pPr>
            <w:r>
              <w:t>-0.02%</w:t>
            </w:r>
          </w:p>
        </w:tc>
      </w:tr>
    </w:tbl>
    <w:p w:rsidR="00A87BED" w:rsidRDefault="00A87BED" w:rsidP="00A87BED">
      <w:pPr>
        <w:pStyle w:val="-"/>
        <w:ind w:firstLine="420"/>
        <w:rPr>
          <w:rFonts w:hint="eastAsia"/>
        </w:rPr>
      </w:pPr>
      <w:r>
        <w:rPr>
          <w:rFonts w:hint="eastAsia"/>
        </w:rPr>
        <w:t>南方中证申万有色金属ETF发起联接E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429" w:type="dxa"/>
          </w:tcPr>
          <w:p w:rsidR="00A87BED" w:rsidRPr="00A87BED" w:rsidRDefault="00A87BED" w:rsidP="00A87BED">
            <w:pPr>
              <w:jc w:val="center"/>
              <w:rPr>
                <w:b/>
              </w:rPr>
            </w:pPr>
            <w:r w:rsidRPr="00A87BED">
              <w:rPr>
                <w:rFonts w:hint="eastAsia"/>
                <w:b/>
              </w:rPr>
              <w:t>阶段</w:t>
            </w:r>
          </w:p>
        </w:tc>
        <w:tc>
          <w:tcPr>
            <w:tcW w:w="1315" w:type="dxa"/>
          </w:tcPr>
          <w:p w:rsidR="00A87BED" w:rsidRPr="00A87BED" w:rsidRDefault="00A87BED" w:rsidP="00A87BED">
            <w:pPr>
              <w:jc w:val="center"/>
              <w:rPr>
                <w:b/>
              </w:rPr>
            </w:pPr>
            <w:r w:rsidRPr="00A87BED">
              <w:rPr>
                <w:rFonts w:hint="eastAsia"/>
                <w:b/>
              </w:rPr>
              <w:t>净值增长率①</w:t>
            </w:r>
          </w:p>
        </w:tc>
        <w:tc>
          <w:tcPr>
            <w:tcW w:w="1315" w:type="dxa"/>
          </w:tcPr>
          <w:p w:rsidR="00A87BED" w:rsidRPr="00A87BED" w:rsidRDefault="00A87BED" w:rsidP="00A87BED">
            <w:pPr>
              <w:jc w:val="center"/>
              <w:rPr>
                <w:b/>
              </w:rPr>
            </w:pPr>
            <w:r w:rsidRPr="00A87BED">
              <w:rPr>
                <w:rFonts w:hint="eastAsia"/>
                <w:b/>
              </w:rPr>
              <w:t>净值增长率标准差②</w:t>
            </w:r>
          </w:p>
        </w:tc>
        <w:tc>
          <w:tcPr>
            <w:tcW w:w="1315" w:type="dxa"/>
          </w:tcPr>
          <w:p w:rsidR="00A87BED" w:rsidRPr="00A87BED" w:rsidRDefault="00A87BED" w:rsidP="00A87BED">
            <w:pPr>
              <w:jc w:val="center"/>
              <w:rPr>
                <w:b/>
              </w:rPr>
            </w:pPr>
            <w:r w:rsidRPr="00A87BED">
              <w:rPr>
                <w:rFonts w:hint="eastAsia"/>
                <w:b/>
              </w:rPr>
              <w:t>业绩比较基准收益率③</w:t>
            </w:r>
          </w:p>
        </w:tc>
        <w:tc>
          <w:tcPr>
            <w:tcW w:w="1315" w:type="dxa"/>
          </w:tcPr>
          <w:p w:rsidR="00A87BED" w:rsidRPr="00A87BED" w:rsidRDefault="00A87BED" w:rsidP="00A87BED">
            <w:pPr>
              <w:jc w:val="center"/>
              <w:rPr>
                <w:b/>
              </w:rPr>
            </w:pPr>
            <w:r w:rsidRPr="00A87BED">
              <w:rPr>
                <w:rFonts w:hint="eastAsia"/>
                <w:b/>
              </w:rPr>
              <w:t>业绩比较基准收益率标准差④</w:t>
            </w:r>
          </w:p>
        </w:tc>
        <w:tc>
          <w:tcPr>
            <w:tcW w:w="907" w:type="dxa"/>
          </w:tcPr>
          <w:p w:rsidR="00A87BED" w:rsidRPr="00A87BED" w:rsidRDefault="00A87BED" w:rsidP="00A87BED">
            <w:pPr>
              <w:jc w:val="center"/>
              <w:rPr>
                <w:b/>
              </w:rPr>
            </w:pPr>
            <w:r w:rsidRPr="00A87BED">
              <w:rPr>
                <w:rFonts w:hint="eastAsia"/>
                <w:b/>
              </w:rPr>
              <w:t>①</w:t>
            </w:r>
            <w:r w:rsidRPr="00A87BED">
              <w:rPr>
                <w:rFonts w:hint="eastAsia"/>
                <w:b/>
              </w:rPr>
              <w:t>-</w:t>
            </w:r>
            <w:r w:rsidRPr="00A87BED">
              <w:rPr>
                <w:rFonts w:hint="eastAsia"/>
                <w:b/>
              </w:rPr>
              <w:t>③</w:t>
            </w:r>
          </w:p>
        </w:tc>
        <w:tc>
          <w:tcPr>
            <w:tcW w:w="907" w:type="dxa"/>
          </w:tcPr>
          <w:p w:rsidR="00A87BED" w:rsidRPr="00A87BED" w:rsidRDefault="00A87BED" w:rsidP="00A87BED">
            <w:pPr>
              <w:jc w:val="center"/>
              <w:rPr>
                <w:b/>
              </w:rPr>
            </w:pPr>
            <w:r w:rsidRPr="00A87BED">
              <w:rPr>
                <w:rFonts w:hint="eastAsia"/>
                <w:b/>
              </w:rPr>
              <w:t>②</w:t>
            </w:r>
            <w:r w:rsidRPr="00A87BED">
              <w:rPr>
                <w:rFonts w:hint="eastAsia"/>
                <w:b/>
              </w:rPr>
              <w:t>-</w:t>
            </w:r>
            <w:r w:rsidRPr="00A87BED">
              <w:rPr>
                <w:rFonts w:hint="eastAsia"/>
                <w:b/>
              </w:rPr>
              <w:t>④</w:t>
            </w:r>
          </w:p>
        </w:tc>
      </w:tr>
      <w:tr w:rsidR="00A87BED" w:rsidTr="00A87BED">
        <w:tc>
          <w:tcPr>
            <w:tcW w:w="1429" w:type="dxa"/>
          </w:tcPr>
          <w:p w:rsidR="00A87BED" w:rsidRDefault="00A87BED" w:rsidP="00A87BED">
            <w:pPr>
              <w:jc w:val="left"/>
            </w:pPr>
            <w:r>
              <w:rPr>
                <w:rFonts w:hint="eastAsia"/>
              </w:rPr>
              <w:t>过去三个月</w:t>
            </w:r>
          </w:p>
        </w:tc>
        <w:tc>
          <w:tcPr>
            <w:tcW w:w="1315" w:type="dxa"/>
          </w:tcPr>
          <w:p w:rsidR="00A87BED" w:rsidRDefault="00A87BED" w:rsidP="00A87BED">
            <w:pPr>
              <w:jc w:val="right"/>
            </w:pPr>
            <w:r>
              <w:t>15.81%</w:t>
            </w:r>
          </w:p>
        </w:tc>
        <w:tc>
          <w:tcPr>
            <w:tcW w:w="1315" w:type="dxa"/>
          </w:tcPr>
          <w:p w:rsidR="00A87BED" w:rsidRDefault="00A87BED" w:rsidP="00A87BED">
            <w:pPr>
              <w:jc w:val="right"/>
            </w:pPr>
            <w:r>
              <w:t>2.30%</w:t>
            </w:r>
          </w:p>
        </w:tc>
        <w:tc>
          <w:tcPr>
            <w:tcW w:w="1315" w:type="dxa"/>
          </w:tcPr>
          <w:p w:rsidR="00A87BED" w:rsidRDefault="00A87BED" w:rsidP="00A87BED">
            <w:pPr>
              <w:jc w:val="right"/>
            </w:pPr>
            <w:r>
              <w:t>15.82%</w:t>
            </w:r>
          </w:p>
        </w:tc>
        <w:tc>
          <w:tcPr>
            <w:tcW w:w="1315" w:type="dxa"/>
          </w:tcPr>
          <w:p w:rsidR="00A87BED" w:rsidRDefault="00A87BED" w:rsidP="00A87BED">
            <w:pPr>
              <w:jc w:val="right"/>
            </w:pPr>
            <w:r>
              <w:t>2.30%</w:t>
            </w:r>
          </w:p>
        </w:tc>
        <w:tc>
          <w:tcPr>
            <w:tcW w:w="907" w:type="dxa"/>
          </w:tcPr>
          <w:p w:rsidR="00A87BED" w:rsidRDefault="00A87BED" w:rsidP="00A87BED">
            <w:pPr>
              <w:jc w:val="right"/>
            </w:pPr>
            <w:r>
              <w:t>-0.01%</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过去六个月</w:t>
            </w:r>
          </w:p>
        </w:tc>
        <w:tc>
          <w:tcPr>
            <w:tcW w:w="1315" w:type="dxa"/>
          </w:tcPr>
          <w:p w:rsidR="00A87BED" w:rsidRDefault="00A87BED" w:rsidP="00A87BED">
            <w:pPr>
              <w:jc w:val="right"/>
            </w:pPr>
            <w:r>
              <w:t>66.45%</w:t>
            </w:r>
          </w:p>
        </w:tc>
        <w:tc>
          <w:tcPr>
            <w:tcW w:w="1315" w:type="dxa"/>
          </w:tcPr>
          <w:p w:rsidR="00A87BED" w:rsidRDefault="00A87BED" w:rsidP="00A87BED">
            <w:pPr>
              <w:jc w:val="right"/>
            </w:pPr>
            <w:r>
              <w:t>2.00%</w:t>
            </w:r>
          </w:p>
        </w:tc>
        <w:tc>
          <w:tcPr>
            <w:tcW w:w="1315" w:type="dxa"/>
          </w:tcPr>
          <w:p w:rsidR="00A87BED" w:rsidRDefault="00A87BED" w:rsidP="00A87BED">
            <w:pPr>
              <w:jc w:val="right"/>
            </w:pPr>
            <w:r>
              <w:t>65.97%</w:t>
            </w:r>
          </w:p>
        </w:tc>
        <w:tc>
          <w:tcPr>
            <w:tcW w:w="1315" w:type="dxa"/>
          </w:tcPr>
          <w:p w:rsidR="00A87BED" w:rsidRDefault="00A87BED" w:rsidP="00A87BED">
            <w:pPr>
              <w:jc w:val="right"/>
            </w:pPr>
            <w:r>
              <w:t>2.00%</w:t>
            </w:r>
          </w:p>
        </w:tc>
        <w:tc>
          <w:tcPr>
            <w:tcW w:w="907" w:type="dxa"/>
          </w:tcPr>
          <w:p w:rsidR="00A87BED" w:rsidRDefault="00A87BED" w:rsidP="00A87BED">
            <w:pPr>
              <w:jc w:val="right"/>
            </w:pPr>
            <w:r>
              <w:t>0.48%</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过去一年</w:t>
            </w:r>
          </w:p>
        </w:tc>
        <w:tc>
          <w:tcPr>
            <w:tcW w:w="1315" w:type="dxa"/>
          </w:tcPr>
          <w:p w:rsidR="00A87BED" w:rsidRDefault="00A87BED" w:rsidP="00A87BED">
            <w:pPr>
              <w:jc w:val="right"/>
            </w:pPr>
            <w:r>
              <w:t>93.14%</w:t>
            </w:r>
          </w:p>
        </w:tc>
        <w:tc>
          <w:tcPr>
            <w:tcW w:w="1315" w:type="dxa"/>
          </w:tcPr>
          <w:p w:rsidR="00A87BED" w:rsidRDefault="00A87BED" w:rsidP="00A87BED">
            <w:pPr>
              <w:jc w:val="right"/>
            </w:pPr>
            <w:r>
              <w:t>1.70%</w:t>
            </w:r>
          </w:p>
        </w:tc>
        <w:tc>
          <w:tcPr>
            <w:tcW w:w="1315" w:type="dxa"/>
          </w:tcPr>
          <w:p w:rsidR="00A87BED" w:rsidRDefault="00A87BED" w:rsidP="00A87BED">
            <w:pPr>
              <w:jc w:val="right"/>
            </w:pPr>
            <w:r>
              <w:t>91.27%</w:t>
            </w:r>
          </w:p>
        </w:tc>
        <w:tc>
          <w:tcPr>
            <w:tcW w:w="1315" w:type="dxa"/>
          </w:tcPr>
          <w:p w:rsidR="00A87BED" w:rsidRDefault="00A87BED" w:rsidP="00A87BED">
            <w:pPr>
              <w:jc w:val="right"/>
            </w:pPr>
            <w:r>
              <w:t>1.70%</w:t>
            </w:r>
          </w:p>
        </w:tc>
        <w:tc>
          <w:tcPr>
            <w:tcW w:w="907" w:type="dxa"/>
          </w:tcPr>
          <w:p w:rsidR="00A87BED" w:rsidRDefault="00A87BED" w:rsidP="00A87BED">
            <w:pPr>
              <w:jc w:val="right"/>
            </w:pPr>
            <w:r>
              <w:t>1.87%</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过去三年</w:t>
            </w:r>
          </w:p>
        </w:tc>
        <w:tc>
          <w:tcPr>
            <w:tcW w:w="1315" w:type="dxa"/>
          </w:tcPr>
          <w:p w:rsidR="00A87BED" w:rsidRDefault="00A87BED" w:rsidP="00A87BED">
            <w:pPr>
              <w:jc w:val="right"/>
            </w:pPr>
            <w:r>
              <w:t>77.99%</w:t>
            </w:r>
          </w:p>
        </w:tc>
        <w:tc>
          <w:tcPr>
            <w:tcW w:w="1315" w:type="dxa"/>
          </w:tcPr>
          <w:p w:rsidR="00A87BED" w:rsidRDefault="00A87BED" w:rsidP="00A87BED">
            <w:pPr>
              <w:jc w:val="right"/>
            </w:pPr>
            <w:r>
              <w:t>1.59%</w:t>
            </w:r>
          </w:p>
        </w:tc>
        <w:tc>
          <w:tcPr>
            <w:tcW w:w="1315" w:type="dxa"/>
          </w:tcPr>
          <w:p w:rsidR="00A87BED" w:rsidRDefault="00A87BED" w:rsidP="00A87BED">
            <w:pPr>
              <w:jc w:val="right"/>
            </w:pPr>
            <w:r>
              <w:t>72.24%</w:t>
            </w:r>
          </w:p>
        </w:tc>
        <w:tc>
          <w:tcPr>
            <w:tcW w:w="1315" w:type="dxa"/>
          </w:tcPr>
          <w:p w:rsidR="00A87BED" w:rsidRDefault="00A87BED" w:rsidP="00A87BED">
            <w:pPr>
              <w:jc w:val="right"/>
            </w:pPr>
            <w:r>
              <w:t>1.59%</w:t>
            </w:r>
          </w:p>
        </w:tc>
        <w:tc>
          <w:tcPr>
            <w:tcW w:w="907" w:type="dxa"/>
          </w:tcPr>
          <w:p w:rsidR="00A87BED" w:rsidRDefault="00A87BED" w:rsidP="00A87BED">
            <w:pPr>
              <w:jc w:val="right"/>
            </w:pPr>
            <w:r>
              <w:t>5.75%</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过去五年</w:t>
            </w:r>
          </w:p>
        </w:tc>
        <w:tc>
          <w:tcPr>
            <w:tcW w:w="1315" w:type="dxa"/>
          </w:tcPr>
          <w:p w:rsidR="00A87BED" w:rsidRDefault="00A87BED" w:rsidP="00A87BED">
            <w:pPr>
              <w:jc w:val="right"/>
            </w:pPr>
            <w:r>
              <w:t>88.30%</w:t>
            </w:r>
          </w:p>
        </w:tc>
        <w:tc>
          <w:tcPr>
            <w:tcW w:w="1315" w:type="dxa"/>
          </w:tcPr>
          <w:p w:rsidR="00A87BED" w:rsidRDefault="00A87BED" w:rsidP="00A87BED">
            <w:pPr>
              <w:jc w:val="right"/>
            </w:pPr>
            <w:r>
              <w:t>1.82%</w:t>
            </w:r>
          </w:p>
        </w:tc>
        <w:tc>
          <w:tcPr>
            <w:tcW w:w="1315" w:type="dxa"/>
          </w:tcPr>
          <w:p w:rsidR="00A87BED" w:rsidRDefault="00A87BED" w:rsidP="00A87BED">
            <w:pPr>
              <w:jc w:val="right"/>
            </w:pPr>
            <w:r>
              <w:t>77.97%</w:t>
            </w:r>
          </w:p>
        </w:tc>
        <w:tc>
          <w:tcPr>
            <w:tcW w:w="1315" w:type="dxa"/>
          </w:tcPr>
          <w:p w:rsidR="00A87BED" w:rsidRDefault="00A87BED" w:rsidP="00A87BED">
            <w:pPr>
              <w:jc w:val="right"/>
            </w:pPr>
            <w:r>
              <w:t>1.82%</w:t>
            </w:r>
          </w:p>
        </w:tc>
        <w:tc>
          <w:tcPr>
            <w:tcW w:w="907" w:type="dxa"/>
          </w:tcPr>
          <w:p w:rsidR="00A87BED" w:rsidRDefault="00A87BED" w:rsidP="00A87BED">
            <w:pPr>
              <w:jc w:val="right"/>
            </w:pPr>
            <w:r>
              <w:t>10.33%</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自基金合同生效起至今</w:t>
            </w:r>
          </w:p>
        </w:tc>
        <w:tc>
          <w:tcPr>
            <w:tcW w:w="1315" w:type="dxa"/>
          </w:tcPr>
          <w:p w:rsidR="00A87BED" w:rsidRDefault="00A87BED" w:rsidP="00A87BED">
            <w:pPr>
              <w:jc w:val="right"/>
            </w:pPr>
            <w:r>
              <w:t>96.81%</w:t>
            </w:r>
          </w:p>
        </w:tc>
        <w:tc>
          <w:tcPr>
            <w:tcW w:w="1315" w:type="dxa"/>
          </w:tcPr>
          <w:p w:rsidR="00A87BED" w:rsidRDefault="00A87BED" w:rsidP="00A87BED">
            <w:pPr>
              <w:jc w:val="right"/>
            </w:pPr>
            <w:r>
              <w:t>1.83%</w:t>
            </w:r>
          </w:p>
        </w:tc>
        <w:tc>
          <w:tcPr>
            <w:tcW w:w="1315" w:type="dxa"/>
          </w:tcPr>
          <w:p w:rsidR="00A87BED" w:rsidRDefault="00A87BED" w:rsidP="00A87BED">
            <w:pPr>
              <w:jc w:val="right"/>
            </w:pPr>
            <w:r>
              <w:t>86.66%</w:t>
            </w:r>
          </w:p>
        </w:tc>
        <w:tc>
          <w:tcPr>
            <w:tcW w:w="1315" w:type="dxa"/>
          </w:tcPr>
          <w:p w:rsidR="00A87BED" w:rsidRDefault="00A87BED" w:rsidP="00A87BED">
            <w:pPr>
              <w:jc w:val="right"/>
            </w:pPr>
            <w:r>
              <w:t>1.84%</w:t>
            </w:r>
          </w:p>
        </w:tc>
        <w:tc>
          <w:tcPr>
            <w:tcW w:w="907" w:type="dxa"/>
          </w:tcPr>
          <w:p w:rsidR="00A87BED" w:rsidRDefault="00A87BED" w:rsidP="00A87BED">
            <w:pPr>
              <w:jc w:val="right"/>
            </w:pPr>
            <w:r>
              <w:t>10.15%</w:t>
            </w:r>
          </w:p>
        </w:tc>
        <w:tc>
          <w:tcPr>
            <w:tcW w:w="907" w:type="dxa"/>
          </w:tcPr>
          <w:p w:rsidR="00A87BED" w:rsidRDefault="00A87BED" w:rsidP="00A87BED">
            <w:pPr>
              <w:jc w:val="right"/>
            </w:pPr>
            <w:r>
              <w:t>-0.01%</w:t>
            </w:r>
          </w:p>
        </w:tc>
      </w:tr>
    </w:tbl>
    <w:p w:rsidR="00A87BED" w:rsidRDefault="00A87BED" w:rsidP="00A87BED">
      <w:pPr>
        <w:pStyle w:val="-"/>
        <w:ind w:firstLine="420"/>
        <w:rPr>
          <w:rFonts w:hint="eastAsia"/>
        </w:rPr>
      </w:pPr>
      <w:r>
        <w:rPr>
          <w:rFonts w:hint="eastAsia"/>
        </w:rPr>
        <w:t>南方中证申万有色金属ETF发起联接I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429" w:type="dxa"/>
          </w:tcPr>
          <w:p w:rsidR="00A87BED" w:rsidRPr="00A87BED" w:rsidRDefault="00A87BED" w:rsidP="00A87BED">
            <w:pPr>
              <w:jc w:val="center"/>
              <w:rPr>
                <w:b/>
              </w:rPr>
            </w:pPr>
            <w:r w:rsidRPr="00A87BED">
              <w:rPr>
                <w:rFonts w:hint="eastAsia"/>
                <w:b/>
              </w:rPr>
              <w:t>阶段</w:t>
            </w:r>
          </w:p>
        </w:tc>
        <w:tc>
          <w:tcPr>
            <w:tcW w:w="1315" w:type="dxa"/>
          </w:tcPr>
          <w:p w:rsidR="00A87BED" w:rsidRPr="00A87BED" w:rsidRDefault="00A87BED" w:rsidP="00A87BED">
            <w:pPr>
              <w:jc w:val="center"/>
              <w:rPr>
                <w:b/>
              </w:rPr>
            </w:pPr>
            <w:r w:rsidRPr="00A87BED">
              <w:rPr>
                <w:rFonts w:hint="eastAsia"/>
                <w:b/>
              </w:rPr>
              <w:t>净值增长率①</w:t>
            </w:r>
          </w:p>
        </w:tc>
        <w:tc>
          <w:tcPr>
            <w:tcW w:w="1315" w:type="dxa"/>
          </w:tcPr>
          <w:p w:rsidR="00A87BED" w:rsidRPr="00A87BED" w:rsidRDefault="00A87BED" w:rsidP="00A87BED">
            <w:pPr>
              <w:jc w:val="center"/>
              <w:rPr>
                <w:b/>
              </w:rPr>
            </w:pPr>
            <w:r w:rsidRPr="00A87BED">
              <w:rPr>
                <w:rFonts w:hint="eastAsia"/>
                <w:b/>
              </w:rPr>
              <w:t>净值增长率标准差②</w:t>
            </w:r>
          </w:p>
        </w:tc>
        <w:tc>
          <w:tcPr>
            <w:tcW w:w="1315" w:type="dxa"/>
          </w:tcPr>
          <w:p w:rsidR="00A87BED" w:rsidRPr="00A87BED" w:rsidRDefault="00A87BED" w:rsidP="00A87BED">
            <w:pPr>
              <w:jc w:val="center"/>
              <w:rPr>
                <w:b/>
              </w:rPr>
            </w:pPr>
            <w:r w:rsidRPr="00A87BED">
              <w:rPr>
                <w:rFonts w:hint="eastAsia"/>
                <w:b/>
              </w:rPr>
              <w:t>业绩比较基准收益率③</w:t>
            </w:r>
          </w:p>
        </w:tc>
        <w:tc>
          <w:tcPr>
            <w:tcW w:w="1315" w:type="dxa"/>
          </w:tcPr>
          <w:p w:rsidR="00A87BED" w:rsidRPr="00A87BED" w:rsidRDefault="00A87BED" w:rsidP="00A87BED">
            <w:pPr>
              <w:jc w:val="center"/>
              <w:rPr>
                <w:b/>
              </w:rPr>
            </w:pPr>
            <w:r w:rsidRPr="00A87BED">
              <w:rPr>
                <w:rFonts w:hint="eastAsia"/>
                <w:b/>
              </w:rPr>
              <w:t>业绩比较基准收益率标准差④</w:t>
            </w:r>
          </w:p>
        </w:tc>
        <w:tc>
          <w:tcPr>
            <w:tcW w:w="907" w:type="dxa"/>
          </w:tcPr>
          <w:p w:rsidR="00A87BED" w:rsidRPr="00A87BED" w:rsidRDefault="00A87BED" w:rsidP="00A87BED">
            <w:pPr>
              <w:jc w:val="center"/>
              <w:rPr>
                <w:b/>
              </w:rPr>
            </w:pPr>
            <w:r w:rsidRPr="00A87BED">
              <w:rPr>
                <w:rFonts w:hint="eastAsia"/>
                <w:b/>
              </w:rPr>
              <w:t>①</w:t>
            </w:r>
            <w:r w:rsidRPr="00A87BED">
              <w:rPr>
                <w:rFonts w:hint="eastAsia"/>
                <w:b/>
              </w:rPr>
              <w:t>-</w:t>
            </w:r>
            <w:r w:rsidRPr="00A87BED">
              <w:rPr>
                <w:rFonts w:hint="eastAsia"/>
                <w:b/>
              </w:rPr>
              <w:t>③</w:t>
            </w:r>
          </w:p>
        </w:tc>
        <w:tc>
          <w:tcPr>
            <w:tcW w:w="907" w:type="dxa"/>
          </w:tcPr>
          <w:p w:rsidR="00A87BED" w:rsidRPr="00A87BED" w:rsidRDefault="00A87BED" w:rsidP="00A87BED">
            <w:pPr>
              <w:jc w:val="center"/>
              <w:rPr>
                <w:b/>
              </w:rPr>
            </w:pPr>
            <w:r w:rsidRPr="00A87BED">
              <w:rPr>
                <w:rFonts w:hint="eastAsia"/>
                <w:b/>
              </w:rPr>
              <w:t>②</w:t>
            </w:r>
            <w:r w:rsidRPr="00A87BED">
              <w:rPr>
                <w:rFonts w:hint="eastAsia"/>
                <w:b/>
              </w:rPr>
              <w:t>-</w:t>
            </w:r>
            <w:r w:rsidRPr="00A87BED">
              <w:rPr>
                <w:rFonts w:hint="eastAsia"/>
                <w:b/>
              </w:rPr>
              <w:t>④</w:t>
            </w:r>
          </w:p>
        </w:tc>
      </w:tr>
      <w:tr w:rsidR="00A87BED" w:rsidTr="00A87BED">
        <w:tc>
          <w:tcPr>
            <w:tcW w:w="1429" w:type="dxa"/>
          </w:tcPr>
          <w:p w:rsidR="00A87BED" w:rsidRDefault="00A87BED" w:rsidP="00A87BED">
            <w:pPr>
              <w:jc w:val="left"/>
            </w:pPr>
            <w:r>
              <w:rPr>
                <w:rFonts w:hint="eastAsia"/>
              </w:rPr>
              <w:t>过去三个月</w:t>
            </w:r>
          </w:p>
        </w:tc>
        <w:tc>
          <w:tcPr>
            <w:tcW w:w="1315" w:type="dxa"/>
          </w:tcPr>
          <w:p w:rsidR="00A87BED" w:rsidRDefault="00A87BED" w:rsidP="00A87BED">
            <w:pPr>
              <w:jc w:val="right"/>
            </w:pPr>
            <w:r>
              <w:t>15.83%</w:t>
            </w:r>
          </w:p>
        </w:tc>
        <w:tc>
          <w:tcPr>
            <w:tcW w:w="1315" w:type="dxa"/>
          </w:tcPr>
          <w:p w:rsidR="00A87BED" w:rsidRDefault="00A87BED" w:rsidP="00A87BED">
            <w:pPr>
              <w:jc w:val="right"/>
            </w:pPr>
            <w:r>
              <w:t>2.30%</w:t>
            </w:r>
          </w:p>
        </w:tc>
        <w:tc>
          <w:tcPr>
            <w:tcW w:w="1315" w:type="dxa"/>
          </w:tcPr>
          <w:p w:rsidR="00A87BED" w:rsidRDefault="00A87BED" w:rsidP="00A87BED">
            <w:pPr>
              <w:jc w:val="right"/>
            </w:pPr>
            <w:r>
              <w:t>15.82%</w:t>
            </w:r>
          </w:p>
        </w:tc>
        <w:tc>
          <w:tcPr>
            <w:tcW w:w="1315" w:type="dxa"/>
          </w:tcPr>
          <w:p w:rsidR="00A87BED" w:rsidRDefault="00A87BED" w:rsidP="00A87BED">
            <w:pPr>
              <w:jc w:val="right"/>
            </w:pPr>
            <w:r>
              <w:t>2.30%</w:t>
            </w:r>
          </w:p>
        </w:tc>
        <w:tc>
          <w:tcPr>
            <w:tcW w:w="907" w:type="dxa"/>
          </w:tcPr>
          <w:p w:rsidR="00A87BED" w:rsidRDefault="00A87BED" w:rsidP="00A87BED">
            <w:pPr>
              <w:jc w:val="right"/>
            </w:pPr>
            <w:r>
              <w:t>0.01%</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过去六个月</w:t>
            </w:r>
          </w:p>
        </w:tc>
        <w:tc>
          <w:tcPr>
            <w:tcW w:w="1315" w:type="dxa"/>
          </w:tcPr>
          <w:p w:rsidR="00A87BED" w:rsidRDefault="00A87BED" w:rsidP="00A87BED">
            <w:pPr>
              <w:jc w:val="right"/>
            </w:pPr>
            <w:r>
              <w:t>66.54%</w:t>
            </w:r>
          </w:p>
        </w:tc>
        <w:tc>
          <w:tcPr>
            <w:tcW w:w="1315" w:type="dxa"/>
          </w:tcPr>
          <w:p w:rsidR="00A87BED" w:rsidRDefault="00A87BED" w:rsidP="00A87BED">
            <w:pPr>
              <w:jc w:val="right"/>
            </w:pPr>
            <w:r>
              <w:t>2.00%</w:t>
            </w:r>
          </w:p>
        </w:tc>
        <w:tc>
          <w:tcPr>
            <w:tcW w:w="1315" w:type="dxa"/>
          </w:tcPr>
          <w:p w:rsidR="00A87BED" w:rsidRDefault="00A87BED" w:rsidP="00A87BED">
            <w:pPr>
              <w:jc w:val="right"/>
            </w:pPr>
            <w:r>
              <w:t>65.97%</w:t>
            </w:r>
          </w:p>
        </w:tc>
        <w:tc>
          <w:tcPr>
            <w:tcW w:w="1315" w:type="dxa"/>
          </w:tcPr>
          <w:p w:rsidR="00A87BED" w:rsidRDefault="00A87BED" w:rsidP="00A87BED">
            <w:pPr>
              <w:jc w:val="right"/>
            </w:pPr>
            <w:r>
              <w:t>2.00%</w:t>
            </w:r>
          </w:p>
        </w:tc>
        <w:tc>
          <w:tcPr>
            <w:tcW w:w="907" w:type="dxa"/>
          </w:tcPr>
          <w:p w:rsidR="00A87BED" w:rsidRDefault="00A87BED" w:rsidP="00A87BED">
            <w:pPr>
              <w:jc w:val="right"/>
            </w:pPr>
            <w:r>
              <w:t>0.57%</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过去一年</w:t>
            </w:r>
          </w:p>
        </w:tc>
        <w:tc>
          <w:tcPr>
            <w:tcW w:w="1315" w:type="dxa"/>
          </w:tcPr>
          <w:p w:rsidR="00A87BED" w:rsidRDefault="00A87BED" w:rsidP="00A87BED">
            <w:pPr>
              <w:jc w:val="right"/>
            </w:pPr>
            <w:r>
              <w:t>93.32%</w:t>
            </w:r>
          </w:p>
        </w:tc>
        <w:tc>
          <w:tcPr>
            <w:tcW w:w="1315" w:type="dxa"/>
          </w:tcPr>
          <w:p w:rsidR="00A87BED" w:rsidRDefault="00A87BED" w:rsidP="00A87BED">
            <w:pPr>
              <w:jc w:val="right"/>
            </w:pPr>
            <w:r>
              <w:t>1.70%</w:t>
            </w:r>
          </w:p>
        </w:tc>
        <w:tc>
          <w:tcPr>
            <w:tcW w:w="1315" w:type="dxa"/>
          </w:tcPr>
          <w:p w:rsidR="00A87BED" w:rsidRDefault="00A87BED" w:rsidP="00A87BED">
            <w:pPr>
              <w:jc w:val="right"/>
            </w:pPr>
            <w:r>
              <w:t>91.27%</w:t>
            </w:r>
          </w:p>
        </w:tc>
        <w:tc>
          <w:tcPr>
            <w:tcW w:w="1315" w:type="dxa"/>
          </w:tcPr>
          <w:p w:rsidR="00A87BED" w:rsidRDefault="00A87BED" w:rsidP="00A87BED">
            <w:pPr>
              <w:jc w:val="right"/>
            </w:pPr>
            <w:r>
              <w:t>1.70%</w:t>
            </w:r>
          </w:p>
        </w:tc>
        <w:tc>
          <w:tcPr>
            <w:tcW w:w="907" w:type="dxa"/>
          </w:tcPr>
          <w:p w:rsidR="00A87BED" w:rsidRDefault="00A87BED" w:rsidP="00A87BED">
            <w:pPr>
              <w:jc w:val="right"/>
            </w:pPr>
            <w:r>
              <w:t>2.05%</w:t>
            </w:r>
          </w:p>
        </w:tc>
        <w:tc>
          <w:tcPr>
            <w:tcW w:w="907" w:type="dxa"/>
          </w:tcPr>
          <w:p w:rsidR="00A87BED" w:rsidRDefault="00A87BED" w:rsidP="00A87BED">
            <w:pPr>
              <w:jc w:val="right"/>
            </w:pPr>
            <w:r>
              <w:t>0.00%</w:t>
            </w:r>
          </w:p>
        </w:tc>
      </w:tr>
      <w:tr w:rsidR="00A87BED" w:rsidTr="00A87BED">
        <w:tc>
          <w:tcPr>
            <w:tcW w:w="1429" w:type="dxa"/>
          </w:tcPr>
          <w:p w:rsidR="00A87BED" w:rsidRDefault="00A87BED" w:rsidP="00A87BED">
            <w:pPr>
              <w:jc w:val="left"/>
            </w:pPr>
            <w:r>
              <w:rPr>
                <w:rFonts w:hint="eastAsia"/>
              </w:rPr>
              <w:t>自基金合同生效起至今</w:t>
            </w:r>
          </w:p>
        </w:tc>
        <w:tc>
          <w:tcPr>
            <w:tcW w:w="1315" w:type="dxa"/>
          </w:tcPr>
          <w:p w:rsidR="00A87BED" w:rsidRDefault="00A87BED" w:rsidP="00A87BED">
            <w:pPr>
              <w:jc w:val="right"/>
            </w:pPr>
            <w:r>
              <w:t>90.90%</w:t>
            </w:r>
          </w:p>
        </w:tc>
        <w:tc>
          <w:tcPr>
            <w:tcW w:w="1315" w:type="dxa"/>
          </w:tcPr>
          <w:p w:rsidR="00A87BED" w:rsidRDefault="00A87BED" w:rsidP="00A87BED">
            <w:pPr>
              <w:jc w:val="right"/>
            </w:pPr>
            <w:r>
              <w:t>1.76%</w:t>
            </w:r>
          </w:p>
        </w:tc>
        <w:tc>
          <w:tcPr>
            <w:tcW w:w="1315" w:type="dxa"/>
          </w:tcPr>
          <w:p w:rsidR="00A87BED" w:rsidRDefault="00A87BED" w:rsidP="00A87BED">
            <w:pPr>
              <w:jc w:val="right"/>
            </w:pPr>
            <w:r>
              <w:t>86.05%</w:t>
            </w:r>
          </w:p>
        </w:tc>
        <w:tc>
          <w:tcPr>
            <w:tcW w:w="1315" w:type="dxa"/>
          </w:tcPr>
          <w:p w:rsidR="00A87BED" w:rsidRDefault="00A87BED" w:rsidP="00A87BED">
            <w:pPr>
              <w:jc w:val="right"/>
            </w:pPr>
            <w:r>
              <w:t>1.76%</w:t>
            </w:r>
          </w:p>
        </w:tc>
        <w:tc>
          <w:tcPr>
            <w:tcW w:w="907" w:type="dxa"/>
          </w:tcPr>
          <w:p w:rsidR="00A87BED" w:rsidRDefault="00A87BED" w:rsidP="00A87BED">
            <w:pPr>
              <w:jc w:val="right"/>
            </w:pPr>
            <w:r>
              <w:t>4.85%</w:t>
            </w:r>
          </w:p>
        </w:tc>
        <w:tc>
          <w:tcPr>
            <w:tcW w:w="907" w:type="dxa"/>
          </w:tcPr>
          <w:p w:rsidR="00A87BED" w:rsidRDefault="00A87BED" w:rsidP="00A87BED">
            <w:pPr>
              <w:jc w:val="right"/>
            </w:pPr>
            <w:r>
              <w:t>0.00%</w:t>
            </w:r>
          </w:p>
        </w:tc>
      </w:tr>
    </w:tbl>
    <w:p w:rsidR="00A87BED" w:rsidRDefault="00A87BED" w:rsidP="00A87BED">
      <w:pPr>
        <w:pStyle w:val="-3"/>
        <w:spacing w:before="156" w:after="156"/>
        <w:rPr>
          <w:rFonts w:hint="eastAsia"/>
        </w:rPr>
      </w:pPr>
      <w:r>
        <w:rPr>
          <w:rFonts w:hint="eastAsia"/>
        </w:rPr>
        <w:t>自基金合同生效以来基金份额累计净值增长率变动及其与同期业绩比较基准收益率变动的比较</w:t>
      </w:r>
    </w:p>
    <w:p w:rsidR="00A87BED" w:rsidRDefault="00A87BED" w:rsidP="00A87BED">
      <w:r>
        <w:rPr>
          <w:noProof/>
        </w:rPr>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A87BED" w:rsidRDefault="00A87BED" w:rsidP="00A87BED">
      <w:r>
        <w:rPr>
          <w:noProof/>
        </w:rPr>
        <w:lastRenderedPageBreak/>
        <w:drawing>
          <wp:inline distT="0" distB="0" distL="0" distR="0">
            <wp:extent cx="5274310" cy="330073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A87BED" w:rsidRDefault="00A87BED" w:rsidP="00A87BED">
      <w:r>
        <w:rPr>
          <w:noProof/>
        </w:rPr>
        <w:drawing>
          <wp:inline distT="0" distB="0" distL="0" distR="0">
            <wp:extent cx="5274310" cy="330073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A87BED" w:rsidRDefault="00A87BED" w:rsidP="00A87BED">
      <w:r>
        <w:rPr>
          <w:noProof/>
        </w:rPr>
        <w:lastRenderedPageBreak/>
        <w:drawing>
          <wp:inline distT="0" distB="0" distL="0" distR="0">
            <wp:extent cx="5274310" cy="3300730"/>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A87BED" w:rsidRDefault="00A87BED" w:rsidP="00A87BED">
      <w:pPr>
        <w:pStyle w:val="-8"/>
        <w:rPr>
          <w:rFonts w:hint="eastAsia"/>
        </w:rPr>
      </w:pPr>
      <w:r>
        <w:rPr>
          <w:rFonts w:hint="eastAsia"/>
        </w:rPr>
        <w:t>注：本基金从2020年12月18日起新增E类份额，E类份额自2020年12月21日起存续；</w:t>
      </w:r>
    </w:p>
    <w:p w:rsidR="00A87BED" w:rsidRDefault="00A87BED" w:rsidP="00A87BED">
      <w:pPr>
        <w:pStyle w:val="-"/>
        <w:ind w:firstLine="420"/>
        <w:rPr>
          <w:rFonts w:hint="eastAsia"/>
        </w:rPr>
      </w:pPr>
      <w:r>
        <w:rPr>
          <w:rFonts w:hint="eastAsia"/>
        </w:rPr>
        <w:t>本基金从2024年3月27日起新增I类份额，I类份额自2024年3月28日起存续。</w:t>
      </w:r>
    </w:p>
    <w:p w:rsidR="00A87BED" w:rsidRDefault="00A87BED" w:rsidP="00A87BED">
      <w:pPr>
        <w:pStyle w:val="-1"/>
        <w:ind w:left="281" w:hanging="281"/>
        <w:rPr>
          <w:rFonts w:hint="eastAsia"/>
        </w:rPr>
      </w:pPr>
      <w:r>
        <w:rPr>
          <w:rFonts w:hint="eastAsia"/>
        </w:rPr>
        <w:t>管理人报告</w:t>
      </w:r>
    </w:p>
    <w:p w:rsidR="00A87BED" w:rsidRDefault="00A87BED" w:rsidP="00A87BE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87BED" w:rsidTr="009750C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87BED" w:rsidRPr="00A87BED" w:rsidRDefault="00A87BED" w:rsidP="00A87BED">
            <w:pPr>
              <w:jc w:val="center"/>
              <w:rPr>
                <w:b/>
              </w:rPr>
            </w:pPr>
            <w:r w:rsidRPr="00A87BED">
              <w:rPr>
                <w:rFonts w:hint="eastAsia"/>
                <w:b/>
              </w:rPr>
              <w:t>姓名</w:t>
            </w:r>
          </w:p>
        </w:tc>
        <w:tc>
          <w:tcPr>
            <w:tcW w:w="851" w:type="dxa"/>
            <w:vMerge w:val="restart"/>
          </w:tcPr>
          <w:p w:rsidR="00A87BED" w:rsidRPr="00A87BED" w:rsidRDefault="00A87BED" w:rsidP="00A87BED">
            <w:pPr>
              <w:jc w:val="center"/>
              <w:rPr>
                <w:b/>
              </w:rPr>
            </w:pPr>
            <w:r w:rsidRPr="00A87BED">
              <w:rPr>
                <w:rFonts w:hint="eastAsia"/>
                <w:b/>
              </w:rPr>
              <w:t>职务</w:t>
            </w:r>
          </w:p>
        </w:tc>
        <w:tc>
          <w:tcPr>
            <w:tcW w:w="2234" w:type="dxa"/>
            <w:gridSpan w:val="2"/>
            <w:tcBorders>
              <w:bottom w:val="single" w:sz="4" w:space="0" w:color="auto"/>
            </w:tcBorders>
          </w:tcPr>
          <w:p w:rsidR="00A87BED" w:rsidRPr="00A87BED" w:rsidRDefault="00A87BED" w:rsidP="00A87BED">
            <w:pPr>
              <w:jc w:val="center"/>
              <w:rPr>
                <w:b/>
              </w:rPr>
            </w:pPr>
            <w:r w:rsidRPr="00A87BED">
              <w:rPr>
                <w:rFonts w:hint="eastAsia"/>
                <w:b/>
              </w:rPr>
              <w:t>任本基金的基金经理期限</w:t>
            </w:r>
          </w:p>
        </w:tc>
        <w:tc>
          <w:tcPr>
            <w:tcW w:w="703" w:type="dxa"/>
            <w:vMerge w:val="restart"/>
          </w:tcPr>
          <w:p w:rsidR="00A87BED" w:rsidRPr="00A87BED" w:rsidRDefault="00A87BED" w:rsidP="00A87BED">
            <w:pPr>
              <w:jc w:val="center"/>
              <w:rPr>
                <w:b/>
              </w:rPr>
            </w:pPr>
            <w:r w:rsidRPr="00A87BED">
              <w:rPr>
                <w:rFonts w:hint="eastAsia"/>
                <w:b/>
              </w:rPr>
              <w:t>证券从业年限</w:t>
            </w:r>
          </w:p>
        </w:tc>
        <w:tc>
          <w:tcPr>
            <w:tcW w:w="3856" w:type="dxa"/>
            <w:vMerge w:val="restart"/>
          </w:tcPr>
          <w:p w:rsidR="00A87BED" w:rsidRPr="00A87BED" w:rsidRDefault="00A87BED" w:rsidP="00A87BED">
            <w:pPr>
              <w:jc w:val="center"/>
              <w:rPr>
                <w:b/>
              </w:rPr>
            </w:pPr>
            <w:r w:rsidRPr="00A87BED">
              <w:rPr>
                <w:rFonts w:hint="eastAsia"/>
                <w:b/>
              </w:rPr>
              <w:t>说明</w:t>
            </w:r>
          </w:p>
        </w:tc>
      </w:tr>
      <w:tr w:rsidR="00A87BED" w:rsidTr="00A87BED">
        <w:tc>
          <w:tcPr>
            <w:tcW w:w="862" w:type="dxa"/>
            <w:vMerge/>
          </w:tcPr>
          <w:p w:rsidR="00A87BED" w:rsidRDefault="00A87BED" w:rsidP="00A87BED">
            <w:pPr>
              <w:jc w:val="left"/>
            </w:pPr>
          </w:p>
        </w:tc>
        <w:tc>
          <w:tcPr>
            <w:tcW w:w="851" w:type="dxa"/>
            <w:vMerge/>
          </w:tcPr>
          <w:p w:rsidR="00A87BED" w:rsidRDefault="00A87BED" w:rsidP="00A87BED">
            <w:pPr>
              <w:jc w:val="left"/>
            </w:pPr>
          </w:p>
        </w:tc>
        <w:tc>
          <w:tcPr>
            <w:tcW w:w="1117" w:type="dxa"/>
            <w:shd w:val="clear" w:color="auto" w:fill="BFBFBF"/>
          </w:tcPr>
          <w:p w:rsidR="00A87BED" w:rsidRPr="00A87BED" w:rsidRDefault="00A87BED" w:rsidP="00A87BED">
            <w:pPr>
              <w:jc w:val="center"/>
              <w:rPr>
                <w:b/>
              </w:rPr>
            </w:pPr>
            <w:r w:rsidRPr="00A87BED">
              <w:rPr>
                <w:rFonts w:hint="eastAsia"/>
                <w:b/>
              </w:rPr>
              <w:t>任职日期</w:t>
            </w:r>
          </w:p>
        </w:tc>
        <w:tc>
          <w:tcPr>
            <w:tcW w:w="1117" w:type="dxa"/>
            <w:shd w:val="clear" w:color="auto" w:fill="BFBFBF"/>
          </w:tcPr>
          <w:p w:rsidR="00A87BED" w:rsidRPr="00A87BED" w:rsidRDefault="00A87BED" w:rsidP="00A87BED">
            <w:pPr>
              <w:jc w:val="center"/>
              <w:rPr>
                <w:b/>
              </w:rPr>
            </w:pPr>
            <w:r w:rsidRPr="00A87BED">
              <w:rPr>
                <w:rFonts w:hint="eastAsia"/>
                <w:b/>
              </w:rPr>
              <w:t>离任日期</w:t>
            </w:r>
          </w:p>
        </w:tc>
        <w:tc>
          <w:tcPr>
            <w:tcW w:w="703" w:type="dxa"/>
            <w:vMerge/>
          </w:tcPr>
          <w:p w:rsidR="00A87BED" w:rsidRDefault="00A87BED" w:rsidP="00A87BED">
            <w:pPr>
              <w:jc w:val="left"/>
            </w:pPr>
          </w:p>
        </w:tc>
        <w:tc>
          <w:tcPr>
            <w:tcW w:w="3856" w:type="dxa"/>
            <w:vMerge/>
          </w:tcPr>
          <w:p w:rsidR="00A87BED" w:rsidRDefault="00A87BED" w:rsidP="00A87BED">
            <w:pPr>
              <w:jc w:val="left"/>
            </w:pPr>
          </w:p>
        </w:tc>
      </w:tr>
      <w:tr w:rsidR="00A87BED" w:rsidTr="00A87BED">
        <w:tc>
          <w:tcPr>
            <w:tcW w:w="862" w:type="dxa"/>
          </w:tcPr>
          <w:p w:rsidR="00A87BED" w:rsidRDefault="00A87BED" w:rsidP="00A87BED">
            <w:pPr>
              <w:jc w:val="left"/>
            </w:pPr>
            <w:r>
              <w:rPr>
                <w:rFonts w:hint="eastAsia"/>
              </w:rPr>
              <w:t>崔蕾</w:t>
            </w:r>
          </w:p>
        </w:tc>
        <w:tc>
          <w:tcPr>
            <w:tcW w:w="851" w:type="dxa"/>
          </w:tcPr>
          <w:p w:rsidR="00A87BED" w:rsidRDefault="00A87BED" w:rsidP="00A87BED">
            <w:pPr>
              <w:jc w:val="left"/>
            </w:pPr>
            <w:r>
              <w:rPr>
                <w:rFonts w:hint="eastAsia"/>
              </w:rPr>
              <w:t>本基金基金经理</w:t>
            </w:r>
          </w:p>
        </w:tc>
        <w:tc>
          <w:tcPr>
            <w:tcW w:w="1117" w:type="dxa"/>
          </w:tcPr>
          <w:p w:rsidR="00A87BED" w:rsidRDefault="00A87BED" w:rsidP="00A87BED">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A87BED" w:rsidRDefault="00A87BED" w:rsidP="00A87BED">
            <w:pPr>
              <w:jc w:val="right"/>
            </w:pPr>
            <w:r>
              <w:t>-</w:t>
            </w:r>
          </w:p>
        </w:tc>
        <w:tc>
          <w:tcPr>
            <w:tcW w:w="703" w:type="dxa"/>
          </w:tcPr>
          <w:p w:rsidR="00A87BED" w:rsidRDefault="00A87BED" w:rsidP="00A87BED">
            <w:pPr>
              <w:jc w:val="left"/>
            </w:pPr>
            <w:r>
              <w:rPr>
                <w:rFonts w:hint="eastAsia"/>
              </w:rPr>
              <w:t>10</w:t>
            </w:r>
            <w:r>
              <w:rPr>
                <w:rFonts w:hint="eastAsia"/>
              </w:rPr>
              <w:t>年</w:t>
            </w:r>
          </w:p>
        </w:tc>
        <w:tc>
          <w:tcPr>
            <w:tcW w:w="3856" w:type="dxa"/>
          </w:tcPr>
          <w:p w:rsidR="00A87BED" w:rsidRDefault="00A87BED" w:rsidP="00A87BED">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lastRenderedPageBreak/>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A87BED" w:rsidRDefault="00A87BED" w:rsidP="00A87BE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87BED" w:rsidRDefault="00A87BED" w:rsidP="00A87BE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87BED" w:rsidRDefault="00A87BED" w:rsidP="00A87BED">
      <w:pPr>
        <w:pStyle w:val="-2"/>
        <w:spacing w:before="312"/>
        <w:rPr>
          <w:rFonts w:hint="eastAsia"/>
        </w:rPr>
      </w:pPr>
      <w:r>
        <w:rPr>
          <w:rFonts w:hint="eastAsia"/>
        </w:rPr>
        <w:t>管理人对报告期内本基金运作遵规守信情况的说明</w:t>
      </w:r>
    </w:p>
    <w:p w:rsidR="00A87BED" w:rsidRDefault="00A87BED" w:rsidP="00A87BE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87BED" w:rsidRDefault="00A87BED" w:rsidP="00A87BED">
      <w:pPr>
        <w:pStyle w:val="-2"/>
        <w:spacing w:before="312"/>
        <w:rPr>
          <w:rFonts w:hint="eastAsia"/>
        </w:rPr>
      </w:pPr>
      <w:r>
        <w:rPr>
          <w:rFonts w:hint="eastAsia"/>
        </w:rPr>
        <w:t>公平交易专项说明</w:t>
      </w:r>
    </w:p>
    <w:p w:rsidR="00A87BED" w:rsidRDefault="00A87BED" w:rsidP="00A87BED">
      <w:pPr>
        <w:pStyle w:val="-3"/>
        <w:spacing w:before="156" w:after="156"/>
        <w:rPr>
          <w:rFonts w:hint="eastAsia"/>
        </w:rPr>
      </w:pPr>
      <w:r>
        <w:rPr>
          <w:rFonts w:hint="eastAsia"/>
        </w:rPr>
        <w:t>公平交易制度的执行情况</w:t>
      </w:r>
    </w:p>
    <w:p w:rsidR="00A87BED" w:rsidRDefault="00A87BED" w:rsidP="00A87BE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87BED" w:rsidRDefault="00A87BED" w:rsidP="00A87BED">
      <w:pPr>
        <w:pStyle w:val="-3"/>
        <w:spacing w:before="156" w:after="156"/>
        <w:rPr>
          <w:rFonts w:hint="eastAsia"/>
        </w:rPr>
      </w:pPr>
      <w:r>
        <w:rPr>
          <w:rFonts w:hint="eastAsia"/>
        </w:rPr>
        <w:lastRenderedPageBreak/>
        <w:t>异常交易行为的专项说明</w:t>
      </w:r>
    </w:p>
    <w:p w:rsidR="00A87BED" w:rsidRDefault="00A87BED" w:rsidP="00A87BE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87BED" w:rsidRDefault="00A87BED" w:rsidP="00A87BED">
      <w:pPr>
        <w:pStyle w:val="-2"/>
        <w:spacing w:before="312"/>
        <w:rPr>
          <w:rFonts w:hint="eastAsia"/>
        </w:rPr>
      </w:pPr>
      <w:r>
        <w:rPr>
          <w:rFonts w:hint="eastAsia"/>
        </w:rPr>
        <w:t>报告期内基金投资策略和运作分析</w:t>
      </w:r>
    </w:p>
    <w:p w:rsidR="00A87BED" w:rsidRDefault="00A87BED" w:rsidP="00A87BED">
      <w:pPr>
        <w:pStyle w:val="-"/>
        <w:ind w:firstLine="420"/>
        <w:rPr>
          <w:rFonts w:hint="eastAsia"/>
        </w:rPr>
      </w:pPr>
      <w:r>
        <w:rPr>
          <w:rFonts w:hint="eastAsia"/>
        </w:rPr>
        <w:t>报告期内，有色金属指数上涨16.62%。</w:t>
      </w:r>
    </w:p>
    <w:p w:rsidR="00A87BED" w:rsidRDefault="00A87BED" w:rsidP="00A87BED">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A87BED" w:rsidRDefault="00A87BED" w:rsidP="00A87BED">
      <w:pPr>
        <w:pStyle w:val="-"/>
        <w:ind w:firstLine="420"/>
        <w:rPr>
          <w:rFonts w:hint="eastAsia"/>
        </w:rPr>
      </w:pPr>
      <w:r>
        <w:rPr>
          <w:rFonts w:hint="eastAsia"/>
        </w:rPr>
        <w:t>我们对本基金报告期内跟踪误差归因分析如下：</w:t>
      </w:r>
    </w:p>
    <w:p w:rsidR="00A87BED" w:rsidRDefault="00A87BED" w:rsidP="00A87BED">
      <w:pPr>
        <w:pStyle w:val="-"/>
        <w:ind w:firstLine="420"/>
        <w:rPr>
          <w:rFonts w:hint="eastAsia"/>
        </w:rPr>
      </w:pPr>
      <w:r>
        <w:rPr>
          <w:rFonts w:hint="eastAsia"/>
        </w:rPr>
        <w:t>(1) 大额申购赎回带来的成份股权重偏差，对此我们通过日内择时交易争取跟踪误差最小化；</w:t>
      </w:r>
    </w:p>
    <w:p w:rsidR="00A87BED" w:rsidRDefault="00A87BED" w:rsidP="00A87BED">
      <w:pPr>
        <w:pStyle w:val="-"/>
        <w:ind w:firstLine="420"/>
        <w:rPr>
          <w:rFonts w:hint="eastAsia"/>
        </w:rPr>
      </w:pPr>
      <w:r>
        <w:rPr>
          <w:rFonts w:hint="eastAsia"/>
        </w:rPr>
        <w:t>(2) 股指期货和现货之间的基差波动带来的本基金与基准的偏离。</w:t>
      </w:r>
    </w:p>
    <w:p w:rsidR="00A87BED" w:rsidRDefault="00A87BED" w:rsidP="00A87BED">
      <w:pPr>
        <w:pStyle w:val="-"/>
        <w:ind w:firstLine="420"/>
        <w:rPr>
          <w:rFonts w:hint="eastAsia"/>
        </w:rPr>
      </w:pPr>
      <w:r>
        <w:rPr>
          <w:rFonts w:hint="eastAsia"/>
        </w:rPr>
        <w:t>2025年四季度有色金属继续表现强势，基本面强劲，是供需缺口、新兴需求、政策支持与流动性宽松共同作用的结果。铜、锡等供需缺口进一步扩大，黄金、白银等贵金属受益于避险与降息预期走强，锂、钴等新能源金属随储能需求上升回暖反弹，铝受产能天花板支撑震荡上行。</w:t>
      </w:r>
    </w:p>
    <w:p w:rsidR="00A87BED" w:rsidRDefault="00A87BED" w:rsidP="00A87BED">
      <w:pPr>
        <w:pStyle w:val="-2"/>
        <w:spacing w:before="312"/>
        <w:rPr>
          <w:rFonts w:hint="eastAsia"/>
        </w:rPr>
      </w:pPr>
      <w:r>
        <w:rPr>
          <w:rFonts w:hint="eastAsia"/>
        </w:rPr>
        <w:t>报告期内基金的业绩表现</w:t>
      </w:r>
    </w:p>
    <w:p w:rsidR="00A87BED" w:rsidRDefault="00A87BED" w:rsidP="00A87BED">
      <w:pPr>
        <w:pStyle w:val="-"/>
        <w:ind w:firstLine="420"/>
        <w:rPr>
          <w:rFonts w:hint="eastAsia"/>
        </w:rPr>
      </w:pPr>
      <w:r>
        <w:rPr>
          <w:rFonts w:hint="eastAsia"/>
        </w:rPr>
        <w:t>截至报告期末，本基金A份额净值为1.9174元，报告期内，份额净值增长率为15.83%，同期业绩基准增长率为15.82%；本基金C份额净值为1.8543元，报告期内，份额净值增长率为15.72%，同期业绩基准增长率为15.82%；本基金E份额净值为1.8880元，报告期内，份额净值增长率为15.81%，同期业绩基准增长率为15.82%；本基金I份额净值为1.9170元，报告期内，份额净值增长率为15.83%，同期业绩基准增长率为15.82%。</w:t>
      </w:r>
    </w:p>
    <w:p w:rsidR="00A87BED" w:rsidRDefault="00A87BED" w:rsidP="00A87BED">
      <w:pPr>
        <w:pStyle w:val="-2"/>
        <w:spacing w:before="312"/>
        <w:rPr>
          <w:rFonts w:hint="eastAsia"/>
        </w:rPr>
      </w:pPr>
      <w:r>
        <w:rPr>
          <w:rFonts w:hint="eastAsia"/>
        </w:rPr>
        <w:t>报告期内基金持有人数或基金资产净值预警说明</w:t>
      </w:r>
    </w:p>
    <w:p w:rsidR="00A87BED" w:rsidRDefault="00A87BED" w:rsidP="00A87BE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87BED" w:rsidRDefault="00A87BED" w:rsidP="00A87BED">
      <w:pPr>
        <w:pStyle w:val="-1"/>
        <w:ind w:left="281" w:hanging="281"/>
        <w:rPr>
          <w:rFonts w:hint="eastAsia"/>
        </w:rPr>
      </w:pPr>
      <w:r>
        <w:rPr>
          <w:rFonts w:hint="eastAsia"/>
        </w:rPr>
        <w:t>投资组合报告</w:t>
      </w:r>
    </w:p>
    <w:p w:rsidR="00A87BED" w:rsidRDefault="00A87BED" w:rsidP="00A87BED">
      <w:pPr>
        <w:pStyle w:val="-2"/>
        <w:spacing w:before="312"/>
        <w:rPr>
          <w:rFonts w:hint="eastAsia"/>
        </w:rPr>
      </w:pPr>
      <w:r>
        <w:rPr>
          <w:rFonts w:hint="eastAsia"/>
        </w:rPr>
        <w:t>报告期末基金资产组合情况</w:t>
      </w:r>
    </w:p>
    <w:p w:rsidR="00A87BED" w:rsidRDefault="00A87BED" w:rsidP="00A87BED">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87BED" w:rsidTr="00A87BED">
        <w:trPr>
          <w:cnfStyle w:val="100000000000" w:firstRow="1" w:lastRow="0" w:firstColumn="0" w:lastColumn="0" w:oddVBand="0" w:evenVBand="0" w:oddHBand="0" w:evenHBand="0" w:firstRowFirstColumn="0" w:firstRowLastColumn="0" w:lastRowFirstColumn="0" w:lastRowLastColumn="0"/>
        </w:trPr>
        <w:tc>
          <w:tcPr>
            <w:tcW w:w="646" w:type="dxa"/>
          </w:tcPr>
          <w:p w:rsidR="00A87BED" w:rsidRPr="00A87BED" w:rsidRDefault="00A87BED" w:rsidP="00A87BED">
            <w:pPr>
              <w:jc w:val="center"/>
              <w:rPr>
                <w:b/>
              </w:rPr>
            </w:pPr>
            <w:r w:rsidRPr="00A87BED">
              <w:rPr>
                <w:rFonts w:hint="eastAsia"/>
                <w:b/>
              </w:rPr>
              <w:t>序号</w:t>
            </w:r>
          </w:p>
        </w:tc>
        <w:tc>
          <w:tcPr>
            <w:tcW w:w="2971" w:type="dxa"/>
          </w:tcPr>
          <w:p w:rsidR="00A87BED" w:rsidRPr="00A87BED" w:rsidRDefault="00A87BED" w:rsidP="00A87BED">
            <w:pPr>
              <w:jc w:val="center"/>
              <w:rPr>
                <w:b/>
              </w:rPr>
            </w:pPr>
            <w:r w:rsidRPr="00A87BED">
              <w:rPr>
                <w:rFonts w:hint="eastAsia"/>
                <w:b/>
              </w:rPr>
              <w:t>项目</w:t>
            </w:r>
          </w:p>
        </w:tc>
        <w:tc>
          <w:tcPr>
            <w:tcW w:w="2381" w:type="dxa"/>
          </w:tcPr>
          <w:p w:rsidR="00A87BED" w:rsidRPr="00A87BED" w:rsidRDefault="00A87BED" w:rsidP="00A87BED">
            <w:pPr>
              <w:jc w:val="center"/>
              <w:rPr>
                <w:b/>
              </w:rPr>
            </w:pPr>
            <w:r w:rsidRPr="00A87BED">
              <w:rPr>
                <w:rFonts w:hint="eastAsia"/>
                <w:b/>
              </w:rPr>
              <w:t>金额（元）</w:t>
            </w:r>
          </w:p>
        </w:tc>
        <w:tc>
          <w:tcPr>
            <w:tcW w:w="2506" w:type="dxa"/>
          </w:tcPr>
          <w:p w:rsidR="00A87BED" w:rsidRPr="00A87BED" w:rsidRDefault="00A87BED" w:rsidP="00A87BED">
            <w:pPr>
              <w:jc w:val="center"/>
              <w:rPr>
                <w:b/>
              </w:rPr>
            </w:pPr>
            <w:r w:rsidRPr="00A87BED">
              <w:rPr>
                <w:rFonts w:hint="eastAsia"/>
                <w:b/>
              </w:rPr>
              <w:t>占基金总资产的比例（</w:t>
            </w:r>
            <w:r w:rsidRPr="00A87BED">
              <w:rPr>
                <w:rFonts w:hint="eastAsia"/>
                <w:b/>
              </w:rPr>
              <w:t>%</w:t>
            </w:r>
            <w:r w:rsidRPr="00A87BED">
              <w:rPr>
                <w:rFonts w:hint="eastAsia"/>
                <w:b/>
              </w:rPr>
              <w:t>）</w:t>
            </w:r>
          </w:p>
        </w:tc>
      </w:tr>
      <w:tr w:rsidR="00A87BED" w:rsidTr="00A87BED">
        <w:tc>
          <w:tcPr>
            <w:tcW w:w="646" w:type="dxa"/>
          </w:tcPr>
          <w:p w:rsidR="00A87BED" w:rsidRDefault="00A87BED" w:rsidP="00A87BED">
            <w:pPr>
              <w:jc w:val="center"/>
            </w:pPr>
            <w:r>
              <w:t>1</w:t>
            </w:r>
          </w:p>
        </w:tc>
        <w:tc>
          <w:tcPr>
            <w:tcW w:w="2971" w:type="dxa"/>
          </w:tcPr>
          <w:p w:rsidR="00A87BED" w:rsidRDefault="00A87BED" w:rsidP="00A87BED">
            <w:pPr>
              <w:jc w:val="left"/>
            </w:pPr>
            <w:r>
              <w:rPr>
                <w:rFonts w:hint="eastAsia"/>
              </w:rPr>
              <w:t>权益投资</w:t>
            </w:r>
          </w:p>
        </w:tc>
        <w:tc>
          <w:tcPr>
            <w:tcW w:w="2381" w:type="dxa"/>
          </w:tcPr>
          <w:p w:rsidR="00A87BED" w:rsidRDefault="00A87BED" w:rsidP="00A87BED">
            <w:pPr>
              <w:jc w:val="right"/>
            </w:pPr>
            <w:r>
              <w:t>-</w:t>
            </w:r>
          </w:p>
        </w:tc>
        <w:tc>
          <w:tcPr>
            <w:tcW w:w="2506" w:type="dxa"/>
          </w:tcPr>
          <w:p w:rsidR="00A87BED" w:rsidRDefault="00A87BED" w:rsidP="00A87BED">
            <w:pPr>
              <w:jc w:val="right"/>
            </w:pPr>
            <w:r>
              <w:t>-</w:t>
            </w:r>
          </w:p>
        </w:tc>
      </w:tr>
      <w:tr w:rsidR="00A87BED" w:rsidTr="00A87BED">
        <w:tc>
          <w:tcPr>
            <w:tcW w:w="646" w:type="dxa"/>
          </w:tcPr>
          <w:p w:rsidR="00A87BED" w:rsidRDefault="00A87BED" w:rsidP="00A87BED">
            <w:pPr>
              <w:jc w:val="center"/>
            </w:pPr>
          </w:p>
        </w:tc>
        <w:tc>
          <w:tcPr>
            <w:tcW w:w="2971" w:type="dxa"/>
          </w:tcPr>
          <w:p w:rsidR="00A87BED" w:rsidRDefault="00A87BED" w:rsidP="00A87BED">
            <w:pPr>
              <w:jc w:val="left"/>
            </w:pPr>
            <w:r>
              <w:rPr>
                <w:rFonts w:hint="eastAsia"/>
              </w:rPr>
              <w:t>其中：股票</w:t>
            </w:r>
          </w:p>
        </w:tc>
        <w:tc>
          <w:tcPr>
            <w:tcW w:w="2381" w:type="dxa"/>
          </w:tcPr>
          <w:p w:rsidR="00A87BED" w:rsidRDefault="00A87BED" w:rsidP="00A87BED">
            <w:pPr>
              <w:jc w:val="right"/>
            </w:pPr>
            <w:r>
              <w:t>-</w:t>
            </w:r>
          </w:p>
        </w:tc>
        <w:tc>
          <w:tcPr>
            <w:tcW w:w="2506" w:type="dxa"/>
          </w:tcPr>
          <w:p w:rsidR="00A87BED" w:rsidRDefault="00A87BED" w:rsidP="00A87BED">
            <w:pPr>
              <w:jc w:val="right"/>
            </w:pPr>
            <w:r>
              <w:t>-</w:t>
            </w:r>
          </w:p>
        </w:tc>
      </w:tr>
      <w:tr w:rsidR="00A87BED" w:rsidTr="00A87BED">
        <w:tc>
          <w:tcPr>
            <w:tcW w:w="646" w:type="dxa"/>
          </w:tcPr>
          <w:p w:rsidR="00A87BED" w:rsidRDefault="00A87BED" w:rsidP="00A87BED">
            <w:pPr>
              <w:jc w:val="center"/>
            </w:pPr>
            <w:r>
              <w:t>2</w:t>
            </w:r>
          </w:p>
        </w:tc>
        <w:tc>
          <w:tcPr>
            <w:tcW w:w="2971" w:type="dxa"/>
          </w:tcPr>
          <w:p w:rsidR="00A87BED" w:rsidRDefault="00A87BED" w:rsidP="00A87BED">
            <w:pPr>
              <w:jc w:val="left"/>
            </w:pPr>
            <w:r>
              <w:rPr>
                <w:rFonts w:hint="eastAsia"/>
              </w:rPr>
              <w:t>基金投资</w:t>
            </w:r>
          </w:p>
        </w:tc>
        <w:tc>
          <w:tcPr>
            <w:tcW w:w="2381" w:type="dxa"/>
          </w:tcPr>
          <w:p w:rsidR="00A87BED" w:rsidRDefault="00A87BED" w:rsidP="00A87BED">
            <w:pPr>
              <w:jc w:val="right"/>
            </w:pPr>
            <w:r>
              <w:t>4,261,428,499.32</w:t>
            </w:r>
          </w:p>
        </w:tc>
        <w:tc>
          <w:tcPr>
            <w:tcW w:w="2506" w:type="dxa"/>
          </w:tcPr>
          <w:p w:rsidR="00A87BED" w:rsidRDefault="00A87BED" w:rsidP="00A87BED">
            <w:pPr>
              <w:jc w:val="right"/>
            </w:pPr>
            <w:r>
              <w:t>87.73</w:t>
            </w:r>
          </w:p>
        </w:tc>
      </w:tr>
      <w:tr w:rsidR="00A87BED" w:rsidTr="00A87BED">
        <w:tc>
          <w:tcPr>
            <w:tcW w:w="646" w:type="dxa"/>
          </w:tcPr>
          <w:p w:rsidR="00A87BED" w:rsidRDefault="00A87BED" w:rsidP="00A87BED">
            <w:pPr>
              <w:jc w:val="center"/>
            </w:pPr>
            <w:r>
              <w:t>3</w:t>
            </w:r>
          </w:p>
        </w:tc>
        <w:tc>
          <w:tcPr>
            <w:tcW w:w="2971" w:type="dxa"/>
          </w:tcPr>
          <w:p w:rsidR="00A87BED" w:rsidRDefault="00A87BED" w:rsidP="00A87BED">
            <w:pPr>
              <w:jc w:val="left"/>
            </w:pPr>
            <w:r>
              <w:rPr>
                <w:rFonts w:hint="eastAsia"/>
              </w:rPr>
              <w:t>固定收益投资</w:t>
            </w:r>
          </w:p>
        </w:tc>
        <w:tc>
          <w:tcPr>
            <w:tcW w:w="2381" w:type="dxa"/>
          </w:tcPr>
          <w:p w:rsidR="00A87BED" w:rsidRDefault="00A87BED" w:rsidP="00A87BED">
            <w:pPr>
              <w:jc w:val="right"/>
            </w:pPr>
            <w:r>
              <w:t>192,245,133.71</w:t>
            </w:r>
          </w:p>
        </w:tc>
        <w:tc>
          <w:tcPr>
            <w:tcW w:w="2506" w:type="dxa"/>
          </w:tcPr>
          <w:p w:rsidR="00A87BED" w:rsidRDefault="00A87BED" w:rsidP="00A87BED">
            <w:pPr>
              <w:jc w:val="right"/>
            </w:pPr>
            <w:r>
              <w:t>3.96</w:t>
            </w:r>
          </w:p>
        </w:tc>
      </w:tr>
      <w:tr w:rsidR="00A87BED" w:rsidTr="00A87BED">
        <w:tc>
          <w:tcPr>
            <w:tcW w:w="646" w:type="dxa"/>
          </w:tcPr>
          <w:p w:rsidR="00A87BED" w:rsidRDefault="00A87BED" w:rsidP="00A87BED">
            <w:pPr>
              <w:jc w:val="center"/>
            </w:pPr>
          </w:p>
        </w:tc>
        <w:tc>
          <w:tcPr>
            <w:tcW w:w="2971" w:type="dxa"/>
          </w:tcPr>
          <w:p w:rsidR="00A87BED" w:rsidRDefault="00A87BED" w:rsidP="00A87BED">
            <w:pPr>
              <w:jc w:val="left"/>
            </w:pPr>
            <w:r>
              <w:rPr>
                <w:rFonts w:hint="eastAsia"/>
              </w:rPr>
              <w:t>其中：债券</w:t>
            </w:r>
          </w:p>
        </w:tc>
        <w:tc>
          <w:tcPr>
            <w:tcW w:w="2381" w:type="dxa"/>
          </w:tcPr>
          <w:p w:rsidR="00A87BED" w:rsidRDefault="00A87BED" w:rsidP="00A87BED">
            <w:pPr>
              <w:jc w:val="right"/>
            </w:pPr>
            <w:r>
              <w:t>192,245,133.71</w:t>
            </w:r>
          </w:p>
        </w:tc>
        <w:tc>
          <w:tcPr>
            <w:tcW w:w="2506" w:type="dxa"/>
          </w:tcPr>
          <w:p w:rsidR="00A87BED" w:rsidRDefault="00A87BED" w:rsidP="00A87BED">
            <w:pPr>
              <w:jc w:val="right"/>
            </w:pPr>
            <w:r>
              <w:t>3.96</w:t>
            </w:r>
          </w:p>
        </w:tc>
      </w:tr>
      <w:tr w:rsidR="00A87BED" w:rsidTr="00A87BED">
        <w:tc>
          <w:tcPr>
            <w:tcW w:w="646" w:type="dxa"/>
          </w:tcPr>
          <w:p w:rsidR="00A87BED" w:rsidRDefault="00A87BED" w:rsidP="00A87BED">
            <w:pPr>
              <w:jc w:val="center"/>
            </w:pPr>
          </w:p>
        </w:tc>
        <w:tc>
          <w:tcPr>
            <w:tcW w:w="2971" w:type="dxa"/>
          </w:tcPr>
          <w:p w:rsidR="00A87BED" w:rsidRDefault="00A87BED" w:rsidP="00A87BED">
            <w:pPr>
              <w:jc w:val="left"/>
            </w:pPr>
            <w:r>
              <w:rPr>
                <w:rFonts w:hint="eastAsia"/>
              </w:rPr>
              <w:t xml:space="preserve">      </w:t>
            </w:r>
            <w:r>
              <w:rPr>
                <w:rFonts w:hint="eastAsia"/>
              </w:rPr>
              <w:t>资产支持证券</w:t>
            </w:r>
          </w:p>
        </w:tc>
        <w:tc>
          <w:tcPr>
            <w:tcW w:w="2381" w:type="dxa"/>
          </w:tcPr>
          <w:p w:rsidR="00A87BED" w:rsidRDefault="00A87BED" w:rsidP="00A87BED">
            <w:pPr>
              <w:jc w:val="right"/>
            </w:pPr>
            <w:r>
              <w:t>-</w:t>
            </w:r>
          </w:p>
        </w:tc>
        <w:tc>
          <w:tcPr>
            <w:tcW w:w="2506" w:type="dxa"/>
          </w:tcPr>
          <w:p w:rsidR="00A87BED" w:rsidRDefault="00A87BED" w:rsidP="00A87BED">
            <w:pPr>
              <w:jc w:val="right"/>
            </w:pPr>
            <w:r>
              <w:t>-</w:t>
            </w:r>
          </w:p>
        </w:tc>
      </w:tr>
      <w:tr w:rsidR="00A87BED" w:rsidTr="00A87BED">
        <w:tc>
          <w:tcPr>
            <w:tcW w:w="646" w:type="dxa"/>
          </w:tcPr>
          <w:p w:rsidR="00A87BED" w:rsidRDefault="00A87BED" w:rsidP="00A87BED">
            <w:pPr>
              <w:jc w:val="center"/>
            </w:pPr>
            <w:r>
              <w:t>4</w:t>
            </w:r>
          </w:p>
        </w:tc>
        <w:tc>
          <w:tcPr>
            <w:tcW w:w="2971" w:type="dxa"/>
          </w:tcPr>
          <w:p w:rsidR="00A87BED" w:rsidRDefault="00A87BED" w:rsidP="00A87BED">
            <w:pPr>
              <w:jc w:val="left"/>
            </w:pPr>
            <w:r>
              <w:rPr>
                <w:rFonts w:hint="eastAsia"/>
              </w:rPr>
              <w:t>贵金属投资</w:t>
            </w:r>
          </w:p>
        </w:tc>
        <w:tc>
          <w:tcPr>
            <w:tcW w:w="2381" w:type="dxa"/>
          </w:tcPr>
          <w:p w:rsidR="00A87BED" w:rsidRDefault="00A87BED" w:rsidP="00A87BED">
            <w:pPr>
              <w:jc w:val="right"/>
            </w:pPr>
            <w:r>
              <w:t>-</w:t>
            </w:r>
          </w:p>
        </w:tc>
        <w:tc>
          <w:tcPr>
            <w:tcW w:w="2506" w:type="dxa"/>
          </w:tcPr>
          <w:p w:rsidR="00A87BED" w:rsidRDefault="00A87BED" w:rsidP="00A87BED">
            <w:pPr>
              <w:jc w:val="right"/>
            </w:pPr>
            <w:r>
              <w:t>-</w:t>
            </w:r>
          </w:p>
        </w:tc>
      </w:tr>
      <w:tr w:rsidR="00A87BED" w:rsidTr="00A87BED">
        <w:tc>
          <w:tcPr>
            <w:tcW w:w="646" w:type="dxa"/>
          </w:tcPr>
          <w:p w:rsidR="00A87BED" w:rsidRDefault="00A87BED" w:rsidP="00A87BED">
            <w:pPr>
              <w:jc w:val="center"/>
            </w:pPr>
            <w:r>
              <w:t>5</w:t>
            </w:r>
          </w:p>
        </w:tc>
        <w:tc>
          <w:tcPr>
            <w:tcW w:w="2971" w:type="dxa"/>
          </w:tcPr>
          <w:p w:rsidR="00A87BED" w:rsidRDefault="00A87BED" w:rsidP="00A87BED">
            <w:pPr>
              <w:jc w:val="left"/>
            </w:pPr>
            <w:r>
              <w:rPr>
                <w:rFonts w:hint="eastAsia"/>
              </w:rPr>
              <w:t>金融衍生品投资</w:t>
            </w:r>
          </w:p>
        </w:tc>
        <w:tc>
          <w:tcPr>
            <w:tcW w:w="2381" w:type="dxa"/>
          </w:tcPr>
          <w:p w:rsidR="00A87BED" w:rsidRDefault="00A87BED" w:rsidP="00A87BED">
            <w:pPr>
              <w:jc w:val="right"/>
            </w:pPr>
            <w:r>
              <w:t>-</w:t>
            </w:r>
          </w:p>
        </w:tc>
        <w:tc>
          <w:tcPr>
            <w:tcW w:w="2506" w:type="dxa"/>
          </w:tcPr>
          <w:p w:rsidR="00A87BED" w:rsidRDefault="00A87BED" w:rsidP="00A87BED">
            <w:pPr>
              <w:jc w:val="right"/>
            </w:pPr>
            <w:r>
              <w:t>-</w:t>
            </w:r>
          </w:p>
        </w:tc>
      </w:tr>
      <w:tr w:rsidR="00A87BED" w:rsidTr="00A87BED">
        <w:tc>
          <w:tcPr>
            <w:tcW w:w="646" w:type="dxa"/>
          </w:tcPr>
          <w:p w:rsidR="00A87BED" w:rsidRDefault="00A87BED" w:rsidP="00A87BED">
            <w:pPr>
              <w:jc w:val="center"/>
            </w:pPr>
            <w:r>
              <w:t>6</w:t>
            </w:r>
          </w:p>
        </w:tc>
        <w:tc>
          <w:tcPr>
            <w:tcW w:w="2971" w:type="dxa"/>
          </w:tcPr>
          <w:p w:rsidR="00A87BED" w:rsidRDefault="00A87BED" w:rsidP="00A87BED">
            <w:pPr>
              <w:jc w:val="left"/>
            </w:pPr>
            <w:r>
              <w:rPr>
                <w:rFonts w:hint="eastAsia"/>
              </w:rPr>
              <w:t>买入返售金融资产</w:t>
            </w:r>
          </w:p>
        </w:tc>
        <w:tc>
          <w:tcPr>
            <w:tcW w:w="2381" w:type="dxa"/>
          </w:tcPr>
          <w:p w:rsidR="00A87BED" w:rsidRDefault="00A87BED" w:rsidP="00A87BED">
            <w:pPr>
              <w:jc w:val="right"/>
            </w:pPr>
            <w:r>
              <w:t>-</w:t>
            </w:r>
          </w:p>
        </w:tc>
        <w:tc>
          <w:tcPr>
            <w:tcW w:w="2506" w:type="dxa"/>
          </w:tcPr>
          <w:p w:rsidR="00A87BED" w:rsidRDefault="00A87BED" w:rsidP="00A87BED">
            <w:pPr>
              <w:jc w:val="right"/>
            </w:pPr>
            <w:r>
              <w:t>-</w:t>
            </w:r>
          </w:p>
        </w:tc>
      </w:tr>
      <w:tr w:rsidR="00A87BED" w:rsidTr="00A87BED">
        <w:tc>
          <w:tcPr>
            <w:tcW w:w="646" w:type="dxa"/>
          </w:tcPr>
          <w:p w:rsidR="00A87BED" w:rsidRDefault="00A87BED" w:rsidP="00A87BED">
            <w:pPr>
              <w:jc w:val="center"/>
            </w:pPr>
          </w:p>
        </w:tc>
        <w:tc>
          <w:tcPr>
            <w:tcW w:w="2971" w:type="dxa"/>
          </w:tcPr>
          <w:p w:rsidR="00A87BED" w:rsidRDefault="00A87BED" w:rsidP="00A87BED">
            <w:pPr>
              <w:jc w:val="left"/>
            </w:pPr>
            <w:r>
              <w:rPr>
                <w:rFonts w:hint="eastAsia"/>
              </w:rPr>
              <w:t>其中：买断式回购的买入返售金融资产</w:t>
            </w:r>
          </w:p>
        </w:tc>
        <w:tc>
          <w:tcPr>
            <w:tcW w:w="2381" w:type="dxa"/>
          </w:tcPr>
          <w:p w:rsidR="00A87BED" w:rsidRDefault="00A87BED" w:rsidP="00A87BED">
            <w:pPr>
              <w:jc w:val="right"/>
            </w:pPr>
            <w:r>
              <w:t>-</w:t>
            </w:r>
          </w:p>
        </w:tc>
        <w:tc>
          <w:tcPr>
            <w:tcW w:w="2506" w:type="dxa"/>
          </w:tcPr>
          <w:p w:rsidR="00A87BED" w:rsidRDefault="00A87BED" w:rsidP="00A87BED">
            <w:pPr>
              <w:jc w:val="right"/>
            </w:pPr>
            <w:r>
              <w:t>-</w:t>
            </w:r>
          </w:p>
        </w:tc>
      </w:tr>
      <w:tr w:rsidR="00A87BED" w:rsidTr="00A87BED">
        <w:tc>
          <w:tcPr>
            <w:tcW w:w="646" w:type="dxa"/>
          </w:tcPr>
          <w:p w:rsidR="00A87BED" w:rsidRDefault="00A87BED" w:rsidP="00A87BED">
            <w:pPr>
              <w:jc w:val="center"/>
            </w:pPr>
            <w:r>
              <w:t>7</w:t>
            </w:r>
          </w:p>
        </w:tc>
        <w:tc>
          <w:tcPr>
            <w:tcW w:w="2971" w:type="dxa"/>
          </w:tcPr>
          <w:p w:rsidR="00A87BED" w:rsidRDefault="00A87BED" w:rsidP="00A87BED">
            <w:pPr>
              <w:jc w:val="left"/>
            </w:pPr>
            <w:r>
              <w:rPr>
                <w:rFonts w:hint="eastAsia"/>
              </w:rPr>
              <w:t>银行存款和结算备付金合计</w:t>
            </w:r>
          </w:p>
        </w:tc>
        <w:tc>
          <w:tcPr>
            <w:tcW w:w="2381" w:type="dxa"/>
          </w:tcPr>
          <w:p w:rsidR="00A87BED" w:rsidRDefault="00A87BED" w:rsidP="00A87BED">
            <w:pPr>
              <w:jc w:val="right"/>
            </w:pPr>
            <w:r>
              <w:t>272,426,627.86</w:t>
            </w:r>
          </w:p>
        </w:tc>
        <w:tc>
          <w:tcPr>
            <w:tcW w:w="2506" w:type="dxa"/>
          </w:tcPr>
          <w:p w:rsidR="00A87BED" w:rsidRDefault="00A87BED" w:rsidP="00A87BED">
            <w:pPr>
              <w:jc w:val="right"/>
            </w:pPr>
            <w:r>
              <w:t>5.61</w:t>
            </w:r>
          </w:p>
        </w:tc>
      </w:tr>
      <w:tr w:rsidR="00A87BED" w:rsidTr="00A87BED">
        <w:tc>
          <w:tcPr>
            <w:tcW w:w="646" w:type="dxa"/>
          </w:tcPr>
          <w:p w:rsidR="00A87BED" w:rsidRDefault="00A87BED" w:rsidP="00A87BED">
            <w:pPr>
              <w:jc w:val="center"/>
            </w:pPr>
            <w:r>
              <w:t>8</w:t>
            </w:r>
          </w:p>
        </w:tc>
        <w:tc>
          <w:tcPr>
            <w:tcW w:w="2971" w:type="dxa"/>
          </w:tcPr>
          <w:p w:rsidR="00A87BED" w:rsidRDefault="00A87BED" w:rsidP="00A87BED">
            <w:pPr>
              <w:jc w:val="left"/>
            </w:pPr>
            <w:r>
              <w:rPr>
                <w:rFonts w:hint="eastAsia"/>
              </w:rPr>
              <w:t>其他资产</w:t>
            </w:r>
          </w:p>
        </w:tc>
        <w:tc>
          <w:tcPr>
            <w:tcW w:w="2381" w:type="dxa"/>
          </w:tcPr>
          <w:p w:rsidR="00A87BED" w:rsidRDefault="00A87BED" w:rsidP="00A87BED">
            <w:pPr>
              <w:jc w:val="right"/>
            </w:pPr>
            <w:r>
              <w:t>131,336,336.37</w:t>
            </w:r>
          </w:p>
        </w:tc>
        <w:tc>
          <w:tcPr>
            <w:tcW w:w="2506" w:type="dxa"/>
          </w:tcPr>
          <w:p w:rsidR="00A87BED" w:rsidRDefault="00A87BED" w:rsidP="00A87BED">
            <w:pPr>
              <w:jc w:val="right"/>
            </w:pPr>
            <w:r>
              <w:t>2.70</w:t>
            </w:r>
          </w:p>
        </w:tc>
      </w:tr>
      <w:tr w:rsidR="00A87BED" w:rsidTr="00A87BED">
        <w:tc>
          <w:tcPr>
            <w:tcW w:w="646" w:type="dxa"/>
          </w:tcPr>
          <w:p w:rsidR="00A87BED" w:rsidRDefault="00A87BED" w:rsidP="00A87BED">
            <w:pPr>
              <w:jc w:val="center"/>
            </w:pPr>
            <w:r>
              <w:t>9</w:t>
            </w:r>
          </w:p>
        </w:tc>
        <w:tc>
          <w:tcPr>
            <w:tcW w:w="2971" w:type="dxa"/>
          </w:tcPr>
          <w:p w:rsidR="00A87BED" w:rsidRDefault="00A87BED" w:rsidP="00A87BED">
            <w:pPr>
              <w:jc w:val="left"/>
            </w:pPr>
            <w:r>
              <w:rPr>
                <w:rFonts w:hint="eastAsia"/>
              </w:rPr>
              <w:t>合计</w:t>
            </w:r>
          </w:p>
        </w:tc>
        <w:tc>
          <w:tcPr>
            <w:tcW w:w="2381" w:type="dxa"/>
          </w:tcPr>
          <w:p w:rsidR="00A87BED" w:rsidRDefault="00A87BED" w:rsidP="00A87BED">
            <w:pPr>
              <w:jc w:val="right"/>
            </w:pPr>
            <w:r>
              <w:t>4,857,436,597.26</w:t>
            </w:r>
          </w:p>
        </w:tc>
        <w:tc>
          <w:tcPr>
            <w:tcW w:w="2506" w:type="dxa"/>
          </w:tcPr>
          <w:p w:rsidR="00A87BED" w:rsidRDefault="00A87BED" w:rsidP="00A87BED">
            <w:pPr>
              <w:jc w:val="right"/>
            </w:pPr>
            <w:r>
              <w:t>100.00</w:t>
            </w:r>
          </w:p>
        </w:tc>
      </w:tr>
    </w:tbl>
    <w:p w:rsidR="00A87BED" w:rsidRDefault="00A87BED" w:rsidP="00A87BED">
      <w:pPr>
        <w:pStyle w:val="-2"/>
        <w:spacing w:before="312"/>
        <w:rPr>
          <w:rFonts w:hint="eastAsia"/>
        </w:rPr>
      </w:pPr>
      <w:r>
        <w:rPr>
          <w:rFonts w:hint="eastAsia"/>
        </w:rPr>
        <w:t>报告期末按行业分类的股票投资组合</w:t>
      </w:r>
    </w:p>
    <w:p w:rsidR="00A87BED" w:rsidRDefault="00A87BED" w:rsidP="00A87BED">
      <w:pPr>
        <w:pStyle w:val="-3"/>
        <w:spacing w:before="156" w:after="156"/>
        <w:rPr>
          <w:rFonts w:hint="eastAsia"/>
        </w:rPr>
      </w:pPr>
      <w:r>
        <w:rPr>
          <w:rFonts w:hint="eastAsia"/>
        </w:rPr>
        <w:t>报告期末按行业分类的境内股票投资组合</w:t>
      </w:r>
    </w:p>
    <w:p w:rsidR="00A87BED" w:rsidRDefault="00A87BED" w:rsidP="00A87BED">
      <w:pPr>
        <w:pStyle w:val="-"/>
        <w:ind w:firstLine="420"/>
        <w:rPr>
          <w:rFonts w:hint="eastAsia"/>
        </w:rPr>
      </w:pPr>
      <w:r>
        <w:rPr>
          <w:rFonts w:hint="eastAsia"/>
        </w:rPr>
        <w:t>无。</w:t>
      </w:r>
    </w:p>
    <w:p w:rsidR="00A87BED" w:rsidRDefault="00A87BED" w:rsidP="00A87BED">
      <w:pPr>
        <w:pStyle w:val="-3"/>
        <w:spacing w:before="156" w:after="156"/>
        <w:rPr>
          <w:rFonts w:hint="eastAsia"/>
        </w:rPr>
      </w:pPr>
      <w:r>
        <w:rPr>
          <w:rFonts w:hint="eastAsia"/>
        </w:rPr>
        <w:t>报告期末按行业分类的港股通投资股票投资组合</w:t>
      </w:r>
    </w:p>
    <w:p w:rsidR="00A87BED" w:rsidRDefault="00A87BED" w:rsidP="00A87BED">
      <w:pPr>
        <w:pStyle w:val="-"/>
        <w:ind w:firstLine="420"/>
        <w:rPr>
          <w:rFonts w:hint="eastAsia"/>
        </w:rPr>
      </w:pPr>
      <w:r>
        <w:rPr>
          <w:rFonts w:hint="eastAsia"/>
        </w:rPr>
        <w:t>无。</w:t>
      </w:r>
    </w:p>
    <w:p w:rsidR="00A87BED" w:rsidRDefault="00A87BED" w:rsidP="00A87BED">
      <w:pPr>
        <w:pStyle w:val="-2"/>
        <w:spacing w:before="312"/>
        <w:rPr>
          <w:rFonts w:hint="eastAsia"/>
        </w:rPr>
      </w:pPr>
      <w:r>
        <w:rPr>
          <w:rFonts w:hint="eastAsia"/>
        </w:rPr>
        <w:t>期末按公允价值占基金资产净值比例大小排序的股票投资明细</w:t>
      </w:r>
    </w:p>
    <w:p w:rsidR="00A87BED" w:rsidRDefault="00A87BED" w:rsidP="00A87BED">
      <w:pPr>
        <w:pStyle w:val="-3"/>
        <w:spacing w:before="156" w:after="156"/>
        <w:rPr>
          <w:rFonts w:hint="eastAsia"/>
        </w:rPr>
      </w:pPr>
      <w:r>
        <w:rPr>
          <w:rFonts w:hint="eastAsia"/>
        </w:rPr>
        <w:t>报告期末按公允价值占基金资产净值比例大小排序的前十名股票投资明细</w:t>
      </w:r>
    </w:p>
    <w:p w:rsidR="00A87BED" w:rsidRDefault="00A87BED" w:rsidP="00A87BED">
      <w:pPr>
        <w:pStyle w:val="-"/>
        <w:ind w:firstLine="420"/>
        <w:rPr>
          <w:rFonts w:hint="eastAsia"/>
        </w:rPr>
      </w:pPr>
      <w:r>
        <w:rPr>
          <w:rFonts w:hint="eastAsia"/>
        </w:rPr>
        <w:t>无。</w:t>
      </w:r>
    </w:p>
    <w:p w:rsidR="00A87BED" w:rsidRDefault="00A87BED" w:rsidP="00A87BE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87BED" w:rsidTr="00A87BED">
        <w:trPr>
          <w:cnfStyle w:val="100000000000" w:firstRow="1" w:lastRow="0" w:firstColumn="0" w:lastColumn="0" w:oddVBand="0" w:evenVBand="0" w:oddHBand="0" w:evenHBand="0" w:firstRowFirstColumn="0" w:firstRowLastColumn="0" w:lastRowFirstColumn="0" w:lastRowLastColumn="0"/>
        </w:trPr>
        <w:tc>
          <w:tcPr>
            <w:tcW w:w="646" w:type="dxa"/>
          </w:tcPr>
          <w:p w:rsidR="00A87BED" w:rsidRPr="00A87BED" w:rsidRDefault="00A87BED" w:rsidP="00A87BED">
            <w:pPr>
              <w:jc w:val="center"/>
              <w:rPr>
                <w:b/>
              </w:rPr>
            </w:pPr>
            <w:r w:rsidRPr="00A87BED">
              <w:rPr>
                <w:rFonts w:hint="eastAsia"/>
                <w:b/>
              </w:rPr>
              <w:t>序号</w:t>
            </w:r>
          </w:p>
        </w:tc>
        <w:tc>
          <w:tcPr>
            <w:tcW w:w="2835" w:type="dxa"/>
          </w:tcPr>
          <w:p w:rsidR="00A87BED" w:rsidRPr="00A87BED" w:rsidRDefault="00A87BED" w:rsidP="00A87BED">
            <w:pPr>
              <w:jc w:val="center"/>
              <w:rPr>
                <w:b/>
              </w:rPr>
            </w:pPr>
            <w:r w:rsidRPr="00A87BED">
              <w:rPr>
                <w:rFonts w:hint="eastAsia"/>
                <w:b/>
              </w:rPr>
              <w:t>债券品种</w:t>
            </w:r>
          </w:p>
        </w:tc>
        <w:tc>
          <w:tcPr>
            <w:tcW w:w="2466" w:type="dxa"/>
          </w:tcPr>
          <w:p w:rsidR="00A87BED" w:rsidRPr="00A87BED" w:rsidRDefault="00A87BED" w:rsidP="00A87BED">
            <w:pPr>
              <w:jc w:val="center"/>
              <w:rPr>
                <w:b/>
              </w:rPr>
            </w:pPr>
            <w:r w:rsidRPr="00A87BED">
              <w:rPr>
                <w:rFonts w:hint="eastAsia"/>
                <w:b/>
              </w:rPr>
              <w:t>公允价值（元）</w:t>
            </w:r>
          </w:p>
        </w:tc>
        <w:tc>
          <w:tcPr>
            <w:tcW w:w="2557" w:type="dxa"/>
          </w:tcPr>
          <w:p w:rsidR="00A87BED" w:rsidRPr="00A87BED" w:rsidRDefault="00A87BED" w:rsidP="00A87BED">
            <w:pPr>
              <w:jc w:val="center"/>
              <w:rPr>
                <w:b/>
              </w:rPr>
            </w:pPr>
            <w:r w:rsidRPr="00A87BED">
              <w:rPr>
                <w:rFonts w:hint="eastAsia"/>
                <w:b/>
              </w:rPr>
              <w:t>占基金资产净值比例（％）</w:t>
            </w:r>
          </w:p>
        </w:tc>
      </w:tr>
      <w:tr w:rsidR="00A87BED" w:rsidTr="00A87BED">
        <w:tc>
          <w:tcPr>
            <w:tcW w:w="646" w:type="dxa"/>
          </w:tcPr>
          <w:p w:rsidR="00A87BED" w:rsidRDefault="00A87BED" w:rsidP="00A87BED">
            <w:pPr>
              <w:jc w:val="center"/>
            </w:pPr>
            <w:r>
              <w:t>1</w:t>
            </w:r>
          </w:p>
        </w:tc>
        <w:tc>
          <w:tcPr>
            <w:tcW w:w="2835" w:type="dxa"/>
          </w:tcPr>
          <w:p w:rsidR="00A87BED" w:rsidRDefault="00A87BED" w:rsidP="00A87BED">
            <w:pPr>
              <w:jc w:val="left"/>
            </w:pPr>
            <w:r>
              <w:rPr>
                <w:rFonts w:hint="eastAsia"/>
              </w:rPr>
              <w:t>国家债券</w:t>
            </w:r>
          </w:p>
        </w:tc>
        <w:tc>
          <w:tcPr>
            <w:tcW w:w="2466" w:type="dxa"/>
          </w:tcPr>
          <w:p w:rsidR="00A87BED" w:rsidRDefault="00A87BED" w:rsidP="00A87BED">
            <w:pPr>
              <w:jc w:val="right"/>
            </w:pPr>
            <w:r>
              <w:t>192,245,133.71</w:t>
            </w:r>
          </w:p>
        </w:tc>
        <w:tc>
          <w:tcPr>
            <w:tcW w:w="2557" w:type="dxa"/>
          </w:tcPr>
          <w:p w:rsidR="00A87BED" w:rsidRDefault="00A87BED" w:rsidP="00A87BED">
            <w:pPr>
              <w:jc w:val="right"/>
            </w:pPr>
            <w:r>
              <w:t>4.29</w:t>
            </w:r>
          </w:p>
        </w:tc>
      </w:tr>
      <w:tr w:rsidR="00A87BED" w:rsidTr="00A87BED">
        <w:tc>
          <w:tcPr>
            <w:tcW w:w="646" w:type="dxa"/>
          </w:tcPr>
          <w:p w:rsidR="00A87BED" w:rsidRDefault="00A87BED" w:rsidP="00A87BED">
            <w:pPr>
              <w:jc w:val="center"/>
            </w:pPr>
            <w:r>
              <w:t>2</w:t>
            </w:r>
          </w:p>
        </w:tc>
        <w:tc>
          <w:tcPr>
            <w:tcW w:w="2835" w:type="dxa"/>
          </w:tcPr>
          <w:p w:rsidR="00A87BED" w:rsidRDefault="00A87BED" w:rsidP="00A87BED">
            <w:pPr>
              <w:jc w:val="left"/>
            </w:pPr>
            <w:r>
              <w:rPr>
                <w:rFonts w:hint="eastAsia"/>
              </w:rPr>
              <w:t>央行票据</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t>3</w:t>
            </w:r>
          </w:p>
        </w:tc>
        <w:tc>
          <w:tcPr>
            <w:tcW w:w="2835" w:type="dxa"/>
          </w:tcPr>
          <w:p w:rsidR="00A87BED" w:rsidRDefault="00A87BED" w:rsidP="00A87BED">
            <w:pPr>
              <w:jc w:val="left"/>
            </w:pPr>
            <w:r>
              <w:rPr>
                <w:rFonts w:hint="eastAsia"/>
              </w:rPr>
              <w:t>金融债券</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p>
        </w:tc>
        <w:tc>
          <w:tcPr>
            <w:tcW w:w="2835" w:type="dxa"/>
          </w:tcPr>
          <w:p w:rsidR="00A87BED" w:rsidRDefault="00A87BED" w:rsidP="00A87BED">
            <w:pPr>
              <w:jc w:val="left"/>
            </w:pPr>
            <w:r>
              <w:rPr>
                <w:rFonts w:hint="eastAsia"/>
              </w:rPr>
              <w:t>其中：政策性金融债</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t>4</w:t>
            </w:r>
          </w:p>
        </w:tc>
        <w:tc>
          <w:tcPr>
            <w:tcW w:w="2835" w:type="dxa"/>
          </w:tcPr>
          <w:p w:rsidR="00A87BED" w:rsidRDefault="00A87BED" w:rsidP="00A87BED">
            <w:pPr>
              <w:jc w:val="left"/>
            </w:pPr>
            <w:r>
              <w:rPr>
                <w:rFonts w:hint="eastAsia"/>
              </w:rPr>
              <w:t>企业债券</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t>5</w:t>
            </w:r>
          </w:p>
        </w:tc>
        <w:tc>
          <w:tcPr>
            <w:tcW w:w="2835" w:type="dxa"/>
          </w:tcPr>
          <w:p w:rsidR="00A87BED" w:rsidRDefault="00A87BED" w:rsidP="00A87BED">
            <w:pPr>
              <w:jc w:val="left"/>
            </w:pPr>
            <w:r>
              <w:rPr>
                <w:rFonts w:hint="eastAsia"/>
              </w:rPr>
              <w:t>企业短期融资券</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t>6</w:t>
            </w:r>
          </w:p>
        </w:tc>
        <w:tc>
          <w:tcPr>
            <w:tcW w:w="2835" w:type="dxa"/>
          </w:tcPr>
          <w:p w:rsidR="00A87BED" w:rsidRDefault="00A87BED" w:rsidP="00A87BED">
            <w:pPr>
              <w:jc w:val="left"/>
            </w:pPr>
            <w:r>
              <w:rPr>
                <w:rFonts w:hint="eastAsia"/>
              </w:rPr>
              <w:t>中期票据</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t>7</w:t>
            </w:r>
          </w:p>
        </w:tc>
        <w:tc>
          <w:tcPr>
            <w:tcW w:w="2835" w:type="dxa"/>
          </w:tcPr>
          <w:p w:rsidR="00A87BED" w:rsidRDefault="00A87BED" w:rsidP="00A87BED">
            <w:pPr>
              <w:jc w:val="left"/>
            </w:pPr>
            <w:r>
              <w:rPr>
                <w:rFonts w:hint="eastAsia"/>
              </w:rPr>
              <w:t>可转债（可交换债）</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lastRenderedPageBreak/>
              <w:t>8</w:t>
            </w:r>
          </w:p>
        </w:tc>
        <w:tc>
          <w:tcPr>
            <w:tcW w:w="2835" w:type="dxa"/>
          </w:tcPr>
          <w:p w:rsidR="00A87BED" w:rsidRDefault="00A87BED" w:rsidP="00A87BED">
            <w:pPr>
              <w:jc w:val="left"/>
            </w:pPr>
            <w:r>
              <w:rPr>
                <w:rFonts w:hint="eastAsia"/>
              </w:rPr>
              <w:t>同业存单</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t>9</w:t>
            </w:r>
          </w:p>
        </w:tc>
        <w:tc>
          <w:tcPr>
            <w:tcW w:w="2835" w:type="dxa"/>
          </w:tcPr>
          <w:p w:rsidR="00A87BED" w:rsidRDefault="00A87BED" w:rsidP="00A87BED">
            <w:pPr>
              <w:jc w:val="left"/>
            </w:pPr>
            <w:r>
              <w:rPr>
                <w:rFonts w:hint="eastAsia"/>
              </w:rPr>
              <w:t>其他</w:t>
            </w:r>
          </w:p>
        </w:tc>
        <w:tc>
          <w:tcPr>
            <w:tcW w:w="2466" w:type="dxa"/>
          </w:tcPr>
          <w:p w:rsidR="00A87BED" w:rsidRDefault="00A87BED" w:rsidP="00A87BED">
            <w:pPr>
              <w:jc w:val="right"/>
            </w:pPr>
            <w:r>
              <w:t>-</w:t>
            </w:r>
          </w:p>
        </w:tc>
        <w:tc>
          <w:tcPr>
            <w:tcW w:w="2557" w:type="dxa"/>
          </w:tcPr>
          <w:p w:rsidR="00A87BED" w:rsidRDefault="00A87BED" w:rsidP="00A87BED">
            <w:pPr>
              <w:jc w:val="right"/>
            </w:pPr>
            <w:r>
              <w:t>-</w:t>
            </w:r>
          </w:p>
        </w:tc>
      </w:tr>
      <w:tr w:rsidR="00A87BED" w:rsidTr="00A87BED">
        <w:tc>
          <w:tcPr>
            <w:tcW w:w="646" w:type="dxa"/>
          </w:tcPr>
          <w:p w:rsidR="00A87BED" w:rsidRDefault="00A87BED" w:rsidP="00A87BED">
            <w:pPr>
              <w:jc w:val="center"/>
            </w:pPr>
            <w:r>
              <w:t>10</w:t>
            </w:r>
          </w:p>
        </w:tc>
        <w:tc>
          <w:tcPr>
            <w:tcW w:w="2835" w:type="dxa"/>
          </w:tcPr>
          <w:p w:rsidR="00A87BED" w:rsidRDefault="00A87BED" w:rsidP="00A87BED">
            <w:pPr>
              <w:jc w:val="left"/>
            </w:pPr>
            <w:r>
              <w:rPr>
                <w:rFonts w:hint="eastAsia"/>
              </w:rPr>
              <w:t>合计</w:t>
            </w:r>
          </w:p>
        </w:tc>
        <w:tc>
          <w:tcPr>
            <w:tcW w:w="2466" w:type="dxa"/>
          </w:tcPr>
          <w:p w:rsidR="00A87BED" w:rsidRDefault="00A87BED" w:rsidP="00A87BED">
            <w:pPr>
              <w:jc w:val="right"/>
            </w:pPr>
            <w:r>
              <w:t>192,245,133.71</w:t>
            </w:r>
          </w:p>
        </w:tc>
        <w:tc>
          <w:tcPr>
            <w:tcW w:w="2557" w:type="dxa"/>
          </w:tcPr>
          <w:p w:rsidR="00A87BED" w:rsidRDefault="00A87BED" w:rsidP="00A87BED">
            <w:pPr>
              <w:jc w:val="right"/>
            </w:pPr>
            <w:r>
              <w:t>4.29</w:t>
            </w:r>
          </w:p>
        </w:tc>
      </w:tr>
    </w:tbl>
    <w:p w:rsidR="00A87BED" w:rsidRDefault="00A87BED" w:rsidP="00A87BE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87BED" w:rsidTr="00A87BED">
        <w:trPr>
          <w:cnfStyle w:val="100000000000" w:firstRow="1" w:lastRow="0" w:firstColumn="0" w:lastColumn="0" w:oddVBand="0" w:evenVBand="0" w:oddHBand="0" w:evenHBand="0" w:firstRowFirstColumn="0" w:firstRowLastColumn="0" w:lastRowFirstColumn="0" w:lastRowLastColumn="0"/>
        </w:trPr>
        <w:tc>
          <w:tcPr>
            <w:tcW w:w="646" w:type="dxa"/>
          </w:tcPr>
          <w:p w:rsidR="00A87BED" w:rsidRPr="00A87BED" w:rsidRDefault="00A87BED" w:rsidP="00A87BED">
            <w:pPr>
              <w:jc w:val="center"/>
              <w:rPr>
                <w:b/>
              </w:rPr>
            </w:pPr>
            <w:r w:rsidRPr="00A87BED">
              <w:rPr>
                <w:rFonts w:hint="eastAsia"/>
                <w:b/>
              </w:rPr>
              <w:t>序号</w:t>
            </w:r>
          </w:p>
        </w:tc>
        <w:tc>
          <w:tcPr>
            <w:tcW w:w="1162" w:type="dxa"/>
          </w:tcPr>
          <w:p w:rsidR="00A87BED" w:rsidRPr="00A87BED" w:rsidRDefault="00A87BED" w:rsidP="00A87BED">
            <w:pPr>
              <w:jc w:val="center"/>
              <w:rPr>
                <w:b/>
              </w:rPr>
            </w:pPr>
            <w:r w:rsidRPr="00A87BED">
              <w:rPr>
                <w:rFonts w:hint="eastAsia"/>
                <w:b/>
              </w:rPr>
              <w:t>债券代码</w:t>
            </w:r>
          </w:p>
        </w:tc>
        <w:tc>
          <w:tcPr>
            <w:tcW w:w="1928" w:type="dxa"/>
          </w:tcPr>
          <w:p w:rsidR="00A87BED" w:rsidRPr="00A87BED" w:rsidRDefault="00A87BED" w:rsidP="00A87BED">
            <w:pPr>
              <w:jc w:val="center"/>
              <w:rPr>
                <w:b/>
              </w:rPr>
            </w:pPr>
            <w:r w:rsidRPr="00A87BED">
              <w:rPr>
                <w:rFonts w:hint="eastAsia"/>
                <w:b/>
              </w:rPr>
              <w:t>债券名称</w:t>
            </w:r>
          </w:p>
        </w:tc>
        <w:tc>
          <w:tcPr>
            <w:tcW w:w="1140" w:type="dxa"/>
          </w:tcPr>
          <w:p w:rsidR="00A87BED" w:rsidRPr="00A87BED" w:rsidRDefault="00A87BED" w:rsidP="00A87BED">
            <w:pPr>
              <w:jc w:val="center"/>
              <w:rPr>
                <w:b/>
              </w:rPr>
            </w:pPr>
            <w:r w:rsidRPr="00A87BED">
              <w:rPr>
                <w:rFonts w:hint="eastAsia"/>
                <w:b/>
              </w:rPr>
              <w:t>数量（张）</w:t>
            </w:r>
          </w:p>
        </w:tc>
        <w:tc>
          <w:tcPr>
            <w:tcW w:w="1814" w:type="dxa"/>
          </w:tcPr>
          <w:p w:rsidR="00A87BED" w:rsidRPr="00A87BED" w:rsidRDefault="00A87BED" w:rsidP="00A87BED">
            <w:pPr>
              <w:jc w:val="center"/>
              <w:rPr>
                <w:b/>
              </w:rPr>
            </w:pPr>
            <w:r w:rsidRPr="00A87BED">
              <w:rPr>
                <w:rFonts w:hint="eastAsia"/>
                <w:b/>
              </w:rPr>
              <w:t>公允价值（元）</w:t>
            </w:r>
          </w:p>
        </w:tc>
        <w:tc>
          <w:tcPr>
            <w:tcW w:w="1814" w:type="dxa"/>
          </w:tcPr>
          <w:p w:rsidR="00A87BED" w:rsidRPr="00A87BED" w:rsidRDefault="00A87BED" w:rsidP="00A87BED">
            <w:pPr>
              <w:jc w:val="center"/>
              <w:rPr>
                <w:b/>
              </w:rPr>
            </w:pPr>
            <w:r w:rsidRPr="00A87BED">
              <w:rPr>
                <w:rFonts w:hint="eastAsia"/>
                <w:b/>
              </w:rPr>
              <w:t>占基金资产净值比例（％）</w:t>
            </w:r>
          </w:p>
        </w:tc>
      </w:tr>
      <w:tr w:rsidR="00A87BED" w:rsidTr="00A87BED">
        <w:tc>
          <w:tcPr>
            <w:tcW w:w="646" w:type="dxa"/>
          </w:tcPr>
          <w:p w:rsidR="00A87BED" w:rsidRDefault="00A87BED" w:rsidP="00A87BED">
            <w:pPr>
              <w:jc w:val="center"/>
            </w:pPr>
            <w:r>
              <w:t>1</w:t>
            </w:r>
          </w:p>
        </w:tc>
        <w:tc>
          <w:tcPr>
            <w:tcW w:w="1162" w:type="dxa"/>
          </w:tcPr>
          <w:p w:rsidR="00A87BED" w:rsidRDefault="00A87BED" w:rsidP="00A87BED">
            <w:pPr>
              <w:jc w:val="left"/>
            </w:pPr>
            <w:r>
              <w:t>019785</w:t>
            </w:r>
          </w:p>
        </w:tc>
        <w:tc>
          <w:tcPr>
            <w:tcW w:w="1928" w:type="dxa"/>
          </w:tcPr>
          <w:p w:rsidR="00A87BED" w:rsidRDefault="00A87BED" w:rsidP="00A87BED">
            <w:pPr>
              <w:jc w:val="left"/>
            </w:pPr>
            <w:r>
              <w:rPr>
                <w:rFonts w:hint="eastAsia"/>
              </w:rPr>
              <w:t>25</w:t>
            </w:r>
            <w:r>
              <w:rPr>
                <w:rFonts w:hint="eastAsia"/>
              </w:rPr>
              <w:t>国债</w:t>
            </w:r>
            <w:r>
              <w:rPr>
                <w:rFonts w:hint="eastAsia"/>
              </w:rPr>
              <w:t>13</w:t>
            </w:r>
          </w:p>
        </w:tc>
        <w:tc>
          <w:tcPr>
            <w:tcW w:w="1140" w:type="dxa"/>
          </w:tcPr>
          <w:p w:rsidR="00A87BED" w:rsidRDefault="00A87BED" w:rsidP="00A87BED">
            <w:pPr>
              <w:jc w:val="right"/>
            </w:pPr>
            <w:r>
              <w:t>670,000</w:t>
            </w:r>
          </w:p>
        </w:tc>
        <w:tc>
          <w:tcPr>
            <w:tcW w:w="1814" w:type="dxa"/>
          </w:tcPr>
          <w:p w:rsidR="00A87BED" w:rsidRDefault="00A87BED" w:rsidP="00A87BED">
            <w:pPr>
              <w:jc w:val="right"/>
            </w:pPr>
            <w:r>
              <w:t>67,404,019.18</w:t>
            </w:r>
          </w:p>
        </w:tc>
        <w:tc>
          <w:tcPr>
            <w:tcW w:w="1814" w:type="dxa"/>
          </w:tcPr>
          <w:p w:rsidR="00A87BED" w:rsidRDefault="00A87BED" w:rsidP="00A87BED">
            <w:pPr>
              <w:jc w:val="right"/>
            </w:pPr>
            <w:r>
              <w:t>1.50</w:t>
            </w:r>
          </w:p>
        </w:tc>
      </w:tr>
      <w:tr w:rsidR="00A87BED" w:rsidTr="00A87BED">
        <w:tc>
          <w:tcPr>
            <w:tcW w:w="646" w:type="dxa"/>
          </w:tcPr>
          <w:p w:rsidR="00A87BED" w:rsidRDefault="00A87BED" w:rsidP="00A87BED">
            <w:pPr>
              <w:jc w:val="center"/>
            </w:pPr>
            <w:r>
              <w:t>2</w:t>
            </w:r>
          </w:p>
        </w:tc>
        <w:tc>
          <w:tcPr>
            <w:tcW w:w="1162" w:type="dxa"/>
          </w:tcPr>
          <w:p w:rsidR="00A87BED" w:rsidRDefault="00A87BED" w:rsidP="00A87BED">
            <w:pPr>
              <w:jc w:val="left"/>
            </w:pPr>
            <w:r>
              <w:t>019773</w:t>
            </w:r>
          </w:p>
        </w:tc>
        <w:tc>
          <w:tcPr>
            <w:tcW w:w="1928" w:type="dxa"/>
          </w:tcPr>
          <w:p w:rsidR="00A87BED" w:rsidRDefault="00A87BED" w:rsidP="00A87BED">
            <w:pPr>
              <w:jc w:val="left"/>
            </w:pPr>
            <w:r>
              <w:rPr>
                <w:rFonts w:hint="eastAsia"/>
              </w:rPr>
              <w:t>25</w:t>
            </w:r>
            <w:r>
              <w:rPr>
                <w:rFonts w:hint="eastAsia"/>
              </w:rPr>
              <w:t>国债</w:t>
            </w:r>
            <w:r>
              <w:rPr>
                <w:rFonts w:hint="eastAsia"/>
              </w:rPr>
              <w:t>08</w:t>
            </w:r>
          </w:p>
        </w:tc>
        <w:tc>
          <w:tcPr>
            <w:tcW w:w="1140" w:type="dxa"/>
          </w:tcPr>
          <w:p w:rsidR="00A87BED" w:rsidRDefault="00A87BED" w:rsidP="00A87BED">
            <w:pPr>
              <w:jc w:val="right"/>
            </w:pPr>
            <w:r>
              <w:t>640,000</w:t>
            </w:r>
          </w:p>
        </w:tc>
        <w:tc>
          <w:tcPr>
            <w:tcW w:w="1814" w:type="dxa"/>
          </w:tcPr>
          <w:p w:rsidR="00A87BED" w:rsidRDefault="00A87BED" w:rsidP="00A87BED">
            <w:pPr>
              <w:jc w:val="right"/>
            </w:pPr>
            <w:r>
              <w:t>64,646,172.06</w:t>
            </w:r>
          </w:p>
        </w:tc>
        <w:tc>
          <w:tcPr>
            <w:tcW w:w="1814" w:type="dxa"/>
          </w:tcPr>
          <w:p w:rsidR="00A87BED" w:rsidRDefault="00A87BED" w:rsidP="00A87BED">
            <w:pPr>
              <w:jc w:val="right"/>
            </w:pPr>
            <w:r>
              <w:t>1.44</w:t>
            </w:r>
          </w:p>
        </w:tc>
      </w:tr>
      <w:tr w:rsidR="00A87BED" w:rsidTr="00A87BED">
        <w:tc>
          <w:tcPr>
            <w:tcW w:w="646" w:type="dxa"/>
          </w:tcPr>
          <w:p w:rsidR="00A87BED" w:rsidRDefault="00A87BED" w:rsidP="00A87BED">
            <w:pPr>
              <w:jc w:val="center"/>
            </w:pPr>
            <w:r>
              <w:t>3</w:t>
            </w:r>
          </w:p>
        </w:tc>
        <w:tc>
          <w:tcPr>
            <w:tcW w:w="1162" w:type="dxa"/>
          </w:tcPr>
          <w:p w:rsidR="00A87BED" w:rsidRDefault="00A87BED" w:rsidP="00A87BED">
            <w:pPr>
              <w:jc w:val="left"/>
            </w:pPr>
            <w:r>
              <w:t>019792</w:t>
            </w:r>
          </w:p>
        </w:tc>
        <w:tc>
          <w:tcPr>
            <w:tcW w:w="1928" w:type="dxa"/>
          </w:tcPr>
          <w:p w:rsidR="00A87BED" w:rsidRDefault="00A87BED" w:rsidP="00A87BED">
            <w:pPr>
              <w:jc w:val="left"/>
            </w:pPr>
            <w:r>
              <w:rPr>
                <w:rFonts w:hint="eastAsia"/>
              </w:rPr>
              <w:t>25</w:t>
            </w:r>
            <w:r>
              <w:rPr>
                <w:rFonts w:hint="eastAsia"/>
              </w:rPr>
              <w:t>国债</w:t>
            </w:r>
            <w:r>
              <w:rPr>
                <w:rFonts w:hint="eastAsia"/>
              </w:rPr>
              <w:t>19</w:t>
            </w:r>
          </w:p>
        </w:tc>
        <w:tc>
          <w:tcPr>
            <w:tcW w:w="1140" w:type="dxa"/>
          </w:tcPr>
          <w:p w:rsidR="00A87BED" w:rsidRDefault="00A87BED" w:rsidP="00A87BED">
            <w:pPr>
              <w:jc w:val="right"/>
            </w:pPr>
            <w:r>
              <w:t>600,000</w:t>
            </w:r>
          </w:p>
        </w:tc>
        <w:tc>
          <w:tcPr>
            <w:tcW w:w="1814" w:type="dxa"/>
          </w:tcPr>
          <w:p w:rsidR="00A87BED" w:rsidRDefault="00A87BED" w:rsidP="00A87BED">
            <w:pPr>
              <w:jc w:val="right"/>
            </w:pPr>
            <w:r>
              <w:t>60,194,942.47</w:t>
            </w:r>
          </w:p>
        </w:tc>
        <w:tc>
          <w:tcPr>
            <w:tcW w:w="1814" w:type="dxa"/>
          </w:tcPr>
          <w:p w:rsidR="00A87BED" w:rsidRDefault="00A87BED" w:rsidP="00A87BED">
            <w:pPr>
              <w:jc w:val="right"/>
            </w:pPr>
            <w:r>
              <w:t>1.34</w:t>
            </w:r>
          </w:p>
        </w:tc>
      </w:tr>
    </w:tbl>
    <w:p w:rsidR="00A87BED" w:rsidRDefault="00A87BED" w:rsidP="00A87BED">
      <w:pPr>
        <w:pStyle w:val="-2"/>
        <w:spacing w:before="312"/>
        <w:rPr>
          <w:rFonts w:hint="eastAsia"/>
        </w:rPr>
      </w:pPr>
      <w:r>
        <w:rPr>
          <w:rFonts w:hint="eastAsia"/>
        </w:rPr>
        <w:t>报告期末按公允价值占基金资产净值比例大小排名的前十名资产支持证券投资明细</w:t>
      </w:r>
    </w:p>
    <w:p w:rsidR="00A87BED" w:rsidRDefault="00A87BED" w:rsidP="00A87BED">
      <w:pPr>
        <w:pStyle w:val="-"/>
        <w:ind w:firstLine="420"/>
        <w:rPr>
          <w:rFonts w:hint="eastAsia"/>
        </w:rPr>
      </w:pPr>
      <w:r>
        <w:rPr>
          <w:rFonts w:hint="eastAsia"/>
        </w:rPr>
        <w:t>本基金本报告期末未持有资产支持证券。</w:t>
      </w:r>
    </w:p>
    <w:p w:rsidR="00A87BED" w:rsidRDefault="00A87BED" w:rsidP="00A87BED">
      <w:pPr>
        <w:pStyle w:val="-2"/>
        <w:spacing w:before="312"/>
        <w:rPr>
          <w:rFonts w:hint="eastAsia"/>
        </w:rPr>
      </w:pPr>
      <w:r>
        <w:rPr>
          <w:rFonts w:hint="eastAsia"/>
        </w:rPr>
        <w:t>报告期末按公允价值占基金资产净值比例大小排序的前五名贵金属投资明细</w:t>
      </w:r>
    </w:p>
    <w:p w:rsidR="00A87BED" w:rsidRDefault="00A87BED" w:rsidP="00A87BED">
      <w:pPr>
        <w:pStyle w:val="-"/>
        <w:ind w:firstLine="420"/>
        <w:rPr>
          <w:rFonts w:hint="eastAsia"/>
        </w:rPr>
      </w:pPr>
      <w:r>
        <w:rPr>
          <w:rFonts w:hint="eastAsia"/>
        </w:rPr>
        <w:t>无。</w:t>
      </w:r>
    </w:p>
    <w:p w:rsidR="00A87BED" w:rsidRDefault="00A87BED" w:rsidP="00A87BED">
      <w:pPr>
        <w:pStyle w:val="-2"/>
        <w:spacing w:before="312"/>
        <w:rPr>
          <w:rFonts w:hint="eastAsia"/>
        </w:rPr>
      </w:pPr>
      <w:r>
        <w:rPr>
          <w:rFonts w:hint="eastAsia"/>
        </w:rPr>
        <w:t>报告期末按公允价值占基金资产净值比例大小排名的前五名权证投资明细</w:t>
      </w:r>
    </w:p>
    <w:p w:rsidR="00A87BED" w:rsidRDefault="00A87BED" w:rsidP="00A87BED">
      <w:pPr>
        <w:pStyle w:val="-"/>
        <w:ind w:firstLine="420"/>
        <w:rPr>
          <w:rFonts w:hint="eastAsia"/>
        </w:rPr>
      </w:pPr>
      <w:r>
        <w:rPr>
          <w:rFonts w:hint="eastAsia"/>
        </w:rPr>
        <w:t>无。</w:t>
      </w:r>
    </w:p>
    <w:p w:rsidR="00A87BED" w:rsidRDefault="00A87BED" w:rsidP="00A87BED">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186" w:type="dxa"/>
          </w:tcPr>
          <w:p w:rsidR="00A87BED" w:rsidRPr="00A87BED" w:rsidRDefault="00A87BED" w:rsidP="00A87BED">
            <w:pPr>
              <w:jc w:val="center"/>
              <w:rPr>
                <w:b/>
              </w:rPr>
            </w:pPr>
            <w:r w:rsidRPr="00A87BED">
              <w:rPr>
                <w:rFonts w:hint="eastAsia"/>
                <w:b/>
              </w:rPr>
              <w:t>序号</w:t>
            </w:r>
          </w:p>
        </w:tc>
        <w:tc>
          <w:tcPr>
            <w:tcW w:w="1186" w:type="dxa"/>
          </w:tcPr>
          <w:p w:rsidR="00A87BED" w:rsidRPr="00A87BED" w:rsidRDefault="00A87BED" w:rsidP="00A87BED">
            <w:pPr>
              <w:jc w:val="center"/>
              <w:rPr>
                <w:b/>
              </w:rPr>
            </w:pPr>
            <w:r w:rsidRPr="00A87BED">
              <w:rPr>
                <w:rFonts w:hint="eastAsia"/>
                <w:b/>
              </w:rPr>
              <w:t>基金名称</w:t>
            </w:r>
          </w:p>
        </w:tc>
        <w:tc>
          <w:tcPr>
            <w:tcW w:w="1186" w:type="dxa"/>
          </w:tcPr>
          <w:p w:rsidR="00A87BED" w:rsidRPr="00A87BED" w:rsidRDefault="00A87BED" w:rsidP="00A87BED">
            <w:pPr>
              <w:jc w:val="center"/>
              <w:rPr>
                <w:b/>
              </w:rPr>
            </w:pPr>
            <w:r w:rsidRPr="00A87BED">
              <w:rPr>
                <w:rFonts w:hint="eastAsia"/>
                <w:b/>
              </w:rPr>
              <w:t>基金类型</w:t>
            </w:r>
          </w:p>
        </w:tc>
        <w:tc>
          <w:tcPr>
            <w:tcW w:w="1187" w:type="dxa"/>
          </w:tcPr>
          <w:p w:rsidR="00A87BED" w:rsidRPr="00A87BED" w:rsidRDefault="00A87BED" w:rsidP="00A87BED">
            <w:pPr>
              <w:jc w:val="center"/>
              <w:rPr>
                <w:b/>
              </w:rPr>
            </w:pPr>
            <w:r w:rsidRPr="00A87BED">
              <w:rPr>
                <w:rFonts w:hint="eastAsia"/>
                <w:b/>
              </w:rPr>
              <w:t>运作方式</w:t>
            </w:r>
          </w:p>
        </w:tc>
        <w:tc>
          <w:tcPr>
            <w:tcW w:w="1187" w:type="dxa"/>
          </w:tcPr>
          <w:p w:rsidR="00A87BED" w:rsidRPr="00A87BED" w:rsidRDefault="00A87BED" w:rsidP="00A87BED">
            <w:pPr>
              <w:jc w:val="center"/>
              <w:rPr>
                <w:b/>
              </w:rPr>
            </w:pPr>
            <w:r w:rsidRPr="00A87BED">
              <w:rPr>
                <w:rFonts w:hint="eastAsia"/>
                <w:b/>
              </w:rPr>
              <w:t>管理人</w:t>
            </w:r>
          </w:p>
        </w:tc>
        <w:tc>
          <w:tcPr>
            <w:tcW w:w="1187" w:type="dxa"/>
          </w:tcPr>
          <w:p w:rsidR="00A87BED" w:rsidRPr="00A87BED" w:rsidRDefault="00A87BED" w:rsidP="00A87BED">
            <w:pPr>
              <w:jc w:val="center"/>
              <w:rPr>
                <w:b/>
              </w:rPr>
            </w:pPr>
            <w:r w:rsidRPr="00A87BED">
              <w:rPr>
                <w:rFonts w:hint="eastAsia"/>
                <w:b/>
              </w:rPr>
              <w:t>公允价值（元）</w:t>
            </w:r>
          </w:p>
        </w:tc>
        <w:tc>
          <w:tcPr>
            <w:tcW w:w="1187" w:type="dxa"/>
          </w:tcPr>
          <w:p w:rsidR="00A87BED" w:rsidRPr="00A87BED" w:rsidRDefault="00A87BED" w:rsidP="00A87BED">
            <w:pPr>
              <w:jc w:val="center"/>
              <w:rPr>
                <w:b/>
              </w:rPr>
            </w:pPr>
            <w:r w:rsidRPr="00A87BED">
              <w:rPr>
                <w:rFonts w:hint="eastAsia"/>
                <w:b/>
              </w:rPr>
              <w:t>占基金资产净值比例（</w:t>
            </w:r>
            <w:r w:rsidRPr="00A87BED">
              <w:rPr>
                <w:rFonts w:hint="eastAsia"/>
                <w:b/>
              </w:rPr>
              <w:t>%</w:t>
            </w:r>
            <w:r w:rsidRPr="00A87BED">
              <w:rPr>
                <w:rFonts w:hint="eastAsia"/>
                <w:b/>
              </w:rPr>
              <w:t>）</w:t>
            </w:r>
          </w:p>
        </w:tc>
      </w:tr>
      <w:tr w:rsidR="00A87BED" w:rsidTr="00A87BED">
        <w:tc>
          <w:tcPr>
            <w:tcW w:w="1186" w:type="dxa"/>
          </w:tcPr>
          <w:p w:rsidR="00A87BED" w:rsidRDefault="00A87BED" w:rsidP="00A87BED">
            <w:pPr>
              <w:jc w:val="center"/>
            </w:pPr>
            <w:r>
              <w:t>1</w:t>
            </w:r>
          </w:p>
        </w:tc>
        <w:tc>
          <w:tcPr>
            <w:tcW w:w="1186" w:type="dxa"/>
          </w:tcPr>
          <w:p w:rsidR="00A87BED" w:rsidRDefault="00A87BED" w:rsidP="00A87BED">
            <w:pPr>
              <w:jc w:val="left"/>
            </w:pPr>
            <w:r>
              <w:rPr>
                <w:rFonts w:hint="eastAsia"/>
              </w:rPr>
              <w:t>南方中证申万有色金属</w:t>
            </w:r>
            <w:r>
              <w:rPr>
                <w:rFonts w:hint="eastAsia"/>
              </w:rPr>
              <w:t>ETF</w:t>
            </w:r>
          </w:p>
        </w:tc>
        <w:tc>
          <w:tcPr>
            <w:tcW w:w="1186" w:type="dxa"/>
          </w:tcPr>
          <w:p w:rsidR="00A87BED" w:rsidRDefault="00A87BED" w:rsidP="00A87BED">
            <w:pPr>
              <w:jc w:val="left"/>
            </w:pPr>
            <w:r>
              <w:rPr>
                <w:rFonts w:hint="eastAsia"/>
              </w:rPr>
              <w:t>股票型</w:t>
            </w:r>
          </w:p>
        </w:tc>
        <w:tc>
          <w:tcPr>
            <w:tcW w:w="1187" w:type="dxa"/>
          </w:tcPr>
          <w:p w:rsidR="00A87BED" w:rsidRDefault="00A87BED" w:rsidP="00A87BED">
            <w:pPr>
              <w:jc w:val="left"/>
            </w:pPr>
            <w:r>
              <w:rPr>
                <w:rFonts w:hint="eastAsia"/>
              </w:rPr>
              <w:t>交易型开放式</w:t>
            </w:r>
          </w:p>
        </w:tc>
        <w:tc>
          <w:tcPr>
            <w:tcW w:w="1187" w:type="dxa"/>
          </w:tcPr>
          <w:p w:rsidR="00A87BED" w:rsidRDefault="00A87BED" w:rsidP="00A87BED">
            <w:pPr>
              <w:jc w:val="left"/>
            </w:pPr>
            <w:r>
              <w:rPr>
                <w:rFonts w:hint="eastAsia"/>
              </w:rPr>
              <w:t>南方基金管理股份有限公司</w:t>
            </w:r>
          </w:p>
        </w:tc>
        <w:tc>
          <w:tcPr>
            <w:tcW w:w="1187" w:type="dxa"/>
          </w:tcPr>
          <w:p w:rsidR="00A87BED" w:rsidRDefault="00A87BED" w:rsidP="00A87BED">
            <w:pPr>
              <w:jc w:val="right"/>
            </w:pPr>
            <w:r>
              <w:t>4,261,428,499.32</w:t>
            </w:r>
          </w:p>
        </w:tc>
        <w:tc>
          <w:tcPr>
            <w:tcW w:w="1187" w:type="dxa"/>
          </w:tcPr>
          <w:p w:rsidR="00A87BED" w:rsidRDefault="00A87BED" w:rsidP="00A87BED">
            <w:pPr>
              <w:jc w:val="right"/>
            </w:pPr>
            <w:r>
              <w:t>95.00</w:t>
            </w:r>
          </w:p>
        </w:tc>
      </w:tr>
    </w:tbl>
    <w:p w:rsidR="00A87BED" w:rsidRDefault="00A87BED" w:rsidP="00A87BED">
      <w:pPr>
        <w:pStyle w:val="-2"/>
        <w:spacing w:before="312"/>
        <w:rPr>
          <w:rFonts w:hint="eastAsia"/>
        </w:rPr>
      </w:pPr>
      <w:r>
        <w:rPr>
          <w:rFonts w:hint="eastAsia"/>
        </w:rPr>
        <w:t>报告期末本基金投资的股指期货交易情况说明</w:t>
      </w:r>
    </w:p>
    <w:p w:rsidR="00A87BED" w:rsidRDefault="00A87BED" w:rsidP="00A87BED">
      <w:pPr>
        <w:pStyle w:val="-3"/>
        <w:spacing w:before="156" w:after="156"/>
        <w:rPr>
          <w:rFonts w:hint="eastAsia"/>
        </w:rPr>
      </w:pPr>
      <w:r>
        <w:rPr>
          <w:rFonts w:hint="eastAsia"/>
        </w:rPr>
        <w:t>报告期末本基金投资的股指期货持仓和损益明细</w:t>
      </w:r>
    </w:p>
    <w:p w:rsidR="00A87BED" w:rsidRDefault="00A87BED" w:rsidP="00A87BED">
      <w:pPr>
        <w:pStyle w:val="-"/>
        <w:ind w:firstLine="420"/>
        <w:rPr>
          <w:rFonts w:hint="eastAsia"/>
        </w:rPr>
      </w:pPr>
      <w:r>
        <w:rPr>
          <w:rFonts w:hint="eastAsia"/>
        </w:rPr>
        <w:t>无。</w:t>
      </w:r>
    </w:p>
    <w:p w:rsidR="00A87BED" w:rsidRDefault="00A87BED" w:rsidP="00A87BED">
      <w:pPr>
        <w:pStyle w:val="-3"/>
        <w:spacing w:before="156" w:after="156"/>
        <w:rPr>
          <w:rFonts w:hint="eastAsia"/>
        </w:rPr>
      </w:pPr>
      <w:r>
        <w:rPr>
          <w:rFonts w:hint="eastAsia"/>
        </w:rPr>
        <w:t>本基金投资股指期货的投资政策</w:t>
      </w:r>
    </w:p>
    <w:p w:rsidR="00A87BED" w:rsidRDefault="00A87BED" w:rsidP="00A87BED">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w:t>
      </w:r>
      <w:r>
        <w:rPr>
          <w:rFonts w:hint="eastAsia"/>
        </w:rPr>
        <w:lastRenderedPageBreak/>
        <w:t>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A87BED" w:rsidRDefault="00A87BED" w:rsidP="00A87BED">
      <w:pPr>
        <w:pStyle w:val="-2"/>
        <w:spacing w:before="312"/>
        <w:rPr>
          <w:rFonts w:hint="eastAsia"/>
        </w:rPr>
      </w:pPr>
      <w:r>
        <w:rPr>
          <w:rFonts w:hint="eastAsia"/>
        </w:rPr>
        <w:t>报告期末本基金投资的国债期货交易情况说明</w:t>
      </w:r>
    </w:p>
    <w:p w:rsidR="00A87BED" w:rsidRDefault="00A87BED" w:rsidP="00A87BED">
      <w:pPr>
        <w:pStyle w:val="-3"/>
        <w:spacing w:before="156" w:after="156"/>
        <w:rPr>
          <w:rFonts w:hint="eastAsia"/>
        </w:rPr>
      </w:pPr>
      <w:r>
        <w:rPr>
          <w:rFonts w:hint="eastAsia"/>
        </w:rPr>
        <w:t>本期国债期货投资政策</w:t>
      </w:r>
    </w:p>
    <w:p w:rsidR="00A87BED" w:rsidRDefault="00A87BED" w:rsidP="00A87BED">
      <w:pPr>
        <w:pStyle w:val="-"/>
        <w:ind w:firstLine="420"/>
        <w:rPr>
          <w:rFonts w:hint="eastAsia"/>
        </w:rPr>
      </w:pPr>
      <w:r>
        <w:rPr>
          <w:rFonts w:hint="eastAsia"/>
        </w:rPr>
        <w:t>无。</w:t>
      </w:r>
    </w:p>
    <w:p w:rsidR="00A87BED" w:rsidRDefault="00A87BED" w:rsidP="00A87BED">
      <w:pPr>
        <w:pStyle w:val="-3"/>
        <w:spacing w:before="156" w:after="156"/>
        <w:rPr>
          <w:rFonts w:hint="eastAsia"/>
        </w:rPr>
      </w:pPr>
      <w:r>
        <w:rPr>
          <w:rFonts w:hint="eastAsia"/>
        </w:rPr>
        <w:t>报告期末本基金投资的国债期货持仓和损益明细</w:t>
      </w:r>
    </w:p>
    <w:p w:rsidR="00A87BED" w:rsidRDefault="00A87BED" w:rsidP="00A87BED">
      <w:pPr>
        <w:pStyle w:val="-"/>
        <w:ind w:firstLine="420"/>
        <w:rPr>
          <w:rFonts w:hint="eastAsia"/>
        </w:rPr>
      </w:pPr>
      <w:r>
        <w:rPr>
          <w:rFonts w:hint="eastAsia"/>
        </w:rPr>
        <w:t>无。</w:t>
      </w:r>
    </w:p>
    <w:p w:rsidR="00A87BED" w:rsidRDefault="00A87BED" w:rsidP="00A87BED">
      <w:pPr>
        <w:pStyle w:val="-3"/>
        <w:spacing w:before="156" w:after="156"/>
        <w:rPr>
          <w:rFonts w:hint="eastAsia"/>
        </w:rPr>
      </w:pPr>
      <w:r>
        <w:rPr>
          <w:rFonts w:hint="eastAsia"/>
        </w:rPr>
        <w:t>本期国债期货投资评价</w:t>
      </w:r>
    </w:p>
    <w:p w:rsidR="00A87BED" w:rsidRDefault="00A87BED" w:rsidP="00A87BED">
      <w:pPr>
        <w:pStyle w:val="-"/>
        <w:ind w:firstLine="420"/>
        <w:rPr>
          <w:rFonts w:hint="eastAsia"/>
        </w:rPr>
      </w:pPr>
      <w:r>
        <w:rPr>
          <w:rFonts w:hint="eastAsia"/>
        </w:rPr>
        <w:t>无。</w:t>
      </w:r>
    </w:p>
    <w:p w:rsidR="00A87BED" w:rsidRDefault="00A87BED" w:rsidP="00A87BED">
      <w:pPr>
        <w:pStyle w:val="-2"/>
        <w:spacing w:before="312"/>
        <w:rPr>
          <w:rFonts w:hint="eastAsia"/>
        </w:rPr>
      </w:pPr>
      <w:r>
        <w:rPr>
          <w:rFonts w:hint="eastAsia"/>
        </w:rPr>
        <w:t>投资组合报告附注</w:t>
      </w:r>
    </w:p>
    <w:p w:rsidR="00A87BED" w:rsidRDefault="00A87BED" w:rsidP="00A87BE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87BED" w:rsidRDefault="00A87BED" w:rsidP="00A87BE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87BED" w:rsidRDefault="00A87BED" w:rsidP="00A87BED">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A87BED" w:rsidRDefault="00A87BED" w:rsidP="00A87BE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87BED" w:rsidRDefault="00A87BED" w:rsidP="00A87BE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87BED" w:rsidTr="00A87BED">
        <w:trPr>
          <w:cnfStyle w:val="100000000000" w:firstRow="1" w:lastRow="0" w:firstColumn="0" w:lastColumn="0" w:oddVBand="0" w:evenVBand="0" w:oddHBand="0" w:evenHBand="0" w:firstRowFirstColumn="0" w:firstRowLastColumn="0" w:lastRowFirstColumn="0" w:lastRowLastColumn="0"/>
        </w:trPr>
        <w:tc>
          <w:tcPr>
            <w:tcW w:w="743" w:type="dxa"/>
          </w:tcPr>
          <w:p w:rsidR="00A87BED" w:rsidRPr="00A87BED" w:rsidRDefault="00A87BED" w:rsidP="00A87BED">
            <w:pPr>
              <w:jc w:val="center"/>
              <w:rPr>
                <w:b/>
              </w:rPr>
            </w:pPr>
            <w:r w:rsidRPr="00A87BED">
              <w:rPr>
                <w:rFonts w:hint="eastAsia"/>
                <w:b/>
              </w:rPr>
              <w:t>序号</w:t>
            </w:r>
          </w:p>
        </w:tc>
        <w:tc>
          <w:tcPr>
            <w:tcW w:w="2977" w:type="dxa"/>
          </w:tcPr>
          <w:p w:rsidR="00A87BED" w:rsidRPr="00A87BED" w:rsidRDefault="00A87BED" w:rsidP="00A87BED">
            <w:pPr>
              <w:jc w:val="center"/>
              <w:rPr>
                <w:b/>
              </w:rPr>
            </w:pPr>
            <w:r w:rsidRPr="00A87BED">
              <w:rPr>
                <w:rFonts w:hint="eastAsia"/>
                <w:b/>
              </w:rPr>
              <w:t>名称</w:t>
            </w:r>
          </w:p>
        </w:tc>
        <w:tc>
          <w:tcPr>
            <w:tcW w:w="4785" w:type="dxa"/>
          </w:tcPr>
          <w:p w:rsidR="00A87BED" w:rsidRPr="00A87BED" w:rsidRDefault="00A87BED" w:rsidP="00A87BED">
            <w:pPr>
              <w:jc w:val="center"/>
              <w:rPr>
                <w:b/>
              </w:rPr>
            </w:pPr>
            <w:r w:rsidRPr="00A87BED">
              <w:rPr>
                <w:rFonts w:hint="eastAsia"/>
                <w:b/>
              </w:rPr>
              <w:t>金额（元）</w:t>
            </w:r>
          </w:p>
        </w:tc>
      </w:tr>
      <w:tr w:rsidR="00A87BED" w:rsidTr="00A87BED">
        <w:tc>
          <w:tcPr>
            <w:tcW w:w="743" w:type="dxa"/>
          </w:tcPr>
          <w:p w:rsidR="00A87BED" w:rsidRDefault="00A87BED" w:rsidP="00A87BED">
            <w:pPr>
              <w:jc w:val="center"/>
            </w:pPr>
            <w:r>
              <w:t>1</w:t>
            </w:r>
          </w:p>
        </w:tc>
        <w:tc>
          <w:tcPr>
            <w:tcW w:w="2977" w:type="dxa"/>
          </w:tcPr>
          <w:p w:rsidR="00A87BED" w:rsidRDefault="00A87BED" w:rsidP="00A87BED">
            <w:pPr>
              <w:jc w:val="left"/>
            </w:pPr>
            <w:r>
              <w:rPr>
                <w:rFonts w:hint="eastAsia"/>
              </w:rPr>
              <w:t>存出保证金</w:t>
            </w:r>
          </w:p>
        </w:tc>
        <w:tc>
          <w:tcPr>
            <w:tcW w:w="4785" w:type="dxa"/>
          </w:tcPr>
          <w:p w:rsidR="00A87BED" w:rsidRDefault="00A87BED" w:rsidP="00A87BED">
            <w:pPr>
              <w:jc w:val="right"/>
            </w:pPr>
            <w:r>
              <w:t>520,547.42</w:t>
            </w:r>
          </w:p>
        </w:tc>
      </w:tr>
      <w:tr w:rsidR="00A87BED" w:rsidTr="00A87BED">
        <w:tc>
          <w:tcPr>
            <w:tcW w:w="743" w:type="dxa"/>
          </w:tcPr>
          <w:p w:rsidR="00A87BED" w:rsidRDefault="00A87BED" w:rsidP="00A87BED">
            <w:pPr>
              <w:jc w:val="center"/>
            </w:pPr>
            <w:r>
              <w:t>2</w:t>
            </w:r>
          </w:p>
        </w:tc>
        <w:tc>
          <w:tcPr>
            <w:tcW w:w="2977" w:type="dxa"/>
          </w:tcPr>
          <w:p w:rsidR="00A87BED" w:rsidRDefault="00A87BED" w:rsidP="00A87BED">
            <w:pPr>
              <w:jc w:val="left"/>
            </w:pPr>
            <w:r>
              <w:rPr>
                <w:rFonts w:hint="eastAsia"/>
              </w:rPr>
              <w:t>应收证券清算款</w:t>
            </w:r>
          </w:p>
        </w:tc>
        <w:tc>
          <w:tcPr>
            <w:tcW w:w="4785" w:type="dxa"/>
          </w:tcPr>
          <w:p w:rsidR="00A87BED" w:rsidRDefault="00A87BED" w:rsidP="00A87BED">
            <w:pPr>
              <w:jc w:val="right"/>
            </w:pPr>
            <w:r>
              <w:t>-</w:t>
            </w:r>
          </w:p>
        </w:tc>
      </w:tr>
      <w:tr w:rsidR="00A87BED" w:rsidTr="00A87BED">
        <w:tc>
          <w:tcPr>
            <w:tcW w:w="743" w:type="dxa"/>
          </w:tcPr>
          <w:p w:rsidR="00A87BED" w:rsidRDefault="00A87BED" w:rsidP="00A87BED">
            <w:pPr>
              <w:jc w:val="center"/>
            </w:pPr>
            <w:r>
              <w:t>3</w:t>
            </w:r>
          </w:p>
        </w:tc>
        <w:tc>
          <w:tcPr>
            <w:tcW w:w="2977" w:type="dxa"/>
          </w:tcPr>
          <w:p w:rsidR="00A87BED" w:rsidRDefault="00A87BED" w:rsidP="00A87BED">
            <w:pPr>
              <w:jc w:val="left"/>
            </w:pPr>
            <w:r>
              <w:rPr>
                <w:rFonts w:hint="eastAsia"/>
              </w:rPr>
              <w:t>应收股利</w:t>
            </w:r>
          </w:p>
        </w:tc>
        <w:tc>
          <w:tcPr>
            <w:tcW w:w="4785" w:type="dxa"/>
          </w:tcPr>
          <w:p w:rsidR="00A87BED" w:rsidRDefault="00A87BED" w:rsidP="00A87BED">
            <w:pPr>
              <w:jc w:val="right"/>
            </w:pPr>
            <w:r>
              <w:t>-</w:t>
            </w:r>
          </w:p>
        </w:tc>
      </w:tr>
      <w:tr w:rsidR="00A87BED" w:rsidTr="00A87BED">
        <w:tc>
          <w:tcPr>
            <w:tcW w:w="743" w:type="dxa"/>
          </w:tcPr>
          <w:p w:rsidR="00A87BED" w:rsidRDefault="00A87BED" w:rsidP="00A87BED">
            <w:pPr>
              <w:jc w:val="center"/>
            </w:pPr>
            <w:r>
              <w:t>4</w:t>
            </w:r>
          </w:p>
        </w:tc>
        <w:tc>
          <w:tcPr>
            <w:tcW w:w="2977" w:type="dxa"/>
          </w:tcPr>
          <w:p w:rsidR="00A87BED" w:rsidRDefault="00A87BED" w:rsidP="00A87BED">
            <w:pPr>
              <w:jc w:val="left"/>
            </w:pPr>
            <w:r>
              <w:rPr>
                <w:rFonts w:hint="eastAsia"/>
              </w:rPr>
              <w:t>应收利息</w:t>
            </w:r>
          </w:p>
        </w:tc>
        <w:tc>
          <w:tcPr>
            <w:tcW w:w="4785" w:type="dxa"/>
          </w:tcPr>
          <w:p w:rsidR="00A87BED" w:rsidRDefault="00A87BED" w:rsidP="00A87BED">
            <w:pPr>
              <w:jc w:val="right"/>
            </w:pPr>
            <w:r>
              <w:t>-</w:t>
            </w:r>
          </w:p>
        </w:tc>
      </w:tr>
      <w:tr w:rsidR="00A87BED" w:rsidTr="00A87BED">
        <w:tc>
          <w:tcPr>
            <w:tcW w:w="743" w:type="dxa"/>
          </w:tcPr>
          <w:p w:rsidR="00A87BED" w:rsidRDefault="00A87BED" w:rsidP="00A87BED">
            <w:pPr>
              <w:jc w:val="center"/>
            </w:pPr>
            <w:r>
              <w:t>5</w:t>
            </w:r>
          </w:p>
        </w:tc>
        <w:tc>
          <w:tcPr>
            <w:tcW w:w="2977" w:type="dxa"/>
          </w:tcPr>
          <w:p w:rsidR="00A87BED" w:rsidRDefault="00A87BED" w:rsidP="00A87BED">
            <w:pPr>
              <w:jc w:val="left"/>
            </w:pPr>
            <w:r>
              <w:rPr>
                <w:rFonts w:hint="eastAsia"/>
              </w:rPr>
              <w:t>应收申购款</w:t>
            </w:r>
          </w:p>
        </w:tc>
        <w:tc>
          <w:tcPr>
            <w:tcW w:w="4785" w:type="dxa"/>
          </w:tcPr>
          <w:p w:rsidR="00A87BED" w:rsidRDefault="00A87BED" w:rsidP="00A87BED">
            <w:pPr>
              <w:jc w:val="right"/>
            </w:pPr>
            <w:r>
              <w:t>130,815,788.95</w:t>
            </w:r>
          </w:p>
        </w:tc>
      </w:tr>
      <w:tr w:rsidR="00A87BED" w:rsidTr="00A87BED">
        <w:tc>
          <w:tcPr>
            <w:tcW w:w="743" w:type="dxa"/>
          </w:tcPr>
          <w:p w:rsidR="00A87BED" w:rsidRDefault="00A87BED" w:rsidP="00A87BED">
            <w:pPr>
              <w:jc w:val="center"/>
            </w:pPr>
            <w:r>
              <w:t>6</w:t>
            </w:r>
          </w:p>
        </w:tc>
        <w:tc>
          <w:tcPr>
            <w:tcW w:w="2977" w:type="dxa"/>
          </w:tcPr>
          <w:p w:rsidR="00A87BED" w:rsidRDefault="00A87BED" w:rsidP="00A87BED">
            <w:pPr>
              <w:jc w:val="left"/>
            </w:pPr>
            <w:r>
              <w:rPr>
                <w:rFonts w:hint="eastAsia"/>
              </w:rPr>
              <w:t>其他应收款</w:t>
            </w:r>
          </w:p>
        </w:tc>
        <w:tc>
          <w:tcPr>
            <w:tcW w:w="4785" w:type="dxa"/>
          </w:tcPr>
          <w:p w:rsidR="00A87BED" w:rsidRDefault="00A87BED" w:rsidP="00A87BED">
            <w:pPr>
              <w:jc w:val="right"/>
            </w:pPr>
            <w:r>
              <w:t>-</w:t>
            </w:r>
          </w:p>
        </w:tc>
      </w:tr>
      <w:tr w:rsidR="00A87BED" w:rsidTr="00A87BED">
        <w:tc>
          <w:tcPr>
            <w:tcW w:w="743" w:type="dxa"/>
          </w:tcPr>
          <w:p w:rsidR="00A87BED" w:rsidRDefault="00A87BED" w:rsidP="00A87BED">
            <w:pPr>
              <w:jc w:val="center"/>
            </w:pPr>
            <w:r>
              <w:t>7</w:t>
            </w:r>
          </w:p>
        </w:tc>
        <w:tc>
          <w:tcPr>
            <w:tcW w:w="2977" w:type="dxa"/>
          </w:tcPr>
          <w:p w:rsidR="00A87BED" w:rsidRDefault="00A87BED" w:rsidP="00A87BED">
            <w:pPr>
              <w:jc w:val="left"/>
            </w:pPr>
            <w:r>
              <w:rPr>
                <w:rFonts w:hint="eastAsia"/>
              </w:rPr>
              <w:t>待摊费用</w:t>
            </w:r>
          </w:p>
        </w:tc>
        <w:tc>
          <w:tcPr>
            <w:tcW w:w="4785" w:type="dxa"/>
          </w:tcPr>
          <w:p w:rsidR="00A87BED" w:rsidRDefault="00A87BED" w:rsidP="00A87BED">
            <w:pPr>
              <w:jc w:val="right"/>
            </w:pPr>
            <w:r>
              <w:t>-</w:t>
            </w:r>
          </w:p>
        </w:tc>
      </w:tr>
      <w:tr w:rsidR="00A87BED" w:rsidTr="00A87BED">
        <w:tc>
          <w:tcPr>
            <w:tcW w:w="743" w:type="dxa"/>
          </w:tcPr>
          <w:p w:rsidR="00A87BED" w:rsidRDefault="00A87BED" w:rsidP="00A87BED">
            <w:pPr>
              <w:jc w:val="center"/>
            </w:pPr>
            <w:r>
              <w:t>8</w:t>
            </w:r>
          </w:p>
        </w:tc>
        <w:tc>
          <w:tcPr>
            <w:tcW w:w="2977" w:type="dxa"/>
          </w:tcPr>
          <w:p w:rsidR="00A87BED" w:rsidRDefault="00A87BED" w:rsidP="00A87BED">
            <w:pPr>
              <w:jc w:val="left"/>
            </w:pPr>
            <w:r>
              <w:rPr>
                <w:rFonts w:hint="eastAsia"/>
              </w:rPr>
              <w:t>其他</w:t>
            </w:r>
          </w:p>
        </w:tc>
        <w:tc>
          <w:tcPr>
            <w:tcW w:w="4785" w:type="dxa"/>
          </w:tcPr>
          <w:p w:rsidR="00A87BED" w:rsidRDefault="00A87BED" w:rsidP="00A87BED">
            <w:pPr>
              <w:jc w:val="right"/>
            </w:pPr>
            <w:r>
              <w:t>-</w:t>
            </w:r>
          </w:p>
        </w:tc>
      </w:tr>
      <w:tr w:rsidR="00A87BED" w:rsidTr="00A87BED">
        <w:tc>
          <w:tcPr>
            <w:tcW w:w="743" w:type="dxa"/>
          </w:tcPr>
          <w:p w:rsidR="00A87BED" w:rsidRDefault="00A87BED" w:rsidP="00A87BED">
            <w:pPr>
              <w:jc w:val="center"/>
            </w:pPr>
            <w:r>
              <w:lastRenderedPageBreak/>
              <w:t>9</w:t>
            </w:r>
          </w:p>
        </w:tc>
        <w:tc>
          <w:tcPr>
            <w:tcW w:w="2977" w:type="dxa"/>
          </w:tcPr>
          <w:p w:rsidR="00A87BED" w:rsidRDefault="00A87BED" w:rsidP="00A87BED">
            <w:pPr>
              <w:jc w:val="left"/>
            </w:pPr>
            <w:r>
              <w:rPr>
                <w:rFonts w:hint="eastAsia"/>
              </w:rPr>
              <w:t>合计</w:t>
            </w:r>
          </w:p>
        </w:tc>
        <w:tc>
          <w:tcPr>
            <w:tcW w:w="4785" w:type="dxa"/>
          </w:tcPr>
          <w:p w:rsidR="00A87BED" w:rsidRDefault="00A87BED" w:rsidP="00A87BED">
            <w:pPr>
              <w:jc w:val="right"/>
            </w:pPr>
            <w:r>
              <w:t>131,336,336.37</w:t>
            </w:r>
          </w:p>
        </w:tc>
      </w:tr>
    </w:tbl>
    <w:p w:rsidR="00A87BED" w:rsidRDefault="00A87BED" w:rsidP="00A87BED">
      <w:pPr>
        <w:pStyle w:val="-3"/>
        <w:spacing w:before="156" w:after="156"/>
        <w:rPr>
          <w:rFonts w:hint="eastAsia"/>
        </w:rPr>
      </w:pPr>
      <w:r>
        <w:rPr>
          <w:rFonts w:hint="eastAsia"/>
        </w:rPr>
        <w:t>报告期末持有的处于转股期的可转换债券明细</w:t>
      </w:r>
    </w:p>
    <w:p w:rsidR="00A87BED" w:rsidRDefault="00A87BED" w:rsidP="00A87BED">
      <w:pPr>
        <w:pStyle w:val="-"/>
        <w:ind w:firstLine="420"/>
        <w:rPr>
          <w:rFonts w:hint="eastAsia"/>
        </w:rPr>
      </w:pPr>
      <w:r>
        <w:rPr>
          <w:rFonts w:hint="eastAsia"/>
        </w:rPr>
        <w:t>本基金本报告期末未持有处于转股期的可转换债券。</w:t>
      </w:r>
    </w:p>
    <w:p w:rsidR="00A87BED" w:rsidRDefault="00A87BED" w:rsidP="00A87BED">
      <w:pPr>
        <w:pStyle w:val="-3"/>
        <w:spacing w:before="156" w:after="156"/>
        <w:rPr>
          <w:rFonts w:hint="eastAsia"/>
        </w:rPr>
      </w:pPr>
      <w:r>
        <w:rPr>
          <w:rFonts w:hint="eastAsia"/>
        </w:rPr>
        <w:t>报告期末前十名股票中存在流通受限情况的说明</w:t>
      </w:r>
    </w:p>
    <w:p w:rsidR="00A87BED" w:rsidRDefault="00A87BED" w:rsidP="00A87BED">
      <w:pPr>
        <w:pStyle w:val="-"/>
        <w:ind w:firstLine="420"/>
        <w:rPr>
          <w:rFonts w:hint="eastAsia"/>
        </w:rPr>
      </w:pPr>
      <w:r>
        <w:rPr>
          <w:rFonts w:hint="eastAsia"/>
        </w:rPr>
        <w:t>无。</w:t>
      </w:r>
    </w:p>
    <w:p w:rsidR="00A87BED" w:rsidRDefault="00A87BED" w:rsidP="00A87BED">
      <w:pPr>
        <w:pStyle w:val="-1"/>
        <w:ind w:left="281" w:hanging="281"/>
        <w:rPr>
          <w:rFonts w:hint="eastAsia"/>
        </w:rPr>
      </w:pPr>
      <w:r>
        <w:rPr>
          <w:rFonts w:hint="eastAsia"/>
        </w:rPr>
        <w:t>开放式基金份额变动</w:t>
      </w:r>
    </w:p>
    <w:p w:rsidR="00A87BED" w:rsidRDefault="00A87BED" w:rsidP="00A87BE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661" w:type="dxa"/>
          </w:tcPr>
          <w:p w:rsidR="00A87BED" w:rsidRPr="00A87BED" w:rsidRDefault="00A87BED" w:rsidP="00A87BED">
            <w:pPr>
              <w:jc w:val="center"/>
              <w:rPr>
                <w:b/>
              </w:rPr>
            </w:pPr>
            <w:r w:rsidRPr="00A87BED">
              <w:rPr>
                <w:rFonts w:hint="eastAsia"/>
                <w:b/>
              </w:rPr>
              <w:t>项目</w:t>
            </w:r>
          </w:p>
        </w:tc>
        <w:tc>
          <w:tcPr>
            <w:tcW w:w="1661" w:type="dxa"/>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A</w:t>
            </w:r>
          </w:p>
        </w:tc>
        <w:tc>
          <w:tcPr>
            <w:tcW w:w="1661" w:type="dxa"/>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C</w:t>
            </w:r>
          </w:p>
        </w:tc>
        <w:tc>
          <w:tcPr>
            <w:tcW w:w="1661" w:type="dxa"/>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E</w:t>
            </w:r>
          </w:p>
        </w:tc>
        <w:tc>
          <w:tcPr>
            <w:tcW w:w="1662" w:type="dxa"/>
          </w:tcPr>
          <w:p w:rsidR="00A87BED" w:rsidRPr="00A87BED" w:rsidRDefault="00A87BED" w:rsidP="00A87BED">
            <w:pPr>
              <w:jc w:val="center"/>
              <w:rPr>
                <w:b/>
              </w:rPr>
            </w:pPr>
            <w:r w:rsidRPr="00A87BED">
              <w:rPr>
                <w:rFonts w:hint="eastAsia"/>
                <w:b/>
              </w:rPr>
              <w:t>南方中证申万有色金属</w:t>
            </w:r>
            <w:r w:rsidRPr="00A87BED">
              <w:rPr>
                <w:rFonts w:hint="eastAsia"/>
                <w:b/>
              </w:rPr>
              <w:t>ETF</w:t>
            </w:r>
            <w:r w:rsidRPr="00A87BED">
              <w:rPr>
                <w:rFonts w:hint="eastAsia"/>
                <w:b/>
              </w:rPr>
              <w:t>发起联接</w:t>
            </w:r>
            <w:r w:rsidRPr="00A87BED">
              <w:rPr>
                <w:rFonts w:hint="eastAsia"/>
                <w:b/>
              </w:rPr>
              <w:t>I</w:t>
            </w:r>
          </w:p>
        </w:tc>
      </w:tr>
      <w:tr w:rsidR="00A87BED" w:rsidTr="00A87BED">
        <w:tc>
          <w:tcPr>
            <w:tcW w:w="1661" w:type="dxa"/>
          </w:tcPr>
          <w:p w:rsidR="00A87BED" w:rsidRDefault="00A87BED" w:rsidP="00A87BED">
            <w:pPr>
              <w:jc w:val="left"/>
            </w:pPr>
            <w:r>
              <w:rPr>
                <w:rFonts w:hint="eastAsia"/>
              </w:rPr>
              <w:t>报告期期初基金份额总额</w:t>
            </w:r>
          </w:p>
        </w:tc>
        <w:tc>
          <w:tcPr>
            <w:tcW w:w="1661" w:type="dxa"/>
          </w:tcPr>
          <w:p w:rsidR="00A87BED" w:rsidRDefault="00A87BED" w:rsidP="00A87BED">
            <w:pPr>
              <w:jc w:val="right"/>
            </w:pPr>
            <w:r>
              <w:t>420,012,934.28</w:t>
            </w:r>
          </w:p>
        </w:tc>
        <w:tc>
          <w:tcPr>
            <w:tcW w:w="1661" w:type="dxa"/>
          </w:tcPr>
          <w:p w:rsidR="00A87BED" w:rsidRDefault="00A87BED" w:rsidP="00A87BED">
            <w:pPr>
              <w:jc w:val="right"/>
            </w:pPr>
            <w:r>
              <w:t>996,161,994.61</w:t>
            </w:r>
          </w:p>
        </w:tc>
        <w:tc>
          <w:tcPr>
            <w:tcW w:w="1661" w:type="dxa"/>
          </w:tcPr>
          <w:p w:rsidR="00A87BED" w:rsidRDefault="00A87BED" w:rsidP="00A87BED">
            <w:pPr>
              <w:jc w:val="right"/>
            </w:pPr>
            <w:r>
              <w:t>181,533,796.32</w:t>
            </w:r>
          </w:p>
        </w:tc>
        <w:tc>
          <w:tcPr>
            <w:tcW w:w="1662" w:type="dxa"/>
          </w:tcPr>
          <w:p w:rsidR="00A87BED" w:rsidRDefault="00A87BED" w:rsidP="00A87BED">
            <w:pPr>
              <w:jc w:val="right"/>
            </w:pPr>
            <w:r>
              <w:t>15,802,611.40</w:t>
            </w:r>
          </w:p>
        </w:tc>
      </w:tr>
      <w:tr w:rsidR="00A87BED" w:rsidTr="00A87BED">
        <w:tc>
          <w:tcPr>
            <w:tcW w:w="1661" w:type="dxa"/>
          </w:tcPr>
          <w:p w:rsidR="00A87BED" w:rsidRDefault="00A87BED" w:rsidP="00A87BED">
            <w:pPr>
              <w:jc w:val="left"/>
            </w:pPr>
            <w:r>
              <w:rPr>
                <w:rFonts w:hint="eastAsia"/>
              </w:rPr>
              <w:t>报告期期间基金总申购份额</w:t>
            </w:r>
          </w:p>
        </w:tc>
        <w:tc>
          <w:tcPr>
            <w:tcW w:w="1661" w:type="dxa"/>
          </w:tcPr>
          <w:p w:rsidR="00A87BED" w:rsidRDefault="00A87BED" w:rsidP="00A87BED">
            <w:pPr>
              <w:jc w:val="right"/>
            </w:pPr>
            <w:r>
              <w:t>534,630,646.88</w:t>
            </w:r>
          </w:p>
        </w:tc>
        <w:tc>
          <w:tcPr>
            <w:tcW w:w="1661" w:type="dxa"/>
          </w:tcPr>
          <w:p w:rsidR="00A87BED" w:rsidRDefault="00A87BED" w:rsidP="00A87BED">
            <w:pPr>
              <w:jc w:val="right"/>
            </w:pPr>
            <w:r>
              <w:t>1,922,044,199.54</w:t>
            </w:r>
          </w:p>
        </w:tc>
        <w:tc>
          <w:tcPr>
            <w:tcW w:w="1661" w:type="dxa"/>
          </w:tcPr>
          <w:p w:rsidR="00A87BED" w:rsidRDefault="00A87BED" w:rsidP="00A87BED">
            <w:pPr>
              <w:jc w:val="right"/>
            </w:pPr>
            <w:r>
              <w:t>436,112,941.23</w:t>
            </w:r>
          </w:p>
        </w:tc>
        <w:tc>
          <w:tcPr>
            <w:tcW w:w="1662" w:type="dxa"/>
          </w:tcPr>
          <w:p w:rsidR="00A87BED" w:rsidRDefault="00A87BED" w:rsidP="00A87BED">
            <w:pPr>
              <w:jc w:val="right"/>
            </w:pPr>
            <w:r>
              <w:t>26,457,672.28</w:t>
            </w:r>
          </w:p>
        </w:tc>
      </w:tr>
      <w:tr w:rsidR="00A87BED" w:rsidTr="00A87BED">
        <w:tc>
          <w:tcPr>
            <w:tcW w:w="1661" w:type="dxa"/>
          </w:tcPr>
          <w:p w:rsidR="00A87BED" w:rsidRDefault="00A87BED" w:rsidP="00A87BED">
            <w:pPr>
              <w:jc w:val="left"/>
            </w:pPr>
            <w:r>
              <w:rPr>
                <w:rFonts w:hint="eastAsia"/>
              </w:rPr>
              <w:t>减：报告期期间基金总赎回份额</w:t>
            </w:r>
          </w:p>
        </w:tc>
        <w:tc>
          <w:tcPr>
            <w:tcW w:w="1661" w:type="dxa"/>
          </w:tcPr>
          <w:p w:rsidR="00A87BED" w:rsidRDefault="00A87BED" w:rsidP="00A87BED">
            <w:pPr>
              <w:jc w:val="right"/>
            </w:pPr>
            <w:r>
              <w:t>344,948,135.47</w:t>
            </w:r>
          </w:p>
        </w:tc>
        <w:tc>
          <w:tcPr>
            <w:tcW w:w="1661" w:type="dxa"/>
          </w:tcPr>
          <w:p w:rsidR="00A87BED" w:rsidRDefault="00A87BED" w:rsidP="00A87BED">
            <w:pPr>
              <w:jc w:val="right"/>
            </w:pPr>
            <w:r>
              <w:t>1,447,901,968.53</w:t>
            </w:r>
          </w:p>
        </w:tc>
        <w:tc>
          <w:tcPr>
            <w:tcW w:w="1661" w:type="dxa"/>
          </w:tcPr>
          <w:p w:rsidR="00A87BED" w:rsidRDefault="00A87BED" w:rsidP="00A87BED">
            <w:pPr>
              <w:jc w:val="right"/>
            </w:pPr>
            <w:r>
              <w:t>330,959,346.74</w:t>
            </w:r>
          </w:p>
        </w:tc>
        <w:tc>
          <w:tcPr>
            <w:tcW w:w="1662" w:type="dxa"/>
          </w:tcPr>
          <w:p w:rsidR="00A87BED" w:rsidRDefault="00A87BED" w:rsidP="00A87BED">
            <w:pPr>
              <w:jc w:val="right"/>
            </w:pPr>
            <w:r>
              <w:t>16,572,362.93</w:t>
            </w:r>
          </w:p>
        </w:tc>
      </w:tr>
      <w:tr w:rsidR="00A87BED" w:rsidTr="00A87BED">
        <w:tc>
          <w:tcPr>
            <w:tcW w:w="1661" w:type="dxa"/>
          </w:tcPr>
          <w:p w:rsidR="00A87BED" w:rsidRDefault="00A87BED" w:rsidP="00A87BED">
            <w:pPr>
              <w:jc w:val="left"/>
            </w:pPr>
            <w:r>
              <w:rPr>
                <w:rFonts w:hint="eastAsia"/>
              </w:rPr>
              <w:t>报告期期间基金拆分变动份额（份额减少以</w:t>
            </w:r>
            <w:r>
              <w:rPr>
                <w:rFonts w:hint="eastAsia"/>
              </w:rPr>
              <w:t>"-"</w:t>
            </w:r>
            <w:r>
              <w:rPr>
                <w:rFonts w:hint="eastAsia"/>
              </w:rPr>
              <w:t>填列）</w:t>
            </w:r>
          </w:p>
        </w:tc>
        <w:tc>
          <w:tcPr>
            <w:tcW w:w="1661" w:type="dxa"/>
          </w:tcPr>
          <w:p w:rsidR="00A87BED" w:rsidRDefault="00A87BED" w:rsidP="00A87BED">
            <w:pPr>
              <w:jc w:val="right"/>
            </w:pPr>
            <w:r>
              <w:t>-</w:t>
            </w:r>
          </w:p>
        </w:tc>
        <w:tc>
          <w:tcPr>
            <w:tcW w:w="1661" w:type="dxa"/>
          </w:tcPr>
          <w:p w:rsidR="00A87BED" w:rsidRDefault="00A87BED" w:rsidP="00A87BED">
            <w:pPr>
              <w:jc w:val="right"/>
            </w:pPr>
            <w:r>
              <w:t>-</w:t>
            </w:r>
          </w:p>
        </w:tc>
        <w:tc>
          <w:tcPr>
            <w:tcW w:w="1661" w:type="dxa"/>
          </w:tcPr>
          <w:p w:rsidR="00A87BED" w:rsidRDefault="00A87BED" w:rsidP="00A87BED">
            <w:pPr>
              <w:jc w:val="right"/>
            </w:pPr>
            <w:r>
              <w:t>-</w:t>
            </w:r>
          </w:p>
        </w:tc>
        <w:tc>
          <w:tcPr>
            <w:tcW w:w="1662" w:type="dxa"/>
          </w:tcPr>
          <w:p w:rsidR="00A87BED" w:rsidRDefault="00A87BED" w:rsidP="00A87BED">
            <w:pPr>
              <w:jc w:val="right"/>
            </w:pPr>
            <w:r>
              <w:t>-</w:t>
            </w:r>
          </w:p>
        </w:tc>
      </w:tr>
      <w:tr w:rsidR="00A87BED" w:rsidTr="00A87BED">
        <w:tc>
          <w:tcPr>
            <w:tcW w:w="1661" w:type="dxa"/>
          </w:tcPr>
          <w:p w:rsidR="00A87BED" w:rsidRDefault="00A87BED" w:rsidP="00A87BED">
            <w:pPr>
              <w:jc w:val="left"/>
            </w:pPr>
            <w:r>
              <w:rPr>
                <w:rFonts w:hint="eastAsia"/>
              </w:rPr>
              <w:t>报告期期末基金份额总额</w:t>
            </w:r>
          </w:p>
        </w:tc>
        <w:tc>
          <w:tcPr>
            <w:tcW w:w="1661" w:type="dxa"/>
          </w:tcPr>
          <w:p w:rsidR="00A87BED" w:rsidRDefault="00A87BED" w:rsidP="00A87BED">
            <w:pPr>
              <w:jc w:val="right"/>
            </w:pPr>
            <w:r>
              <w:t>609,695,445.69</w:t>
            </w:r>
          </w:p>
        </w:tc>
        <w:tc>
          <w:tcPr>
            <w:tcW w:w="1661" w:type="dxa"/>
          </w:tcPr>
          <w:p w:rsidR="00A87BED" w:rsidRDefault="00A87BED" w:rsidP="00A87BED">
            <w:pPr>
              <w:jc w:val="right"/>
            </w:pPr>
            <w:r>
              <w:t>1,470,304,225.62</w:t>
            </w:r>
          </w:p>
        </w:tc>
        <w:tc>
          <w:tcPr>
            <w:tcW w:w="1661" w:type="dxa"/>
          </w:tcPr>
          <w:p w:rsidR="00A87BED" w:rsidRDefault="00A87BED" w:rsidP="00A87BED">
            <w:pPr>
              <w:jc w:val="right"/>
            </w:pPr>
            <w:r>
              <w:t>286,687,390.81</w:t>
            </w:r>
          </w:p>
        </w:tc>
        <w:tc>
          <w:tcPr>
            <w:tcW w:w="1662" w:type="dxa"/>
          </w:tcPr>
          <w:p w:rsidR="00A87BED" w:rsidRDefault="00A87BED" w:rsidP="00A87BED">
            <w:pPr>
              <w:jc w:val="right"/>
            </w:pPr>
            <w:r>
              <w:t>25,687,920.75</w:t>
            </w:r>
          </w:p>
        </w:tc>
      </w:tr>
    </w:tbl>
    <w:p w:rsidR="00A87BED" w:rsidRDefault="00A87BED" w:rsidP="00A87BED">
      <w:pPr>
        <w:pStyle w:val="-1"/>
        <w:ind w:left="281" w:hanging="281"/>
        <w:rPr>
          <w:rFonts w:hint="eastAsia"/>
        </w:rPr>
      </w:pPr>
      <w:r>
        <w:rPr>
          <w:rFonts w:hint="eastAsia"/>
        </w:rPr>
        <w:t>基金管理人运用固有资金投资本基金情况</w:t>
      </w:r>
    </w:p>
    <w:p w:rsidR="00A87BED" w:rsidRDefault="00A87BED" w:rsidP="00A87BED">
      <w:pPr>
        <w:pStyle w:val="-2"/>
        <w:spacing w:before="312"/>
        <w:rPr>
          <w:rFonts w:hint="eastAsia"/>
        </w:rPr>
      </w:pPr>
      <w:r>
        <w:rPr>
          <w:rFonts w:hint="eastAsia"/>
        </w:rPr>
        <w:t>基金管理人持有本基金份额变动情况</w:t>
      </w:r>
    </w:p>
    <w:p w:rsidR="00A87BED" w:rsidRDefault="00A87BED" w:rsidP="00A87BED">
      <w:pPr>
        <w:pStyle w:val="-"/>
        <w:ind w:firstLine="420"/>
        <w:rPr>
          <w:rFonts w:hint="eastAsia"/>
        </w:rPr>
      </w:pPr>
      <w:r>
        <w:rPr>
          <w:rFonts w:hint="eastAsia"/>
        </w:rPr>
        <w:t>本报告期末，基金管理人未持有本基金份额。</w:t>
      </w:r>
    </w:p>
    <w:p w:rsidR="00A87BED" w:rsidRDefault="00A87BED" w:rsidP="00A87BED">
      <w:pPr>
        <w:pStyle w:val="-2"/>
        <w:spacing w:before="312"/>
        <w:rPr>
          <w:rFonts w:hint="eastAsia"/>
        </w:rPr>
      </w:pPr>
      <w:r>
        <w:rPr>
          <w:rFonts w:hint="eastAsia"/>
        </w:rPr>
        <w:t>基金管理人运用固有资金投资本基金交易明细</w:t>
      </w:r>
    </w:p>
    <w:p w:rsidR="00A87BED" w:rsidRDefault="00A87BED" w:rsidP="00A87BED">
      <w:pPr>
        <w:pStyle w:val="-"/>
        <w:ind w:firstLine="420"/>
        <w:rPr>
          <w:rFonts w:hint="eastAsia"/>
        </w:rPr>
      </w:pPr>
      <w:r>
        <w:rPr>
          <w:rFonts w:hint="eastAsia"/>
        </w:rPr>
        <w:t>本报告期内，基金管理人不存在申购、赎回或买卖本基金的情况。</w:t>
      </w:r>
    </w:p>
    <w:p w:rsidR="00A87BED" w:rsidRDefault="00A87BED" w:rsidP="00A87BE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A87BED" w:rsidTr="00A87BED">
        <w:trPr>
          <w:cnfStyle w:val="100000000000" w:firstRow="1" w:lastRow="0" w:firstColumn="0" w:lastColumn="0" w:oddVBand="0" w:evenVBand="0" w:oddHBand="0" w:evenHBand="0" w:firstRowFirstColumn="0" w:firstRowLastColumn="0" w:lastRowFirstColumn="0" w:lastRowLastColumn="0"/>
        </w:trPr>
        <w:tc>
          <w:tcPr>
            <w:tcW w:w="1361" w:type="dxa"/>
          </w:tcPr>
          <w:p w:rsidR="00A87BED" w:rsidRPr="00A87BED" w:rsidRDefault="00A87BED" w:rsidP="00A87BED">
            <w:pPr>
              <w:jc w:val="center"/>
              <w:rPr>
                <w:b/>
              </w:rPr>
            </w:pPr>
            <w:r w:rsidRPr="00A87BED">
              <w:rPr>
                <w:rFonts w:hint="eastAsia"/>
                <w:b/>
              </w:rPr>
              <w:lastRenderedPageBreak/>
              <w:t>项目</w:t>
            </w:r>
          </w:p>
        </w:tc>
        <w:tc>
          <w:tcPr>
            <w:tcW w:w="1588" w:type="dxa"/>
          </w:tcPr>
          <w:p w:rsidR="00A87BED" w:rsidRPr="00A87BED" w:rsidRDefault="00A87BED" w:rsidP="00A87BED">
            <w:pPr>
              <w:jc w:val="center"/>
              <w:rPr>
                <w:b/>
              </w:rPr>
            </w:pPr>
            <w:r w:rsidRPr="00A87BED">
              <w:rPr>
                <w:rFonts w:hint="eastAsia"/>
                <w:b/>
              </w:rPr>
              <w:t>持有份额总数</w:t>
            </w:r>
          </w:p>
        </w:tc>
        <w:tc>
          <w:tcPr>
            <w:tcW w:w="1361" w:type="dxa"/>
          </w:tcPr>
          <w:p w:rsidR="00A87BED" w:rsidRPr="00A87BED" w:rsidRDefault="00A87BED" w:rsidP="00A87BED">
            <w:pPr>
              <w:jc w:val="center"/>
              <w:rPr>
                <w:b/>
              </w:rPr>
            </w:pPr>
            <w:r w:rsidRPr="00A87BED">
              <w:rPr>
                <w:rFonts w:hint="eastAsia"/>
                <w:b/>
              </w:rPr>
              <w:t>持有份额占基金总份额比例（</w:t>
            </w:r>
            <w:r w:rsidRPr="00A87BED">
              <w:rPr>
                <w:rFonts w:hint="eastAsia"/>
                <w:b/>
              </w:rPr>
              <w:t>%</w:t>
            </w:r>
            <w:r w:rsidRPr="00A87BED">
              <w:rPr>
                <w:rFonts w:hint="eastAsia"/>
                <w:b/>
              </w:rPr>
              <w:t>）</w:t>
            </w:r>
          </w:p>
        </w:tc>
        <w:tc>
          <w:tcPr>
            <w:tcW w:w="1588" w:type="dxa"/>
          </w:tcPr>
          <w:p w:rsidR="00A87BED" w:rsidRPr="00A87BED" w:rsidRDefault="00A87BED" w:rsidP="00A87BED">
            <w:pPr>
              <w:jc w:val="center"/>
              <w:rPr>
                <w:b/>
              </w:rPr>
            </w:pPr>
            <w:r w:rsidRPr="00A87BED">
              <w:rPr>
                <w:rFonts w:hint="eastAsia"/>
                <w:b/>
              </w:rPr>
              <w:t>发起份额总数</w:t>
            </w:r>
          </w:p>
        </w:tc>
        <w:tc>
          <w:tcPr>
            <w:tcW w:w="1304" w:type="dxa"/>
          </w:tcPr>
          <w:p w:rsidR="00A87BED" w:rsidRPr="00A87BED" w:rsidRDefault="00A87BED" w:rsidP="00A87BED">
            <w:pPr>
              <w:jc w:val="center"/>
              <w:rPr>
                <w:b/>
              </w:rPr>
            </w:pPr>
            <w:r w:rsidRPr="00A87BED">
              <w:rPr>
                <w:rFonts w:hint="eastAsia"/>
                <w:b/>
              </w:rPr>
              <w:t>发起份额占基金总份额比例（</w:t>
            </w:r>
            <w:r w:rsidRPr="00A87BED">
              <w:rPr>
                <w:rFonts w:hint="eastAsia"/>
                <w:b/>
              </w:rPr>
              <w:t>%</w:t>
            </w:r>
            <w:r w:rsidRPr="00A87BED">
              <w:rPr>
                <w:rFonts w:hint="eastAsia"/>
                <w:b/>
              </w:rPr>
              <w:t>）</w:t>
            </w:r>
          </w:p>
        </w:tc>
        <w:tc>
          <w:tcPr>
            <w:tcW w:w="1304" w:type="dxa"/>
          </w:tcPr>
          <w:p w:rsidR="00A87BED" w:rsidRPr="00A87BED" w:rsidRDefault="00A87BED" w:rsidP="00A87BED">
            <w:pPr>
              <w:jc w:val="center"/>
              <w:rPr>
                <w:b/>
              </w:rPr>
            </w:pPr>
            <w:r w:rsidRPr="00A87BED">
              <w:rPr>
                <w:rFonts w:hint="eastAsia"/>
                <w:b/>
              </w:rPr>
              <w:t>发起份额承诺持有期限</w:t>
            </w:r>
          </w:p>
        </w:tc>
      </w:tr>
      <w:tr w:rsidR="00A87BED" w:rsidTr="00A87BED">
        <w:tc>
          <w:tcPr>
            <w:tcW w:w="1361" w:type="dxa"/>
          </w:tcPr>
          <w:p w:rsidR="00A87BED" w:rsidRDefault="00A87BED" w:rsidP="00A87BED">
            <w:pPr>
              <w:jc w:val="left"/>
            </w:pPr>
            <w:r>
              <w:rPr>
                <w:rFonts w:hint="eastAsia"/>
              </w:rPr>
              <w:t>基金管理人固有资金</w:t>
            </w:r>
          </w:p>
        </w:tc>
        <w:tc>
          <w:tcPr>
            <w:tcW w:w="1588" w:type="dxa"/>
          </w:tcPr>
          <w:p w:rsidR="00A87BED" w:rsidRDefault="00A87BED" w:rsidP="00A87BED">
            <w:pPr>
              <w:jc w:val="right"/>
            </w:pPr>
            <w:r>
              <w:t>-</w:t>
            </w:r>
          </w:p>
        </w:tc>
        <w:tc>
          <w:tcPr>
            <w:tcW w:w="1361" w:type="dxa"/>
          </w:tcPr>
          <w:p w:rsidR="00A87BED" w:rsidRDefault="00A87BED" w:rsidP="00A87BED">
            <w:pPr>
              <w:jc w:val="right"/>
            </w:pPr>
            <w:r>
              <w:t>-</w:t>
            </w:r>
          </w:p>
        </w:tc>
        <w:tc>
          <w:tcPr>
            <w:tcW w:w="1588" w:type="dxa"/>
          </w:tcPr>
          <w:p w:rsidR="00A87BED" w:rsidRDefault="00A87BED" w:rsidP="00A87BED">
            <w:pPr>
              <w:jc w:val="right"/>
            </w:pPr>
            <w:r>
              <w:t>10,000,000.00</w:t>
            </w:r>
          </w:p>
        </w:tc>
        <w:tc>
          <w:tcPr>
            <w:tcW w:w="1304" w:type="dxa"/>
          </w:tcPr>
          <w:p w:rsidR="00A87BED" w:rsidRDefault="00A87BED" w:rsidP="00A87BED">
            <w:pPr>
              <w:jc w:val="right"/>
            </w:pPr>
            <w:r>
              <w:t>0.42</w:t>
            </w:r>
          </w:p>
        </w:tc>
        <w:tc>
          <w:tcPr>
            <w:tcW w:w="1304" w:type="dxa"/>
          </w:tcPr>
          <w:p w:rsidR="00A87BED" w:rsidRDefault="00A87BED" w:rsidP="00A87BED">
            <w:pPr>
              <w:jc w:val="left"/>
            </w:pPr>
            <w:r>
              <w:rPr>
                <w:rFonts w:hint="eastAsia"/>
              </w:rPr>
              <w:t>自合同生效之日起不少于</w:t>
            </w:r>
            <w:r>
              <w:rPr>
                <w:rFonts w:hint="eastAsia"/>
              </w:rPr>
              <w:t>3</w:t>
            </w:r>
            <w:r>
              <w:rPr>
                <w:rFonts w:hint="eastAsia"/>
              </w:rPr>
              <w:t>年</w:t>
            </w:r>
          </w:p>
        </w:tc>
      </w:tr>
      <w:tr w:rsidR="00A87BED" w:rsidTr="00A87BED">
        <w:tc>
          <w:tcPr>
            <w:tcW w:w="1361" w:type="dxa"/>
          </w:tcPr>
          <w:p w:rsidR="00A87BED" w:rsidRDefault="00A87BED" w:rsidP="00A87BED">
            <w:pPr>
              <w:jc w:val="left"/>
            </w:pPr>
            <w:r>
              <w:rPr>
                <w:rFonts w:hint="eastAsia"/>
              </w:rPr>
              <w:t>基金管理人高级管理人员</w:t>
            </w:r>
          </w:p>
        </w:tc>
        <w:tc>
          <w:tcPr>
            <w:tcW w:w="1588" w:type="dxa"/>
          </w:tcPr>
          <w:p w:rsidR="00A87BED" w:rsidRDefault="00A87BED" w:rsidP="00A87BED">
            <w:pPr>
              <w:jc w:val="right"/>
            </w:pPr>
            <w:r>
              <w:t>146,441.90</w:t>
            </w:r>
          </w:p>
        </w:tc>
        <w:tc>
          <w:tcPr>
            <w:tcW w:w="1361" w:type="dxa"/>
          </w:tcPr>
          <w:p w:rsidR="00A87BED" w:rsidRDefault="00A87BED" w:rsidP="00A87BED">
            <w:pPr>
              <w:jc w:val="right"/>
            </w:pPr>
            <w:r>
              <w:t>0.01</w:t>
            </w:r>
          </w:p>
        </w:tc>
        <w:tc>
          <w:tcPr>
            <w:tcW w:w="1588" w:type="dxa"/>
          </w:tcPr>
          <w:p w:rsidR="00A87BED" w:rsidRDefault="00A87BED" w:rsidP="00A87BED">
            <w:pPr>
              <w:jc w:val="right"/>
            </w:pPr>
            <w:r>
              <w:t>-</w:t>
            </w:r>
          </w:p>
        </w:tc>
        <w:tc>
          <w:tcPr>
            <w:tcW w:w="1304" w:type="dxa"/>
          </w:tcPr>
          <w:p w:rsidR="00A87BED" w:rsidRDefault="00A87BED" w:rsidP="00A87BED">
            <w:pPr>
              <w:jc w:val="right"/>
            </w:pPr>
            <w:r>
              <w:t>-</w:t>
            </w:r>
          </w:p>
        </w:tc>
        <w:tc>
          <w:tcPr>
            <w:tcW w:w="1304" w:type="dxa"/>
          </w:tcPr>
          <w:p w:rsidR="00A87BED" w:rsidRDefault="00A87BED" w:rsidP="00A87BED">
            <w:pPr>
              <w:jc w:val="right"/>
            </w:pPr>
            <w:r>
              <w:t>-</w:t>
            </w:r>
          </w:p>
        </w:tc>
      </w:tr>
      <w:tr w:rsidR="00A87BED" w:rsidTr="00A87BED">
        <w:tc>
          <w:tcPr>
            <w:tcW w:w="1361" w:type="dxa"/>
          </w:tcPr>
          <w:p w:rsidR="00A87BED" w:rsidRDefault="00A87BED" w:rsidP="00A87BED">
            <w:pPr>
              <w:jc w:val="left"/>
            </w:pPr>
            <w:r>
              <w:rPr>
                <w:rFonts w:hint="eastAsia"/>
              </w:rPr>
              <w:t>基金经理等人员</w:t>
            </w:r>
          </w:p>
        </w:tc>
        <w:tc>
          <w:tcPr>
            <w:tcW w:w="1588" w:type="dxa"/>
          </w:tcPr>
          <w:p w:rsidR="00A87BED" w:rsidRDefault="00A87BED" w:rsidP="00A87BED">
            <w:pPr>
              <w:jc w:val="right"/>
            </w:pPr>
            <w:r>
              <w:t>13,651.87</w:t>
            </w:r>
          </w:p>
        </w:tc>
        <w:tc>
          <w:tcPr>
            <w:tcW w:w="1361" w:type="dxa"/>
          </w:tcPr>
          <w:p w:rsidR="00A87BED" w:rsidRDefault="00A87BED" w:rsidP="00A87BED">
            <w:pPr>
              <w:jc w:val="right"/>
            </w:pPr>
            <w:r>
              <w:t>-</w:t>
            </w:r>
          </w:p>
        </w:tc>
        <w:tc>
          <w:tcPr>
            <w:tcW w:w="1588" w:type="dxa"/>
          </w:tcPr>
          <w:p w:rsidR="00A87BED" w:rsidRDefault="00A87BED" w:rsidP="00A87BED">
            <w:pPr>
              <w:jc w:val="right"/>
            </w:pPr>
            <w:r>
              <w:t>-</w:t>
            </w:r>
          </w:p>
        </w:tc>
        <w:tc>
          <w:tcPr>
            <w:tcW w:w="1304" w:type="dxa"/>
          </w:tcPr>
          <w:p w:rsidR="00A87BED" w:rsidRDefault="00A87BED" w:rsidP="00A87BED">
            <w:pPr>
              <w:jc w:val="right"/>
            </w:pPr>
            <w:r>
              <w:t>-</w:t>
            </w:r>
          </w:p>
        </w:tc>
        <w:tc>
          <w:tcPr>
            <w:tcW w:w="1304" w:type="dxa"/>
          </w:tcPr>
          <w:p w:rsidR="00A87BED" w:rsidRDefault="00A87BED" w:rsidP="00A87BED">
            <w:pPr>
              <w:jc w:val="right"/>
            </w:pPr>
            <w:r>
              <w:t>-</w:t>
            </w:r>
          </w:p>
        </w:tc>
      </w:tr>
      <w:tr w:rsidR="00A87BED" w:rsidTr="00A87BED">
        <w:tc>
          <w:tcPr>
            <w:tcW w:w="1361" w:type="dxa"/>
          </w:tcPr>
          <w:p w:rsidR="00A87BED" w:rsidRDefault="00A87BED" w:rsidP="00A87BED">
            <w:pPr>
              <w:jc w:val="left"/>
            </w:pPr>
            <w:r>
              <w:rPr>
                <w:rFonts w:hint="eastAsia"/>
              </w:rPr>
              <w:t>基金管理人股东</w:t>
            </w:r>
          </w:p>
        </w:tc>
        <w:tc>
          <w:tcPr>
            <w:tcW w:w="1588" w:type="dxa"/>
          </w:tcPr>
          <w:p w:rsidR="00A87BED" w:rsidRDefault="00A87BED" w:rsidP="00A87BED">
            <w:pPr>
              <w:jc w:val="right"/>
            </w:pPr>
            <w:r>
              <w:t>-</w:t>
            </w:r>
          </w:p>
        </w:tc>
        <w:tc>
          <w:tcPr>
            <w:tcW w:w="1361" w:type="dxa"/>
          </w:tcPr>
          <w:p w:rsidR="00A87BED" w:rsidRDefault="00A87BED" w:rsidP="00A87BED">
            <w:pPr>
              <w:jc w:val="right"/>
            </w:pPr>
            <w:r>
              <w:t>-</w:t>
            </w:r>
          </w:p>
        </w:tc>
        <w:tc>
          <w:tcPr>
            <w:tcW w:w="1588" w:type="dxa"/>
          </w:tcPr>
          <w:p w:rsidR="00A87BED" w:rsidRDefault="00A87BED" w:rsidP="00A87BED">
            <w:pPr>
              <w:jc w:val="right"/>
            </w:pPr>
            <w:r>
              <w:t>-</w:t>
            </w:r>
          </w:p>
        </w:tc>
        <w:tc>
          <w:tcPr>
            <w:tcW w:w="1304" w:type="dxa"/>
          </w:tcPr>
          <w:p w:rsidR="00A87BED" w:rsidRDefault="00A87BED" w:rsidP="00A87BED">
            <w:pPr>
              <w:jc w:val="right"/>
            </w:pPr>
            <w:r>
              <w:t>-</w:t>
            </w:r>
          </w:p>
        </w:tc>
        <w:tc>
          <w:tcPr>
            <w:tcW w:w="1304" w:type="dxa"/>
          </w:tcPr>
          <w:p w:rsidR="00A87BED" w:rsidRDefault="00A87BED" w:rsidP="00A87BED">
            <w:pPr>
              <w:jc w:val="right"/>
            </w:pPr>
            <w:r>
              <w:t>-</w:t>
            </w:r>
          </w:p>
        </w:tc>
      </w:tr>
      <w:tr w:rsidR="00A87BED" w:rsidTr="00A87BED">
        <w:tc>
          <w:tcPr>
            <w:tcW w:w="1361" w:type="dxa"/>
          </w:tcPr>
          <w:p w:rsidR="00A87BED" w:rsidRDefault="00A87BED" w:rsidP="00A87BED">
            <w:pPr>
              <w:jc w:val="left"/>
            </w:pPr>
            <w:r>
              <w:rPr>
                <w:rFonts w:hint="eastAsia"/>
              </w:rPr>
              <w:t>其他</w:t>
            </w:r>
          </w:p>
        </w:tc>
        <w:tc>
          <w:tcPr>
            <w:tcW w:w="1588" w:type="dxa"/>
          </w:tcPr>
          <w:p w:rsidR="00A87BED" w:rsidRDefault="00A87BED" w:rsidP="00A87BED">
            <w:pPr>
              <w:jc w:val="right"/>
            </w:pPr>
            <w:r>
              <w:t>-</w:t>
            </w:r>
          </w:p>
        </w:tc>
        <w:tc>
          <w:tcPr>
            <w:tcW w:w="1361" w:type="dxa"/>
          </w:tcPr>
          <w:p w:rsidR="00A87BED" w:rsidRDefault="00A87BED" w:rsidP="00A87BED">
            <w:pPr>
              <w:jc w:val="right"/>
            </w:pPr>
            <w:r>
              <w:t>-</w:t>
            </w:r>
          </w:p>
        </w:tc>
        <w:tc>
          <w:tcPr>
            <w:tcW w:w="1588" w:type="dxa"/>
          </w:tcPr>
          <w:p w:rsidR="00A87BED" w:rsidRDefault="00A87BED" w:rsidP="00A87BED">
            <w:pPr>
              <w:jc w:val="right"/>
            </w:pPr>
            <w:r>
              <w:t>-</w:t>
            </w:r>
          </w:p>
        </w:tc>
        <w:tc>
          <w:tcPr>
            <w:tcW w:w="1304" w:type="dxa"/>
          </w:tcPr>
          <w:p w:rsidR="00A87BED" w:rsidRDefault="00A87BED" w:rsidP="00A87BED">
            <w:pPr>
              <w:jc w:val="right"/>
            </w:pPr>
            <w:r>
              <w:t>-</w:t>
            </w:r>
          </w:p>
        </w:tc>
        <w:tc>
          <w:tcPr>
            <w:tcW w:w="1304" w:type="dxa"/>
          </w:tcPr>
          <w:p w:rsidR="00A87BED" w:rsidRDefault="00A87BED" w:rsidP="00A87BED">
            <w:pPr>
              <w:jc w:val="right"/>
            </w:pPr>
            <w:r>
              <w:t>-</w:t>
            </w:r>
          </w:p>
        </w:tc>
      </w:tr>
      <w:tr w:rsidR="00A87BED" w:rsidTr="00A87BED">
        <w:tc>
          <w:tcPr>
            <w:tcW w:w="1361" w:type="dxa"/>
          </w:tcPr>
          <w:p w:rsidR="00A87BED" w:rsidRDefault="00A87BED" w:rsidP="00A87BED">
            <w:pPr>
              <w:jc w:val="left"/>
            </w:pPr>
            <w:r>
              <w:rPr>
                <w:rFonts w:hint="eastAsia"/>
              </w:rPr>
              <w:t>合计</w:t>
            </w:r>
          </w:p>
        </w:tc>
        <w:tc>
          <w:tcPr>
            <w:tcW w:w="1588" w:type="dxa"/>
          </w:tcPr>
          <w:p w:rsidR="00A87BED" w:rsidRDefault="00A87BED" w:rsidP="00A87BED">
            <w:pPr>
              <w:jc w:val="right"/>
            </w:pPr>
            <w:r>
              <w:t>160,093.77</w:t>
            </w:r>
          </w:p>
        </w:tc>
        <w:tc>
          <w:tcPr>
            <w:tcW w:w="1361" w:type="dxa"/>
          </w:tcPr>
          <w:p w:rsidR="00A87BED" w:rsidRDefault="00A87BED" w:rsidP="00A87BED">
            <w:pPr>
              <w:jc w:val="right"/>
            </w:pPr>
            <w:r>
              <w:t>0.01</w:t>
            </w:r>
          </w:p>
        </w:tc>
        <w:tc>
          <w:tcPr>
            <w:tcW w:w="1588" w:type="dxa"/>
          </w:tcPr>
          <w:p w:rsidR="00A87BED" w:rsidRDefault="00A87BED" w:rsidP="00A87BED">
            <w:pPr>
              <w:jc w:val="right"/>
            </w:pPr>
            <w:r>
              <w:t>10,000,000.00</w:t>
            </w:r>
          </w:p>
        </w:tc>
        <w:tc>
          <w:tcPr>
            <w:tcW w:w="1304" w:type="dxa"/>
          </w:tcPr>
          <w:p w:rsidR="00A87BED" w:rsidRDefault="00A87BED" w:rsidP="00A87BED">
            <w:pPr>
              <w:jc w:val="right"/>
            </w:pPr>
            <w:r>
              <w:t>0.42</w:t>
            </w:r>
          </w:p>
        </w:tc>
        <w:tc>
          <w:tcPr>
            <w:tcW w:w="1304" w:type="dxa"/>
          </w:tcPr>
          <w:p w:rsidR="00A87BED" w:rsidRDefault="00A87BED" w:rsidP="00A87BED">
            <w:pPr>
              <w:jc w:val="right"/>
            </w:pPr>
            <w:r>
              <w:t>-</w:t>
            </w:r>
          </w:p>
        </w:tc>
      </w:tr>
    </w:tbl>
    <w:p w:rsidR="00A87BED" w:rsidRDefault="00A87BED" w:rsidP="00A87BED">
      <w:pPr>
        <w:pStyle w:val="-1"/>
        <w:ind w:left="281" w:hanging="281"/>
        <w:rPr>
          <w:rFonts w:hint="eastAsia"/>
        </w:rPr>
      </w:pPr>
      <w:r>
        <w:rPr>
          <w:rFonts w:hint="eastAsia"/>
        </w:rPr>
        <w:t>影响投资者决策的其他重要信息</w:t>
      </w:r>
    </w:p>
    <w:p w:rsidR="00A87BED" w:rsidRDefault="00A87BED" w:rsidP="00A87BED">
      <w:pPr>
        <w:pStyle w:val="-2"/>
        <w:spacing w:before="312"/>
        <w:rPr>
          <w:rFonts w:hint="eastAsia"/>
        </w:rPr>
      </w:pPr>
      <w:r>
        <w:rPr>
          <w:rFonts w:hint="eastAsia"/>
        </w:rPr>
        <w:t>报告期内单一投资者持有基金份额比例达到或超过20%的情况</w:t>
      </w:r>
    </w:p>
    <w:p w:rsidR="00A87BED" w:rsidRDefault="00A87BED" w:rsidP="00A87BED">
      <w:pPr>
        <w:pStyle w:val="-"/>
        <w:ind w:firstLine="420"/>
        <w:rPr>
          <w:rFonts w:hint="eastAsia"/>
        </w:rPr>
      </w:pPr>
      <w:r>
        <w:rPr>
          <w:rFonts w:hint="eastAsia"/>
        </w:rPr>
        <w:t>报告期内单一投资者持有基金份额比例不存在达到或超过20%的情况。</w:t>
      </w:r>
    </w:p>
    <w:p w:rsidR="00A87BED" w:rsidRDefault="00A87BED" w:rsidP="00A87BED">
      <w:pPr>
        <w:pStyle w:val="-2"/>
        <w:spacing w:before="312"/>
        <w:rPr>
          <w:rFonts w:hint="eastAsia"/>
        </w:rPr>
      </w:pPr>
      <w:r>
        <w:rPr>
          <w:rFonts w:hint="eastAsia"/>
        </w:rPr>
        <w:t>影响投资者决策的其他重要信息</w:t>
      </w:r>
    </w:p>
    <w:p w:rsidR="00A87BED" w:rsidRDefault="00A87BED" w:rsidP="00A87BED">
      <w:pPr>
        <w:pStyle w:val="-"/>
        <w:ind w:firstLine="420"/>
        <w:rPr>
          <w:rFonts w:hint="eastAsia"/>
        </w:rPr>
      </w:pPr>
      <w:r>
        <w:rPr>
          <w:rFonts w:hint="eastAsia"/>
        </w:rPr>
        <w:t>无。</w:t>
      </w:r>
    </w:p>
    <w:p w:rsidR="00A87BED" w:rsidRDefault="00A87BED" w:rsidP="00A87BED">
      <w:pPr>
        <w:pStyle w:val="-1"/>
        <w:ind w:left="281" w:hanging="281"/>
        <w:rPr>
          <w:rFonts w:hint="eastAsia"/>
        </w:rPr>
      </w:pPr>
      <w:r>
        <w:rPr>
          <w:rFonts w:hint="eastAsia"/>
        </w:rPr>
        <w:t>备查文件目录</w:t>
      </w:r>
    </w:p>
    <w:p w:rsidR="00A87BED" w:rsidRDefault="00A87BED" w:rsidP="00A87BED">
      <w:pPr>
        <w:pStyle w:val="-2"/>
        <w:spacing w:before="312"/>
        <w:rPr>
          <w:rFonts w:hint="eastAsia"/>
        </w:rPr>
      </w:pPr>
      <w:r>
        <w:rPr>
          <w:rFonts w:hint="eastAsia"/>
        </w:rPr>
        <w:t>备查文件目录</w:t>
      </w:r>
    </w:p>
    <w:p w:rsidR="00A87BED" w:rsidRDefault="00A87BED" w:rsidP="00A87BED">
      <w:pPr>
        <w:pStyle w:val="-"/>
        <w:ind w:firstLine="420"/>
        <w:rPr>
          <w:rFonts w:hint="eastAsia"/>
        </w:rPr>
      </w:pPr>
      <w:r>
        <w:rPr>
          <w:rFonts w:hint="eastAsia"/>
        </w:rPr>
        <w:t>1、《南方中证申万有色金属交易型开放式指数证券投资基金发起式联接基金基金合同》；</w:t>
      </w:r>
    </w:p>
    <w:p w:rsidR="00A87BED" w:rsidRDefault="00A87BED" w:rsidP="00A87BED">
      <w:pPr>
        <w:pStyle w:val="-"/>
        <w:ind w:firstLine="420"/>
        <w:rPr>
          <w:rFonts w:hint="eastAsia"/>
        </w:rPr>
      </w:pPr>
      <w:r>
        <w:rPr>
          <w:rFonts w:hint="eastAsia"/>
        </w:rPr>
        <w:t>2、《南方中证申万有色金属交易型开放式指数证券投资基金发起式联接基金托管协议》；</w:t>
      </w:r>
    </w:p>
    <w:p w:rsidR="00A87BED" w:rsidRDefault="00A87BED" w:rsidP="00A87BED">
      <w:pPr>
        <w:pStyle w:val="-"/>
        <w:ind w:firstLine="420"/>
        <w:rPr>
          <w:rFonts w:hint="eastAsia"/>
        </w:rPr>
      </w:pPr>
      <w:r>
        <w:rPr>
          <w:rFonts w:hint="eastAsia"/>
        </w:rPr>
        <w:t>3、南方中证申万有色金属交易型开放式指数证券投资基金发起式联接基金2025年4季度报告原文。</w:t>
      </w:r>
    </w:p>
    <w:p w:rsidR="00A87BED" w:rsidRDefault="00A87BED" w:rsidP="00A87BED">
      <w:pPr>
        <w:pStyle w:val="-2"/>
        <w:spacing w:before="312"/>
        <w:rPr>
          <w:rFonts w:hint="eastAsia"/>
        </w:rPr>
      </w:pPr>
      <w:r>
        <w:rPr>
          <w:rFonts w:hint="eastAsia"/>
        </w:rPr>
        <w:t>存放地点</w:t>
      </w:r>
    </w:p>
    <w:p w:rsidR="00A87BED" w:rsidRDefault="00A87BED" w:rsidP="00A87BED">
      <w:pPr>
        <w:pStyle w:val="-"/>
        <w:ind w:firstLine="420"/>
        <w:rPr>
          <w:rFonts w:hint="eastAsia"/>
        </w:rPr>
      </w:pPr>
      <w:r>
        <w:rPr>
          <w:rFonts w:hint="eastAsia"/>
        </w:rPr>
        <w:t>深圳市福田区莲花街道益田路5999号基金大厦32-42楼。</w:t>
      </w:r>
    </w:p>
    <w:p w:rsidR="00A87BED" w:rsidRDefault="00A87BED" w:rsidP="00A87BED">
      <w:pPr>
        <w:pStyle w:val="-2"/>
        <w:spacing w:before="312"/>
        <w:rPr>
          <w:rFonts w:hint="eastAsia"/>
        </w:rPr>
      </w:pPr>
      <w:r>
        <w:rPr>
          <w:rFonts w:hint="eastAsia"/>
        </w:rPr>
        <w:t>查阅方式</w:t>
      </w:r>
    </w:p>
    <w:p w:rsidR="00A87BED" w:rsidRDefault="00A87BED" w:rsidP="00A87BED">
      <w:pPr>
        <w:pStyle w:val="-"/>
        <w:ind w:firstLine="420"/>
        <w:rPr>
          <w:rFonts w:hint="eastAsia"/>
        </w:rPr>
      </w:pPr>
      <w:r>
        <w:rPr>
          <w:rFonts w:hint="eastAsia"/>
        </w:rPr>
        <w:lastRenderedPageBreak/>
        <w:t>网站：http://www.nffund.com</w:t>
      </w:r>
    </w:p>
    <w:p w:rsidR="003C7DC3" w:rsidRDefault="00A87BED" w:rsidP="00A87BED">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BED" w:rsidRDefault="00A87BED" w:rsidP="00D17C56">
      <w:r>
        <w:separator/>
      </w:r>
    </w:p>
  </w:endnote>
  <w:endnote w:type="continuationSeparator" w:id="0">
    <w:p w:rsidR="00A87BED" w:rsidRDefault="00A87BE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BED" w:rsidRDefault="00A87BE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87BED" w:rsidRPr="00A87BED">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87BED">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87BED">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BED" w:rsidRDefault="00A87BE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BED" w:rsidRDefault="00A87BED" w:rsidP="00D17C56">
      <w:r>
        <w:separator/>
      </w:r>
    </w:p>
  </w:footnote>
  <w:footnote w:type="continuationSeparator" w:id="0">
    <w:p w:rsidR="00A87BED" w:rsidRDefault="00A87BE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BED" w:rsidRDefault="00A87BE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87BED" w:rsidP="00AE3F5B">
    <w:pPr>
      <w:pStyle w:val="a7"/>
      <w:pBdr>
        <w:bottom w:val="single" w:sz="4" w:space="1" w:color="auto"/>
      </w:pBdr>
      <w:jc w:val="right"/>
    </w:pPr>
    <w:r>
      <w:rPr>
        <w:rFonts w:hint="eastAsia"/>
      </w:rPr>
      <w:t>南方中证申万有色金属交易型开放式指数证券投资基金发起式联接基金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87BED"/>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064B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CC1CA-766A-463C-99E4-C1E6830E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1331</Words>
  <Characters>7587</Characters>
  <Application>Microsoft Office Word</Application>
  <DocSecurity>0</DocSecurity>
  <Lines>63</Lines>
  <Paragraphs>17</Paragraphs>
  <ScaleCrop>false</ScaleCrop>
  <Company>MC SYSTEM</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