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D5C7E">
        <w:rPr>
          <w:rFonts w:ascii="宋体" w:hAnsi="宋体" w:hint="eastAsia"/>
          <w:b/>
          <w:bCs/>
          <w:sz w:val="48"/>
          <w:szCs w:val="30"/>
        </w:rPr>
        <w:t>南方军工改革灵活配置混合型证券投资基金</w:t>
      </w:r>
      <w:r w:rsidR="007D5C7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D5C7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D5C7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D5C7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D5C7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D5C7E" w:rsidRDefault="007D5C7E" w:rsidP="007D5C7E">
      <w:pPr>
        <w:pStyle w:val="-1"/>
        <w:ind w:left="281" w:hanging="281"/>
        <w:rPr>
          <w:rFonts w:hint="eastAsia"/>
        </w:rPr>
      </w:pPr>
      <w:r>
        <w:rPr>
          <w:rFonts w:hint="eastAsia"/>
        </w:rPr>
        <w:lastRenderedPageBreak/>
        <w:t>重要提示</w:t>
      </w:r>
    </w:p>
    <w:p w:rsidR="007D5C7E" w:rsidRDefault="007D5C7E" w:rsidP="007D5C7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D5C7E" w:rsidRDefault="007D5C7E" w:rsidP="007D5C7E">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D5C7E" w:rsidRDefault="007D5C7E" w:rsidP="007D5C7E">
      <w:pPr>
        <w:pStyle w:val="-"/>
        <w:ind w:firstLine="420"/>
        <w:rPr>
          <w:rFonts w:hint="eastAsia"/>
        </w:rPr>
      </w:pPr>
      <w:r>
        <w:rPr>
          <w:rFonts w:hint="eastAsia"/>
        </w:rPr>
        <w:t>基金管理人承诺以诚实信用、勤勉尽责的原则管理和运用基金资产，但不保证基金一定盈利。</w:t>
      </w:r>
    </w:p>
    <w:p w:rsidR="007D5C7E" w:rsidRDefault="007D5C7E" w:rsidP="007D5C7E">
      <w:pPr>
        <w:pStyle w:val="-"/>
        <w:ind w:firstLine="420"/>
        <w:rPr>
          <w:rFonts w:hint="eastAsia"/>
        </w:rPr>
      </w:pPr>
      <w:r>
        <w:rPr>
          <w:rFonts w:hint="eastAsia"/>
        </w:rPr>
        <w:t>基金的过往业绩并不代表其未来表现。投资有风险，投资者在作出投资决策前应仔细阅读本基金的招募说明书。</w:t>
      </w:r>
    </w:p>
    <w:p w:rsidR="007D5C7E" w:rsidRDefault="007D5C7E" w:rsidP="007D5C7E">
      <w:pPr>
        <w:pStyle w:val="-"/>
        <w:ind w:firstLine="420"/>
        <w:rPr>
          <w:rFonts w:hint="eastAsia"/>
        </w:rPr>
      </w:pPr>
      <w:r>
        <w:rPr>
          <w:rFonts w:hint="eastAsia"/>
        </w:rPr>
        <w:t>本报告中财务资料未经审计。</w:t>
      </w:r>
    </w:p>
    <w:p w:rsidR="007D5C7E" w:rsidRDefault="007D5C7E" w:rsidP="007D5C7E">
      <w:pPr>
        <w:pStyle w:val="-"/>
        <w:ind w:firstLine="420"/>
        <w:rPr>
          <w:rFonts w:hint="eastAsia"/>
        </w:rPr>
      </w:pPr>
      <w:r>
        <w:rPr>
          <w:rFonts w:hint="eastAsia"/>
        </w:rPr>
        <w:t>本报告期自2025年10月1日起至12月31日止。</w:t>
      </w:r>
    </w:p>
    <w:p w:rsidR="007D5C7E" w:rsidRDefault="007D5C7E" w:rsidP="007D5C7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D5C7E" w:rsidTr="00090F5D">
        <w:tc>
          <w:tcPr>
            <w:tcW w:w="2768" w:type="dxa"/>
          </w:tcPr>
          <w:p w:rsidR="007D5C7E" w:rsidRDefault="007D5C7E" w:rsidP="007D5C7E">
            <w:pPr>
              <w:jc w:val="left"/>
            </w:pPr>
            <w:r>
              <w:rPr>
                <w:rFonts w:hint="eastAsia"/>
              </w:rPr>
              <w:t>基金简称</w:t>
            </w:r>
          </w:p>
        </w:tc>
        <w:tc>
          <w:tcPr>
            <w:tcW w:w="5538" w:type="dxa"/>
            <w:gridSpan w:val="2"/>
          </w:tcPr>
          <w:p w:rsidR="007D5C7E" w:rsidRDefault="007D5C7E" w:rsidP="007D5C7E">
            <w:pPr>
              <w:jc w:val="left"/>
            </w:pPr>
            <w:r>
              <w:rPr>
                <w:rFonts w:hint="eastAsia"/>
              </w:rPr>
              <w:t>南方军工改革灵活配置混合</w:t>
            </w:r>
          </w:p>
        </w:tc>
      </w:tr>
      <w:tr w:rsidR="007D5C7E" w:rsidTr="002E45AD">
        <w:tc>
          <w:tcPr>
            <w:tcW w:w="2768" w:type="dxa"/>
          </w:tcPr>
          <w:p w:rsidR="007D5C7E" w:rsidRDefault="007D5C7E" w:rsidP="007D5C7E">
            <w:pPr>
              <w:jc w:val="left"/>
            </w:pPr>
            <w:r>
              <w:rPr>
                <w:rFonts w:hint="eastAsia"/>
              </w:rPr>
              <w:t>基金主代码</w:t>
            </w:r>
          </w:p>
        </w:tc>
        <w:tc>
          <w:tcPr>
            <w:tcW w:w="5538" w:type="dxa"/>
            <w:gridSpan w:val="2"/>
          </w:tcPr>
          <w:p w:rsidR="007D5C7E" w:rsidRDefault="007D5C7E" w:rsidP="007D5C7E">
            <w:pPr>
              <w:jc w:val="left"/>
            </w:pPr>
            <w:r>
              <w:t>004224</w:t>
            </w:r>
          </w:p>
        </w:tc>
      </w:tr>
      <w:tr w:rsidR="007D5C7E" w:rsidTr="00250FB1">
        <w:tc>
          <w:tcPr>
            <w:tcW w:w="2768" w:type="dxa"/>
          </w:tcPr>
          <w:p w:rsidR="007D5C7E" w:rsidRDefault="007D5C7E" w:rsidP="007D5C7E">
            <w:pPr>
              <w:jc w:val="left"/>
            </w:pPr>
            <w:r>
              <w:rPr>
                <w:rFonts w:hint="eastAsia"/>
              </w:rPr>
              <w:t>交易代码</w:t>
            </w:r>
          </w:p>
        </w:tc>
        <w:tc>
          <w:tcPr>
            <w:tcW w:w="5538" w:type="dxa"/>
            <w:gridSpan w:val="2"/>
          </w:tcPr>
          <w:p w:rsidR="007D5C7E" w:rsidRDefault="007D5C7E" w:rsidP="007D5C7E">
            <w:pPr>
              <w:jc w:val="left"/>
            </w:pPr>
            <w:r>
              <w:t>004224</w:t>
            </w:r>
          </w:p>
        </w:tc>
      </w:tr>
      <w:tr w:rsidR="007D5C7E" w:rsidTr="00FC58EB">
        <w:tc>
          <w:tcPr>
            <w:tcW w:w="2768" w:type="dxa"/>
          </w:tcPr>
          <w:p w:rsidR="007D5C7E" w:rsidRDefault="007D5C7E" w:rsidP="007D5C7E">
            <w:pPr>
              <w:jc w:val="left"/>
            </w:pPr>
            <w:r>
              <w:rPr>
                <w:rFonts w:hint="eastAsia"/>
              </w:rPr>
              <w:t>基金运作方式</w:t>
            </w:r>
          </w:p>
        </w:tc>
        <w:tc>
          <w:tcPr>
            <w:tcW w:w="5538" w:type="dxa"/>
            <w:gridSpan w:val="2"/>
          </w:tcPr>
          <w:p w:rsidR="007D5C7E" w:rsidRDefault="007D5C7E" w:rsidP="007D5C7E">
            <w:pPr>
              <w:jc w:val="left"/>
            </w:pPr>
            <w:r>
              <w:rPr>
                <w:rFonts w:hint="eastAsia"/>
              </w:rPr>
              <w:t>契约型开放式</w:t>
            </w:r>
          </w:p>
        </w:tc>
      </w:tr>
      <w:tr w:rsidR="007D5C7E" w:rsidTr="00E82154">
        <w:tc>
          <w:tcPr>
            <w:tcW w:w="2768" w:type="dxa"/>
          </w:tcPr>
          <w:p w:rsidR="007D5C7E" w:rsidRDefault="007D5C7E" w:rsidP="007D5C7E">
            <w:pPr>
              <w:jc w:val="left"/>
            </w:pPr>
            <w:r>
              <w:rPr>
                <w:rFonts w:hint="eastAsia"/>
              </w:rPr>
              <w:t>基金合同生效日</w:t>
            </w:r>
          </w:p>
        </w:tc>
        <w:tc>
          <w:tcPr>
            <w:tcW w:w="5538" w:type="dxa"/>
            <w:gridSpan w:val="2"/>
          </w:tcPr>
          <w:p w:rsidR="007D5C7E" w:rsidRDefault="007D5C7E" w:rsidP="007D5C7E">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r>
      <w:tr w:rsidR="007D5C7E" w:rsidTr="00D32816">
        <w:tc>
          <w:tcPr>
            <w:tcW w:w="2768" w:type="dxa"/>
          </w:tcPr>
          <w:p w:rsidR="007D5C7E" w:rsidRDefault="007D5C7E" w:rsidP="007D5C7E">
            <w:pPr>
              <w:jc w:val="left"/>
            </w:pPr>
            <w:r>
              <w:rPr>
                <w:rFonts w:hint="eastAsia"/>
              </w:rPr>
              <w:t>报告期末基金份额总额</w:t>
            </w:r>
          </w:p>
        </w:tc>
        <w:tc>
          <w:tcPr>
            <w:tcW w:w="5538" w:type="dxa"/>
            <w:gridSpan w:val="2"/>
          </w:tcPr>
          <w:p w:rsidR="007D5C7E" w:rsidRDefault="007D5C7E" w:rsidP="007D5C7E">
            <w:pPr>
              <w:jc w:val="left"/>
            </w:pPr>
            <w:r>
              <w:rPr>
                <w:rFonts w:hint="eastAsia"/>
              </w:rPr>
              <w:t>3,230,755,999.42</w:t>
            </w:r>
            <w:r>
              <w:rPr>
                <w:rFonts w:hint="eastAsia"/>
              </w:rPr>
              <w:t>份</w:t>
            </w:r>
          </w:p>
        </w:tc>
      </w:tr>
      <w:tr w:rsidR="007D5C7E" w:rsidTr="00202FD4">
        <w:tc>
          <w:tcPr>
            <w:tcW w:w="2768" w:type="dxa"/>
          </w:tcPr>
          <w:p w:rsidR="007D5C7E" w:rsidRDefault="007D5C7E" w:rsidP="007D5C7E">
            <w:pPr>
              <w:jc w:val="left"/>
            </w:pPr>
            <w:r>
              <w:rPr>
                <w:rFonts w:hint="eastAsia"/>
              </w:rPr>
              <w:t>投资目标</w:t>
            </w:r>
          </w:p>
        </w:tc>
        <w:tc>
          <w:tcPr>
            <w:tcW w:w="5538" w:type="dxa"/>
            <w:gridSpan w:val="2"/>
          </w:tcPr>
          <w:p w:rsidR="007D5C7E" w:rsidRDefault="007D5C7E" w:rsidP="007D5C7E">
            <w:pPr>
              <w:jc w:val="left"/>
            </w:pPr>
            <w:r>
              <w:rPr>
                <w:rFonts w:hint="eastAsia"/>
              </w:rPr>
              <w:t>在严格控制组合风险并保持良好流动性的前提下，通过专业化研究分析，力争实现基金资产的长期稳定增值。</w:t>
            </w:r>
          </w:p>
        </w:tc>
      </w:tr>
      <w:tr w:rsidR="007D5C7E" w:rsidTr="00593B72">
        <w:tc>
          <w:tcPr>
            <w:tcW w:w="2768" w:type="dxa"/>
          </w:tcPr>
          <w:p w:rsidR="007D5C7E" w:rsidRDefault="007D5C7E" w:rsidP="007D5C7E">
            <w:pPr>
              <w:jc w:val="left"/>
            </w:pPr>
            <w:r>
              <w:rPr>
                <w:rFonts w:hint="eastAsia"/>
              </w:rPr>
              <w:t>投资策略</w:t>
            </w:r>
          </w:p>
        </w:tc>
        <w:tc>
          <w:tcPr>
            <w:tcW w:w="5538" w:type="dxa"/>
            <w:gridSpan w:val="2"/>
          </w:tcPr>
          <w:p w:rsidR="007D5C7E" w:rsidRDefault="007D5C7E" w:rsidP="007D5C7E">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7D5C7E" w:rsidTr="00651036">
        <w:tc>
          <w:tcPr>
            <w:tcW w:w="2768" w:type="dxa"/>
          </w:tcPr>
          <w:p w:rsidR="007D5C7E" w:rsidRDefault="007D5C7E" w:rsidP="007D5C7E">
            <w:pPr>
              <w:jc w:val="left"/>
            </w:pPr>
            <w:r>
              <w:rPr>
                <w:rFonts w:hint="eastAsia"/>
              </w:rPr>
              <w:t>业绩比较基准</w:t>
            </w:r>
          </w:p>
        </w:tc>
        <w:tc>
          <w:tcPr>
            <w:tcW w:w="5538" w:type="dxa"/>
            <w:gridSpan w:val="2"/>
          </w:tcPr>
          <w:p w:rsidR="007D5C7E" w:rsidRDefault="007D5C7E" w:rsidP="007D5C7E">
            <w:pPr>
              <w:jc w:val="left"/>
            </w:pPr>
            <w:r>
              <w:rPr>
                <w:rFonts w:hint="eastAsia"/>
              </w:rPr>
              <w:t>中证军工指数收益率×</w:t>
            </w:r>
            <w:r>
              <w:rPr>
                <w:rFonts w:hint="eastAsia"/>
              </w:rPr>
              <w:t>80</w:t>
            </w:r>
            <w:r>
              <w:rPr>
                <w:rFonts w:hint="eastAsia"/>
              </w:rPr>
              <w:t>％＋上证国债指数收益率×</w:t>
            </w:r>
            <w:r>
              <w:rPr>
                <w:rFonts w:hint="eastAsia"/>
              </w:rPr>
              <w:t>20%</w:t>
            </w:r>
            <w:r>
              <w:rPr>
                <w:rFonts w:hint="eastAsia"/>
              </w:rPr>
              <w:t>。</w:t>
            </w:r>
          </w:p>
        </w:tc>
      </w:tr>
      <w:tr w:rsidR="007D5C7E" w:rsidTr="00C17750">
        <w:tc>
          <w:tcPr>
            <w:tcW w:w="2768" w:type="dxa"/>
          </w:tcPr>
          <w:p w:rsidR="007D5C7E" w:rsidRDefault="007D5C7E" w:rsidP="007D5C7E">
            <w:pPr>
              <w:jc w:val="left"/>
            </w:pPr>
            <w:r>
              <w:rPr>
                <w:rFonts w:hint="eastAsia"/>
              </w:rPr>
              <w:t>风险收益特征</w:t>
            </w:r>
          </w:p>
        </w:tc>
        <w:tc>
          <w:tcPr>
            <w:tcW w:w="5538" w:type="dxa"/>
            <w:gridSpan w:val="2"/>
          </w:tcPr>
          <w:p w:rsidR="007D5C7E" w:rsidRDefault="007D5C7E" w:rsidP="007D5C7E">
            <w:pPr>
              <w:jc w:val="left"/>
            </w:pPr>
            <w:r>
              <w:rPr>
                <w:rFonts w:hint="eastAsia"/>
              </w:rPr>
              <w:t>本基金为混合型基金，其长期平均风险和预期收益水平低于股票型基金，高于债券型基金、货币市场基金。</w:t>
            </w:r>
          </w:p>
        </w:tc>
      </w:tr>
      <w:tr w:rsidR="007D5C7E" w:rsidTr="00C5560B">
        <w:tc>
          <w:tcPr>
            <w:tcW w:w="2768" w:type="dxa"/>
          </w:tcPr>
          <w:p w:rsidR="007D5C7E" w:rsidRDefault="007D5C7E" w:rsidP="007D5C7E">
            <w:pPr>
              <w:jc w:val="left"/>
            </w:pPr>
            <w:r>
              <w:rPr>
                <w:rFonts w:hint="eastAsia"/>
              </w:rPr>
              <w:t>基金管理人</w:t>
            </w:r>
          </w:p>
        </w:tc>
        <w:tc>
          <w:tcPr>
            <w:tcW w:w="5538" w:type="dxa"/>
            <w:gridSpan w:val="2"/>
          </w:tcPr>
          <w:p w:rsidR="007D5C7E" w:rsidRDefault="007D5C7E" w:rsidP="007D5C7E">
            <w:pPr>
              <w:jc w:val="left"/>
            </w:pPr>
            <w:r>
              <w:rPr>
                <w:rFonts w:hint="eastAsia"/>
              </w:rPr>
              <w:t>南方基金管理股份有限公司</w:t>
            </w:r>
          </w:p>
        </w:tc>
      </w:tr>
      <w:tr w:rsidR="007D5C7E" w:rsidTr="007D5C7E">
        <w:tc>
          <w:tcPr>
            <w:tcW w:w="2768" w:type="dxa"/>
          </w:tcPr>
          <w:p w:rsidR="007D5C7E" w:rsidRDefault="007D5C7E" w:rsidP="007D5C7E">
            <w:pPr>
              <w:jc w:val="left"/>
            </w:pPr>
            <w:r>
              <w:rPr>
                <w:rFonts w:hint="eastAsia"/>
              </w:rPr>
              <w:t>基金托管人</w:t>
            </w:r>
          </w:p>
        </w:tc>
        <w:tc>
          <w:tcPr>
            <w:tcW w:w="5538" w:type="dxa"/>
            <w:gridSpan w:val="2"/>
          </w:tcPr>
          <w:p w:rsidR="007D5C7E" w:rsidRDefault="007D5C7E" w:rsidP="007D5C7E">
            <w:pPr>
              <w:jc w:val="left"/>
            </w:pPr>
            <w:r>
              <w:rPr>
                <w:rFonts w:hint="eastAsia"/>
              </w:rPr>
              <w:t>中国农业银行股份有限公司</w:t>
            </w:r>
          </w:p>
        </w:tc>
      </w:tr>
      <w:tr w:rsidR="007D5C7E" w:rsidTr="007D5C7E">
        <w:tc>
          <w:tcPr>
            <w:tcW w:w="2768" w:type="dxa"/>
          </w:tcPr>
          <w:p w:rsidR="007D5C7E" w:rsidRDefault="007D5C7E" w:rsidP="007D5C7E">
            <w:pPr>
              <w:jc w:val="left"/>
            </w:pPr>
            <w:r>
              <w:rPr>
                <w:rFonts w:hint="eastAsia"/>
              </w:rPr>
              <w:t>下属分级基金的基金简称</w:t>
            </w:r>
          </w:p>
        </w:tc>
        <w:tc>
          <w:tcPr>
            <w:tcW w:w="2769" w:type="dxa"/>
          </w:tcPr>
          <w:p w:rsidR="007D5C7E" w:rsidRDefault="007D5C7E" w:rsidP="007D5C7E">
            <w:pPr>
              <w:jc w:val="left"/>
            </w:pPr>
            <w:r>
              <w:rPr>
                <w:rFonts w:hint="eastAsia"/>
              </w:rPr>
              <w:t>南方军工改革灵活配置混合</w:t>
            </w:r>
            <w:r>
              <w:rPr>
                <w:rFonts w:hint="eastAsia"/>
              </w:rPr>
              <w:lastRenderedPageBreak/>
              <w:t>A</w:t>
            </w:r>
          </w:p>
        </w:tc>
        <w:tc>
          <w:tcPr>
            <w:tcW w:w="2769" w:type="dxa"/>
          </w:tcPr>
          <w:p w:rsidR="007D5C7E" w:rsidRDefault="007D5C7E" w:rsidP="007D5C7E">
            <w:pPr>
              <w:jc w:val="left"/>
            </w:pPr>
            <w:r>
              <w:rPr>
                <w:rFonts w:hint="eastAsia"/>
              </w:rPr>
              <w:lastRenderedPageBreak/>
              <w:t>南方军工改革灵活配置混合</w:t>
            </w:r>
            <w:r>
              <w:rPr>
                <w:rFonts w:hint="eastAsia"/>
              </w:rPr>
              <w:lastRenderedPageBreak/>
              <w:t>C</w:t>
            </w:r>
          </w:p>
        </w:tc>
      </w:tr>
      <w:tr w:rsidR="007D5C7E" w:rsidTr="007D5C7E">
        <w:tc>
          <w:tcPr>
            <w:tcW w:w="2768" w:type="dxa"/>
          </w:tcPr>
          <w:p w:rsidR="007D5C7E" w:rsidRDefault="007D5C7E" w:rsidP="007D5C7E">
            <w:pPr>
              <w:jc w:val="left"/>
            </w:pPr>
            <w:r>
              <w:rPr>
                <w:rFonts w:hint="eastAsia"/>
              </w:rPr>
              <w:lastRenderedPageBreak/>
              <w:t>下属分级基金的交易代码</w:t>
            </w:r>
          </w:p>
        </w:tc>
        <w:tc>
          <w:tcPr>
            <w:tcW w:w="2769" w:type="dxa"/>
          </w:tcPr>
          <w:p w:rsidR="007D5C7E" w:rsidRDefault="007D5C7E" w:rsidP="007D5C7E">
            <w:pPr>
              <w:jc w:val="left"/>
            </w:pPr>
            <w:r>
              <w:t>004224</w:t>
            </w:r>
          </w:p>
        </w:tc>
        <w:tc>
          <w:tcPr>
            <w:tcW w:w="2769" w:type="dxa"/>
          </w:tcPr>
          <w:p w:rsidR="007D5C7E" w:rsidRDefault="007D5C7E" w:rsidP="007D5C7E">
            <w:pPr>
              <w:jc w:val="left"/>
            </w:pPr>
            <w:r>
              <w:t>011148</w:t>
            </w:r>
          </w:p>
        </w:tc>
      </w:tr>
      <w:tr w:rsidR="007D5C7E" w:rsidTr="007D5C7E">
        <w:tc>
          <w:tcPr>
            <w:tcW w:w="2768" w:type="dxa"/>
          </w:tcPr>
          <w:p w:rsidR="007D5C7E" w:rsidRDefault="007D5C7E" w:rsidP="007D5C7E">
            <w:pPr>
              <w:jc w:val="left"/>
            </w:pPr>
            <w:r>
              <w:rPr>
                <w:rFonts w:hint="eastAsia"/>
              </w:rPr>
              <w:t>报告期末下属分级基金的份额总额</w:t>
            </w:r>
          </w:p>
        </w:tc>
        <w:tc>
          <w:tcPr>
            <w:tcW w:w="2769" w:type="dxa"/>
          </w:tcPr>
          <w:p w:rsidR="007D5C7E" w:rsidRDefault="007D5C7E" w:rsidP="007D5C7E">
            <w:pPr>
              <w:jc w:val="left"/>
            </w:pPr>
            <w:r>
              <w:rPr>
                <w:rFonts w:hint="eastAsia"/>
              </w:rPr>
              <w:t>2,399,486,885.68</w:t>
            </w:r>
            <w:r>
              <w:rPr>
                <w:rFonts w:hint="eastAsia"/>
              </w:rPr>
              <w:t>份</w:t>
            </w:r>
          </w:p>
        </w:tc>
        <w:tc>
          <w:tcPr>
            <w:tcW w:w="2769" w:type="dxa"/>
          </w:tcPr>
          <w:p w:rsidR="007D5C7E" w:rsidRDefault="007D5C7E" w:rsidP="007D5C7E">
            <w:pPr>
              <w:jc w:val="left"/>
            </w:pPr>
            <w:r>
              <w:rPr>
                <w:rFonts w:hint="eastAsia"/>
              </w:rPr>
              <w:t>831,269,113.74</w:t>
            </w:r>
            <w:r>
              <w:rPr>
                <w:rFonts w:hint="eastAsia"/>
              </w:rPr>
              <w:t>份</w:t>
            </w:r>
          </w:p>
        </w:tc>
      </w:tr>
    </w:tbl>
    <w:p w:rsidR="007D5C7E" w:rsidRDefault="007D5C7E" w:rsidP="007D5C7E">
      <w:pPr>
        <w:pStyle w:val="-1"/>
        <w:ind w:left="281" w:hanging="281"/>
        <w:rPr>
          <w:rFonts w:hint="eastAsia"/>
        </w:rPr>
      </w:pPr>
      <w:r>
        <w:rPr>
          <w:rFonts w:hint="eastAsia"/>
        </w:rPr>
        <w:t>主要财务指标和基金净值表现</w:t>
      </w:r>
    </w:p>
    <w:p w:rsidR="007D5C7E" w:rsidRDefault="007D5C7E" w:rsidP="007D5C7E">
      <w:pPr>
        <w:pStyle w:val="-2"/>
        <w:spacing w:before="312"/>
        <w:rPr>
          <w:rFonts w:hint="eastAsia"/>
        </w:rPr>
      </w:pPr>
      <w:r>
        <w:rPr>
          <w:rFonts w:hint="eastAsia"/>
        </w:rPr>
        <w:t>主要财务指标</w:t>
      </w:r>
    </w:p>
    <w:p w:rsidR="007D5C7E" w:rsidRDefault="007D5C7E" w:rsidP="007D5C7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D5C7E" w:rsidTr="007D5C7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D5C7E" w:rsidRPr="007D5C7E" w:rsidRDefault="007D5C7E" w:rsidP="007D5C7E">
            <w:pPr>
              <w:jc w:val="center"/>
              <w:rPr>
                <w:b/>
              </w:rPr>
            </w:pPr>
            <w:r w:rsidRPr="007D5C7E">
              <w:rPr>
                <w:rFonts w:hint="eastAsia"/>
                <w:b/>
              </w:rPr>
              <w:t>主要财务指标</w:t>
            </w:r>
          </w:p>
        </w:tc>
        <w:tc>
          <w:tcPr>
            <w:tcW w:w="5538" w:type="dxa"/>
            <w:gridSpan w:val="2"/>
            <w:tcBorders>
              <w:bottom w:val="single" w:sz="4" w:space="0" w:color="auto"/>
            </w:tcBorders>
          </w:tcPr>
          <w:p w:rsidR="007D5C7E" w:rsidRPr="007D5C7E" w:rsidRDefault="007D5C7E" w:rsidP="007D5C7E">
            <w:pPr>
              <w:jc w:val="center"/>
              <w:rPr>
                <w:b/>
              </w:rPr>
            </w:pPr>
            <w:r w:rsidRPr="007D5C7E">
              <w:rPr>
                <w:rFonts w:hint="eastAsia"/>
                <w:b/>
              </w:rPr>
              <w:t>报告期（</w:t>
            </w:r>
            <w:r w:rsidRPr="007D5C7E">
              <w:rPr>
                <w:rFonts w:hint="eastAsia"/>
                <w:b/>
              </w:rPr>
              <w:t>2025</w:t>
            </w:r>
            <w:r w:rsidRPr="007D5C7E">
              <w:rPr>
                <w:rFonts w:hint="eastAsia"/>
                <w:b/>
              </w:rPr>
              <w:t>年</w:t>
            </w:r>
            <w:r w:rsidRPr="007D5C7E">
              <w:rPr>
                <w:rFonts w:hint="eastAsia"/>
                <w:b/>
              </w:rPr>
              <w:t>10</w:t>
            </w:r>
            <w:r w:rsidRPr="007D5C7E">
              <w:rPr>
                <w:rFonts w:hint="eastAsia"/>
                <w:b/>
              </w:rPr>
              <w:t>月</w:t>
            </w:r>
            <w:r w:rsidRPr="007D5C7E">
              <w:rPr>
                <w:rFonts w:hint="eastAsia"/>
                <w:b/>
              </w:rPr>
              <w:t>1</w:t>
            </w:r>
            <w:r w:rsidRPr="007D5C7E">
              <w:rPr>
                <w:rFonts w:hint="eastAsia"/>
                <w:b/>
              </w:rPr>
              <w:t>日－</w:t>
            </w:r>
            <w:r w:rsidRPr="007D5C7E">
              <w:rPr>
                <w:rFonts w:hint="eastAsia"/>
                <w:b/>
              </w:rPr>
              <w:t>2025</w:t>
            </w:r>
            <w:r w:rsidRPr="007D5C7E">
              <w:rPr>
                <w:rFonts w:hint="eastAsia"/>
                <w:b/>
              </w:rPr>
              <w:t>年</w:t>
            </w:r>
            <w:r w:rsidRPr="007D5C7E">
              <w:rPr>
                <w:rFonts w:hint="eastAsia"/>
                <w:b/>
              </w:rPr>
              <w:t>12</w:t>
            </w:r>
            <w:r w:rsidRPr="007D5C7E">
              <w:rPr>
                <w:rFonts w:hint="eastAsia"/>
                <w:b/>
              </w:rPr>
              <w:t>月</w:t>
            </w:r>
            <w:r w:rsidRPr="007D5C7E">
              <w:rPr>
                <w:rFonts w:hint="eastAsia"/>
                <w:b/>
              </w:rPr>
              <w:t>31</w:t>
            </w:r>
            <w:r w:rsidRPr="007D5C7E">
              <w:rPr>
                <w:rFonts w:hint="eastAsia"/>
                <w:b/>
              </w:rPr>
              <w:t>日）</w:t>
            </w:r>
          </w:p>
        </w:tc>
      </w:tr>
      <w:tr w:rsidR="007D5C7E" w:rsidTr="007D5C7E">
        <w:tc>
          <w:tcPr>
            <w:tcW w:w="2768" w:type="dxa"/>
            <w:vMerge/>
          </w:tcPr>
          <w:p w:rsidR="007D5C7E" w:rsidRDefault="007D5C7E" w:rsidP="007D5C7E">
            <w:pPr>
              <w:jc w:val="left"/>
            </w:pPr>
          </w:p>
        </w:tc>
        <w:tc>
          <w:tcPr>
            <w:tcW w:w="2769" w:type="dxa"/>
            <w:shd w:val="clear" w:color="auto" w:fill="BFBFBF"/>
          </w:tcPr>
          <w:p w:rsidR="007D5C7E" w:rsidRPr="007D5C7E" w:rsidRDefault="007D5C7E" w:rsidP="007D5C7E">
            <w:pPr>
              <w:jc w:val="center"/>
              <w:rPr>
                <w:b/>
              </w:rPr>
            </w:pPr>
            <w:r w:rsidRPr="007D5C7E">
              <w:rPr>
                <w:rFonts w:hint="eastAsia"/>
                <w:b/>
              </w:rPr>
              <w:t>南方军工改革灵活配置混合</w:t>
            </w:r>
            <w:r w:rsidRPr="007D5C7E">
              <w:rPr>
                <w:rFonts w:hint="eastAsia"/>
                <w:b/>
              </w:rPr>
              <w:t>A</w:t>
            </w:r>
          </w:p>
        </w:tc>
        <w:tc>
          <w:tcPr>
            <w:tcW w:w="2769" w:type="dxa"/>
            <w:shd w:val="clear" w:color="auto" w:fill="BFBFBF"/>
          </w:tcPr>
          <w:p w:rsidR="007D5C7E" w:rsidRPr="007D5C7E" w:rsidRDefault="007D5C7E" w:rsidP="007D5C7E">
            <w:pPr>
              <w:jc w:val="center"/>
              <w:rPr>
                <w:b/>
              </w:rPr>
            </w:pPr>
            <w:r w:rsidRPr="007D5C7E">
              <w:rPr>
                <w:rFonts w:hint="eastAsia"/>
                <w:b/>
              </w:rPr>
              <w:t>南方军工改革灵活配置混合</w:t>
            </w:r>
            <w:r w:rsidRPr="007D5C7E">
              <w:rPr>
                <w:rFonts w:hint="eastAsia"/>
                <w:b/>
              </w:rPr>
              <w:t>C</w:t>
            </w:r>
          </w:p>
        </w:tc>
      </w:tr>
      <w:tr w:rsidR="007D5C7E" w:rsidTr="007D5C7E">
        <w:tc>
          <w:tcPr>
            <w:tcW w:w="2768" w:type="dxa"/>
          </w:tcPr>
          <w:p w:rsidR="007D5C7E" w:rsidRDefault="007D5C7E" w:rsidP="007D5C7E">
            <w:pPr>
              <w:jc w:val="left"/>
            </w:pPr>
            <w:r>
              <w:rPr>
                <w:rFonts w:hint="eastAsia"/>
              </w:rPr>
              <w:t>1.</w:t>
            </w:r>
            <w:r>
              <w:rPr>
                <w:rFonts w:hint="eastAsia"/>
              </w:rPr>
              <w:t>本期已实现收益</w:t>
            </w:r>
          </w:p>
        </w:tc>
        <w:tc>
          <w:tcPr>
            <w:tcW w:w="2769" w:type="dxa"/>
          </w:tcPr>
          <w:p w:rsidR="007D5C7E" w:rsidRDefault="007D5C7E" w:rsidP="007D5C7E">
            <w:pPr>
              <w:jc w:val="right"/>
            </w:pPr>
            <w:r>
              <w:t>205,482,370.02</w:t>
            </w:r>
          </w:p>
        </w:tc>
        <w:tc>
          <w:tcPr>
            <w:tcW w:w="2769" w:type="dxa"/>
          </w:tcPr>
          <w:p w:rsidR="007D5C7E" w:rsidRDefault="007D5C7E" w:rsidP="007D5C7E">
            <w:pPr>
              <w:jc w:val="right"/>
            </w:pPr>
            <w:r>
              <w:t>71,970,697.87</w:t>
            </w:r>
          </w:p>
        </w:tc>
      </w:tr>
      <w:tr w:rsidR="007D5C7E" w:rsidTr="007D5C7E">
        <w:tc>
          <w:tcPr>
            <w:tcW w:w="2768" w:type="dxa"/>
          </w:tcPr>
          <w:p w:rsidR="007D5C7E" w:rsidRDefault="007D5C7E" w:rsidP="007D5C7E">
            <w:pPr>
              <w:jc w:val="left"/>
            </w:pPr>
            <w:r>
              <w:rPr>
                <w:rFonts w:hint="eastAsia"/>
              </w:rPr>
              <w:t>2.</w:t>
            </w:r>
            <w:r>
              <w:rPr>
                <w:rFonts w:hint="eastAsia"/>
              </w:rPr>
              <w:t>本期利润</w:t>
            </w:r>
          </w:p>
        </w:tc>
        <w:tc>
          <w:tcPr>
            <w:tcW w:w="2769" w:type="dxa"/>
          </w:tcPr>
          <w:p w:rsidR="007D5C7E" w:rsidRDefault="007D5C7E" w:rsidP="007D5C7E">
            <w:pPr>
              <w:jc w:val="right"/>
            </w:pPr>
            <w:r>
              <w:t>16,220,098.43</w:t>
            </w:r>
          </w:p>
        </w:tc>
        <w:tc>
          <w:tcPr>
            <w:tcW w:w="2769" w:type="dxa"/>
          </w:tcPr>
          <w:p w:rsidR="007D5C7E" w:rsidRDefault="007D5C7E" w:rsidP="007D5C7E">
            <w:pPr>
              <w:jc w:val="right"/>
            </w:pPr>
            <w:r>
              <w:t>-28,794,593.17</w:t>
            </w:r>
          </w:p>
        </w:tc>
      </w:tr>
      <w:tr w:rsidR="007D5C7E" w:rsidTr="007D5C7E">
        <w:tc>
          <w:tcPr>
            <w:tcW w:w="2768" w:type="dxa"/>
          </w:tcPr>
          <w:p w:rsidR="007D5C7E" w:rsidRDefault="007D5C7E" w:rsidP="007D5C7E">
            <w:pPr>
              <w:jc w:val="left"/>
            </w:pPr>
            <w:r>
              <w:rPr>
                <w:rFonts w:hint="eastAsia"/>
              </w:rPr>
              <w:t>3.</w:t>
            </w:r>
            <w:r>
              <w:rPr>
                <w:rFonts w:hint="eastAsia"/>
              </w:rPr>
              <w:t>加权平均基金份额本期利润</w:t>
            </w:r>
          </w:p>
        </w:tc>
        <w:tc>
          <w:tcPr>
            <w:tcW w:w="2769" w:type="dxa"/>
          </w:tcPr>
          <w:p w:rsidR="007D5C7E" w:rsidRDefault="007D5C7E" w:rsidP="007D5C7E">
            <w:pPr>
              <w:jc w:val="right"/>
            </w:pPr>
            <w:r>
              <w:t>0.0063</w:t>
            </w:r>
          </w:p>
        </w:tc>
        <w:tc>
          <w:tcPr>
            <w:tcW w:w="2769" w:type="dxa"/>
          </w:tcPr>
          <w:p w:rsidR="007D5C7E" w:rsidRDefault="007D5C7E" w:rsidP="007D5C7E">
            <w:pPr>
              <w:jc w:val="right"/>
            </w:pPr>
            <w:r>
              <w:t>-0.0280</w:t>
            </w:r>
          </w:p>
        </w:tc>
      </w:tr>
      <w:tr w:rsidR="007D5C7E" w:rsidTr="007D5C7E">
        <w:tc>
          <w:tcPr>
            <w:tcW w:w="2768" w:type="dxa"/>
          </w:tcPr>
          <w:p w:rsidR="007D5C7E" w:rsidRDefault="007D5C7E" w:rsidP="007D5C7E">
            <w:pPr>
              <w:jc w:val="left"/>
            </w:pPr>
            <w:r>
              <w:rPr>
                <w:rFonts w:hint="eastAsia"/>
              </w:rPr>
              <w:t>4.</w:t>
            </w:r>
            <w:r>
              <w:rPr>
                <w:rFonts w:hint="eastAsia"/>
              </w:rPr>
              <w:t>期末基金资产净值</w:t>
            </w:r>
          </w:p>
        </w:tc>
        <w:tc>
          <w:tcPr>
            <w:tcW w:w="2769" w:type="dxa"/>
          </w:tcPr>
          <w:p w:rsidR="007D5C7E" w:rsidRDefault="007D5C7E" w:rsidP="007D5C7E">
            <w:pPr>
              <w:jc w:val="right"/>
            </w:pPr>
            <w:r>
              <w:t>3,473,073,831.69</w:t>
            </w:r>
          </w:p>
        </w:tc>
        <w:tc>
          <w:tcPr>
            <w:tcW w:w="2769" w:type="dxa"/>
          </w:tcPr>
          <w:p w:rsidR="007D5C7E" w:rsidRDefault="007D5C7E" w:rsidP="007D5C7E">
            <w:pPr>
              <w:jc w:val="right"/>
            </w:pPr>
            <w:r>
              <w:t>1,179,805,419.54</w:t>
            </w:r>
          </w:p>
        </w:tc>
      </w:tr>
      <w:tr w:rsidR="007D5C7E" w:rsidTr="007D5C7E">
        <w:tc>
          <w:tcPr>
            <w:tcW w:w="2768" w:type="dxa"/>
          </w:tcPr>
          <w:p w:rsidR="007D5C7E" w:rsidRDefault="007D5C7E" w:rsidP="007D5C7E">
            <w:pPr>
              <w:jc w:val="left"/>
            </w:pPr>
            <w:r>
              <w:rPr>
                <w:rFonts w:hint="eastAsia"/>
              </w:rPr>
              <w:t>5.</w:t>
            </w:r>
            <w:r>
              <w:rPr>
                <w:rFonts w:hint="eastAsia"/>
              </w:rPr>
              <w:t>期末基金份额净值</w:t>
            </w:r>
          </w:p>
        </w:tc>
        <w:tc>
          <w:tcPr>
            <w:tcW w:w="2769" w:type="dxa"/>
          </w:tcPr>
          <w:p w:rsidR="007D5C7E" w:rsidRDefault="007D5C7E" w:rsidP="007D5C7E">
            <w:pPr>
              <w:jc w:val="right"/>
            </w:pPr>
            <w:r>
              <w:t>1.4474</w:t>
            </w:r>
          </w:p>
        </w:tc>
        <w:tc>
          <w:tcPr>
            <w:tcW w:w="2769" w:type="dxa"/>
          </w:tcPr>
          <w:p w:rsidR="007D5C7E" w:rsidRDefault="007D5C7E" w:rsidP="007D5C7E">
            <w:pPr>
              <w:jc w:val="right"/>
            </w:pPr>
            <w:r>
              <w:t>1.4193</w:t>
            </w:r>
          </w:p>
        </w:tc>
      </w:tr>
    </w:tbl>
    <w:p w:rsidR="007D5C7E" w:rsidRDefault="007D5C7E" w:rsidP="007D5C7E">
      <w:pPr>
        <w:pStyle w:val="-8"/>
        <w:rPr>
          <w:rFonts w:hint="eastAsia"/>
        </w:rPr>
      </w:pPr>
      <w:r>
        <w:rPr>
          <w:rFonts w:hint="eastAsia"/>
        </w:rPr>
        <w:t>注：1、基金业绩指标不包括持有人认（申）购或交易基金的各项费用，计入费用后实际收益水平要低于所列数字；</w:t>
      </w:r>
    </w:p>
    <w:p w:rsidR="007D5C7E" w:rsidRDefault="007D5C7E" w:rsidP="007D5C7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D5C7E" w:rsidRDefault="007D5C7E" w:rsidP="007D5C7E">
      <w:pPr>
        <w:pStyle w:val="-2"/>
        <w:spacing w:before="312"/>
        <w:rPr>
          <w:rFonts w:hint="eastAsia"/>
        </w:rPr>
      </w:pPr>
      <w:r>
        <w:rPr>
          <w:rFonts w:hint="eastAsia"/>
        </w:rPr>
        <w:t>基金净值表现</w:t>
      </w:r>
    </w:p>
    <w:p w:rsidR="007D5C7E" w:rsidRDefault="007D5C7E" w:rsidP="007D5C7E">
      <w:pPr>
        <w:pStyle w:val="-3"/>
        <w:spacing w:before="156" w:after="156"/>
        <w:rPr>
          <w:rFonts w:hint="eastAsia"/>
        </w:rPr>
      </w:pPr>
      <w:r>
        <w:rPr>
          <w:rFonts w:hint="eastAsia"/>
        </w:rPr>
        <w:t>本报告期基金份额净值增长率及其与同期业绩比较基准收益率的比较</w:t>
      </w:r>
    </w:p>
    <w:p w:rsidR="007D5C7E" w:rsidRDefault="007D5C7E" w:rsidP="007D5C7E">
      <w:pPr>
        <w:pStyle w:val="-"/>
        <w:ind w:firstLine="420"/>
        <w:rPr>
          <w:rFonts w:hint="eastAsia"/>
        </w:rPr>
      </w:pPr>
      <w:r>
        <w:rPr>
          <w:rFonts w:hint="eastAsia"/>
        </w:rPr>
        <w:t>南方军工改革灵活配置混合A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D5C7E" w:rsidTr="007D5C7E">
        <w:trPr>
          <w:cnfStyle w:val="100000000000" w:firstRow="1" w:lastRow="0" w:firstColumn="0" w:lastColumn="0" w:oddVBand="0" w:evenVBand="0" w:oddHBand="0" w:evenHBand="0" w:firstRowFirstColumn="0" w:firstRowLastColumn="0" w:lastRowFirstColumn="0" w:lastRowLastColumn="0"/>
        </w:trPr>
        <w:tc>
          <w:tcPr>
            <w:tcW w:w="1429" w:type="dxa"/>
          </w:tcPr>
          <w:p w:rsidR="007D5C7E" w:rsidRPr="007D5C7E" w:rsidRDefault="007D5C7E" w:rsidP="007D5C7E">
            <w:pPr>
              <w:jc w:val="center"/>
              <w:rPr>
                <w:b/>
              </w:rPr>
            </w:pPr>
            <w:r w:rsidRPr="007D5C7E">
              <w:rPr>
                <w:rFonts w:hint="eastAsia"/>
                <w:b/>
              </w:rPr>
              <w:t>阶段</w:t>
            </w:r>
          </w:p>
        </w:tc>
        <w:tc>
          <w:tcPr>
            <w:tcW w:w="1315" w:type="dxa"/>
          </w:tcPr>
          <w:p w:rsidR="007D5C7E" w:rsidRPr="007D5C7E" w:rsidRDefault="007D5C7E" w:rsidP="007D5C7E">
            <w:pPr>
              <w:jc w:val="center"/>
              <w:rPr>
                <w:b/>
              </w:rPr>
            </w:pPr>
            <w:r w:rsidRPr="007D5C7E">
              <w:rPr>
                <w:rFonts w:hint="eastAsia"/>
                <w:b/>
              </w:rPr>
              <w:t>净值增长率①</w:t>
            </w:r>
          </w:p>
        </w:tc>
        <w:tc>
          <w:tcPr>
            <w:tcW w:w="1315" w:type="dxa"/>
          </w:tcPr>
          <w:p w:rsidR="007D5C7E" w:rsidRPr="007D5C7E" w:rsidRDefault="007D5C7E" w:rsidP="007D5C7E">
            <w:pPr>
              <w:jc w:val="center"/>
              <w:rPr>
                <w:b/>
              </w:rPr>
            </w:pPr>
            <w:r w:rsidRPr="007D5C7E">
              <w:rPr>
                <w:rFonts w:hint="eastAsia"/>
                <w:b/>
              </w:rPr>
              <w:t>净值增长率标准差②</w:t>
            </w:r>
          </w:p>
        </w:tc>
        <w:tc>
          <w:tcPr>
            <w:tcW w:w="1315" w:type="dxa"/>
          </w:tcPr>
          <w:p w:rsidR="007D5C7E" w:rsidRPr="007D5C7E" w:rsidRDefault="007D5C7E" w:rsidP="007D5C7E">
            <w:pPr>
              <w:jc w:val="center"/>
              <w:rPr>
                <w:b/>
              </w:rPr>
            </w:pPr>
            <w:r w:rsidRPr="007D5C7E">
              <w:rPr>
                <w:rFonts w:hint="eastAsia"/>
                <w:b/>
              </w:rPr>
              <w:t>业绩比较基准收益率③</w:t>
            </w:r>
          </w:p>
        </w:tc>
        <w:tc>
          <w:tcPr>
            <w:tcW w:w="1315" w:type="dxa"/>
          </w:tcPr>
          <w:p w:rsidR="007D5C7E" w:rsidRPr="007D5C7E" w:rsidRDefault="007D5C7E" w:rsidP="007D5C7E">
            <w:pPr>
              <w:jc w:val="center"/>
              <w:rPr>
                <w:b/>
              </w:rPr>
            </w:pPr>
            <w:r w:rsidRPr="007D5C7E">
              <w:rPr>
                <w:rFonts w:hint="eastAsia"/>
                <w:b/>
              </w:rPr>
              <w:t>业绩比较基准收益率标准差④</w:t>
            </w:r>
          </w:p>
        </w:tc>
        <w:tc>
          <w:tcPr>
            <w:tcW w:w="907" w:type="dxa"/>
          </w:tcPr>
          <w:p w:rsidR="007D5C7E" w:rsidRPr="007D5C7E" w:rsidRDefault="007D5C7E" w:rsidP="007D5C7E">
            <w:pPr>
              <w:jc w:val="center"/>
              <w:rPr>
                <w:b/>
              </w:rPr>
            </w:pPr>
            <w:r w:rsidRPr="007D5C7E">
              <w:rPr>
                <w:rFonts w:hint="eastAsia"/>
                <w:b/>
              </w:rPr>
              <w:t>①</w:t>
            </w:r>
            <w:r w:rsidRPr="007D5C7E">
              <w:rPr>
                <w:rFonts w:hint="eastAsia"/>
                <w:b/>
              </w:rPr>
              <w:t>-</w:t>
            </w:r>
            <w:r w:rsidRPr="007D5C7E">
              <w:rPr>
                <w:rFonts w:hint="eastAsia"/>
                <w:b/>
              </w:rPr>
              <w:t>③</w:t>
            </w:r>
          </w:p>
        </w:tc>
        <w:tc>
          <w:tcPr>
            <w:tcW w:w="907" w:type="dxa"/>
          </w:tcPr>
          <w:p w:rsidR="007D5C7E" w:rsidRPr="007D5C7E" w:rsidRDefault="007D5C7E" w:rsidP="007D5C7E">
            <w:pPr>
              <w:jc w:val="center"/>
              <w:rPr>
                <w:b/>
              </w:rPr>
            </w:pPr>
            <w:r w:rsidRPr="007D5C7E">
              <w:rPr>
                <w:rFonts w:hint="eastAsia"/>
                <w:b/>
              </w:rPr>
              <w:t>②</w:t>
            </w:r>
            <w:r w:rsidRPr="007D5C7E">
              <w:rPr>
                <w:rFonts w:hint="eastAsia"/>
                <w:b/>
              </w:rPr>
              <w:t>-</w:t>
            </w:r>
            <w:r w:rsidRPr="007D5C7E">
              <w:rPr>
                <w:rFonts w:hint="eastAsia"/>
                <w:b/>
              </w:rPr>
              <w:t>④</w:t>
            </w:r>
          </w:p>
        </w:tc>
      </w:tr>
      <w:tr w:rsidR="007D5C7E" w:rsidTr="007D5C7E">
        <w:tc>
          <w:tcPr>
            <w:tcW w:w="1429" w:type="dxa"/>
          </w:tcPr>
          <w:p w:rsidR="007D5C7E" w:rsidRDefault="007D5C7E" w:rsidP="007D5C7E">
            <w:pPr>
              <w:jc w:val="left"/>
            </w:pPr>
            <w:r>
              <w:rPr>
                <w:rFonts w:hint="eastAsia"/>
              </w:rPr>
              <w:t>过去三个月</w:t>
            </w:r>
          </w:p>
        </w:tc>
        <w:tc>
          <w:tcPr>
            <w:tcW w:w="1315" w:type="dxa"/>
          </w:tcPr>
          <w:p w:rsidR="007D5C7E" w:rsidRDefault="007D5C7E" w:rsidP="007D5C7E">
            <w:pPr>
              <w:jc w:val="right"/>
            </w:pPr>
            <w:r>
              <w:t>0.82%</w:t>
            </w:r>
          </w:p>
        </w:tc>
        <w:tc>
          <w:tcPr>
            <w:tcW w:w="1315" w:type="dxa"/>
          </w:tcPr>
          <w:p w:rsidR="007D5C7E" w:rsidRDefault="007D5C7E" w:rsidP="007D5C7E">
            <w:pPr>
              <w:jc w:val="right"/>
            </w:pPr>
            <w:r>
              <w:t>1.55%</w:t>
            </w:r>
          </w:p>
        </w:tc>
        <w:tc>
          <w:tcPr>
            <w:tcW w:w="1315" w:type="dxa"/>
          </w:tcPr>
          <w:p w:rsidR="007D5C7E" w:rsidRDefault="007D5C7E" w:rsidP="007D5C7E">
            <w:pPr>
              <w:jc w:val="right"/>
            </w:pPr>
            <w:r>
              <w:t>9.13%</w:t>
            </w:r>
          </w:p>
        </w:tc>
        <w:tc>
          <w:tcPr>
            <w:tcW w:w="1315" w:type="dxa"/>
          </w:tcPr>
          <w:p w:rsidR="007D5C7E" w:rsidRDefault="007D5C7E" w:rsidP="007D5C7E">
            <w:pPr>
              <w:jc w:val="right"/>
            </w:pPr>
            <w:r>
              <w:t>1.12%</w:t>
            </w:r>
          </w:p>
        </w:tc>
        <w:tc>
          <w:tcPr>
            <w:tcW w:w="907" w:type="dxa"/>
          </w:tcPr>
          <w:p w:rsidR="007D5C7E" w:rsidRDefault="007D5C7E" w:rsidP="007D5C7E">
            <w:pPr>
              <w:jc w:val="right"/>
            </w:pPr>
            <w:r>
              <w:t>-8.31%</w:t>
            </w:r>
          </w:p>
        </w:tc>
        <w:tc>
          <w:tcPr>
            <w:tcW w:w="907" w:type="dxa"/>
          </w:tcPr>
          <w:p w:rsidR="007D5C7E" w:rsidRDefault="007D5C7E" w:rsidP="007D5C7E">
            <w:pPr>
              <w:jc w:val="right"/>
            </w:pPr>
            <w:r>
              <w:t>0.43%</w:t>
            </w:r>
          </w:p>
        </w:tc>
      </w:tr>
      <w:tr w:rsidR="007D5C7E" w:rsidTr="007D5C7E">
        <w:tc>
          <w:tcPr>
            <w:tcW w:w="1429" w:type="dxa"/>
          </w:tcPr>
          <w:p w:rsidR="007D5C7E" w:rsidRDefault="007D5C7E" w:rsidP="007D5C7E">
            <w:pPr>
              <w:jc w:val="left"/>
            </w:pPr>
            <w:r>
              <w:rPr>
                <w:rFonts w:hint="eastAsia"/>
              </w:rPr>
              <w:t>过去六个月</w:t>
            </w:r>
          </w:p>
        </w:tc>
        <w:tc>
          <w:tcPr>
            <w:tcW w:w="1315" w:type="dxa"/>
          </w:tcPr>
          <w:p w:rsidR="007D5C7E" w:rsidRDefault="007D5C7E" w:rsidP="007D5C7E">
            <w:pPr>
              <w:jc w:val="right"/>
            </w:pPr>
            <w:r>
              <w:t>14.05%</w:t>
            </w:r>
          </w:p>
        </w:tc>
        <w:tc>
          <w:tcPr>
            <w:tcW w:w="1315" w:type="dxa"/>
          </w:tcPr>
          <w:p w:rsidR="007D5C7E" w:rsidRDefault="007D5C7E" w:rsidP="007D5C7E">
            <w:pPr>
              <w:jc w:val="right"/>
            </w:pPr>
            <w:r>
              <w:t>1.64%</w:t>
            </w:r>
          </w:p>
        </w:tc>
        <w:tc>
          <w:tcPr>
            <w:tcW w:w="1315" w:type="dxa"/>
          </w:tcPr>
          <w:p w:rsidR="007D5C7E" w:rsidRDefault="007D5C7E" w:rsidP="007D5C7E">
            <w:pPr>
              <w:jc w:val="right"/>
            </w:pPr>
            <w:r>
              <w:t>15.77%</w:t>
            </w:r>
          </w:p>
        </w:tc>
        <w:tc>
          <w:tcPr>
            <w:tcW w:w="1315" w:type="dxa"/>
          </w:tcPr>
          <w:p w:rsidR="007D5C7E" w:rsidRDefault="007D5C7E" w:rsidP="007D5C7E">
            <w:pPr>
              <w:jc w:val="right"/>
            </w:pPr>
            <w:r>
              <w:t>1.16%</w:t>
            </w:r>
          </w:p>
        </w:tc>
        <w:tc>
          <w:tcPr>
            <w:tcW w:w="907" w:type="dxa"/>
          </w:tcPr>
          <w:p w:rsidR="007D5C7E" w:rsidRDefault="007D5C7E" w:rsidP="007D5C7E">
            <w:pPr>
              <w:jc w:val="right"/>
            </w:pPr>
            <w:r>
              <w:t>-1.72%</w:t>
            </w:r>
          </w:p>
        </w:tc>
        <w:tc>
          <w:tcPr>
            <w:tcW w:w="907" w:type="dxa"/>
          </w:tcPr>
          <w:p w:rsidR="007D5C7E" w:rsidRDefault="007D5C7E" w:rsidP="007D5C7E">
            <w:pPr>
              <w:jc w:val="right"/>
            </w:pPr>
            <w:r>
              <w:t>0.48%</w:t>
            </w:r>
          </w:p>
        </w:tc>
      </w:tr>
      <w:tr w:rsidR="007D5C7E" w:rsidTr="007D5C7E">
        <w:tc>
          <w:tcPr>
            <w:tcW w:w="1429" w:type="dxa"/>
          </w:tcPr>
          <w:p w:rsidR="007D5C7E" w:rsidRDefault="007D5C7E" w:rsidP="007D5C7E">
            <w:pPr>
              <w:jc w:val="left"/>
            </w:pPr>
            <w:r>
              <w:rPr>
                <w:rFonts w:hint="eastAsia"/>
              </w:rPr>
              <w:t>过去一年</w:t>
            </w:r>
          </w:p>
        </w:tc>
        <w:tc>
          <w:tcPr>
            <w:tcW w:w="1315" w:type="dxa"/>
          </w:tcPr>
          <w:p w:rsidR="007D5C7E" w:rsidRDefault="007D5C7E" w:rsidP="007D5C7E">
            <w:pPr>
              <w:jc w:val="right"/>
            </w:pPr>
            <w:r>
              <w:t>25.11%</w:t>
            </w:r>
          </w:p>
        </w:tc>
        <w:tc>
          <w:tcPr>
            <w:tcW w:w="1315" w:type="dxa"/>
          </w:tcPr>
          <w:p w:rsidR="007D5C7E" w:rsidRDefault="007D5C7E" w:rsidP="007D5C7E">
            <w:pPr>
              <w:jc w:val="right"/>
            </w:pPr>
            <w:r>
              <w:t>1.66%</w:t>
            </w:r>
          </w:p>
        </w:tc>
        <w:tc>
          <w:tcPr>
            <w:tcW w:w="1315" w:type="dxa"/>
          </w:tcPr>
          <w:p w:rsidR="007D5C7E" w:rsidRDefault="007D5C7E" w:rsidP="007D5C7E">
            <w:pPr>
              <w:jc w:val="right"/>
            </w:pPr>
            <w:r>
              <w:t>25.40%</w:t>
            </w:r>
          </w:p>
        </w:tc>
        <w:tc>
          <w:tcPr>
            <w:tcW w:w="1315" w:type="dxa"/>
          </w:tcPr>
          <w:p w:rsidR="007D5C7E" w:rsidRDefault="007D5C7E" w:rsidP="007D5C7E">
            <w:pPr>
              <w:jc w:val="right"/>
            </w:pPr>
            <w:r>
              <w:t>1.28%</w:t>
            </w:r>
          </w:p>
        </w:tc>
        <w:tc>
          <w:tcPr>
            <w:tcW w:w="907" w:type="dxa"/>
          </w:tcPr>
          <w:p w:rsidR="007D5C7E" w:rsidRDefault="007D5C7E" w:rsidP="007D5C7E">
            <w:pPr>
              <w:jc w:val="right"/>
            </w:pPr>
            <w:r>
              <w:t>-0.29%</w:t>
            </w:r>
          </w:p>
        </w:tc>
        <w:tc>
          <w:tcPr>
            <w:tcW w:w="907" w:type="dxa"/>
          </w:tcPr>
          <w:p w:rsidR="007D5C7E" w:rsidRDefault="007D5C7E" w:rsidP="007D5C7E">
            <w:pPr>
              <w:jc w:val="right"/>
            </w:pPr>
            <w:r>
              <w:t>0.38%</w:t>
            </w:r>
          </w:p>
        </w:tc>
      </w:tr>
      <w:tr w:rsidR="007D5C7E" w:rsidTr="007D5C7E">
        <w:tc>
          <w:tcPr>
            <w:tcW w:w="1429" w:type="dxa"/>
          </w:tcPr>
          <w:p w:rsidR="007D5C7E" w:rsidRDefault="007D5C7E" w:rsidP="007D5C7E">
            <w:pPr>
              <w:jc w:val="left"/>
            </w:pPr>
            <w:r>
              <w:rPr>
                <w:rFonts w:hint="eastAsia"/>
              </w:rPr>
              <w:t>过去三年</w:t>
            </w:r>
          </w:p>
        </w:tc>
        <w:tc>
          <w:tcPr>
            <w:tcW w:w="1315" w:type="dxa"/>
          </w:tcPr>
          <w:p w:rsidR="007D5C7E" w:rsidRDefault="007D5C7E" w:rsidP="007D5C7E">
            <w:pPr>
              <w:jc w:val="right"/>
            </w:pPr>
            <w:r>
              <w:t>-3.83%</w:t>
            </w:r>
          </w:p>
        </w:tc>
        <w:tc>
          <w:tcPr>
            <w:tcW w:w="1315" w:type="dxa"/>
          </w:tcPr>
          <w:p w:rsidR="007D5C7E" w:rsidRDefault="007D5C7E" w:rsidP="007D5C7E">
            <w:pPr>
              <w:jc w:val="right"/>
            </w:pPr>
            <w:r>
              <w:t>1.56%</w:t>
            </w:r>
          </w:p>
        </w:tc>
        <w:tc>
          <w:tcPr>
            <w:tcW w:w="1315" w:type="dxa"/>
          </w:tcPr>
          <w:p w:rsidR="007D5C7E" w:rsidRDefault="007D5C7E" w:rsidP="007D5C7E">
            <w:pPr>
              <w:jc w:val="right"/>
            </w:pPr>
            <w:r>
              <w:t>25.96%</w:t>
            </w:r>
          </w:p>
        </w:tc>
        <w:tc>
          <w:tcPr>
            <w:tcW w:w="1315" w:type="dxa"/>
          </w:tcPr>
          <w:p w:rsidR="007D5C7E" w:rsidRDefault="007D5C7E" w:rsidP="007D5C7E">
            <w:pPr>
              <w:jc w:val="right"/>
            </w:pPr>
            <w:r>
              <w:t>1.36%</w:t>
            </w:r>
          </w:p>
        </w:tc>
        <w:tc>
          <w:tcPr>
            <w:tcW w:w="907" w:type="dxa"/>
          </w:tcPr>
          <w:p w:rsidR="007D5C7E" w:rsidRDefault="007D5C7E" w:rsidP="007D5C7E">
            <w:pPr>
              <w:jc w:val="right"/>
            </w:pPr>
            <w:r>
              <w:t>-29.79%</w:t>
            </w:r>
          </w:p>
        </w:tc>
        <w:tc>
          <w:tcPr>
            <w:tcW w:w="907" w:type="dxa"/>
          </w:tcPr>
          <w:p w:rsidR="007D5C7E" w:rsidRDefault="007D5C7E" w:rsidP="007D5C7E">
            <w:pPr>
              <w:jc w:val="right"/>
            </w:pPr>
            <w:r>
              <w:t>0.20%</w:t>
            </w:r>
          </w:p>
        </w:tc>
      </w:tr>
      <w:tr w:rsidR="007D5C7E" w:rsidTr="007D5C7E">
        <w:tc>
          <w:tcPr>
            <w:tcW w:w="1429" w:type="dxa"/>
          </w:tcPr>
          <w:p w:rsidR="007D5C7E" w:rsidRDefault="007D5C7E" w:rsidP="007D5C7E">
            <w:pPr>
              <w:jc w:val="left"/>
            </w:pPr>
            <w:r>
              <w:rPr>
                <w:rFonts w:hint="eastAsia"/>
              </w:rPr>
              <w:t>过去五年</w:t>
            </w:r>
          </w:p>
        </w:tc>
        <w:tc>
          <w:tcPr>
            <w:tcW w:w="1315" w:type="dxa"/>
          </w:tcPr>
          <w:p w:rsidR="007D5C7E" w:rsidRDefault="007D5C7E" w:rsidP="007D5C7E">
            <w:pPr>
              <w:jc w:val="right"/>
            </w:pPr>
            <w:r>
              <w:t>-0.03%</w:t>
            </w:r>
          </w:p>
        </w:tc>
        <w:tc>
          <w:tcPr>
            <w:tcW w:w="1315" w:type="dxa"/>
          </w:tcPr>
          <w:p w:rsidR="007D5C7E" w:rsidRDefault="007D5C7E" w:rsidP="007D5C7E">
            <w:pPr>
              <w:jc w:val="right"/>
            </w:pPr>
            <w:r>
              <w:t>1.78%</w:t>
            </w:r>
          </w:p>
        </w:tc>
        <w:tc>
          <w:tcPr>
            <w:tcW w:w="1315" w:type="dxa"/>
          </w:tcPr>
          <w:p w:rsidR="007D5C7E" w:rsidRDefault="007D5C7E" w:rsidP="007D5C7E">
            <w:pPr>
              <w:jc w:val="right"/>
            </w:pPr>
            <w:r>
              <w:t>13.94%</w:t>
            </w:r>
          </w:p>
        </w:tc>
        <w:tc>
          <w:tcPr>
            <w:tcW w:w="1315" w:type="dxa"/>
          </w:tcPr>
          <w:p w:rsidR="007D5C7E" w:rsidRDefault="007D5C7E" w:rsidP="007D5C7E">
            <w:pPr>
              <w:jc w:val="right"/>
            </w:pPr>
            <w:r>
              <w:t>1.46%</w:t>
            </w:r>
          </w:p>
        </w:tc>
        <w:tc>
          <w:tcPr>
            <w:tcW w:w="907" w:type="dxa"/>
          </w:tcPr>
          <w:p w:rsidR="007D5C7E" w:rsidRDefault="007D5C7E" w:rsidP="007D5C7E">
            <w:pPr>
              <w:jc w:val="right"/>
            </w:pPr>
            <w:r>
              <w:t>-13.97%</w:t>
            </w:r>
          </w:p>
        </w:tc>
        <w:tc>
          <w:tcPr>
            <w:tcW w:w="907" w:type="dxa"/>
          </w:tcPr>
          <w:p w:rsidR="007D5C7E" w:rsidRDefault="007D5C7E" w:rsidP="007D5C7E">
            <w:pPr>
              <w:jc w:val="right"/>
            </w:pPr>
            <w:r>
              <w:t>0.32%</w:t>
            </w:r>
          </w:p>
        </w:tc>
      </w:tr>
      <w:tr w:rsidR="007D5C7E" w:rsidTr="007D5C7E">
        <w:tc>
          <w:tcPr>
            <w:tcW w:w="1429" w:type="dxa"/>
          </w:tcPr>
          <w:p w:rsidR="007D5C7E" w:rsidRDefault="007D5C7E" w:rsidP="007D5C7E">
            <w:pPr>
              <w:jc w:val="left"/>
            </w:pPr>
            <w:r>
              <w:rPr>
                <w:rFonts w:hint="eastAsia"/>
              </w:rPr>
              <w:t>自基金合同生效起至今</w:t>
            </w:r>
          </w:p>
        </w:tc>
        <w:tc>
          <w:tcPr>
            <w:tcW w:w="1315" w:type="dxa"/>
          </w:tcPr>
          <w:p w:rsidR="007D5C7E" w:rsidRDefault="007D5C7E" w:rsidP="007D5C7E">
            <w:pPr>
              <w:jc w:val="right"/>
            </w:pPr>
            <w:r>
              <w:t>44.74%</w:t>
            </w:r>
          </w:p>
        </w:tc>
        <w:tc>
          <w:tcPr>
            <w:tcW w:w="1315" w:type="dxa"/>
          </w:tcPr>
          <w:p w:rsidR="007D5C7E" w:rsidRDefault="007D5C7E" w:rsidP="007D5C7E">
            <w:pPr>
              <w:jc w:val="right"/>
            </w:pPr>
            <w:r>
              <w:t>1.73%</w:t>
            </w:r>
          </w:p>
        </w:tc>
        <w:tc>
          <w:tcPr>
            <w:tcW w:w="1315" w:type="dxa"/>
          </w:tcPr>
          <w:p w:rsidR="007D5C7E" w:rsidRDefault="007D5C7E" w:rsidP="007D5C7E">
            <w:pPr>
              <w:jc w:val="right"/>
            </w:pPr>
            <w:r>
              <w:t>33.31%</w:t>
            </w:r>
          </w:p>
        </w:tc>
        <w:tc>
          <w:tcPr>
            <w:tcW w:w="1315" w:type="dxa"/>
          </w:tcPr>
          <w:p w:rsidR="007D5C7E" w:rsidRDefault="007D5C7E" w:rsidP="007D5C7E">
            <w:pPr>
              <w:jc w:val="right"/>
            </w:pPr>
            <w:r>
              <w:t>1.46%</w:t>
            </w:r>
          </w:p>
        </w:tc>
        <w:tc>
          <w:tcPr>
            <w:tcW w:w="907" w:type="dxa"/>
          </w:tcPr>
          <w:p w:rsidR="007D5C7E" w:rsidRDefault="007D5C7E" w:rsidP="007D5C7E">
            <w:pPr>
              <w:jc w:val="right"/>
            </w:pPr>
            <w:r>
              <w:t>11.43%</w:t>
            </w:r>
          </w:p>
        </w:tc>
        <w:tc>
          <w:tcPr>
            <w:tcW w:w="907" w:type="dxa"/>
          </w:tcPr>
          <w:p w:rsidR="007D5C7E" w:rsidRDefault="007D5C7E" w:rsidP="007D5C7E">
            <w:pPr>
              <w:jc w:val="right"/>
            </w:pPr>
            <w:r>
              <w:t>0.27%</w:t>
            </w:r>
          </w:p>
        </w:tc>
      </w:tr>
    </w:tbl>
    <w:p w:rsidR="007D5C7E" w:rsidRDefault="007D5C7E" w:rsidP="007D5C7E">
      <w:pPr>
        <w:pStyle w:val="-"/>
        <w:ind w:firstLine="420"/>
        <w:rPr>
          <w:rFonts w:hint="eastAsia"/>
        </w:rPr>
      </w:pPr>
      <w:r>
        <w:rPr>
          <w:rFonts w:hint="eastAsia"/>
        </w:rPr>
        <w:lastRenderedPageBreak/>
        <w:t>南方军工改革灵活配置混合C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D5C7E" w:rsidTr="007D5C7E">
        <w:trPr>
          <w:cnfStyle w:val="100000000000" w:firstRow="1" w:lastRow="0" w:firstColumn="0" w:lastColumn="0" w:oddVBand="0" w:evenVBand="0" w:oddHBand="0" w:evenHBand="0" w:firstRowFirstColumn="0" w:firstRowLastColumn="0" w:lastRowFirstColumn="0" w:lastRowLastColumn="0"/>
        </w:trPr>
        <w:tc>
          <w:tcPr>
            <w:tcW w:w="1429" w:type="dxa"/>
          </w:tcPr>
          <w:p w:rsidR="007D5C7E" w:rsidRPr="007D5C7E" w:rsidRDefault="007D5C7E" w:rsidP="007D5C7E">
            <w:pPr>
              <w:jc w:val="center"/>
              <w:rPr>
                <w:b/>
              </w:rPr>
            </w:pPr>
            <w:r w:rsidRPr="007D5C7E">
              <w:rPr>
                <w:rFonts w:hint="eastAsia"/>
                <w:b/>
              </w:rPr>
              <w:t>阶段</w:t>
            </w:r>
          </w:p>
        </w:tc>
        <w:tc>
          <w:tcPr>
            <w:tcW w:w="1315" w:type="dxa"/>
          </w:tcPr>
          <w:p w:rsidR="007D5C7E" w:rsidRPr="007D5C7E" w:rsidRDefault="007D5C7E" w:rsidP="007D5C7E">
            <w:pPr>
              <w:jc w:val="center"/>
              <w:rPr>
                <w:b/>
              </w:rPr>
            </w:pPr>
            <w:r w:rsidRPr="007D5C7E">
              <w:rPr>
                <w:rFonts w:hint="eastAsia"/>
                <w:b/>
              </w:rPr>
              <w:t>净值增长率①</w:t>
            </w:r>
          </w:p>
        </w:tc>
        <w:tc>
          <w:tcPr>
            <w:tcW w:w="1315" w:type="dxa"/>
          </w:tcPr>
          <w:p w:rsidR="007D5C7E" w:rsidRPr="007D5C7E" w:rsidRDefault="007D5C7E" w:rsidP="007D5C7E">
            <w:pPr>
              <w:jc w:val="center"/>
              <w:rPr>
                <w:b/>
              </w:rPr>
            </w:pPr>
            <w:r w:rsidRPr="007D5C7E">
              <w:rPr>
                <w:rFonts w:hint="eastAsia"/>
                <w:b/>
              </w:rPr>
              <w:t>净值增长率标准差②</w:t>
            </w:r>
          </w:p>
        </w:tc>
        <w:tc>
          <w:tcPr>
            <w:tcW w:w="1315" w:type="dxa"/>
          </w:tcPr>
          <w:p w:rsidR="007D5C7E" w:rsidRPr="007D5C7E" w:rsidRDefault="007D5C7E" w:rsidP="007D5C7E">
            <w:pPr>
              <w:jc w:val="center"/>
              <w:rPr>
                <w:b/>
              </w:rPr>
            </w:pPr>
            <w:r w:rsidRPr="007D5C7E">
              <w:rPr>
                <w:rFonts w:hint="eastAsia"/>
                <w:b/>
              </w:rPr>
              <w:t>业绩比较基准收益率③</w:t>
            </w:r>
          </w:p>
        </w:tc>
        <w:tc>
          <w:tcPr>
            <w:tcW w:w="1315" w:type="dxa"/>
          </w:tcPr>
          <w:p w:rsidR="007D5C7E" w:rsidRPr="007D5C7E" w:rsidRDefault="007D5C7E" w:rsidP="007D5C7E">
            <w:pPr>
              <w:jc w:val="center"/>
              <w:rPr>
                <w:b/>
              </w:rPr>
            </w:pPr>
            <w:r w:rsidRPr="007D5C7E">
              <w:rPr>
                <w:rFonts w:hint="eastAsia"/>
                <w:b/>
              </w:rPr>
              <w:t>业绩比较基准收益率标准差④</w:t>
            </w:r>
          </w:p>
        </w:tc>
        <w:tc>
          <w:tcPr>
            <w:tcW w:w="907" w:type="dxa"/>
          </w:tcPr>
          <w:p w:rsidR="007D5C7E" w:rsidRPr="007D5C7E" w:rsidRDefault="007D5C7E" w:rsidP="007D5C7E">
            <w:pPr>
              <w:jc w:val="center"/>
              <w:rPr>
                <w:b/>
              </w:rPr>
            </w:pPr>
            <w:r w:rsidRPr="007D5C7E">
              <w:rPr>
                <w:rFonts w:hint="eastAsia"/>
                <w:b/>
              </w:rPr>
              <w:t>①</w:t>
            </w:r>
            <w:r w:rsidRPr="007D5C7E">
              <w:rPr>
                <w:rFonts w:hint="eastAsia"/>
                <w:b/>
              </w:rPr>
              <w:t>-</w:t>
            </w:r>
            <w:r w:rsidRPr="007D5C7E">
              <w:rPr>
                <w:rFonts w:hint="eastAsia"/>
                <w:b/>
              </w:rPr>
              <w:t>③</w:t>
            </w:r>
          </w:p>
        </w:tc>
        <w:tc>
          <w:tcPr>
            <w:tcW w:w="907" w:type="dxa"/>
          </w:tcPr>
          <w:p w:rsidR="007D5C7E" w:rsidRPr="007D5C7E" w:rsidRDefault="007D5C7E" w:rsidP="007D5C7E">
            <w:pPr>
              <w:jc w:val="center"/>
              <w:rPr>
                <w:b/>
              </w:rPr>
            </w:pPr>
            <w:r w:rsidRPr="007D5C7E">
              <w:rPr>
                <w:rFonts w:hint="eastAsia"/>
                <w:b/>
              </w:rPr>
              <w:t>②</w:t>
            </w:r>
            <w:r w:rsidRPr="007D5C7E">
              <w:rPr>
                <w:rFonts w:hint="eastAsia"/>
                <w:b/>
              </w:rPr>
              <w:t>-</w:t>
            </w:r>
            <w:r w:rsidRPr="007D5C7E">
              <w:rPr>
                <w:rFonts w:hint="eastAsia"/>
                <w:b/>
              </w:rPr>
              <w:t>④</w:t>
            </w:r>
          </w:p>
        </w:tc>
      </w:tr>
      <w:tr w:rsidR="007D5C7E" w:rsidTr="007D5C7E">
        <w:tc>
          <w:tcPr>
            <w:tcW w:w="1429" w:type="dxa"/>
          </w:tcPr>
          <w:p w:rsidR="007D5C7E" w:rsidRDefault="007D5C7E" w:rsidP="007D5C7E">
            <w:pPr>
              <w:jc w:val="left"/>
            </w:pPr>
            <w:r>
              <w:rPr>
                <w:rFonts w:hint="eastAsia"/>
              </w:rPr>
              <w:t>过去三个月</w:t>
            </w:r>
          </w:p>
        </w:tc>
        <w:tc>
          <w:tcPr>
            <w:tcW w:w="1315" w:type="dxa"/>
          </w:tcPr>
          <w:p w:rsidR="007D5C7E" w:rsidRDefault="007D5C7E" w:rsidP="007D5C7E">
            <w:pPr>
              <w:jc w:val="right"/>
            </w:pPr>
            <w:r>
              <w:t>0.72%</w:t>
            </w:r>
          </w:p>
        </w:tc>
        <w:tc>
          <w:tcPr>
            <w:tcW w:w="1315" w:type="dxa"/>
          </w:tcPr>
          <w:p w:rsidR="007D5C7E" w:rsidRDefault="007D5C7E" w:rsidP="007D5C7E">
            <w:pPr>
              <w:jc w:val="right"/>
            </w:pPr>
            <w:r>
              <w:t>1.55%</w:t>
            </w:r>
          </w:p>
        </w:tc>
        <w:tc>
          <w:tcPr>
            <w:tcW w:w="1315" w:type="dxa"/>
          </w:tcPr>
          <w:p w:rsidR="007D5C7E" w:rsidRDefault="007D5C7E" w:rsidP="007D5C7E">
            <w:pPr>
              <w:jc w:val="right"/>
            </w:pPr>
            <w:r>
              <w:t>9.13%</w:t>
            </w:r>
          </w:p>
        </w:tc>
        <w:tc>
          <w:tcPr>
            <w:tcW w:w="1315" w:type="dxa"/>
          </w:tcPr>
          <w:p w:rsidR="007D5C7E" w:rsidRDefault="007D5C7E" w:rsidP="007D5C7E">
            <w:pPr>
              <w:jc w:val="right"/>
            </w:pPr>
            <w:r>
              <w:t>1.12%</w:t>
            </w:r>
          </w:p>
        </w:tc>
        <w:tc>
          <w:tcPr>
            <w:tcW w:w="907" w:type="dxa"/>
          </w:tcPr>
          <w:p w:rsidR="007D5C7E" w:rsidRDefault="007D5C7E" w:rsidP="007D5C7E">
            <w:pPr>
              <w:jc w:val="right"/>
            </w:pPr>
            <w:r>
              <w:t>-8.41%</w:t>
            </w:r>
          </w:p>
        </w:tc>
        <w:tc>
          <w:tcPr>
            <w:tcW w:w="907" w:type="dxa"/>
          </w:tcPr>
          <w:p w:rsidR="007D5C7E" w:rsidRDefault="007D5C7E" w:rsidP="007D5C7E">
            <w:pPr>
              <w:jc w:val="right"/>
            </w:pPr>
            <w:r>
              <w:t>0.43%</w:t>
            </w:r>
          </w:p>
        </w:tc>
      </w:tr>
      <w:tr w:rsidR="007D5C7E" w:rsidTr="007D5C7E">
        <w:tc>
          <w:tcPr>
            <w:tcW w:w="1429" w:type="dxa"/>
          </w:tcPr>
          <w:p w:rsidR="007D5C7E" w:rsidRDefault="007D5C7E" w:rsidP="007D5C7E">
            <w:pPr>
              <w:jc w:val="left"/>
            </w:pPr>
            <w:r>
              <w:rPr>
                <w:rFonts w:hint="eastAsia"/>
              </w:rPr>
              <w:t>过去六个月</w:t>
            </w:r>
          </w:p>
        </w:tc>
        <w:tc>
          <w:tcPr>
            <w:tcW w:w="1315" w:type="dxa"/>
          </w:tcPr>
          <w:p w:rsidR="007D5C7E" w:rsidRDefault="007D5C7E" w:rsidP="007D5C7E">
            <w:pPr>
              <w:jc w:val="right"/>
            </w:pPr>
            <w:r>
              <w:t>13.82%</w:t>
            </w:r>
          </w:p>
        </w:tc>
        <w:tc>
          <w:tcPr>
            <w:tcW w:w="1315" w:type="dxa"/>
          </w:tcPr>
          <w:p w:rsidR="007D5C7E" w:rsidRDefault="007D5C7E" w:rsidP="007D5C7E">
            <w:pPr>
              <w:jc w:val="right"/>
            </w:pPr>
            <w:r>
              <w:t>1.64%</w:t>
            </w:r>
          </w:p>
        </w:tc>
        <w:tc>
          <w:tcPr>
            <w:tcW w:w="1315" w:type="dxa"/>
          </w:tcPr>
          <w:p w:rsidR="007D5C7E" w:rsidRDefault="007D5C7E" w:rsidP="007D5C7E">
            <w:pPr>
              <w:jc w:val="right"/>
            </w:pPr>
            <w:r>
              <w:t>15.77%</w:t>
            </w:r>
          </w:p>
        </w:tc>
        <w:tc>
          <w:tcPr>
            <w:tcW w:w="1315" w:type="dxa"/>
          </w:tcPr>
          <w:p w:rsidR="007D5C7E" w:rsidRDefault="007D5C7E" w:rsidP="007D5C7E">
            <w:pPr>
              <w:jc w:val="right"/>
            </w:pPr>
            <w:r>
              <w:t>1.16%</w:t>
            </w:r>
          </w:p>
        </w:tc>
        <w:tc>
          <w:tcPr>
            <w:tcW w:w="907" w:type="dxa"/>
          </w:tcPr>
          <w:p w:rsidR="007D5C7E" w:rsidRDefault="007D5C7E" w:rsidP="007D5C7E">
            <w:pPr>
              <w:jc w:val="right"/>
            </w:pPr>
            <w:r>
              <w:t>-1.95%</w:t>
            </w:r>
          </w:p>
        </w:tc>
        <w:tc>
          <w:tcPr>
            <w:tcW w:w="907" w:type="dxa"/>
          </w:tcPr>
          <w:p w:rsidR="007D5C7E" w:rsidRDefault="007D5C7E" w:rsidP="007D5C7E">
            <w:pPr>
              <w:jc w:val="right"/>
            </w:pPr>
            <w:r>
              <w:t>0.48%</w:t>
            </w:r>
          </w:p>
        </w:tc>
      </w:tr>
      <w:tr w:rsidR="007D5C7E" w:rsidTr="007D5C7E">
        <w:tc>
          <w:tcPr>
            <w:tcW w:w="1429" w:type="dxa"/>
          </w:tcPr>
          <w:p w:rsidR="007D5C7E" w:rsidRDefault="007D5C7E" w:rsidP="007D5C7E">
            <w:pPr>
              <w:jc w:val="left"/>
            </w:pPr>
            <w:r>
              <w:rPr>
                <w:rFonts w:hint="eastAsia"/>
              </w:rPr>
              <w:t>过去一年</w:t>
            </w:r>
          </w:p>
        </w:tc>
        <w:tc>
          <w:tcPr>
            <w:tcW w:w="1315" w:type="dxa"/>
          </w:tcPr>
          <w:p w:rsidR="007D5C7E" w:rsidRDefault="007D5C7E" w:rsidP="007D5C7E">
            <w:pPr>
              <w:jc w:val="right"/>
            </w:pPr>
            <w:r>
              <w:t>24.61%</w:t>
            </w:r>
          </w:p>
        </w:tc>
        <w:tc>
          <w:tcPr>
            <w:tcW w:w="1315" w:type="dxa"/>
          </w:tcPr>
          <w:p w:rsidR="007D5C7E" w:rsidRDefault="007D5C7E" w:rsidP="007D5C7E">
            <w:pPr>
              <w:jc w:val="right"/>
            </w:pPr>
            <w:r>
              <w:t>1.66%</w:t>
            </w:r>
          </w:p>
        </w:tc>
        <w:tc>
          <w:tcPr>
            <w:tcW w:w="1315" w:type="dxa"/>
          </w:tcPr>
          <w:p w:rsidR="007D5C7E" w:rsidRDefault="007D5C7E" w:rsidP="007D5C7E">
            <w:pPr>
              <w:jc w:val="right"/>
            </w:pPr>
            <w:r>
              <w:t>25.40%</w:t>
            </w:r>
          </w:p>
        </w:tc>
        <w:tc>
          <w:tcPr>
            <w:tcW w:w="1315" w:type="dxa"/>
          </w:tcPr>
          <w:p w:rsidR="007D5C7E" w:rsidRDefault="007D5C7E" w:rsidP="007D5C7E">
            <w:pPr>
              <w:jc w:val="right"/>
            </w:pPr>
            <w:r>
              <w:t>1.28%</w:t>
            </w:r>
          </w:p>
        </w:tc>
        <w:tc>
          <w:tcPr>
            <w:tcW w:w="907" w:type="dxa"/>
          </w:tcPr>
          <w:p w:rsidR="007D5C7E" w:rsidRDefault="007D5C7E" w:rsidP="007D5C7E">
            <w:pPr>
              <w:jc w:val="right"/>
            </w:pPr>
            <w:r>
              <w:t>-0.79%</w:t>
            </w:r>
          </w:p>
        </w:tc>
        <w:tc>
          <w:tcPr>
            <w:tcW w:w="907" w:type="dxa"/>
          </w:tcPr>
          <w:p w:rsidR="007D5C7E" w:rsidRDefault="007D5C7E" w:rsidP="007D5C7E">
            <w:pPr>
              <w:jc w:val="right"/>
            </w:pPr>
            <w:r>
              <w:t>0.38%</w:t>
            </w:r>
          </w:p>
        </w:tc>
      </w:tr>
      <w:tr w:rsidR="007D5C7E" w:rsidTr="007D5C7E">
        <w:tc>
          <w:tcPr>
            <w:tcW w:w="1429" w:type="dxa"/>
          </w:tcPr>
          <w:p w:rsidR="007D5C7E" w:rsidRDefault="007D5C7E" w:rsidP="007D5C7E">
            <w:pPr>
              <w:jc w:val="left"/>
            </w:pPr>
            <w:r>
              <w:rPr>
                <w:rFonts w:hint="eastAsia"/>
              </w:rPr>
              <w:t>过去三年</w:t>
            </w:r>
          </w:p>
        </w:tc>
        <w:tc>
          <w:tcPr>
            <w:tcW w:w="1315" w:type="dxa"/>
          </w:tcPr>
          <w:p w:rsidR="007D5C7E" w:rsidRDefault="007D5C7E" w:rsidP="007D5C7E">
            <w:pPr>
              <w:jc w:val="right"/>
            </w:pPr>
            <w:r>
              <w:t>-4.98%</w:t>
            </w:r>
          </w:p>
        </w:tc>
        <w:tc>
          <w:tcPr>
            <w:tcW w:w="1315" w:type="dxa"/>
          </w:tcPr>
          <w:p w:rsidR="007D5C7E" w:rsidRDefault="007D5C7E" w:rsidP="007D5C7E">
            <w:pPr>
              <w:jc w:val="right"/>
            </w:pPr>
            <w:r>
              <w:t>1.56%</w:t>
            </w:r>
          </w:p>
        </w:tc>
        <w:tc>
          <w:tcPr>
            <w:tcW w:w="1315" w:type="dxa"/>
          </w:tcPr>
          <w:p w:rsidR="007D5C7E" w:rsidRDefault="007D5C7E" w:rsidP="007D5C7E">
            <w:pPr>
              <w:jc w:val="right"/>
            </w:pPr>
            <w:r>
              <w:t>25.96%</w:t>
            </w:r>
          </w:p>
        </w:tc>
        <w:tc>
          <w:tcPr>
            <w:tcW w:w="1315" w:type="dxa"/>
          </w:tcPr>
          <w:p w:rsidR="007D5C7E" w:rsidRDefault="007D5C7E" w:rsidP="007D5C7E">
            <w:pPr>
              <w:jc w:val="right"/>
            </w:pPr>
            <w:r>
              <w:t>1.36%</w:t>
            </w:r>
          </w:p>
        </w:tc>
        <w:tc>
          <w:tcPr>
            <w:tcW w:w="907" w:type="dxa"/>
          </w:tcPr>
          <w:p w:rsidR="007D5C7E" w:rsidRDefault="007D5C7E" w:rsidP="007D5C7E">
            <w:pPr>
              <w:jc w:val="right"/>
            </w:pPr>
            <w:r>
              <w:t>-30.94%</w:t>
            </w:r>
          </w:p>
        </w:tc>
        <w:tc>
          <w:tcPr>
            <w:tcW w:w="907" w:type="dxa"/>
          </w:tcPr>
          <w:p w:rsidR="007D5C7E" w:rsidRDefault="007D5C7E" w:rsidP="007D5C7E">
            <w:pPr>
              <w:jc w:val="right"/>
            </w:pPr>
            <w:r>
              <w:t>0.20%</w:t>
            </w:r>
          </w:p>
        </w:tc>
      </w:tr>
      <w:tr w:rsidR="007D5C7E" w:rsidTr="007D5C7E">
        <w:tc>
          <w:tcPr>
            <w:tcW w:w="1429" w:type="dxa"/>
          </w:tcPr>
          <w:p w:rsidR="007D5C7E" w:rsidRDefault="007D5C7E" w:rsidP="007D5C7E">
            <w:pPr>
              <w:jc w:val="left"/>
            </w:pPr>
            <w:r>
              <w:rPr>
                <w:rFonts w:hint="eastAsia"/>
              </w:rPr>
              <w:t>自基金合同生效起至今</w:t>
            </w:r>
          </w:p>
        </w:tc>
        <w:tc>
          <w:tcPr>
            <w:tcW w:w="1315" w:type="dxa"/>
          </w:tcPr>
          <w:p w:rsidR="007D5C7E" w:rsidRDefault="007D5C7E" w:rsidP="007D5C7E">
            <w:pPr>
              <w:jc w:val="right"/>
            </w:pPr>
            <w:r>
              <w:t>-6.27%</w:t>
            </w:r>
          </w:p>
        </w:tc>
        <w:tc>
          <w:tcPr>
            <w:tcW w:w="1315" w:type="dxa"/>
          </w:tcPr>
          <w:p w:rsidR="007D5C7E" w:rsidRDefault="007D5C7E" w:rsidP="007D5C7E">
            <w:pPr>
              <w:jc w:val="right"/>
            </w:pPr>
            <w:r>
              <w:t>1.77%</w:t>
            </w:r>
          </w:p>
        </w:tc>
        <w:tc>
          <w:tcPr>
            <w:tcW w:w="1315" w:type="dxa"/>
          </w:tcPr>
          <w:p w:rsidR="007D5C7E" w:rsidRDefault="007D5C7E" w:rsidP="007D5C7E">
            <w:pPr>
              <w:jc w:val="right"/>
            </w:pPr>
            <w:r>
              <w:t>12.88%</w:t>
            </w:r>
          </w:p>
        </w:tc>
        <w:tc>
          <w:tcPr>
            <w:tcW w:w="1315" w:type="dxa"/>
          </w:tcPr>
          <w:p w:rsidR="007D5C7E" w:rsidRDefault="007D5C7E" w:rsidP="007D5C7E">
            <w:pPr>
              <w:jc w:val="right"/>
            </w:pPr>
            <w:r>
              <w:t>1.44%</w:t>
            </w:r>
          </w:p>
        </w:tc>
        <w:tc>
          <w:tcPr>
            <w:tcW w:w="907" w:type="dxa"/>
          </w:tcPr>
          <w:p w:rsidR="007D5C7E" w:rsidRDefault="007D5C7E" w:rsidP="007D5C7E">
            <w:pPr>
              <w:jc w:val="right"/>
            </w:pPr>
            <w:r>
              <w:t>-19.15%</w:t>
            </w:r>
          </w:p>
        </w:tc>
        <w:tc>
          <w:tcPr>
            <w:tcW w:w="907" w:type="dxa"/>
          </w:tcPr>
          <w:p w:rsidR="007D5C7E" w:rsidRDefault="007D5C7E" w:rsidP="007D5C7E">
            <w:pPr>
              <w:jc w:val="right"/>
            </w:pPr>
            <w:r>
              <w:t>0.33%</w:t>
            </w:r>
          </w:p>
        </w:tc>
      </w:tr>
    </w:tbl>
    <w:p w:rsidR="007D5C7E" w:rsidRDefault="007D5C7E" w:rsidP="007D5C7E">
      <w:pPr>
        <w:pStyle w:val="-"/>
        <w:ind w:firstLine="420"/>
        <w:rPr>
          <w:rFonts w:hint="eastAsia"/>
        </w:rPr>
      </w:pPr>
      <w:r>
        <w:rPr>
          <w:rFonts w:hint="eastAsia"/>
        </w:rPr>
        <w:t>本基金C类份额自2021年1月15日新增，计算期间从份额增加日起计算。</w:t>
      </w:r>
    </w:p>
    <w:p w:rsidR="007D5C7E" w:rsidRDefault="007D5C7E" w:rsidP="007D5C7E">
      <w:pPr>
        <w:pStyle w:val="-3"/>
        <w:spacing w:before="156" w:after="156"/>
        <w:rPr>
          <w:rFonts w:hint="eastAsia"/>
        </w:rPr>
      </w:pPr>
      <w:r>
        <w:rPr>
          <w:rFonts w:hint="eastAsia"/>
        </w:rPr>
        <w:t>自基金合同生效以来基金份额累计净值增长率变动及其与同期业绩比较基准收益率变动的比较</w:t>
      </w:r>
    </w:p>
    <w:p w:rsidR="007D5C7E" w:rsidRDefault="007D5C7E" w:rsidP="007D5C7E">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D5C7E" w:rsidRDefault="007D5C7E" w:rsidP="007D5C7E">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D5C7E" w:rsidRDefault="007D5C7E" w:rsidP="007D5C7E">
      <w:pPr>
        <w:pStyle w:val="-8"/>
        <w:rPr>
          <w:rFonts w:hint="eastAsia"/>
        </w:rPr>
      </w:pPr>
      <w:r>
        <w:rPr>
          <w:rFonts w:hint="eastAsia"/>
        </w:rPr>
        <w:t>注：本基金从2021年1月15日起新增C类份额，C类份额自2021年1月18日起存续。</w:t>
      </w:r>
    </w:p>
    <w:p w:rsidR="007D5C7E" w:rsidRDefault="007D5C7E" w:rsidP="007D5C7E">
      <w:pPr>
        <w:pStyle w:val="-1"/>
        <w:ind w:left="281" w:hanging="281"/>
        <w:rPr>
          <w:rFonts w:hint="eastAsia"/>
        </w:rPr>
      </w:pPr>
      <w:r>
        <w:rPr>
          <w:rFonts w:hint="eastAsia"/>
        </w:rPr>
        <w:t>管理人报告</w:t>
      </w:r>
    </w:p>
    <w:p w:rsidR="007D5C7E" w:rsidRDefault="007D5C7E" w:rsidP="007D5C7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D5C7E" w:rsidTr="00B74B2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D5C7E" w:rsidRPr="007D5C7E" w:rsidRDefault="007D5C7E" w:rsidP="007D5C7E">
            <w:pPr>
              <w:jc w:val="center"/>
              <w:rPr>
                <w:b/>
              </w:rPr>
            </w:pPr>
            <w:r w:rsidRPr="007D5C7E">
              <w:rPr>
                <w:rFonts w:hint="eastAsia"/>
                <w:b/>
              </w:rPr>
              <w:t>姓名</w:t>
            </w:r>
          </w:p>
        </w:tc>
        <w:tc>
          <w:tcPr>
            <w:tcW w:w="851" w:type="dxa"/>
            <w:vMerge w:val="restart"/>
          </w:tcPr>
          <w:p w:rsidR="007D5C7E" w:rsidRPr="007D5C7E" w:rsidRDefault="007D5C7E" w:rsidP="007D5C7E">
            <w:pPr>
              <w:jc w:val="center"/>
              <w:rPr>
                <w:b/>
              </w:rPr>
            </w:pPr>
            <w:r w:rsidRPr="007D5C7E">
              <w:rPr>
                <w:rFonts w:hint="eastAsia"/>
                <w:b/>
              </w:rPr>
              <w:t>职务</w:t>
            </w:r>
          </w:p>
        </w:tc>
        <w:tc>
          <w:tcPr>
            <w:tcW w:w="2234" w:type="dxa"/>
            <w:gridSpan w:val="2"/>
            <w:tcBorders>
              <w:bottom w:val="single" w:sz="4" w:space="0" w:color="auto"/>
            </w:tcBorders>
          </w:tcPr>
          <w:p w:rsidR="007D5C7E" w:rsidRPr="007D5C7E" w:rsidRDefault="007D5C7E" w:rsidP="007D5C7E">
            <w:pPr>
              <w:jc w:val="center"/>
              <w:rPr>
                <w:b/>
              </w:rPr>
            </w:pPr>
            <w:r w:rsidRPr="007D5C7E">
              <w:rPr>
                <w:rFonts w:hint="eastAsia"/>
                <w:b/>
              </w:rPr>
              <w:t>任本基金的基金经理期限</w:t>
            </w:r>
          </w:p>
        </w:tc>
        <w:tc>
          <w:tcPr>
            <w:tcW w:w="703" w:type="dxa"/>
            <w:vMerge w:val="restart"/>
          </w:tcPr>
          <w:p w:rsidR="007D5C7E" w:rsidRPr="007D5C7E" w:rsidRDefault="007D5C7E" w:rsidP="007D5C7E">
            <w:pPr>
              <w:jc w:val="center"/>
              <w:rPr>
                <w:b/>
              </w:rPr>
            </w:pPr>
            <w:r w:rsidRPr="007D5C7E">
              <w:rPr>
                <w:rFonts w:hint="eastAsia"/>
                <w:b/>
              </w:rPr>
              <w:t>证券从业年限</w:t>
            </w:r>
          </w:p>
        </w:tc>
        <w:tc>
          <w:tcPr>
            <w:tcW w:w="3856" w:type="dxa"/>
            <w:vMerge w:val="restart"/>
          </w:tcPr>
          <w:p w:rsidR="007D5C7E" w:rsidRPr="007D5C7E" w:rsidRDefault="007D5C7E" w:rsidP="007D5C7E">
            <w:pPr>
              <w:jc w:val="center"/>
              <w:rPr>
                <w:b/>
              </w:rPr>
            </w:pPr>
            <w:r w:rsidRPr="007D5C7E">
              <w:rPr>
                <w:rFonts w:hint="eastAsia"/>
                <w:b/>
              </w:rPr>
              <w:t>说明</w:t>
            </w:r>
          </w:p>
        </w:tc>
      </w:tr>
      <w:tr w:rsidR="007D5C7E" w:rsidTr="007D5C7E">
        <w:tc>
          <w:tcPr>
            <w:tcW w:w="862" w:type="dxa"/>
            <w:vMerge/>
          </w:tcPr>
          <w:p w:rsidR="007D5C7E" w:rsidRDefault="007D5C7E" w:rsidP="007D5C7E">
            <w:pPr>
              <w:jc w:val="left"/>
            </w:pPr>
          </w:p>
        </w:tc>
        <w:tc>
          <w:tcPr>
            <w:tcW w:w="851" w:type="dxa"/>
            <w:vMerge/>
          </w:tcPr>
          <w:p w:rsidR="007D5C7E" w:rsidRDefault="007D5C7E" w:rsidP="007D5C7E">
            <w:pPr>
              <w:jc w:val="left"/>
            </w:pPr>
          </w:p>
        </w:tc>
        <w:tc>
          <w:tcPr>
            <w:tcW w:w="1117" w:type="dxa"/>
            <w:shd w:val="clear" w:color="auto" w:fill="BFBFBF"/>
          </w:tcPr>
          <w:p w:rsidR="007D5C7E" w:rsidRPr="007D5C7E" w:rsidRDefault="007D5C7E" w:rsidP="007D5C7E">
            <w:pPr>
              <w:jc w:val="center"/>
              <w:rPr>
                <w:b/>
              </w:rPr>
            </w:pPr>
            <w:r w:rsidRPr="007D5C7E">
              <w:rPr>
                <w:rFonts w:hint="eastAsia"/>
                <w:b/>
              </w:rPr>
              <w:t>任职日期</w:t>
            </w:r>
          </w:p>
        </w:tc>
        <w:tc>
          <w:tcPr>
            <w:tcW w:w="1117" w:type="dxa"/>
            <w:shd w:val="clear" w:color="auto" w:fill="BFBFBF"/>
          </w:tcPr>
          <w:p w:rsidR="007D5C7E" w:rsidRPr="007D5C7E" w:rsidRDefault="007D5C7E" w:rsidP="007D5C7E">
            <w:pPr>
              <w:jc w:val="center"/>
              <w:rPr>
                <w:b/>
              </w:rPr>
            </w:pPr>
            <w:r w:rsidRPr="007D5C7E">
              <w:rPr>
                <w:rFonts w:hint="eastAsia"/>
                <w:b/>
              </w:rPr>
              <w:t>离任日期</w:t>
            </w:r>
          </w:p>
        </w:tc>
        <w:tc>
          <w:tcPr>
            <w:tcW w:w="703" w:type="dxa"/>
            <w:vMerge/>
          </w:tcPr>
          <w:p w:rsidR="007D5C7E" w:rsidRDefault="007D5C7E" w:rsidP="007D5C7E">
            <w:pPr>
              <w:jc w:val="left"/>
            </w:pPr>
          </w:p>
        </w:tc>
        <w:tc>
          <w:tcPr>
            <w:tcW w:w="3856" w:type="dxa"/>
            <w:vMerge/>
          </w:tcPr>
          <w:p w:rsidR="007D5C7E" w:rsidRDefault="007D5C7E" w:rsidP="007D5C7E">
            <w:pPr>
              <w:jc w:val="left"/>
            </w:pPr>
          </w:p>
        </w:tc>
      </w:tr>
      <w:tr w:rsidR="007D5C7E" w:rsidTr="007D5C7E">
        <w:tc>
          <w:tcPr>
            <w:tcW w:w="862" w:type="dxa"/>
          </w:tcPr>
          <w:p w:rsidR="007D5C7E" w:rsidRDefault="007D5C7E" w:rsidP="007D5C7E">
            <w:pPr>
              <w:jc w:val="left"/>
            </w:pPr>
            <w:r>
              <w:rPr>
                <w:rFonts w:hint="eastAsia"/>
              </w:rPr>
              <w:t>邹承原</w:t>
            </w:r>
          </w:p>
        </w:tc>
        <w:tc>
          <w:tcPr>
            <w:tcW w:w="851" w:type="dxa"/>
          </w:tcPr>
          <w:p w:rsidR="007D5C7E" w:rsidRDefault="007D5C7E" w:rsidP="007D5C7E">
            <w:pPr>
              <w:jc w:val="left"/>
            </w:pPr>
            <w:r>
              <w:rPr>
                <w:rFonts w:hint="eastAsia"/>
              </w:rPr>
              <w:t>本基金基金经理</w:t>
            </w:r>
          </w:p>
        </w:tc>
        <w:tc>
          <w:tcPr>
            <w:tcW w:w="1117" w:type="dxa"/>
          </w:tcPr>
          <w:p w:rsidR="007D5C7E" w:rsidRDefault="007D5C7E" w:rsidP="007D5C7E">
            <w:pPr>
              <w:jc w:val="left"/>
            </w:pPr>
            <w:r>
              <w:rPr>
                <w:rFonts w:hint="eastAsia"/>
              </w:rPr>
              <w:t>2021</w:t>
            </w:r>
            <w:r>
              <w:rPr>
                <w:rFonts w:hint="eastAsia"/>
              </w:rPr>
              <w:t>年</w:t>
            </w:r>
            <w:r>
              <w:rPr>
                <w:rFonts w:hint="eastAsia"/>
              </w:rPr>
              <w:t>4</w:t>
            </w:r>
            <w:r>
              <w:rPr>
                <w:rFonts w:hint="eastAsia"/>
              </w:rPr>
              <w:t>月</w:t>
            </w:r>
            <w:r>
              <w:rPr>
                <w:rFonts w:hint="eastAsia"/>
              </w:rPr>
              <w:t>16</w:t>
            </w:r>
            <w:r>
              <w:rPr>
                <w:rFonts w:hint="eastAsia"/>
              </w:rPr>
              <w:t>日</w:t>
            </w:r>
          </w:p>
        </w:tc>
        <w:tc>
          <w:tcPr>
            <w:tcW w:w="1117" w:type="dxa"/>
          </w:tcPr>
          <w:p w:rsidR="007D5C7E" w:rsidRDefault="007D5C7E" w:rsidP="007D5C7E">
            <w:pPr>
              <w:jc w:val="right"/>
            </w:pPr>
            <w:r>
              <w:t>-</w:t>
            </w:r>
          </w:p>
        </w:tc>
        <w:tc>
          <w:tcPr>
            <w:tcW w:w="703" w:type="dxa"/>
          </w:tcPr>
          <w:p w:rsidR="007D5C7E" w:rsidRDefault="007D5C7E" w:rsidP="007D5C7E">
            <w:pPr>
              <w:jc w:val="left"/>
            </w:pPr>
            <w:r>
              <w:rPr>
                <w:rFonts w:hint="eastAsia"/>
              </w:rPr>
              <w:t>10</w:t>
            </w:r>
            <w:r>
              <w:rPr>
                <w:rFonts w:hint="eastAsia"/>
              </w:rPr>
              <w:t>年</w:t>
            </w:r>
          </w:p>
        </w:tc>
        <w:tc>
          <w:tcPr>
            <w:tcW w:w="3856" w:type="dxa"/>
          </w:tcPr>
          <w:p w:rsidR="007D5C7E" w:rsidRDefault="007D5C7E" w:rsidP="007D5C7E">
            <w:r>
              <w:rPr>
                <w:rFonts w:hint="eastAsia"/>
              </w:rPr>
              <w:t>新南威尔士大学金融分析硕士，澳大利亚注册会计师，具有基金从业资格。曾就职于毕马威华振会计师事务所、嘉实基金、安信证券，历任审计师、内审经理、军工分析师。</w:t>
            </w:r>
            <w:r>
              <w:rPr>
                <w:rFonts w:hint="eastAsia"/>
              </w:rPr>
              <w:t>2019</w:t>
            </w:r>
            <w:r>
              <w:rPr>
                <w:rFonts w:hint="eastAsia"/>
              </w:rPr>
              <w:t>年</w:t>
            </w:r>
            <w:r>
              <w:rPr>
                <w:rFonts w:hint="eastAsia"/>
              </w:rPr>
              <w:t>4</w:t>
            </w:r>
            <w:r>
              <w:rPr>
                <w:rFonts w:hint="eastAsia"/>
              </w:rPr>
              <w:t>月加入南方基金，任军工行业研究员；</w:t>
            </w:r>
            <w:r>
              <w:rPr>
                <w:rFonts w:hint="eastAsia"/>
              </w:rPr>
              <w:t>2021</w:t>
            </w:r>
            <w:r>
              <w:rPr>
                <w:rFonts w:hint="eastAsia"/>
              </w:rPr>
              <w:t>年</w:t>
            </w:r>
            <w:r>
              <w:rPr>
                <w:rFonts w:hint="eastAsia"/>
              </w:rPr>
              <w:t>4</w:t>
            </w:r>
            <w:r>
              <w:rPr>
                <w:rFonts w:hint="eastAsia"/>
              </w:rPr>
              <w:t>月</w:t>
            </w:r>
            <w:r>
              <w:rPr>
                <w:rFonts w:hint="eastAsia"/>
              </w:rPr>
              <w:t>16</w:t>
            </w:r>
            <w:r>
              <w:rPr>
                <w:rFonts w:hint="eastAsia"/>
              </w:rPr>
              <w:t>日至今，任南方军工混合基金经理；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日至今，任南方领航优选混合基金经理。</w:t>
            </w:r>
          </w:p>
        </w:tc>
      </w:tr>
    </w:tbl>
    <w:p w:rsidR="007D5C7E" w:rsidRDefault="007D5C7E" w:rsidP="007D5C7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D5C7E" w:rsidRDefault="007D5C7E" w:rsidP="007D5C7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D5C7E" w:rsidRDefault="007D5C7E" w:rsidP="007D5C7E">
      <w:pPr>
        <w:pStyle w:val="-2"/>
        <w:spacing w:before="312"/>
        <w:rPr>
          <w:rFonts w:hint="eastAsia"/>
        </w:rPr>
      </w:pPr>
      <w:r>
        <w:rPr>
          <w:rFonts w:hint="eastAsia"/>
        </w:rPr>
        <w:lastRenderedPageBreak/>
        <w:t>管理人对报告期内本基金运作遵规守信情况的说明</w:t>
      </w:r>
    </w:p>
    <w:p w:rsidR="007D5C7E" w:rsidRDefault="007D5C7E" w:rsidP="007D5C7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D5C7E" w:rsidRDefault="007D5C7E" w:rsidP="007D5C7E">
      <w:pPr>
        <w:pStyle w:val="-2"/>
        <w:spacing w:before="312"/>
        <w:rPr>
          <w:rFonts w:hint="eastAsia"/>
        </w:rPr>
      </w:pPr>
      <w:r>
        <w:rPr>
          <w:rFonts w:hint="eastAsia"/>
        </w:rPr>
        <w:t>公平交易专项说明</w:t>
      </w:r>
    </w:p>
    <w:p w:rsidR="007D5C7E" w:rsidRDefault="007D5C7E" w:rsidP="007D5C7E">
      <w:pPr>
        <w:pStyle w:val="-3"/>
        <w:spacing w:before="156" w:after="156"/>
        <w:rPr>
          <w:rFonts w:hint="eastAsia"/>
        </w:rPr>
      </w:pPr>
      <w:r>
        <w:rPr>
          <w:rFonts w:hint="eastAsia"/>
        </w:rPr>
        <w:t>公平交易制度的执行情况</w:t>
      </w:r>
    </w:p>
    <w:p w:rsidR="007D5C7E" w:rsidRDefault="007D5C7E" w:rsidP="007D5C7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D5C7E" w:rsidRDefault="007D5C7E" w:rsidP="007D5C7E">
      <w:pPr>
        <w:pStyle w:val="-3"/>
        <w:spacing w:before="156" w:after="156"/>
        <w:rPr>
          <w:rFonts w:hint="eastAsia"/>
        </w:rPr>
      </w:pPr>
      <w:r>
        <w:rPr>
          <w:rFonts w:hint="eastAsia"/>
        </w:rPr>
        <w:t>异常交易行为的专项说明</w:t>
      </w:r>
    </w:p>
    <w:p w:rsidR="007D5C7E" w:rsidRDefault="007D5C7E" w:rsidP="007D5C7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D5C7E" w:rsidRDefault="007D5C7E" w:rsidP="007D5C7E">
      <w:pPr>
        <w:pStyle w:val="-2"/>
        <w:spacing w:before="312"/>
        <w:rPr>
          <w:rFonts w:hint="eastAsia"/>
        </w:rPr>
      </w:pPr>
      <w:r>
        <w:rPr>
          <w:rFonts w:hint="eastAsia"/>
        </w:rPr>
        <w:t>报告期内基金投资策略和运作分析</w:t>
      </w:r>
    </w:p>
    <w:p w:rsidR="007D5C7E" w:rsidRDefault="007D5C7E" w:rsidP="007D5C7E">
      <w:pPr>
        <w:pStyle w:val="-"/>
        <w:ind w:firstLine="420"/>
        <w:rPr>
          <w:rFonts w:hint="eastAsia"/>
        </w:rPr>
      </w:pPr>
      <w:r>
        <w:rPr>
          <w:rFonts w:hint="eastAsia"/>
        </w:rPr>
        <w:t>2025年四季度，A股市场高位震荡。具体来看，沪深300、中证500、中证1000、创业板指表现分别为-0.23%、0.72%、0.27%和-1.08%。风格方面，价值好于成长，动量弱于反转，小盘好于大盘。行业层面，有色金属、石油石化、通信涨幅居前，分别上涨16.25%、15.31%、13.61%。港股市场震荡回落。具体来看，恒生指数、恒生科技、恒生国企表现分别为-4.56%、 -14.69%、-6.72%。行业层面，材料、能源、金融涨幅居前，分别上涨12.84%、10.91%、7.81%。2025年第四季度，中证军工指数先抑后扬，单季度上涨11.37%。</w:t>
      </w:r>
    </w:p>
    <w:p w:rsidR="007D5C7E" w:rsidRDefault="007D5C7E" w:rsidP="007D5C7E">
      <w:pPr>
        <w:pStyle w:val="-"/>
        <w:ind w:firstLine="420"/>
        <w:rPr>
          <w:rFonts w:hint="eastAsia"/>
        </w:rPr>
      </w:pPr>
      <w:r>
        <w:rPr>
          <w:rFonts w:hint="eastAsia"/>
        </w:rPr>
        <w:t>南方军工改革投资于国防军工领域，在四季度，表现弱于中证军工指数。究其原因：第一，商业航天相关的持仓占比不高，且以现金流较好的价值股为主，标签不明显，涨幅不大。第二，9月初和10月底，持仓股票随板块出现两次回调。</w:t>
      </w:r>
    </w:p>
    <w:p w:rsidR="007D5C7E" w:rsidRDefault="007D5C7E" w:rsidP="007D5C7E">
      <w:pPr>
        <w:pStyle w:val="-"/>
        <w:ind w:firstLine="420"/>
      </w:pPr>
    </w:p>
    <w:p w:rsidR="007D5C7E" w:rsidRDefault="007D5C7E" w:rsidP="007D5C7E">
      <w:pPr>
        <w:pStyle w:val="-"/>
        <w:ind w:firstLine="420"/>
        <w:rPr>
          <w:rFonts w:hint="eastAsia"/>
        </w:rPr>
      </w:pPr>
      <w:r>
        <w:rPr>
          <w:rFonts w:hint="eastAsia"/>
        </w:rPr>
        <w:t>此次的商业航天行情，不同以往，主要体现在以下三个方面：第一，战略与监管落地，上市制度突破：2025 年 10 月 “十五五” 规划将航空航天列为战略性新兴产业集群；11 月设立商业航天司、发布《商业航天高质量安全发展行动计划（2025—2027 年）》。12月26日，《上海证券交易所发行上市审核规则适用指引第 9 号 —— 商业火箭企业适用科创</w:t>
      </w:r>
      <w:r>
        <w:rPr>
          <w:rFonts w:hint="eastAsia"/>
        </w:rPr>
        <w:lastRenderedPageBreak/>
        <w:t>板第五套上市标准》。第二，中美商业航天的估值共振。第三， 技术突破与产业订单进入兑现期：可重复使用火箭进入关键试验阶段，低轨星座组网加速。</w:t>
      </w:r>
    </w:p>
    <w:p w:rsidR="007D5C7E" w:rsidRDefault="007D5C7E" w:rsidP="007D5C7E">
      <w:pPr>
        <w:pStyle w:val="-"/>
        <w:ind w:firstLine="420"/>
      </w:pPr>
    </w:p>
    <w:p w:rsidR="007D5C7E" w:rsidRDefault="007D5C7E" w:rsidP="007D5C7E">
      <w:pPr>
        <w:pStyle w:val="-"/>
        <w:ind w:firstLine="420"/>
        <w:rPr>
          <w:rFonts w:hint="eastAsia"/>
        </w:rPr>
      </w:pPr>
      <w:r>
        <w:rPr>
          <w:rFonts w:hint="eastAsia"/>
        </w:rPr>
        <w:t>国防军工行业，除国内特种用户需求以外，还涉及8个相关的细分赛道，分别为：军贸、特种AI与无人装备、燃气轮机与海外发动机配套、商业航天、大飞机制造（商飞、商发）、可控核聚变、低空经济、深海科技。军工改革在12月中下旬，增加了商业航天的配置，在其他细分赛道也有一定比例的投资。</w:t>
      </w:r>
    </w:p>
    <w:p w:rsidR="007D5C7E" w:rsidRDefault="007D5C7E" w:rsidP="007D5C7E">
      <w:pPr>
        <w:pStyle w:val="-2"/>
        <w:spacing w:before="312"/>
        <w:rPr>
          <w:rFonts w:hint="eastAsia"/>
        </w:rPr>
      </w:pPr>
      <w:r>
        <w:rPr>
          <w:rFonts w:hint="eastAsia"/>
        </w:rPr>
        <w:t>报告期内基金的业绩表现</w:t>
      </w:r>
    </w:p>
    <w:p w:rsidR="007D5C7E" w:rsidRDefault="007D5C7E" w:rsidP="007D5C7E">
      <w:pPr>
        <w:pStyle w:val="-"/>
        <w:ind w:firstLine="420"/>
        <w:rPr>
          <w:rFonts w:hint="eastAsia"/>
        </w:rPr>
      </w:pPr>
      <w:r>
        <w:rPr>
          <w:rFonts w:hint="eastAsia"/>
        </w:rPr>
        <w:t>截至报告期末，本基金A份额净值为1.4474元，报告期内，份额净值增长率为0.82%，同期业绩基准增长率为9.13%；本基金C份额净值为1.4193元，报告期内，份额净值增长率为0.72%，同期业绩基准增长率为9.13%。</w:t>
      </w:r>
    </w:p>
    <w:p w:rsidR="007D5C7E" w:rsidRDefault="007D5C7E" w:rsidP="007D5C7E">
      <w:pPr>
        <w:pStyle w:val="-2"/>
        <w:spacing w:before="312"/>
        <w:rPr>
          <w:rFonts w:hint="eastAsia"/>
        </w:rPr>
      </w:pPr>
      <w:r>
        <w:rPr>
          <w:rFonts w:hint="eastAsia"/>
        </w:rPr>
        <w:t>报告期内基金持有人数或基金资产净值预警说明</w:t>
      </w:r>
    </w:p>
    <w:p w:rsidR="007D5C7E" w:rsidRDefault="007D5C7E" w:rsidP="007D5C7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D5C7E" w:rsidRDefault="007D5C7E" w:rsidP="007D5C7E">
      <w:pPr>
        <w:pStyle w:val="-1"/>
        <w:ind w:left="281" w:hanging="281"/>
        <w:rPr>
          <w:rFonts w:hint="eastAsia"/>
        </w:rPr>
      </w:pPr>
      <w:r>
        <w:rPr>
          <w:rFonts w:hint="eastAsia"/>
        </w:rPr>
        <w:t>投资组合报告</w:t>
      </w:r>
    </w:p>
    <w:p w:rsidR="007D5C7E" w:rsidRDefault="007D5C7E" w:rsidP="007D5C7E">
      <w:pPr>
        <w:pStyle w:val="-2"/>
        <w:spacing w:before="312"/>
        <w:rPr>
          <w:rFonts w:hint="eastAsia"/>
        </w:rPr>
      </w:pPr>
      <w:r>
        <w:rPr>
          <w:rFonts w:hint="eastAsia"/>
        </w:rPr>
        <w:t>报告期末基金资产组合情况</w:t>
      </w:r>
    </w:p>
    <w:p w:rsidR="007D5C7E" w:rsidRDefault="007D5C7E" w:rsidP="007D5C7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46" w:type="dxa"/>
          </w:tcPr>
          <w:p w:rsidR="007D5C7E" w:rsidRPr="007D5C7E" w:rsidRDefault="007D5C7E" w:rsidP="007D5C7E">
            <w:pPr>
              <w:jc w:val="center"/>
              <w:rPr>
                <w:b/>
              </w:rPr>
            </w:pPr>
            <w:r w:rsidRPr="007D5C7E">
              <w:rPr>
                <w:rFonts w:hint="eastAsia"/>
                <w:b/>
              </w:rPr>
              <w:t>序号</w:t>
            </w:r>
          </w:p>
        </w:tc>
        <w:tc>
          <w:tcPr>
            <w:tcW w:w="2971" w:type="dxa"/>
          </w:tcPr>
          <w:p w:rsidR="007D5C7E" w:rsidRPr="007D5C7E" w:rsidRDefault="007D5C7E" w:rsidP="007D5C7E">
            <w:pPr>
              <w:jc w:val="center"/>
              <w:rPr>
                <w:b/>
              </w:rPr>
            </w:pPr>
            <w:r w:rsidRPr="007D5C7E">
              <w:rPr>
                <w:rFonts w:hint="eastAsia"/>
                <w:b/>
              </w:rPr>
              <w:t>项目</w:t>
            </w:r>
          </w:p>
        </w:tc>
        <w:tc>
          <w:tcPr>
            <w:tcW w:w="2381" w:type="dxa"/>
          </w:tcPr>
          <w:p w:rsidR="007D5C7E" w:rsidRPr="007D5C7E" w:rsidRDefault="007D5C7E" w:rsidP="007D5C7E">
            <w:pPr>
              <w:jc w:val="center"/>
              <w:rPr>
                <w:b/>
              </w:rPr>
            </w:pPr>
            <w:r w:rsidRPr="007D5C7E">
              <w:rPr>
                <w:rFonts w:hint="eastAsia"/>
                <w:b/>
              </w:rPr>
              <w:t>金额（元）</w:t>
            </w:r>
          </w:p>
        </w:tc>
        <w:tc>
          <w:tcPr>
            <w:tcW w:w="2506" w:type="dxa"/>
          </w:tcPr>
          <w:p w:rsidR="007D5C7E" w:rsidRPr="007D5C7E" w:rsidRDefault="007D5C7E" w:rsidP="007D5C7E">
            <w:pPr>
              <w:jc w:val="center"/>
              <w:rPr>
                <w:b/>
              </w:rPr>
            </w:pPr>
            <w:r w:rsidRPr="007D5C7E">
              <w:rPr>
                <w:rFonts w:hint="eastAsia"/>
                <w:b/>
              </w:rPr>
              <w:t>占基金总资产的比例（</w:t>
            </w:r>
            <w:r w:rsidRPr="007D5C7E">
              <w:rPr>
                <w:rFonts w:hint="eastAsia"/>
                <w:b/>
              </w:rPr>
              <w:t>%</w:t>
            </w:r>
            <w:r w:rsidRPr="007D5C7E">
              <w:rPr>
                <w:rFonts w:hint="eastAsia"/>
                <w:b/>
              </w:rPr>
              <w:t>）</w:t>
            </w:r>
          </w:p>
        </w:tc>
      </w:tr>
      <w:tr w:rsidR="007D5C7E" w:rsidTr="007D5C7E">
        <w:tc>
          <w:tcPr>
            <w:tcW w:w="646" w:type="dxa"/>
          </w:tcPr>
          <w:p w:rsidR="007D5C7E" w:rsidRDefault="007D5C7E" w:rsidP="007D5C7E">
            <w:pPr>
              <w:jc w:val="center"/>
            </w:pPr>
            <w:r>
              <w:t>1</w:t>
            </w:r>
          </w:p>
        </w:tc>
        <w:tc>
          <w:tcPr>
            <w:tcW w:w="2971" w:type="dxa"/>
          </w:tcPr>
          <w:p w:rsidR="007D5C7E" w:rsidRDefault="007D5C7E" w:rsidP="007D5C7E">
            <w:pPr>
              <w:jc w:val="left"/>
            </w:pPr>
            <w:r>
              <w:rPr>
                <w:rFonts w:hint="eastAsia"/>
              </w:rPr>
              <w:t>权益投资</w:t>
            </w:r>
          </w:p>
        </w:tc>
        <w:tc>
          <w:tcPr>
            <w:tcW w:w="2381" w:type="dxa"/>
          </w:tcPr>
          <w:p w:rsidR="007D5C7E" w:rsidRDefault="007D5C7E" w:rsidP="007D5C7E">
            <w:pPr>
              <w:jc w:val="right"/>
            </w:pPr>
            <w:r>
              <w:t>4,291,694,206.46</w:t>
            </w:r>
          </w:p>
        </w:tc>
        <w:tc>
          <w:tcPr>
            <w:tcW w:w="2506" w:type="dxa"/>
          </w:tcPr>
          <w:p w:rsidR="007D5C7E" w:rsidRDefault="007D5C7E" w:rsidP="007D5C7E">
            <w:pPr>
              <w:jc w:val="right"/>
            </w:pPr>
            <w:r>
              <w:t>90.14</w:t>
            </w:r>
          </w:p>
        </w:tc>
      </w:tr>
      <w:tr w:rsidR="007D5C7E" w:rsidTr="007D5C7E">
        <w:tc>
          <w:tcPr>
            <w:tcW w:w="646" w:type="dxa"/>
          </w:tcPr>
          <w:p w:rsidR="007D5C7E" w:rsidRDefault="007D5C7E" w:rsidP="007D5C7E">
            <w:pPr>
              <w:jc w:val="center"/>
            </w:pPr>
          </w:p>
        </w:tc>
        <w:tc>
          <w:tcPr>
            <w:tcW w:w="2971" w:type="dxa"/>
          </w:tcPr>
          <w:p w:rsidR="007D5C7E" w:rsidRDefault="007D5C7E" w:rsidP="007D5C7E">
            <w:pPr>
              <w:jc w:val="left"/>
            </w:pPr>
            <w:r>
              <w:rPr>
                <w:rFonts w:hint="eastAsia"/>
              </w:rPr>
              <w:t>其中：股票</w:t>
            </w:r>
          </w:p>
        </w:tc>
        <w:tc>
          <w:tcPr>
            <w:tcW w:w="2381" w:type="dxa"/>
          </w:tcPr>
          <w:p w:rsidR="007D5C7E" w:rsidRDefault="007D5C7E" w:rsidP="007D5C7E">
            <w:pPr>
              <w:jc w:val="right"/>
            </w:pPr>
            <w:r>
              <w:t>4,291,694,206.46</w:t>
            </w:r>
          </w:p>
        </w:tc>
        <w:tc>
          <w:tcPr>
            <w:tcW w:w="2506" w:type="dxa"/>
          </w:tcPr>
          <w:p w:rsidR="007D5C7E" w:rsidRDefault="007D5C7E" w:rsidP="007D5C7E">
            <w:pPr>
              <w:jc w:val="right"/>
            </w:pPr>
            <w:r>
              <w:t>90.14</w:t>
            </w:r>
          </w:p>
        </w:tc>
      </w:tr>
      <w:tr w:rsidR="007D5C7E" w:rsidTr="007D5C7E">
        <w:tc>
          <w:tcPr>
            <w:tcW w:w="646" w:type="dxa"/>
          </w:tcPr>
          <w:p w:rsidR="007D5C7E" w:rsidRDefault="007D5C7E" w:rsidP="007D5C7E">
            <w:pPr>
              <w:jc w:val="center"/>
            </w:pPr>
            <w:r>
              <w:t>2</w:t>
            </w:r>
          </w:p>
        </w:tc>
        <w:tc>
          <w:tcPr>
            <w:tcW w:w="2971" w:type="dxa"/>
          </w:tcPr>
          <w:p w:rsidR="007D5C7E" w:rsidRDefault="007D5C7E" w:rsidP="007D5C7E">
            <w:pPr>
              <w:jc w:val="left"/>
            </w:pPr>
            <w:r>
              <w:rPr>
                <w:rFonts w:hint="eastAsia"/>
              </w:rPr>
              <w:t>基金投资</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r>
              <w:t>3</w:t>
            </w:r>
          </w:p>
        </w:tc>
        <w:tc>
          <w:tcPr>
            <w:tcW w:w="2971" w:type="dxa"/>
          </w:tcPr>
          <w:p w:rsidR="007D5C7E" w:rsidRDefault="007D5C7E" w:rsidP="007D5C7E">
            <w:pPr>
              <w:jc w:val="left"/>
            </w:pPr>
            <w:r>
              <w:rPr>
                <w:rFonts w:hint="eastAsia"/>
              </w:rPr>
              <w:t>固定收益投资</w:t>
            </w:r>
          </w:p>
        </w:tc>
        <w:tc>
          <w:tcPr>
            <w:tcW w:w="2381" w:type="dxa"/>
          </w:tcPr>
          <w:p w:rsidR="007D5C7E" w:rsidRDefault="007D5C7E" w:rsidP="007D5C7E">
            <w:pPr>
              <w:jc w:val="right"/>
            </w:pPr>
            <w:r>
              <w:t>255,635.48</w:t>
            </w:r>
          </w:p>
        </w:tc>
        <w:tc>
          <w:tcPr>
            <w:tcW w:w="2506" w:type="dxa"/>
          </w:tcPr>
          <w:p w:rsidR="007D5C7E" w:rsidRDefault="007D5C7E" w:rsidP="007D5C7E">
            <w:pPr>
              <w:jc w:val="right"/>
            </w:pPr>
            <w:r>
              <w:t>0.01</w:t>
            </w:r>
          </w:p>
        </w:tc>
      </w:tr>
      <w:tr w:rsidR="007D5C7E" w:rsidTr="007D5C7E">
        <w:tc>
          <w:tcPr>
            <w:tcW w:w="646" w:type="dxa"/>
          </w:tcPr>
          <w:p w:rsidR="007D5C7E" w:rsidRDefault="007D5C7E" w:rsidP="007D5C7E">
            <w:pPr>
              <w:jc w:val="center"/>
            </w:pPr>
          </w:p>
        </w:tc>
        <w:tc>
          <w:tcPr>
            <w:tcW w:w="2971" w:type="dxa"/>
          </w:tcPr>
          <w:p w:rsidR="007D5C7E" w:rsidRDefault="007D5C7E" w:rsidP="007D5C7E">
            <w:pPr>
              <w:jc w:val="left"/>
            </w:pPr>
            <w:r>
              <w:rPr>
                <w:rFonts w:hint="eastAsia"/>
              </w:rPr>
              <w:t>其中：债券</w:t>
            </w:r>
          </w:p>
        </w:tc>
        <w:tc>
          <w:tcPr>
            <w:tcW w:w="2381" w:type="dxa"/>
          </w:tcPr>
          <w:p w:rsidR="007D5C7E" w:rsidRDefault="007D5C7E" w:rsidP="007D5C7E">
            <w:pPr>
              <w:jc w:val="right"/>
            </w:pPr>
            <w:r>
              <w:t>255,635.48</w:t>
            </w:r>
          </w:p>
        </w:tc>
        <w:tc>
          <w:tcPr>
            <w:tcW w:w="2506" w:type="dxa"/>
          </w:tcPr>
          <w:p w:rsidR="007D5C7E" w:rsidRDefault="007D5C7E" w:rsidP="007D5C7E">
            <w:pPr>
              <w:jc w:val="right"/>
            </w:pPr>
            <w:r>
              <w:t>0.01</w:t>
            </w:r>
          </w:p>
        </w:tc>
      </w:tr>
      <w:tr w:rsidR="007D5C7E" w:rsidTr="007D5C7E">
        <w:tc>
          <w:tcPr>
            <w:tcW w:w="646" w:type="dxa"/>
          </w:tcPr>
          <w:p w:rsidR="007D5C7E" w:rsidRDefault="007D5C7E" w:rsidP="007D5C7E">
            <w:pPr>
              <w:jc w:val="center"/>
            </w:pPr>
          </w:p>
        </w:tc>
        <w:tc>
          <w:tcPr>
            <w:tcW w:w="2971" w:type="dxa"/>
          </w:tcPr>
          <w:p w:rsidR="007D5C7E" w:rsidRDefault="007D5C7E" w:rsidP="007D5C7E">
            <w:pPr>
              <w:jc w:val="left"/>
            </w:pPr>
            <w:r>
              <w:rPr>
                <w:rFonts w:hint="eastAsia"/>
              </w:rPr>
              <w:t xml:space="preserve">      </w:t>
            </w:r>
            <w:r>
              <w:rPr>
                <w:rFonts w:hint="eastAsia"/>
              </w:rPr>
              <w:t>资产支持证券</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r>
              <w:t>4</w:t>
            </w:r>
          </w:p>
        </w:tc>
        <w:tc>
          <w:tcPr>
            <w:tcW w:w="2971" w:type="dxa"/>
          </w:tcPr>
          <w:p w:rsidR="007D5C7E" w:rsidRDefault="007D5C7E" w:rsidP="007D5C7E">
            <w:pPr>
              <w:jc w:val="left"/>
            </w:pPr>
            <w:r>
              <w:rPr>
                <w:rFonts w:hint="eastAsia"/>
              </w:rPr>
              <w:t>贵金属投资</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r>
              <w:t>5</w:t>
            </w:r>
          </w:p>
        </w:tc>
        <w:tc>
          <w:tcPr>
            <w:tcW w:w="2971" w:type="dxa"/>
          </w:tcPr>
          <w:p w:rsidR="007D5C7E" w:rsidRDefault="007D5C7E" w:rsidP="007D5C7E">
            <w:pPr>
              <w:jc w:val="left"/>
            </w:pPr>
            <w:r>
              <w:rPr>
                <w:rFonts w:hint="eastAsia"/>
              </w:rPr>
              <w:t>金融衍生品投资</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r>
              <w:t>6</w:t>
            </w:r>
          </w:p>
        </w:tc>
        <w:tc>
          <w:tcPr>
            <w:tcW w:w="2971" w:type="dxa"/>
          </w:tcPr>
          <w:p w:rsidR="007D5C7E" w:rsidRDefault="007D5C7E" w:rsidP="007D5C7E">
            <w:pPr>
              <w:jc w:val="left"/>
            </w:pPr>
            <w:r>
              <w:rPr>
                <w:rFonts w:hint="eastAsia"/>
              </w:rPr>
              <w:t>买入返售金融资产</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p>
        </w:tc>
        <w:tc>
          <w:tcPr>
            <w:tcW w:w="2971" w:type="dxa"/>
          </w:tcPr>
          <w:p w:rsidR="007D5C7E" w:rsidRDefault="007D5C7E" w:rsidP="007D5C7E">
            <w:pPr>
              <w:jc w:val="left"/>
            </w:pPr>
            <w:r>
              <w:rPr>
                <w:rFonts w:hint="eastAsia"/>
              </w:rPr>
              <w:t>其中：买断式回购的买入返售金融资产</w:t>
            </w:r>
          </w:p>
        </w:tc>
        <w:tc>
          <w:tcPr>
            <w:tcW w:w="2381" w:type="dxa"/>
          </w:tcPr>
          <w:p w:rsidR="007D5C7E" w:rsidRDefault="007D5C7E" w:rsidP="007D5C7E">
            <w:pPr>
              <w:jc w:val="right"/>
            </w:pPr>
            <w:r>
              <w:t>-</w:t>
            </w:r>
          </w:p>
        </w:tc>
        <w:tc>
          <w:tcPr>
            <w:tcW w:w="2506" w:type="dxa"/>
          </w:tcPr>
          <w:p w:rsidR="007D5C7E" w:rsidRDefault="007D5C7E" w:rsidP="007D5C7E">
            <w:pPr>
              <w:jc w:val="right"/>
            </w:pPr>
            <w:r>
              <w:t>-</w:t>
            </w:r>
          </w:p>
        </w:tc>
      </w:tr>
      <w:tr w:rsidR="007D5C7E" w:rsidTr="007D5C7E">
        <w:tc>
          <w:tcPr>
            <w:tcW w:w="646" w:type="dxa"/>
          </w:tcPr>
          <w:p w:rsidR="007D5C7E" w:rsidRDefault="007D5C7E" w:rsidP="007D5C7E">
            <w:pPr>
              <w:jc w:val="center"/>
            </w:pPr>
            <w:r>
              <w:t>7</w:t>
            </w:r>
          </w:p>
        </w:tc>
        <w:tc>
          <w:tcPr>
            <w:tcW w:w="2971" w:type="dxa"/>
          </w:tcPr>
          <w:p w:rsidR="007D5C7E" w:rsidRDefault="007D5C7E" w:rsidP="007D5C7E">
            <w:pPr>
              <w:jc w:val="left"/>
            </w:pPr>
            <w:r>
              <w:rPr>
                <w:rFonts w:hint="eastAsia"/>
              </w:rPr>
              <w:t>银行存款和结算备付金合计</w:t>
            </w:r>
          </w:p>
        </w:tc>
        <w:tc>
          <w:tcPr>
            <w:tcW w:w="2381" w:type="dxa"/>
          </w:tcPr>
          <w:p w:rsidR="007D5C7E" w:rsidRDefault="007D5C7E" w:rsidP="007D5C7E">
            <w:pPr>
              <w:jc w:val="right"/>
            </w:pPr>
            <w:r>
              <w:t>423,878,322.50</w:t>
            </w:r>
          </w:p>
        </w:tc>
        <w:tc>
          <w:tcPr>
            <w:tcW w:w="2506" w:type="dxa"/>
          </w:tcPr>
          <w:p w:rsidR="007D5C7E" w:rsidRDefault="007D5C7E" w:rsidP="007D5C7E">
            <w:pPr>
              <w:jc w:val="right"/>
            </w:pPr>
            <w:r>
              <w:t>8.90</w:t>
            </w:r>
          </w:p>
        </w:tc>
      </w:tr>
      <w:tr w:rsidR="007D5C7E" w:rsidTr="007D5C7E">
        <w:tc>
          <w:tcPr>
            <w:tcW w:w="646" w:type="dxa"/>
          </w:tcPr>
          <w:p w:rsidR="007D5C7E" w:rsidRDefault="007D5C7E" w:rsidP="007D5C7E">
            <w:pPr>
              <w:jc w:val="center"/>
            </w:pPr>
            <w:r>
              <w:t>8</w:t>
            </w:r>
          </w:p>
        </w:tc>
        <w:tc>
          <w:tcPr>
            <w:tcW w:w="2971" w:type="dxa"/>
          </w:tcPr>
          <w:p w:rsidR="007D5C7E" w:rsidRDefault="007D5C7E" w:rsidP="007D5C7E">
            <w:pPr>
              <w:jc w:val="left"/>
            </w:pPr>
            <w:r>
              <w:rPr>
                <w:rFonts w:hint="eastAsia"/>
              </w:rPr>
              <w:t>其他资产</w:t>
            </w:r>
          </w:p>
        </w:tc>
        <w:tc>
          <w:tcPr>
            <w:tcW w:w="2381" w:type="dxa"/>
          </w:tcPr>
          <w:p w:rsidR="007D5C7E" w:rsidRDefault="007D5C7E" w:rsidP="007D5C7E">
            <w:pPr>
              <w:jc w:val="right"/>
            </w:pPr>
            <w:r>
              <w:t>45,164,578.25</w:t>
            </w:r>
          </w:p>
        </w:tc>
        <w:tc>
          <w:tcPr>
            <w:tcW w:w="2506" w:type="dxa"/>
          </w:tcPr>
          <w:p w:rsidR="007D5C7E" w:rsidRDefault="007D5C7E" w:rsidP="007D5C7E">
            <w:pPr>
              <w:jc w:val="right"/>
            </w:pPr>
            <w:r>
              <w:t>0.95</w:t>
            </w:r>
          </w:p>
        </w:tc>
      </w:tr>
      <w:tr w:rsidR="007D5C7E" w:rsidTr="007D5C7E">
        <w:tc>
          <w:tcPr>
            <w:tcW w:w="646" w:type="dxa"/>
          </w:tcPr>
          <w:p w:rsidR="007D5C7E" w:rsidRDefault="007D5C7E" w:rsidP="007D5C7E">
            <w:pPr>
              <w:jc w:val="center"/>
            </w:pPr>
            <w:r>
              <w:lastRenderedPageBreak/>
              <w:t>9</w:t>
            </w:r>
          </w:p>
        </w:tc>
        <w:tc>
          <w:tcPr>
            <w:tcW w:w="2971" w:type="dxa"/>
          </w:tcPr>
          <w:p w:rsidR="007D5C7E" w:rsidRDefault="007D5C7E" w:rsidP="007D5C7E">
            <w:pPr>
              <w:jc w:val="left"/>
            </w:pPr>
            <w:r>
              <w:rPr>
                <w:rFonts w:hint="eastAsia"/>
              </w:rPr>
              <w:t>合计</w:t>
            </w:r>
          </w:p>
        </w:tc>
        <w:tc>
          <w:tcPr>
            <w:tcW w:w="2381" w:type="dxa"/>
          </w:tcPr>
          <w:p w:rsidR="007D5C7E" w:rsidRDefault="007D5C7E" w:rsidP="007D5C7E">
            <w:pPr>
              <w:jc w:val="right"/>
            </w:pPr>
            <w:r>
              <w:t>4,760,992,742.69</w:t>
            </w:r>
          </w:p>
        </w:tc>
        <w:tc>
          <w:tcPr>
            <w:tcW w:w="2506" w:type="dxa"/>
          </w:tcPr>
          <w:p w:rsidR="007D5C7E" w:rsidRDefault="007D5C7E" w:rsidP="007D5C7E">
            <w:pPr>
              <w:jc w:val="right"/>
            </w:pPr>
            <w:r>
              <w:t>100.00</w:t>
            </w:r>
          </w:p>
        </w:tc>
      </w:tr>
    </w:tbl>
    <w:p w:rsidR="007D5C7E" w:rsidRDefault="007D5C7E" w:rsidP="007D5C7E">
      <w:pPr>
        <w:pStyle w:val="-2"/>
        <w:spacing w:before="312"/>
        <w:rPr>
          <w:rFonts w:hint="eastAsia"/>
        </w:rPr>
      </w:pPr>
      <w:r>
        <w:rPr>
          <w:rFonts w:hint="eastAsia"/>
        </w:rPr>
        <w:t>报告期末按行业分类的股票投资组合</w:t>
      </w:r>
    </w:p>
    <w:p w:rsidR="007D5C7E" w:rsidRDefault="007D5C7E" w:rsidP="007D5C7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46" w:type="dxa"/>
          </w:tcPr>
          <w:p w:rsidR="007D5C7E" w:rsidRPr="007D5C7E" w:rsidRDefault="007D5C7E" w:rsidP="007D5C7E">
            <w:pPr>
              <w:jc w:val="center"/>
              <w:rPr>
                <w:b/>
              </w:rPr>
            </w:pPr>
            <w:r w:rsidRPr="007D5C7E">
              <w:rPr>
                <w:rFonts w:hint="eastAsia"/>
                <w:b/>
              </w:rPr>
              <w:t>代码</w:t>
            </w:r>
          </w:p>
        </w:tc>
        <w:tc>
          <w:tcPr>
            <w:tcW w:w="3595" w:type="dxa"/>
          </w:tcPr>
          <w:p w:rsidR="007D5C7E" w:rsidRPr="007D5C7E" w:rsidRDefault="007D5C7E" w:rsidP="007D5C7E">
            <w:pPr>
              <w:jc w:val="center"/>
              <w:rPr>
                <w:b/>
              </w:rPr>
            </w:pPr>
            <w:r w:rsidRPr="007D5C7E">
              <w:rPr>
                <w:rFonts w:hint="eastAsia"/>
                <w:b/>
              </w:rPr>
              <w:t>行业类别</w:t>
            </w:r>
          </w:p>
        </w:tc>
        <w:tc>
          <w:tcPr>
            <w:tcW w:w="1769" w:type="dxa"/>
          </w:tcPr>
          <w:p w:rsidR="007D5C7E" w:rsidRPr="007D5C7E" w:rsidRDefault="007D5C7E" w:rsidP="007D5C7E">
            <w:pPr>
              <w:jc w:val="center"/>
              <w:rPr>
                <w:b/>
              </w:rPr>
            </w:pPr>
            <w:r w:rsidRPr="007D5C7E">
              <w:rPr>
                <w:rFonts w:hint="eastAsia"/>
                <w:b/>
              </w:rPr>
              <w:t>公允价值（元）</w:t>
            </w:r>
          </w:p>
        </w:tc>
        <w:tc>
          <w:tcPr>
            <w:tcW w:w="2495" w:type="dxa"/>
          </w:tcPr>
          <w:p w:rsidR="007D5C7E" w:rsidRPr="007D5C7E" w:rsidRDefault="007D5C7E" w:rsidP="007D5C7E">
            <w:pPr>
              <w:jc w:val="center"/>
              <w:rPr>
                <w:b/>
              </w:rPr>
            </w:pPr>
            <w:r w:rsidRPr="007D5C7E">
              <w:rPr>
                <w:rFonts w:hint="eastAsia"/>
                <w:b/>
              </w:rPr>
              <w:t>占基金资产净值比例（％）</w:t>
            </w:r>
          </w:p>
        </w:tc>
      </w:tr>
      <w:tr w:rsidR="007D5C7E" w:rsidTr="007D5C7E">
        <w:tc>
          <w:tcPr>
            <w:tcW w:w="646" w:type="dxa"/>
          </w:tcPr>
          <w:p w:rsidR="007D5C7E" w:rsidRDefault="007D5C7E" w:rsidP="007D5C7E">
            <w:pPr>
              <w:jc w:val="left"/>
            </w:pPr>
            <w:r>
              <w:t>A</w:t>
            </w:r>
          </w:p>
        </w:tc>
        <w:tc>
          <w:tcPr>
            <w:tcW w:w="3595" w:type="dxa"/>
          </w:tcPr>
          <w:p w:rsidR="007D5C7E" w:rsidRDefault="007D5C7E" w:rsidP="007D5C7E">
            <w:pPr>
              <w:jc w:val="left"/>
            </w:pPr>
            <w:r>
              <w:rPr>
                <w:rFonts w:hint="eastAsia"/>
              </w:rPr>
              <w:t>农、林、牧、渔业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B</w:t>
            </w:r>
          </w:p>
        </w:tc>
        <w:tc>
          <w:tcPr>
            <w:tcW w:w="3595" w:type="dxa"/>
          </w:tcPr>
          <w:p w:rsidR="007D5C7E" w:rsidRDefault="007D5C7E" w:rsidP="007D5C7E">
            <w:pPr>
              <w:jc w:val="left"/>
            </w:pPr>
            <w:r>
              <w:rPr>
                <w:rFonts w:hint="eastAsia"/>
              </w:rPr>
              <w:t>采矿业</w:t>
            </w:r>
          </w:p>
        </w:tc>
        <w:tc>
          <w:tcPr>
            <w:tcW w:w="1769" w:type="dxa"/>
          </w:tcPr>
          <w:p w:rsidR="007D5C7E" w:rsidRDefault="007D5C7E" w:rsidP="007D5C7E">
            <w:pPr>
              <w:jc w:val="right"/>
            </w:pPr>
            <w:r>
              <w:t>103,284.72</w:t>
            </w:r>
          </w:p>
        </w:tc>
        <w:tc>
          <w:tcPr>
            <w:tcW w:w="2495" w:type="dxa"/>
          </w:tcPr>
          <w:p w:rsidR="007D5C7E" w:rsidRDefault="007D5C7E" w:rsidP="007D5C7E">
            <w:pPr>
              <w:jc w:val="right"/>
            </w:pPr>
            <w:r>
              <w:t>0.00</w:t>
            </w:r>
          </w:p>
        </w:tc>
      </w:tr>
      <w:tr w:rsidR="007D5C7E" w:rsidTr="007D5C7E">
        <w:tc>
          <w:tcPr>
            <w:tcW w:w="646" w:type="dxa"/>
          </w:tcPr>
          <w:p w:rsidR="007D5C7E" w:rsidRDefault="007D5C7E" w:rsidP="007D5C7E">
            <w:pPr>
              <w:jc w:val="left"/>
            </w:pPr>
            <w:r>
              <w:t>C</w:t>
            </w:r>
          </w:p>
        </w:tc>
        <w:tc>
          <w:tcPr>
            <w:tcW w:w="3595" w:type="dxa"/>
          </w:tcPr>
          <w:p w:rsidR="007D5C7E" w:rsidRDefault="007D5C7E" w:rsidP="007D5C7E">
            <w:pPr>
              <w:jc w:val="left"/>
            </w:pPr>
            <w:r>
              <w:rPr>
                <w:rFonts w:hint="eastAsia"/>
              </w:rPr>
              <w:t>制造业</w:t>
            </w:r>
          </w:p>
        </w:tc>
        <w:tc>
          <w:tcPr>
            <w:tcW w:w="1769" w:type="dxa"/>
          </w:tcPr>
          <w:p w:rsidR="007D5C7E" w:rsidRDefault="007D5C7E" w:rsidP="007D5C7E">
            <w:pPr>
              <w:jc w:val="right"/>
            </w:pPr>
            <w:r>
              <w:t>3,976,708,719.33</w:t>
            </w:r>
          </w:p>
        </w:tc>
        <w:tc>
          <w:tcPr>
            <w:tcW w:w="2495" w:type="dxa"/>
          </w:tcPr>
          <w:p w:rsidR="007D5C7E" w:rsidRDefault="007D5C7E" w:rsidP="007D5C7E">
            <w:pPr>
              <w:jc w:val="right"/>
            </w:pPr>
            <w:r>
              <w:t>85.47</w:t>
            </w:r>
          </w:p>
        </w:tc>
      </w:tr>
      <w:tr w:rsidR="007D5C7E" w:rsidTr="007D5C7E">
        <w:tc>
          <w:tcPr>
            <w:tcW w:w="646" w:type="dxa"/>
          </w:tcPr>
          <w:p w:rsidR="007D5C7E" w:rsidRDefault="007D5C7E" w:rsidP="007D5C7E">
            <w:pPr>
              <w:jc w:val="left"/>
            </w:pPr>
            <w:r>
              <w:t>D</w:t>
            </w:r>
          </w:p>
        </w:tc>
        <w:tc>
          <w:tcPr>
            <w:tcW w:w="3595" w:type="dxa"/>
          </w:tcPr>
          <w:p w:rsidR="007D5C7E" w:rsidRDefault="007D5C7E" w:rsidP="007D5C7E">
            <w:pPr>
              <w:jc w:val="left"/>
            </w:pPr>
            <w:r>
              <w:rPr>
                <w:rFonts w:hint="eastAsia"/>
              </w:rPr>
              <w:t>电力、热力、燃气及水生产和供应业</w:t>
            </w:r>
          </w:p>
        </w:tc>
        <w:tc>
          <w:tcPr>
            <w:tcW w:w="1769" w:type="dxa"/>
          </w:tcPr>
          <w:p w:rsidR="007D5C7E" w:rsidRDefault="007D5C7E" w:rsidP="007D5C7E">
            <w:pPr>
              <w:jc w:val="right"/>
            </w:pPr>
            <w:r>
              <w:t>185,133,895.00</w:t>
            </w:r>
          </w:p>
        </w:tc>
        <w:tc>
          <w:tcPr>
            <w:tcW w:w="2495" w:type="dxa"/>
          </w:tcPr>
          <w:p w:rsidR="007D5C7E" w:rsidRDefault="007D5C7E" w:rsidP="007D5C7E">
            <w:pPr>
              <w:jc w:val="right"/>
            </w:pPr>
            <w:r>
              <w:t>3.98</w:t>
            </w:r>
          </w:p>
        </w:tc>
      </w:tr>
      <w:tr w:rsidR="007D5C7E" w:rsidTr="007D5C7E">
        <w:tc>
          <w:tcPr>
            <w:tcW w:w="646" w:type="dxa"/>
          </w:tcPr>
          <w:p w:rsidR="007D5C7E" w:rsidRDefault="007D5C7E" w:rsidP="007D5C7E">
            <w:pPr>
              <w:jc w:val="left"/>
            </w:pPr>
            <w:r>
              <w:t>E</w:t>
            </w:r>
          </w:p>
        </w:tc>
        <w:tc>
          <w:tcPr>
            <w:tcW w:w="3595" w:type="dxa"/>
          </w:tcPr>
          <w:p w:rsidR="007D5C7E" w:rsidRDefault="007D5C7E" w:rsidP="007D5C7E">
            <w:pPr>
              <w:jc w:val="left"/>
            </w:pPr>
            <w:r>
              <w:rPr>
                <w:rFonts w:hint="eastAsia"/>
              </w:rPr>
              <w:t>建筑业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F</w:t>
            </w:r>
          </w:p>
        </w:tc>
        <w:tc>
          <w:tcPr>
            <w:tcW w:w="3595" w:type="dxa"/>
          </w:tcPr>
          <w:p w:rsidR="007D5C7E" w:rsidRDefault="007D5C7E" w:rsidP="007D5C7E">
            <w:pPr>
              <w:jc w:val="left"/>
            </w:pPr>
            <w:r>
              <w:rPr>
                <w:rFonts w:hint="eastAsia"/>
              </w:rPr>
              <w:t>批发和零售业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G</w:t>
            </w:r>
          </w:p>
        </w:tc>
        <w:tc>
          <w:tcPr>
            <w:tcW w:w="3595" w:type="dxa"/>
          </w:tcPr>
          <w:p w:rsidR="007D5C7E" w:rsidRDefault="007D5C7E" w:rsidP="007D5C7E">
            <w:pPr>
              <w:jc w:val="left"/>
            </w:pPr>
            <w:r>
              <w:rPr>
                <w:rFonts w:hint="eastAsia"/>
              </w:rPr>
              <w:t>交通运输、仓储和邮政业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H</w:t>
            </w:r>
          </w:p>
        </w:tc>
        <w:tc>
          <w:tcPr>
            <w:tcW w:w="3595" w:type="dxa"/>
          </w:tcPr>
          <w:p w:rsidR="007D5C7E" w:rsidRDefault="007D5C7E" w:rsidP="007D5C7E">
            <w:pPr>
              <w:jc w:val="left"/>
            </w:pPr>
            <w:r>
              <w:rPr>
                <w:rFonts w:hint="eastAsia"/>
              </w:rPr>
              <w:t>住宿和餐饮业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I</w:t>
            </w:r>
          </w:p>
        </w:tc>
        <w:tc>
          <w:tcPr>
            <w:tcW w:w="3595" w:type="dxa"/>
          </w:tcPr>
          <w:p w:rsidR="007D5C7E" w:rsidRDefault="007D5C7E" w:rsidP="007D5C7E">
            <w:pPr>
              <w:jc w:val="left"/>
            </w:pPr>
            <w:r>
              <w:rPr>
                <w:rFonts w:hint="eastAsia"/>
              </w:rPr>
              <w:t>信息传输、软件和信息技术服务业</w:t>
            </w:r>
          </w:p>
        </w:tc>
        <w:tc>
          <w:tcPr>
            <w:tcW w:w="1769" w:type="dxa"/>
          </w:tcPr>
          <w:p w:rsidR="007D5C7E" w:rsidRDefault="007D5C7E" w:rsidP="007D5C7E">
            <w:pPr>
              <w:jc w:val="right"/>
            </w:pPr>
            <w:r>
              <w:t>128,184,363.82</w:t>
            </w:r>
          </w:p>
        </w:tc>
        <w:tc>
          <w:tcPr>
            <w:tcW w:w="2495" w:type="dxa"/>
          </w:tcPr>
          <w:p w:rsidR="007D5C7E" w:rsidRDefault="007D5C7E" w:rsidP="007D5C7E">
            <w:pPr>
              <w:jc w:val="right"/>
            </w:pPr>
            <w:r>
              <w:t>2.75</w:t>
            </w:r>
          </w:p>
        </w:tc>
      </w:tr>
      <w:tr w:rsidR="007D5C7E" w:rsidTr="007D5C7E">
        <w:tc>
          <w:tcPr>
            <w:tcW w:w="646" w:type="dxa"/>
          </w:tcPr>
          <w:p w:rsidR="007D5C7E" w:rsidRDefault="007D5C7E" w:rsidP="007D5C7E">
            <w:pPr>
              <w:jc w:val="left"/>
            </w:pPr>
            <w:r>
              <w:t>J</w:t>
            </w:r>
          </w:p>
        </w:tc>
        <w:tc>
          <w:tcPr>
            <w:tcW w:w="3595" w:type="dxa"/>
          </w:tcPr>
          <w:p w:rsidR="007D5C7E" w:rsidRDefault="007D5C7E" w:rsidP="007D5C7E">
            <w:pPr>
              <w:jc w:val="left"/>
            </w:pPr>
            <w:r>
              <w:rPr>
                <w:rFonts w:hint="eastAsia"/>
              </w:rPr>
              <w:t>金融业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K</w:t>
            </w:r>
          </w:p>
        </w:tc>
        <w:tc>
          <w:tcPr>
            <w:tcW w:w="3595" w:type="dxa"/>
          </w:tcPr>
          <w:p w:rsidR="007D5C7E" w:rsidRDefault="007D5C7E" w:rsidP="007D5C7E">
            <w:pPr>
              <w:jc w:val="left"/>
            </w:pPr>
            <w:r>
              <w:rPr>
                <w:rFonts w:hint="eastAsia"/>
              </w:rPr>
              <w:t>房地产业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L</w:t>
            </w:r>
          </w:p>
        </w:tc>
        <w:tc>
          <w:tcPr>
            <w:tcW w:w="3595" w:type="dxa"/>
          </w:tcPr>
          <w:p w:rsidR="007D5C7E" w:rsidRDefault="007D5C7E" w:rsidP="007D5C7E">
            <w:pPr>
              <w:jc w:val="left"/>
            </w:pPr>
            <w:r>
              <w:rPr>
                <w:rFonts w:hint="eastAsia"/>
              </w:rPr>
              <w:t>租赁和商务服务业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M</w:t>
            </w:r>
          </w:p>
        </w:tc>
        <w:tc>
          <w:tcPr>
            <w:tcW w:w="3595" w:type="dxa"/>
          </w:tcPr>
          <w:p w:rsidR="007D5C7E" w:rsidRDefault="007D5C7E" w:rsidP="007D5C7E">
            <w:pPr>
              <w:jc w:val="left"/>
            </w:pPr>
            <w:r>
              <w:rPr>
                <w:rFonts w:hint="eastAsia"/>
              </w:rPr>
              <w:t>科学研究和技术服务业</w:t>
            </w:r>
          </w:p>
        </w:tc>
        <w:tc>
          <w:tcPr>
            <w:tcW w:w="1769" w:type="dxa"/>
          </w:tcPr>
          <w:p w:rsidR="007D5C7E" w:rsidRDefault="007D5C7E" w:rsidP="007D5C7E">
            <w:pPr>
              <w:jc w:val="right"/>
            </w:pPr>
            <w:r>
              <w:t>40,711.59</w:t>
            </w:r>
          </w:p>
        </w:tc>
        <w:tc>
          <w:tcPr>
            <w:tcW w:w="2495" w:type="dxa"/>
          </w:tcPr>
          <w:p w:rsidR="007D5C7E" w:rsidRDefault="007D5C7E" w:rsidP="007D5C7E">
            <w:pPr>
              <w:jc w:val="right"/>
            </w:pPr>
            <w:r>
              <w:t>0.00</w:t>
            </w:r>
          </w:p>
        </w:tc>
      </w:tr>
      <w:tr w:rsidR="007D5C7E" w:rsidTr="007D5C7E">
        <w:tc>
          <w:tcPr>
            <w:tcW w:w="646" w:type="dxa"/>
          </w:tcPr>
          <w:p w:rsidR="007D5C7E" w:rsidRDefault="007D5C7E" w:rsidP="007D5C7E">
            <w:pPr>
              <w:jc w:val="left"/>
            </w:pPr>
            <w:r>
              <w:t>N</w:t>
            </w:r>
          </w:p>
        </w:tc>
        <w:tc>
          <w:tcPr>
            <w:tcW w:w="3595" w:type="dxa"/>
          </w:tcPr>
          <w:p w:rsidR="007D5C7E" w:rsidRDefault="007D5C7E" w:rsidP="007D5C7E">
            <w:pPr>
              <w:jc w:val="left"/>
            </w:pPr>
            <w:r>
              <w:rPr>
                <w:rFonts w:hint="eastAsia"/>
              </w:rPr>
              <w:t>水利、环境和公共设施管理业</w:t>
            </w:r>
          </w:p>
        </w:tc>
        <w:tc>
          <w:tcPr>
            <w:tcW w:w="1769" w:type="dxa"/>
          </w:tcPr>
          <w:p w:rsidR="007D5C7E" w:rsidRDefault="007D5C7E" w:rsidP="007D5C7E">
            <w:pPr>
              <w:jc w:val="right"/>
            </w:pPr>
            <w:r>
              <w:t>1,523,232.00</w:t>
            </w:r>
          </w:p>
        </w:tc>
        <w:tc>
          <w:tcPr>
            <w:tcW w:w="2495" w:type="dxa"/>
          </w:tcPr>
          <w:p w:rsidR="007D5C7E" w:rsidRDefault="007D5C7E" w:rsidP="007D5C7E">
            <w:pPr>
              <w:jc w:val="right"/>
            </w:pPr>
            <w:r>
              <w:t>0.03</w:t>
            </w:r>
          </w:p>
        </w:tc>
      </w:tr>
      <w:tr w:rsidR="007D5C7E" w:rsidTr="007D5C7E">
        <w:tc>
          <w:tcPr>
            <w:tcW w:w="646" w:type="dxa"/>
          </w:tcPr>
          <w:p w:rsidR="007D5C7E" w:rsidRDefault="007D5C7E" w:rsidP="007D5C7E">
            <w:pPr>
              <w:jc w:val="left"/>
            </w:pPr>
            <w:r>
              <w:t>O</w:t>
            </w:r>
          </w:p>
        </w:tc>
        <w:tc>
          <w:tcPr>
            <w:tcW w:w="3595" w:type="dxa"/>
          </w:tcPr>
          <w:p w:rsidR="007D5C7E" w:rsidRDefault="007D5C7E" w:rsidP="007D5C7E">
            <w:pPr>
              <w:jc w:val="left"/>
            </w:pPr>
            <w:r>
              <w:rPr>
                <w:rFonts w:hint="eastAsia"/>
              </w:rPr>
              <w:t>居民服务、修理和其他服务业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P</w:t>
            </w:r>
          </w:p>
        </w:tc>
        <w:tc>
          <w:tcPr>
            <w:tcW w:w="3595" w:type="dxa"/>
          </w:tcPr>
          <w:p w:rsidR="007D5C7E" w:rsidRDefault="007D5C7E" w:rsidP="007D5C7E">
            <w:pPr>
              <w:jc w:val="left"/>
            </w:pPr>
            <w:r>
              <w:rPr>
                <w:rFonts w:hint="eastAsia"/>
              </w:rPr>
              <w:t>教育</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Q</w:t>
            </w:r>
          </w:p>
        </w:tc>
        <w:tc>
          <w:tcPr>
            <w:tcW w:w="3595" w:type="dxa"/>
          </w:tcPr>
          <w:p w:rsidR="007D5C7E" w:rsidRDefault="007D5C7E" w:rsidP="007D5C7E">
            <w:pPr>
              <w:jc w:val="left"/>
            </w:pPr>
            <w:r>
              <w:rPr>
                <w:rFonts w:hint="eastAsia"/>
              </w:rPr>
              <w:t>卫生和社会工作</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R</w:t>
            </w:r>
          </w:p>
        </w:tc>
        <w:tc>
          <w:tcPr>
            <w:tcW w:w="3595" w:type="dxa"/>
          </w:tcPr>
          <w:p w:rsidR="007D5C7E" w:rsidRDefault="007D5C7E" w:rsidP="007D5C7E">
            <w:pPr>
              <w:jc w:val="left"/>
            </w:pPr>
            <w:r>
              <w:rPr>
                <w:rFonts w:hint="eastAsia"/>
              </w:rPr>
              <w:t>文化、体育和娱乐业</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r>
              <w:t>S</w:t>
            </w:r>
          </w:p>
        </w:tc>
        <w:tc>
          <w:tcPr>
            <w:tcW w:w="3595" w:type="dxa"/>
          </w:tcPr>
          <w:p w:rsidR="007D5C7E" w:rsidRDefault="007D5C7E" w:rsidP="007D5C7E">
            <w:pPr>
              <w:jc w:val="left"/>
            </w:pPr>
            <w:r>
              <w:rPr>
                <w:rFonts w:hint="eastAsia"/>
              </w:rPr>
              <w:t>综合</w:t>
            </w:r>
          </w:p>
        </w:tc>
        <w:tc>
          <w:tcPr>
            <w:tcW w:w="1769" w:type="dxa"/>
          </w:tcPr>
          <w:p w:rsidR="007D5C7E" w:rsidRDefault="007D5C7E" w:rsidP="007D5C7E">
            <w:pPr>
              <w:jc w:val="right"/>
            </w:pPr>
            <w:r>
              <w:t>-</w:t>
            </w:r>
          </w:p>
        </w:tc>
        <w:tc>
          <w:tcPr>
            <w:tcW w:w="2495" w:type="dxa"/>
          </w:tcPr>
          <w:p w:rsidR="007D5C7E" w:rsidRDefault="007D5C7E" w:rsidP="007D5C7E">
            <w:pPr>
              <w:jc w:val="right"/>
            </w:pPr>
            <w:r>
              <w:t>-</w:t>
            </w:r>
          </w:p>
        </w:tc>
      </w:tr>
      <w:tr w:rsidR="007D5C7E" w:rsidTr="007D5C7E">
        <w:tc>
          <w:tcPr>
            <w:tcW w:w="646" w:type="dxa"/>
          </w:tcPr>
          <w:p w:rsidR="007D5C7E" w:rsidRDefault="007D5C7E" w:rsidP="007D5C7E">
            <w:pPr>
              <w:jc w:val="left"/>
            </w:pPr>
          </w:p>
        </w:tc>
        <w:tc>
          <w:tcPr>
            <w:tcW w:w="3595" w:type="dxa"/>
          </w:tcPr>
          <w:p w:rsidR="007D5C7E" w:rsidRDefault="007D5C7E" w:rsidP="007D5C7E">
            <w:pPr>
              <w:jc w:val="left"/>
            </w:pPr>
            <w:r>
              <w:rPr>
                <w:rFonts w:hint="eastAsia"/>
              </w:rPr>
              <w:t>合计</w:t>
            </w:r>
          </w:p>
        </w:tc>
        <w:tc>
          <w:tcPr>
            <w:tcW w:w="1769" w:type="dxa"/>
          </w:tcPr>
          <w:p w:rsidR="007D5C7E" w:rsidRDefault="007D5C7E" w:rsidP="007D5C7E">
            <w:pPr>
              <w:jc w:val="right"/>
            </w:pPr>
            <w:r>
              <w:t>4,291,694,206.46</w:t>
            </w:r>
          </w:p>
        </w:tc>
        <w:tc>
          <w:tcPr>
            <w:tcW w:w="2495" w:type="dxa"/>
          </w:tcPr>
          <w:p w:rsidR="007D5C7E" w:rsidRDefault="007D5C7E" w:rsidP="007D5C7E">
            <w:pPr>
              <w:jc w:val="right"/>
            </w:pPr>
            <w:r>
              <w:t>92.24</w:t>
            </w:r>
          </w:p>
        </w:tc>
      </w:tr>
    </w:tbl>
    <w:p w:rsidR="007D5C7E" w:rsidRDefault="007D5C7E" w:rsidP="007D5C7E">
      <w:pPr>
        <w:pStyle w:val="-3"/>
        <w:spacing w:before="156" w:after="156"/>
        <w:rPr>
          <w:rFonts w:hint="eastAsia"/>
        </w:rPr>
      </w:pPr>
      <w:r>
        <w:rPr>
          <w:rFonts w:hint="eastAsia"/>
        </w:rPr>
        <w:t>报告期末按行业分类的港股通投资股票投资组合</w:t>
      </w:r>
    </w:p>
    <w:p w:rsidR="007D5C7E" w:rsidRDefault="007D5C7E" w:rsidP="007D5C7E">
      <w:pPr>
        <w:pStyle w:val="-"/>
        <w:ind w:firstLine="420"/>
        <w:rPr>
          <w:rFonts w:hint="eastAsia"/>
        </w:rPr>
      </w:pPr>
      <w:r>
        <w:rPr>
          <w:rFonts w:hint="eastAsia"/>
        </w:rPr>
        <w:t>无。</w:t>
      </w:r>
    </w:p>
    <w:p w:rsidR="007D5C7E" w:rsidRDefault="007D5C7E" w:rsidP="007D5C7E">
      <w:pPr>
        <w:pStyle w:val="-2"/>
        <w:spacing w:before="312"/>
        <w:rPr>
          <w:rFonts w:hint="eastAsia"/>
        </w:rPr>
      </w:pPr>
      <w:r>
        <w:rPr>
          <w:rFonts w:hint="eastAsia"/>
        </w:rPr>
        <w:t>期末按公允价值占基金资产净值比例大小排序的股票投资明细</w:t>
      </w:r>
    </w:p>
    <w:p w:rsidR="007D5C7E" w:rsidRDefault="007D5C7E" w:rsidP="007D5C7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52" w:type="dxa"/>
          </w:tcPr>
          <w:p w:rsidR="007D5C7E" w:rsidRPr="007D5C7E" w:rsidRDefault="007D5C7E" w:rsidP="007D5C7E">
            <w:pPr>
              <w:jc w:val="center"/>
              <w:rPr>
                <w:b/>
              </w:rPr>
            </w:pPr>
            <w:r w:rsidRPr="007D5C7E">
              <w:rPr>
                <w:rFonts w:hint="eastAsia"/>
                <w:b/>
              </w:rPr>
              <w:t>序号</w:t>
            </w:r>
          </w:p>
        </w:tc>
        <w:tc>
          <w:tcPr>
            <w:tcW w:w="1349" w:type="dxa"/>
          </w:tcPr>
          <w:p w:rsidR="007D5C7E" w:rsidRPr="007D5C7E" w:rsidRDefault="007D5C7E" w:rsidP="007D5C7E">
            <w:pPr>
              <w:jc w:val="center"/>
              <w:rPr>
                <w:b/>
              </w:rPr>
            </w:pPr>
            <w:r w:rsidRPr="007D5C7E">
              <w:rPr>
                <w:rFonts w:hint="eastAsia"/>
                <w:b/>
              </w:rPr>
              <w:t>股票代码</w:t>
            </w:r>
          </w:p>
        </w:tc>
        <w:tc>
          <w:tcPr>
            <w:tcW w:w="1349" w:type="dxa"/>
          </w:tcPr>
          <w:p w:rsidR="007D5C7E" w:rsidRPr="007D5C7E" w:rsidRDefault="007D5C7E" w:rsidP="007D5C7E">
            <w:pPr>
              <w:jc w:val="center"/>
              <w:rPr>
                <w:b/>
              </w:rPr>
            </w:pPr>
            <w:r w:rsidRPr="007D5C7E">
              <w:rPr>
                <w:rFonts w:hint="eastAsia"/>
                <w:b/>
              </w:rPr>
              <w:t>股票名称</w:t>
            </w:r>
          </w:p>
        </w:tc>
        <w:tc>
          <w:tcPr>
            <w:tcW w:w="1718" w:type="dxa"/>
          </w:tcPr>
          <w:p w:rsidR="007D5C7E" w:rsidRPr="007D5C7E" w:rsidRDefault="007D5C7E" w:rsidP="007D5C7E">
            <w:pPr>
              <w:jc w:val="center"/>
              <w:rPr>
                <w:b/>
              </w:rPr>
            </w:pPr>
            <w:r w:rsidRPr="007D5C7E">
              <w:rPr>
                <w:rFonts w:hint="eastAsia"/>
                <w:b/>
              </w:rPr>
              <w:t>数量（股）</w:t>
            </w:r>
          </w:p>
        </w:tc>
        <w:tc>
          <w:tcPr>
            <w:tcW w:w="1718" w:type="dxa"/>
          </w:tcPr>
          <w:p w:rsidR="007D5C7E" w:rsidRPr="007D5C7E" w:rsidRDefault="007D5C7E" w:rsidP="007D5C7E">
            <w:pPr>
              <w:jc w:val="center"/>
              <w:rPr>
                <w:b/>
              </w:rPr>
            </w:pPr>
            <w:r w:rsidRPr="007D5C7E">
              <w:rPr>
                <w:rFonts w:hint="eastAsia"/>
                <w:b/>
              </w:rPr>
              <w:t>公允价值（元）</w:t>
            </w:r>
          </w:p>
        </w:tc>
        <w:tc>
          <w:tcPr>
            <w:tcW w:w="1718" w:type="dxa"/>
          </w:tcPr>
          <w:p w:rsidR="007D5C7E" w:rsidRPr="007D5C7E" w:rsidRDefault="007D5C7E" w:rsidP="007D5C7E">
            <w:pPr>
              <w:jc w:val="center"/>
              <w:rPr>
                <w:b/>
              </w:rPr>
            </w:pPr>
            <w:r w:rsidRPr="007D5C7E">
              <w:rPr>
                <w:rFonts w:hint="eastAsia"/>
                <w:b/>
              </w:rPr>
              <w:t>占基金资产净值比例（％）</w:t>
            </w:r>
          </w:p>
        </w:tc>
      </w:tr>
      <w:tr w:rsidR="007D5C7E" w:rsidTr="007D5C7E">
        <w:tc>
          <w:tcPr>
            <w:tcW w:w="652" w:type="dxa"/>
          </w:tcPr>
          <w:p w:rsidR="007D5C7E" w:rsidRDefault="007D5C7E" w:rsidP="007D5C7E">
            <w:pPr>
              <w:jc w:val="center"/>
            </w:pPr>
            <w:r>
              <w:t>1</w:t>
            </w:r>
          </w:p>
        </w:tc>
        <w:tc>
          <w:tcPr>
            <w:tcW w:w="1349" w:type="dxa"/>
          </w:tcPr>
          <w:p w:rsidR="007D5C7E" w:rsidRDefault="007D5C7E" w:rsidP="007D5C7E">
            <w:pPr>
              <w:jc w:val="left"/>
            </w:pPr>
            <w:r>
              <w:t>688002</w:t>
            </w:r>
          </w:p>
        </w:tc>
        <w:tc>
          <w:tcPr>
            <w:tcW w:w="1349" w:type="dxa"/>
          </w:tcPr>
          <w:p w:rsidR="007D5C7E" w:rsidRDefault="007D5C7E" w:rsidP="007D5C7E">
            <w:pPr>
              <w:jc w:val="left"/>
            </w:pPr>
            <w:r>
              <w:rPr>
                <w:rFonts w:hint="eastAsia"/>
              </w:rPr>
              <w:t>睿创微纳</w:t>
            </w:r>
          </w:p>
        </w:tc>
        <w:tc>
          <w:tcPr>
            <w:tcW w:w="1718" w:type="dxa"/>
          </w:tcPr>
          <w:p w:rsidR="007D5C7E" w:rsidRDefault="007D5C7E" w:rsidP="007D5C7E">
            <w:pPr>
              <w:jc w:val="right"/>
            </w:pPr>
            <w:r>
              <w:t>4,598,606</w:t>
            </w:r>
          </w:p>
        </w:tc>
        <w:tc>
          <w:tcPr>
            <w:tcW w:w="1718" w:type="dxa"/>
          </w:tcPr>
          <w:p w:rsidR="007D5C7E" w:rsidRDefault="007D5C7E" w:rsidP="007D5C7E">
            <w:pPr>
              <w:jc w:val="right"/>
            </w:pPr>
            <w:r>
              <w:t>463,539,484.80</w:t>
            </w:r>
          </w:p>
        </w:tc>
        <w:tc>
          <w:tcPr>
            <w:tcW w:w="1718" w:type="dxa"/>
          </w:tcPr>
          <w:p w:rsidR="007D5C7E" w:rsidRDefault="007D5C7E" w:rsidP="007D5C7E">
            <w:pPr>
              <w:jc w:val="right"/>
            </w:pPr>
            <w:r>
              <w:t>9.96</w:t>
            </w:r>
          </w:p>
        </w:tc>
      </w:tr>
      <w:tr w:rsidR="007D5C7E" w:rsidTr="007D5C7E">
        <w:tc>
          <w:tcPr>
            <w:tcW w:w="652" w:type="dxa"/>
          </w:tcPr>
          <w:p w:rsidR="007D5C7E" w:rsidRDefault="007D5C7E" w:rsidP="007D5C7E">
            <w:pPr>
              <w:jc w:val="center"/>
            </w:pPr>
            <w:r>
              <w:t>2</w:t>
            </w:r>
          </w:p>
        </w:tc>
        <w:tc>
          <w:tcPr>
            <w:tcW w:w="1349" w:type="dxa"/>
          </w:tcPr>
          <w:p w:rsidR="007D5C7E" w:rsidRDefault="007D5C7E" w:rsidP="007D5C7E">
            <w:pPr>
              <w:jc w:val="left"/>
            </w:pPr>
            <w:r>
              <w:t>688385</w:t>
            </w:r>
          </w:p>
        </w:tc>
        <w:tc>
          <w:tcPr>
            <w:tcW w:w="1349" w:type="dxa"/>
          </w:tcPr>
          <w:p w:rsidR="007D5C7E" w:rsidRDefault="007D5C7E" w:rsidP="007D5C7E">
            <w:pPr>
              <w:jc w:val="left"/>
            </w:pPr>
            <w:r>
              <w:rPr>
                <w:rFonts w:hint="eastAsia"/>
              </w:rPr>
              <w:t>复旦微电</w:t>
            </w:r>
          </w:p>
        </w:tc>
        <w:tc>
          <w:tcPr>
            <w:tcW w:w="1718" w:type="dxa"/>
          </w:tcPr>
          <w:p w:rsidR="007D5C7E" w:rsidRDefault="007D5C7E" w:rsidP="007D5C7E">
            <w:pPr>
              <w:jc w:val="right"/>
            </w:pPr>
            <w:r>
              <w:t>5,927,560</w:t>
            </w:r>
          </w:p>
        </w:tc>
        <w:tc>
          <w:tcPr>
            <w:tcW w:w="1718" w:type="dxa"/>
          </w:tcPr>
          <w:p w:rsidR="007D5C7E" w:rsidRDefault="007D5C7E" w:rsidP="007D5C7E">
            <w:pPr>
              <w:jc w:val="right"/>
            </w:pPr>
            <w:r>
              <w:t>436,861,172.00</w:t>
            </w:r>
          </w:p>
        </w:tc>
        <w:tc>
          <w:tcPr>
            <w:tcW w:w="1718" w:type="dxa"/>
          </w:tcPr>
          <w:p w:rsidR="007D5C7E" w:rsidRDefault="007D5C7E" w:rsidP="007D5C7E">
            <w:pPr>
              <w:jc w:val="right"/>
            </w:pPr>
            <w:r>
              <w:t>9.39</w:t>
            </w:r>
          </w:p>
        </w:tc>
      </w:tr>
      <w:tr w:rsidR="007D5C7E" w:rsidTr="007D5C7E">
        <w:tc>
          <w:tcPr>
            <w:tcW w:w="652" w:type="dxa"/>
          </w:tcPr>
          <w:p w:rsidR="007D5C7E" w:rsidRDefault="007D5C7E" w:rsidP="007D5C7E">
            <w:pPr>
              <w:jc w:val="center"/>
            </w:pPr>
            <w:r>
              <w:t>3</w:t>
            </w:r>
          </w:p>
        </w:tc>
        <w:tc>
          <w:tcPr>
            <w:tcW w:w="1349" w:type="dxa"/>
          </w:tcPr>
          <w:p w:rsidR="007D5C7E" w:rsidRDefault="007D5C7E" w:rsidP="007D5C7E">
            <w:pPr>
              <w:jc w:val="left"/>
            </w:pPr>
            <w:r>
              <w:t>300395</w:t>
            </w:r>
          </w:p>
        </w:tc>
        <w:tc>
          <w:tcPr>
            <w:tcW w:w="1349" w:type="dxa"/>
          </w:tcPr>
          <w:p w:rsidR="007D5C7E" w:rsidRDefault="007D5C7E" w:rsidP="007D5C7E">
            <w:pPr>
              <w:jc w:val="left"/>
            </w:pPr>
            <w:r>
              <w:rPr>
                <w:rFonts w:hint="eastAsia"/>
              </w:rPr>
              <w:t>菲利华</w:t>
            </w:r>
          </w:p>
        </w:tc>
        <w:tc>
          <w:tcPr>
            <w:tcW w:w="1718" w:type="dxa"/>
          </w:tcPr>
          <w:p w:rsidR="007D5C7E" w:rsidRDefault="007D5C7E" w:rsidP="007D5C7E">
            <w:pPr>
              <w:jc w:val="right"/>
            </w:pPr>
            <w:r>
              <w:t>3,668,757</w:t>
            </w:r>
          </w:p>
        </w:tc>
        <w:tc>
          <w:tcPr>
            <w:tcW w:w="1718" w:type="dxa"/>
          </w:tcPr>
          <w:p w:rsidR="007D5C7E" w:rsidRDefault="007D5C7E" w:rsidP="007D5C7E">
            <w:pPr>
              <w:jc w:val="right"/>
            </w:pPr>
            <w:r>
              <w:t>367,976,327.10</w:t>
            </w:r>
          </w:p>
        </w:tc>
        <w:tc>
          <w:tcPr>
            <w:tcW w:w="1718" w:type="dxa"/>
          </w:tcPr>
          <w:p w:rsidR="007D5C7E" w:rsidRDefault="007D5C7E" w:rsidP="007D5C7E">
            <w:pPr>
              <w:jc w:val="right"/>
            </w:pPr>
            <w:r>
              <w:t>7.91</w:t>
            </w:r>
          </w:p>
        </w:tc>
      </w:tr>
      <w:tr w:rsidR="007D5C7E" w:rsidTr="007D5C7E">
        <w:tc>
          <w:tcPr>
            <w:tcW w:w="652" w:type="dxa"/>
          </w:tcPr>
          <w:p w:rsidR="007D5C7E" w:rsidRDefault="007D5C7E" w:rsidP="007D5C7E">
            <w:pPr>
              <w:jc w:val="center"/>
            </w:pPr>
            <w:r>
              <w:t>4</w:t>
            </w:r>
          </w:p>
        </w:tc>
        <w:tc>
          <w:tcPr>
            <w:tcW w:w="1349" w:type="dxa"/>
          </w:tcPr>
          <w:p w:rsidR="007D5C7E" w:rsidRDefault="007D5C7E" w:rsidP="007D5C7E">
            <w:pPr>
              <w:jc w:val="left"/>
            </w:pPr>
            <w:r>
              <w:t>600562</w:t>
            </w:r>
          </w:p>
        </w:tc>
        <w:tc>
          <w:tcPr>
            <w:tcW w:w="1349" w:type="dxa"/>
          </w:tcPr>
          <w:p w:rsidR="007D5C7E" w:rsidRDefault="007D5C7E" w:rsidP="007D5C7E">
            <w:pPr>
              <w:jc w:val="left"/>
            </w:pPr>
            <w:r>
              <w:rPr>
                <w:rFonts w:hint="eastAsia"/>
              </w:rPr>
              <w:t>国睿科技</w:t>
            </w:r>
          </w:p>
        </w:tc>
        <w:tc>
          <w:tcPr>
            <w:tcW w:w="1718" w:type="dxa"/>
          </w:tcPr>
          <w:p w:rsidR="007D5C7E" w:rsidRDefault="007D5C7E" w:rsidP="007D5C7E">
            <w:pPr>
              <w:jc w:val="right"/>
            </w:pPr>
            <w:r>
              <w:t>11,847,303</w:t>
            </w:r>
          </w:p>
        </w:tc>
        <w:tc>
          <w:tcPr>
            <w:tcW w:w="1718" w:type="dxa"/>
          </w:tcPr>
          <w:p w:rsidR="007D5C7E" w:rsidRDefault="007D5C7E" w:rsidP="007D5C7E">
            <w:pPr>
              <w:jc w:val="right"/>
            </w:pPr>
            <w:r>
              <w:t>334,804,782.78</w:t>
            </w:r>
          </w:p>
        </w:tc>
        <w:tc>
          <w:tcPr>
            <w:tcW w:w="1718" w:type="dxa"/>
          </w:tcPr>
          <w:p w:rsidR="007D5C7E" w:rsidRDefault="007D5C7E" w:rsidP="007D5C7E">
            <w:pPr>
              <w:jc w:val="right"/>
            </w:pPr>
            <w:r>
              <w:t>7.20</w:t>
            </w:r>
          </w:p>
        </w:tc>
      </w:tr>
      <w:tr w:rsidR="007D5C7E" w:rsidTr="007D5C7E">
        <w:tc>
          <w:tcPr>
            <w:tcW w:w="652" w:type="dxa"/>
          </w:tcPr>
          <w:p w:rsidR="007D5C7E" w:rsidRDefault="007D5C7E" w:rsidP="007D5C7E">
            <w:pPr>
              <w:jc w:val="center"/>
            </w:pPr>
            <w:r>
              <w:t>5</w:t>
            </w:r>
          </w:p>
        </w:tc>
        <w:tc>
          <w:tcPr>
            <w:tcW w:w="1349" w:type="dxa"/>
          </w:tcPr>
          <w:p w:rsidR="007D5C7E" w:rsidRDefault="007D5C7E" w:rsidP="007D5C7E">
            <w:pPr>
              <w:jc w:val="left"/>
            </w:pPr>
            <w:r>
              <w:t>600760</w:t>
            </w:r>
          </w:p>
        </w:tc>
        <w:tc>
          <w:tcPr>
            <w:tcW w:w="1349" w:type="dxa"/>
          </w:tcPr>
          <w:p w:rsidR="007D5C7E" w:rsidRDefault="007D5C7E" w:rsidP="007D5C7E">
            <w:pPr>
              <w:jc w:val="left"/>
            </w:pPr>
            <w:r>
              <w:rPr>
                <w:rFonts w:hint="eastAsia"/>
              </w:rPr>
              <w:t>中航沈飞</w:t>
            </w:r>
          </w:p>
        </w:tc>
        <w:tc>
          <w:tcPr>
            <w:tcW w:w="1718" w:type="dxa"/>
          </w:tcPr>
          <w:p w:rsidR="007D5C7E" w:rsidRDefault="007D5C7E" w:rsidP="007D5C7E">
            <w:pPr>
              <w:jc w:val="right"/>
            </w:pPr>
            <w:r>
              <w:t>5,826,835</w:t>
            </w:r>
          </w:p>
        </w:tc>
        <w:tc>
          <w:tcPr>
            <w:tcW w:w="1718" w:type="dxa"/>
          </w:tcPr>
          <w:p w:rsidR="007D5C7E" w:rsidRDefault="007D5C7E" w:rsidP="007D5C7E">
            <w:pPr>
              <w:jc w:val="right"/>
            </w:pPr>
            <w:r>
              <w:t>327,176,785.25</w:t>
            </w:r>
          </w:p>
        </w:tc>
        <w:tc>
          <w:tcPr>
            <w:tcW w:w="1718" w:type="dxa"/>
          </w:tcPr>
          <w:p w:rsidR="007D5C7E" w:rsidRDefault="007D5C7E" w:rsidP="007D5C7E">
            <w:pPr>
              <w:jc w:val="right"/>
            </w:pPr>
            <w:r>
              <w:t>7.03</w:t>
            </w:r>
          </w:p>
        </w:tc>
      </w:tr>
      <w:tr w:rsidR="007D5C7E" w:rsidTr="007D5C7E">
        <w:tc>
          <w:tcPr>
            <w:tcW w:w="652" w:type="dxa"/>
          </w:tcPr>
          <w:p w:rsidR="007D5C7E" w:rsidRDefault="007D5C7E" w:rsidP="007D5C7E">
            <w:pPr>
              <w:jc w:val="center"/>
            </w:pPr>
            <w:r>
              <w:t>6</w:t>
            </w:r>
          </w:p>
        </w:tc>
        <w:tc>
          <w:tcPr>
            <w:tcW w:w="1349" w:type="dxa"/>
          </w:tcPr>
          <w:p w:rsidR="007D5C7E" w:rsidRDefault="007D5C7E" w:rsidP="007D5C7E">
            <w:pPr>
              <w:jc w:val="left"/>
            </w:pPr>
            <w:r>
              <w:t>002179</w:t>
            </w:r>
          </w:p>
        </w:tc>
        <w:tc>
          <w:tcPr>
            <w:tcW w:w="1349" w:type="dxa"/>
          </w:tcPr>
          <w:p w:rsidR="007D5C7E" w:rsidRDefault="007D5C7E" w:rsidP="007D5C7E">
            <w:pPr>
              <w:jc w:val="left"/>
            </w:pPr>
            <w:r>
              <w:rPr>
                <w:rFonts w:hint="eastAsia"/>
              </w:rPr>
              <w:t>中航光电</w:t>
            </w:r>
          </w:p>
        </w:tc>
        <w:tc>
          <w:tcPr>
            <w:tcW w:w="1718" w:type="dxa"/>
          </w:tcPr>
          <w:p w:rsidR="007D5C7E" w:rsidRDefault="007D5C7E" w:rsidP="007D5C7E">
            <w:pPr>
              <w:jc w:val="right"/>
            </w:pPr>
            <w:r>
              <w:t>6,809,423</w:t>
            </w:r>
          </w:p>
        </w:tc>
        <w:tc>
          <w:tcPr>
            <w:tcW w:w="1718" w:type="dxa"/>
          </w:tcPr>
          <w:p w:rsidR="007D5C7E" w:rsidRDefault="007D5C7E" w:rsidP="007D5C7E">
            <w:pPr>
              <w:jc w:val="right"/>
            </w:pPr>
            <w:r>
              <w:t>241,325,951.12</w:t>
            </w:r>
          </w:p>
        </w:tc>
        <w:tc>
          <w:tcPr>
            <w:tcW w:w="1718" w:type="dxa"/>
          </w:tcPr>
          <w:p w:rsidR="007D5C7E" w:rsidRDefault="007D5C7E" w:rsidP="007D5C7E">
            <w:pPr>
              <w:jc w:val="right"/>
            </w:pPr>
            <w:r>
              <w:t>5.19</w:t>
            </w:r>
          </w:p>
        </w:tc>
      </w:tr>
      <w:tr w:rsidR="007D5C7E" w:rsidTr="007D5C7E">
        <w:tc>
          <w:tcPr>
            <w:tcW w:w="652" w:type="dxa"/>
          </w:tcPr>
          <w:p w:rsidR="007D5C7E" w:rsidRDefault="007D5C7E" w:rsidP="007D5C7E">
            <w:pPr>
              <w:jc w:val="center"/>
            </w:pPr>
            <w:r>
              <w:t>7</w:t>
            </w:r>
          </w:p>
        </w:tc>
        <w:tc>
          <w:tcPr>
            <w:tcW w:w="1349" w:type="dxa"/>
          </w:tcPr>
          <w:p w:rsidR="007D5C7E" w:rsidRDefault="007D5C7E" w:rsidP="007D5C7E">
            <w:pPr>
              <w:jc w:val="left"/>
            </w:pPr>
            <w:r>
              <w:t>300762</w:t>
            </w:r>
          </w:p>
        </w:tc>
        <w:tc>
          <w:tcPr>
            <w:tcW w:w="1349" w:type="dxa"/>
          </w:tcPr>
          <w:p w:rsidR="007D5C7E" w:rsidRDefault="007D5C7E" w:rsidP="007D5C7E">
            <w:pPr>
              <w:jc w:val="left"/>
            </w:pPr>
            <w:r>
              <w:rPr>
                <w:rFonts w:hint="eastAsia"/>
              </w:rPr>
              <w:t>上海瀚讯</w:t>
            </w:r>
          </w:p>
        </w:tc>
        <w:tc>
          <w:tcPr>
            <w:tcW w:w="1718" w:type="dxa"/>
          </w:tcPr>
          <w:p w:rsidR="007D5C7E" w:rsidRDefault="007D5C7E" w:rsidP="007D5C7E">
            <w:pPr>
              <w:jc w:val="right"/>
            </w:pPr>
            <w:r>
              <w:t>5,392,099</w:t>
            </w:r>
          </w:p>
        </w:tc>
        <w:tc>
          <w:tcPr>
            <w:tcW w:w="1718" w:type="dxa"/>
          </w:tcPr>
          <w:p w:rsidR="007D5C7E" w:rsidRDefault="007D5C7E" w:rsidP="007D5C7E">
            <w:pPr>
              <w:jc w:val="right"/>
            </w:pPr>
            <w:r>
              <w:t>224,742,686.32</w:t>
            </w:r>
          </w:p>
        </w:tc>
        <w:tc>
          <w:tcPr>
            <w:tcW w:w="1718" w:type="dxa"/>
          </w:tcPr>
          <w:p w:rsidR="007D5C7E" w:rsidRDefault="007D5C7E" w:rsidP="007D5C7E">
            <w:pPr>
              <w:jc w:val="right"/>
            </w:pPr>
            <w:r>
              <w:t>4.83</w:t>
            </w:r>
          </w:p>
        </w:tc>
      </w:tr>
      <w:tr w:rsidR="007D5C7E" w:rsidTr="007D5C7E">
        <w:tc>
          <w:tcPr>
            <w:tcW w:w="652" w:type="dxa"/>
          </w:tcPr>
          <w:p w:rsidR="007D5C7E" w:rsidRDefault="007D5C7E" w:rsidP="007D5C7E">
            <w:pPr>
              <w:jc w:val="center"/>
            </w:pPr>
            <w:r>
              <w:lastRenderedPageBreak/>
              <w:t>8</w:t>
            </w:r>
          </w:p>
        </w:tc>
        <w:tc>
          <w:tcPr>
            <w:tcW w:w="1349" w:type="dxa"/>
          </w:tcPr>
          <w:p w:rsidR="007D5C7E" w:rsidRDefault="007D5C7E" w:rsidP="007D5C7E">
            <w:pPr>
              <w:jc w:val="left"/>
            </w:pPr>
            <w:r>
              <w:t>605090</w:t>
            </w:r>
          </w:p>
        </w:tc>
        <w:tc>
          <w:tcPr>
            <w:tcW w:w="1349" w:type="dxa"/>
          </w:tcPr>
          <w:p w:rsidR="007D5C7E" w:rsidRDefault="007D5C7E" w:rsidP="007D5C7E">
            <w:pPr>
              <w:jc w:val="left"/>
            </w:pPr>
            <w:r>
              <w:rPr>
                <w:rFonts w:hint="eastAsia"/>
              </w:rPr>
              <w:t>九丰能源</w:t>
            </w:r>
          </w:p>
        </w:tc>
        <w:tc>
          <w:tcPr>
            <w:tcW w:w="1718" w:type="dxa"/>
          </w:tcPr>
          <w:p w:rsidR="007D5C7E" w:rsidRDefault="007D5C7E" w:rsidP="007D5C7E">
            <w:pPr>
              <w:jc w:val="right"/>
            </w:pPr>
            <w:r>
              <w:t>4,295,450</w:t>
            </w:r>
          </w:p>
        </w:tc>
        <w:tc>
          <w:tcPr>
            <w:tcW w:w="1718" w:type="dxa"/>
          </w:tcPr>
          <w:p w:rsidR="007D5C7E" w:rsidRDefault="007D5C7E" w:rsidP="007D5C7E">
            <w:pPr>
              <w:jc w:val="right"/>
            </w:pPr>
            <w:r>
              <w:t>185,133,895.00</w:t>
            </w:r>
          </w:p>
        </w:tc>
        <w:tc>
          <w:tcPr>
            <w:tcW w:w="1718" w:type="dxa"/>
          </w:tcPr>
          <w:p w:rsidR="007D5C7E" w:rsidRDefault="007D5C7E" w:rsidP="007D5C7E">
            <w:pPr>
              <w:jc w:val="right"/>
            </w:pPr>
            <w:r>
              <w:t>3.98</w:t>
            </w:r>
          </w:p>
        </w:tc>
      </w:tr>
      <w:tr w:rsidR="007D5C7E" w:rsidTr="007D5C7E">
        <w:tc>
          <w:tcPr>
            <w:tcW w:w="652" w:type="dxa"/>
          </w:tcPr>
          <w:p w:rsidR="007D5C7E" w:rsidRDefault="007D5C7E" w:rsidP="007D5C7E">
            <w:pPr>
              <w:jc w:val="center"/>
            </w:pPr>
            <w:r>
              <w:t>9</w:t>
            </w:r>
          </w:p>
        </w:tc>
        <w:tc>
          <w:tcPr>
            <w:tcW w:w="1349" w:type="dxa"/>
          </w:tcPr>
          <w:p w:rsidR="007D5C7E" w:rsidRDefault="007D5C7E" w:rsidP="007D5C7E">
            <w:pPr>
              <w:jc w:val="left"/>
            </w:pPr>
            <w:r>
              <w:t>688281</w:t>
            </w:r>
          </w:p>
        </w:tc>
        <w:tc>
          <w:tcPr>
            <w:tcW w:w="1349" w:type="dxa"/>
          </w:tcPr>
          <w:p w:rsidR="007D5C7E" w:rsidRDefault="007D5C7E" w:rsidP="007D5C7E">
            <w:pPr>
              <w:jc w:val="left"/>
            </w:pPr>
            <w:r>
              <w:rPr>
                <w:rFonts w:hint="eastAsia"/>
              </w:rPr>
              <w:t>华秦科技</w:t>
            </w:r>
          </w:p>
        </w:tc>
        <w:tc>
          <w:tcPr>
            <w:tcW w:w="1718" w:type="dxa"/>
          </w:tcPr>
          <w:p w:rsidR="007D5C7E" w:rsidRDefault="007D5C7E" w:rsidP="007D5C7E">
            <w:pPr>
              <w:jc w:val="right"/>
            </w:pPr>
            <w:r>
              <w:t>2,412,660</w:t>
            </w:r>
          </w:p>
        </w:tc>
        <w:tc>
          <w:tcPr>
            <w:tcW w:w="1718" w:type="dxa"/>
          </w:tcPr>
          <w:p w:rsidR="007D5C7E" w:rsidRDefault="007D5C7E" w:rsidP="007D5C7E">
            <w:pPr>
              <w:jc w:val="right"/>
            </w:pPr>
            <w:r>
              <w:t>178,054,308.00</w:t>
            </w:r>
          </w:p>
        </w:tc>
        <w:tc>
          <w:tcPr>
            <w:tcW w:w="1718" w:type="dxa"/>
          </w:tcPr>
          <w:p w:rsidR="007D5C7E" w:rsidRDefault="007D5C7E" w:rsidP="007D5C7E">
            <w:pPr>
              <w:jc w:val="right"/>
            </w:pPr>
            <w:r>
              <w:t>3.83</w:t>
            </w:r>
          </w:p>
        </w:tc>
      </w:tr>
      <w:tr w:rsidR="007D5C7E" w:rsidTr="007D5C7E">
        <w:tc>
          <w:tcPr>
            <w:tcW w:w="652" w:type="dxa"/>
          </w:tcPr>
          <w:p w:rsidR="007D5C7E" w:rsidRDefault="007D5C7E" w:rsidP="007D5C7E">
            <w:pPr>
              <w:jc w:val="center"/>
            </w:pPr>
            <w:r>
              <w:t>10</w:t>
            </w:r>
          </w:p>
        </w:tc>
        <w:tc>
          <w:tcPr>
            <w:tcW w:w="1349" w:type="dxa"/>
          </w:tcPr>
          <w:p w:rsidR="007D5C7E" w:rsidRDefault="007D5C7E" w:rsidP="007D5C7E">
            <w:pPr>
              <w:jc w:val="left"/>
            </w:pPr>
            <w:r>
              <w:t>300593</w:t>
            </w:r>
          </w:p>
        </w:tc>
        <w:tc>
          <w:tcPr>
            <w:tcW w:w="1349" w:type="dxa"/>
          </w:tcPr>
          <w:p w:rsidR="007D5C7E" w:rsidRDefault="007D5C7E" w:rsidP="007D5C7E">
            <w:pPr>
              <w:jc w:val="left"/>
            </w:pPr>
            <w:r>
              <w:rPr>
                <w:rFonts w:hint="eastAsia"/>
              </w:rPr>
              <w:t>新雷能</w:t>
            </w:r>
          </w:p>
        </w:tc>
        <w:tc>
          <w:tcPr>
            <w:tcW w:w="1718" w:type="dxa"/>
          </w:tcPr>
          <w:p w:rsidR="007D5C7E" w:rsidRDefault="007D5C7E" w:rsidP="007D5C7E">
            <w:pPr>
              <w:jc w:val="right"/>
            </w:pPr>
            <w:r>
              <w:t>5,295,617</w:t>
            </w:r>
          </w:p>
        </w:tc>
        <w:tc>
          <w:tcPr>
            <w:tcW w:w="1718" w:type="dxa"/>
          </w:tcPr>
          <w:p w:rsidR="007D5C7E" w:rsidRDefault="007D5C7E" w:rsidP="007D5C7E">
            <w:pPr>
              <w:jc w:val="right"/>
            </w:pPr>
            <w:r>
              <w:t>157,597,561.92</w:t>
            </w:r>
          </w:p>
        </w:tc>
        <w:tc>
          <w:tcPr>
            <w:tcW w:w="1718" w:type="dxa"/>
          </w:tcPr>
          <w:p w:rsidR="007D5C7E" w:rsidRDefault="007D5C7E" w:rsidP="007D5C7E">
            <w:pPr>
              <w:jc w:val="right"/>
            </w:pPr>
            <w:r>
              <w:t>3.39</w:t>
            </w:r>
          </w:p>
        </w:tc>
      </w:tr>
    </w:tbl>
    <w:p w:rsidR="007D5C7E" w:rsidRDefault="007D5C7E" w:rsidP="007D5C7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46" w:type="dxa"/>
          </w:tcPr>
          <w:p w:rsidR="007D5C7E" w:rsidRPr="007D5C7E" w:rsidRDefault="007D5C7E" w:rsidP="007D5C7E">
            <w:pPr>
              <w:jc w:val="center"/>
              <w:rPr>
                <w:b/>
              </w:rPr>
            </w:pPr>
            <w:r w:rsidRPr="007D5C7E">
              <w:rPr>
                <w:rFonts w:hint="eastAsia"/>
                <w:b/>
              </w:rPr>
              <w:t>序号</w:t>
            </w:r>
          </w:p>
        </w:tc>
        <w:tc>
          <w:tcPr>
            <w:tcW w:w="2835" w:type="dxa"/>
          </w:tcPr>
          <w:p w:rsidR="007D5C7E" w:rsidRPr="007D5C7E" w:rsidRDefault="007D5C7E" w:rsidP="007D5C7E">
            <w:pPr>
              <w:jc w:val="center"/>
              <w:rPr>
                <w:b/>
              </w:rPr>
            </w:pPr>
            <w:r w:rsidRPr="007D5C7E">
              <w:rPr>
                <w:rFonts w:hint="eastAsia"/>
                <w:b/>
              </w:rPr>
              <w:t>债券品种</w:t>
            </w:r>
          </w:p>
        </w:tc>
        <w:tc>
          <w:tcPr>
            <w:tcW w:w="2466" w:type="dxa"/>
          </w:tcPr>
          <w:p w:rsidR="007D5C7E" w:rsidRPr="007D5C7E" w:rsidRDefault="007D5C7E" w:rsidP="007D5C7E">
            <w:pPr>
              <w:jc w:val="center"/>
              <w:rPr>
                <w:b/>
              </w:rPr>
            </w:pPr>
            <w:r w:rsidRPr="007D5C7E">
              <w:rPr>
                <w:rFonts w:hint="eastAsia"/>
                <w:b/>
              </w:rPr>
              <w:t>公允价值（元）</w:t>
            </w:r>
          </w:p>
        </w:tc>
        <w:tc>
          <w:tcPr>
            <w:tcW w:w="2557" w:type="dxa"/>
          </w:tcPr>
          <w:p w:rsidR="007D5C7E" w:rsidRPr="007D5C7E" w:rsidRDefault="007D5C7E" w:rsidP="007D5C7E">
            <w:pPr>
              <w:jc w:val="center"/>
              <w:rPr>
                <w:b/>
              </w:rPr>
            </w:pPr>
            <w:r w:rsidRPr="007D5C7E">
              <w:rPr>
                <w:rFonts w:hint="eastAsia"/>
                <w:b/>
              </w:rPr>
              <w:t>占基金资产净值比例（％）</w:t>
            </w:r>
          </w:p>
        </w:tc>
      </w:tr>
      <w:tr w:rsidR="007D5C7E" w:rsidTr="007D5C7E">
        <w:tc>
          <w:tcPr>
            <w:tcW w:w="646" w:type="dxa"/>
          </w:tcPr>
          <w:p w:rsidR="007D5C7E" w:rsidRDefault="007D5C7E" w:rsidP="007D5C7E">
            <w:pPr>
              <w:jc w:val="center"/>
            </w:pPr>
            <w:r>
              <w:t>1</w:t>
            </w:r>
          </w:p>
        </w:tc>
        <w:tc>
          <w:tcPr>
            <w:tcW w:w="2835" w:type="dxa"/>
          </w:tcPr>
          <w:p w:rsidR="007D5C7E" w:rsidRDefault="007D5C7E" w:rsidP="007D5C7E">
            <w:pPr>
              <w:jc w:val="left"/>
            </w:pPr>
            <w:r>
              <w:rPr>
                <w:rFonts w:hint="eastAsia"/>
              </w:rPr>
              <w:t>国家债券</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2</w:t>
            </w:r>
          </w:p>
        </w:tc>
        <w:tc>
          <w:tcPr>
            <w:tcW w:w="2835" w:type="dxa"/>
          </w:tcPr>
          <w:p w:rsidR="007D5C7E" w:rsidRDefault="007D5C7E" w:rsidP="007D5C7E">
            <w:pPr>
              <w:jc w:val="left"/>
            </w:pPr>
            <w:r>
              <w:rPr>
                <w:rFonts w:hint="eastAsia"/>
              </w:rPr>
              <w:t>央行票据</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3</w:t>
            </w:r>
          </w:p>
        </w:tc>
        <w:tc>
          <w:tcPr>
            <w:tcW w:w="2835" w:type="dxa"/>
          </w:tcPr>
          <w:p w:rsidR="007D5C7E" w:rsidRDefault="007D5C7E" w:rsidP="007D5C7E">
            <w:pPr>
              <w:jc w:val="left"/>
            </w:pPr>
            <w:r>
              <w:rPr>
                <w:rFonts w:hint="eastAsia"/>
              </w:rPr>
              <w:t>金融债券</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p>
        </w:tc>
        <w:tc>
          <w:tcPr>
            <w:tcW w:w="2835" w:type="dxa"/>
          </w:tcPr>
          <w:p w:rsidR="007D5C7E" w:rsidRDefault="007D5C7E" w:rsidP="007D5C7E">
            <w:pPr>
              <w:jc w:val="left"/>
            </w:pPr>
            <w:r>
              <w:rPr>
                <w:rFonts w:hint="eastAsia"/>
              </w:rPr>
              <w:t>其中：政策性金融债</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4</w:t>
            </w:r>
          </w:p>
        </w:tc>
        <w:tc>
          <w:tcPr>
            <w:tcW w:w="2835" w:type="dxa"/>
          </w:tcPr>
          <w:p w:rsidR="007D5C7E" w:rsidRDefault="007D5C7E" w:rsidP="007D5C7E">
            <w:pPr>
              <w:jc w:val="left"/>
            </w:pPr>
            <w:r>
              <w:rPr>
                <w:rFonts w:hint="eastAsia"/>
              </w:rPr>
              <w:t>企业债券</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5</w:t>
            </w:r>
          </w:p>
        </w:tc>
        <w:tc>
          <w:tcPr>
            <w:tcW w:w="2835" w:type="dxa"/>
          </w:tcPr>
          <w:p w:rsidR="007D5C7E" w:rsidRDefault="007D5C7E" w:rsidP="007D5C7E">
            <w:pPr>
              <w:jc w:val="left"/>
            </w:pPr>
            <w:r>
              <w:rPr>
                <w:rFonts w:hint="eastAsia"/>
              </w:rPr>
              <w:t>企业短期融资券</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6</w:t>
            </w:r>
          </w:p>
        </w:tc>
        <w:tc>
          <w:tcPr>
            <w:tcW w:w="2835" w:type="dxa"/>
          </w:tcPr>
          <w:p w:rsidR="007D5C7E" w:rsidRDefault="007D5C7E" w:rsidP="007D5C7E">
            <w:pPr>
              <w:jc w:val="left"/>
            </w:pPr>
            <w:r>
              <w:rPr>
                <w:rFonts w:hint="eastAsia"/>
              </w:rPr>
              <w:t>中期票据</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7</w:t>
            </w:r>
          </w:p>
        </w:tc>
        <w:tc>
          <w:tcPr>
            <w:tcW w:w="2835" w:type="dxa"/>
          </w:tcPr>
          <w:p w:rsidR="007D5C7E" w:rsidRDefault="007D5C7E" w:rsidP="007D5C7E">
            <w:pPr>
              <w:jc w:val="left"/>
            </w:pPr>
            <w:r>
              <w:rPr>
                <w:rFonts w:hint="eastAsia"/>
              </w:rPr>
              <w:t>可转债（可交换债）</w:t>
            </w:r>
          </w:p>
        </w:tc>
        <w:tc>
          <w:tcPr>
            <w:tcW w:w="2466" w:type="dxa"/>
          </w:tcPr>
          <w:p w:rsidR="007D5C7E" w:rsidRDefault="007D5C7E" w:rsidP="007D5C7E">
            <w:pPr>
              <w:jc w:val="right"/>
            </w:pPr>
            <w:r>
              <w:t>255,635.48</w:t>
            </w:r>
          </w:p>
        </w:tc>
        <w:tc>
          <w:tcPr>
            <w:tcW w:w="2557" w:type="dxa"/>
          </w:tcPr>
          <w:p w:rsidR="007D5C7E" w:rsidRDefault="007D5C7E" w:rsidP="007D5C7E">
            <w:pPr>
              <w:jc w:val="right"/>
            </w:pPr>
            <w:r>
              <w:t>0.01</w:t>
            </w:r>
          </w:p>
        </w:tc>
      </w:tr>
      <w:tr w:rsidR="007D5C7E" w:rsidTr="007D5C7E">
        <w:tc>
          <w:tcPr>
            <w:tcW w:w="646" w:type="dxa"/>
          </w:tcPr>
          <w:p w:rsidR="007D5C7E" w:rsidRDefault="007D5C7E" w:rsidP="007D5C7E">
            <w:pPr>
              <w:jc w:val="center"/>
            </w:pPr>
            <w:r>
              <w:t>8</w:t>
            </w:r>
          </w:p>
        </w:tc>
        <w:tc>
          <w:tcPr>
            <w:tcW w:w="2835" w:type="dxa"/>
          </w:tcPr>
          <w:p w:rsidR="007D5C7E" w:rsidRDefault="007D5C7E" w:rsidP="007D5C7E">
            <w:pPr>
              <w:jc w:val="left"/>
            </w:pPr>
            <w:r>
              <w:rPr>
                <w:rFonts w:hint="eastAsia"/>
              </w:rPr>
              <w:t>同业存单</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9</w:t>
            </w:r>
          </w:p>
        </w:tc>
        <w:tc>
          <w:tcPr>
            <w:tcW w:w="2835" w:type="dxa"/>
          </w:tcPr>
          <w:p w:rsidR="007D5C7E" w:rsidRDefault="007D5C7E" w:rsidP="007D5C7E">
            <w:pPr>
              <w:jc w:val="left"/>
            </w:pPr>
            <w:r>
              <w:rPr>
                <w:rFonts w:hint="eastAsia"/>
              </w:rPr>
              <w:t>其他</w:t>
            </w:r>
          </w:p>
        </w:tc>
        <w:tc>
          <w:tcPr>
            <w:tcW w:w="2466" w:type="dxa"/>
          </w:tcPr>
          <w:p w:rsidR="007D5C7E" w:rsidRDefault="007D5C7E" w:rsidP="007D5C7E">
            <w:pPr>
              <w:jc w:val="right"/>
            </w:pPr>
            <w:r>
              <w:t>-</w:t>
            </w:r>
          </w:p>
        </w:tc>
        <w:tc>
          <w:tcPr>
            <w:tcW w:w="2557" w:type="dxa"/>
          </w:tcPr>
          <w:p w:rsidR="007D5C7E" w:rsidRDefault="007D5C7E" w:rsidP="007D5C7E">
            <w:pPr>
              <w:jc w:val="right"/>
            </w:pPr>
            <w:r>
              <w:t>-</w:t>
            </w:r>
          </w:p>
        </w:tc>
      </w:tr>
      <w:tr w:rsidR="007D5C7E" w:rsidTr="007D5C7E">
        <w:tc>
          <w:tcPr>
            <w:tcW w:w="646" w:type="dxa"/>
          </w:tcPr>
          <w:p w:rsidR="007D5C7E" w:rsidRDefault="007D5C7E" w:rsidP="007D5C7E">
            <w:pPr>
              <w:jc w:val="center"/>
            </w:pPr>
            <w:r>
              <w:t>10</w:t>
            </w:r>
          </w:p>
        </w:tc>
        <w:tc>
          <w:tcPr>
            <w:tcW w:w="2835" w:type="dxa"/>
          </w:tcPr>
          <w:p w:rsidR="007D5C7E" w:rsidRDefault="007D5C7E" w:rsidP="007D5C7E">
            <w:pPr>
              <w:jc w:val="left"/>
            </w:pPr>
            <w:r>
              <w:rPr>
                <w:rFonts w:hint="eastAsia"/>
              </w:rPr>
              <w:t>合计</w:t>
            </w:r>
          </w:p>
        </w:tc>
        <w:tc>
          <w:tcPr>
            <w:tcW w:w="2466" w:type="dxa"/>
          </w:tcPr>
          <w:p w:rsidR="007D5C7E" w:rsidRDefault="007D5C7E" w:rsidP="007D5C7E">
            <w:pPr>
              <w:jc w:val="right"/>
            </w:pPr>
            <w:r>
              <w:t>255,635.48</w:t>
            </w:r>
          </w:p>
        </w:tc>
        <w:tc>
          <w:tcPr>
            <w:tcW w:w="2557" w:type="dxa"/>
          </w:tcPr>
          <w:p w:rsidR="007D5C7E" w:rsidRDefault="007D5C7E" w:rsidP="007D5C7E">
            <w:pPr>
              <w:jc w:val="right"/>
            </w:pPr>
            <w:r>
              <w:t>0.01</w:t>
            </w:r>
          </w:p>
        </w:tc>
      </w:tr>
    </w:tbl>
    <w:p w:rsidR="007D5C7E" w:rsidRDefault="007D5C7E" w:rsidP="007D5C7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46" w:type="dxa"/>
          </w:tcPr>
          <w:p w:rsidR="007D5C7E" w:rsidRPr="007D5C7E" w:rsidRDefault="007D5C7E" w:rsidP="007D5C7E">
            <w:pPr>
              <w:jc w:val="center"/>
              <w:rPr>
                <w:b/>
              </w:rPr>
            </w:pPr>
            <w:r w:rsidRPr="007D5C7E">
              <w:rPr>
                <w:rFonts w:hint="eastAsia"/>
                <w:b/>
              </w:rPr>
              <w:t>序号</w:t>
            </w:r>
          </w:p>
        </w:tc>
        <w:tc>
          <w:tcPr>
            <w:tcW w:w="1162" w:type="dxa"/>
          </w:tcPr>
          <w:p w:rsidR="007D5C7E" w:rsidRPr="007D5C7E" w:rsidRDefault="007D5C7E" w:rsidP="007D5C7E">
            <w:pPr>
              <w:jc w:val="center"/>
              <w:rPr>
                <w:b/>
              </w:rPr>
            </w:pPr>
            <w:r w:rsidRPr="007D5C7E">
              <w:rPr>
                <w:rFonts w:hint="eastAsia"/>
                <w:b/>
              </w:rPr>
              <w:t>债券代码</w:t>
            </w:r>
          </w:p>
        </w:tc>
        <w:tc>
          <w:tcPr>
            <w:tcW w:w="1928" w:type="dxa"/>
          </w:tcPr>
          <w:p w:rsidR="007D5C7E" w:rsidRPr="007D5C7E" w:rsidRDefault="007D5C7E" w:rsidP="007D5C7E">
            <w:pPr>
              <w:jc w:val="center"/>
              <w:rPr>
                <w:b/>
              </w:rPr>
            </w:pPr>
            <w:r w:rsidRPr="007D5C7E">
              <w:rPr>
                <w:rFonts w:hint="eastAsia"/>
                <w:b/>
              </w:rPr>
              <w:t>债券名称</w:t>
            </w:r>
          </w:p>
        </w:tc>
        <w:tc>
          <w:tcPr>
            <w:tcW w:w="1140" w:type="dxa"/>
          </w:tcPr>
          <w:p w:rsidR="007D5C7E" w:rsidRPr="007D5C7E" w:rsidRDefault="007D5C7E" w:rsidP="007D5C7E">
            <w:pPr>
              <w:jc w:val="center"/>
              <w:rPr>
                <w:b/>
              </w:rPr>
            </w:pPr>
            <w:r w:rsidRPr="007D5C7E">
              <w:rPr>
                <w:rFonts w:hint="eastAsia"/>
                <w:b/>
              </w:rPr>
              <w:t>数量（张）</w:t>
            </w:r>
          </w:p>
        </w:tc>
        <w:tc>
          <w:tcPr>
            <w:tcW w:w="1814" w:type="dxa"/>
          </w:tcPr>
          <w:p w:rsidR="007D5C7E" w:rsidRPr="007D5C7E" w:rsidRDefault="007D5C7E" w:rsidP="007D5C7E">
            <w:pPr>
              <w:jc w:val="center"/>
              <w:rPr>
                <w:b/>
              </w:rPr>
            </w:pPr>
            <w:r w:rsidRPr="007D5C7E">
              <w:rPr>
                <w:rFonts w:hint="eastAsia"/>
                <w:b/>
              </w:rPr>
              <w:t>公允价值（元）</w:t>
            </w:r>
          </w:p>
        </w:tc>
        <w:tc>
          <w:tcPr>
            <w:tcW w:w="1814" w:type="dxa"/>
          </w:tcPr>
          <w:p w:rsidR="007D5C7E" w:rsidRPr="007D5C7E" w:rsidRDefault="007D5C7E" w:rsidP="007D5C7E">
            <w:pPr>
              <w:jc w:val="center"/>
              <w:rPr>
                <w:b/>
              </w:rPr>
            </w:pPr>
            <w:r w:rsidRPr="007D5C7E">
              <w:rPr>
                <w:rFonts w:hint="eastAsia"/>
                <w:b/>
              </w:rPr>
              <w:t>占基金资产净值比例（％）</w:t>
            </w:r>
          </w:p>
        </w:tc>
      </w:tr>
      <w:tr w:rsidR="007D5C7E" w:rsidTr="007D5C7E">
        <w:tc>
          <w:tcPr>
            <w:tcW w:w="646" w:type="dxa"/>
          </w:tcPr>
          <w:p w:rsidR="007D5C7E" w:rsidRDefault="007D5C7E" w:rsidP="007D5C7E">
            <w:pPr>
              <w:jc w:val="center"/>
            </w:pPr>
            <w:r>
              <w:t>1</w:t>
            </w:r>
          </w:p>
        </w:tc>
        <w:tc>
          <w:tcPr>
            <w:tcW w:w="1162" w:type="dxa"/>
          </w:tcPr>
          <w:p w:rsidR="007D5C7E" w:rsidRDefault="007D5C7E" w:rsidP="007D5C7E">
            <w:pPr>
              <w:jc w:val="left"/>
            </w:pPr>
            <w:r>
              <w:t>118034</w:t>
            </w:r>
          </w:p>
        </w:tc>
        <w:tc>
          <w:tcPr>
            <w:tcW w:w="1928" w:type="dxa"/>
          </w:tcPr>
          <w:p w:rsidR="007D5C7E" w:rsidRDefault="007D5C7E" w:rsidP="007D5C7E">
            <w:pPr>
              <w:jc w:val="left"/>
            </w:pPr>
            <w:r>
              <w:rPr>
                <w:rFonts w:hint="eastAsia"/>
              </w:rPr>
              <w:t>晶能转债</w:t>
            </w:r>
          </w:p>
        </w:tc>
        <w:tc>
          <w:tcPr>
            <w:tcW w:w="1140" w:type="dxa"/>
          </w:tcPr>
          <w:p w:rsidR="007D5C7E" w:rsidRDefault="007D5C7E" w:rsidP="007D5C7E">
            <w:pPr>
              <w:jc w:val="right"/>
            </w:pPr>
            <w:r>
              <w:t>2,130</w:t>
            </w:r>
          </w:p>
        </w:tc>
        <w:tc>
          <w:tcPr>
            <w:tcW w:w="1814" w:type="dxa"/>
          </w:tcPr>
          <w:p w:rsidR="007D5C7E" w:rsidRDefault="007D5C7E" w:rsidP="007D5C7E">
            <w:pPr>
              <w:jc w:val="right"/>
            </w:pPr>
            <w:r>
              <w:t>255,635.48</w:t>
            </w:r>
          </w:p>
        </w:tc>
        <w:tc>
          <w:tcPr>
            <w:tcW w:w="1814" w:type="dxa"/>
          </w:tcPr>
          <w:p w:rsidR="007D5C7E" w:rsidRDefault="007D5C7E" w:rsidP="007D5C7E">
            <w:pPr>
              <w:jc w:val="right"/>
            </w:pPr>
            <w:r>
              <w:t>0.01</w:t>
            </w:r>
          </w:p>
        </w:tc>
      </w:tr>
    </w:tbl>
    <w:p w:rsidR="007D5C7E" w:rsidRDefault="007D5C7E" w:rsidP="007D5C7E">
      <w:pPr>
        <w:pStyle w:val="-2"/>
        <w:spacing w:before="312"/>
        <w:rPr>
          <w:rFonts w:hint="eastAsia"/>
        </w:rPr>
      </w:pPr>
      <w:r>
        <w:rPr>
          <w:rFonts w:hint="eastAsia"/>
        </w:rPr>
        <w:t>报告期末按公允价值占基金资产净值比例大小排名的前十名资产支持证券投资明细</w:t>
      </w:r>
    </w:p>
    <w:p w:rsidR="007D5C7E" w:rsidRDefault="007D5C7E" w:rsidP="007D5C7E">
      <w:pPr>
        <w:pStyle w:val="-"/>
        <w:ind w:firstLine="420"/>
        <w:rPr>
          <w:rFonts w:hint="eastAsia"/>
        </w:rPr>
      </w:pPr>
      <w:r>
        <w:rPr>
          <w:rFonts w:hint="eastAsia"/>
        </w:rPr>
        <w:t>本基金本报告期末未持有资产支持证券。</w:t>
      </w:r>
    </w:p>
    <w:p w:rsidR="007D5C7E" w:rsidRDefault="007D5C7E" w:rsidP="007D5C7E">
      <w:pPr>
        <w:pStyle w:val="-2"/>
        <w:spacing w:before="312"/>
        <w:rPr>
          <w:rFonts w:hint="eastAsia"/>
        </w:rPr>
      </w:pPr>
      <w:r>
        <w:rPr>
          <w:rFonts w:hint="eastAsia"/>
        </w:rPr>
        <w:t>报告期末按公允价值占基金资产净值比例大小排序的前五名贵金属投资明细</w:t>
      </w:r>
    </w:p>
    <w:p w:rsidR="007D5C7E" w:rsidRDefault="007D5C7E" w:rsidP="007D5C7E">
      <w:pPr>
        <w:pStyle w:val="-"/>
        <w:ind w:firstLine="420"/>
        <w:rPr>
          <w:rFonts w:hint="eastAsia"/>
        </w:rPr>
      </w:pPr>
      <w:r>
        <w:rPr>
          <w:rFonts w:hint="eastAsia"/>
        </w:rPr>
        <w:t>无。</w:t>
      </w:r>
    </w:p>
    <w:p w:rsidR="007D5C7E" w:rsidRDefault="007D5C7E" w:rsidP="007D5C7E">
      <w:pPr>
        <w:pStyle w:val="-2"/>
        <w:spacing w:before="312"/>
        <w:rPr>
          <w:rFonts w:hint="eastAsia"/>
        </w:rPr>
      </w:pPr>
      <w:r>
        <w:rPr>
          <w:rFonts w:hint="eastAsia"/>
        </w:rPr>
        <w:t>报告期末按公允价值占基金资产净值比例大小排名的前五名权证投资明细</w:t>
      </w:r>
    </w:p>
    <w:p w:rsidR="007D5C7E" w:rsidRDefault="007D5C7E" w:rsidP="007D5C7E">
      <w:pPr>
        <w:pStyle w:val="-"/>
        <w:ind w:firstLine="420"/>
        <w:rPr>
          <w:rFonts w:hint="eastAsia"/>
        </w:rPr>
      </w:pPr>
      <w:r>
        <w:rPr>
          <w:rFonts w:hint="eastAsia"/>
        </w:rPr>
        <w:t>无。</w:t>
      </w:r>
    </w:p>
    <w:p w:rsidR="007D5C7E" w:rsidRDefault="007D5C7E" w:rsidP="007D5C7E">
      <w:pPr>
        <w:pStyle w:val="-2"/>
        <w:spacing w:before="312"/>
        <w:rPr>
          <w:rFonts w:hint="eastAsia"/>
        </w:rPr>
      </w:pPr>
      <w:r>
        <w:rPr>
          <w:rFonts w:hint="eastAsia"/>
        </w:rPr>
        <w:t>报告期末本基金投资的股指期货交易情况说明</w:t>
      </w:r>
    </w:p>
    <w:p w:rsidR="007D5C7E" w:rsidRDefault="007D5C7E" w:rsidP="007D5C7E">
      <w:pPr>
        <w:pStyle w:val="-3"/>
        <w:spacing w:before="156" w:after="156"/>
        <w:rPr>
          <w:rFonts w:hint="eastAsia"/>
        </w:rPr>
      </w:pPr>
      <w:r>
        <w:rPr>
          <w:rFonts w:hint="eastAsia"/>
        </w:rPr>
        <w:t>报告期末本基金投资的股指期货持仓和损益明细</w:t>
      </w:r>
    </w:p>
    <w:p w:rsidR="007D5C7E" w:rsidRDefault="007D5C7E" w:rsidP="007D5C7E">
      <w:pPr>
        <w:pStyle w:val="-"/>
        <w:ind w:firstLine="420"/>
        <w:rPr>
          <w:rFonts w:hint="eastAsia"/>
        </w:rPr>
      </w:pPr>
      <w:r>
        <w:rPr>
          <w:rFonts w:hint="eastAsia"/>
        </w:rPr>
        <w:lastRenderedPageBreak/>
        <w:t>无。</w:t>
      </w:r>
    </w:p>
    <w:p w:rsidR="007D5C7E" w:rsidRDefault="007D5C7E" w:rsidP="007D5C7E">
      <w:pPr>
        <w:pStyle w:val="-3"/>
        <w:spacing w:before="156" w:after="156"/>
        <w:rPr>
          <w:rFonts w:hint="eastAsia"/>
        </w:rPr>
      </w:pPr>
      <w:r>
        <w:rPr>
          <w:rFonts w:hint="eastAsia"/>
        </w:rPr>
        <w:t>本基金投资股指期货的投资政策</w:t>
      </w:r>
    </w:p>
    <w:p w:rsidR="007D5C7E" w:rsidRDefault="007D5C7E" w:rsidP="007D5C7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D5C7E" w:rsidRDefault="007D5C7E" w:rsidP="007D5C7E">
      <w:pPr>
        <w:pStyle w:val="-2"/>
        <w:spacing w:before="312"/>
        <w:rPr>
          <w:rFonts w:hint="eastAsia"/>
        </w:rPr>
      </w:pPr>
      <w:r>
        <w:rPr>
          <w:rFonts w:hint="eastAsia"/>
        </w:rPr>
        <w:t>报告期末本基金投资的国债期货交易情况说明</w:t>
      </w:r>
    </w:p>
    <w:p w:rsidR="007D5C7E" w:rsidRDefault="007D5C7E" w:rsidP="007D5C7E">
      <w:pPr>
        <w:pStyle w:val="-3"/>
        <w:spacing w:before="156" w:after="156"/>
        <w:rPr>
          <w:rFonts w:hint="eastAsia"/>
        </w:rPr>
      </w:pPr>
      <w:r>
        <w:rPr>
          <w:rFonts w:hint="eastAsia"/>
        </w:rPr>
        <w:t>本期国债期货投资政策</w:t>
      </w:r>
    </w:p>
    <w:p w:rsidR="007D5C7E" w:rsidRDefault="007D5C7E" w:rsidP="007D5C7E">
      <w:pPr>
        <w:pStyle w:val="-"/>
        <w:ind w:firstLine="420"/>
        <w:rPr>
          <w:rFonts w:hint="eastAsia"/>
        </w:rPr>
      </w:pPr>
      <w:r>
        <w:rPr>
          <w:rFonts w:hint="eastAsia"/>
        </w:rPr>
        <w:t>无。</w:t>
      </w:r>
    </w:p>
    <w:p w:rsidR="007D5C7E" w:rsidRDefault="007D5C7E" w:rsidP="007D5C7E">
      <w:pPr>
        <w:pStyle w:val="-3"/>
        <w:spacing w:before="156" w:after="156"/>
        <w:rPr>
          <w:rFonts w:hint="eastAsia"/>
        </w:rPr>
      </w:pPr>
      <w:r>
        <w:rPr>
          <w:rFonts w:hint="eastAsia"/>
        </w:rPr>
        <w:t>报告期末本基金投资的国债期货持仓和损益明细</w:t>
      </w:r>
    </w:p>
    <w:p w:rsidR="007D5C7E" w:rsidRDefault="007D5C7E" w:rsidP="007D5C7E">
      <w:pPr>
        <w:pStyle w:val="-"/>
        <w:ind w:firstLine="420"/>
        <w:rPr>
          <w:rFonts w:hint="eastAsia"/>
        </w:rPr>
      </w:pPr>
      <w:r>
        <w:rPr>
          <w:rFonts w:hint="eastAsia"/>
        </w:rPr>
        <w:t>无。</w:t>
      </w:r>
    </w:p>
    <w:p w:rsidR="007D5C7E" w:rsidRDefault="007D5C7E" w:rsidP="007D5C7E">
      <w:pPr>
        <w:pStyle w:val="-3"/>
        <w:spacing w:before="156" w:after="156"/>
        <w:rPr>
          <w:rFonts w:hint="eastAsia"/>
        </w:rPr>
      </w:pPr>
      <w:r>
        <w:rPr>
          <w:rFonts w:hint="eastAsia"/>
        </w:rPr>
        <w:t>本期国债期货投资评价</w:t>
      </w:r>
    </w:p>
    <w:p w:rsidR="007D5C7E" w:rsidRDefault="007D5C7E" w:rsidP="007D5C7E">
      <w:pPr>
        <w:pStyle w:val="-"/>
        <w:ind w:firstLine="420"/>
        <w:rPr>
          <w:rFonts w:hint="eastAsia"/>
        </w:rPr>
      </w:pPr>
      <w:r>
        <w:rPr>
          <w:rFonts w:hint="eastAsia"/>
        </w:rPr>
        <w:t>无。</w:t>
      </w:r>
    </w:p>
    <w:p w:rsidR="007D5C7E" w:rsidRDefault="007D5C7E" w:rsidP="007D5C7E">
      <w:pPr>
        <w:pStyle w:val="-2"/>
        <w:spacing w:before="312"/>
        <w:rPr>
          <w:rFonts w:hint="eastAsia"/>
        </w:rPr>
      </w:pPr>
      <w:r>
        <w:rPr>
          <w:rFonts w:hint="eastAsia"/>
        </w:rPr>
        <w:t>投资组合报告附注</w:t>
      </w:r>
    </w:p>
    <w:p w:rsidR="007D5C7E" w:rsidRDefault="007D5C7E" w:rsidP="007D5C7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D5C7E" w:rsidRDefault="007D5C7E" w:rsidP="007D5C7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D5C7E" w:rsidRDefault="007D5C7E" w:rsidP="007D5C7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D5C7E" w:rsidRDefault="007D5C7E" w:rsidP="007D5C7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D5C7E" w:rsidRDefault="007D5C7E" w:rsidP="007D5C7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D5C7E" w:rsidTr="007D5C7E">
        <w:trPr>
          <w:cnfStyle w:val="100000000000" w:firstRow="1" w:lastRow="0" w:firstColumn="0" w:lastColumn="0" w:oddVBand="0" w:evenVBand="0" w:oddHBand="0" w:evenHBand="0" w:firstRowFirstColumn="0" w:firstRowLastColumn="0" w:lastRowFirstColumn="0" w:lastRowLastColumn="0"/>
        </w:trPr>
        <w:tc>
          <w:tcPr>
            <w:tcW w:w="743" w:type="dxa"/>
          </w:tcPr>
          <w:p w:rsidR="007D5C7E" w:rsidRPr="007D5C7E" w:rsidRDefault="007D5C7E" w:rsidP="007D5C7E">
            <w:pPr>
              <w:jc w:val="center"/>
              <w:rPr>
                <w:b/>
              </w:rPr>
            </w:pPr>
            <w:r w:rsidRPr="007D5C7E">
              <w:rPr>
                <w:rFonts w:hint="eastAsia"/>
                <w:b/>
              </w:rPr>
              <w:t>序号</w:t>
            </w:r>
          </w:p>
        </w:tc>
        <w:tc>
          <w:tcPr>
            <w:tcW w:w="2977" w:type="dxa"/>
          </w:tcPr>
          <w:p w:rsidR="007D5C7E" w:rsidRPr="007D5C7E" w:rsidRDefault="007D5C7E" w:rsidP="007D5C7E">
            <w:pPr>
              <w:jc w:val="center"/>
              <w:rPr>
                <w:b/>
              </w:rPr>
            </w:pPr>
            <w:r w:rsidRPr="007D5C7E">
              <w:rPr>
                <w:rFonts w:hint="eastAsia"/>
                <w:b/>
              </w:rPr>
              <w:t>名称</w:t>
            </w:r>
          </w:p>
        </w:tc>
        <w:tc>
          <w:tcPr>
            <w:tcW w:w="4785" w:type="dxa"/>
          </w:tcPr>
          <w:p w:rsidR="007D5C7E" w:rsidRPr="007D5C7E" w:rsidRDefault="007D5C7E" w:rsidP="007D5C7E">
            <w:pPr>
              <w:jc w:val="center"/>
              <w:rPr>
                <w:b/>
              </w:rPr>
            </w:pPr>
            <w:r w:rsidRPr="007D5C7E">
              <w:rPr>
                <w:rFonts w:hint="eastAsia"/>
                <w:b/>
              </w:rPr>
              <w:t>金额（元）</w:t>
            </w:r>
          </w:p>
        </w:tc>
      </w:tr>
      <w:tr w:rsidR="007D5C7E" w:rsidTr="007D5C7E">
        <w:tc>
          <w:tcPr>
            <w:tcW w:w="743" w:type="dxa"/>
          </w:tcPr>
          <w:p w:rsidR="007D5C7E" w:rsidRDefault="007D5C7E" w:rsidP="007D5C7E">
            <w:pPr>
              <w:jc w:val="center"/>
            </w:pPr>
            <w:r>
              <w:t>1</w:t>
            </w:r>
          </w:p>
        </w:tc>
        <w:tc>
          <w:tcPr>
            <w:tcW w:w="2977" w:type="dxa"/>
          </w:tcPr>
          <w:p w:rsidR="007D5C7E" w:rsidRDefault="007D5C7E" w:rsidP="007D5C7E">
            <w:pPr>
              <w:jc w:val="left"/>
            </w:pPr>
            <w:r>
              <w:rPr>
                <w:rFonts w:hint="eastAsia"/>
              </w:rPr>
              <w:t>存出保证金</w:t>
            </w:r>
          </w:p>
        </w:tc>
        <w:tc>
          <w:tcPr>
            <w:tcW w:w="4785" w:type="dxa"/>
          </w:tcPr>
          <w:p w:rsidR="007D5C7E" w:rsidRDefault="007D5C7E" w:rsidP="007D5C7E">
            <w:pPr>
              <w:jc w:val="right"/>
            </w:pPr>
            <w:r>
              <w:t>1,345,558.38</w:t>
            </w:r>
          </w:p>
        </w:tc>
      </w:tr>
      <w:tr w:rsidR="007D5C7E" w:rsidTr="007D5C7E">
        <w:tc>
          <w:tcPr>
            <w:tcW w:w="743" w:type="dxa"/>
          </w:tcPr>
          <w:p w:rsidR="007D5C7E" w:rsidRDefault="007D5C7E" w:rsidP="007D5C7E">
            <w:pPr>
              <w:jc w:val="center"/>
            </w:pPr>
            <w:r>
              <w:t>2</w:t>
            </w:r>
          </w:p>
        </w:tc>
        <w:tc>
          <w:tcPr>
            <w:tcW w:w="2977" w:type="dxa"/>
          </w:tcPr>
          <w:p w:rsidR="007D5C7E" w:rsidRDefault="007D5C7E" w:rsidP="007D5C7E">
            <w:pPr>
              <w:jc w:val="left"/>
            </w:pPr>
            <w:r>
              <w:rPr>
                <w:rFonts w:hint="eastAsia"/>
              </w:rPr>
              <w:t>应收证券清算款</w:t>
            </w:r>
          </w:p>
        </w:tc>
        <w:tc>
          <w:tcPr>
            <w:tcW w:w="4785" w:type="dxa"/>
          </w:tcPr>
          <w:p w:rsidR="007D5C7E" w:rsidRDefault="007D5C7E" w:rsidP="007D5C7E">
            <w:pPr>
              <w:jc w:val="right"/>
            </w:pPr>
            <w:r>
              <w:t>40,558,813.36</w:t>
            </w:r>
          </w:p>
        </w:tc>
      </w:tr>
      <w:tr w:rsidR="007D5C7E" w:rsidTr="007D5C7E">
        <w:tc>
          <w:tcPr>
            <w:tcW w:w="743" w:type="dxa"/>
          </w:tcPr>
          <w:p w:rsidR="007D5C7E" w:rsidRDefault="007D5C7E" w:rsidP="007D5C7E">
            <w:pPr>
              <w:jc w:val="center"/>
            </w:pPr>
            <w:r>
              <w:t>3</w:t>
            </w:r>
          </w:p>
        </w:tc>
        <w:tc>
          <w:tcPr>
            <w:tcW w:w="2977" w:type="dxa"/>
          </w:tcPr>
          <w:p w:rsidR="007D5C7E" w:rsidRDefault="007D5C7E" w:rsidP="007D5C7E">
            <w:pPr>
              <w:jc w:val="left"/>
            </w:pPr>
            <w:r>
              <w:rPr>
                <w:rFonts w:hint="eastAsia"/>
              </w:rPr>
              <w:t>应收股利</w:t>
            </w:r>
          </w:p>
        </w:tc>
        <w:tc>
          <w:tcPr>
            <w:tcW w:w="4785" w:type="dxa"/>
          </w:tcPr>
          <w:p w:rsidR="007D5C7E" w:rsidRDefault="007D5C7E" w:rsidP="007D5C7E">
            <w:pPr>
              <w:jc w:val="right"/>
            </w:pPr>
            <w:r>
              <w:t>-</w:t>
            </w:r>
          </w:p>
        </w:tc>
      </w:tr>
      <w:tr w:rsidR="007D5C7E" w:rsidTr="007D5C7E">
        <w:tc>
          <w:tcPr>
            <w:tcW w:w="743" w:type="dxa"/>
          </w:tcPr>
          <w:p w:rsidR="007D5C7E" w:rsidRDefault="007D5C7E" w:rsidP="007D5C7E">
            <w:pPr>
              <w:jc w:val="center"/>
            </w:pPr>
            <w:r>
              <w:t>4</w:t>
            </w:r>
          </w:p>
        </w:tc>
        <w:tc>
          <w:tcPr>
            <w:tcW w:w="2977" w:type="dxa"/>
          </w:tcPr>
          <w:p w:rsidR="007D5C7E" w:rsidRDefault="007D5C7E" w:rsidP="007D5C7E">
            <w:pPr>
              <w:jc w:val="left"/>
            </w:pPr>
            <w:r>
              <w:rPr>
                <w:rFonts w:hint="eastAsia"/>
              </w:rPr>
              <w:t>应收利息</w:t>
            </w:r>
          </w:p>
        </w:tc>
        <w:tc>
          <w:tcPr>
            <w:tcW w:w="4785" w:type="dxa"/>
          </w:tcPr>
          <w:p w:rsidR="007D5C7E" w:rsidRDefault="007D5C7E" w:rsidP="007D5C7E">
            <w:pPr>
              <w:jc w:val="right"/>
            </w:pPr>
            <w:r>
              <w:t>-</w:t>
            </w:r>
          </w:p>
        </w:tc>
      </w:tr>
      <w:tr w:rsidR="007D5C7E" w:rsidTr="007D5C7E">
        <w:tc>
          <w:tcPr>
            <w:tcW w:w="743" w:type="dxa"/>
          </w:tcPr>
          <w:p w:rsidR="007D5C7E" w:rsidRDefault="007D5C7E" w:rsidP="007D5C7E">
            <w:pPr>
              <w:jc w:val="center"/>
            </w:pPr>
            <w:r>
              <w:lastRenderedPageBreak/>
              <w:t>5</w:t>
            </w:r>
          </w:p>
        </w:tc>
        <w:tc>
          <w:tcPr>
            <w:tcW w:w="2977" w:type="dxa"/>
          </w:tcPr>
          <w:p w:rsidR="007D5C7E" w:rsidRDefault="007D5C7E" w:rsidP="007D5C7E">
            <w:pPr>
              <w:jc w:val="left"/>
            </w:pPr>
            <w:r>
              <w:rPr>
                <w:rFonts w:hint="eastAsia"/>
              </w:rPr>
              <w:t>应收申购款</w:t>
            </w:r>
          </w:p>
        </w:tc>
        <w:tc>
          <w:tcPr>
            <w:tcW w:w="4785" w:type="dxa"/>
          </w:tcPr>
          <w:p w:rsidR="007D5C7E" w:rsidRDefault="007D5C7E" w:rsidP="007D5C7E">
            <w:pPr>
              <w:jc w:val="right"/>
            </w:pPr>
            <w:r>
              <w:t>3,260,206.51</w:t>
            </w:r>
          </w:p>
        </w:tc>
      </w:tr>
      <w:tr w:rsidR="007D5C7E" w:rsidTr="007D5C7E">
        <w:tc>
          <w:tcPr>
            <w:tcW w:w="743" w:type="dxa"/>
          </w:tcPr>
          <w:p w:rsidR="007D5C7E" w:rsidRDefault="007D5C7E" w:rsidP="007D5C7E">
            <w:pPr>
              <w:jc w:val="center"/>
            </w:pPr>
            <w:r>
              <w:t>6</w:t>
            </w:r>
          </w:p>
        </w:tc>
        <w:tc>
          <w:tcPr>
            <w:tcW w:w="2977" w:type="dxa"/>
          </w:tcPr>
          <w:p w:rsidR="007D5C7E" w:rsidRDefault="007D5C7E" w:rsidP="007D5C7E">
            <w:pPr>
              <w:jc w:val="left"/>
            </w:pPr>
            <w:r>
              <w:rPr>
                <w:rFonts w:hint="eastAsia"/>
              </w:rPr>
              <w:t>其他应收款</w:t>
            </w:r>
          </w:p>
        </w:tc>
        <w:tc>
          <w:tcPr>
            <w:tcW w:w="4785" w:type="dxa"/>
          </w:tcPr>
          <w:p w:rsidR="007D5C7E" w:rsidRDefault="007D5C7E" w:rsidP="007D5C7E">
            <w:pPr>
              <w:jc w:val="right"/>
            </w:pPr>
            <w:r>
              <w:t>-</w:t>
            </w:r>
          </w:p>
        </w:tc>
      </w:tr>
      <w:tr w:rsidR="007D5C7E" w:rsidTr="007D5C7E">
        <w:tc>
          <w:tcPr>
            <w:tcW w:w="743" w:type="dxa"/>
          </w:tcPr>
          <w:p w:rsidR="007D5C7E" w:rsidRDefault="007D5C7E" w:rsidP="007D5C7E">
            <w:pPr>
              <w:jc w:val="center"/>
            </w:pPr>
            <w:r>
              <w:t>7</w:t>
            </w:r>
          </w:p>
        </w:tc>
        <w:tc>
          <w:tcPr>
            <w:tcW w:w="2977" w:type="dxa"/>
          </w:tcPr>
          <w:p w:rsidR="007D5C7E" w:rsidRDefault="007D5C7E" w:rsidP="007D5C7E">
            <w:pPr>
              <w:jc w:val="left"/>
            </w:pPr>
            <w:r>
              <w:rPr>
                <w:rFonts w:hint="eastAsia"/>
              </w:rPr>
              <w:t>待摊费用</w:t>
            </w:r>
          </w:p>
        </w:tc>
        <w:tc>
          <w:tcPr>
            <w:tcW w:w="4785" w:type="dxa"/>
          </w:tcPr>
          <w:p w:rsidR="007D5C7E" w:rsidRDefault="007D5C7E" w:rsidP="007D5C7E">
            <w:pPr>
              <w:jc w:val="right"/>
            </w:pPr>
            <w:r>
              <w:t>-</w:t>
            </w:r>
          </w:p>
        </w:tc>
      </w:tr>
      <w:tr w:rsidR="007D5C7E" w:rsidTr="007D5C7E">
        <w:tc>
          <w:tcPr>
            <w:tcW w:w="743" w:type="dxa"/>
          </w:tcPr>
          <w:p w:rsidR="007D5C7E" w:rsidRDefault="007D5C7E" w:rsidP="007D5C7E">
            <w:pPr>
              <w:jc w:val="center"/>
            </w:pPr>
            <w:r>
              <w:t>8</w:t>
            </w:r>
          </w:p>
        </w:tc>
        <w:tc>
          <w:tcPr>
            <w:tcW w:w="2977" w:type="dxa"/>
          </w:tcPr>
          <w:p w:rsidR="007D5C7E" w:rsidRDefault="007D5C7E" w:rsidP="007D5C7E">
            <w:pPr>
              <w:jc w:val="left"/>
            </w:pPr>
            <w:r>
              <w:rPr>
                <w:rFonts w:hint="eastAsia"/>
              </w:rPr>
              <w:t>其他</w:t>
            </w:r>
          </w:p>
        </w:tc>
        <w:tc>
          <w:tcPr>
            <w:tcW w:w="4785" w:type="dxa"/>
          </w:tcPr>
          <w:p w:rsidR="007D5C7E" w:rsidRDefault="007D5C7E" w:rsidP="007D5C7E">
            <w:pPr>
              <w:jc w:val="right"/>
            </w:pPr>
            <w:r>
              <w:t>-</w:t>
            </w:r>
          </w:p>
        </w:tc>
      </w:tr>
      <w:tr w:rsidR="007D5C7E" w:rsidTr="007D5C7E">
        <w:tc>
          <w:tcPr>
            <w:tcW w:w="743" w:type="dxa"/>
          </w:tcPr>
          <w:p w:rsidR="007D5C7E" w:rsidRDefault="007D5C7E" w:rsidP="007D5C7E">
            <w:pPr>
              <w:jc w:val="center"/>
            </w:pPr>
            <w:r>
              <w:t>9</w:t>
            </w:r>
          </w:p>
        </w:tc>
        <w:tc>
          <w:tcPr>
            <w:tcW w:w="2977" w:type="dxa"/>
          </w:tcPr>
          <w:p w:rsidR="007D5C7E" w:rsidRDefault="007D5C7E" w:rsidP="007D5C7E">
            <w:pPr>
              <w:jc w:val="left"/>
            </w:pPr>
            <w:r>
              <w:rPr>
                <w:rFonts w:hint="eastAsia"/>
              </w:rPr>
              <w:t>合计</w:t>
            </w:r>
          </w:p>
        </w:tc>
        <w:tc>
          <w:tcPr>
            <w:tcW w:w="4785" w:type="dxa"/>
          </w:tcPr>
          <w:p w:rsidR="007D5C7E" w:rsidRDefault="007D5C7E" w:rsidP="007D5C7E">
            <w:pPr>
              <w:jc w:val="right"/>
            </w:pPr>
            <w:r>
              <w:t>45,164,578.25</w:t>
            </w:r>
          </w:p>
        </w:tc>
      </w:tr>
    </w:tbl>
    <w:p w:rsidR="007D5C7E" w:rsidRDefault="007D5C7E" w:rsidP="007D5C7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D5C7E" w:rsidTr="007D5C7E">
        <w:trPr>
          <w:cnfStyle w:val="100000000000" w:firstRow="1" w:lastRow="0" w:firstColumn="0" w:lastColumn="0" w:oddVBand="0" w:evenVBand="0" w:oddHBand="0" w:evenHBand="0" w:firstRowFirstColumn="0" w:firstRowLastColumn="0" w:lastRowFirstColumn="0" w:lastRowLastColumn="0"/>
        </w:trPr>
        <w:tc>
          <w:tcPr>
            <w:tcW w:w="680" w:type="dxa"/>
          </w:tcPr>
          <w:p w:rsidR="007D5C7E" w:rsidRPr="007D5C7E" w:rsidRDefault="007D5C7E" w:rsidP="007D5C7E">
            <w:pPr>
              <w:jc w:val="center"/>
              <w:rPr>
                <w:b/>
              </w:rPr>
            </w:pPr>
            <w:r w:rsidRPr="007D5C7E">
              <w:rPr>
                <w:rFonts w:hint="eastAsia"/>
                <w:b/>
              </w:rPr>
              <w:t>序号</w:t>
            </w:r>
          </w:p>
        </w:tc>
        <w:tc>
          <w:tcPr>
            <w:tcW w:w="1644" w:type="dxa"/>
          </w:tcPr>
          <w:p w:rsidR="007D5C7E" w:rsidRPr="007D5C7E" w:rsidRDefault="007D5C7E" w:rsidP="007D5C7E">
            <w:pPr>
              <w:jc w:val="center"/>
              <w:rPr>
                <w:b/>
              </w:rPr>
            </w:pPr>
            <w:r w:rsidRPr="007D5C7E">
              <w:rPr>
                <w:rFonts w:hint="eastAsia"/>
                <w:b/>
              </w:rPr>
              <w:t>债券代码</w:t>
            </w:r>
          </w:p>
        </w:tc>
        <w:tc>
          <w:tcPr>
            <w:tcW w:w="1814" w:type="dxa"/>
          </w:tcPr>
          <w:p w:rsidR="007D5C7E" w:rsidRPr="007D5C7E" w:rsidRDefault="007D5C7E" w:rsidP="007D5C7E">
            <w:pPr>
              <w:jc w:val="center"/>
              <w:rPr>
                <w:b/>
              </w:rPr>
            </w:pPr>
            <w:r w:rsidRPr="007D5C7E">
              <w:rPr>
                <w:rFonts w:hint="eastAsia"/>
                <w:b/>
              </w:rPr>
              <w:t>债券名称</w:t>
            </w:r>
          </w:p>
        </w:tc>
        <w:tc>
          <w:tcPr>
            <w:tcW w:w="1814" w:type="dxa"/>
          </w:tcPr>
          <w:p w:rsidR="007D5C7E" w:rsidRPr="007D5C7E" w:rsidRDefault="007D5C7E" w:rsidP="007D5C7E">
            <w:pPr>
              <w:jc w:val="center"/>
              <w:rPr>
                <w:b/>
              </w:rPr>
            </w:pPr>
            <w:r w:rsidRPr="007D5C7E">
              <w:rPr>
                <w:rFonts w:hint="eastAsia"/>
                <w:b/>
              </w:rPr>
              <w:t>公允价值（元）</w:t>
            </w:r>
          </w:p>
        </w:tc>
        <w:tc>
          <w:tcPr>
            <w:tcW w:w="2552" w:type="dxa"/>
          </w:tcPr>
          <w:p w:rsidR="007D5C7E" w:rsidRPr="007D5C7E" w:rsidRDefault="007D5C7E" w:rsidP="007D5C7E">
            <w:pPr>
              <w:jc w:val="center"/>
              <w:rPr>
                <w:b/>
              </w:rPr>
            </w:pPr>
            <w:r w:rsidRPr="007D5C7E">
              <w:rPr>
                <w:rFonts w:hint="eastAsia"/>
                <w:b/>
              </w:rPr>
              <w:t>占基金资产净值比例（％）</w:t>
            </w:r>
          </w:p>
        </w:tc>
      </w:tr>
      <w:tr w:rsidR="007D5C7E" w:rsidTr="007D5C7E">
        <w:tc>
          <w:tcPr>
            <w:tcW w:w="680" w:type="dxa"/>
          </w:tcPr>
          <w:p w:rsidR="007D5C7E" w:rsidRDefault="007D5C7E" w:rsidP="007D5C7E">
            <w:pPr>
              <w:jc w:val="center"/>
            </w:pPr>
            <w:r>
              <w:t>1</w:t>
            </w:r>
          </w:p>
        </w:tc>
        <w:tc>
          <w:tcPr>
            <w:tcW w:w="1644" w:type="dxa"/>
          </w:tcPr>
          <w:p w:rsidR="007D5C7E" w:rsidRDefault="007D5C7E" w:rsidP="007D5C7E">
            <w:pPr>
              <w:jc w:val="left"/>
            </w:pPr>
            <w:r>
              <w:t>118034</w:t>
            </w:r>
          </w:p>
        </w:tc>
        <w:tc>
          <w:tcPr>
            <w:tcW w:w="1814" w:type="dxa"/>
          </w:tcPr>
          <w:p w:rsidR="007D5C7E" w:rsidRDefault="007D5C7E" w:rsidP="007D5C7E">
            <w:pPr>
              <w:jc w:val="left"/>
            </w:pPr>
            <w:r>
              <w:rPr>
                <w:rFonts w:hint="eastAsia"/>
              </w:rPr>
              <w:t>晶能转债</w:t>
            </w:r>
          </w:p>
        </w:tc>
        <w:tc>
          <w:tcPr>
            <w:tcW w:w="1814" w:type="dxa"/>
          </w:tcPr>
          <w:p w:rsidR="007D5C7E" w:rsidRDefault="007D5C7E" w:rsidP="007D5C7E">
            <w:pPr>
              <w:jc w:val="right"/>
            </w:pPr>
            <w:r>
              <w:t>255,635.48</w:t>
            </w:r>
          </w:p>
        </w:tc>
        <w:tc>
          <w:tcPr>
            <w:tcW w:w="2552" w:type="dxa"/>
          </w:tcPr>
          <w:p w:rsidR="007D5C7E" w:rsidRDefault="007D5C7E" w:rsidP="007D5C7E">
            <w:pPr>
              <w:jc w:val="right"/>
            </w:pPr>
            <w:r>
              <w:t>0.01</w:t>
            </w:r>
          </w:p>
        </w:tc>
      </w:tr>
    </w:tbl>
    <w:p w:rsidR="007D5C7E" w:rsidRDefault="007D5C7E" w:rsidP="007D5C7E">
      <w:pPr>
        <w:pStyle w:val="-3"/>
        <w:spacing w:before="156" w:after="156"/>
        <w:rPr>
          <w:rFonts w:hint="eastAsia"/>
        </w:rPr>
      </w:pPr>
      <w:r>
        <w:rPr>
          <w:rFonts w:hint="eastAsia"/>
        </w:rPr>
        <w:t>报告期末前十名股票中存在流通受限情况的说明</w:t>
      </w:r>
    </w:p>
    <w:p w:rsidR="007D5C7E" w:rsidRDefault="007D5C7E" w:rsidP="007D5C7E">
      <w:pPr>
        <w:pStyle w:val="-"/>
        <w:ind w:firstLine="420"/>
        <w:rPr>
          <w:rFonts w:hint="eastAsia"/>
        </w:rPr>
      </w:pPr>
      <w:r>
        <w:rPr>
          <w:rFonts w:hint="eastAsia"/>
        </w:rPr>
        <w:t>无。</w:t>
      </w:r>
    </w:p>
    <w:p w:rsidR="007D5C7E" w:rsidRDefault="007D5C7E" w:rsidP="007D5C7E">
      <w:pPr>
        <w:pStyle w:val="-1"/>
        <w:ind w:left="281" w:hanging="281"/>
        <w:rPr>
          <w:rFonts w:hint="eastAsia"/>
        </w:rPr>
      </w:pPr>
      <w:r>
        <w:rPr>
          <w:rFonts w:hint="eastAsia"/>
        </w:rPr>
        <w:t>开放式基金份额变动</w:t>
      </w:r>
    </w:p>
    <w:p w:rsidR="007D5C7E" w:rsidRDefault="007D5C7E" w:rsidP="007D5C7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D5C7E" w:rsidTr="007D5C7E">
        <w:trPr>
          <w:cnfStyle w:val="100000000000" w:firstRow="1" w:lastRow="0" w:firstColumn="0" w:lastColumn="0" w:oddVBand="0" w:evenVBand="0" w:oddHBand="0" w:evenHBand="0" w:firstRowFirstColumn="0" w:firstRowLastColumn="0" w:lastRowFirstColumn="0" w:lastRowLastColumn="0"/>
        </w:trPr>
        <w:tc>
          <w:tcPr>
            <w:tcW w:w="2768" w:type="dxa"/>
          </w:tcPr>
          <w:p w:rsidR="007D5C7E" w:rsidRPr="007D5C7E" w:rsidRDefault="007D5C7E" w:rsidP="007D5C7E">
            <w:pPr>
              <w:jc w:val="center"/>
              <w:rPr>
                <w:b/>
              </w:rPr>
            </w:pPr>
            <w:r w:rsidRPr="007D5C7E">
              <w:rPr>
                <w:rFonts w:hint="eastAsia"/>
                <w:b/>
              </w:rPr>
              <w:t>项目</w:t>
            </w:r>
          </w:p>
        </w:tc>
        <w:tc>
          <w:tcPr>
            <w:tcW w:w="2769" w:type="dxa"/>
          </w:tcPr>
          <w:p w:rsidR="007D5C7E" w:rsidRPr="007D5C7E" w:rsidRDefault="007D5C7E" w:rsidP="007D5C7E">
            <w:pPr>
              <w:jc w:val="center"/>
              <w:rPr>
                <w:b/>
              </w:rPr>
            </w:pPr>
            <w:r w:rsidRPr="007D5C7E">
              <w:rPr>
                <w:rFonts w:hint="eastAsia"/>
                <w:b/>
              </w:rPr>
              <w:t>南方军工改革灵活配置混合</w:t>
            </w:r>
            <w:r w:rsidRPr="007D5C7E">
              <w:rPr>
                <w:rFonts w:hint="eastAsia"/>
                <w:b/>
              </w:rPr>
              <w:t>A</w:t>
            </w:r>
          </w:p>
        </w:tc>
        <w:tc>
          <w:tcPr>
            <w:tcW w:w="2769" w:type="dxa"/>
          </w:tcPr>
          <w:p w:rsidR="007D5C7E" w:rsidRPr="007D5C7E" w:rsidRDefault="007D5C7E" w:rsidP="007D5C7E">
            <w:pPr>
              <w:jc w:val="center"/>
              <w:rPr>
                <w:b/>
              </w:rPr>
            </w:pPr>
            <w:r w:rsidRPr="007D5C7E">
              <w:rPr>
                <w:rFonts w:hint="eastAsia"/>
                <w:b/>
              </w:rPr>
              <w:t>南方军工改革灵活配置混合</w:t>
            </w:r>
            <w:r w:rsidRPr="007D5C7E">
              <w:rPr>
                <w:rFonts w:hint="eastAsia"/>
                <w:b/>
              </w:rPr>
              <w:t>C</w:t>
            </w:r>
          </w:p>
        </w:tc>
      </w:tr>
      <w:tr w:rsidR="007D5C7E" w:rsidTr="007D5C7E">
        <w:tc>
          <w:tcPr>
            <w:tcW w:w="2768" w:type="dxa"/>
          </w:tcPr>
          <w:p w:rsidR="007D5C7E" w:rsidRDefault="007D5C7E" w:rsidP="007D5C7E">
            <w:pPr>
              <w:jc w:val="left"/>
            </w:pPr>
            <w:r>
              <w:rPr>
                <w:rFonts w:hint="eastAsia"/>
              </w:rPr>
              <w:t>报告期期初基金份额总额</w:t>
            </w:r>
          </w:p>
        </w:tc>
        <w:tc>
          <w:tcPr>
            <w:tcW w:w="2769" w:type="dxa"/>
          </w:tcPr>
          <w:p w:rsidR="007D5C7E" w:rsidRDefault="007D5C7E" w:rsidP="007D5C7E">
            <w:pPr>
              <w:jc w:val="right"/>
            </w:pPr>
            <w:r>
              <w:t>2,540,496,585.63</w:t>
            </w:r>
          </w:p>
        </w:tc>
        <w:tc>
          <w:tcPr>
            <w:tcW w:w="2769" w:type="dxa"/>
          </w:tcPr>
          <w:p w:rsidR="007D5C7E" w:rsidRDefault="007D5C7E" w:rsidP="007D5C7E">
            <w:pPr>
              <w:jc w:val="right"/>
            </w:pPr>
            <w:r>
              <w:t>1,214,584,667.66</w:t>
            </w:r>
          </w:p>
        </w:tc>
      </w:tr>
      <w:tr w:rsidR="007D5C7E" w:rsidTr="007D5C7E">
        <w:tc>
          <w:tcPr>
            <w:tcW w:w="2768" w:type="dxa"/>
          </w:tcPr>
          <w:p w:rsidR="007D5C7E" w:rsidRDefault="007D5C7E" w:rsidP="007D5C7E">
            <w:pPr>
              <w:jc w:val="left"/>
            </w:pPr>
            <w:r>
              <w:rPr>
                <w:rFonts w:hint="eastAsia"/>
              </w:rPr>
              <w:t>报告期期间基金总申购份额</w:t>
            </w:r>
          </w:p>
        </w:tc>
        <w:tc>
          <w:tcPr>
            <w:tcW w:w="2769" w:type="dxa"/>
          </w:tcPr>
          <w:p w:rsidR="007D5C7E" w:rsidRDefault="007D5C7E" w:rsidP="007D5C7E">
            <w:pPr>
              <w:jc w:val="right"/>
            </w:pPr>
            <w:r>
              <w:t>260,344,301.84</w:t>
            </w:r>
          </w:p>
        </w:tc>
        <w:tc>
          <w:tcPr>
            <w:tcW w:w="2769" w:type="dxa"/>
          </w:tcPr>
          <w:p w:rsidR="007D5C7E" w:rsidRDefault="007D5C7E" w:rsidP="007D5C7E">
            <w:pPr>
              <w:jc w:val="right"/>
            </w:pPr>
            <w:r>
              <w:t>136,676,320.30</w:t>
            </w:r>
          </w:p>
        </w:tc>
      </w:tr>
      <w:tr w:rsidR="007D5C7E" w:rsidTr="007D5C7E">
        <w:tc>
          <w:tcPr>
            <w:tcW w:w="2768" w:type="dxa"/>
          </w:tcPr>
          <w:p w:rsidR="007D5C7E" w:rsidRDefault="007D5C7E" w:rsidP="007D5C7E">
            <w:pPr>
              <w:jc w:val="left"/>
            </w:pPr>
            <w:r>
              <w:rPr>
                <w:rFonts w:hint="eastAsia"/>
              </w:rPr>
              <w:t>减：报告期期间基金总赎回份额</w:t>
            </w:r>
          </w:p>
        </w:tc>
        <w:tc>
          <w:tcPr>
            <w:tcW w:w="2769" w:type="dxa"/>
          </w:tcPr>
          <w:p w:rsidR="007D5C7E" w:rsidRDefault="007D5C7E" w:rsidP="007D5C7E">
            <w:pPr>
              <w:jc w:val="right"/>
            </w:pPr>
            <w:r>
              <w:t>401,354,001.79</w:t>
            </w:r>
          </w:p>
        </w:tc>
        <w:tc>
          <w:tcPr>
            <w:tcW w:w="2769" w:type="dxa"/>
          </w:tcPr>
          <w:p w:rsidR="007D5C7E" w:rsidRDefault="007D5C7E" w:rsidP="007D5C7E">
            <w:pPr>
              <w:jc w:val="right"/>
            </w:pPr>
            <w:r>
              <w:t>519,991,874.22</w:t>
            </w:r>
          </w:p>
        </w:tc>
      </w:tr>
      <w:tr w:rsidR="007D5C7E" w:rsidTr="007D5C7E">
        <w:tc>
          <w:tcPr>
            <w:tcW w:w="2768" w:type="dxa"/>
          </w:tcPr>
          <w:p w:rsidR="007D5C7E" w:rsidRDefault="007D5C7E" w:rsidP="007D5C7E">
            <w:pPr>
              <w:jc w:val="left"/>
            </w:pPr>
            <w:r>
              <w:rPr>
                <w:rFonts w:hint="eastAsia"/>
              </w:rPr>
              <w:t>报告期期间基金拆分变动份额（份额减少以</w:t>
            </w:r>
            <w:r>
              <w:rPr>
                <w:rFonts w:hint="eastAsia"/>
              </w:rPr>
              <w:t>"-"</w:t>
            </w:r>
            <w:r>
              <w:rPr>
                <w:rFonts w:hint="eastAsia"/>
              </w:rPr>
              <w:t>填列）</w:t>
            </w:r>
          </w:p>
        </w:tc>
        <w:tc>
          <w:tcPr>
            <w:tcW w:w="2769" w:type="dxa"/>
          </w:tcPr>
          <w:p w:rsidR="007D5C7E" w:rsidRDefault="007D5C7E" w:rsidP="007D5C7E">
            <w:pPr>
              <w:jc w:val="right"/>
            </w:pPr>
            <w:r>
              <w:t>-</w:t>
            </w:r>
          </w:p>
        </w:tc>
        <w:tc>
          <w:tcPr>
            <w:tcW w:w="2769" w:type="dxa"/>
          </w:tcPr>
          <w:p w:rsidR="007D5C7E" w:rsidRDefault="007D5C7E" w:rsidP="007D5C7E">
            <w:pPr>
              <w:jc w:val="right"/>
            </w:pPr>
            <w:r>
              <w:t>-</w:t>
            </w:r>
          </w:p>
        </w:tc>
      </w:tr>
      <w:tr w:rsidR="007D5C7E" w:rsidTr="007D5C7E">
        <w:tc>
          <w:tcPr>
            <w:tcW w:w="2768" w:type="dxa"/>
          </w:tcPr>
          <w:p w:rsidR="007D5C7E" w:rsidRDefault="007D5C7E" w:rsidP="007D5C7E">
            <w:pPr>
              <w:jc w:val="left"/>
            </w:pPr>
            <w:r>
              <w:rPr>
                <w:rFonts w:hint="eastAsia"/>
              </w:rPr>
              <w:t>报告期期末基金份额总额</w:t>
            </w:r>
          </w:p>
        </w:tc>
        <w:tc>
          <w:tcPr>
            <w:tcW w:w="2769" w:type="dxa"/>
          </w:tcPr>
          <w:p w:rsidR="007D5C7E" w:rsidRDefault="007D5C7E" w:rsidP="007D5C7E">
            <w:pPr>
              <w:jc w:val="right"/>
            </w:pPr>
            <w:r>
              <w:t>2,399,486,885.68</w:t>
            </w:r>
          </w:p>
        </w:tc>
        <w:tc>
          <w:tcPr>
            <w:tcW w:w="2769" w:type="dxa"/>
          </w:tcPr>
          <w:p w:rsidR="007D5C7E" w:rsidRDefault="007D5C7E" w:rsidP="007D5C7E">
            <w:pPr>
              <w:jc w:val="right"/>
            </w:pPr>
            <w:r>
              <w:t>831,269,113.74</w:t>
            </w:r>
          </w:p>
        </w:tc>
      </w:tr>
    </w:tbl>
    <w:p w:rsidR="007D5C7E" w:rsidRDefault="007D5C7E" w:rsidP="007D5C7E">
      <w:pPr>
        <w:pStyle w:val="-1"/>
        <w:ind w:left="281" w:hanging="281"/>
        <w:rPr>
          <w:rFonts w:hint="eastAsia"/>
        </w:rPr>
      </w:pPr>
      <w:r>
        <w:rPr>
          <w:rFonts w:hint="eastAsia"/>
        </w:rPr>
        <w:t>基金管理人运用固有资金投资本基金情况</w:t>
      </w:r>
    </w:p>
    <w:p w:rsidR="007D5C7E" w:rsidRDefault="007D5C7E" w:rsidP="007D5C7E">
      <w:pPr>
        <w:pStyle w:val="-2"/>
        <w:spacing w:before="312"/>
        <w:rPr>
          <w:rFonts w:hint="eastAsia"/>
        </w:rPr>
      </w:pPr>
      <w:r>
        <w:rPr>
          <w:rFonts w:hint="eastAsia"/>
        </w:rPr>
        <w:t>基金管理人持有本基金份额变动情况</w:t>
      </w:r>
    </w:p>
    <w:p w:rsidR="007D5C7E" w:rsidRDefault="007D5C7E" w:rsidP="007D5C7E">
      <w:pPr>
        <w:pStyle w:val="-"/>
        <w:ind w:firstLine="420"/>
        <w:rPr>
          <w:rFonts w:hint="eastAsia"/>
        </w:rPr>
      </w:pPr>
      <w:r>
        <w:rPr>
          <w:rFonts w:hint="eastAsia"/>
        </w:rPr>
        <w:t>本报告期末，基金管理人未持有本基金份额。</w:t>
      </w:r>
    </w:p>
    <w:p w:rsidR="007D5C7E" w:rsidRDefault="007D5C7E" w:rsidP="007D5C7E">
      <w:pPr>
        <w:pStyle w:val="-2"/>
        <w:spacing w:before="312"/>
        <w:rPr>
          <w:rFonts w:hint="eastAsia"/>
        </w:rPr>
      </w:pPr>
      <w:r>
        <w:rPr>
          <w:rFonts w:hint="eastAsia"/>
        </w:rPr>
        <w:t>基金管理人运用固有资金投资本基金交易明细</w:t>
      </w:r>
    </w:p>
    <w:p w:rsidR="007D5C7E" w:rsidRDefault="007D5C7E" w:rsidP="007D5C7E">
      <w:pPr>
        <w:pStyle w:val="-"/>
        <w:ind w:firstLine="420"/>
        <w:rPr>
          <w:rFonts w:hint="eastAsia"/>
        </w:rPr>
      </w:pPr>
      <w:r>
        <w:rPr>
          <w:rFonts w:hint="eastAsia"/>
        </w:rPr>
        <w:t>本报告期内，基金管理人不存在申购、赎回或买卖本基金的情况。</w:t>
      </w:r>
    </w:p>
    <w:p w:rsidR="007D5C7E" w:rsidRDefault="007D5C7E" w:rsidP="007D5C7E">
      <w:pPr>
        <w:pStyle w:val="-1"/>
        <w:ind w:left="281" w:hanging="281"/>
        <w:rPr>
          <w:rFonts w:hint="eastAsia"/>
        </w:rPr>
      </w:pPr>
      <w:r>
        <w:rPr>
          <w:rFonts w:hint="eastAsia"/>
        </w:rPr>
        <w:t>影响投资者决策的其他重要信息</w:t>
      </w:r>
    </w:p>
    <w:p w:rsidR="007D5C7E" w:rsidRDefault="007D5C7E" w:rsidP="007D5C7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D5C7E" w:rsidTr="007D5C7E">
        <w:tc>
          <w:tcPr>
            <w:tcW w:w="1021" w:type="dxa"/>
            <w:vMerge w:val="restart"/>
          </w:tcPr>
          <w:p w:rsidR="007D5C7E" w:rsidRDefault="007D5C7E" w:rsidP="007D5C7E">
            <w:pPr>
              <w:jc w:val="left"/>
            </w:pPr>
            <w:r>
              <w:rPr>
                <w:rFonts w:hint="eastAsia"/>
              </w:rPr>
              <w:lastRenderedPageBreak/>
              <w:t>投资者类别</w:t>
            </w:r>
          </w:p>
        </w:tc>
        <w:tc>
          <w:tcPr>
            <w:tcW w:w="7484" w:type="dxa"/>
            <w:gridSpan w:val="5"/>
          </w:tcPr>
          <w:p w:rsidR="007D5C7E" w:rsidRDefault="007D5C7E" w:rsidP="007D5C7E">
            <w:pPr>
              <w:jc w:val="left"/>
            </w:pPr>
            <w:r>
              <w:rPr>
                <w:rFonts w:hint="eastAsia"/>
              </w:rPr>
              <w:t>报告期内持有基金份额变化情况</w:t>
            </w:r>
          </w:p>
        </w:tc>
        <w:tc>
          <w:tcPr>
            <w:tcW w:w="2778" w:type="dxa"/>
            <w:gridSpan w:val="2"/>
          </w:tcPr>
          <w:p w:rsidR="007D5C7E" w:rsidRDefault="007D5C7E" w:rsidP="007D5C7E">
            <w:pPr>
              <w:jc w:val="left"/>
            </w:pPr>
            <w:r>
              <w:rPr>
                <w:rFonts w:hint="eastAsia"/>
              </w:rPr>
              <w:t>报告期末持有基金情况</w:t>
            </w:r>
          </w:p>
        </w:tc>
      </w:tr>
      <w:tr w:rsidR="007D5C7E" w:rsidTr="007D5C7E">
        <w:tc>
          <w:tcPr>
            <w:tcW w:w="1021" w:type="dxa"/>
            <w:vMerge/>
          </w:tcPr>
          <w:p w:rsidR="007D5C7E" w:rsidRDefault="007D5C7E" w:rsidP="007D5C7E">
            <w:pPr>
              <w:jc w:val="left"/>
            </w:pPr>
          </w:p>
        </w:tc>
        <w:tc>
          <w:tcPr>
            <w:tcW w:w="680" w:type="dxa"/>
          </w:tcPr>
          <w:p w:rsidR="007D5C7E" w:rsidRDefault="007D5C7E" w:rsidP="007D5C7E">
            <w:pPr>
              <w:jc w:val="left"/>
            </w:pPr>
            <w:r>
              <w:rPr>
                <w:rFonts w:hint="eastAsia"/>
              </w:rPr>
              <w:t>序号</w:t>
            </w:r>
          </w:p>
        </w:tc>
        <w:tc>
          <w:tcPr>
            <w:tcW w:w="1191" w:type="dxa"/>
          </w:tcPr>
          <w:p w:rsidR="007D5C7E" w:rsidRDefault="007D5C7E" w:rsidP="007D5C7E">
            <w:pPr>
              <w:jc w:val="left"/>
            </w:pPr>
            <w:r>
              <w:rPr>
                <w:rFonts w:hint="eastAsia"/>
              </w:rPr>
              <w:t>持有基金份额比例达到或者超过</w:t>
            </w:r>
            <w:r>
              <w:rPr>
                <w:rFonts w:hint="eastAsia"/>
              </w:rPr>
              <w:t>20%</w:t>
            </w:r>
            <w:r>
              <w:rPr>
                <w:rFonts w:hint="eastAsia"/>
              </w:rPr>
              <w:t>的时间区间</w:t>
            </w:r>
          </w:p>
        </w:tc>
        <w:tc>
          <w:tcPr>
            <w:tcW w:w="1871" w:type="dxa"/>
          </w:tcPr>
          <w:p w:rsidR="007D5C7E" w:rsidRDefault="007D5C7E" w:rsidP="007D5C7E">
            <w:pPr>
              <w:jc w:val="left"/>
            </w:pPr>
            <w:r>
              <w:rPr>
                <w:rFonts w:hint="eastAsia"/>
              </w:rPr>
              <w:t>期初份额</w:t>
            </w:r>
          </w:p>
        </w:tc>
        <w:tc>
          <w:tcPr>
            <w:tcW w:w="1871" w:type="dxa"/>
          </w:tcPr>
          <w:p w:rsidR="007D5C7E" w:rsidRDefault="007D5C7E" w:rsidP="007D5C7E">
            <w:pPr>
              <w:jc w:val="left"/>
            </w:pPr>
            <w:r>
              <w:rPr>
                <w:rFonts w:hint="eastAsia"/>
              </w:rPr>
              <w:t>申购份额</w:t>
            </w:r>
          </w:p>
        </w:tc>
        <w:tc>
          <w:tcPr>
            <w:tcW w:w="1871" w:type="dxa"/>
          </w:tcPr>
          <w:p w:rsidR="007D5C7E" w:rsidRDefault="007D5C7E" w:rsidP="007D5C7E">
            <w:pPr>
              <w:jc w:val="left"/>
            </w:pPr>
            <w:r>
              <w:rPr>
                <w:rFonts w:hint="eastAsia"/>
              </w:rPr>
              <w:t>赎回份额</w:t>
            </w:r>
          </w:p>
        </w:tc>
        <w:tc>
          <w:tcPr>
            <w:tcW w:w="1871" w:type="dxa"/>
          </w:tcPr>
          <w:p w:rsidR="007D5C7E" w:rsidRDefault="007D5C7E" w:rsidP="007D5C7E">
            <w:pPr>
              <w:jc w:val="left"/>
            </w:pPr>
            <w:r>
              <w:rPr>
                <w:rFonts w:hint="eastAsia"/>
              </w:rPr>
              <w:t>持有份额</w:t>
            </w:r>
          </w:p>
        </w:tc>
        <w:tc>
          <w:tcPr>
            <w:tcW w:w="907" w:type="dxa"/>
          </w:tcPr>
          <w:p w:rsidR="007D5C7E" w:rsidRDefault="007D5C7E" w:rsidP="007D5C7E">
            <w:pPr>
              <w:jc w:val="left"/>
            </w:pPr>
            <w:r>
              <w:rPr>
                <w:rFonts w:hint="eastAsia"/>
              </w:rPr>
              <w:t>份额占比</w:t>
            </w:r>
          </w:p>
        </w:tc>
      </w:tr>
      <w:tr w:rsidR="007D5C7E" w:rsidTr="007D5C7E">
        <w:tc>
          <w:tcPr>
            <w:tcW w:w="1021" w:type="dxa"/>
          </w:tcPr>
          <w:p w:rsidR="007D5C7E" w:rsidRDefault="007D5C7E" w:rsidP="007D5C7E">
            <w:pPr>
              <w:jc w:val="left"/>
            </w:pPr>
            <w:r>
              <w:rPr>
                <w:rFonts w:hint="eastAsia"/>
              </w:rPr>
              <w:t>机构</w:t>
            </w:r>
          </w:p>
        </w:tc>
        <w:tc>
          <w:tcPr>
            <w:tcW w:w="680" w:type="dxa"/>
          </w:tcPr>
          <w:p w:rsidR="007D5C7E" w:rsidRDefault="007D5C7E" w:rsidP="007D5C7E">
            <w:pPr>
              <w:jc w:val="right"/>
            </w:pPr>
            <w:r>
              <w:t>1</w:t>
            </w:r>
          </w:p>
        </w:tc>
        <w:tc>
          <w:tcPr>
            <w:tcW w:w="1191" w:type="dxa"/>
          </w:tcPr>
          <w:p w:rsidR="007D5C7E" w:rsidRDefault="007D5C7E" w:rsidP="007D5C7E">
            <w:pPr>
              <w:jc w:val="left"/>
            </w:pPr>
            <w:r>
              <w:t>20251001-20251231</w:t>
            </w:r>
          </w:p>
        </w:tc>
        <w:tc>
          <w:tcPr>
            <w:tcW w:w="1871" w:type="dxa"/>
          </w:tcPr>
          <w:p w:rsidR="007D5C7E" w:rsidRDefault="007D5C7E" w:rsidP="007D5C7E">
            <w:pPr>
              <w:jc w:val="right"/>
            </w:pPr>
            <w:r>
              <w:t>1,533,035,229.05</w:t>
            </w:r>
          </w:p>
        </w:tc>
        <w:tc>
          <w:tcPr>
            <w:tcW w:w="1871" w:type="dxa"/>
          </w:tcPr>
          <w:p w:rsidR="007D5C7E" w:rsidRDefault="007D5C7E" w:rsidP="007D5C7E">
            <w:pPr>
              <w:jc w:val="right"/>
            </w:pPr>
            <w:r>
              <w:t>152,224,409.26</w:t>
            </w:r>
          </w:p>
        </w:tc>
        <w:tc>
          <w:tcPr>
            <w:tcW w:w="1871" w:type="dxa"/>
          </w:tcPr>
          <w:p w:rsidR="007D5C7E" w:rsidRDefault="007D5C7E" w:rsidP="007D5C7E">
            <w:pPr>
              <w:jc w:val="right"/>
            </w:pPr>
            <w:r>
              <w:t>250,359,039.56</w:t>
            </w:r>
          </w:p>
        </w:tc>
        <w:tc>
          <w:tcPr>
            <w:tcW w:w="1871" w:type="dxa"/>
          </w:tcPr>
          <w:p w:rsidR="007D5C7E" w:rsidRDefault="007D5C7E" w:rsidP="007D5C7E">
            <w:pPr>
              <w:jc w:val="right"/>
            </w:pPr>
            <w:r>
              <w:t>1,434,900,598.75</w:t>
            </w:r>
          </w:p>
        </w:tc>
        <w:tc>
          <w:tcPr>
            <w:tcW w:w="907" w:type="dxa"/>
          </w:tcPr>
          <w:p w:rsidR="007D5C7E" w:rsidRDefault="007D5C7E" w:rsidP="007D5C7E">
            <w:pPr>
              <w:jc w:val="right"/>
            </w:pPr>
            <w:r>
              <w:t>44.41%</w:t>
            </w:r>
          </w:p>
        </w:tc>
      </w:tr>
      <w:tr w:rsidR="007D5C7E" w:rsidTr="007D5C7E">
        <w:tc>
          <w:tcPr>
            <w:tcW w:w="11283" w:type="dxa"/>
            <w:gridSpan w:val="8"/>
          </w:tcPr>
          <w:p w:rsidR="007D5C7E" w:rsidRDefault="007D5C7E" w:rsidP="007D5C7E">
            <w:pPr>
              <w:jc w:val="left"/>
            </w:pPr>
            <w:r>
              <w:rPr>
                <w:rFonts w:hint="eastAsia"/>
              </w:rPr>
              <w:t>产品特有风险</w:t>
            </w:r>
          </w:p>
        </w:tc>
      </w:tr>
      <w:tr w:rsidR="007D5C7E" w:rsidTr="007D5C7E">
        <w:tc>
          <w:tcPr>
            <w:tcW w:w="11283" w:type="dxa"/>
            <w:gridSpan w:val="8"/>
          </w:tcPr>
          <w:p w:rsidR="007D5C7E" w:rsidRDefault="007D5C7E" w:rsidP="007D5C7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D5C7E" w:rsidRDefault="007D5C7E" w:rsidP="007D5C7E">
      <w:pPr>
        <w:pStyle w:val="-2"/>
        <w:spacing w:before="312"/>
        <w:rPr>
          <w:rFonts w:hint="eastAsia"/>
        </w:rPr>
      </w:pPr>
      <w:r>
        <w:rPr>
          <w:rFonts w:hint="eastAsia"/>
        </w:rPr>
        <w:t>影响投资者决策的其他重要信息</w:t>
      </w:r>
    </w:p>
    <w:p w:rsidR="007D5C7E" w:rsidRDefault="007D5C7E" w:rsidP="007D5C7E">
      <w:pPr>
        <w:pStyle w:val="-"/>
        <w:ind w:firstLine="420"/>
        <w:rPr>
          <w:rFonts w:hint="eastAsia"/>
        </w:rPr>
      </w:pPr>
      <w:r>
        <w:rPr>
          <w:rFonts w:hint="eastAsia"/>
        </w:rPr>
        <w:t>无。</w:t>
      </w:r>
    </w:p>
    <w:p w:rsidR="007D5C7E" w:rsidRDefault="007D5C7E" w:rsidP="007D5C7E">
      <w:pPr>
        <w:pStyle w:val="-1"/>
        <w:ind w:left="281" w:hanging="281"/>
        <w:rPr>
          <w:rFonts w:hint="eastAsia"/>
        </w:rPr>
      </w:pPr>
      <w:r>
        <w:rPr>
          <w:rFonts w:hint="eastAsia"/>
        </w:rPr>
        <w:t>备查文件目录</w:t>
      </w:r>
    </w:p>
    <w:p w:rsidR="007D5C7E" w:rsidRDefault="007D5C7E" w:rsidP="007D5C7E">
      <w:pPr>
        <w:pStyle w:val="-2"/>
        <w:spacing w:before="312"/>
        <w:rPr>
          <w:rFonts w:hint="eastAsia"/>
        </w:rPr>
      </w:pPr>
      <w:r>
        <w:rPr>
          <w:rFonts w:hint="eastAsia"/>
        </w:rPr>
        <w:t>备查文件目录</w:t>
      </w:r>
    </w:p>
    <w:p w:rsidR="007D5C7E" w:rsidRDefault="007D5C7E" w:rsidP="007D5C7E">
      <w:pPr>
        <w:pStyle w:val="-"/>
        <w:ind w:firstLine="420"/>
        <w:rPr>
          <w:rFonts w:hint="eastAsia"/>
        </w:rPr>
      </w:pPr>
      <w:r>
        <w:rPr>
          <w:rFonts w:hint="eastAsia"/>
        </w:rPr>
        <w:t>1、《南方军工改革灵活配置混合型证券投资基金基金合同》；</w:t>
      </w:r>
    </w:p>
    <w:p w:rsidR="007D5C7E" w:rsidRDefault="007D5C7E" w:rsidP="007D5C7E">
      <w:pPr>
        <w:pStyle w:val="-"/>
        <w:ind w:firstLine="420"/>
        <w:rPr>
          <w:rFonts w:hint="eastAsia"/>
        </w:rPr>
      </w:pPr>
      <w:r>
        <w:rPr>
          <w:rFonts w:hint="eastAsia"/>
        </w:rPr>
        <w:t>2、《南方军工改革灵活配置混合型证券投资基金托管协议》；</w:t>
      </w:r>
    </w:p>
    <w:p w:rsidR="007D5C7E" w:rsidRDefault="007D5C7E" w:rsidP="007D5C7E">
      <w:pPr>
        <w:pStyle w:val="-"/>
        <w:ind w:firstLine="420"/>
        <w:rPr>
          <w:rFonts w:hint="eastAsia"/>
        </w:rPr>
      </w:pPr>
      <w:r>
        <w:rPr>
          <w:rFonts w:hint="eastAsia"/>
        </w:rPr>
        <w:t>3、南方军工改革灵活配置混合型证券投资基金2025年4季度报告原文。</w:t>
      </w:r>
    </w:p>
    <w:p w:rsidR="007D5C7E" w:rsidRDefault="007D5C7E" w:rsidP="007D5C7E">
      <w:pPr>
        <w:pStyle w:val="-2"/>
        <w:spacing w:before="312"/>
        <w:rPr>
          <w:rFonts w:hint="eastAsia"/>
        </w:rPr>
      </w:pPr>
      <w:r>
        <w:rPr>
          <w:rFonts w:hint="eastAsia"/>
        </w:rPr>
        <w:t>存放地点</w:t>
      </w:r>
    </w:p>
    <w:p w:rsidR="007D5C7E" w:rsidRDefault="007D5C7E" w:rsidP="007D5C7E">
      <w:pPr>
        <w:pStyle w:val="-"/>
        <w:ind w:firstLine="420"/>
        <w:rPr>
          <w:rFonts w:hint="eastAsia"/>
        </w:rPr>
      </w:pPr>
      <w:r>
        <w:rPr>
          <w:rFonts w:hint="eastAsia"/>
        </w:rPr>
        <w:t>深圳市福田区莲花街道益田路5999号基金大厦32-42楼。</w:t>
      </w:r>
    </w:p>
    <w:p w:rsidR="007D5C7E" w:rsidRDefault="007D5C7E" w:rsidP="007D5C7E">
      <w:pPr>
        <w:pStyle w:val="-2"/>
        <w:spacing w:before="312"/>
        <w:rPr>
          <w:rFonts w:hint="eastAsia"/>
        </w:rPr>
      </w:pPr>
      <w:r>
        <w:rPr>
          <w:rFonts w:hint="eastAsia"/>
        </w:rPr>
        <w:t>查阅方式</w:t>
      </w:r>
    </w:p>
    <w:p w:rsidR="007D5C7E" w:rsidRDefault="007D5C7E" w:rsidP="007D5C7E">
      <w:pPr>
        <w:pStyle w:val="-"/>
        <w:ind w:firstLine="420"/>
        <w:rPr>
          <w:rFonts w:hint="eastAsia"/>
        </w:rPr>
      </w:pPr>
      <w:r>
        <w:rPr>
          <w:rFonts w:hint="eastAsia"/>
        </w:rPr>
        <w:t>网站：http://www.nffund.com</w:t>
      </w:r>
    </w:p>
    <w:p w:rsidR="003C7DC3" w:rsidRDefault="007D5C7E" w:rsidP="007D5C7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C7E" w:rsidRDefault="007D5C7E" w:rsidP="00D17C56">
      <w:r>
        <w:separator/>
      </w:r>
    </w:p>
  </w:endnote>
  <w:endnote w:type="continuationSeparator" w:id="0">
    <w:p w:rsidR="007D5C7E" w:rsidRDefault="007D5C7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C7E" w:rsidRDefault="007D5C7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D5C7E" w:rsidRPr="007D5C7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D5C7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D5C7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C7E" w:rsidRDefault="007D5C7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C7E" w:rsidRDefault="007D5C7E" w:rsidP="00D17C56">
      <w:r>
        <w:separator/>
      </w:r>
    </w:p>
  </w:footnote>
  <w:footnote w:type="continuationSeparator" w:id="0">
    <w:p w:rsidR="007D5C7E" w:rsidRDefault="007D5C7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C7E" w:rsidRDefault="007D5C7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D5C7E" w:rsidP="00AE3F5B">
    <w:pPr>
      <w:pStyle w:val="a7"/>
      <w:pBdr>
        <w:bottom w:val="single" w:sz="4" w:space="1" w:color="auto"/>
      </w:pBdr>
      <w:jc w:val="right"/>
    </w:pPr>
    <w:r>
      <w:rPr>
        <w:rFonts w:hint="eastAsia"/>
      </w:rPr>
      <w:t>南方军工改革灵活配置混合型证券投资基金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D5C7E"/>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66FE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CE0EF-9768-4F96-8458-1250CA84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1148</Words>
  <Characters>6549</Characters>
  <Application>Microsoft Office Word</Application>
  <DocSecurity>0</DocSecurity>
  <Lines>54</Lines>
  <Paragraphs>15</Paragraphs>
  <ScaleCrop>false</ScaleCrop>
  <Company>MC SYSTEM</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2026-01-20T13:25:00Z</dcterms:created>
  <dcterms:modified xsi:type="dcterms:W3CDTF">2026-01-20T13:25:00Z</dcterms:modified>
</cp:coreProperties>
</file>