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650BC">
        <w:rPr>
          <w:rFonts w:ascii="宋体" w:hAnsi="宋体" w:hint="eastAsia"/>
          <w:b/>
          <w:bCs/>
          <w:sz w:val="48"/>
          <w:szCs w:val="30"/>
        </w:rPr>
        <w:t>南方产业智选股票型证券投资基金</w:t>
      </w:r>
      <w:r w:rsidR="008650B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650B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650B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650BC">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650B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650BC" w:rsidRDefault="008650BC" w:rsidP="008650BC">
      <w:pPr>
        <w:pStyle w:val="-1"/>
        <w:ind w:left="281" w:hanging="281"/>
        <w:rPr>
          <w:rFonts w:hint="eastAsia"/>
        </w:rPr>
      </w:pPr>
      <w:r>
        <w:rPr>
          <w:rFonts w:hint="eastAsia"/>
        </w:rPr>
        <w:lastRenderedPageBreak/>
        <w:t>重要提示</w:t>
      </w:r>
    </w:p>
    <w:p w:rsidR="008650BC" w:rsidRDefault="008650BC" w:rsidP="008650B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650BC" w:rsidRDefault="008650BC" w:rsidP="008650BC">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8650BC" w:rsidRDefault="008650BC" w:rsidP="008650BC">
      <w:pPr>
        <w:pStyle w:val="-"/>
        <w:ind w:firstLine="420"/>
        <w:rPr>
          <w:rFonts w:hint="eastAsia"/>
        </w:rPr>
      </w:pPr>
      <w:r>
        <w:rPr>
          <w:rFonts w:hint="eastAsia"/>
        </w:rPr>
        <w:t>基金管理人承诺以诚实信用、勤勉尽责的原则管理和运用基金资产，但不保证基金一定盈利。</w:t>
      </w:r>
    </w:p>
    <w:p w:rsidR="008650BC" w:rsidRDefault="008650BC" w:rsidP="008650BC">
      <w:pPr>
        <w:pStyle w:val="-"/>
        <w:ind w:firstLine="420"/>
        <w:rPr>
          <w:rFonts w:hint="eastAsia"/>
        </w:rPr>
      </w:pPr>
      <w:r>
        <w:rPr>
          <w:rFonts w:hint="eastAsia"/>
        </w:rPr>
        <w:t>基金的过往业绩并不代表其未来表现。投资有风险，投资者在作出投资决策前应仔细阅读本基金的招募说明书。</w:t>
      </w:r>
    </w:p>
    <w:p w:rsidR="008650BC" w:rsidRDefault="008650BC" w:rsidP="008650BC">
      <w:pPr>
        <w:pStyle w:val="-"/>
        <w:ind w:firstLine="420"/>
        <w:rPr>
          <w:rFonts w:hint="eastAsia"/>
        </w:rPr>
      </w:pPr>
      <w:r>
        <w:rPr>
          <w:rFonts w:hint="eastAsia"/>
        </w:rPr>
        <w:t>本报告中财务资料未经审计。</w:t>
      </w:r>
    </w:p>
    <w:p w:rsidR="008650BC" w:rsidRDefault="008650BC" w:rsidP="008650BC">
      <w:pPr>
        <w:pStyle w:val="-"/>
        <w:ind w:firstLine="420"/>
        <w:rPr>
          <w:rFonts w:hint="eastAsia"/>
        </w:rPr>
      </w:pPr>
      <w:r>
        <w:rPr>
          <w:rFonts w:hint="eastAsia"/>
        </w:rPr>
        <w:t>本报告期自2025年10月1日起至12月31日止。</w:t>
      </w:r>
    </w:p>
    <w:p w:rsidR="008650BC" w:rsidRDefault="008650BC" w:rsidP="008650B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650BC" w:rsidTr="00F83DB6">
        <w:tc>
          <w:tcPr>
            <w:tcW w:w="2768" w:type="dxa"/>
          </w:tcPr>
          <w:p w:rsidR="008650BC" w:rsidRDefault="008650BC" w:rsidP="008650BC">
            <w:pPr>
              <w:jc w:val="left"/>
            </w:pPr>
            <w:r>
              <w:rPr>
                <w:rFonts w:hint="eastAsia"/>
              </w:rPr>
              <w:t>基金简称</w:t>
            </w:r>
          </w:p>
        </w:tc>
        <w:tc>
          <w:tcPr>
            <w:tcW w:w="5538" w:type="dxa"/>
            <w:gridSpan w:val="2"/>
          </w:tcPr>
          <w:p w:rsidR="008650BC" w:rsidRDefault="008650BC" w:rsidP="008650BC">
            <w:pPr>
              <w:jc w:val="left"/>
            </w:pPr>
            <w:r>
              <w:rPr>
                <w:rFonts w:hint="eastAsia"/>
              </w:rPr>
              <w:t>南方产业智选股票</w:t>
            </w:r>
          </w:p>
        </w:tc>
      </w:tr>
      <w:tr w:rsidR="008650BC" w:rsidTr="00F70188">
        <w:tc>
          <w:tcPr>
            <w:tcW w:w="2768" w:type="dxa"/>
          </w:tcPr>
          <w:p w:rsidR="008650BC" w:rsidRDefault="008650BC" w:rsidP="008650BC">
            <w:pPr>
              <w:jc w:val="left"/>
            </w:pPr>
            <w:r>
              <w:rPr>
                <w:rFonts w:hint="eastAsia"/>
              </w:rPr>
              <w:t>基金主代码</w:t>
            </w:r>
          </w:p>
        </w:tc>
        <w:tc>
          <w:tcPr>
            <w:tcW w:w="5538" w:type="dxa"/>
            <w:gridSpan w:val="2"/>
          </w:tcPr>
          <w:p w:rsidR="008650BC" w:rsidRDefault="008650BC" w:rsidP="008650BC">
            <w:pPr>
              <w:jc w:val="left"/>
            </w:pPr>
            <w:r>
              <w:t>003956</w:t>
            </w:r>
          </w:p>
        </w:tc>
      </w:tr>
      <w:tr w:rsidR="008650BC" w:rsidTr="004F25A8">
        <w:tc>
          <w:tcPr>
            <w:tcW w:w="2768" w:type="dxa"/>
          </w:tcPr>
          <w:p w:rsidR="008650BC" w:rsidRDefault="008650BC" w:rsidP="008650BC">
            <w:pPr>
              <w:jc w:val="left"/>
            </w:pPr>
            <w:r>
              <w:rPr>
                <w:rFonts w:hint="eastAsia"/>
              </w:rPr>
              <w:t>交易代码</w:t>
            </w:r>
          </w:p>
        </w:tc>
        <w:tc>
          <w:tcPr>
            <w:tcW w:w="5538" w:type="dxa"/>
            <w:gridSpan w:val="2"/>
          </w:tcPr>
          <w:p w:rsidR="008650BC" w:rsidRDefault="008650BC" w:rsidP="008650BC">
            <w:pPr>
              <w:jc w:val="left"/>
            </w:pPr>
            <w:r>
              <w:t>003956</w:t>
            </w:r>
          </w:p>
        </w:tc>
      </w:tr>
      <w:tr w:rsidR="008650BC" w:rsidTr="004407AD">
        <w:tc>
          <w:tcPr>
            <w:tcW w:w="2768" w:type="dxa"/>
          </w:tcPr>
          <w:p w:rsidR="008650BC" w:rsidRDefault="008650BC" w:rsidP="008650BC">
            <w:pPr>
              <w:jc w:val="left"/>
            </w:pPr>
            <w:r>
              <w:rPr>
                <w:rFonts w:hint="eastAsia"/>
              </w:rPr>
              <w:t>基金运作方式</w:t>
            </w:r>
          </w:p>
        </w:tc>
        <w:tc>
          <w:tcPr>
            <w:tcW w:w="5538" w:type="dxa"/>
            <w:gridSpan w:val="2"/>
          </w:tcPr>
          <w:p w:rsidR="008650BC" w:rsidRDefault="008650BC" w:rsidP="008650BC">
            <w:pPr>
              <w:jc w:val="left"/>
            </w:pPr>
            <w:r>
              <w:rPr>
                <w:rFonts w:hint="eastAsia"/>
              </w:rPr>
              <w:t>契约型开放式</w:t>
            </w:r>
          </w:p>
        </w:tc>
      </w:tr>
      <w:tr w:rsidR="008650BC" w:rsidTr="00121470">
        <w:tc>
          <w:tcPr>
            <w:tcW w:w="2768" w:type="dxa"/>
          </w:tcPr>
          <w:p w:rsidR="008650BC" w:rsidRDefault="008650BC" w:rsidP="008650BC">
            <w:pPr>
              <w:jc w:val="left"/>
            </w:pPr>
            <w:r>
              <w:rPr>
                <w:rFonts w:hint="eastAsia"/>
              </w:rPr>
              <w:t>基金合同生效日</w:t>
            </w:r>
          </w:p>
        </w:tc>
        <w:tc>
          <w:tcPr>
            <w:tcW w:w="5538" w:type="dxa"/>
            <w:gridSpan w:val="2"/>
          </w:tcPr>
          <w:p w:rsidR="008650BC" w:rsidRDefault="008650BC" w:rsidP="008650BC">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8650BC" w:rsidTr="00C3005A">
        <w:tc>
          <w:tcPr>
            <w:tcW w:w="2768" w:type="dxa"/>
          </w:tcPr>
          <w:p w:rsidR="008650BC" w:rsidRDefault="008650BC" w:rsidP="008650BC">
            <w:pPr>
              <w:jc w:val="left"/>
            </w:pPr>
            <w:r>
              <w:rPr>
                <w:rFonts w:hint="eastAsia"/>
              </w:rPr>
              <w:t>报告期末基金份额总额</w:t>
            </w:r>
          </w:p>
        </w:tc>
        <w:tc>
          <w:tcPr>
            <w:tcW w:w="5538" w:type="dxa"/>
            <w:gridSpan w:val="2"/>
          </w:tcPr>
          <w:p w:rsidR="008650BC" w:rsidRDefault="008650BC" w:rsidP="008650BC">
            <w:pPr>
              <w:jc w:val="left"/>
            </w:pPr>
            <w:r>
              <w:rPr>
                <w:rFonts w:hint="eastAsia"/>
              </w:rPr>
              <w:t>663,122,351.90</w:t>
            </w:r>
            <w:r>
              <w:rPr>
                <w:rFonts w:hint="eastAsia"/>
              </w:rPr>
              <w:t>份</w:t>
            </w:r>
          </w:p>
        </w:tc>
      </w:tr>
      <w:tr w:rsidR="008650BC" w:rsidTr="00AB7EBC">
        <w:tc>
          <w:tcPr>
            <w:tcW w:w="2768" w:type="dxa"/>
          </w:tcPr>
          <w:p w:rsidR="008650BC" w:rsidRDefault="008650BC" w:rsidP="008650BC">
            <w:pPr>
              <w:jc w:val="left"/>
            </w:pPr>
            <w:r>
              <w:rPr>
                <w:rFonts w:hint="eastAsia"/>
              </w:rPr>
              <w:t>投资目标</w:t>
            </w:r>
          </w:p>
        </w:tc>
        <w:tc>
          <w:tcPr>
            <w:tcW w:w="5538" w:type="dxa"/>
            <w:gridSpan w:val="2"/>
          </w:tcPr>
          <w:p w:rsidR="008650BC" w:rsidRDefault="008650BC" w:rsidP="008650BC">
            <w:pPr>
              <w:jc w:val="left"/>
            </w:pPr>
            <w:r>
              <w:rPr>
                <w:rFonts w:hint="eastAsia"/>
              </w:rPr>
              <w:t>在严格控制组合风险并保持良好流动性的前提下，通过专业化研究分析，力争实现基金资产的长期稳定增值。</w:t>
            </w:r>
          </w:p>
        </w:tc>
      </w:tr>
      <w:tr w:rsidR="008650BC" w:rsidTr="00AE63A7">
        <w:tc>
          <w:tcPr>
            <w:tcW w:w="2768" w:type="dxa"/>
          </w:tcPr>
          <w:p w:rsidR="008650BC" w:rsidRDefault="008650BC" w:rsidP="008650BC">
            <w:pPr>
              <w:jc w:val="left"/>
            </w:pPr>
            <w:r>
              <w:rPr>
                <w:rFonts w:hint="eastAsia"/>
              </w:rPr>
              <w:t>投资策略</w:t>
            </w:r>
          </w:p>
        </w:tc>
        <w:tc>
          <w:tcPr>
            <w:tcW w:w="5538" w:type="dxa"/>
            <w:gridSpan w:val="2"/>
          </w:tcPr>
          <w:p w:rsidR="008650BC" w:rsidRDefault="008650BC" w:rsidP="008650BC">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8650BC" w:rsidTr="00600C14">
        <w:tc>
          <w:tcPr>
            <w:tcW w:w="2768" w:type="dxa"/>
          </w:tcPr>
          <w:p w:rsidR="008650BC" w:rsidRDefault="008650BC" w:rsidP="008650BC">
            <w:pPr>
              <w:jc w:val="left"/>
            </w:pPr>
            <w:r>
              <w:rPr>
                <w:rFonts w:hint="eastAsia"/>
              </w:rPr>
              <w:t>业绩比较基准</w:t>
            </w:r>
          </w:p>
        </w:tc>
        <w:tc>
          <w:tcPr>
            <w:tcW w:w="5538" w:type="dxa"/>
            <w:gridSpan w:val="2"/>
          </w:tcPr>
          <w:p w:rsidR="008650BC" w:rsidRDefault="008650BC" w:rsidP="008650BC">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20%+</w:t>
            </w:r>
            <w:r>
              <w:rPr>
                <w:rFonts w:hint="eastAsia"/>
              </w:rPr>
              <w:t>中债总指数收益率×</w:t>
            </w:r>
            <w:r>
              <w:rPr>
                <w:rFonts w:hint="eastAsia"/>
              </w:rPr>
              <w:t>15%</w:t>
            </w:r>
          </w:p>
        </w:tc>
      </w:tr>
      <w:tr w:rsidR="008650BC" w:rsidTr="00EC01E1">
        <w:tc>
          <w:tcPr>
            <w:tcW w:w="2768" w:type="dxa"/>
          </w:tcPr>
          <w:p w:rsidR="008650BC" w:rsidRDefault="008650BC" w:rsidP="008650BC">
            <w:pPr>
              <w:jc w:val="left"/>
            </w:pPr>
            <w:r>
              <w:rPr>
                <w:rFonts w:hint="eastAsia"/>
              </w:rPr>
              <w:t>风险收益特征</w:t>
            </w:r>
          </w:p>
        </w:tc>
        <w:tc>
          <w:tcPr>
            <w:tcW w:w="5538" w:type="dxa"/>
            <w:gridSpan w:val="2"/>
          </w:tcPr>
          <w:p w:rsidR="008650BC" w:rsidRDefault="008650BC" w:rsidP="008650BC">
            <w:r>
              <w:rPr>
                <w:rFonts w:hint="eastAsia"/>
              </w:rPr>
              <w:t>本基金为股票型基金，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w:t>
            </w:r>
            <w:r>
              <w:rPr>
                <w:rFonts w:hint="eastAsia"/>
              </w:rPr>
              <w:lastRenderedPageBreak/>
              <w:t>险。</w:t>
            </w:r>
          </w:p>
        </w:tc>
      </w:tr>
      <w:tr w:rsidR="008650BC" w:rsidTr="00CE2F69">
        <w:tc>
          <w:tcPr>
            <w:tcW w:w="2768" w:type="dxa"/>
          </w:tcPr>
          <w:p w:rsidR="008650BC" w:rsidRDefault="008650BC" w:rsidP="008650BC">
            <w:pPr>
              <w:jc w:val="left"/>
            </w:pPr>
            <w:r>
              <w:rPr>
                <w:rFonts w:hint="eastAsia"/>
              </w:rPr>
              <w:lastRenderedPageBreak/>
              <w:t>基金管理人</w:t>
            </w:r>
          </w:p>
        </w:tc>
        <w:tc>
          <w:tcPr>
            <w:tcW w:w="5538" w:type="dxa"/>
            <w:gridSpan w:val="2"/>
          </w:tcPr>
          <w:p w:rsidR="008650BC" w:rsidRDefault="008650BC" w:rsidP="008650BC">
            <w:pPr>
              <w:jc w:val="left"/>
            </w:pPr>
            <w:r>
              <w:rPr>
                <w:rFonts w:hint="eastAsia"/>
              </w:rPr>
              <w:t>南方基金管理股份有限公司</w:t>
            </w:r>
          </w:p>
        </w:tc>
      </w:tr>
      <w:tr w:rsidR="008650BC" w:rsidTr="008650BC">
        <w:tc>
          <w:tcPr>
            <w:tcW w:w="2768" w:type="dxa"/>
          </w:tcPr>
          <w:p w:rsidR="008650BC" w:rsidRDefault="008650BC" w:rsidP="008650BC">
            <w:pPr>
              <w:jc w:val="left"/>
            </w:pPr>
            <w:r>
              <w:rPr>
                <w:rFonts w:hint="eastAsia"/>
              </w:rPr>
              <w:t>基金托管人</w:t>
            </w:r>
          </w:p>
        </w:tc>
        <w:tc>
          <w:tcPr>
            <w:tcW w:w="5538" w:type="dxa"/>
            <w:gridSpan w:val="2"/>
          </w:tcPr>
          <w:p w:rsidR="008650BC" w:rsidRDefault="008650BC" w:rsidP="008650BC">
            <w:pPr>
              <w:jc w:val="left"/>
            </w:pPr>
            <w:r>
              <w:rPr>
                <w:rFonts w:hint="eastAsia"/>
              </w:rPr>
              <w:t>中国建设银行股份有限公司</w:t>
            </w:r>
          </w:p>
        </w:tc>
      </w:tr>
      <w:tr w:rsidR="008650BC" w:rsidTr="008650BC">
        <w:tc>
          <w:tcPr>
            <w:tcW w:w="2768" w:type="dxa"/>
          </w:tcPr>
          <w:p w:rsidR="008650BC" w:rsidRDefault="008650BC" w:rsidP="008650BC">
            <w:pPr>
              <w:jc w:val="left"/>
            </w:pPr>
            <w:r>
              <w:rPr>
                <w:rFonts w:hint="eastAsia"/>
              </w:rPr>
              <w:t>下属分级基金的基金简称</w:t>
            </w:r>
          </w:p>
        </w:tc>
        <w:tc>
          <w:tcPr>
            <w:tcW w:w="2769" w:type="dxa"/>
          </w:tcPr>
          <w:p w:rsidR="008650BC" w:rsidRDefault="008650BC" w:rsidP="008650BC">
            <w:pPr>
              <w:jc w:val="left"/>
            </w:pPr>
            <w:r>
              <w:rPr>
                <w:rFonts w:hint="eastAsia"/>
              </w:rPr>
              <w:t>南方产业智选股票</w:t>
            </w:r>
            <w:r>
              <w:rPr>
                <w:rFonts w:hint="eastAsia"/>
              </w:rPr>
              <w:t>A</w:t>
            </w:r>
          </w:p>
        </w:tc>
        <w:tc>
          <w:tcPr>
            <w:tcW w:w="2769" w:type="dxa"/>
          </w:tcPr>
          <w:p w:rsidR="008650BC" w:rsidRDefault="008650BC" w:rsidP="008650BC">
            <w:pPr>
              <w:jc w:val="left"/>
            </w:pPr>
            <w:r>
              <w:rPr>
                <w:rFonts w:hint="eastAsia"/>
              </w:rPr>
              <w:t>南方产业智选股票</w:t>
            </w:r>
            <w:r>
              <w:rPr>
                <w:rFonts w:hint="eastAsia"/>
              </w:rPr>
              <w:t>C</w:t>
            </w:r>
          </w:p>
        </w:tc>
      </w:tr>
      <w:tr w:rsidR="008650BC" w:rsidTr="008650BC">
        <w:tc>
          <w:tcPr>
            <w:tcW w:w="2768" w:type="dxa"/>
          </w:tcPr>
          <w:p w:rsidR="008650BC" w:rsidRDefault="008650BC" w:rsidP="008650BC">
            <w:pPr>
              <w:jc w:val="left"/>
            </w:pPr>
            <w:r>
              <w:rPr>
                <w:rFonts w:hint="eastAsia"/>
              </w:rPr>
              <w:t>下属分级基金的交易代码</w:t>
            </w:r>
          </w:p>
        </w:tc>
        <w:tc>
          <w:tcPr>
            <w:tcW w:w="2769" w:type="dxa"/>
          </w:tcPr>
          <w:p w:rsidR="008650BC" w:rsidRDefault="008650BC" w:rsidP="008650BC">
            <w:pPr>
              <w:jc w:val="left"/>
            </w:pPr>
            <w:r>
              <w:t>003956</w:t>
            </w:r>
          </w:p>
        </w:tc>
        <w:tc>
          <w:tcPr>
            <w:tcW w:w="2769" w:type="dxa"/>
          </w:tcPr>
          <w:p w:rsidR="008650BC" w:rsidRDefault="008650BC" w:rsidP="008650BC">
            <w:pPr>
              <w:jc w:val="left"/>
            </w:pPr>
            <w:r>
              <w:t>022518</w:t>
            </w:r>
          </w:p>
        </w:tc>
      </w:tr>
      <w:tr w:rsidR="008650BC" w:rsidTr="008650BC">
        <w:tc>
          <w:tcPr>
            <w:tcW w:w="2768" w:type="dxa"/>
          </w:tcPr>
          <w:p w:rsidR="008650BC" w:rsidRDefault="008650BC" w:rsidP="008650BC">
            <w:pPr>
              <w:jc w:val="left"/>
            </w:pPr>
            <w:r>
              <w:rPr>
                <w:rFonts w:hint="eastAsia"/>
              </w:rPr>
              <w:t>报告期末下属分级基金的份额总额</w:t>
            </w:r>
          </w:p>
        </w:tc>
        <w:tc>
          <w:tcPr>
            <w:tcW w:w="2769" w:type="dxa"/>
          </w:tcPr>
          <w:p w:rsidR="008650BC" w:rsidRDefault="008650BC" w:rsidP="008650BC">
            <w:pPr>
              <w:jc w:val="left"/>
            </w:pPr>
            <w:r>
              <w:rPr>
                <w:rFonts w:hint="eastAsia"/>
              </w:rPr>
              <w:t>583,663,927.22</w:t>
            </w:r>
            <w:r>
              <w:rPr>
                <w:rFonts w:hint="eastAsia"/>
              </w:rPr>
              <w:t>份</w:t>
            </w:r>
          </w:p>
        </w:tc>
        <w:tc>
          <w:tcPr>
            <w:tcW w:w="2769" w:type="dxa"/>
          </w:tcPr>
          <w:p w:rsidR="008650BC" w:rsidRDefault="008650BC" w:rsidP="008650BC">
            <w:pPr>
              <w:jc w:val="left"/>
            </w:pPr>
            <w:r>
              <w:rPr>
                <w:rFonts w:hint="eastAsia"/>
              </w:rPr>
              <w:t>79,458,424.68</w:t>
            </w:r>
            <w:r>
              <w:rPr>
                <w:rFonts w:hint="eastAsia"/>
              </w:rPr>
              <w:t>份</w:t>
            </w:r>
          </w:p>
        </w:tc>
      </w:tr>
    </w:tbl>
    <w:p w:rsidR="008650BC" w:rsidRDefault="008650BC" w:rsidP="008650BC">
      <w:pPr>
        <w:pStyle w:val="-1"/>
        <w:ind w:left="281" w:hanging="281"/>
        <w:rPr>
          <w:rFonts w:hint="eastAsia"/>
        </w:rPr>
      </w:pPr>
      <w:r>
        <w:rPr>
          <w:rFonts w:hint="eastAsia"/>
        </w:rPr>
        <w:t>主要财务指标和基金净值表现</w:t>
      </w:r>
    </w:p>
    <w:p w:rsidR="008650BC" w:rsidRDefault="008650BC" w:rsidP="008650BC">
      <w:pPr>
        <w:pStyle w:val="-2"/>
        <w:spacing w:before="312"/>
        <w:rPr>
          <w:rFonts w:hint="eastAsia"/>
        </w:rPr>
      </w:pPr>
      <w:r>
        <w:rPr>
          <w:rFonts w:hint="eastAsia"/>
        </w:rPr>
        <w:t>主要财务指标</w:t>
      </w:r>
    </w:p>
    <w:p w:rsidR="008650BC" w:rsidRDefault="008650BC" w:rsidP="008650B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650BC" w:rsidTr="008650B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650BC" w:rsidRPr="008650BC" w:rsidRDefault="008650BC" w:rsidP="008650BC">
            <w:pPr>
              <w:jc w:val="center"/>
              <w:rPr>
                <w:b/>
              </w:rPr>
            </w:pPr>
            <w:r w:rsidRPr="008650BC">
              <w:rPr>
                <w:rFonts w:hint="eastAsia"/>
                <w:b/>
              </w:rPr>
              <w:t>主要财务指标</w:t>
            </w:r>
          </w:p>
        </w:tc>
        <w:tc>
          <w:tcPr>
            <w:tcW w:w="5538" w:type="dxa"/>
            <w:gridSpan w:val="2"/>
            <w:tcBorders>
              <w:bottom w:val="single" w:sz="4" w:space="0" w:color="auto"/>
            </w:tcBorders>
          </w:tcPr>
          <w:p w:rsidR="008650BC" w:rsidRPr="008650BC" w:rsidRDefault="008650BC" w:rsidP="008650BC">
            <w:pPr>
              <w:jc w:val="center"/>
              <w:rPr>
                <w:b/>
              </w:rPr>
            </w:pPr>
            <w:r w:rsidRPr="008650BC">
              <w:rPr>
                <w:rFonts w:hint="eastAsia"/>
                <w:b/>
              </w:rPr>
              <w:t>报告期（</w:t>
            </w:r>
            <w:r w:rsidRPr="008650BC">
              <w:rPr>
                <w:rFonts w:hint="eastAsia"/>
                <w:b/>
              </w:rPr>
              <w:t>2025</w:t>
            </w:r>
            <w:r w:rsidRPr="008650BC">
              <w:rPr>
                <w:rFonts w:hint="eastAsia"/>
                <w:b/>
              </w:rPr>
              <w:t>年</w:t>
            </w:r>
            <w:r w:rsidRPr="008650BC">
              <w:rPr>
                <w:rFonts w:hint="eastAsia"/>
                <w:b/>
              </w:rPr>
              <w:t>10</w:t>
            </w:r>
            <w:r w:rsidRPr="008650BC">
              <w:rPr>
                <w:rFonts w:hint="eastAsia"/>
                <w:b/>
              </w:rPr>
              <w:t>月</w:t>
            </w:r>
            <w:r w:rsidRPr="008650BC">
              <w:rPr>
                <w:rFonts w:hint="eastAsia"/>
                <w:b/>
              </w:rPr>
              <w:t>1</w:t>
            </w:r>
            <w:r w:rsidRPr="008650BC">
              <w:rPr>
                <w:rFonts w:hint="eastAsia"/>
                <w:b/>
              </w:rPr>
              <w:t>日－</w:t>
            </w:r>
            <w:r w:rsidRPr="008650BC">
              <w:rPr>
                <w:rFonts w:hint="eastAsia"/>
                <w:b/>
              </w:rPr>
              <w:t>2025</w:t>
            </w:r>
            <w:r w:rsidRPr="008650BC">
              <w:rPr>
                <w:rFonts w:hint="eastAsia"/>
                <w:b/>
              </w:rPr>
              <w:t>年</w:t>
            </w:r>
            <w:r w:rsidRPr="008650BC">
              <w:rPr>
                <w:rFonts w:hint="eastAsia"/>
                <w:b/>
              </w:rPr>
              <w:t>12</w:t>
            </w:r>
            <w:r w:rsidRPr="008650BC">
              <w:rPr>
                <w:rFonts w:hint="eastAsia"/>
                <w:b/>
              </w:rPr>
              <w:t>月</w:t>
            </w:r>
            <w:r w:rsidRPr="008650BC">
              <w:rPr>
                <w:rFonts w:hint="eastAsia"/>
                <w:b/>
              </w:rPr>
              <w:t>31</w:t>
            </w:r>
            <w:r w:rsidRPr="008650BC">
              <w:rPr>
                <w:rFonts w:hint="eastAsia"/>
                <w:b/>
              </w:rPr>
              <w:t>日）</w:t>
            </w:r>
          </w:p>
        </w:tc>
      </w:tr>
      <w:tr w:rsidR="008650BC" w:rsidTr="008650BC">
        <w:tc>
          <w:tcPr>
            <w:tcW w:w="2768" w:type="dxa"/>
            <w:vMerge/>
          </w:tcPr>
          <w:p w:rsidR="008650BC" w:rsidRDefault="008650BC" w:rsidP="008650BC">
            <w:pPr>
              <w:jc w:val="left"/>
            </w:pPr>
          </w:p>
        </w:tc>
        <w:tc>
          <w:tcPr>
            <w:tcW w:w="2769" w:type="dxa"/>
            <w:shd w:val="clear" w:color="auto" w:fill="BFBFBF"/>
          </w:tcPr>
          <w:p w:rsidR="008650BC" w:rsidRPr="008650BC" w:rsidRDefault="008650BC" w:rsidP="008650BC">
            <w:pPr>
              <w:jc w:val="center"/>
              <w:rPr>
                <w:b/>
              </w:rPr>
            </w:pPr>
            <w:r w:rsidRPr="008650BC">
              <w:rPr>
                <w:rFonts w:hint="eastAsia"/>
                <w:b/>
              </w:rPr>
              <w:t>南方产业智选股票</w:t>
            </w:r>
            <w:r w:rsidRPr="008650BC">
              <w:rPr>
                <w:rFonts w:hint="eastAsia"/>
                <w:b/>
              </w:rPr>
              <w:t>A</w:t>
            </w:r>
          </w:p>
        </w:tc>
        <w:tc>
          <w:tcPr>
            <w:tcW w:w="2769" w:type="dxa"/>
            <w:shd w:val="clear" w:color="auto" w:fill="BFBFBF"/>
          </w:tcPr>
          <w:p w:rsidR="008650BC" w:rsidRPr="008650BC" w:rsidRDefault="008650BC" w:rsidP="008650BC">
            <w:pPr>
              <w:jc w:val="center"/>
              <w:rPr>
                <w:b/>
              </w:rPr>
            </w:pPr>
            <w:r w:rsidRPr="008650BC">
              <w:rPr>
                <w:rFonts w:hint="eastAsia"/>
                <w:b/>
              </w:rPr>
              <w:t>南方产业智选股票</w:t>
            </w:r>
            <w:r w:rsidRPr="008650BC">
              <w:rPr>
                <w:rFonts w:hint="eastAsia"/>
                <w:b/>
              </w:rPr>
              <w:t>C</w:t>
            </w:r>
          </w:p>
        </w:tc>
      </w:tr>
      <w:tr w:rsidR="008650BC" w:rsidTr="008650BC">
        <w:tc>
          <w:tcPr>
            <w:tcW w:w="2768" w:type="dxa"/>
          </w:tcPr>
          <w:p w:rsidR="008650BC" w:rsidRDefault="008650BC" w:rsidP="008650BC">
            <w:pPr>
              <w:jc w:val="left"/>
            </w:pPr>
            <w:r>
              <w:rPr>
                <w:rFonts w:hint="eastAsia"/>
              </w:rPr>
              <w:t>1.</w:t>
            </w:r>
            <w:r>
              <w:rPr>
                <w:rFonts w:hint="eastAsia"/>
              </w:rPr>
              <w:t>本期已实现收益</w:t>
            </w:r>
          </w:p>
        </w:tc>
        <w:tc>
          <w:tcPr>
            <w:tcW w:w="2769" w:type="dxa"/>
          </w:tcPr>
          <w:p w:rsidR="008650BC" w:rsidRDefault="008650BC" w:rsidP="008650BC">
            <w:pPr>
              <w:jc w:val="right"/>
            </w:pPr>
            <w:r>
              <w:t>70,749,124.29</w:t>
            </w:r>
          </w:p>
        </w:tc>
        <w:tc>
          <w:tcPr>
            <w:tcW w:w="2769" w:type="dxa"/>
          </w:tcPr>
          <w:p w:rsidR="008650BC" w:rsidRDefault="008650BC" w:rsidP="008650BC">
            <w:pPr>
              <w:jc w:val="right"/>
            </w:pPr>
            <w:r>
              <w:t>6,701,858.37</w:t>
            </w:r>
          </w:p>
        </w:tc>
      </w:tr>
      <w:tr w:rsidR="008650BC" w:rsidTr="008650BC">
        <w:tc>
          <w:tcPr>
            <w:tcW w:w="2768" w:type="dxa"/>
          </w:tcPr>
          <w:p w:rsidR="008650BC" w:rsidRDefault="008650BC" w:rsidP="008650BC">
            <w:pPr>
              <w:jc w:val="left"/>
            </w:pPr>
            <w:r>
              <w:rPr>
                <w:rFonts w:hint="eastAsia"/>
              </w:rPr>
              <w:t>2.</w:t>
            </w:r>
            <w:r>
              <w:rPr>
                <w:rFonts w:hint="eastAsia"/>
              </w:rPr>
              <w:t>本期利润</w:t>
            </w:r>
          </w:p>
        </w:tc>
        <w:tc>
          <w:tcPr>
            <w:tcW w:w="2769" w:type="dxa"/>
          </w:tcPr>
          <w:p w:rsidR="008650BC" w:rsidRDefault="008650BC" w:rsidP="008650BC">
            <w:pPr>
              <w:jc w:val="right"/>
            </w:pPr>
            <w:r>
              <w:t>22,187,674.00</w:t>
            </w:r>
          </w:p>
        </w:tc>
        <w:tc>
          <w:tcPr>
            <w:tcW w:w="2769" w:type="dxa"/>
          </w:tcPr>
          <w:p w:rsidR="008650BC" w:rsidRDefault="008650BC" w:rsidP="008650BC">
            <w:pPr>
              <w:jc w:val="right"/>
            </w:pPr>
            <w:r>
              <w:t>1,017,778.12</w:t>
            </w:r>
          </w:p>
        </w:tc>
      </w:tr>
      <w:tr w:rsidR="008650BC" w:rsidTr="008650BC">
        <w:tc>
          <w:tcPr>
            <w:tcW w:w="2768" w:type="dxa"/>
          </w:tcPr>
          <w:p w:rsidR="008650BC" w:rsidRDefault="008650BC" w:rsidP="008650BC">
            <w:pPr>
              <w:jc w:val="left"/>
            </w:pPr>
            <w:r>
              <w:rPr>
                <w:rFonts w:hint="eastAsia"/>
              </w:rPr>
              <w:t>3.</w:t>
            </w:r>
            <w:r>
              <w:rPr>
                <w:rFonts w:hint="eastAsia"/>
              </w:rPr>
              <w:t>加权平均基金份额本期利润</w:t>
            </w:r>
          </w:p>
        </w:tc>
        <w:tc>
          <w:tcPr>
            <w:tcW w:w="2769" w:type="dxa"/>
          </w:tcPr>
          <w:p w:rsidR="008650BC" w:rsidRDefault="008650BC" w:rsidP="008650BC">
            <w:pPr>
              <w:jc w:val="right"/>
            </w:pPr>
            <w:r>
              <w:t>0.0345</w:t>
            </w:r>
          </w:p>
        </w:tc>
        <w:tc>
          <w:tcPr>
            <w:tcW w:w="2769" w:type="dxa"/>
          </w:tcPr>
          <w:p w:rsidR="008650BC" w:rsidRDefault="008650BC" w:rsidP="008650BC">
            <w:pPr>
              <w:jc w:val="right"/>
            </w:pPr>
            <w:r>
              <w:t>0.0170</w:t>
            </w:r>
          </w:p>
        </w:tc>
      </w:tr>
      <w:tr w:rsidR="008650BC" w:rsidTr="008650BC">
        <w:tc>
          <w:tcPr>
            <w:tcW w:w="2768" w:type="dxa"/>
          </w:tcPr>
          <w:p w:rsidR="008650BC" w:rsidRDefault="008650BC" w:rsidP="008650BC">
            <w:pPr>
              <w:jc w:val="left"/>
            </w:pPr>
            <w:r>
              <w:rPr>
                <w:rFonts w:hint="eastAsia"/>
              </w:rPr>
              <w:t>4.</w:t>
            </w:r>
            <w:r>
              <w:rPr>
                <w:rFonts w:hint="eastAsia"/>
              </w:rPr>
              <w:t>期末基金资产净值</w:t>
            </w:r>
          </w:p>
        </w:tc>
        <w:tc>
          <w:tcPr>
            <w:tcW w:w="2769" w:type="dxa"/>
          </w:tcPr>
          <w:p w:rsidR="008650BC" w:rsidRDefault="008650BC" w:rsidP="008650BC">
            <w:pPr>
              <w:jc w:val="right"/>
            </w:pPr>
            <w:r>
              <w:t>1,218,489,934.86</w:t>
            </w:r>
          </w:p>
        </w:tc>
        <w:tc>
          <w:tcPr>
            <w:tcW w:w="2769" w:type="dxa"/>
          </w:tcPr>
          <w:p w:rsidR="008650BC" w:rsidRDefault="008650BC" w:rsidP="008650BC">
            <w:pPr>
              <w:jc w:val="right"/>
            </w:pPr>
            <w:r>
              <w:t>165,158,480.64</w:t>
            </w:r>
          </w:p>
        </w:tc>
      </w:tr>
      <w:tr w:rsidR="008650BC" w:rsidTr="008650BC">
        <w:tc>
          <w:tcPr>
            <w:tcW w:w="2768" w:type="dxa"/>
          </w:tcPr>
          <w:p w:rsidR="008650BC" w:rsidRDefault="008650BC" w:rsidP="008650BC">
            <w:pPr>
              <w:jc w:val="left"/>
            </w:pPr>
            <w:r>
              <w:rPr>
                <w:rFonts w:hint="eastAsia"/>
              </w:rPr>
              <w:t>5.</w:t>
            </w:r>
            <w:r>
              <w:rPr>
                <w:rFonts w:hint="eastAsia"/>
              </w:rPr>
              <w:t>期末基金份额净值</w:t>
            </w:r>
          </w:p>
        </w:tc>
        <w:tc>
          <w:tcPr>
            <w:tcW w:w="2769" w:type="dxa"/>
          </w:tcPr>
          <w:p w:rsidR="008650BC" w:rsidRDefault="008650BC" w:rsidP="008650BC">
            <w:pPr>
              <w:jc w:val="right"/>
            </w:pPr>
            <w:r>
              <w:t>2.0877</w:t>
            </w:r>
          </w:p>
        </w:tc>
        <w:tc>
          <w:tcPr>
            <w:tcW w:w="2769" w:type="dxa"/>
          </w:tcPr>
          <w:p w:rsidR="008650BC" w:rsidRDefault="008650BC" w:rsidP="008650BC">
            <w:pPr>
              <w:jc w:val="right"/>
            </w:pPr>
            <w:r>
              <w:t>2.0786</w:t>
            </w:r>
          </w:p>
        </w:tc>
      </w:tr>
    </w:tbl>
    <w:p w:rsidR="008650BC" w:rsidRDefault="008650BC" w:rsidP="008650BC">
      <w:pPr>
        <w:pStyle w:val="-8"/>
        <w:rPr>
          <w:rFonts w:hint="eastAsia"/>
        </w:rPr>
      </w:pPr>
      <w:r>
        <w:rPr>
          <w:rFonts w:hint="eastAsia"/>
        </w:rPr>
        <w:t>注：1、基金业绩指标不包括持有人认（申）购或交易基金的各项费用，计入费用后实际收益水平要低于所列数字；</w:t>
      </w:r>
    </w:p>
    <w:p w:rsidR="008650BC" w:rsidRDefault="008650BC" w:rsidP="008650B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650BC" w:rsidRDefault="008650BC" w:rsidP="008650BC">
      <w:pPr>
        <w:pStyle w:val="-"/>
        <w:ind w:firstLine="420"/>
        <w:rPr>
          <w:rFonts w:hint="eastAsia"/>
        </w:rPr>
      </w:pPr>
      <w:r>
        <w:rPr>
          <w:rFonts w:hint="eastAsia"/>
        </w:rPr>
        <w:t>3、本基金从2024年11月5日起新增C类份额，C类份额自2024年11月6日起存续。</w:t>
      </w:r>
    </w:p>
    <w:p w:rsidR="008650BC" w:rsidRDefault="008650BC" w:rsidP="008650BC">
      <w:pPr>
        <w:pStyle w:val="-2"/>
        <w:spacing w:before="312"/>
        <w:rPr>
          <w:rFonts w:hint="eastAsia"/>
        </w:rPr>
      </w:pPr>
      <w:r>
        <w:rPr>
          <w:rFonts w:hint="eastAsia"/>
        </w:rPr>
        <w:t>基金净值表现</w:t>
      </w:r>
    </w:p>
    <w:p w:rsidR="008650BC" w:rsidRDefault="008650BC" w:rsidP="008650BC">
      <w:pPr>
        <w:pStyle w:val="-3"/>
        <w:spacing w:before="156" w:after="156"/>
        <w:rPr>
          <w:rFonts w:hint="eastAsia"/>
        </w:rPr>
      </w:pPr>
      <w:r>
        <w:rPr>
          <w:rFonts w:hint="eastAsia"/>
        </w:rPr>
        <w:t>本报告期基金份额净值增长率及其与同期业绩比较基准收益率的比较</w:t>
      </w:r>
    </w:p>
    <w:p w:rsidR="008650BC" w:rsidRDefault="008650BC" w:rsidP="008650BC">
      <w:pPr>
        <w:pStyle w:val="-"/>
        <w:ind w:firstLine="420"/>
        <w:rPr>
          <w:rFonts w:hint="eastAsia"/>
        </w:rPr>
      </w:pPr>
      <w:r>
        <w:rPr>
          <w:rFonts w:hint="eastAsia"/>
        </w:rPr>
        <w:t>南方产业智选股票A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650BC" w:rsidTr="008650BC">
        <w:trPr>
          <w:cnfStyle w:val="100000000000" w:firstRow="1" w:lastRow="0" w:firstColumn="0" w:lastColumn="0" w:oddVBand="0" w:evenVBand="0" w:oddHBand="0" w:evenHBand="0" w:firstRowFirstColumn="0" w:firstRowLastColumn="0" w:lastRowFirstColumn="0" w:lastRowLastColumn="0"/>
        </w:trPr>
        <w:tc>
          <w:tcPr>
            <w:tcW w:w="1429" w:type="dxa"/>
          </w:tcPr>
          <w:p w:rsidR="008650BC" w:rsidRPr="008650BC" w:rsidRDefault="008650BC" w:rsidP="008650BC">
            <w:pPr>
              <w:jc w:val="center"/>
              <w:rPr>
                <w:b/>
              </w:rPr>
            </w:pPr>
            <w:r w:rsidRPr="008650BC">
              <w:rPr>
                <w:rFonts w:hint="eastAsia"/>
                <w:b/>
              </w:rPr>
              <w:t>阶段</w:t>
            </w:r>
          </w:p>
        </w:tc>
        <w:tc>
          <w:tcPr>
            <w:tcW w:w="1315" w:type="dxa"/>
          </w:tcPr>
          <w:p w:rsidR="008650BC" w:rsidRPr="008650BC" w:rsidRDefault="008650BC" w:rsidP="008650BC">
            <w:pPr>
              <w:jc w:val="center"/>
              <w:rPr>
                <w:b/>
              </w:rPr>
            </w:pPr>
            <w:r w:rsidRPr="008650BC">
              <w:rPr>
                <w:rFonts w:hint="eastAsia"/>
                <w:b/>
              </w:rPr>
              <w:t>净值增长率①</w:t>
            </w:r>
          </w:p>
        </w:tc>
        <w:tc>
          <w:tcPr>
            <w:tcW w:w="1315" w:type="dxa"/>
          </w:tcPr>
          <w:p w:rsidR="008650BC" w:rsidRPr="008650BC" w:rsidRDefault="008650BC" w:rsidP="008650BC">
            <w:pPr>
              <w:jc w:val="center"/>
              <w:rPr>
                <w:b/>
              </w:rPr>
            </w:pPr>
            <w:r w:rsidRPr="008650BC">
              <w:rPr>
                <w:rFonts w:hint="eastAsia"/>
                <w:b/>
              </w:rPr>
              <w:t>净值增长率标准差②</w:t>
            </w:r>
          </w:p>
        </w:tc>
        <w:tc>
          <w:tcPr>
            <w:tcW w:w="1315" w:type="dxa"/>
          </w:tcPr>
          <w:p w:rsidR="008650BC" w:rsidRPr="008650BC" w:rsidRDefault="008650BC" w:rsidP="008650BC">
            <w:pPr>
              <w:jc w:val="center"/>
              <w:rPr>
                <w:b/>
              </w:rPr>
            </w:pPr>
            <w:r w:rsidRPr="008650BC">
              <w:rPr>
                <w:rFonts w:hint="eastAsia"/>
                <w:b/>
              </w:rPr>
              <w:t>业绩比较基准收益率③</w:t>
            </w:r>
          </w:p>
        </w:tc>
        <w:tc>
          <w:tcPr>
            <w:tcW w:w="1315" w:type="dxa"/>
          </w:tcPr>
          <w:p w:rsidR="008650BC" w:rsidRPr="008650BC" w:rsidRDefault="008650BC" w:rsidP="008650BC">
            <w:pPr>
              <w:jc w:val="center"/>
              <w:rPr>
                <w:b/>
              </w:rPr>
            </w:pPr>
            <w:r w:rsidRPr="008650BC">
              <w:rPr>
                <w:rFonts w:hint="eastAsia"/>
                <w:b/>
              </w:rPr>
              <w:t>业绩比较基准收益率标准差④</w:t>
            </w:r>
          </w:p>
        </w:tc>
        <w:tc>
          <w:tcPr>
            <w:tcW w:w="907" w:type="dxa"/>
          </w:tcPr>
          <w:p w:rsidR="008650BC" w:rsidRPr="008650BC" w:rsidRDefault="008650BC" w:rsidP="008650BC">
            <w:pPr>
              <w:jc w:val="center"/>
              <w:rPr>
                <w:b/>
              </w:rPr>
            </w:pPr>
            <w:r w:rsidRPr="008650BC">
              <w:rPr>
                <w:rFonts w:hint="eastAsia"/>
                <w:b/>
              </w:rPr>
              <w:t>①</w:t>
            </w:r>
            <w:r w:rsidRPr="008650BC">
              <w:rPr>
                <w:rFonts w:hint="eastAsia"/>
                <w:b/>
              </w:rPr>
              <w:t>-</w:t>
            </w:r>
            <w:r w:rsidRPr="008650BC">
              <w:rPr>
                <w:rFonts w:hint="eastAsia"/>
                <w:b/>
              </w:rPr>
              <w:t>③</w:t>
            </w:r>
          </w:p>
        </w:tc>
        <w:tc>
          <w:tcPr>
            <w:tcW w:w="907" w:type="dxa"/>
          </w:tcPr>
          <w:p w:rsidR="008650BC" w:rsidRPr="008650BC" w:rsidRDefault="008650BC" w:rsidP="008650BC">
            <w:pPr>
              <w:jc w:val="center"/>
              <w:rPr>
                <w:b/>
              </w:rPr>
            </w:pPr>
            <w:r w:rsidRPr="008650BC">
              <w:rPr>
                <w:rFonts w:hint="eastAsia"/>
                <w:b/>
              </w:rPr>
              <w:t>②</w:t>
            </w:r>
            <w:r w:rsidRPr="008650BC">
              <w:rPr>
                <w:rFonts w:hint="eastAsia"/>
                <w:b/>
              </w:rPr>
              <w:t>-</w:t>
            </w:r>
            <w:r w:rsidRPr="008650BC">
              <w:rPr>
                <w:rFonts w:hint="eastAsia"/>
                <w:b/>
              </w:rPr>
              <w:t>④</w:t>
            </w:r>
          </w:p>
        </w:tc>
      </w:tr>
      <w:tr w:rsidR="008650BC" w:rsidTr="008650BC">
        <w:tc>
          <w:tcPr>
            <w:tcW w:w="1429" w:type="dxa"/>
          </w:tcPr>
          <w:p w:rsidR="008650BC" w:rsidRDefault="008650BC" w:rsidP="008650BC">
            <w:pPr>
              <w:jc w:val="left"/>
            </w:pPr>
            <w:r>
              <w:rPr>
                <w:rFonts w:hint="eastAsia"/>
              </w:rPr>
              <w:t>过去三个月</w:t>
            </w:r>
          </w:p>
        </w:tc>
        <w:tc>
          <w:tcPr>
            <w:tcW w:w="1315" w:type="dxa"/>
          </w:tcPr>
          <w:p w:rsidR="008650BC" w:rsidRDefault="008650BC" w:rsidP="008650BC">
            <w:pPr>
              <w:jc w:val="right"/>
            </w:pPr>
            <w:r>
              <w:t>1.54%</w:t>
            </w:r>
          </w:p>
        </w:tc>
        <w:tc>
          <w:tcPr>
            <w:tcW w:w="1315" w:type="dxa"/>
          </w:tcPr>
          <w:p w:rsidR="008650BC" w:rsidRDefault="008650BC" w:rsidP="008650BC">
            <w:pPr>
              <w:jc w:val="right"/>
            </w:pPr>
            <w:r>
              <w:t>0.73%</w:t>
            </w:r>
          </w:p>
        </w:tc>
        <w:tc>
          <w:tcPr>
            <w:tcW w:w="1315" w:type="dxa"/>
          </w:tcPr>
          <w:p w:rsidR="008650BC" w:rsidRDefault="008650BC" w:rsidP="008650BC">
            <w:pPr>
              <w:jc w:val="right"/>
            </w:pPr>
            <w:r>
              <w:t>-1.43%</w:t>
            </w:r>
          </w:p>
        </w:tc>
        <w:tc>
          <w:tcPr>
            <w:tcW w:w="1315" w:type="dxa"/>
          </w:tcPr>
          <w:p w:rsidR="008650BC" w:rsidRDefault="008650BC" w:rsidP="008650BC">
            <w:pPr>
              <w:jc w:val="right"/>
            </w:pPr>
            <w:r>
              <w:t>0.83%</w:t>
            </w:r>
          </w:p>
        </w:tc>
        <w:tc>
          <w:tcPr>
            <w:tcW w:w="907" w:type="dxa"/>
          </w:tcPr>
          <w:p w:rsidR="008650BC" w:rsidRDefault="008650BC" w:rsidP="008650BC">
            <w:pPr>
              <w:jc w:val="right"/>
            </w:pPr>
            <w:r>
              <w:t>2.97%</w:t>
            </w:r>
          </w:p>
        </w:tc>
        <w:tc>
          <w:tcPr>
            <w:tcW w:w="907" w:type="dxa"/>
          </w:tcPr>
          <w:p w:rsidR="008650BC" w:rsidRDefault="008650BC" w:rsidP="008650BC">
            <w:pPr>
              <w:jc w:val="right"/>
            </w:pPr>
            <w:r>
              <w:t>-0.10%</w:t>
            </w:r>
          </w:p>
        </w:tc>
      </w:tr>
      <w:tr w:rsidR="008650BC" w:rsidTr="008650BC">
        <w:tc>
          <w:tcPr>
            <w:tcW w:w="1429" w:type="dxa"/>
          </w:tcPr>
          <w:p w:rsidR="008650BC" w:rsidRDefault="008650BC" w:rsidP="008650BC">
            <w:pPr>
              <w:jc w:val="left"/>
            </w:pPr>
            <w:r>
              <w:rPr>
                <w:rFonts w:hint="eastAsia"/>
              </w:rPr>
              <w:t>过去六个月</w:t>
            </w:r>
          </w:p>
        </w:tc>
        <w:tc>
          <w:tcPr>
            <w:tcW w:w="1315" w:type="dxa"/>
          </w:tcPr>
          <w:p w:rsidR="008650BC" w:rsidRDefault="008650BC" w:rsidP="008650BC">
            <w:pPr>
              <w:jc w:val="right"/>
            </w:pPr>
            <w:r>
              <w:t>8.73%</w:t>
            </w:r>
          </w:p>
        </w:tc>
        <w:tc>
          <w:tcPr>
            <w:tcW w:w="1315" w:type="dxa"/>
          </w:tcPr>
          <w:p w:rsidR="008650BC" w:rsidRDefault="008650BC" w:rsidP="008650BC">
            <w:pPr>
              <w:jc w:val="right"/>
            </w:pPr>
            <w:r>
              <w:t>0.65%</w:t>
            </w:r>
          </w:p>
        </w:tc>
        <w:tc>
          <w:tcPr>
            <w:tcW w:w="1315" w:type="dxa"/>
          </w:tcPr>
          <w:p w:rsidR="008650BC" w:rsidRDefault="008650BC" w:rsidP="008650BC">
            <w:pPr>
              <w:jc w:val="right"/>
            </w:pPr>
            <w:r>
              <w:t>14.06%</w:t>
            </w:r>
          </w:p>
        </w:tc>
        <w:tc>
          <w:tcPr>
            <w:tcW w:w="1315" w:type="dxa"/>
          </w:tcPr>
          <w:p w:rsidR="008650BC" w:rsidRDefault="008650BC" w:rsidP="008650BC">
            <w:pPr>
              <w:jc w:val="right"/>
            </w:pPr>
            <w:r>
              <w:t>0.77%</w:t>
            </w:r>
          </w:p>
        </w:tc>
        <w:tc>
          <w:tcPr>
            <w:tcW w:w="907" w:type="dxa"/>
          </w:tcPr>
          <w:p w:rsidR="008650BC" w:rsidRDefault="008650BC" w:rsidP="008650BC">
            <w:pPr>
              <w:jc w:val="right"/>
            </w:pPr>
            <w:r>
              <w:t>-5.33%</w:t>
            </w:r>
          </w:p>
        </w:tc>
        <w:tc>
          <w:tcPr>
            <w:tcW w:w="907" w:type="dxa"/>
          </w:tcPr>
          <w:p w:rsidR="008650BC" w:rsidRDefault="008650BC" w:rsidP="008650BC">
            <w:pPr>
              <w:jc w:val="right"/>
            </w:pPr>
            <w:r>
              <w:t>-0.12%</w:t>
            </w:r>
          </w:p>
        </w:tc>
      </w:tr>
      <w:tr w:rsidR="008650BC" w:rsidTr="008650BC">
        <w:tc>
          <w:tcPr>
            <w:tcW w:w="1429" w:type="dxa"/>
          </w:tcPr>
          <w:p w:rsidR="008650BC" w:rsidRDefault="008650BC" w:rsidP="008650BC">
            <w:pPr>
              <w:jc w:val="left"/>
            </w:pPr>
            <w:r>
              <w:rPr>
                <w:rFonts w:hint="eastAsia"/>
              </w:rPr>
              <w:t>过去一年</w:t>
            </w:r>
          </w:p>
        </w:tc>
        <w:tc>
          <w:tcPr>
            <w:tcW w:w="1315" w:type="dxa"/>
          </w:tcPr>
          <w:p w:rsidR="008650BC" w:rsidRDefault="008650BC" w:rsidP="008650BC">
            <w:pPr>
              <w:jc w:val="right"/>
            </w:pPr>
            <w:r>
              <w:t>13.19%</w:t>
            </w:r>
          </w:p>
        </w:tc>
        <w:tc>
          <w:tcPr>
            <w:tcW w:w="1315" w:type="dxa"/>
          </w:tcPr>
          <w:p w:rsidR="008650BC" w:rsidRDefault="008650BC" w:rsidP="008650BC">
            <w:pPr>
              <w:jc w:val="right"/>
            </w:pPr>
            <w:r>
              <w:t>0.89%</w:t>
            </w:r>
          </w:p>
        </w:tc>
        <w:tc>
          <w:tcPr>
            <w:tcW w:w="1315" w:type="dxa"/>
          </w:tcPr>
          <w:p w:rsidR="008650BC" w:rsidRDefault="008650BC" w:rsidP="008650BC">
            <w:pPr>
              <w:jc w:val="right"/>
            </w:pPr>
            <w:r>
              <w:t>18.59%</w:t>
            </w:r>
          </w:p>
        </w:tc>
        <w:tc>
          <w:tcPr>
            <w:tcW w:w="1315" w:type="dxa"/>
          </w:tcPr>
          <w:p w:rsidR="008650BC" w:rsidRDefault="008650BC" w:rsidP="008650BC">
            <w:pPr>
              <w:jc w:val="right"/>
            </w:pPr>
            <w:r>
              <w:t>0.90%</w:t>
            </w:r>
          </w:p>
        </w:tc>
        <w:tc>
          <w:tcPr>
            <w:tcW w:w="907" w:type="dxa"/>
          </w:tcPr>
          <w:p w:rsidR="008650BC" w:rsidRDefault="008650BC" w:rsidP="008650BC">
            <w:pPr>
              <w:jc w:val="right"/>
            </w:pPr>
            <w:r>
              <w:t>-5.40%</w:t>
            </w:r>
          </w:p>
        </w:tc>
        <w:tc>
          <w:tcPr>
            <w:tcW w:w="907" w:type="dxa"/>
          </w:tcPr>
          <w:p w:rsidR="008650BC" w:rsidRDefault="008650BC" w:rsidP="008650BC">
            <w:pPr>
              <w:jc w:val="right"/>
            </w:pPr>
            <w:r>
              <w:t>-0.01%</w:t>
            </w:r>
          </w:p>
        </w:tc>
      </w:tr>
      <w:tr w:rsidR="008650BC" w:rsidTr="008650BC">
        <w:tc>
          <w:tcPr>
            <w:tcW w:w="1429" w:type="dxa"/>
          </w:tcPr>
          <w:p w:rsidR="008650BC" w:rsidRDefault="008650BC" w:rsidP="008650BC">
            <w:pPr>
              <w:jc w:val="left"/>
            </w:pPr>
            <w:r>
              <w:rPr>
                <w:rFonts w:hint="eastAsia"/>
              </w:rPr>
              <w:t>过去三年</w:t>
            </w:r>
          </w:p>
        </w:tc>
        <w:tc>
          <w:tcPr>
            <w:tcW w:w="1315" w:type="dxa"/>
          </w:tcPr>
          <w:p w:rsidR="008650BC" w:rsidRDefault="008650BC" w:rsidP="008650BC">
            <w:pPr>
              <w:jc w:val="right"/>
            </w:pPr>
            <w:r>
              <w:t>31.04%</w:t>
            </w:r>
          </w:p>
        </w:tc>
        <w:tc>
          <w:tcPr>
            <w:tcW w:w="1315" w:type="dxa"/>
          </w:tcPr>
          <w:p w:rsidR="008650BC" w:rsidRDefault="008650BC" w:rsidP="008650BC">
            <w:pPr>
              <w:jc w:val="right"/>
            </w:pPr>
            <w:r>
              <w:t>1.03%</w:t>
            </w:r>
          </w:p>
        </w:tc>
        <w:tc>
          <w:tcPr>
            <w:tcW w:w="1315" w:type="dxa"/>
          </w:tcPr>
          <w:p w:rsidR="008650BC" w:rsidRDefault="008650BC" w:rsidP="008650BC">
            <w:pPr>
              <w:jc w:val="right"/>
            </w:pPr>
            <w:r>
              <w:t>22.03%</w:t>
            </w:r>
          </w:p>
        </w:tc>
        <w:tc>
          <w:tcPr>
            <w:tcW w:w="1315" w:type="dxa"/>
          </w:tcPr>
          <w:p w:rsidR="008650BC" w:rsidRDefault="008650BC" w:rsidP="008650BC">
            <w:pPr>
              <w:jc w:val="right"/>
            </w:pPr>
            <w:r>
              <w:t>0.91%</w:t>
            </w:r>
          </w:p>
        </w:tc>
        <w:tc>
          <w:tcPr>
            <w:tcW w:w="907" w:type="dxa"/>
          </w:tcPr>
          <w:p w:rsidR="008650BC" w:rsidRDefault="008650BC" w:rsidP="008650BC">
            <w:pPr>
              <w:jc w:val="right"/>
            </w:pPr>
            <w:r>
              <w:t>9.01%</w:t>
            </w:r>
          </w:p>
        </w:tc>
        <w:tc>
          <w:tcPr>
            <w:tcW w:w="907" w:type="dxa"/>
          </w:tcPr>
          <w:p w:rsidR="008650BC" w:rsidRDefault="008650BC" w:rsidP="008650BC">
            <w:pPr>
              <w:jc w:val="right"/>
            </w:pPr>
            <w:r>
              <w:t>0.12%</w:t>
            </w:r>
          </w:p>
        </w:tc>
      </w:tr>
      <w:tr w:rsidR="008650BC" w:rsidTr="008650BC">
        <w:tc>
          <w:tcPr>
            <w:tcW w:w="1429" w:type="dxa"/>
          </w:tcPr>
          <w:p w:rsidR="008650BC" w:rsidRDefault="008650BC" w:rsidP="008650BC">
            <w:pPr>
              <w:jc w:val="left"/>
            </w:pPr>
            <w:r>
              <w:rPr>
                <w:rFonts w:hint="eastAsia"/>
              </w:rPr>
              <w:t>自基金合同生效起至今</w:t>
            </w:r>
          </w:p>
        </w:tc>
        <w:tc>
          <w:tcPr>
            <w:tcW w:w="1315" w:type="dxa"/>
          </w:tcPr>
          <w:p w:rsidR="008650BC" w:rsidRDefault="008650BC" w:rsidP="008650BC">
            <w:pPr>
              <w:jc w:val="right"/>
            </w:pPr>
            <w:r>
              <w:t>-12.63%</w:t>
            </w:r>
          </w:p>
        </w:tc>
        <w:tc>
          <w:tcPr>
            <w:tcW w:w="1315" w:type="dxa"/>
          </w:tcPr>
          <w:p w:rsidR="008650BC" w:rsidRDefault="008650BC" w:rsidP="008650BC">
            <w:pPr>
              <w:jc w:val="right"/>
            </w:pPr>
            <w:r>
              <w:t>1.38%</w:t>
            </w:r>
          </w:p>
        </w:tc>
        <w:tc>
          <w:tcPr>
            <w:tcW w:w="1315" w:type="dxa"/>
          </w:tcPr>
          <w:p w:rsidR="008650BC" w:rsidRDefault="008650BC" w:rsidP="008650BC">
            <w:pPr>
              <w:jc w:val="right"/>
            </w:pPr>
            <w:r>
              <w:t>3.23%</w:t>
            </w:r>
          </w:p>
        </w:tc>
        <w:tc>
          <w:tcPr>
            <w:tcW w:w="1315" w:type="dxa"/>
          </w:tcPr>
          <w:p w:rsidR="008650BC" w:rsidRDefault="008650BC" w:rsidP="008650BC">
            <w:pPr>
              <w:jc w:val="right"/>
            </w:pPr>
            <w:r>
              <w:t>0.97%</w:t>
            </w:r>
          </w:p>
        </w:tc>
        <w:tc>
          <w:tcPr>
            <w:tcW w:w="907" w:type="dxa"/>
          </w:tcPr>
          <w:p w:rsidR="008650BC" w:rsidRDefault="008650BC" w:rsidP="008650BC">
            <w:pPr>
              <w:jc w:val="right"/>
            </w:pPr>
            <w:r>
              <w:t>-15.86%</w:t>
            </w:r>
          </w:p>
        </w:tc>
        <w:tc>
          <w:tcPr>
            <w:tcW w:w="907" w:type="dxa"/>
          </w:tcPr>
          <w:p w:rsidR="008650BC" w:rsidRDefault="008650BC" w:rsidP="008650BC">
            <w:pPr>
              <w:jc w:val="right"/>
            </w:pPr>
            <w:r>
              <w:t>0.41%</w:t>
            </w:r>
          </w:p>
        </w:tc>
      </w:tr>
    </w:tbl>
    <w:p w:rsidR="008650BC" w:rsidRDefault="008650BC" w:rsidP="008650BC">
      <w:pPr>
        <w:pStyle w:val="-"/>
        <w:ind w:firstLine="420"/>
        <w:rPr>
          <w:rFonts w:hint="eastAsia"/>
        </w:rPr>
      </w:pPr>
      <w:r>
        <w:rPr>
          <w:rFonts w:hint="eastAsia"/>
        </w:rPr>
        <w:lastRenderedPageBreak/>
        <w:t>南方产业智选股票C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650BC" w:rsidTr="008650BC">
        <w:trPr>
          <w:cnfStyle w:val="100000000000" w:firstRow="1" w:lastRow="0" w:firstColumn="0" w:lastColumn="0" w:oddVBand="0" w:evenVBand="0" w:oddHBand="0" w:evenHBand="0" w:firstRowFirstColumn="0" w:firstRowLastColumn="0" w:lastRowFirstColumn="0" w:lastRowLastColumn="0"/>
        </w:trPr>
        <w:tc>
          <w:tcPr>
            <w:tcW w:w="1429" w:type="dxa"/>
          </w:tcPr>
          <w:p w:rsidR="008650BC" w:rsidRPr="008650BC" w:rsidRDefault="008650BC" w:rsidP="008650BC">
            <w:pPr>
              <w:jc w:val="center"/>
              <w:rPr>
                <w:b/>
              </w:rPr>
            </w:pPr>
            <w:r w:rsidRPr="008650BC">
              <w:rPr>
                <w:rFonts w:hint="eastAsia"/>
                <w:b/>
              </w:rPr>
              <w:t>阶段</w:t>
            </w:r>
          </w:p>
        </w:tc>
        <w:tc>
          <w:tcPr>
            <w:tcW w:w="1315" w:type="dxa"/>
          </w:tcPr>
          <w:p w:rsidR="008650BC" w:rsidRPr="008650BC" w:rsidRDefault="008650BC" w:rsidP="008650BC">
            <w:pPr>
              <w:jc w:val="center"/>
              <w:rPr>
                <w:b/>
              </w:rPr>
            </w:pPr>
            <w:r w:rsidRPr="008650BC">
              <w:rPr>
                <w:rFonts w:hint="eastAsia"/>
                <w:b/>
              </w:rPr>
              <w:t>净值增长率①</w:t>
            </w:r>
          </w:p>
        </w:tc>
        <w:tc>
          <w:tcPr>
            <w:tcW w:w="1315" w:type="dxa"/>
          </w:tcPr>
          <w:p w:rsidR="008650BC" w:rsidRPr="008650BC" w:rsidRDefault="008650BC" w:rsidP="008650BC">
            <w:pPr>
              <w:jc w:val="center"/>
              <w:rPr>
                <w:b/>
              </w:rPr>
            </w:pPr>
            <w:r w:rsidRPr="008650BC">
              <w:rPr>
                <w:rFonts w:hint="eastAsia"/>
                <w:b/>
              </w:rPr>
              <w:t>净值增长率标准差②</w:t>
            </w:r>
          </w:p>
        </w:tc>
        <w:tc>
          <w:tcPr>
            <w:tcW w:w="1315" w:type="dxa"/>
          </w:tcPr>
          <w:p w:rsidR="008650BC" w:rsidRPr="008650BC" w:rsidRDefault="008650BC" w:rsidP="008650BC">
            <w:pPr>
              <w:jc w:val="center"/>
              <w:rPr>
                <w:b/>
              </w:rPr>
            </w:pPr>
            <w:r w:rsidRPr="008650BC">
              <w:rPr>
                <w:rFonts w:hint="eastAsia"/>
                <w:b/>
              </w:rPr>
              <w:t>业绩比较基准收益率③</w:t>
            </w:r>
          </w:p>
        </w:tc>
        <w:tc>
          <w:tcPr>
            <w:tcW w:w="1315" w:type="dxa"/>
          </w:tcPr>
          <w:p w:rsidR="008650BC" w:rsidRPr="008650BC" w:rsidRDefault="008650BC" w:rsidP="008650BC">
            <w:pPr>
              <w:jc w:val="center"/>
              <w:rPr>
                <w:b/>
              </w:rPr>
            </w:pPr>
            <w:r w:rsidRPr="008650BC">
              <w:rPr>
                <w:rFonts w:hint="eastAsia"/>
                <w:b/>
              </w:rPr>
              <w:t>业绩比较基准收益率标准差④</w:t>
            </w:r>
          </w:p>
        </w:tc>
        <w:tc>
          <w:tcPr>
            <w:tcW w:w="907" w:type="dxa"/>
          </w:tcPr>
          <w:p w:rsidR="008650BC" w:rsidRPr="008650BC" w:rsidRDefault="008650BC" w:rsidP="008650BC">
            <w:pPr>
              <w:jc w:val="center"/>
              <w:rPr>
                <w:b/>
              </w:rPr>
            </w:pPr>
            <w:r w:rsidRPr="008650BC">
              <w:rPr>
                <w:rFonts w:hint="eastAsia"/>
                <w:b/>
              </w:rPr>
              <w:t>①</w:t>
            </w:r>
            <w:r w:rsidRPr="008650BC">
              <w:rPr>
                <w:rFonts w:hint="eastAsia"/>
                <w:b/>
              </w:rPr>
              <w:t>-</w:t>
            </w:r>
            <w:r w:rsidRPr="008650BC">
              <w:rPr>
                <w:rFonts w:hint="eastAsia"/>
                <w:b/>
              </w:rPr>
              <w:t>③</w:t>
            </w:r>
          </w:p>
        </w:tc>
        <w:tc>
          <w:tcPr>
            <w:tcW w:w="907" w:type="dxa"/>
          </w:tcPr>
          <w:p w:rsidR="008650BC" w:rsidRPr="008650BC" w:rsidRDefault="008650BC" w:rsidP="008650BC">
            <w:pPr>
              <w:jc w:val="center"/>
              <w:rPr>
                <w:b/>
              </w:rPr>
            </w:pPr>
            <w:r w:rsidRPr="008650BC">
              <w:rPr>
                <w:rFonts w:hint="eastAsia"/>
                <w:b/>
              </w:rPr>
              <w:t>②</w:t>
            </w:r>
            <w:r w:rsidRPr="008650BC">
              <w:rPr>
                <w:rFonts w:hint="eastAsia"/>
                <w:b/>
              </w:rPr>
              <w:t>-</w:t>
            </w:r>
            <w:r w:rsidRPr="008650BC">
              <w:rPr>
                <w:rFonts w:hint="eastAsia"/>
                <w:b/>
              </w:rPr>
              <w:t>④</w:t>
            </w:r>
          </w:p>
        </w:tc>
      </w:tr>
      <w:tr w:rsidR="008650BC" w:rsidTr="008650BC">
        <w:tc>
          <w:tcPr>
            <w:tcW w:w="1429" w:type="dxa"/>
          </w:tcPr>
          <w:p w:rsidR="008650BC" w:rsidRDefault="008650BC" w:rsidP="008650BC">
            <w:pPr>
              <w:jc w:val="left"/>
            </w:pPr>
            <w:r>
              <w:rPr>
                <w:rFonts w:hint="eastAsia"/>
              </w:rPr>
              <w:t>过去三个月</w:t>
            </w:r>
          </w:p>
        </w:tc>
        <w:tc>
          <w:tcPr>
            <w:tcW w:w="1315" w:type="dxa"/>
          </w:tcPr>
          <w:p w:rsidR="008650BC" w:rsidRDefault="008650BC" w:rsidP="008650BC">
            <w:pPr>
              <w:jc w:val="right"/>
            </w:pPr>
            <w:r>
              <w:t>1.44%</w:t>
            </w:r>
          </w:p>
        </w:tc>
        <w:tc>
          <w:tcPr>
            <w:tcW w:w="1315" w:type="dxa"/>
          </w:tcPr>
          <w:p w:rsidR="008650BC" w:rsidRDefault="008650BC" w:rsidP="008650BC">
            <w:pPr>
              <w:jc w:val="right"/>
            </w:pPr>
            <w:r>
              <w:t>0.73%</w:t>
            </w:r>
          </w:p>
        </w:tc>
        <w:tc>
          <w:tcPr>
            <w:tcW w:w="1315" w:type="dxa"/>
          </w:tcPr>
          <w:p w:rsidR="008650BC" w:rsidRDefault="008650BC" w:rsidP="008650BC">
            <w:pPr>
              <w:jc w:val="right"/>
            </w:pPr>
            <w:r>
              <w:t>-1.43%</w:t>
            </w:r>
          </w:p>
        </w:tc>
        <w:tc>
          <w:tcPr>
            <w:tcW w:w="1315" w:type="dxa"/>
          </w:tcPr>
          <w:p w:rsidR="008650BC" w:rsidRDefault="008650BC" w:rsidP="008650BC">
            <w:pPr>
              <w:jc w:val="right"/>
            </w:pPr>
            <w:r>
              <w:t>0.83%</w:t>
            </w:r>
          </w:p>
        </w:tc>
        <w:tc>
          <w:tcPr>
            <w:tcW w:w="907" w:type="dxa"/>
          </w:tcPr>
          <w:p w:rsidR="008650BC" w:rsidRDefault="008650BC" w:rsidP="008650BC">
            <w:pPr>
              <w:jc w:val="right"/>
            </w:pPr>
            <w:r>
              <w:t>2.87%</w:t>
            </w:r>
          </w:p>
        </w:tc>
        <w:tc>
          <w:tcPr>
            <w:tcW w:w="907" w:type="dxa"/>
          </w:tcPr>
          <w:p w:rsidR="008650BC" w:rsidRDefault="008650BC" w:rsidP="008650BC">
            <w:pPr>
              <w:jc w:val="right"/>
            </w:pPr>
            <w:r>
              <w:t>-0.10%</w:t>
            </w:r>
          </w:p>
        </w:tc>
      </w:tr>
      <w:tr w:rsidR="008650BC" w:rsidTr="008650BC">
        <w:tc>
          <w:tcPr>
            <w:tcW w:w="1429" w:type="dxa"/>
          </w:tcPr>
          <w:p w:rsidR="008650BC" w:rsidRDefault="008650BC" w:rsidP="008650BC">
            <w:pPr>
              <w:jc w:val="left"/>
            </w:pPr>
            <w:r>
              <w:rPr>
                <w:rFonts w:hint="eastAsia"/>
              </w:rPr>
              <w:t>过去六个月</w:t>
            </w:r>
          </w:p>
        </w:tc>
        <w:tc>
          <w:tcPr>
            <w:tcW w:w="1315" w:type="dxa"/>
          </w:tcPr>
          <w:p w:rsidR="008650BC" w:rsidRDefault="008650BC" w:rsidP="008650BC">
            <w:pPr>
              <w:jc w:val="right"/>
            </w:pPr>
            <w:r>
              <w:t>8.51%</w:t>
            </w:r>
          </w:p>
        </w:tc>
        <w:tc>
          <w:tcPr>
            <w:tcW w:w="1315" w:type="dxa"/>
          </w:tcPr>
          <w:p w:rsidR="008650BC" w:rsidRDefault="008650BC" w:rsidP="008650BC">
            <w:pPr>
              <w:jc w:val="right"/>
            </w:pPr>
            <w:r>
              <w:t>0.65%</w:t>
            </w:r>
          </w:p>
        </w:tc>
        <w:tc>
          <w:tcPr>
            <w:tcW w:w="1315" w:type="dxa"/>
          </w:tcPr>
          <w:p w:rsidR="008650BC" w:rsidRDefault="008650BC" w:rsidP="008650BC">
            <w:pPr>
              <w:jc w:val="right"/>
            </w:pPr>
            <w:r>
              <w:t>14.06%</w:t>
            </w:r>
          </w:p>
        </w:tc>
        <w:tc>
          <w:tcPr>
            <w:tcW w:w="1315" w:type="dxa"/>
          </w:tcPr>
          <w:p w:rsidR="008650BC" w:rsidRDefault="008650BC" w:rsidP="008650BC">
            <w:pPr>
              <w:jc w:val="right"/>
            </w:pPr>
            <w:r>
              <w:t>0.77%</w:t>
            </w:r>
          </w:p>
        </w:tc>
        <w:tc>
          <w:tcPr>
            <w:tcW w:w="907" w:type="dxa"/>
          </w:tcPr>
          <w:p w:rsidR="008650BC" w:rsidRDefault="008650BC" w:rsidP="008650BC">
            <w:pPr>
              <w:jc w:val="right"/>
            </w:pPr>
            <w:r>
              <w:t>-5.55%</w:t>
            </w:r>
          </w:p>
        </w:tc>
        <w:tc>
          <w:tcPr>
            <w:tcW w:w="907" w:type="dxa"/>
          </w:tcPr>
          <w:p w:rsidR="008650BC" w:rsidRDefault="008650BC" w:rsidP="008650BC">
            <w:pPr>
              <w:jc w:val="right"/>
            </w:pPr>
            <w:r>
              <w:t>-0.12%</w:t>
            </w:r>
          </w:p>
        </w:tc>
      </w:tr>
      <w:tr w:rsidR="008650BC" w:rsidTr="008650BC">
        <w:tc>
          <w:tcPr>
            <w:tcW w:w="1429" w:type="dxa"/>
          </w:tcPr>
          <w:p w:rsidR="008650BC" w:rsidRDefault="008650BC" w:rsidP="008650BC">
            <w:pPr>
              <w:jc w:val="left"/>
            </w:pPr>
            <w:r>
              <w:rPr>
                <w:rFonts w:hint="eastAsia"/>
              </w:rPr>
              <w:t>过去一年</w:t>
            </w:r>
          </w:p>
        </w:tc>
        <w:tc>
          <w:tcPr>
            <w:tcW w:w="1315" w:type="dxa"/>
          </w:tcPr>
          <w:p w:rsidR="008650BC" w:rsidRDefault="008650BC" w:rsidP="008650BC">
            <w:pPr>
              <w:jc w:val="right"/>
            </w:pPr>
            <w:r>
              <w:t>12.73%</w:t>
            </w:r>
          </w:p>
        </w:tc>
        <w:tc>
          <w:tcPr>
            <w:tcW w:w="1315" w:type="dxa"/>
          </w:tcPr>
          <w:p w:rsidR="008650BC" w:rsidRDefault="008650BC" w:rsidP="008650BC">
            <w:pPr>
              <w:jc w:val="right"/>
            </w:pPr>
            <w:r>
              <w:t>0.89%</w:t>
            </w:r>
          </w:p>
        </w:tc>
        <w:tc>
          <w:tcPr>
            <w:tcW w:w="1315" w:type="dxa"/>
          </w:tcPr>
          <w:p w:rsidR="008650BC" w:rsidRDefault="008650BC" w:rsidP="008650BC">
            <w:pPr>
              <w:jc w:val="right"/>
            </w:pPr>
            <w:r>
              <w:t>18.59%</w:t>
            </w:r>
          </w:p>
        </w:tc>
        <w:tc>
          <w:tcPr>
            <w:tcW w:w="1315" w:type="dxa"/>
          </w:tcPr>
          <w:p w:rsidR="008650BC" w:rsidRDefault="008650BC" w:rsidP="008650BC">
            <w:pPr>
              <w:jc w:val="right"/>
            </w:pPr>
            <w:r>
              <w:t>0.90%</w:t>
            </w:r>
          </w:p>
        </w:tc>
        <w:tc>
          <w:tcPr>
            <w:tcW w:w="907" w:type="dxa"/>
          </w:tcPr>
          <w:p w:rsidR="008650BC" w:rsidRDefault="008650BC" w:rsidP="008650BC">
            <w:pPr>
              <w:jc w:val="right"/>
            </w:pPr>
            <w:r>
              <w:t>-5.86%</w:t>
            </w:r>
          </w:p>
        </w:tc>
        <w:tc>
          <w:tcPr>
            <w:tcW w:w="907" w:type="dxa"/>
          </w:tcPr>
          <w:p w:rsidR="008650BC" w:rsidRDefault="008650BC" w:rsidP="008650BC">
            <w:pPr>
              <w:jc w:val="right"/>
            </w:pPr>
            <w:r>
              <w:t>-0.01%</w:t>
            </w:r>
          </w:p>
        </w:tc>
      </w:tr>
      <w:tr w:rsidR="008650BC" w:rsidTr="008650BC">
        <w:tc>
          <w:tcPr>
            <w:tcW w:w="1429" w:type="dxa"/>
          </w:tcPr>
          <w:p w:rsidR="008650BC" w:rsidRDefault="008650BC" w:rsidP="008650BC">
            <w:pPr>
              <w:jc w:val="left"/>
            </w:pPr>
            <w:r>
              <w:rPr>
                <w:rFonts w:hint="eastAsia"/>
              </w:rPr>
              <w:t>自基金合同生效起至今</w:t>
            </w:r>
          </w:p>
        </w:tc>
        <w:tc>
          <w:tcPr>
            <w:tcW w:w="1315" w:type="dxa"/>
          </w:tcPr>
          <w:p w:rsidR="008650BC" w:rsidRDefault="008650BC" w:rsidP="008650BC">
            <w:pPr>
              <w:jc w:val="right"/>
            </w:pPr>
            <w:r>
              <w:t>13.96%</w:t>
            </w:r>
          </w:p>
        </w:tc>
        <w:tc>
          <w:tcPr>
            <w:tcW w:w="1315" w:type="dxa"/>
          </w:tcPr>
          <w:p w:rsidR="008650BC" w:rsidRDefault="008650BC" w:rsidP="008650BC">
            <w:pPr>
              <w:jc w:val="right"/>
            </w:pPr>
            <w:r>
              <w:t>0.86%</w:t>
            </w:r>
          </w:p>
        </w:tc>
        <w:tc>
          <w:tcPr>
            <w:tcW w:w="1315" w:type="dxa"/>
          </w:tcPr>
          <w:p w:rsidR="008650BC" w:rsidRDefault="008650BC" w:rsidP="008650BC">
            <w:pPr>
              <w:jc w:val="right"/>
            </w:pPr>
            <w:r>
              <w:t>15.88%</w:t>
            </w:r>
          </w:p>
        </w:tc>
        <w:tc>
          <w:tcPr>
            <w:tcW w:w="1315" w:type="dxa"/>
          </w:tcPr>
          <w:p w:rsidR="008650BC" w:rsidRDefault="008650BC" w:rsidP="008650BC">
            <w:pPr>
              <w:jc w:val="right"/>
            </w:pPr>
            <w:r>
              <w:t>0.90%</w:t>
            </w:r>
          </w:p>
        </w:tc>
        <w:tc>
          <w:tcPr>
            <w:tcW w:w="907" w:type="dxa"/>
          </w:tcPr>
          <w:p w:rsidR="008650BC" w:rsidRDefault="008650BC" w:rsidP="008650BC">
            <w:pPr>
              <w:jc w:val="right"/>
            </w:pPr>
            <w:r>
              <w:t>-1.92%</w:t>
            </w:r>
          </w:p>
        </w:tc>
        <w:tc>
          <w:tcPr>
            <w:tcW w:w="907" w:type="dxa"/>
          </w:tcPr>
          <w:p w:rsidR="008650BC" w:rsidRDefault="008650BC" w:rsidP="008650BC">
            <w:pPr>
              <w:jc w:val="right"/>
            </w:pPr>
            <w:r>
              <w:t>-0.04%</w:t>
            </w:r>
          </w:p>
        </w:tc>
      </w:tr>
    </w:tbl>
    <w:p w:rsidR="008650BC" w:rsidRDefault="008650BC" w:rsidP="008650BC">
      <w:pPr>
        <w:pStyle w:val="-3"/>
        <w:spacing w:before="156" w:after="156"/>
        <w:rPr>
          <w:rFonts w:hint="eastAsia"/>
        </w:rPr>
      </w:pPr>
      <w:r>
        <w:rPr>
          <w:rFonts w:hint="eastAsia"/>
        </w:rPr>
        <w:t>自基金转型以来基金份额累计净值增长率变动及其与同期业绩比较基准收益率变动的比较</w:t>
      </w:r>
    </w:p>
    <w:p w:rsidR="008650BC" w:rsidRDefault="008650BC" w:rsidP="008650BC">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650BC" w:rsidRDefault="008650BC" w:rsidP="008650BC">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650BC" w:rsidRDefault="008650BC" w:rsidP="008650BC">
      <w:pPr>
        <w:pStyle w:val="-8"/>
        <w:rPr>
          <w:rFonts w:hint="eastAsia"/>
        </w:rPr>
      </w:pPr>
      <w:r>
        <w:rPr>
          <w:rFonts w:hint="eastAsia"/>
        </w:rPr>
        <w:t>注：1、本基金是根据原南方现代教育股票型证券投资基金(以下简称“南方现代教育股票基金”)基金份额持有人大会表决通过的《关于南方现代教育股票型证券投资基金转型有关事项的议案》，并经中国证监会证监许可[2021]3250号《关于准予南方现代教育股票型证券投资基金变更注册的批复》注册，由南方现代教育股票基金转型而来。本基金转型日期为2021年12月28日,本基金合同于2021年12月28日生效。</w:t>
      </w:r>
    </w:p>
    <w:p w:rsidR="008650BC" w:rsidRDefault="008650BC" w:rsidP="008650BC">
      <w:pPr>
        <w:pStyle w:val="-"/>
        <w:ind w:firstLine="420"/>
        <w:rPr>
          <w:rFonts w:hint="eastAsia"/>
        </w:rPr>
      </w:pPr>
      <w:r>
        <w:rPr>
          <w:rFonts w:hint="eastAsia"/>
        </w:rPr>
        <w:t>2、本基金从2024年11月5日起新增C类份额，C类份额自2024年11月6日起存续。</w:t>
      </w:r>
    </w:p>
    <w:p w:rsidR="008650BC" w:rsidRDefault="008650BC" w:rsidP="008650BC">
      <w:pPr>
        <w:pStyle w:val="-1"/>
        <w:ind w:left="281" w:hanging="281"/>
        <w:rPr>
          <w:rFonts w:hint="eastAsia"/>
        </w:rPr>
      </w:pPr>
      <w:r>
        <w:rPr>
          <w:rFonts w:hint="eastAsia"/>
        </w:rPr>
        <w:t>管理人报告</w:t>
      </w:r>
    </w:p>
    <w:p w:rsidR="008650BC" w:rsidRDefault="008650BC" w:rsidP="008650B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650BC" w:rsidTr="00327A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650BC" w:rsidRPr="008650BC" w:rsidRDefault="008650BC" w:rsidP="008650BC">
            <w:pPr>
              <w:jc w:val="center"/>
              <w:rPr>
                <w:b/>
              </w:rPr>
            </w:pPr>
            <w:r w:rsidRPr="008650BC">
              <w:rPr>
                <w:rFonts w:hint="eastAsia"/>
                <w:b/>
              </w:rPr>
              <w:t>姓名</w:t>
            </w:r>
          </w:p>
        </w:tc>
        <w:tc>
          <w:tcPr>
            <w:tcW w:w="851" w:type="dxa"/>
            <w:vMerge w:val="restart"/>
          </w:tcPr>
          <w:p w:rsidR="008650BC" w:rsidRPr="008650BC" w:rsidRDefault="008650BC" w:rsidP="008650BC">
            <w:pPr>
              <w:jc w:val="center"/>
              <w:rPr>
                <w:b/>
              </w:rPr>
            </w:pPr>
            <w:r w:rsidRPr="008650BC">
              <w:rPr>
                <w:rFonts w:hint="eastAsia"/>
                <w:b/>
              </w:rPr>
              <w:t>职务</w:t>
            </w:r>
          </w:p>
        </w:tc>
        <w:tc>
          <w:tcPr>
            <w:tcW w:w="2234" w:type="dxa"/>
            <w:gridSpan w:val="2"/>
            <w:tcBorders>
              <w:bottom w:val="single" w:sz="4" w:space="0" w:color="auto"/>
            </w:tcBorders>
          </w:tcPr>
          <w:p w:rsidR="008650BC" w:rsidRPr="008650BC" w:rsidRDefault="008650BC" w:rsidP="008650BC">
            <w:pPr>
              <w:jc w:val="center"/>
              <w:rPr>
                <w:b/>
              </w:rPr>
            </w:pPr>
            <w:r w:rsidRPr="008650BC">
              <w:rPr>
                <w:rFonts w:hint="eastAsia"/>
                <w:b/>
              </w:rPr>
              <w:t>任本基金的基金经理期限</w:t>
            </w:r>
          </w:p>
        </w:tc>
        <w:tc>
          <w:tcPr>
            <w:tcW w:w="703" w:type="dxa"/>
            <w:vMerge w:val="restart"/>
          </w:tcPr>
          <w:p w:rsidR="008650BC" w:rsidRPr="008650BC" w:rsidRDefault="008650BC" w:rsidP="008650BC">
            <w:pPr>
              <w:jc w:val="center"/>
              <w:rPr>
                <w:b/>
              </w:rPr>
            </w:pPr>
            <w:r w:rsidRPr="008650BC">
              <w:rPr>
                <w:rFonts w:hint="eastAsia"/>
                <w:b/>
              </w:rPr>
              <w:t>证券从业年限</w:t>
            </w:r>
          </w:p>
        </w:tc>
        <w:tc>
          <w:tcPr>
            <w:tcW w:w="3856" w:type="dxa"/>
            <w:vMerge w:val="restart"/>
          </w:tcPr>
          <w:p w:rsidR="008650BC" w:rsidRPr="008650BC" w:rsidRDefault="008650BC" w:rsidP="008650BC">
            <w:pPr>
              <w:jc w:val="center"/>
              <w:rPr>
                <w:b/>
              </w:rPr>
            </w:pPr>
            <w:r w:rsidRPr="008650BC">
              <w:rPr>
                <w:rFonts w:hint="eastAsia"/>
                <w:b/>
              </w:rPr>
              <w:t>说明</w:t>
            </w:r>
          </w:p>
        </w:tc>
      </w:tr>
      <w:tr w:rsidR="008650BC" w:rsidTr="008650BC">
        <w:tc>
          <w:tcPr>
            <w:tcW w:w="862" w:type="dxa"/>
            <w:vMerge/>
          </w:tcPr>
          <w:p w:rsidR="008650BC" w:rsidRDefault="008650BC" w:rsidP="008650BC">
            <w:pPr>
              <w:jc w:val="left"/>
            </w:pPr>
          </w:p>
        </w:tc>
        <w:tc>
          <w:tcPr>
            <w:tcW w:w="851" w:type="dxa"/>
            <w:vMerge/>
          </w:tcPr>
          <w:p w:rsidR="008650BC" w:rsidRDefault="008650BC" w:rsidP="008650BC">
            <w:pPr>
              <w:jc w:val="left"/>
            </w:pPr>
          </w:p>
        </w:tc>
        <w:tc>
          <w:tcPr>
            <w:tcW w:w="1117" w:type="dxa"/>
            <w:shd w:val="clear" w:color="auto" w:fill="BFBFBF"/>
          </w:tcPr>
          <w:p w:rsidR="008650BC" w:rsidRPr="008650BC" w:rsidRDefault="008650BC" w:rsidP="008650BC">
            <w:pPr>
              <w:jc w:val="center"/>
              <w:rPr>
                <w:b/>
              </w:rPr>
            </w:pPr>
            <w:r w:rsidRPr="008650BC">
              <w:rPr>
                <w:rFonts w:hint="eastAsia"/>
                <w:b/>
              </w:rPr>
              <w:t>任职日期</w:t>
            </w:r>
          </w:p>
        </w:tc>
        <w:tc>
          <w:tcPr>
            <w:tcW w:w="1117" w:type="dxa"/>
            <w:shd w:val="clear" w:color="auto" w:fill="BFBFBF"/>
          </w:tcPr>
          <w:p w:rsidR="008650BC" w:rsidRPr="008650BC" w:rsidRDefault="008650BC" w:rsidP="008650BC">
            <w:pPr>
              <w:jc w:val="center"/>
              <w:rPr>
                <w:b/>
              </w:rPr>
            </w:pPr>
            <w:r w:rsidRPr="008650BC">
              <w:rPr>
                <w:rFonts w:hint="eastAsia"/>
                <w:b/>
              </w:rPr>
              <w:t>离任日期</w:t>
            </w:r>
          </w:p>
        </w:tc>
        <w:tc>
          <w:tcPr>
            <w:tcW w:w="703" w:type="dxa"/>
            <w:vMerge/>
          </w:tcPr>
          <w:p w:rsidR="008650BC" w:rsidRDefault="008650BC" w:rsidP="008650BC">
            <w:pPr>
              <w:jc w:val="left"/>
            </w:pPr>
          </w:p>
        </w:tc>
        <w:tc>
          <w:tcPr>
            <w:tcW w:w="3856" w:type="dxa"/>
            <w:vMerge/>
          </w:tcPr>
          <w:p w:rsidR="008650BC" w:rsidRDefault="008650BC" w:rsidP="008650BC">
            <w:pPr>
              <w:jc w:val="left"/>
            </w:pPr>
          </w:p>
        </w:tc>
      </w:tr>
      <w:tr w:rsidR="008650BC" w:rsidTr="008650BC">
        <w:tc>
          <w:tcPr>
            <w:tcW w:w="862" w:type="dxa"/>
          </w:tcPr>
          <w:p w:rsidR="008650BC" w:rsidRDefault="008650BC" w:rsidP="008650BC">
            <w:pPr>
              <w:jc w:val="left"/>
            </w:pPr>
            <w:r>
              <w:rPr>
                <w:rFonts w:hint="eastAsia"/>
              </w:rPr>
              <w:t>恽雷</w:t>
            </w:r>
          </w:p>
        </w:tc>
        <w:tc>
          <w:tcPr>
            <w:tcW w:w="851" w:type="dxa"/>
          </w:tcPr>
          <w:p w:rsidR="008650BC" w:rsidRDefault="008650BC" w:rsidP="008650BC">
            <w:pPr>
              <w:jc w:val="left"/>
            </w:pPr>
            <w:r>
              <w:rPr>
                <w:rFonts w:hint="eastAsia"/>
              </w:rPr>
              <w:t>本基金基金经理</w:t>
            </w:r>
          </w:p>
        </w:tc>
        <w:tc>
          <w:tcPr>
            <w:tcW w:w="1117" w:type="dxa"/>
          </w:tcPr>
          <w:p w:rsidR="008650BC" w:rsidRDefault="008650BC" w:rsidP="008650BC">
            <w:pPr>
              <w:jc w:val="left"/>
            </w:pPr>
            <w:r>
              <w:rPr>
                <w:rFonts w:hint="eastAsia"/>
              </w:rPr>
              <w:t>2023</w:t>
            </w:r>
            <w:r>
              <w:rPr>
                <w:rFonts w:hint="eastAsia"/>
              </w:rPr>
              <w:t>年</w:t>
            </w:r>
            <w:r>
              <w:rPr>
                <w:rFonts w:hint="eastAsia"/>
              </w:rPr>
              <w:t>4</w:t>
            </w:r>
            <w:r>
              <w:rPr>
                <w:rFonts w:hint="eastAsia"/>
              </w:rPr>
              <w:t>月</w:t>
            </w:r>
            <w:r>
              <w:rPr>
                <w:rFonts w:hint="eastAsia"/>
              </w:rPr>
              <w:t>14</w:t>
            </w:r>
            <w:r>
              <w:rPr>
                <w:rFonts w:hint="eastAsia"/>
              </w:rPr>
              <w:t>日</w:t>
            </w:r>
          </w:p>
        </w:tc>
        <w:tc>
          <w:tcPr>
            <w:tcW w:w="1117" w:type="dxa"/>
          </w:tcPr>
          <w:p w:rsidR="008650BC" w:rsidRDefault="008650BC" w:rsidP="008650BC">
            <w:pPr>
              <w:jc w:val="right"/>
            </w:pPr>
            <w:r>
              <w:t>-</w:t>
            </w:r>
          </w:p>
        </w:tc>
        <w:tc>
          <w:tcPr>
            <w:tcW w:w="703" w:type="dxa"/>
          </w:tcPr>
          <w:p w:rsidR="008650BC" w:rsidRDefault="008650BC" w:rsidP="008650BC">
            <w:pPr>
              <w:jc w:val="left"/>
            </w:pPr>
            <w:r>
              <w:rPr>
                <w:rFonts w:hint="eastAsia"/>
              </w:rPr>
              <w:t>10</w:t>
            </w:r>
            <w:r>
              <w:rPr>
                <w:rFonts w:hint="eastAsia"/>
              </w:rPr>
              <w:t>年</w:t>
            </w:r>
          </w:p>
        </w:tc>
        <w:tc>
          <w:tcPr>
            <w:tcW w:w="3856" w:type="dxa"/>
          </w:tcPr>
          <w:p w:rsidR="008650BC" w:rsidRDefault="008650BC" w:rsidP="008650BC">
            <w:r>
              <w:rPr>
                <w:rFonts w:hint="eastAsia"/>
              </w:rPr>
              <w:t>香港中文大学化学博士，具有基金从业资格。</w:t>
            </w:r>
            <w:r>
              <w:rPr>
                <w:rFonts w:hint="eastAsia"/>
              </w:rPr>
              <w:t>2015</w:t>
            </w:r>
            <w:r>
              <w:rPr>
                <w:rFonts w:hint="eastAsia"/>
              </w:rPr>
              <w:t>年</w:t>
            </w:r>
            <w:r>
              <w:rPr>
                <w:rFonts w:hint="eastAsia"/>
              </w:rPr>
              <w:t>5</w:t>
            </w:r>
            <w:r>
              <w:rPr>
                <w:rFonts w:hint="eastAsia"/>
              </w:rPr>
              <w:t>月加入南方基金，历任国际业务部助理研究员、研究员，现任国际业务部部门负责人；</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2018</w:t>
            </w:r>
            <w:r>
              <w:rPr>
                <w:rFonts w:hint="eastAsia"/>
              </w:rPr>
              <w:t>年</w:t>
            </w:r>
            <w:r>
              <w:rPr>
                <w:rFonts w:hint="eastAsia"/>
              </w:rPr>
              <w:t>8</w:t>
            </w:r>
            <w:r>
              <w:rPr>
                <w:rFonts w:hint="eastAsia"/>
              </w:rPr>
              <w:t>月</w:t>
            </w:r>
            <w:r>
              <w:rPr>
                <w:rFonts w:hint="eastAsia"/>
              </w:rPr>
              <w:t>7</w:t>
            </w:r>
            <w:r>
              <w:rPr>
                <w:rFonts w:hint="eastAsia"/>
              </w:rPr>
              <w:t>日，任投资经理助理；</w:t>
            </w:r>
            <w:r>
              <w:rPr>
                <w:rFonts w:hint="eastAsia"/>
              </w:rPr>
              <w:t>2018</w:t>
            </w:r>
            <w:r>
              <w:rPr>
                <w:rFonts w:hint="eastAsia"/>
              </w:rPr>
              <w:t>年</w:t>
            </w:r>
            <w:r>
              <w:rPr>
                <w:rFonts w:hint="eastAsia"/>
              </w:rPr>
              <w:t>8</w:t>
            </w:r>
            <w:r>
              <w:rPr>
                <w:rFonts w:hint="eastAsia"/>
              </w:rPr>
              <w:t>月</w:t>
            </w:r>
            <w:r>
              <w:rPr>
                <w:rFonts w:hint="eastAsia"/>
              </w:rPr>
              <w:t>7</w:t>
            </w:r>
            <w:r>
              <w:rPr>
                <w:rFonts w:hint="eastAsia"/>
              </w:rPr>
              <w:t>日至</w:t>
            </w:r>
            <w:r>
              <w:rPr>
                <w:rFonts w:hint="eastAsia"/>
              </w:rPr>
              <w:t>2021</w:t>
            </w:r>
            <w:r>
              <w:rPr>
                <w:rFonts w:hint="eastAsia"/>
              </w:rPr>
              <w:t>年</w:t>
            </w:r>
            <w:r>
              <w:rPr>
                <w:rFonts w:hint="eastAsia"/>
              </w:rPr>
              <w:t>11</w:t>
            </w:r>
            <w:r>
              <w:rPr>
                <w:rFonts w:hint="eastAsia"/>
              </w:rPr>
              <w:t>月</w:t>
            </w:r>
            <w:r>
              <w:rPr>
                <w:rFonts w:hint="eastAsia"/>
              </w:rPr>
              <w:t>19</w:t>
            </w:r>
            <w:r>
              <w:rPr>
                <w:rFonts w:hint="eastAsia"/>
              </w:rPr>
              <w:lastRenderedPageBreak/>
              <w:t>日，任投资经理；</w:t>
            </w:r>
            <w:r>
              <w:rPr>
                <w:rFonts w:hint="eastAsia"/>
              </w:rPr>
              <w:t>2021</w:t>
            </w:r>
            <w:r>
              <w:rPr>
                <w:rFonts w:hint="eastAsia"/>
              </w:rPr>
              <w:t>年</w:t>
            </w:r>
            <w:r>
              <w:rPr>
                <w:rFonts w:hint="eastAsia"/>
              </w:rPr>
              <w:t>11</w:t>
            </w:r>
            <w:r>
              <w:rPr>
                <w:rFonts w:hint="eastAsia"/>
              </w:rPr>
              <w:t>月</w:t>
            </w:r>
            <w:r>
              <w:rPr>
                <w:rFonts w:hint="eastAsia"/>
              </w:rPr>
              <w:t>19</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日，任南方瑞合基金经理；</w:t>
            </w:r>
            <w:r>
              <w:rPr>
                <w:rFonts w:hint="eastAsia"/>
              </w:rPr>
              <w:t>2023</w:t>
            </w:r>
            <w:r>
              <w:rPr>
                <w:rFonts w:hint="eastAsia"/>
              </w:rPr>
              <w:t>年</w:t>
            </w:r>
            <w:r>
              <w:rPr>
                <w:rFonts w:hint="eastAsia"/>
              </w:rPr>
              <w:t>4</w:t>
            </w:r>
            <w:r>
              <w:rPr>
                <w:rFonts w:hint="eastAsia"/>
              </w:rPr>
              <w:t>月</w:t>
            </w:r>
            <w:r>
              <w:rPr>
                <w:rFonts w:hint="eastAsia"/>
              </w:rPr>
              <w:t>14</w:t>
            </w:r>
            <w:r>
              <w:rPr>
                <w:rFonts w:hint="eastAsia"/>
              </w:rPr>
              <w:t>日至今，任南方产业智选股票基金经理；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日至今，兼任投资经理；</w:t>
            </w:r>
            <w:r>
              <w:rPr>
                <w:rFonts w:hint="eastAsia"/>
              </w:rPr>
              <w:t>2024</w:t>
            </w:r>
            <w:r>
              <w:rPr>
                <w:rFonts w:hint="eastAsia"/>
              </w:rPr>
              <w:t>年</w:t>
            </w:r>
            <w:r>
              <w:rPr>
                <w:rFonts w:hint="eastAsia"/>
              </w:rPr>
              <w:t>11</w:t>
            </w:r>
            <w:r>
              <w:rPr>
                <w:rFonts w:hint="eastAsia"/>
              </w:rPr>
              <w:t>月</w:t>
            </w:r>
            <w:r>
              <w:rPr>
                <w:rFonts w:hint="eastAsia"/>
              </w:rPr>
              <w:t>29</w:t>
            </w:r>
            <w:r>
              <w:rPr>
                <w:rFonts w:hint="eastAsia"/>
              </w:rPr>
              <w:t>日至今，任南方全球精选配置股票（</w:t>
            </w:r>
            <w:r>
              <w:rPr>
                <w:rFonts w:hint="eastAsia"/>
              </w:rPr>
              <w:t>QDII-FOF</w:t>
            </w:r>
            <w:r>
              <w:rPr>
                <w:rFonts w:hint="eastAsia"/>
              </w:rPr>
              <w:t>）、南方沪港深核心优势混合基金经理；</w:t>
            </w:r>
            <w:r>
              <w:rPr>
                <w:rFonts w:hint="eastAsia"/>
              </w:rPr>
              <w:t>2025</w:t>
            </w:r>
            <w:r>
              <w:rPr>
                <w:rFonts w:hint="eastAsia"/>
              </w:rPr>
              <w:t>年</w:t>
            </w:r>
            <w:r>
              <w:rPr>
                <w:rFonts w:hint="eastAsia"/>
              </w:rPr>
              <w:t>11</w:t>
            </w:r>
            <w:r>
              <w:rPr>
                <w:rFonts w:hint="eastAsia"/>
              </w:rPr>
              <w:t>月</w:t>
            </w:r>
            <w:r>
              <w:rPr>
                <w:rFonts w:hint="eastAsia"/>
              </w:rPr>
              <w:t>5</w:t>
            </w:r>
            <w:r>
              <w:rPr>
                <w:rFonts w:hint="eastAsia"/>
              </w:rPr>
              <w:t>日至今，任南方多元价值一年持有混合基金经理。</w:t>
            </w:r>
          </w:p>
        </w:tc>
      </w:tr>
    </w:tbl>
    <w:p w:rsidR="008650BC" w:rsidRDefault="008650BC" w:rsidP="008650B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650BC" w:rsidRDefault="008650BC" w:rsidP="008650B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650BC" w:rsidRDefault="008650BC" w:rsidP="008650B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650BC" w:rsidTr="008650BC">
        <w:tc>
          <w:tcPr>
            <w:tcW w:w="1661" w:type="dxa"/>
          </w:tcPr>
          <w:p w:rsidR="008650BC" w:rsidRDefault="008650BC" w:rsidP="008650BC">
            <w:pPr>
              <w:jc w:val="left"/>
            </w:pPr>
            <w:r>
              <w:rPr>
                <w:rFonts w:hint="eastAsia"/>
              </w:rPr>
              <w:t>姓名</w:t>
            </w:r>
          </w:p>
        </w:tc>
        <w:tc>
          <w:tcPr>
            <w:tcW w:w="1661" w:type="dxa"/>
          </w:tcPr>
          <w:p w:rsidR="008650BC" w:rsidRDefault="008650BC" w:rsidP="008650BC">
            <w:pPr>
              <w:jc w:val="left"/>
            </w:pPr>
            <w:r>
              <w:rPr>
                <w:rFonts w:hint="eastAsia"/>
              </w:rPr>
              <w:t>产品类型</w:t>
            </w:r>
          </w:p>
        </w:tc>
        <w:tc>
          <w:tcPr>
            <w:tcW w:w="1661" w:type="dxa"/>
          </w:tcPr>
          <w:p w:rsidR="008650BC" w:rsidRDefault="008650BC" w:rsidP="008650BC">
            <w:pPr>
              <w:jc w:val="left"/>
            </w:pPr>
            <w:r>
              <w:rPr>
                <w:rFonts w:hint="eastAsia"/>
              </w:rPr>
              <w:t>产品数量（只）</w:t>
            </w:r>
          </w:p>
        </w:tc>
        <w:tc>
          <w:tcPr>
            <w:tcW w:w="1661" w:type="dxa"/>
          </w:tcPr>
          <w:p w:rsidR="008650BC" w:rsidRDefault="008650BC" w:rsidP="008650BC">
            <w:pPr>
              <w:jc w:val="left"/>
            </w:pPr>
            <w:r>
              <w:rPr>
                <w:rFonts w:hint="eastAsia"/>
              </w:rPr>
              <w:t>资产净值</w:t>
            </w:r>
            <w:r>
              <w:rPr>
                <w:rFonts w:hint="eastAsia"/>
              </w:rPr>
              <w:t>(</w:t>
            </w:r>
            <w:r>
              <w:rPr>
                <w:rFonts w:hint="eastAsia"/>
              </w:rPr>
              <w:t>元</w:t>
            </w:r>
            <w:r>
              <w:rPr>
                <w:rFonts w:hint="eastAsia"/>
              </w:rPr>
              <w:t>)</w:t>
            </w:r>
          </w:p>
        </w:tc>
        <w:tc>
          <w:tcPr>
            <w:tcW w:w="1662" w:type="dxa"/>
          </w:tcPr>
          <w:p w:rsidR="008650BC" w:rsidRDefault="008650BC" w:rsidP="008650BC">
            <w:pPr>
              <w:jc w:val="left"/>
            </w:pPr>
            <w:r>
              <w:rPr>
                <w:rFonts w:hint="eastAsia"/>
              </w:rPr>
              <w:t>任职时间</w:t>
            </w:r>
          </w:p>
        </w:tc>
      </w:tr>
      <w:tr w:rsidR="008650BC" w:rsidTr="008650BC">
        <w:tc>
          <w:tcPr>
            <w:tcW w:w="1661" w:type="dxa"/>
            <w:vMerge w:val="restart"/>
          </w:tcPr>
          <w:p w:rsidR="008650BC" w:rsidRDefault="008650BC" w:rsidP="008650BC">
            <w:pPr>
              <w:jc w:val="left"/>
            </w:pPr>
            <w:r>
              <w:rPr>
                <w:rFonts w:hint="eastAsia"/>
              </w:rPr>
              <w:t>恽雷</w:t>
            </w:r>
          </w:p>
        </w:tc>
        <w:tc>
          <w:tcPr>
            <w:tcW w:w="1661" w:type="dxa"/>
          </w:tcPr>
          <w:p w:rsidR="008650BC" w:rsidRDefault="008650BC" w:rsidP="008650BC">
            <w:pPr>
              <w:jc w:val="left"/>
            </w:pPr>
            <w:r>
              <w:rPr>
                <w:rFonts w:hint="eastAsia"/>
              </w:rPr>
              <w:t>公募基金</w:t>
            </w:r>
          </w:p>
        </w:tc>
        <w:tc>
          <w:tcPr>
            <w:tcW w:w="1661" w:type="dxa"/>
          </w:tcPr>
          <w:p w:rsidR="008650BC" w:rsidRDefault="008650BC" w:rsidP="008650BC">
            <w:pPr>
              <w:jc w:val="right"/>
            </w:pPr>
            <w:r>
              <w:t>4</w:t>
            </w:r>
          </w:p>
        </w:tc>
        <w:tc>
          <w:tcPr>
            <w:tcW w:w="1661" w:type="dxa"/>
          </w:tcPr>
          <w:p w:rsidR="008650BC" w:rsidRDefault="008650BC" w:rsidP="008650BC">
            <w:pPr>
              <w:jc w:val="right"/>
            </w:pPr>
            <w:r>
              <w:t>3,803,464,719.60</w:t>
            </w:r>
          </w:p>
        </w:tc>
        <w:tc>
          <w:tcPr>
            <w:tcW w:w="1662" w:type="dxa"/>
          </w:tcPr>
          <w:p w:rsidR="008650BC" w:rsidRDefault="008650BC" w:rsidP="008650BC">
            <w:pPr>
              <w:jc w:val="left"/>
            </w:pPr>
            <w:r>
              <w:rPr>
                <w:rFonts w:hint="eastAsia"/>
              </w:rPr>
              <w:t>2021</w:t>
            </w:r>
            <w:r>
              <w:rPr>
                <w:rFonts w:hint="eastAsia"/>
              </w:rPr>
              <w:t>年</w:t>
            </w:r>
            <w:r>
              <w:rPr>
                <w:rFonts w:hint="eastAsia"/>
              </w:rPr>
              <w:t>11</w:t>
            </w:r>
            <w:r>
              <w:rPr>
                <w:rFonts w:hint="eastAsia"/>
              </w:rPr>
              <w:t>月</w:t>
            </w:r>
            <w:r>
              <w:rPr>
                <w:rFonts w:hint="eastAsia"/>
              </w:rPr>
              <w:t>19</w:t>
            </w:r>
            <w:r>
              <w:rPr>
                <w:rFonts w:hint="eastAsia"/>
              </w:rPr>
              <w:t>日</w:t>
            </w:r>
          </w:p>
        </w:tc>
      </w:tr>
      <w:tr w:rsidR="008650BC" w:rsidTr="008650BC">
        <w:tc>
          <w:tcPr>
            <w:tcW w:w="1661" w:type="dxa"/>
            <w:vMerge/>
          </w:tcPr>
          <w:p w:rsidR="008650BC" w:rsidRDefault="008650BC" w:rsidP="008650BC">
            <w:pPr>
              <w:jc w:val="left"/>
            </w:pPr>
          </w:p>
        </w:tc>
        <w:tc>
          <w:tcPr>
            <w:tcW w:w="1661" w:type="dxa"/>
          </w:tcPr>
          <w:p w:rsidR="008650BC" w:rsidRDefault="008650BC" w:rsidP="008650BC">
            <w:pPr>
              <w:jc w:val="left"/>
            </w:pPr>
            <w:r>
              <w:rPr>
                <w:rFonts w:hint="eastAsia"/>
              </w:rPr>
              <w:t>私募资产管理计划</w:t>
            </w:r>
          </w:p>
        </w:tc>
        <w:tc>
          <w:tcPr>
            <w:tcW w:w="1661" w:type="dxa"/>
          </w:tcPr>
          <w:p w:rsidR="008650BC" w:rsidRDefault="008650BC" w:rsidP="008650BC">
            <w:pPr>
              <w:jc w:val="right"/>
            </w:pPr>
            <w:r>
              <w:t>1</w:t>
            </w:r>
          </w:p>
        </w:tc>
        <w:tc>
          <w:tcPr>
            <w:tcW w:w="1661" w:type="dxa"/>
          </w:tcPr>
          <w:p w:rsidR="008650BC" w:rsidRDefault="008650BC" w:rsidP="008650BC">
            <w:pPr>
              <w:jc w:val="right"/>
            </w:pPr>
            <w:r>
              <w:t>73,649,739.10</w:t>
            </w:r>
          </w:p>
        </w:tc>
        <w:tc>
          <w:tcPr>
            <w:tcW w:w="1662" w:type="dxa"/>
          </w:tcPr>
          <w:p w:rsidR="008650BC" w:rsidRDefault="008650BC" w:rsidP="008650BC">
            <w:pPr>
              <w:jc w:val="left"/>
            </w:pPr>
            <w:r>
              <w:rPr>
                <w:rFonts w:hint="eastAsia"/>
              </w:rPr>
              <w:t>2025</w:t>
            </w:r>
            <w:r>
              <w:rPr>
                <w:rFonts w:hint="eastAsia"/>
              </w:rPr>
              <w:t>年</w:t>
            </w:r>
            <w:r>
              <w:rPr>
                <w:rFonts w:hint="eastAsia"/>
              </w:rPr>
              <w:t>03</w:t>
            </w:r>
            <w:r>
              <w:rPr>
                <w:rFonts w:hint="eastAsia"/>
              </w:rPr>
              <w:t>月</w:t>
            </w:r>
            <w:r>
              <w:rPr>
                <w:rFonts w:hint="eastAsia"/>
              </w:rPr>
              <w:t>17</w:t>
            </w:r>
            <w:r>
              <w:rPr>
                <w:rFonts w:hint="eastAsia"/>
              </w:rPr>
              <w:t>日</w:t>
            </w:r>
          </w:p>
        </w:tc>
      </w:tr>
      <w:tr w:rsidR="008650BC" w:rsidTr="008650BC">
        <w:tc>
          <w:tcPr>
            <w:tcW w:w="1661" w:type="dxa"/>
            <w:vMerge/>
          </w:tcPr>
          <w:p w:rsidR="008650BC" w:rsidRDefault="008650BC" w:rsidP="008650BC">
            <w:pPr>
              <w:jc w:val="left"/>
            </w:pPr>
          </w:p>
        </w:tc>
        <w:tc>
          <w:tcPr>
            <w:tcW w:w="1661" w:type="dxa"/>
          </w:tcPr>
          <w:p w:rsidR="008650BC" w:rsidRDefault="008650BC" w:rsidP="008650BC">
            <w:pPr>
              <w:jc w:val="left"/>
            </w:pPr>
            <w:r>
              <w:rPr>
                <w:rFonts w:hint="eastAsia"/>
              </w:rPr>
              <w:t>其他组合</w:t>
            </w:r>
          </w:p>
        </w:tc>
        <w:tc>
          <w:tcPr>
            <w:tcW w:w="1661" w:type="dxa"/>
          </w:tcPr>
          <w:p w:rsidR="008650BC" w:rsidRDefault="008650BC" w:rsidP="008650BC">
            <w:pPr>
              <w:jc w:val="right"/>
            </w:pPr>
            <w:r>
              <w:t>1</w:t>
            </w:r>
          </w:p>
        </w:tc>
        <w:tc>
          <w:tcPr>
            <w:tcW w:w="1661" w:type="dxa"/>
          </w:tcPr>
          <w:p w:rsidR="008650BC" w:rsidRDefault="008650BC" w:rsidP="008650BC">
            <w:pPr>
              <w:jc w:val="right"/>
            </w:pPr>
            <w:r>
              <w:t>1,507,713,390.45</w:t>
            </w:r>
          </w:p>
        </w:tc>
        <w:tc>
          <w:tcPr>
            <w:tcW w:w="1662" w:type="dxa"/>
          </w:tcPr>
          <w:p w:rsidR="008650BC" w:rsidRDefault="008650BC" w:rsidP="008650BC">
            <w:pPr>
              <w:jc w:val="left"/>
            </w:pPr>
            <w:r>
              <w:rPr>
                <w:rFonts w:hint="eastAsia"/>
              </w:rPr>
              <w:t>2024</w:t>
            </w:r>
            <w:r>
              <w:rPr>
                <w:rFonts w:hint="eastAsia"/>
              </w:rPr>
              <w:t>年</w:t>
            </w:r>
            <w:r>
              <w:rPr>
                <w:rFonts w:hint="eastAsia"/>
              </w:rPr>
              <w:t>03</w:t>
            </w:r>
            <w:r>
              <w:rPr>
                <w:rFonts w:hint="eastAsia"/>
              </w:rPr>
              <w:t>月</w:t>
            </w:r>
            <w:r>
              <w:rPr>
                <w:rFonts w:hint="eastAsia"/>
              </w:rPr>
              <w:t>20</w:t>
            </w:r>
            <w:r>
              <w:rPr>
                <w:rFonts w:hint="eastAsia"/>
              </w:rPr>
              <w:t>日</w:t>
            </w:r>
          </w:p>
        </w:tc>
      </w:tr>
      <w:tr w:rsidR="008650BC" w:rsidTr="008650BC">
        <w:tc>
          <w:tcPr>
            <w:tcW w:w="1661" w:type="dxa"/>
            <w:vMerge/>
          </w:tcPr>
          <w:p w:rsidR="008650BC" w:rsidRDefault="008650BC" w:rsidP="008650BC">
            <w:pPr>
              <w:jc w:val="left"/>
            </w:pPr>
          </w:p>
        </w:tc>
        <w:tc>
          <w:tcPr>
            <w:tcW w:w="1661" w:type="dxa"/>
          </w:tcPr>
          <w:p w:rsidR="008650BC" w:rsidRDefault="008650BC" w:rsidP="008650BC">
            <w:pPr>
              <w:jc w:val="left"/>
            </w:pPr>
            <w:r>
              <w:rPr>
                <w:rFonts w:hint="eastAsia"/>
              </w:rPr>
              <w:t>合计</w:t>
            </w:r>
          </w:p>
        </w:tc>
        <w:tc>
          <w:tcPr>
            <w:tcW w:w="1661" w:type="dxa"/>
          </w:tcPr>
          <w:p w:rsidR="008650BC" w:rsidRDefault="008650BC" w:rsidP="008650BC">
            <w:pPr>
              <w:jc w:val="right"/>
            </w:pPr>
            <w:r>
              <w:t>6</w:t>
            </w:r>
          </w:p>
        </w:tc>
        <w:tc>
          <w:tcPr>
            <w:tcW w:w="1661" w:type="dxa"/>
          </w:tcPr>
          <w:p w:rsidR="008650BC" w:rsidRDefault="008650BC" w:rsidP="008650BC">
            <w:pPr>
              <w:jc w:val="right"/>
            </w:pPr>
            <w:r>
              <w:t>5,384,827,849.15</w:t>
            </w:r>
          </w:p>
        </w:tc>
        <w:tc>
          <w:tcPr>
            <w:tcW w:w="1662" w:type="dxa"/>
          </w:tcPr>
          <w:p w:rsidR="008650BC" w:rsidRDefault="008650BC" w:rsidP="008650BC">
            <w:pPr>
              <w:jc w:val="right"/>
            </w:pPr>
            <w:r>
              <w:t>-</w:t>
            </w:r>
          </w:p>
        </w:tc>
      </w:tr>
    </w:tbl>
    <w:p w:rsidR="008650BC" w:rsidRDefault="008650BC" w:rsidP="008650BC">
      <w:pPr>
        <w:pStyle w:val="-2"/>
        <w:spacing w:before="312"/>
        <w:rPr>
          <w:rFonts w:hint="eastAsia"/>
        </w:rPr>
      </w:pPr>
      <w:r>
        <w:rPr>
          <w:rFonts w:hint="eastAsia"/>
        </w:rPr>
        <w:t>管理人对报告期内本基金运作遵规守信情况的说明</w:t>
      </w:r>
    </w:p>
    <w:p w:rsidR="008650BC" w:rsidRDefault="008650BC" w:rsidP="008650B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650BC" w:rsidRDefault="008650BC" w:rsidP="008650BC">
      <w:pPr>
        <w:pStyle w:val="-2"/>
        <w:spacing w:before="312"/>
        <w:rPr>
          <w:rFonts w:hint="eastAsia"/>
        </w:rPr>
      </w:pPr>
      <w:r>
        <w:rPr>
          <w:rFonts w:hint="eastAsia"/>
        </w:rPr>
        <w:t>公平交易专项说明</w:t>
      </w:r>
    </w:p>
    <w:p w:rsidR="008650BC" w:rsidRDefault="008650BC" w:rsidP="008650BC">
      <w:pPr>
        <w:pStyle w:val="-3"/>
        <w:spacing w:before="156" w:after="156"/>
        <w:rPr>
          <w:rFonts w:hint="eastAsia"/>
        </w:rPr>
      </w:pPr>
      <w:r>
        <w:rPr>
          <w:rFonts w:hint="eastAsia"/>
        </w:rPr>
        <w:t>公平交易制度的执行情况</w:t>
      </w:r>
    </w:p>
    <w:p w:rsidR="008650BC" w:rsidRDefault="008650BC" w:rsidP="008650B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650BC" w:rsidRDefault="008650BC" w:rsidP="008650BC">
      <w:pPr>
        <w:pStyle w:val="-3"/>
        <w:spacing w:before="156" w:after="156"/>
        <w:rPr>
          <w:rFonts w:hint="eastAsia"/>
        </w:rPr>
      </w:pPr>
      <w:r>
        <w:rPr>
          <w:rFonts w:hint="eastAsia"/>
        </w:rPr>
        <w:lastRenderedPageBreak/>
        <w:t>异常交易行为的专项说明</w:t>
      </w:r>
    </w:p>
    <w:p w:rsidR="008650BC" w:rsidRDefault="008650BC" w:rsidP="008650B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650BC" w:rsidRDefault="008650BC" w:rsidP="008650BC">
      <w:pPr>
        <w:pStyle w:val="-2"/>
        <w:spacing w:before="312"/>
        <w:rPr>
          <w:rFonts w:hint="eastAsia"/>
        </w:rPr>
      </w:pPr>
      <w:r>
        <w:rPr>
          <w:rFonts w:hint="eastAsia"/>
        </w:rPr>
        <w:t>报告期内基金投资策略和运作分析</w:t>
      </w:r>
    </w:p>
    <w:p w:rsidR="008650BC" w:rsidRDefault="008650BC" w:rsidP="008650BC">
      <w:pPr>
        <w:pStyle w:val="-"/>
        <w:ind w:firstLine="420"/>
        <w:rPr>
          <w:rFonts w:hint="eastAsia"/>
        </w:rPr>
      </w:pPr>
      <w:r>
        <w:rPr>
          <w:rFonts w:hint="eastAsia"/>
        </w:rPr>
        <w:t>回顾2025年四季度，A股市场以及港股市场中主要指数表现分化，其中上证指数上涨2.22%，沪深300指数下跌0.23%，创业板指数下跌1.08%；港股市场中，恒生指数下跌4.56%，恒生国企指数下跌6.72%，恒生科技指数下跌14.69%。</w:t>
      </w:r>
    </w:p>
    <w:p w:rsidR="008650BC" w:rsidRDefault="008650BC" w:rsidP="008650BC">
      <w:pPr>
        <w:pStyle w:val="-"/>
        <w:ind w:firstLine="420"/>
      </w:pPr>
    </w:p>
    <w:p w:rsidR="008650BC" w:rsidRDefault="008650BC" w:rsidP="008650BC">
      <w:pPr>
        <w:pStyle w:val="-"/>
        <w:ind w:firstLine="420"/>
        <w:rPr>
          <w:rFonts w:hint="eastAsia"/>
        </w:rPr>
      </w:pPr>
      <w:r>
        <w:rPr>
          <w:rFonts w:hint="eastAsia"/>
        </w:rPr>
        <w:t>表现最好的五个申万一级行业分别是有色金属（+16.25%）、石油石化（+15.31%）、通信（+13.61%）、国防军工（+13.10%）、轻工制造（+7.53%）；而表现最差的五个申万一级行业分别是医药生物（-9.25%）、房地产（-8.88%）、美容护理（-8.84%）、计算机（-7.65%）、传媒（-6.28%）；港股市场中四季度表现最好的三个恒生一级行业分别是原材料业（+13.67%）、能源业（+10.65%）、金融业（+7.35%），而表现最差的三个恒生一级行业分别是医疗保健业（-19.27%）、非必需性消费（-14.64%）、信息科技业（-14.10%）。</w:t>
      </w:r>
    </w:p>
    <w:p w:rsidR="008650BC" w:rsidRDefault="008650BC" w:rsidP="008650BC">
      <w:pPr>
        <w:pStyle w:val="-"/>
        <w:ind w:firstLine="420"/>
      </w:pPr>
    </w:p>
    <w:p w:rsidR="008650BC" w:rsidRDefault="008650BC" w:rsidP="008650BC">
      <w:pPr>
        <w:pStyle w:val="-"/>
        <w:ind w:firstLine="420"/>
        <w:rPr>
          <w:rFonts w:hint="eastAsia"/>
        </w:rPr>
      </w:pPr>
      <w:r>
        <w:rPr>
          <w:rFonts w:hint="eastAsia"/>
        </w:rPr>
        <w:t>回顾海外市场，全球主要指数多数小幅上行，由于美国政府在2025年四季度停摆43天，重要经济数据停止发布，期间美债利率和美元指数区间震荡。美国市场小幅上涨，其中美国标普500指数上涨2.35%，纳斯达克指数上涨2.57%，道琼斯工业指数上涨3.59%。MSCI发达国家指数美元计价上涨3.52%，MSCI新兴市场指数美元计价上涨4.20%，印度CNX Nifty指数美元计价上涨 4.30%，日经225指数美元计价上涨 5.87%。</w:t>
      </w:r>
    </w:p>
    <w:p w:rsidR="008650BC" w:rsidRDefault="008650BC" w:rsidP="008650BC">
      <w:pPr>
        <w:pStyle w:val="-"/>
        <w:ind w:firstLine="420"/>
      </w:pPr>
    </w:p>
    <w:p w:rsidR="008650BC" w:rsidRDefault="008650BC" w:rsidP="008650BC">
      <w:pPr>
        <w:pStyle w:val="-"/>
        <w:ind w:firstLine="420"/>
        <w:rPr>
          <w:rFonts w:hint="eastAsia"/>
        </w:rPr>
      </w:pPr>
      <w:r>
        <w:rPr>
          <w:rFonts w:hint="eastAsia"/>
        </w:rPr>
        <w:t>2025年尽管A股以及港股市场呈现出结构性牛市，投资者在市场上挣钱似乎很轻松。但是，笔者认为要理解2025年的宏观环境以及市场并非是一件轻松的事情。12月中旬在给各位客户撰写2026年市场展望的时候，笔者在办公室憋了三天终于总结出了一页PPT。坦率地说，可能这也是近几年写来年展望报告写得最煎熬的一次，当然可能和业绩不达预期有关，人嘛总是在反思的时候能够更加理性、深刻一些。展望报告副标题也代表了笔者内心深处真实的投资观点：中美信用周期是资产表现的胜负手，全球市场进入最后一舞。当然，我想投资行业的魅力就是在于不同投资人由于成长环境，生活阅历，身处视角以及自己能力圈的不同会有截然不同的观点。笔者在基金定期报告中写下的市场观点并不一定需要获得大部分市场投资者的认同，只是作为一个资产管理人每隔一段时间记录独立思考的地方。在一次去上市公司调研的路上，与我司另一位深度价值的基金经理在路上聊天，我们讨论了关于个人投资和资产管理之间区别。最终结论是我们一致认为如果是个人投资，</w:t>
      </w:r>
      <w:r>
        <w:rPr>
          <w:rFonts w:hint="eastAsia"/>
        </w:rPr>
        <w:lastRenderedPageBreak/>
        <w:t>也许我们对未来会更乐观些。但身处资产管理行业，受人之托管理的是别人的资产，我们反而需要的是对不确定性更加审慎些。负债端的持有周期不同决定了行为的差异，坦率地说，这也是基金定期报告中始终保持一贯谨慎风格的主要原因。</w:t>
      </w:r>
    </w:p>
    <w:p w:rsidR="008650BC" w:rsidRDefault="008650BC" w:rsidP="008650BC">
      <w:pPr>
        <w:pStyle w:val="-"/>
        <w:ind w:firstLine="420"/>
      </w:pPr>
    </w:p>
    <w:p w:rsidR="008650BC" w:rsidRDefault="008650BC" w:rsidP="008650BC">
      <w:pPr>
        <w:pStyle w:val="-"/>
        <w:ind w:firstLine="420"/>
        <w:rPr>
          <w:rFonts w:hint="eastAsia"/>
        </w:rPr>
      </w:pPr>
      <w:r>
        <w:rPr>
          <w:rFonts w:hint="eastAsia"/>
        </w:rPr>
        <w:t>回顾2025年全球市场资产表现，有两个异象值得关注和思考：（1）风险资产与避险资产呈现出同时上涨的走势，全年表现最好的资产是韩国综合指数，全年上涨75.63%，而表现第二好的资产则是黄金，全年累计涨幅64.56%。历来“赌性”比较强的市场和全球公认的避险资产同时表现优异，这不得不说是一种奇怪的景象；（2）美元资产结束了过去两年的“例外论”，但在笔者看来今年的美元资产依然是“例外的存在”。因为，全球主要股票市场的涨幅大部分依赖于估值扩张，而美股全年的涨幅，每股盈利增长则是最主要的贡献。2024年市场探讨的最热门话题之一是“美股例外论”及其可持续性，而2025年市场探讨最热门的主题之一却是“去美元化”，似乎在这个时间点谁都能站出来讲上两句宏大叙事的故事。我们又一次见证了市场情绪的钟摆随着两种市场资产价格的表现而左右摇摆。</w:t>
      </w:r>
    </w:p>
    <w:p w:rsidR="008650BC" w:rsidRDefault="008650BC" w:rsidP="008650BC">
      <w:pPr>
        <w:pStyle w:val="-"/>
        <w:ind w:firstLine="420"/>
      </w:pPr>
    </w:p>
    <w:p w:rsidR="008650BC" w:rsidRDefault="008650BC" w:rsidP="008650BC">
      <w:pPr>
        <w:pStyle w:val="-"/>
        <w:ind w:firstLine="420"/>
        <w:rPr>
          <w:rFonts w:hint="eastAsia"/>
        </w:rPr>
      </w:pPr>
      <w:r>
        <w:rPr>
          <w:rFonts w:hint="eastAsia"/>
        </w:rPr>
        <w:t>在笔者看来，2025年不平静，全球市场发生了不少事情。其中，最主要的宏观叙事主要有以下两方面：(1)特朗普美国优先主义使得全球其他主要经济体基于地缘政治安全以及刺激本土经济为目的开启了财政和货币的双宽松；(2)通用人工智能所带来的基建投资建设需求催生了产业链诸多环节实物商品供不应求的现状。对于前者，笔者认为如果把全球各个经济体都看成是一个个上市公司，那么2025年名叫美国的公司正好处于业绩增速放缓，并且由于过去两年的“AI例外”使得美股的估值水平处于相对较高的水平。全球市场中，欧洲、中国等等其他公司，由于过去几年自身经济结构的调整基本面有所放缓，估值处于较低水平。但是介于班级中优秀学生的“飞扬跋扈，蛮不讲理”，使得其他学生开始越来越重视地缘政治安全，独立自强是主旋律。除了美国以外的其他市场基本面在各种监管约束放松和政策托举下存在边际改善的预期。因此，资产价格呈现出困境反转的走势。2025年全球市场各类资产呈现出来的种种“矛盾”现象本质是流动性与预期回报仍然具有吸引力的资产相对稀缺之间的矛盾，从资产价格上表现出了一种“再平衡”的走势。当低估值的资产出现边际改善预期的时候，往往能够获得更好的收益水平。这种结构性的分化行情也隐含了一个现象，全球市场自疫情之后流动性的蓄水池（逆回购市场、银行准备金）逐步释放完毕，甚至当三季度美国财政部在美联储的TGA账户开始重新向市场“抽水”的时候，对流动性极其敏感的港股市场欢快的舞蹈戛然而止，与A股市场呈现出截然不同的走势，甚至在四季度和人民币汇率呈现出少有的背离走势（人民币汇率强，港股市场表现疲弱的反常现象）。</w:t>
      </w:r>
    </w:p>
    <w:p w:rsidR="008650BC" w:rsidRDefault="008650BC" w:rsidP="008650BC">
      <w:pPr>
        <w:pStyle w:val="-"/>
        <w:ind w:firstLine="420"/>
      </w:pPr>
    </w:p>
    <w:p w:rsidR="008650BC" w:rsidRDefault="008650BC" w:rsidP="008650BC">
      <w:pPr>
        <w:pStyle w:val="-"/>
        <w:ind w:firstLine="420"/>
        <w:rPr>
          <w:rFonts w:hint="eastAsia"/>
        </w:rPr>
      </w:pPr>
      <w:r>
        <w:rPr>
          <w:rFonts w:hint="eastAsia"/>
        </w:rPr>
        <w:lastRenderedPageBreak/>
        <w:t>2025年第二个值得思考的问题来源于中美两国的宏观经济，到底如何评价中美两国宏观经济的底色？笔者认为美国的经济从总量上呈现出了“滞/胀”K型分化的状态，一方面与AI相关的投资（包含基建投资）正在如火如荼展开，而另一方面从信用卡数据可以看到低收入人群消费能力持续下行，失业率水平开始出现恶化。这也和我们同事从美国实地调研回来的感受一致。类似的“K型分化”同样出现在中国，一方面2025年AI相关产业链、制造业等和海外需求相关的订单持续高增，另一方面则是国内房地产价格持续走低，与内需消费相关的行业基本面逐步下行。如何去分析和理解中美两国宏观经济所呈现出的这种“K型分化”？关键是需要把周期性因素和结构性因素区分开来进行理解，笔者认为其中“滞”为周期性的因素，而“胀”则是结构性因素。“滞”的构成主要来自于美国低收入人群消费能力下行，美国的成屋销售乏力，或者是中国与内需消费、地产相关的产业链，“滞”的背后真正的底层因素是“负债成本过高（真实利率过高）”。这怎么理解呢？例如，众所周知，降低房屋按揭贷款利率接近租金回报水平，中美两国房地产的需求有望重新得到恢复。再比如，降低企业的融资利率水平，使得企业愿意借钱增加资本开支，聘请更多劳动力，进而提升社会整体收入预期，自然促进消费形成正向循环。对于全球普通百姓而言，手中资产不贬值，工资奖金不拖欠，收入水平稳步提升这就是内需消费最可持续的强心针。负债成本过高不仅可以通过货币手段进行降低，在利率水平降低到较低水平的时候，同样也需要财政政策进一步的扶持。K型的另一分支“胀”的底层因素是“AI带来的投资”以及“全球化松动后各国独立自强之路”带来了全球新的增长动能。过往，全球大宗商品产业链由于商品价格一直处于较低水位，产业链资本开支持续紧缩，并没有预期十年后的今天人工智能飞速发展以及地缘政治的扰动带来的巨大的实物资产消耗。简单小结一下，理解中美经济出现的K型分化，需要区分哪些是周期性因素和结构性因素，周期性因素可以通过货币以及财政政策降低“负债”成本来重新开启信用周期，而结构性因素更多是偿还过去产业链所欠的资本开支不足的胀，需要时间才能解决。</w:t>
      </w:r>
    </w:p>
    <w:p w:rsidR="008650BC" w:rsidRDefault="008650BC" w:rsidP="008650BC">
      <w:pPr>
        <w:pStyle w:val="-"/>
        <w:ind w:firstLine="420"/>
      </w:pPr>
    </w:p>
    <w:p w:rsidR="008650BC" w:rsidRDefault="008650BC" w:rsidP="008650BC">
      <w:pPr>
        <w:pStyle w:val="-"/>
        <w:ind w:firstLine="420"/>
        <w:rPr>
          <w:rFonts w:hint="eastAsia"/>
        </w:rPr>
      </w:pPr>
      <w:r>
        <w:rPr>
          <w:rFonts w:hint="eastAsia"/>
        </w:rPr>
        <w:t>在聊完2025年全球市场资产表现以及对这一年中美宏观经济的思考之后，我们再来探讨2026年的全球市场的展望，笔者在12月中旬写年度展望报告非常纠结的主要原因是经过过去一年，在货币以及财政政策的托举预期下，全球估值低洼市场得到了修复，权益市场整体预期收益率都处于相对较低的水平。例如，过去十年标普500全收益指数的年复合收益水平接近13%，其中每股盈利贡献为7.5个百分点，平均股息率水平为1.8%，估值变动则为3.8%。与标普500全收益指数20年/30年的年复合收益归因相比(约为10%)，每股盈利加速了约1个百分点，平均股息率水平相差不多，估值变动则额外提升了2个百分点贡献。站在当下展望未来，笔者毛估估，对于标普500全收益指数这样的生息资产而言，由于过去十年估值额外提升的2个百分点收益终将回归，使其预期收益率水平约为7-8%左右，基本上和二级市场的贴现率水平差不多无法带来显著的超额收益（备注：拿标普500指</w:t>
      </w:r>
      <w:r>
        <w:rPr>
          <w:rFonts w:hint="eastAsia"/>
        </w:rPr>
        <w:lastRenderedPageBreak/>
        <w:t>数作为案例分析，是因为标普500是典型的生息资产，笔者认为生息资产的预期收益率可被衡量，而非生息资产的预期收益率无法测算，两者在定价模式以及收益率在时间序列上的积累方式都有所差异，具体讨论可以参考南方全球的四季报《全球资产配置实战指南：从理论到组合构建》）。当权益资产收益率水平接近折现率意味着市场基本面经营假设已经被充分定价，资产价格继续上行需要继续压缩折现率水平，而折现率只和两个因素有关系——无风险利率以及股权风险溢价（市场情绪）。同样换个角度，仍然拿标普500全收益指数举例，当前其预期收益率水平相较美国高收益债券6%左右的到期收益率水平，信用风险溢价水平也收窄到了比较低的水平。笔者认为这可能也是刚刚退休的知名价值投资者在过去两年一直保持高比例现金仓位的主要原因。当然上述测算有一个前提条件—假设预期收益率在时间序列上分布是均匀的。在实际投资中，考虑到市场流动性以及金融行为学等方面因素，由于动量（Momentum）因子的存在，例如，10年一倍的收益，即年复合收益水平约为7%，可能收益在前4年就兑现完了，则年复合收益接近20%的水平。这也是笔者在写26年展望相对比较纠结的原因之一，全球市场中权益资产预期收益率并不足够吸引人，但似乎又处于不得不配的状态。同时，在资产预期收益率不足的状态下，市场中大概率呈现出波动率显著放大的状态，特别是我们如果观察全球市场的流动性的时候，笔者直观感觉是从25年3季度开始全球的流动性已经开始出现了一定的问题，对全球流动性非常敏感的港股市场在第四季度拉胯的表现与A股市场呈现出“劈叉”走势，也进一步验证了全球流动性存在一些问题。</w:t>
      </w:r>
    </w:p>
    <w:p w:rsidR="008650BC" w:rsidRDefault="008650BC" w:rsidP="008650BC">
      <w:pPr>
        <w:pStyle w:val="-"/>
        <w:ind w:firstLine="420"/>
      </w:pPr>
    </w:p>
    <w:p w:rsidR="008650BC" w:rsidRDefault="008650BC" w:rsidP="008650BC">
      <w:pPr>
        <w:pStyle w:val="-"/>
        <w:ind w:firstLine="420"/>
        <w:rPr>
          <w:rFonts w:hint="eastAsia"/>
        </w:rPr>
      </w:pPr>
      <w:r>
        <w:rPr>
          <w:rFonts w:hint="eastAsia"/>
        </w:rPr>
        <w:t>接下来，笔者将谈一谈我们对2026年市场的展望，在面对全球权益资产收益率普遍不足的情况下，我们认为当前全球市场中有两处地方仍然被“悲观气氛”定价，第一、美国市场中和实体经济相关的部分，例如消费服务业，房地产行业等等；第二、中国市场中与内需经济相关的部分，例如消费服务业，地产产业链。因此，这也是笔者在开头展望报告中的副标题的来源“中美信用周期是资产表现的胜负手，全球市场进入最后一舞”。因此，中美孰强孰弱的胜负手在于谁能够更加顺畅地开启信用周期，当然两者开启信用周期的方式不一样。美国开启信用周期的最主要方式是联储降息，而对于中国而言通过货币宽松所起到的边际作用已然有限，通过财政扩张来企稳资产价格是降低信用开启成本是相对可行的方式。笔者认为2025年12月份的联储议息会议是非常值得关注的会议，其中之一联储对主要矛盾从“胀”的关注转向了“滞”的部分，因为对百年美联储来说有两个目标，第一是维持物价的稳定（即与通胀相关），第二是维持经济稳定（即与充分就业相关）。在当下宏观经济呈现出“K型分化”，美联储关注K型哪一分支决定了降息与否的合理性。第二、联储下场购买了短债缓解短期市场流动性的问题，超出市场的预期。我们认为这两件事情有可能是2026年美联储的主旋律，从2025年TACO（Trump Always Chicken Out）转向FACO（FED Always Chicken Out），联储在面对经济问题—失业率，政治问题—中期选</w:t>
      </w:r>
      <w:r>
        <w:rPr>
          <w:rFonts w:hint="eastAsia"/>
        </w:rPr>
        <w:lastRenderedPageBreak/>
        <w:t>举以及市场问题——流动性紧张等多头目标的时候，不得不表现得患得患失，这也是FACO的主要来源。（全球流动性观察指标：主要分成价和量两个方面，在价格方面可以观察SOFER与ON RRP利差以及SOFER与IORB利差；在量方面可以观察三个账户资金余额，即流动性蓄水池，银行准备金账户，ON RRP逆回购账户以及TGA账户）当然，市场中有不少投资者关注通胀这一因素，笔者也同意通胀水平确实会持续影响降息的流畅度和幅度，只不过在我们看来，通胀是结构性因素，短期没有办法解决。因此，失业率水平的高低将最终决定于26年美联储降息的次数，从而对资产价格产生影响。另一个对资产价格产生影响的因素就是全球市场流动性（备注：这里的流动性不包含中国市场流动性，中国市场流动性由于资本管制一直属于过剩状态），尽管我们暂时无法激进地预期联储会在当下不低的通胀水平下开启量化宽松，但是当面对疫情之后的流动性蓄水池逐渐被掏空的背景下，同时全球主要股票资产预期收益率不足的情况下，极致的结构性分化，资产波动率放大，行业主题轮动将是市场所呈现出的特征。</w:t>
      </w:r>
    </w:p>
    <w:p w:rsidR="008650BC" w:rsidRDefault="008650BC" w:rsidP="008650BC">
      <w:pPr>
        <w:pStyle w:val="-"/>
        <w:ind w:firstLine="420"/>
      </w:pPr>
    </w:p>
    <w:p w:rsidR="008650BC" w:rsidRDefault="008650BC" w:rsidP="008650BC">
      <w:pPr>
        <w:pStyle w:val="-"/>
        <w:ind w:firstLine="420"/>
        <w:rPr>
          <w:rFonts w:hint="eastAsia"/>
        </w:rPr>
      </w:pPr>
      <w:r>
        <w:rPr>
          <w:rFonts w:hint="eastAsia"/>
        </w:rPr>
        <w:t>最后，笔者再简单谈一谈对市场中热门行业与主题的看法，（1）2025年热门的行业，新消费/创新药/AI/有色行业尽管基本面强劲，同时受益于国内市场流动性的提升，其中部分行业估值大幅扩张，定价较为充分。在全球市场流动性逐步减少，市场极致的分化的背景下，选股的要求更加苛刻，市场不再会持续为概念，愿景以及管线埋单；（2）红利投资中，我们认为26年将好于25年（笔者在24年基金年报里面明确写过不看好25年的红利表现的理由—红利因子和动量因子在当时高度正相关），2025年红利因子与动量因子完成了解耦，但是红利依然与微盘股指数高度正相关，笔者认为主要原因也是市场中用哑铃策略的人越来越多，因此港股通红利性价比依然比A股红利更有吸引力；（3）对黄金的观点个人表示中性，当然，笔者部门的主动权益团队以及资产配置团队小伙伴们会比本人更加乐观一些。我们的分歧主要在笔者认为在降息的背景下，政府债务可负担性担忧有所缓解，由此美元信用的担心有所缓解。因此，央行购金的行为将放缓，团队小伙伴更多是认为降息环境中，金融因素将逐步起到支撑作用。在过往三年中，笔者认为全球市场中最成功的宏观交易一定是做多黄金，这其实并不是一个简单容易的投资决策。2022年之前，黄金和真实利率呈现相对稳定的负相关关系。2022年之后黄金脱离了真实利率这一“地心引力”一路狂飙。本质原因是因为在疫情之后，黄金价格的影响因素产生了新的变量，疫情之后美国政府赤字率水平显著抬升，通胀水平维持高位，政府财政负担加重引发市场对债券偿付能力的担忧进而影响美元的信用。同时，俄乌战争等地缘政治的扰动加速了各国央行的购金行为。2022年之前黄金的定价因素主要和其金融属性紧密相关，疫情之后，美元信用以及地缘政治催生了影响黄金价格的第二个因素——供需环境改变。（4）与市场共识有显著差异的是，笔者认为美债是需要重点关注的方向，降息将继续推动美债在获取票息的同时获得资本利得，更需要关注的是在曲线走陡之后，在负债成本压力，中期选举压力以及</w:t>
      </w:r>
      <w:r>
        <w:rPr>
          <w:rFonts w:hint="eastAsia"/>
        </w:rPr>
        <w:lastRenderedPageBreak/>
        <w:t>流动性压力三重重压之下，长端利率是否会出现“人为控制”（YCC），尽管出现的概率可能不大。（5）在过去几年，股票市场由于通胀以及利率水平的高企，使得AI成为了海外市场少数表现比较好的资产类别，即标普500中MAG7远远跑赢其他493只股票。笔者一度觉得纳斯达克100都快成“抗通胀指数”了。但是，随着美联储的持续降息使得负债端成本进一步下降，信用周期如果能够顺利开启，那似乎和实体经济相关的股票从性价比的角度要好于AI。同样的情景也适用于中国市场，倘若国内的信用周期重新开启，我们相信消费服务业，地产产业链等等行业具有比较好的“性价比”。这也是我们在展望中一开始提到的，在面对全球权益资产收益率普遍不足的情况下，我们认为当前全球市场中有两处地方仍然被“悲观气氛”定价，第一、美国市场中和实体经济相关的部分，例如消费服务业，房地产行业等等；第二、中国市场中与内需经济相关的部分，例如消费服务业，地产产业链。</w:t>
      </w:r>
    </w:p>
    <w:p w:rsidR="008650BC" w:rsidRDefault="008650BC" w:rsidP="008650BC">
      <w:pPr>
        <w:pStyle w:val="-"/>
        <w:ind w:firstLine="420"/>
      </w:pPr>
    </w:p>
    <w:p w:rsidR="008650BC" w:rsidRDefault="008650BC" w:rsidP="008650BC">
      <w:pPr>
        <w:pStyle w:val="-"/>
        <w:ind w:firstLine="420"/>
        <w:rPr>
          <w:rFonts w:hint="eastAsia"/>
        </w:rPr>
      </w:pPr>
      <w:r>
        <w:rPr>
          <w:rFonts w:hint="eastAsia"/>
        </w:rPr>
        <w:t>展望2026，在全球权益预期收益率普遍不足，流动性蓄水池并不富裕，地缘政治分化加剧，美联储货币政策举棋不定的环境下，笔者相信市场会在这种极致的结构分化和宏观错位的环境下，寻找那些风险收益比突出的“错配”……</w:t>
      </w:r>
    </w:p>
    <w:p w:rsidR="008650BC" w:rsidRDefault="008650BC" w:rsidP="008650BC">
      <w:pPr>
        <w:pStyle w:val="-2"/>
        <w:spacing w:before="312"/>
        <w:rPr>
          <w:rFonts w:hint="eastAsia"/>
        </w:rPr>
      </w:pPr>
      <w:r>
        <w:rPr>
          <w:rFonts w:hint="eastAsia"/>
        </w:rPr>
        <w:t>报告期内基金的业绩表现</w:t>
      </w:r>
    </w:p>
    <w:p w:rsidR="008650BC" w:rsidRDefault="008650BC" w:rsidP="008650BC">
      <w:pPr>
        <w:pStyle w:val="-"/>
        <w:ind w:firstLine="420"/>
        <w:rPr>
          <w:rFonts w:hint="eastAsia"/>
        </w:rPr>
      </w:pPr>
      <w:r>
        <w:rPr>
          <w:rFonts w:hint="eastAsia"/>
        </w:rPr>
        <w:t>截至报告期末，本基金A份额净值为2.0877元，报告期内，份额净值增长率为1.54%，同期业绩基准增长率为-1.43%；本基金C份额净值为2.0786元，报告期内，份额净值增长率为1.44%，同期业绩基准增长率为-1.43%。</w:t>
      </w:r>
    </w:p>
    <w:p w:rsidR="008650BC" w:rsidRDefault="008650BC" w:rsidP="008650BC">
      <w:pPr>
        <w:pStyle w:val="-2"/>
        <w:spacing w:before="312"/>
        <w:rPr>
          <w:rFonts w:hint="eastAsia"/>
        </w:rPr>
      </w:pPr>
      <w:r>
        <w:rPr>
          <w:rFonts w:hint="eastAsia"/>
        </w:rPr>
        <w:t>报告期内基金持有人数或基金资产净值预警说明</w:t>
      </w:r>
    </w:p>
    <w:p w:rsidR="008650BC" w:rsidRDefault="008650BC" w:rsidP="008650B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650BC" w:rsidRDefault="008650BC" w:rsidP="008650BC">
      <w:pPr>
        <w:pStyle w:val="-1"/>
        <w:ind w:left="281" w:hanging="281"/>
        <w:rPr>
          <w:rFonts w:hint="eastAsia"/>
        </w:rPr>
      </w:pPr>
      <w:r>
        <w:rPr>
          <w:rFonts w:hint="eastAsia"/>
        </w:rPr>
        <w:t>投资组合报告</w:t>
      </w:r>
    </w:p>
    <w:p w:rsidR="008650BC" w:rsidRDefault="008650BC" w:rsidP="008650BC">
      <w:pPr>
        <w:pStyle w:val="-2"/>
        <w:spacing w:before="312"/>
        <w:rPr>
          <w:rFonts w:hint="eastAsia"/>
        </w:rPr>
      </w:pPr>
      <w:r>
        <w:rPr>
          <w:rFonts w:hint="eastAsia"/>
        </w:rPr>
        <w:t>报告期末基金资产组合情况</w:t>
      </w:r>
    </w:p>
    <w:p w:rsidR="008650BC" w:rsidRDefault="008650BC" w:rsidP="008650B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650BC" w:rsidTr="008650BC">
        <w:trPr>
          <w:cnfStyle w:val="100000000000" w:firstRow="1" w:lastRow="0" w:firstColumn="0" w:lastColumn="0" w:oddVBand="0" w:evenVBand="0" w:oddHBand="0" w:evenHBand="0" w:firstRowFirstColumn="0" w:firstRowLastColumn="0" w:lastRowFirstColumn="0" w:lastRowLastColumn="0"/>
        </w:trPr>
        <w:tc>
          <w:tcPr>
            <w:tcW w:w="646" w:type="dxa"/>
          </w:tcPr>
          <w:p w:rsidR="008650BC" w:rsidRPr="008650BC" w:rsidRDefault="008650BC" w:rsidP="008650BC">
            <w:pPr>
              <w:jc w:val="center"/>
              <w:rPr>
                <w:b/>
              </w:rPr>
            </w:pPr>
            <w:r w:rsidRPr="008650BC">
              <w:rPr>
                <w:rFonts w:hint="eastAsia"/>
                <w:b/>
              </w:rPr>
              <w:t>序号</w:t>
            </w:r>
          </w:p>
        </w:tc>
        <w:tc>
          <w:tcPr>
            <w:tcW w:w="2971" w:type="dxa"/>
          </w:tcPr>
          <w:p w:rsidR="008650BC" w:rsidRPr="008650BC" w:rsidRDefault="008650BC" w:rsidP="008650BC">
            <w:pPr>
              <w:jc w:val="center"/>
              <w:rPr>
                <w:b/>
              </w:rPr>
            </w:pPr>
            <w:r w:rsidRPr="008650BC">
              <w:rPr>
                <w:rFonts w:hint="eastAsia"/>
                <w:b/>
              </w:rPr>
              <w:t>项目</w:t>
            </w:r>
          </w:p>
        </w:tc>
        <w:tc>
          <w:tcPr>
            <w:tcW w:w="2381" w:type="dxa"/>
          </w:tcPr>
          <w:p w:rsidR="008650BC" w:rsidRPr="008650BC" w:rsidRDefault="008650BC" w:rsidP="008650BC">
            <w:pPr>
              <w:jc w:val="center"/>
              <w:rPr>
                <w:b/>
              </w:rPr>
            </w:pPr>
            <w:r w:rsidRPr="008650BC">
              <w:rPr>
                <w:rFonts w:hint="eastAsia"/>
                <w:b/>
              </w:rPr>
              <w:t>金额（元）</w:t>
            </w:r>
          </w:p>
        </w:tc>
        <w:tc>
          <w:tcPr>
            <w:tcW w:w="2506" w:type="dxa"/>
          </w:tcPr>
          <w:p w:rsidR="008650BC" w:rsidRPr="008650BC" w:rsidRDefault="008650BC" w:rsidP="008650BC">
            <w:pPr>
              <w:jc w:val="center"/>
              <w:rPr>
                <w:b/>
              </w:rPr>
            </w:pPr>
            <w:r w:rsidRPr="008650BC">
              <w:rPr>
                <w:rFonts w:hint="eastAsia"/>
                <w:b/>
              </w:rPr>
              <w:t>占基金总资产的比例（</w:t>
            </w:r>
            <w:r w:rsidRPr="008650BC">
              <w:rPr>
                <w:rFonts w:hint="eastAsia"/>
                <w:b/>
              </w:rPr>
              <w:t>%</w:t>
            </w:r>
            <w:r w:rsidRPr="008650BC">
              <w:rPr>
                <w:rFonts w:hint="eastAsia"/>
                <w:b/>
              </w:rPr>
              <w:t>）</w:t>
            </w:r>
          </w:p>
        </w:tc>
      </w:tr>
      <w:tr w:rsidR="008650BC" w:rsidTr="008650BC">
        <w:tc>
          <w:tcPr>
            <w:tcW w:w="646" w:type="dxa"/>
          </w:tcPr>
          <w:p w:rsidR="008650BC" w:rsidRDefault="008650BC" w:rsidP="008650BC">
            <w:pPr>
              <w:jc w:val="center"/>
            </w:pPr>
            <w:r>
              <w:t>1</w:t>
            </w:r>
          </w:p>
        </w:tc>
        <w:tc>
          <w:tcPr>
            <w:tcW w:w="2971" w:type="dxa"/>
          </w:tcPr>
          <w:p w:rsidR="008650BC" w:rsidRDefault="008650BC" w:rsidP="008650BC">
            <w:pPr>
              <w:jc w:val="left"/>
            </w:pPr>
            <w:r>
              <w:rPr>
                <w:rFonts w:hint="eastAsia"/>
              </w:rPr>
              <w:t>权益投资</w:t>
            </w:r>
          </w:p>
        </w:tc>
        <w:tc>
          <w:tcPr>
            <w:tcW w:w="2381" w:type="dxa"/>
          </w:tcPr>
          <w:p w:rsidR="008650BC" w:rsidRDefault="008650BC" w:rsidP="008650BC">
            <w:pPr>
              <w:jc w:val="right"/>
            </w:pPr>
            <w:r>
              <w:t>1,260,331,017.54</w:t>
            </w:r>
          </w:p>
        </w:tc>
        <w:tc>
          <w:tcPr>
            <w:tcW w:w="2506" w:type="dxa"/>
          </w:tcPr>
          <w:p w:rsidR="008650BC" w:rsidRDefault="008650BC" w:rsidP="008650BC">
            <w:pPr>
              <w:jc w:val="right"/>
            </w:pPr>
            <w:r>
              <w:t>88.02</w:t>
            </w:r>
          </w:p>
        </w:tc>
      </w:tr>
      <w:tr w:rsidR="008650BC" w:rsidTr="008650BC">
        <w:tc>
          <w:tcPr>
            <w:tcW w:w="646" w:type="dxa"/>
          </w:tcPr>
          <w:p w:rsidR="008650BC" w:rsidRDefault="008650BC" w:rsidP="008650BC">
            <w:pPr>
              <w:jc w:val="center"/>
            </w:pPr>
          </w:p>
        </w:tc>
        <w:tc>
          <w:tcPr>
            <w:tcW w:w="2971" w:type="dxa"/>
          </w:tcPr>
          <w:p w:rsidR="008650BC" w:rsidRDefault="008650BC" w:rsidP="008650BC">
            <w:pPr>
              <w:jc w:val="left"/>
            </w:pPr>
            <w:r>
              <w:rPr>
                <w:rFonts w:hint="eastAsia"/>
              </w:rPr>
              <w:t>其中：股票</w:t>
            </w:r>
          </w:p>
        </w:tc>
        <w:tc>
          <w:tcPr>
            <w:tcW w:w="2381" w:type="dxa"/>
          </w:tcPr>
          <w:p w:rsidR="008650BC" w:rsidRDefault="008650BC" w:rsidP="008650BC">
            <w:pPr>
              <w:jc w:val="right"/>
            </w:pPr>
            <w:r>
              <w:t>1,260,331,017.54</w:t>
            </w:r>
          </w:p>
        </w:tc>
        <w:tc>
          <w:tcPr>
            <w:tcW w:w="2506" w:type="dxa"/>
          </w:tcPr>
          <w:p w:rsidR="008650BC" w:rsidRDefault="008650BC" w:rsidP="008650BC">
            <w:pPr>
              <w:jc w:val="right"/>
            </w:pPr>
            <w:r>
              <w:t>88.02</w:t>
            </w:r>
          </w:p>
        </w:tc>
      </w:tr>
      <w:tr w:rsidR="008650BC" w:rsidTr="008650BC">
        <w:tc>
          <w:tcPr>
            <w:tcW w:w="646" w:type="dxa"/>
          </w:tcPr>
          <w:p w:rsidR="008650BC" w:rsidRDefault="008650BC" w:rsidP="008650BC">
            <w:pPr>
              <w:jc w:val="center"/>
            </w:pPr>
            <w:r>
              <w:t>2</w:t>
            </w:r>
          </w:p>
        </w:tc>
        <w:tc>
          <w:tcPr>
            <w:tcW w:w="2971" w:type="dxa"/>
          </w:tcPr>
          <w:p w:rsidR="008650BC" w:rsidRDefault="008650BC" w:rsidP="008650BC">
            <w:pPr>
              <w:jc w:val="left"/>
            </w:pPr>
            <w:r>
              <w:rPr>
                <w:rFonts w:hint="eastAsia"/>
              </w:rPr>
              <w:t>基金投资</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r>
              <w:lastRenderedPageBreak/>
              <w:t>3</w:t>
            </w:r>
          </w:p>
        </w:tc>
        <w:tc>
          <w:tcPr>
            <w:tcW w:w="2971" w:type="dxa"/>
          </w:tcPr>
          <w:p w:rsidR="008650BC" w:rsidRDefault="008650BC" w:rsidP="008650BC">
            <w:pPr>
              <w:jc w:val="left"/>
            </w:pPr>
            <w:r>
              <w:rPr>
                <w:rFonts w:hint="eastAsia"/>
              </w:rPr>
              <w:t>固定收益投资</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p>
        </w:tc>
        <w:tc>
          <w:tcPr>
            <w:tcW w:w="2971" w:type="dxa"/>
          </w:tcPr>
          <w:p w:rsidR="008650BC" w:rsidRDefault="008650BC" w:rsidP="008650BC">
            <w:pPr>
              <w:jc w:val="left"/>
            </w:pPr>
            <w:r>
              <w:rPr>
                <w:rFonts w:hint="eastAsia"/>
              </w:rPr>
              <w:t>其中：债券</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p>
        </w:tc>
        <w:tc>
          <w:tcPr>
            <w:tcW w:w="2971" w:type="dxa"/>
          </w:tcPr>
          <w:p w:rsidR="008650BC" w:rsidRDefault="008650BC" w:rsidP="008650BC">
            <w:pPr>
              <w:jc w:val="left"/>
            </w:pPr>
            <w:r>
              <w:rPr>
                <w:rFonts w:hint="eastAsia"/>
              </w:rPr>
              <w:t xml:space="preserve">      </w:t>
            </w:r>
            <w:r>
              <w:rPr>
                <w:rFonts w:hint="eastAsia"/>
              </w:rPr>
              <w:t>资产支持证券</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r>
              <w:t>4</w:t>
            </w:r>
          </w:p>
        </w:tc>
        <w:tc>
          <w:tcPr>
            <w:tcW w:w="2971" w:type="dxa"/>
          </w:tcPr>
          <w:p w:rsidR="008650BC" w:rsidRDefault="008650BC" w:rsidP="008650BC">
            <w:pPr>
              <w:jc w:val="left"/>
            </w:pPr>
            <w:r>
              <w:rPr>
                <w:rFonts w:hint="eastAsia"/>
              </w:rPr>
              <w:t>贵金属投资</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r>
              <w:t>5</w:t>
            </w:r>
          </w:p>
        </w:tc>
        <w:tc>
          <w:tcPr>
            <w:tcW w:w="2971" w:type="dxa"/>
          </w:tcPr>
          <w:p w:rsidR="008650BC" w:rsidRDefault="008650BC" w:rsidP="008650BC">
            <w:pPr>
              <w:jc w:val="left"/>
            </w:pPr>
            <w:r>
              <w:rPr>
                <w:rFonts w:hint="eastAsia"/>
              </w:rPr>
              <w:t>金融衍生品投资</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r>
              <w:t>6</w:t>
            </w:r>
          </w:p>
        </w:tc>
        <w:tc>
          <w:tcPr>
            <w:tcW w:w="2971" w:type="dxa"/>
          </w:tcPr>
          <w:p w:rsidR="008650BC" w:rsidRDefault="008650BC" w:rsidP="008650BC">
            <w:pPr>
              <w:jc w:val="left"/>
            </w:pPr>
            <w:r>
              <w:rPr>
                <w:rFonts w:hint="eastAsia"/>
              </w:rPr>
              <w:t>买入返售金融资产</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p>
        </w:tc>
        <w:tc>
          <w:tcPr>
            <w:tcW w:w="2971" w:type="dxa"/>
          </w:tcPr>
          <w:p w:rsidR="008650BC" w:rsidRDefault="008650BC" w:rsidP="008650BC">
            <w:pPr>
              <w:jc w:val="left"/>
            </w:pPr>
            <w:r>
              <w:rPr>
                <w:rFonts w:hint="eastAsia"/>
              </w:rPr>
              <w:t>其中：买断式回购的买入返售金融资产</w:t>
            </w:r>
          </w:p>
        </w:tc>
        <w:tc>
          <w:tcPr>
            <w:tcW w:w="2381" w:type="dxa"/>
          </w:tcPr>
          <w:p w:rsidR="008650BC" w:rsidRDefault="008650BC" w:rsidP="008650BC">
            <w:pPr>
              <w:jc w:val="right"/>
            </w:pPr>
            <w:r>
              <w:t>-</w:t>
            </w:r>
          </w:p>
        </w:tc>
        <w:tc>
          <w:tcPr>
            <w:tcW w:w="2506" w:type="dxa"/>
          </w:tcPr>
          <w:p w:rsidR="008650BC" w:rsidRDefault="008650BC" w:rsidP="008650BC">
            <w:pPr>
              <w:jc w:val="right"/>
            </w:pPr>
            <w:r>
              <w:t>-</w:t>
            </w:r>
          </w:p>
        </w:tc>
      </w:tr>
      <w:tr w:rsidR="008650BC" w:rsidTr="008650BC">
        <w:tc>
          <w:tcPr>
            <w:tcW w:w="646" w:type="dxa"/>
          </w:tcPr>
          <w:p w:rsidR="008650BC" w:rsidRDefault="008650BC" w:rsidP="008650BC">
            <w:pPr>
              <w:jc w:val="center"/>
            </w:pPr>
            <w:r>
              <w:t>7</w:t>
            </w:r>
          </w:p>
        </w:tc>
        <w:tc>
          <w:tcPr>
            <w:tcW w:w="2971" w:type="dxa"/>
          </w:tcPr>
          <w:p w:rsidR="008650BC" w:rsidRDefault="008650BC" w:rsidP="008650BC">
            <w:pPr>
              <w:jc w:val="left"/>
            </w:pPr>
            <w:r>
              <w:rPr>
                <w:rFonts w:hint="eastAsia"/>
              </w:rPr>
              <w:t>银行存款和结算备付金合计</w:t>
            </w:r>
          </w:p>
        </w:tc>
        <w:tc>
          <w:tcPr>
            <w:tcW w:w="2381" w:type="dxa"/>
          </w:tcPr>
          <w:p w:rsidR="008650BC" w:rsidRDefault="008650BC" w:rsidP="008650BC">
            <w:pPr>
              <w:jc w:val="right"/>
            </w:pPr>
            <w:r>
              <w:t>129,909,812.63</w:t>
            </w:r>
          </w:p>
        </w:tc>
        <w:tc>
          <w:tcPr>
            <w:tcW w:w="2506" w:type="dxa"/>
          </w:tcPr>
          <w:p w:rsidR="008650BC" w:rsidRDefault="008650BC" w:rsidP="008650BC">
            <w:pPr>
              <w:jc w:val="right"/>
            </w:pPr>
            <w:r>
              <w:t>9.07</w:t>
            </w:r>
          </w:p>
        </w:tc>
      </w:tr>
      <w:tr w:rsidR="008650BC" w:rsidTr="008650BC">
        <w:tc>
          <w:tcPr>
            <w:tcW w:w="646" w:type="dxa"/>
          </w:tcPr>
          <w:p w:rsidR="008650BC" w:rsidRDefault="008650BC" w:rsidP="008650BC">
            <w:pPr>
              <w:jc w:val="center"/>
            </w:pPr>
            <w:r>
              <w:t>8</w:t>
            </w:r>
          </w:p>
        </w:tc>
        <w:tc>
          <w:tcPr>
            <w:tcW w:w="2971" w:type="dxa"/>
          </w:tcPr>
          <w:p w:rsidR="008650BC" w:rsidRDefault="008650BC" w:rsidP="008650BC">
            <w:pPr>
              <w:jc w:val="left"/>
            </w:pPr>
            <w:r>
              <w:rPr>
                <w:rFonts w:hint="eastAsia"/>
              </w:rPr>
              <w:t>其他资产</w:t>
            </w:r>
          </w:p>
        </w:tc>
        <w:tc>
          <w:tcPr>
            <w:tcW w:w="2381" w:type="dxa"/>
          </w:tcPr>
          <w:p w:rsidR="008650BC" w:rsidRDefault="008650BC" w:rsidP="008650BC">
            <w:pPr>
              <w:jc w:val="right"/>
            </w:pPr>
            <w:r>
              <w:t>41,688,309.19</w:t>
            </w:r>
          </w:p>
        </w:tc>
        <w:tc>
          <w:tcPr>
            <w:tcW w:w="2506" w:type="dxa"/>
          </w:tcPr>
          <w:p w:rsidR="008650BC" w:rsidRDefault="008650BC" w:rsidP="008650BC">
            <w:pPr>
              <w:jc w:val="right"/>
            </w:pPr>
            <w:r>
              <w:t>2.91</w:t>
            </w:r>
          </w:p>
        </w:tc>
      </w:tr>
      <w:tr w:rsidR="008650BC" w:rsidTr="008650BC">
        <w:tc>
          <w:tcPr>
            <w:tcW w:w="646" w:type="dxa"/>
          </w:tcPr>
          <w:p w:rsidR="008650BC" w:rsidRDefault="008650BC" w:rsidP="008650BC">
            <w:pPr>
              <w:jc w:val="center"/>
            </w:pPr>
            <w:r>
              <w:t>9</w:t>
            </w:r>
          </w:p>
        </w:tc>
        <w:tc>
          <w:tcPr>
            <w:tcW w:w="2971" w:type="dxa"/>
          </w:tcPr>
          <w:p w:rsidR="008650BC" w:rsidRDefault="008650BC" w:rsidP="008650BC">
            <w:pPr>
              <w:jc w:val="left"/>
            </w:pPr>
            <w:r>
              <w:rPr>
                <w:rFonts w:hint="eastAsia"/>
              </w:rPr>
              <w:t>合计</w:t>
            </w:r>
          </w:p>
        </w:tc>
        <w:tc>
          <w:tcPr>
            <w:tcW w:w="2381" w:type="dxa"/>
          </w:tcPr>
          <w:p w:rsidR="008650BC" w:rsidRDefault="008650BC" w:rsidP="008650BC">
            <w:pPr>
              <w:jc w:val="right"/>
            </w:pPr>
            <w:r>
              <w:t>1,431,929,139.36</w:t>
            </w:r>
          </w:p>
        </w:tc>
        <w:tc>
          <w:tcPr>
            <w:tcW w:w="2506" w:type="dxa"/>
          </w:tcPr>
          <w:p w:rsidR="008650BC" w:rsidRDefault="008650BC" w:rsidP="008650BC">
            <w:pPr>
              <w:jc w:val="right"/>
            </w:pPr>
            <w:r>
              <w:t>100.00</w:t>
            </w:r>
          </w:p>
        </w:tc>
      </w:tr>
    </w:tbl>
    <w:p w:rsidR="008650BC" w:rsidRDefault="008650BC" w:rsidP="008650BC">
      <w:pPr>
        <w:pStyle w:val="-8"/>
        <w:rPr>
          <w:rFonts w:hint="eastAsia"/>
        </w:rPr>
      </w:pPr>
      <w:r>
        <w:rPr>
          <w:rFonts w:hint="eastAsia"/>
        </w:rPr>
        <w:t>注：本基金本报告期末通过沪港通交易机制投资的港股市值为人民币37,708,260.81元，占基金资产净值比例2.73%;通过深港通交易机制投资的港股市值为人民币462,868,744.79元，占基金资产净值比例33.45%。</w:t>
      </w:r>
    </w:p>
    <w:p w:rsidR="008650BC" w:rsidRDefault="008650BC" w:rsidP="008650BC">
      <w:pPr>
        <w:pStyle w:val="-2"/>
        <w:spacing w:before="312"/>
        <w:rPr>
          <w:rFonts w:hint="eastAsia"/>
        </w:rPr>
      </w:pPr>
      <w:r>
        <w:rPr>
          <w:rFonts w:hint="eastAsia"/>
        </w:rPr>
        <w:t>报告期末按行业分类的股票投资组合</w:t>
      </w:r>
    </w:p>
    <w:p w:rsidR="008650BC" w:rsidRDefault="008650BC" w:rsidP="008650B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650BC" w:rsidTr="008650BC">
        <w:trPr>
          <w:cnfStyle w:val="100000000000" w:firstRow="1" w:lastRow="0" w:firstColumn="0" w:lastColumn="0" w:oddVBand="0" w:evenVBand="0" w:oddHBand="0" w:evenHBand="0" w:firstRowFirstColumn="0" w:firstRowLastColumn="0" w:lastRowFirstColumn="0" w:lastRowLastColumn="0"/>
        </w:trPr>
        <w:tc>
          <w:tcPr>
            <w:tcW w:w="646" w:type="dxa"/>
          </w:tcPr>
          <w:p w:rsidR="008650BC" w:rsidRPr="008650BC" w:rsidRDefault="008650BC" w:rsidP="008650BC">
            <w:pPr>
              <w:jc w:val="center"/>
              <w:rPr>
                <w:b/>
              </w:rPr>
            </w:pPr>
            <w:r w:rsidRPr="008650BC">
              <w:rPr>
                <w:rFonts w:hint="eastAsia"/>
                <w:b/>
              </w:rPr>
              <w:t>代码</w:t>
            </w:r>
          </w:p>
        </w:tc>
        <w:tc>
          <w:tcPr>
            <w:tcW w:w="3595" w:type="dxa"/>
          </w:tcPr>
          <w:p w:rsidR="008650BC" w:rsidRPr="008650BC" w:rsidRDefault="008650BC" w:rsidP="008650BC">
            <w:pPr>
              <w:jc w:val="center"/>
              <w:rPr>
                <w:b/>
              </w:rPr>
            </w:pPr>
            <w:r w:rsidRPr="008650BC">
              <w:rPr>
                <w:rFonts w:hint="eastAsia"/>
                <w:b/>
              </w:rPr>
              <w:t>行业类别</w:t>
            </w:r>
          </w:p>
        </w:tc>
        <w:tc>
          <w:tcPr>
            <w:tcW w:w="1769" w:type="dxa"/>
          </w:tcPr>
          <w:p w:rsidR="008650BC" w:rsidRPr="008650BC" w:rsidRDefault="008650BC" w:rsidP="008650BC">
            <w:pPr>
              <w:jc w:val="center"/>
              <w:rPr>
                <w:b/>
              </w:rPr>
            </w:pPr>
            <w:r w:rsidRPr="008650BC">
              <w:rPr>
                <w:rFonts w:hint="eastAsia"/>
                <w:b/>
              </w:rPr>
              <w:t>公允价值（元）</w:t>
            </w:r>
          </w:p>
        </w:tc>
        <w:tc>
          <w:tcPr>
            <w:tcW w:w="2495" w:type="dxa"/>
          </w:tcPr>
          <w:p w:rsidR="008650BC" w:rsidRPr="008650BC" w:rsidRDefault="008650BC" w:rsidP="008650BC">
            <w:pPr>
              <w:jc w:val="center"/>
              <w:rPr>
                <w:b/>
              </w:rPr>
            </w:pPr>
            <w:r w:rsidRPr="008650BC">
              <w:rPr>
                <w:rFonts w:hint="eastAsia"/>
                <w:b/>
              </w:rPr>
              <w:t>占基金资产净值比例（％）</w:t>
            </w:r>
          </w:p>
        </w:tc>
      </w:tr>
      <w:tr w:rsidR="008650BC" w:rsidTr="008650BC">
        <w:tc>
          <w:tcPr>
            <w:tcW w:w="646" w:type="dxa"/>
          </w:tcPr>
          <w:p w:rsidR="008650BC" w:rsidRDefault="008650BC" w:rsidP="008650BC">
            <w:pPr>
              <w:jc w:val="left"/>
            </w:pPr>
            <w:r>
              <w:t>A</w:t>
            </w:r>
          </w:p>
        </w:tc>
        <w:tc>
          <w:tcPr>
            <w:tcW w:w="3595" w:type="dxa"/>
          </w:tcPr>
          <w:p w:rsidR="008650BC" w:rsidRDefault="008650BC" w:rsidP="008650BC">
            <w:pPr>
              <w:jc w:val="left"/>
            </w:pPr>
            <w:r>
              <w:rPr>
                <w:rFonts w:hint="eastAsia"/>
              </w:rPr>
              <w:t>农、林、牧、渔业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B</w:t>
            </w:r>
          </w:p>
        </w:tc>
        <w:tc>
          <w:tcPr>
            <w:tcW w:w="3595" w:type="dxa"/>
          </w:tcPr>
          <w:p w:rsidR="008650BC" w:rsidRDefault="008650BC" w:rsidP="008650BC">
            <w:pPr>
              <w:jc w:val="left"/>
            </w:pPr>
            <w:r>
              <w:rPr>
                <w:rFonts w:hint="eastAsia"/>
              </w:rPr>
              <w:t>采矿业</w:t>
            </w:r>
          </w:p>
        </w:tc>
        <w:tc>
          <w:tcPr>
            <w:tcW w:w="1769" w:type="dxa"/>
          </w:tcPr>
          <w:p w:rsidR="008650BC" w:rsidRDefault="008650BC" w:rsidP="008650BC">
            <w:pPr>
              <w:jc w:val="right"/>
            </w:pPr>
            <w:r>
              <w:t>41,162,000.00</w:t>
            </w:r>
          </w:p>
        </w:tc>
        <w:tc>
          <w:tcPr>
            <w:tcW w:w="2495" w:type="dxa"/>
          </w:tcPr>
          <w:p w:rsidR="008650BC" w:rsidRDefault="008650BC" w:rsidP="008650BC">
            <w:pPr>
              <w:jc w:val="right"/>
            </w:pPr>
            <w:r>
              <w:t>2.97</w:t>
            </w:r>
          </w:p>
        </w:tc>
      </w:tr>
      <w:tr w:rsidR="008650BC" w:rsidTr="008650BC">
        <w:tc>
          <w:tcPr>
            <w:tcW w:w="646" w:type="dxa"/>
          </w:tcPr>
          <w:p w:rsidR="008650BC" w:rsidRDefault="008650BC" w:rsidP="008650BC">
            <w:pPr>
              <w:jc w:val="left"/>
            </w:pPr>
            <w:r>
              <w:t>C</w:t>
            </w:r>
          </w:p>
        </w:tc>
        <w:tc>
          <w:tcPr>
            <w:tcW w:w="3595" w:type="dxa"/>
          </w:tcPr>
          <w:p w:rsidR="008650BC" w:rsidRDefault="008650BC" w:rsidP="008650BC">
            <w:pPr>
              <w:jc w:val="left"/>
            </w:pPr>
            <w:r>
              <w:rPr>
                <w:rFonts w:hint="eastAsia"/>
              </w:rPr>
              <w:t>制造业</w:t>
            </w:r>
          </w:p>
        </w:tc>
        <w:tc>
          <w:tcPr>
            <w:tcW w:w="1769" w:type="dxa"/>
          </w:tcPr>
          <w:p w:rsidR="008650BC" w:rsidRDefault="008650BC" w:rsidP="008650BC">
            <w:pPr>
              <w:jc w:val="right"/>
            </w:pPr>
            <w:r>
              <w:t>572,889,893.54</w:t>
            </w:r>
          </w:p>
        </w:tc>
        <w:tc>
          <w:tcPr>
            <w:tcW w:w="2495" w:type="dxa"/>
          </w:tcPr>
          <w:p w:rsidR="008650BC" w:rsidRDefault="008650BC" w:rsidP="008650BC">
            <w:pPr>
              <w:jc w:val="right"/>
            </w:pPr>
            <w:r>
              <w:t>41.40</w:t>
            </w:r>
          </w:p>
        </w:tc>
      </w:tr>
      <w:tr w:rsidR="008650BC" w:rsidTr="008650BC">
        <w:tc>
          <w:tcPr>
            <w:tcW w:w="646" w:type="dxa"/>
          </w:tcPr>
          <w:p w:rsidR="008650BC" w:rsidRDefault="008650BC" w:rsidP="008650BC">
            <w:pPr>
              <w:jc w:val="left"/>
            </w:pPr>
            <w:r>
              <w:t>D</w:t>
            </w:r>
          </w:p>
        </w:tc>
        <w:tc>
          <w:tcPr>
            <w:tcW w:w="3595" w:type="dxa"/>
          </w:tcPr>
          <w:p w:rsidR="008650BC" w:rsidRDefault="008650BC" w:rsidP="008650BC">
            <w:pPr>
              <w:jc w:val="left"/>
            </w:pPr>
            <w:r>
              <w:rPr>
                <w:rFonts w:hint="eastAsia"/>
              </w:rPr>
              <w:t>电力、热力、燃气及水生产和供应业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E</w:t>
            </w:r>
          </w:p>
        </w:tc>
        <w:tc>
          <w:tcPr>
            <w:tcW w:w="3595" w:type="dxa"/>
          </w:tcPr>
          <w:p w:rsidR="008650BC" w:rsidRDefault="008650BC" w:rsidP="008650BC">
            <w:pPr>
              <w:jc w:val="left"/>
            </w:pPr>
            <w:r>
              <w:rPr>
                <w:rFonts w:hint="eastAsia"/>
              </w:rPr>
              <w:t>建筑业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F</w:t>
            </w:r>
          </w:p>
        </w:tc>
        <w:tc>
          <w:tcPr>
            <w:tcW w:w="3595" w:type="dxa"/>
          </w:tcPr>
          <w:p w:rsidR="008650BC" w:rsidRDefault="008650BC" w:rsidP="008650BC">
            <w:pPr>
              <w:jc w:val="left"/>
            </w:pPr>
            <w:r>
              <w:rPr>
                <w:rFonts w:hint="eastAsia"/>
              </w:rPr>
              <w:t>批发和零售业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G</w:t>
            </w:r>
          </w:p>
        </w:tc>
        <w:tc>
          <w:tcPr>
            <w:tcW w:w="3595" w:type="dxa"/>
          </w:tcPr>
          <w:p w:rsidR="008650BC" w:rsidRDefault="008650BC" w:rsidP="008650BC">
            <w:pPr>
              <w:jc w:val="left"/>
            </w:pPr>
            <w:r>
              <w:rPr>
                <w:rFonts w:hint="eastAsia"/>
              </w:rPr>
              <w:t>交通运输、仓储和邮政业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H</w:t>
            </w:r>
          </w:p>
        </w:tc>
        <w:tc>
          <w:tcPr>
            <w:tcW w:w="3595" w:type="dxa"/>
          </w:tcPr>
          <w:p w:rsidR="008650BC" w:rsidRDefault="008650BC" w:rsidP="008650BC">
            <w:pPr>
              <w:jc w:val="left"/>
            </w:pPr>
            <w:r>
              <w:rPr>
                <w:rFonts w:hint="eastAsia"/>
              </w:rPr>
              <w:t>住宿和餐饮业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I</w:t>
            </w:r>
          </w:p>
        </w:tc>
        <w:tc>
          <w:tcPr>
            <w:tcW w:w="3595" w:type="dxa"/>
          </w:tcPr>
          <w:p w:rsidR="008650BC" w:rsidRDefault="008650BC" w:rsidP="008650BC">
            <w:pPr>
              <w:jc w:val="left"/>
            </w:pPr>
            <w:r>
              <w:rPr>
                <w:rFonts w:hint="eastAsia"/>
              </w:rPr>
              <w:t>信息传输、软件和信息技术服务业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J</w:t>
            </w:r>
          </w:p>
        </w:tc>
        <w:tc>
          <w:tcPr>
            <w:tcW w:w="3595" w:type="dxa"/>
          </w:tcPr>
          <w:p w:rsidR="008650BC" w:rsidRDefault="008650BC" w:rsidP="008650BC">
            <w:pPr>
              <w:jc w:val="left"/>
            </w:pPr>
            <w:r>
              <w:rPr>
                <w:rFonts w:hint="eastAsia"/>
              </w:rPr>
              <w:t>金融业</w:t>
            </w:r>
          </w:p>
        </w:tc>
        <w:tc>
          <w:tcPr>
            <w:tcW w:w="1769" w:type="dxa"/>
          </w:tcPr>
          <w:p w:rsidR="008650BC" w:rsidRDefault="008650BC" w:rsidP="008650BC">
            <w:pPr>
              <w:jc w:val="right"/>
            </w:pPr>
            <w:r>
              <w:t>145,702,118.40</w:t>
            </w:r>
          </w:p>
        </w:tc>
        <w:tc>
          <w:tcPr>
            <w:tcW w:w="2495" w:type="dxa"/>
          </w:tcPr>
          <w:p w:rsidR="008650BC" w:rsidRDefault="008650BC" w:rsidP="008650BC">
            <w:pPr>
              <w:jc w:val="right"/>
            </w:pPr>
            <w:r>
              <w:t>10.53</w:t>
            </w:r>
          </w:p>
        </w:tc>
      </w:tr>
      <w:tr w:rsidR="008650BC" w:rsidTr="008650BC">
        <w:tc>
          <w:tcPr>
            <w:tcW w:w="646" w:type="dxa"/>
          </w:tcPr>
          <w:p w:rsidR="008650BC" w:rsidRDefault="008650BC" w:rsidP="008650BC">
            <w:pPr>
              <w:jc w:val="left"/>
            </w:pPr>
            <w:r>
              <w:t>K</w:t>
            </w:r>
          </w:p>
        </w:tc>
        <w:tc>
          <w:tcPr>
            <w:tcW w:w="3595" w:type="dxa"/>
          </w:tcPr>
          <w:p w:rsidR="008650BC" w:rsidRDefault="008650BC" w:rsidP="008650BC">
            <w:pPr>
              <w:jc w:val="left"/>
            </w:pPr>
            <w:r>
              <w:rPr>
                <w:rFonts w:hint="eastAsia"/>
              </w:rPr>
              <w:t>房地产业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L</w:t>
            </w:r>
          </w:p>
        </w:tc>
        <w:tc>
          <w:tcPr>
            <w:tcW w:w="3595" w:type="dxa"/>
          </w:tcPr>
          <w:p w:rsidR="008650BC" w:rsidRDefault="008650BC" w:rsidP="008650BC">
            <w:pPr>
              <w:jc w:val="left"/>
            </w:pPr>
            <w:r>
              <w:rPr>
                <w:rFonts w:hint="eastAsia"/>
              </w:rPr>
              <w:t>租赁和商务服务业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M</w:t>
            </w:r>
          </w:p>
        </w:tc>
        <w:tc>
          <w:tcPr>
            <w:tcW w:w="3595" w:type="dxa"/>
          </w:tcPr>
          <w:p w:rsidR="008650BC" w:rsidRDefault="008650BC" w:rsidP="008650BC">
            <w:pPr>
              <w:jc w:val="left"/>
            </w:pPr>
            <w:r>
              <w:rPr>
                <w:rFonts w:hint="eastAsia"/>
              </w:rPr>
              <w:t>科学研究和技术服务业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N</w:t>
            </w:r>
          </w:p>
        </w:tc>
        <w:tc>
          <w:tcPr>
            <w:tcW w:w="3595" w:type="dxa"/>
          </w:tcPr>
          <w:p w:rsidR="008650BC" w:rsidRDefault="008650BC" w:rsidP="008650BC">
            <w:pPr>
              <w:jc w:val="left"/>
            </w:pPr>
            <w:r>
              <w:rPr>
                <w:rFonts w:hint="eastAsia"/>
              </w:rPr>
              <w:t>水利、环境和公共设施管理业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O</w:t>
            </w:r>
          </w:p>
        </w:tc>
        <w:tc>
          <w:tcPr>
            <w:tcW w:w="3595" w:type="dxa"/>
          </w:tcPr>
          <w:p w:rsidR="008650BC" w:rsidRDefault="008650BC" w:rsidP="008650BC">
            <w:pPr>
              <w:jc w:val="left"/>
            </w:pPr>
            <w:r>
              <w:rPr>
                <w:rFonts w:hint="eastAsia"/>
              </w:rPr>
              <w:t>居民服务、修理和其他服务业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P</w:t>
            </w:r>
          </w:p>
        </w:tc>
        <w:tc>
          <w:tcPr>
            <w:tcW w:w="3595" w:type="dxa"/>
          </w:tcPr>
          <w:p w:rsidR="008650BC" w:rsidRDefault="008650BC" w:rsidP="008650BC">
            <w:pPr>
              <w:jc w:val="left"/>
            </w:pPr>
            <w:r>
              <w:rPr>
                <w:rFonts w:hint="eastAsia"/>
              </w:rPr>
              <w:t>教育</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Q</w:t>
            </w:r>
          </w:p>
        </w:tc>
        <w:tc>
          <w:tcPr>
            <w:tcW w:w="3595" w:type="dxa"/>
          </w:tcPr>
          <w:p w:rsidR="008650BC" w:rsidRDefault="008650BC" w:rsidP="008650BC">
            <w:pPr>
              <w:jc w:val="left"/>
            </w:pPr>
            <w:r>
              <w:rPr>
                <w:rFonts w:hint="eastAsia"/>
              </w:rPr>
              <w:t>卫生和社会工作</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R</w:t>
            </w:r>
          </w:p>
        </w:tc>
        <w:tc>
          <w:tcPr>
            <w:tcW w:w="3595" w:type="dxa"/>
          </w:tcPr>
          <w:p w:rsidR="008650BC" w:rsidRDefault="008650BC" w:rsidP="008650BC">
            <w:pPr>
              <w:jc w:val="left"/>
            </w:pPr>
            <w:r>
              <w:rPr>
                <w:rFonts w:hint="eastAsia"/>
              </w:rPr>
              <w:t>文化、体育和娱乐业</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r>
              <w:t>S</w:t>
            </w:r>
          </w:p>
        </w:tc>
        <w:tc>
          <w:tcPr>
            <w:tcW w:w="3595" w:type="dxa"/>
          </w:tcPr>
          <w:p w:rsidR="008650BC" w:rsidRDefault="008650BC" w:rsidP="008650BC">
            <w:pPr>
              <w:jc w:val="left"/>
            </w:pPr>
            <w:r>
              <w:rPr>
                <w:rFonts w:hint="eastAsia"/>
              </w:rPr>
              <w:t>综合</w:t>
            </w:r>
          </w:p>
        </w:tc>
        <w:tc>
          <w:tcPr>
            <w:tcW w:w="1769" w:type="dxa"/>
          </w:tcPr>
          <w:p w:rsidR="008650BC" w:rsidRDefault="008650BC" w:rsidP="008650BC">
            <w:pPr>
              <w:jc w:val="right"/>
            </w:pPr>
            <w:r>
              <w:t>-</w:t>
            </w:r>
          </w:p>
        </w:tc>
        <w:tc>
          <w:tcPr>
            <w:tcW w:w="2495" w:type="dxa"/>
          </w:tcPr>
          <w:p w:rsidR="008650BC" w:rsidRDefault="008650BC" w:rsidP="008650BC">
            <w:pPr>
              <w:jc w:val="right"/>
            </w:pPr>
            <w:r>
              <w:t>-</w:t>
            </w:r>
          </w:p>
        </w:tc>
      </w:tr>
      <w:tr w:rsidR="008650BC" w:rsidTr="008650BC">
        <w:tc>
          <w:tcPr>
            <w:tcW w:w="646" w:type="dxa"/>
          </w:tcPr>
          <w:p w:rsidR="008650BC" w:rsidRDefault="008650BC" w:rsidP="008650BC">
            <w:pPr>
              <w:jc w:val="left"/>
            </w:pPr>
          </w:p>
        </w:tc>
        <w:tc>
          <w:tcPr>
            <w:tcW w:w="3595" w:type="dxa"/>
          </w:tcPr>
          <w:p w:rsidR="008650BC" w:rsidRDefault="008650BC" w:rsidP="008650BC">
            <w:pPr>
              <w:jc w:val="left"/>
            </w:pPr>
            <w:r>
              <w:rPr>
                <w:rFonts w:hint="eastAsia"/>
              </w:rPr>
              <w:t>合计</w:t>
            </w:r>
          </w:p>
        </w:tc>
        <w:tc>
          <w:tcPr>
            <w:tcW w:w="1769" w:type="dxa"/>
          </w:tcPr>
          <w:p w:rsidR="008650BC" w:rsidRDefault="008650BC" w:rsidP="008650BC">
            <w:pPr>
              <w:jc w:val="right"/>
            </w:pPr>
            <w:r>
              <w:t>759,754,011.94</w:t>
            </w:r>
          </w:p>
        </w:tc>
        <w:tc>
          <w:tcPr>
            <w:tcW w:w="2495" w:type="dxa"/>
          </w:tcPr>
          <w:p w:rsidR="008650BC" w:rsidRDefault="008650BC" w:rsidP="008650BC">
            <w:pPr>
              <w:jc w:val="right"/>
            </w:pPr>
            <w:r>
              <w:t>54.91</w:t>
            </w:r>
          </w:p>
        </w:tc>
      </w:tr>
    </w:tbl>
    <w:p w:rsidR="008650BC" w:rsidRDefault="008650BC" w:rsidP="008650B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650BC" w:rsidTr="008650BC">
        <w:trPr>
          <w:cnfStyle w:val="100000000000" w:firstRow="1" w:lastRow="0" w:firstColumn="0" w:lastColumn="0" w:oddVBand="0" w:evenVBand="0" w:oddHBand="0" w:evenHBand="0" w:firstRowFirstColumn="0" w:firstRowLastColumn="0" w:lastRowFirstColumn="0" w:lastRowLastColumn="0"/>
        </w:trPr>
        <w:tc>
          <w:tcPr>
            <w:tcW w:w="2768" w:type="dxa"/>
          </w:tcPr>
          <w:p w:rsidR="008650BC" w:rsidRPr="008650BC" w:rsidRDefault="008650BC" w:rsidP="008650BC">
            <w:pPr>
              <w:jc w:val="center"/>
              <w:rPr>
                <w:b/>
              </w:rPr>
            </w:pPr>
            <w:r w:rsidRPr="008650BC">
              <w:rPr>
                <w:rFonts w:hint="eastAsia"/>
                <w:b/>
              </w:rPr>
              <w:lastRenderedPageBreak/>
              <w:t>行业类别</w:t>
            </w:r>
          </w:p>
        </w:tc>
        <w:tc>
          <w:tcPr>
            <w:tcW w:w="2769" w:type="dxa"/>
          </w:tcPr>
          <w:p w:rsidR="008650BC" w:rsidRPr="008650BC" w:rsidRDefault="008650BC" w:rsidP="008650BC">
            <w:pPr>
              <w:jc w:val="center"/>
              <w:rPr>
                <w:b/>
              </w:rPr>
            </w:pPr>
            <w:r w:rsidRPr="008650BC">
              <w:rPr>
                <w:rFonts w:hint="eastAsia"/>
                <w:b/>
              </w:rPr>
              <w:t>公允价值（人民币）</w:t>
            </w:r>
          </w:p>
        </w:tc>
        <w:tc>
          <w:tcPr>
            <w:tcW w:w="2769" w:type="dxa"/>
          </w:tcPr>
          <w:p w:rsidR="008650BC" w:rsidRPr="008650BC" w:rsidRDefault="008650BC" w:rsidP="008650BC">
            <w:pPr>
              <w:jc w:val="center"/>
              <w:rPr>
                <w:b/>
              </w:rPr>
            </w:pPr>
            <w:r w:rsidRPr="008650BC">
              <w:rPr>
                <w:rFonts w:hint="eastAsia"/>
                <w:b/>
              </w:rPr>
              <w:t>占基金资产净值比例（</w:t>
            </w:r>
            <w:r w:rsidRPr="008650BC">
              <w:rPr>
                <w:rFonts w:hint="eastAsia"/>
                <w:b/>
              </w:rPr>
              <w:t>%</w:t>
            </w:r>
            <w:r w:rsidRPr="008650BC">
              <w:rPr>
                <w:rFonts w:hint="eastAsia"/>
                <w:b/>
              </w:rPr>
              <w:t>）</w:t>
            </w:r>
          </w:p>
        </w:tc>
      </w:tr>
      <w:tr w:rsidR="008650BC" w:rsidTr="008650BC">
        <w:tc>
          <w:tcPr>
            <w:tcW w:w="2768" w:type="dxa"/>
          </w:tcPr>
          <w:p w:rsidR="008650BC" w:rsidRDefault="008650BC" w:rsidP="008650BC">
            <w:pPr>
              <w:jc w:val="left"/>
            </w:pPr>
            <w:r>
              <w:rPr>
                <w:rFonts w:hint="eastAsia"/>
              </w:rPr>
              <w:t>能源</w:t>
            </w:r>
          </w:p>
        </w:tc>
        <w:tc>
          <w:tcPr>
            <w:tcW w:w="2769" w:type="dxa"/>
          </w:tcPr>
          <w:p w:rsidR="008650BC" w:rsidRDefault="008650BC" w:rsidP="008650BC">
            <w:pPr>
              <w:jc w:val="right"/>
            </w:pPr>
            <w:r>
              <w:t>61,871,292.58</w:t>
            </w:r>
          </w:p>
        </w:tc>
        <w:tc>
          <w:tcPr>
            <w:tcW w:w="2769" w:type="dxa"/>
          </w:tcPr>
          <w:p w:rsidR="008650BC" w:rsidRDefault="008650BC" w:rsidP="008650BC">
            <w:pPr>
              <w:jc w:val="right"/>
            </w:pPr>
            <w:r>
              <w:t>4.47</w:t>
            </w:r>
          </w:p>
        </w:tc>
      </w:tr>
      <w:tr w:rsidR="008650BC" w:rsidTr="008650BC">
        <w:tc>
          <w:tcPr>
            <w:tcW w:w="2768" w:type="dxa"/>
          </w:tcPr>
          <w:p w:rsidR="008650BC" w:rsidRDefault="008650BC" w:rsidP="008650BC">
            <w:pPr>
              <w:jc w:val="left"/>
            </w:pPr>
            <w:r>
              <w:rPr>
                <w:rFonts w:hint="eastAsia"/>
              </w:rPr>
              <w:t>材料</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工业</w:t>
            </w:r>
          </w:p>
        </w:tc>
        <w:tc>
          <w:tcPr>
            <w:tcW w:w="2769" w:type="dxa"/>
          </w:tcPr>
          <w:p w:rsidR="008650BC" w:rsidRDefault="008650BC" w:rsidP="008650BC">
            <w:pPr>
              <w:jc w:val="right"/>
            </w:pPr>
            <w:r>
              <w:t>45,234,511.27</w:t>
            </w:r>
          </w:p>
        </w:tc>
        <w:tc>
          <w:tcPr>
            <w:tcW w:w="2769" w:type="dxa"/>
          </w:tcPr>
          <w:p w:rsidR="008650BC" w:rsidRDefault="008650BC" w:rsidP="008650BC">
            <w:pPr>
              <w:jc w:val="right"/>
            </w:pPr>
            <w:r>
              <w:t>3.27</w:t>
            </w:r>
          </w:p>
        </w:tc>
      </w:tr>
      <w:tr w:rsidR="008650BC" w:rsidTr="008650BC">
        <w:tc>
          <w:tcPr>
            <w:tcW w:w="2768" w:type="dxa"/>
          </w:tcPr>
          <w:p w:rsidR="008650BC" w:rsidRDefault="008650BC" w:rsidP="008650BC">
            <w:pPr>
              <w:jc w:val="left"/>
            </w:pPr>
            <w:r>
              <w:rPr>
                <w:rFonts w:hint="eastAsia"/>
              </w:rPr>
              <w:t>非必需消费品</w:t>
            </w:r>
          </w:p>
        </w:tc>
        <w:tc>
          <w:tcPr>
            <w:tcW w:w="2769" w:type="dxa"/>
          </w:tcPr>
          <w:p w:rsidR="008650BC" w:rsidRDefault="008650BC" w:rsidP="008650BC">
            <w:pPr>
              <w:jc w:val="right"/>
            </w:pPr>
            <w:r>
              <w:t>137,956,851.84</w:t>
            </w:r>
          </w:p>
        </w:tc>
        <w:tc>
          <w:tcPr>
            <w:tcW w:w="2769" w:type="dxa"/>
          </w:tcPr>
          <w:p w:rsidR="008650BC" w:rsidRDefault="008650BC" w:rsidP="008650BC">
            <w:pPr>
              <w:jc w:val="right"/>
            </w:pPr>
            <w:r>
              <w:t>9.97</w:t>
            </w:r>
          </w:p>
        </w:tc>
      </w:tr>
      <w:tr w:rsidR="008650BC" w:rsidTr="008650BC">
        <w:tc>
          <w:tcPr>
            <w:tcW w:w="2768" w:type="dxa"/>
          </w:tcPr>
          <w:p w:rsidR="008650BC" w:rsidRDefault="008650BC" w:rsidP="008650BC">
            <w:pPr>
              <w:jc w:val="left"/>
            </w:pPr>
            <w:r>
              <w:rPr>
                <w:rFonts w:hint="eastAsia"/>
              </w:rPr>
              <w:t>必需消费品</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医疗保健</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金融</w:t>
            </w:r>
          </w:p>
        </w:tc>
        <w:tc>
          <w:tcPr>
            <w:tcW w:w="2769" w:type="dxa"/>
          </w:tcPr>
          <w:p w:rsidR="008650BC" w:rsidRDefault="008650BC" w:rsidP="008650BC">
            <w:pPr>
              <w:jc w:val="right"/>
            </w:pPr>
            <w:r>
              <w:t>111,717,619.88</w:t>
            </w:r>
          </w:p>
        </w:tc>
        <w:tc>
          <w:tcPr>
            <w:tcW w:w="2769" w:type="dxa"/>
          </w:tcPr>
          <w:p w:rsidR="008650BC" w:rsidRDefault="008650BC" w:rsidP="008650BC">
            <w:pPr>
              <w:jc w:val="right"/>
            </w:pPr>
            <w:r>
              <w:t>8.07</w:t>
            </w:r>
          </w:p>
        </w:tc>
      </w:tr>
      <w:tr w:rsidR="008650BC" w:rsidTr="008650BC">
        <w:tc>
          <w:tcPr>
            <w:tcW w:w="2768" w:type="dxa"/>
          </w:tcPr>
          <w:p w:rsidR="008650BC" w:rsidRDefault="008650BC" w:rsidP="008650BC">
            <w:pPr>
              <w:jc w:val="left"/>
            </w:pPr>
            <w:r>
              <w:rPr>
                <w:rFonts w:hint="eastAsia"/>
              </w:rPr>
              <w:t>科技</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通讯</w:t>
            </w:r>
          </w:p>
        </w:tc>
        <w:tc>
          <w:tcPr>
            <w:tcW w:w="2769" w:type="dxa"/>
          </w:tcPr>
          <w:p w:rsidR="008650BC" w:rsidRDefault="008650BC" w:rsidP="008650BC">
            <w:pPr>
              <w:jc w:val="right"/>
            </w:pPr>
            <w:r>
              <w:t>143,796,730.03</w:t>
            </w:r>
          </w:p>
        </w:tc>
        <w:tc>
          <w:tcPr>
            <w:tcW w:w="2769" w:type="dxa"/>
          </w:tcPr>
          <w:p w:rsidR="008650BC" w:rsidRDefault="008650BC" w:rsidP="008650BC">
            <w:pPr>
              <w:jc w:val="right"/>
            </w:pPr>
            <w:r>
              <w:t>10.39</w:t>
            </w:r>
          </w:p>
        </w:tc>
      </w:tr>
      <w:tr w:rsidR="008650BC" w:rsidTr="008650BC">
        <w:tc>
          <w:tcPr>
            <w:tcW w:w="2768" w:type="dxa"/>
          </w:tcPr>
          <w:p w:rsidR="008650BC" w:rsidRDefault="008650BC" w:rsidP="008650BC">
            <w:pPr>
              <w:jc w:val="left"/>
            </w:pPr>
            <w:r>
              <w:rPr>
                <w:rFonts w:hint="eastAsia"/>
              </w:rPr>
              <w:t>公用事业</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房地产</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政府</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合计</w:t>
            </w:r>
          </w:p>
        </w:tc>
        <w:tc>
          <w:tcPr>
            <w:tcW w:w="2769" w:type="dxa"/>
          </w:tcPr>
          <w:p w:rsidR="008650BC" w:rsidRDefault="008650BC" w:rsidP="008650BC">
            <w:pPr>
              <w:jc w:val="right"/>
            </w:pPr>
            <w:r>
              <w:t>500,577,005.60</w:t>
            </w:r>
          </w:p>
        </w:tc>
        <w:tc>
          <w:tcPr>
            <w:tcW w:w="2769" w:type="dxa"/>
          </w:tcPr>
          <w:p w:rsidR="008650BC" w:rsidRDefault="008650BC" w:rsidP="008650BC">
            <w:pPr>
              <w:jc w:val="right"/>
            </w:pPr>
            <w:r>
              <w:t>36.18</w:t>
            </w:r>
          </w:p>
        </w:tc>
      </w:tr>
    </w:tbl>
    <w:p w:rsidR="008650BC" w:rsidRDefault="008650BC" w:rsidP="008650BC">
      <w:pPr>
        <w:pStyle w:val="-8"/>
        <w:rPr>
          <w:rFonts w:hint="eastAsia"/>
        </w:rPr>
      </w:pPr>
      <w:r>
        <w:rPr>
          <w:rFonts w:hint="eastAsia"/>
        </w:rPr>
        <w:t>注：以上分类采用彭博行业分类标准（BICS）。</w:t>
      </w:r>
    </w:p>
    <w:p w:rsidR="008650BC" w:rsidRDefault="008650BC" w:rsidP="008650BC">
      <w:pPr>
        <w:pStyle w:val="-2"/>
        <w:spacing w:before="312"/>
        <w:rPr>
          <w:rFonts w:hint="eastAsia"/>
        </w:rPr>
      </w:pPr>
      <w:r>
        <w:rPr>
          <w:rFonts w:hint="eastAsia"/>
        </w:rPr>
        <w:t>期末按公允价值占基金资产净值比例大小排序的股票投资明细</w:t>
      </w:r>
    </w:p>
    <w:p w:rsidR="008650BC" w:rsidRDefault="008650BC" w:rsidP="008650B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650BC" w:rsidTr="008650BC">
        <w:trPr>
          <w:cnfStyle w:val="100000000000" w:firstRow="1" w:lastRow="0" w:firstColumn="0" w:lastColumn="0" w:oddVBand="0" w:evenVBand="0" w:oddHBand="0" w:evenHBand="0" w:firstRowFirstColumn="0" w:firstRowLastColumn="0" w:lastRowFirstColumn="0" w:lastRowLastColumn="0"/>
        </w:trPr>
        <w:tc>
          <w:tcPr>
            <w:tcW w:w="652" w:type="dxa"/>
          </w:tcPr>
          <w:p w:rsidR="008650BC" w:rsidRPr="008650BC" w:rsidRDefault="008650BC" w:rsidP="008650BC">
            <w:pPr>
              <w:jc w:val="center"/>
              <w:rPr>
                <w:b/>
              </w:rPr>
            </w:pPr>
            <w:r w:rsidRPr="008650BC">
              <w:rPr>
                <w:rFonts w:hint="eastAsia"/>
                <w:b/>
              </w:rPr>
              <w:t>序号</w:t>
            </w:r>
          </w:p>
        </w:tc>
        <w:tc>
          <w:tcPr>
            <w:tcW w:w="1349" w:type="dxa"/>
          </w:tcPr>
          <w:p w:rsidR="008650BC" w:rsidRPr="008650BC" w:rsidRDefault="008650BC" w:rsidP="008650BC">
            <w:pPr>
              <w:jc w:val="center"/>
              <w:rPr>
                <w:b/>
              </w:rPr>
            </w:pPr>
            <w:r w:rsidRPr="008650BC">
              <w:rPr>
                <w:rFonts w:hint="eastAsia"/>
                <w:b/>
              </w:rPr>
              <w:t>股票代码</w:t>
            </w:r>
          </w:p>
        </w:tc>
        <w:tc>
          <w:tcPr>
            <w:tcW w:w="1349" w:type="dxa"/>
          </w:tcPr>
          <w:p w:rsidR="008650BC" w:rsidRPr="008650BC" w:rsidRDefault="008650BC" w:rsidP="008650BC">
            <w:pPr>
              <w:jc w:val="center"/>
              <w:rPr>
                <w:b/>
              </w:rPr>
            </w:pPr>
            <w:r w:rsidRPr="008650BC">
              <w:rPr>
                <w:rFonts w:hint="eastAsia"/>
                <w:b/>
              </w:rPr>
              <w:t>股票名称</w:t>
            </w:r>
          </w:p>
        </w:tc>
        <w:tc>
          <w:tcPr>
            <w:tcW w:w="1718" w:type="dxa"/>
          </w:tcPr>
          <w:p w:rsidR="008650BC" w:rsidRPr="008650BC" w:rsidRDefault="008650BC" w:rsidP="008650BC">
            <w:pPr>
              <w:jc w:val="center"/>
              <w:rPr>
                <w:b/>
              </w:rPr>
            </w:pPr>
            <w:r w:rsidRPr="008650BC">
              <w:rPr>
                <w:rFonts w:hint="eastAsia"/>
                <w:b/>
              </w:rPr>
              <w:t>数量（股）</w:t>
            </w:r>
          </w:p>
        </w:tc>
        <w:tc>
          <w:tcPr>
            <w:tcW w:w="1718" w:type="dxa"/>
          </w:tcPr>
          <w:p w:rsidR="008650BC" w:rsidRPr="008650BC" w:rsidRDefault="008650BC" w:rsidP="008650BC">
            <w:pPr>
              <w:jc w:val="center"/>
              <w:rPr>
                <w:b/>
              </w:rPr>
            </w:pPr>
            <w:r w:rsidRPr="008650BC">
              <w:rPr>
                <w:rFonts w:hint="eastAsia"/>
                <w:b/>
              </w:rPr>
              <w:t>公允价值（元）</w:t>
            </w:r>
          </w:p>
        </w:tc>
        <w:tc>
          <w:tcPr>
            <w:tcW w:w="1718" w:type="dxa"/>
          </w:tcPr>
          <w:p w:rsidR="008650BC" w:rsidRPr="008650BC" w:rsidRDefault="008650BC" w:rsidP="008650BC">
            <w:pPr>
              <w:jc w:val="center"/>
              <w:rPr>
                <w:b/>
              </w:rPr>
            </w:pPr>
            <w:r w:rsidRPr="008650BC">
              <w:rPr>
                <w:rFonts w:hint="eastAsia"/>
                <w:b/>
              </w:rPr>
              <w:t>占基金资产净值比例（％）</w:t>
            </w:r>
          </w:p>
        </w:tc>
      </w:tr>
      <w:tr w:rsidR="008650BC" w:rsidTr="008650BC">
        <w:tc>
          <w:tcPr>
            <w:tcW w:w="652" w:type="dxa"/>
          </w:tcPr>
          <w:p w:rsidR="008650BC" w:rsidRDefault="008650BC" w:rsidP="008650BC">
            <w:pPr>
              <w:jc w:val="center"/>
            </w:pPr>
            <w:r>
              <w:t>1</w:t>
            </w:r>
          </w:p>
        </w:tc>
        <w:tc>
          <w:tcPr>
            <w:tcW w:w="1349" w:type="dxa"/>
          </w:tcPr>
          <w:p w:rsidR="008650BC" w:rsidRDefault="008650BC" w:rsidP="008650BC">
            <w:pPr>
              <w:jc w:val="left"/>
            </w:pPr>
            <w:r>
              <w:t>00883</w:t>
            </w:r>
          </w:p>
        </w:tc>
        <w:tc>
          <w:tcPr>
            <w:tcW w:w="1349" w:type="dxa"/>
          </w:tcPr>
          <w:p w:rsidR="008650BC" w:rsidRDefault="008650BC" w:rsidP="008650BC">
            <w:pPr>
              <w:jc w:val="left"/>
            </w:pPr>
            <w:r>
              <w:rPr>
                <w:rFonts w:hint="eastAsia"/>
              </w:rPr>
              <w:t>中国海洋石油</w:t>
            </w:r>
          </w:p>
        </w:tc>
        <w:tc>
          <w:tcPr>
            <w:tcW w:w="1718" w:type="dxa"/>
          </w:tcPr>
          <w:p w:rsidR="008650BC" w:rsidRDefault="008650BC" w:rsidP="008650BC">
            <w:pPr>
              <w:jc w:val="right"/>
            </w:pPr>
            <w:r>
              <w:t>3,216,000</w:t>
            </w:r>
          </w:p>
        </w:tc>
        <w:tc>
          <w:tcPr>
            <w:tcW w:w="1718" w:type="dxa"/>
          </w:tcPr>
          <w:p w:rsidR="008650BC" w:rsidRDefault="008650BC" w:rsidP="008650BC">
            <w:pPr>
              <w:jc w:val="right"/>
            </w:pPr>
            <w:r>
              <w:t>61,871,292.58</w:t>
            </w:r>
          </w:p>
        </w:tc>
        <w:tc>
          <w:tcPr>
            <w:tcW w:w="1718" w:type="dxa"/>
          </w:tcPr>
          <w:p w:rsidR="008650BC" w:rsidRDefault="008650BC" w:rsidP="008650BC">
            <w:pPr>
              <w:jc w:val="right"/>
            </w:pPr>
            <w:r>
              <w:t>4.47</w:t>
            </w:r>
          </w:p>
        </w:tc>
      </w:tr>
      <w:tr w:rsidR="008650BC" w:rsidTr="008650BC">
        <w:tc>
          <w:tcPr>
            <w:tcW w:w="652" w:type="dxa"/>
          </w:tcPr>
          <w:p w:rsidR="008650BC" w:rsidRDefault="008650BC" w:rsidP="008650BC">
            <w:pPr>
              <w:jc w:val="center"/>
            </w:pPr>
            <w:r>
              <w:t>2</w:t>
            </w:r>
          </w:p>
        </w:tc>
        <w:tc>
          <w:tcPr>
            <w:tcW w:w="1349" w:type="dxa"/>
          </w:tcPr>
          <w:p w:rsidR="008650BC" w:rsidRDefault="008650BC" w:rsidP="008650BC">
            <w:pPr>
              <w:jc w:val="left"/>
            </w:pPr>
            <w:r>
              <w:t>06110</w:t>
            </w:r>
          </w:p>
        </w:tc>
        <w:tc>
          <w:tcPr>
            <w:tcW w:w="1349" w:type="dxa"/>
          </w:tcPr>
          <w:p w:rsidR="008650BC" w:rsidRDefault="008650BC" w:rsidP="008650BC">
            <w:pPr>
              <w:jc w:val="left"/>
            </w:pPr>
            <w:r>
              <w:rPr>
                <w:rFonts w:hint="eastAsia"/>
              </w:rPr>
              <w:t>滔搏</w:t>
            </w:r>
          </w:p>
        </w:tc>
        <w:tc>
          <w:tcPr>
            <w:tcW w:w="1718" w:type="dxa"/>
          </w:tcPr>
          <w:p w:rsidR="008650BC" w:rsidRDefault="008650BC" w:rsidP="008650BC">
            <w:pPr>
              <w:jc w:val="right"/>
            </w:pPr>
            <w:r>
              <w:t>22,619,000</w:t>
            </w:r>
          </w:p>
        </w:tc>
        <w:tc>
          <w:tcPr>
            <w:tcW w:w="1718" w:type="dxa"/>
          </w:tcPr>
          <w:p w:rsidR="008650BC" w:rsidRDefault="008650BC" w:rsidP="008650BC">
            <w:pPr>
              <w:jc w:val="right"/>
            </w:pPr>
            <w:r>
              <w:t>59,451,105.55</w:t>
            </w:r>
          </w:p>
        </w:tc>
        <w:tc>
          <w:tcPr>
            <w:tcW w:w="1718" w:type="dxa"/>
          </w:tcPr>
          <w:p w:rsidR="008650BC" w:rsidRDefault="008650BC" w:rsidP="008650BC">
            <w:pPr>
              <w:jc w:val="right"/>
            </w:pPr>
            <w:r>
              <w:t>4.30</w:t>
            </w:r>
          </w:p>
        </w:tc>
      </w:tr>
      <w:tr w:rsidR="008650BC" w:rsidTr="008650BC">
        <w:tc>
          <w:tcPr>
            <w:tcW w:w="652" w:type="dxa"/>
          </w:tcPr>
          <w:p w:rsidR="008650BC" w:rsidRDefault="008650BC" w:rsidP="008650BC">
            <w:pPr>
              <w:jc w:val="center"/>
            </w:pPr>
            <w:r>
              <w:t>3</w:t>
            </w:r>
          </w:p>
        </w:tc>
        <w:tc>
          <w:tcPr>
            <w:tcW w:w="1349" w:type="dxa"/>
          </w:tcPr>
          <w:p w:rsidR="008650BC" w:rsidRDefault="008650BC" w:rsidP="008650BC">
            <w:pPr>
              <w:jc w:val="left"/>
            </w:pPr>
            <w:r>
              <w:t>02888</w:t>
            </w:r>
          </w:p>
        </w:tc>
        <w:tc>
          <w:tcPr>
            <w:tcW w:w="1349" w:type="dxa"/>
          </w:tcPr>
          <w:p w:rsidR="008650BC" w:rsidRDefault="008650BC" w:rsidP="008650BC">
            <w:pPr>
              <w:jc w:val="left"/>
            </w:pPr>
            <w:r>
              <w:rPr>
                <w:rFonts w:hint="eastAsia"/>
              </w:rPr>
              <w:t>渣打集团</w:t>
            </w:r>
          </w:p>
        </w:tc>
        <w:tc>
          <w:tcPr>
            <w:tcW w:w="1718" w:type="dxa"/>
          </w:tcPr>
          <w:p w:rsidR="008650BC" w:rsidRDefault="008650BC" w:rsidP="008650BC">
            <w:pPr>
              <w:jc w:val="right"/>
            </w:pPr>
            <w:r>
              <w:t>348,350</w:t>
            </w:r>
          </w:p>
        </w:tc>
        <w:tc>
          <w:tcPr>
            <w:tcW w:w="1718" w:type="dxa"/>
          </w:tcPr>
          <w:p w:rsidR="008650BC" w:rsidRDefault="008650BC" w:rsidP="008650BC">
            <w:pPr>
              <w:jc w:val="right"/>
            </w:pPr>
            <w:r>
              <w:t>59,403,406.51</w:t>
            </w:r>
          </w:p>
        </w:tc>
        <w:tc>
          <w:tcPr>
            <w:tcW w:w="1718" w:type="dxa"/>
          </w:tcPr>
          <w:p w:rsidR="008650BC" w:rsidRDefault="008650BC" w:rsidP="008650BC">
            <w:pPr>
              <w:jc w:val="right"/>
            </w:pPr>
            <w:r>
              <w:t>4.29</w:t>
            </w:r>
          </w:p>
        </w:tc>
      </w:tr>
      <w:tr w:rsidR="008650BC" w:rsidTr="008650BC">
        <w:tc>
          <w:tcPr>
            <w:tcW w:w="652" w:type="dxa"/>
          </w:tcPr>
          <w:p w:rsidR="008650BC" w:rsidRDefault="008650BC" w:rsidP="008650BC">
            <w:pPr>
              <w:jc w:val="center"/>
            </w:pPr>
            <w:r>
              <w:t>4</w:t>
            </w:r>
          </w:p>
        </w:tc>
        <w:tc>
          <w:tcPr>
            <w:tcW w:w="1349" w:type="dxa"/>
          </w:tcPr>
          <w:p w:rsidR="008650BC" w:rsidRDefault="008650BC" w:rsidP="008650BC">
            <w:pPr>
              <w:jc w:val="left"/>
            </w:pPr>
            <w:r>
              <w:t>00700</w:t>
            </w:r>
          </w:p>
        </w:tc>
        <w:tc>
          <w:tcPr>
            <w:tcW w:w="1349" w:type="dxa"/>
          </w:tcPr>
          <w:p w:rsidR="008650BC" w:rsidRDefault="008650BC" w:rsidP="008650BC">
            <w:pPr>
              <w:jc w:val="left"/>
            </w:pPr>
            <w:r>
              <w:rPr>
                <w:rFonts w:hint="eastAsia"/>
              </w:rPr>
              <w:t>腾讯控股</w:t>
            </w:r>
          </w:p>
        </w:tc>
        <w:tc>
          <w:tcPr>
            <w:tcW w:w="1718" w:type="dxa"/>
          </w:tcPr>
          <w:p w:rsidR="008650BC" w:rsidRDefault="008650BC" w:rsidP="008650BC">
            <w:pPr>
              <w:jc w:val="right"/>
            </w:pPr>
            <w:r>
              <w:t>106,000</w:t>
            </w:r>
          </w:p>
        </w:tc>
        <w:tc>
          <w:tcPr>
            <w:tcW w:w="1718" w:type="dxa"/>
          </w:tcPr>
          <w:p w:rsidR="008650BC" w:rsidRDefault="008650BC" w:rsidP="008650BC">
            <w:pPr>
              <w:jc w:val="right"/>
            </w:pPr>
            <w:r>
              <w:t>57,349,050.68</w:t>
            </w:r>
          </w:p>
        </w:tc>
        <w:tc>
          <w:tcPr>
            <w:tcW w:w="1718" w:type="dxa"/>
          </w:tcPr>
          <w:p w:rsidR="008650BC" w:rsidRDefault="008650BC" w:rsidP="008650BC">
            <w:pPr>
              <w:jc w:val="right"/>
            </w:pPr>
            <w:r>
              <w:t>4.14</w:t>
            </w:r>
          </w:p>
        </w:tc>
      </w:tr>
      <w:tr w:rsidR="008650BC" w:rsidTr="008650BC">
        <w:tc>
          <w:tcPr>
            <w:tcW w:w="652" w:type="dxa"/>
          </w:tcPr>
          <w:p w:rsidR="008650BC" w:rsidRDefault="008650BC" w:rsidP="008650BC">
            <w:pPr>
              <w:jc w:val="center"/>
            </w:pPr>
            <w:r>
              <w:t>5</w:t>
            </w:r>
          </w:p>
        </w:tc>
        <w:tc>
          <w:tcPr>
            <w:tcW w:w="1349" w:type="dxa"/>
          </w:tcPr>
          <w:p w:rsidR="008650BC" w:rsidRDefault="008650BC" w:rsidP="008650BC">
            <w:pPr>
              <w:jc w:val="left"/>
            </w:pPr>
            <w:r>
              <w:t>000333</w:t>
            </w:r>
          </w:p>
        </w:tc>
        <w:tc>
          <w:tcPr>
            <w:tcW w:w="1349" w:type="dxa"/>
          </w:tcPr>
          <w:p w:rsidR="008650BC" w:rsidRDefault="008650BC" w:rsidP="008650BC">
            <w:pPr>
              <w:jc w:val="left"/>
            </w:pPr>
            <w:r>
              <w:rPr>
                <w:rFonts w:hint="eastAsia"/>
              </w:rPr>
              <w:t>美的集团</w:t>
            </w:r>
          </w:p>
        </w:tc>
        <w:tc>
          <w:tcPr>
            <w:tcW w:w="1718" w:type="dxa"/>
          </w:tcPr>
          <w:p w:rsidR="008650BC" w:rsidRDefault="008650BC" w:rsidP="008650BC">
            <w:pPr>
              <w:jc w:val="right"/>
            </w:pPr>
            <w:r>
              <w:t>722,319</w:t>
            </w:r>
          </w:p>
        </w:tc>
        <w:tc>
          <w:tcPr>
            <w:tcW w:w="1718" w:type="dxa"/>
          </w:tcPr>
          <w:p w:rsidR="008650BC" w:rsidRDefault="008650BC" w:rsidP="008650BC">
            <w:pPr>
              <w:jc w:val="right"/>
            </w:pPr>
            <w:r>
              <w:t>56,449,229.85</w:t>
            </w:r>
          </w:p>
        </w:tc>
        <w:tc>
          <w:tcPr>
            <w:tcW w:w="1718" w:type="dxa"/>
          </w:tcPr>
          <w:p w:rsidR="008650BC" w:rsidRDefault="008650BC" w:rsidP="008650BC">
            <w:pPr>
              <w:jc w:val="right"/>
            </w:pPr>
            <w:r>
              <w:t>4.08</w:t>
            </w:r>
          </w:p>
        </w:tc>
      </w:tr>
      <w:tr w:rsidR="008650BC" w:rsidTr="008650BC">
        <w:tc>
          <w:tcPr>
            <w:tcW w:w="652" w:type="dxa"/>
          </w:tcPr>
          <w:p w:rsidR="008650BC" w:rsidRDefault="008650BC" w:rsidP="008650BC">
            <w:pPr>
              <w:jc w:val="center"/>
            </w:pPr>
            <w:r>
              <w:t>6</w:t>
            </w:r>
          </w:p>
        </w:tc>
        <w:tc>
          <w:tcPr>
            <w:tcW w:w="1349" w:type="dxa"/>
          </w:tcPr>
          <w:p w:rsidR="008650BC" w:rsidRDefault="008650BC" w:rsidP="008650BC">
            <w:pPr>
              <w:jc w:val="left"/>
            </w:pPr>
            <w:r>
              <w:t>601318</w:t>
            </w:r>
          </w:p>
        </w:tc>
        <w:tc>
          <w:tcPr>
            <w:tcW w:w="1349" w:type="dxa"/>
          </w:tcPr>
          <w:p w:rsidR="008650BC" w:rsidRDefault="008650BC" w:rsidP="008650BC">
            <w:pPr>
              <w:jc w:val="left"/>
            </w:pPr>
            <w:r>
              <w:rPr>
                <w:rFonts w:hint="eastAsia"/>
              </w:rPr>
              <w:t>中国平安</w:t>
            </w:r>
          </w:p>
        </w:tc>
        <w:tc>
          <w:tcPr>
            <w:tcW w:w="1718" w:type="dxa"/>
          </w:tcPr>
          <w:p w:rsidR="008650BC" w:rsidRDefault="008650BC" w:rsidP="008650BC">
            <w:pPr>
              <w:jc w:val="right"/>
            </w:pPr>
            <w:r>
              <w:t>823,652</w:t>
            </w:r>
          </w:p>
        </w:tc>
        <w:tc>
          <w:tcPr>
            <w:tcW w:w="1718" w:type="dxa"/>
          </w:tcPr>
          <w:p w:rsidR="008650BC" w:rsidRDefault="008650BC" w:rsidP="008650BC">
            <w:pPr>
              <w:jc w:val="right"/>
            </w:pPr>
            <w:r>
              <w:t>56,337,796.80</w:t>
            </w:r>
          </w:p>
        </w:tc>
        <w:tc>
          <w:tcPr>
            <w:tcW w:w="1718" w:type="dxa"/>
          </w:tcPr>
          <w:p w:rsidR="008650BC" w:rsidRDefault="008650BC" w:rsidP="008650BC">
            <w:pPr>
              <w:jc w:val="right"/>
            </w:pPr>
            <w:r>
              <w:t>4.07</w:t>
            </w:r>
          </w:p>
        </w:tc>
      </w:tr>
      <w:tr w:rsidR="008650BC" w:rsidTr="008650BC">
        <w:tc>
          <w:tcPr>
            <w:tcW w:w="652" w:type="dxa"/>
          </w:tcPr>
          <w:p w:rsidR="008650BC" w:rsidRDefault="008650BC" w:rsidP="008650BC">
            <w:pPr>
              <w:jc w:val="center"/>
            </w:pPr>
            <w:r>
              <w:t>7</w:t>
            </w:r>
          </w:p>
        </w:tc>
        <w:tc>
          <w:tcPr>
            <w:tcW w:w="1349" w:type="dxa"/>
          </w:tcPr>
          <w:p w:rsidR="008650BC" w:rsidRDefault="008650BC" w:rsidP="008650BC">
            <w:pPr>
              <w:jc w:val="left"/>
            </w:pPr>
            <w:r>
              <w:t>002884</w:t>
            </w:r>
          </w:p>
        </w:tc>
        <w:tc>
          <w:tcPr>
            <w:tcW w:w="1349" w:type="dxa"/>
          </w:tcPr>
          <w:p w:rsidR="008650BC" w:rsidRDefault="008650BC" w:rsidP="008650BC">
            <w:pPr>
              <w:jc w:val="left"/>
            </w:pPr>
            <w:r>
              <w:rPr>
                <w:rFonts w:hint="eastAsia"/>
              </w:rPr>
              <w:t>凌霄泵业</w:t>
            </w:r>
          </w:p>
        </w:tc>
        <w:tc>
          <w:tcPr>
            <w:tcW w:w="1718" w:type="dxa"/>
          </w:tcPr>
          <w:p w:rsidR="008650BC" w:rsidRDefault="008650BC" w:rsidP="008650BC">
            <w:pPr>
              <w:jc w:val="right"/>
            </w:pPr>
            <w:r>
              <w:t>3,167,412</w:t>
            </w:r>
          </w:p>
        </w:tc>
        <w:tc>
          <w:tcPr>
            <w:tcW w:w="1718" w:type="dxa"/>
          </w:tcPr>
          <w:p w:rsidR="008650BC" w:rsidRDefault="008650BC" w:rsidP="008650BC">
            <w:pPr>
              <w:jc w:val="right"/>
            </w:pPr>
            <w:r>
              <w:t>56,031,518.28</w:t>
            </w:r>
          </w:p>
        </w:tc>
        <w:tc>
          <w:tcPr>
            <w:tcW w:w="1718" w:type="dxa"/>
          </w:tcPr>
          <w:p w:rsidR="008650BC" w:rsidRDefault="008650BC" w:rsidP="008650BC">
            <w:pPr>
              <w:jc w:val="right"/>
            </w:pPr>
            <w:r>
              <w:t>4.05</w:t>
            </w:r>
          </w:p>
        </w:tc>
      </w:tr>
      <w:tr w:rsidR="008650BC" w:rsidTr="008650BC">
        <w:tc>
          <w:tcPr>
            <w:tcW w:w="652" w:type="dxa"/>
          </w:tcPr>
          <w:p w:rsidR="008650BC" w:rsidRDefault="008650BC" w:rsidP="008650BC">
            <w:pPr>
              <w:jc w:val="center"/>
            </w:pPr>
            <w:r>
              <w:t>8</w:t>
            </w:r>
          </w:p>
        </w:tc>
        <w:tc>
          <w:tcPr>
            <w:tcW w:w="1349" w:type="dxa"/>
          </w:tcPr>
          <w:p w:rsidR="008650BC" w:rsidRDefault="008650BC" w:rsidP="008650BC">
            <w:pPr>
              <w:jc w:val="left"/>
            </w:pPr>
            <w:r>
              <w:t>600993</w:t>
            </w:r>
          </w:p>
        </w:tc>
        <w:tc>
          <w:tcPr>
            <w:tcW w:w="1349" w:type="dxa"/>
          </w:tcPr>
          <w:p w:rsidR="008650BC" w:rsidRDefault="008650BC" w:rsidP="008650BC">
            <w:pPr>
              <w:jc w:val="left"/>
            </w:pPr>
            <w:r>
              <w:rPr>
                <w:rFonts w:hint="eastAsia"/>
              </w:rPr>
              <w:t>马应龙</w:t>
            </w:r>
          </w:p>
        </w:tc>
        <w:tc>
          <w:tcPr>
            <w:tcW w:w="1718" w:type="dxa"/>
          </w:tcPr>
          <w:p w:rsidR="008650BC" w:rsidRDefault="008650BC" w:rsidP="008650BC">
            <w:pPr>
              <w:jc w:val="right"/>
            </w:pPr>
            <w:r>
              <w:t>1,978,627</w:t>
            </w:r>
          </w:p>
        </w:tc>
        <w:tc>
          <w:tcPr>
            <w:tcW w:w="1718" w:type="dxa"/>
          </w:tcPr>
          <w:p w:rsidR="008650BC" w:rsidRDefault="008650BC" w:rsidP="008650BC">
            <w:pPr>
              <w:jc w:val="right"/>
            </w:pPr>
            <w:r>
              <w:t>55,401,556.00</w:t>
            </w:r>
          </w:p>
        </w:tc>
        <w:tc>
          <w:tcPr>
            <w:tcW w:w="1718" w:type="dxa"/>
          </w:tcPr>
          <w:p w:rsidR="008650BC" w:rsidRDefault="008650BC" w:rsidP="008650BC">
            <w:pPr>
              <w:jc w:val="right"/>
            </w:pPr>
            <w:r>
              <w:t>4.00</w:t>
            </w:r>
          </w:p>
        </w:tc>
      </w:tr>
      <w:tr w:rsidR="008650BC" w:rsidTr="008650BC">
        <w:tc>
          <w:tcPr>
            <w:tcW w:w="652" w:type="dxa"/>
          </w:tcPr>
          <w:p w:rsidR="008650BC" w:rsidRDefault="008650BC" w:rsidP="008650BC">
            <w:pPr>
              <w:jc w:val="center"/>
            </w:pPr>
            <w:r>
              <w:t>9</w:t>
            </w:r>
          </w:p>
        </w:tc>
        <w:tc>
          <w:tcPr>
            <w:tcW w:w="1349" w:type="dxa"/>
          </w:tcPr>
          <w:p w:rsidR="008650BC" w:rsidRDefault="008650BC" w:rsidP="008650BC">
            <w:pPr>
              <w:jc w:val="left"/>
            </w:pPr>
            <w:r>
              <w:t>300750</w:t>
            </w:r>
          </w:p>
        </w:tc>
        <w:tc>
          <w:tcPr>
            <w:tcW w:w="1349" w:type="dxa"/>
          </w:tcPr>
          <w:p w:rsidR="008650BC" w:rsidRDefault="008650BC" w:rsidP="008650BC">
            <w:pPr>
              <w:jc w:val="left"/>
            </w:pPr>
            <w:r>
              <w:rPr>
                <w:rFonts w:hint="eastAsia"/>
              </w:rPr>
              <w:t>宁德时代</w:t>
            </w:r>
          </w:p>
        </w:tc>
        <w:tc>
          <w:tcPr>
            <w:tcW w:w="1718" w:type="dxa"/>
          </w:tcPr>
          <w:p w:rsidR="008650BC" w:rsidRDefault="008650BC" w:rsidP="008650BC">
            <w:pPr>
              <w:jc w:val="right"/>
            </w:pPr>
            <w:r>
              <w:t>149,500</w:t>
            </w:r>
          </w:p>
        </w:tc>
        <w:tc>
          <w:tcPr>
            <w:tcW w:w="1718" w:type="dxa"/>
          </w:tcPr>
          <w:p w:rsidR="008650BC" w:rsidRDefault="008650BC" w:rsidP="008650BC">
            <w:pPr>
              <w:jc w:val="right"/>
            </w:pPr>
            <w:r>
              <w:t>54,905,370.00</w:t>
            </w:r>
          </w:p>
        </w:tc>
        <w:tc>
          <w:tcPr>
            <w:tcW w:w="1718" w:type="dxa"/>
          </w:tcPr>
          <w:p w:rsidR="008650BC" w:rsidRDefault="008650BC" w:rsidP="008650BC">
            <w:pPr>
              <w:jc w:val="right"/>
            </w:pPr>
            <w:r>
              <w:t>3.97</w:t>
            </w:r>
          </w:p>
        </w:tc>
      </w:tr>
      <w:tr w:rsidR="008650BC" w:rsidTr="008650BC">
        <w:tc>
          <w:tcPr>
            <w:tcW w:w="652" w:type="dxa"/>
          </w:tcPr>
          <w:p w:rsidR="008650BC" w:rsidRDefault="008650BC" w:rsidP="008650BC">
            <w:pPr>
              <w:jc w:val="center"/>
            </w:pPr>
            <w:r>
              <w:t>10</w:t>
            </w:r>
          </w:p>
        </w:tc>
        <w:tc>
          <w:tcPr>
            <w:tcW w:w="1349" w:type="dxa"/>
          </w:tcPr>
          <w:p w:rsidR="008650BC" w:rsidRDefault="008650BC" w:rsidP="008650BC">
            <w:pPr>
              <w:jc w:val="left"/>
            </w:pPr>
            <w:r>
              <w:t>002379</w:t>
            </w:r>
          </w:p>
        </w:tc>
        <w:tc>
          <w:tcPr>
            <w:tcW w:w="1349" w:type="dxa"/>
          </w:tcPr>
          <w:p w:rsidR="008650BC" w:rsidRDefault="008650BC" w:rsidP="008650BC">
            <w:pPr>
              <w:jc w:val="left"/>
            </w:pPr>
            <w:r>
              <w:rPr>
                <w:rFonts w:hint="eastAsia"/>
              </w:rPr>
              <w:t>宏创控股</w:t>
            </w:r>
          </w:p>
        </w:tc>
        <w:tc>
          <w:tcPr>
            <w:tcW w:w="1718" w:type="dxa"/>
          </w:tcPr>
          <w:p w:rsidR="008650BC" w:rsidRDefault="008650BC" w:rsidP="008650BC">
            <w:pPr>
              <w:jc w:val="right"/>
            </w:pPr>
            <w:r>
              <w:t>2,289,600</w:t>
            </w:r>
          </w:p>
        </w:tc>
        <w:tc>
          <w:tcPr>
            <w:tcW w:w="1718" w:type="dxa"/>
          </w:tcPr>
          <w:p w:rsidR="008650BC" w:rsidRDefault="008650BC" w:rsidP="008650BC">
            <w:pPr>
              <w:jc w:val="right"/>
            </w:pPr>
            <w:r>
              <w:t>54,767,232.00</w:t>
            </w:r>
          </w:p>
        </w:tc>
        <w:tc>
          <w:tcPr>
            <w:tcW w:w="1718" w:type="dxa"/>
          </w:tcPr>
          <w:p w:rsidR="008650BC" w:rsidRDefault="008650BC" w:rsidP="008650BC">
            <w:pPr>
              <w:jc w:val="right"/>
            </w:pPr>
            <w:r>
              <w:t>3.96</w:t>
            </w:r>
          </w:p>
        </w:tc>
      </w:tr>
    </w:tbl>
    <w:p w:rsidR="008650BC" w:rsidRDefault="008650BC" w:rsidP="008650BC">
      <w:pPr>
        <w:pStyle w:val="-8"/>
        <w:rPr>
          <w:rFonts w:hint="eastAsia"/>
        </w:rPr>
      </w:pPr>
      <w:r>
        <w:rPr>
          <w:rFonts w:hint="eastAsia"/>
        </w:rPr>
        <w:t>注：对于同时在A+H股上市的股票，合并计算公允价值参与排序，并按照不同股票分别披露。</w:t>
      </w:r>
    </w:p>
    <w:p w:rsidR="008650BC" w:rsidRDefault="008650BC" w:rsidP="008650BC">
      <w:pPr>
        <w:pStyle w:val="-2"/>
        <w:spacing w:before="312"/>
        <w:rPr>
          <w:rFonts w:hint="eastAsia"/>
        </w:rPr>
      </w:pPr>
      <w:r>
        <w:rPr>
          <w:rFonts w:hint="eastAsia"/>
        </w:rPr>
        <w:t>报告期末按债券品种分类的债券投资组合</w:t>
      </w:r>
    </w:p>
    <w:p w:rsidR="008650BC" w:rsidRDefault="008650BC" w:rsidP="008650BC">
      <w:pPr>
        <w:pStyle w:val="-"/>
        <w:ind w:firstLine="420"/>
        <w:rPr>
          <w:rFonts w:hint="eastAsia"/>
        </w:rPr>
      </w:pPr>
      <w:r>
        <w:rPr>
          <w:rFonts w:hint="eastAsia"/>
        </w:rPr>
        <w:t>无。</w:t>
      </w:r>
    </w:p>
    <w:p w:rsidR="008650BC" w:rsidRDefault="008650BC" w:rsidP="008650BC">
      <w:pPr>
        <w:pStyle w:val="-2"/>
        <w:spacing w:before="312"/>
        <w:rPr>
          <w:rFonts w:hint="eastAsia"/>
        </w:rPr>
      </w:pPr>
      <w:r>
        <w:rPr>
          <w:rFonts w:hint="eastAsia"/>
        </w:rPr>
        <w:t>报告期末按公允价值占基金资产净值比例大小排名的前五名债券投资明细</w:t>
      </w:r>
    </w:p>
    <w:p w:rsidR="008650BC" w:rsidRDefault="008650BC" w:rsidP="008650BC">
      <w:pPr>
        <w:pStyle w:val="-"/>
        <w:ind w:firstLine="420"/>
        <w:rPr>
          <w:rFonts w:hint="eastAsia"/>
        </w:rPr>
      </w:pPr>
      <w:r>
        <w:rPr>
          <w:rFonts w:hint="eastAsia"/>
        </w:rPr>
        <w:t>无。</w:t>
      </w:r>
    </w:p>
    <w:p w:rsidR="008650BC" w:rsidRDefault="008650BC" w:rsidP="008650BC">
      <w:pPr>
        <w:pStyle w:val="-2"/>
        <w:spacing w:before="312"/>
        <w:rPr>
          <w:rFonts w:hint="eastAsia"/>
        </w:rPr>
      </w:pPr>
      <w:r>
        <w:rPr>
          <w:rFonts w:hint="eastAsia"/>
        </w:rPr>
        <w:lastRenderedPageBreak/>
        <w:t>报告期末按公允价值占基金资产净值比例大小排名的前十名资产支持证券投资明细</w:t>
      </w:r>
    </w:p>
    <w:p w:rsidR="008650BC" w:rsidRDefault="008650BC" w:rsidP="008650BC">
      <w:pPr>
        <w:pStyle w:val="-"/>
        <w:ind w:firstLine="420"/>
        <w:rPr>
          <w:rFonts w:hint="eastAsia"/>
        </w:rPr>
      </w:pPr>
      <w:r>
        <w:rPr>
          <w:rFonts w:hint="eastAsia"/>
        </w:rPr>
        <w:t>本基金本报告期末未持有资产支持证券。</w:t>
      </w:r>
    </w:p>
    <w:p w:rsidR="008650BC" w:rsidRDefault="008650BC" w:rsidP="008650BC">
      <w:pPr>
        <w:pStyle w:val="-2"/>
        <w:spacing w:before="312"/>
        <w:rPr>
          <w:rFonts w:hint="eastAsia"/>
        </w:rPr>
      </w:pPr>
      <w:r>
        <w:rPr>
          <w:rFonts w:hint="eastAsia"/>
        </w:rPr>
        <w:t>报告期末按公允价值占基金资产净值比例大小排序的前五名贵金属投资明细</w:t>
      </w:r>
    </w:p>
    <w:p w:rsidR="008650BC" w:rsidRDefault="008650BC" w:rsidP="008650BC">
      <w:pPr>
        <w:pStyle w:val="-"/>
        <w:ind w:firstLine="420"/>
        <w:rPr>
          <w:rFonts w:hint="eastAsia"/>
        </w:rPr>
      </w:pPr>
      <w:r>
        <w:rPr>
          <w:rFonts w:hint="eastAsia"/>
        </w:rPr>
        <w:t>无。</w:t>
      </w:r>
    </w:p>
    <w:p w:rsidR="008650BC" w:rsidRDefault="008650BC" w:rsidP="008650BC">
      <w:pPr>
        <w:pStyle w:val="-2"/>
        <w:spacing w:before="312"/>
        <w:rPr>
          <w:rFonts w:hint="eastAsia"/>
        </w:rPr>
      </w:pPr>
      <w:r>
        <w:rPr>
          <w:rFonts w:hint="eastAsia"/>
        </w:rPr>
        <w:t>报告期末按公允价值占基金资产净值比例大小排名的前五名权证投资明细</w:t>
      </w:r>
    </w:p>
    <w:p w:rsidR="008650BC" w:rsidRDefault="008650BC" w:rsidP="008650BC">
      <w:pPr>
        <w:pStyle w:val="-"/>
        <w:ind w:firstLine="420"/>
        <w:rPr>
          <w:rFonts w:hint="eastAsia"/>
        </w:rPr>
      </w:pPr>
      <w:r>
        <w:rPr>
          <w:rFonts w:hint="eastAsia"/>
        </w:rPr>
        <w:t>无。</w:t>
      </w:r>
    </w:p>
    <w:p w:rsidR="008650BC" w:rsidRDefault="008650BC" w:rsidP="008650BC">
      <w:pPr>
        <w:pStyle w:val="-2"/>
        <w:spacing w:before="312"/>
        <w:rPr>
          <w:rFonts w:hint="eastAsia"/>
        </w:rPr>
      </w:pPr>
      <w:r>
        <w:rPr>
          <w:rFonts w:hint="eastAsia"/>
        </w:rPr>
        <w:t>报告期末本基金投资的股指期货交易情况说明</w:t>
      </w:r>
    </w:p>
    <w:p w:rsidR="008650BC" w:rsidRDefault="008650BC" w:rsidP="008650BC">
      <w:pPr>
        <w:pStyle w:val="-3"/>
        <w:spacing w:before="156" w:after="156"/>
        <w:rPr>
          <w:rFonts w:hint="eastAsia"/>
        </w:rPr>
      </w:pPr>
      <w:r>
        <w:rPr>
          <w:rFonts w:hint="eastAsia"/>
        </w:rPr>
        <w:t>报告期末本基金投资的股指期货持仓和损益明细</w:t>
      </w:r>
    </w:p>
    <w:p w:rsidR="008650BC" w:rsidRDefault="008650BC" w:rsidP="008650BC">
      <w:pPr>
        <w:pStyle w:val="-"/>
        <w:ind w:firstLine="420"/>
        <w:rPr>
          <w:rFonts w:hint="eastAsia"/>
        </w:rPr>
      </w:pPr>
      <w:r>
        <w:rPr>
          <w:rFonts w:hint="eastAsia"/>
        </w:rPr>
        <w:t>无。</w:t>
      </w:r>
    </w:p>
    <w:p w:rsidR="008650BC" w:rsidRDefault="008650BC" w:rsidP="008650BC">
      <w:pPr>
        <w:pStyle w:val="-3"/>
        <w:spacing w:before="156" w:after="156"/>
        <w:rPr>
          <w:rFonts w:hint="eastAsia"/>
        </w:rPr>
      </w:pPr>
      <w:r>
        <w:rPr>
          <w:rFonts w:hint="eastAsia"/>
        </w:rPr>
        <w:t>本基金投资股指期货的投资政策</w:t>
      </w:r>
    </w:p>
    <w:p w:rsidR="008650BC" w:rsidRDefault="008650BC" w:rsidP="008650B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650BC" w:rsidRDefault="008650BC" w:rsidP="008650BC">
      <w:pPr>
        <w:pStyle w:val="-2"/>
        <w:spacing w:before="312"/>
        <w:rPr>
          <w:rFonts w:hint="eastAsia"/>
        </w:rPr>
      </w:pPr>
      <w:r>
        <w:rPr>
          <w:rFonts w:hint="eastAsia"/>
        </w:rPr>
        <w:t>报告期末本基金投资的国债期货交易情况说明</w:t>
      </w:r>
    </w:p>
    <w:p w:rsidR="008650BC" w:rsidRDefault="008650BC" w:rsidP="008650BC">
      <w:pPr>
        <w:pStyle w:val="-3"/>
        <w:spacing w:before="156" w:after="156"/>
        <w:rPr>
          <w:rFonts w:hint="eastAsia"/>
        </w:rPr>
      </w:pPr>
      <w:r>
        <w:rPr>
          <w:rFonts w:hint="eastAsia"/>
        </w:rPr>
        <w:t>本期国债期货投资政策</w:t>
      </w:r>
    </w:p>
    <w:p w:rsidR="008650BC" w:rsidRDefault="008650BC" w:rsidP="008650B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8650BC" w:rsidRDefault="008650BC" w:rsidP="008650BC">
      <w:pPr>
        <w:pStyle w:val="-3"/>
        <w:spacing w:before="156" w:after="156"/>
        <w:rPr>
          <w:rFonts w:hint="eastAsia"/>
        </w:rPr>
      </w:pPr>
      <w:r>
        <w:rPr>
          <w:rFonts w:hint="eastAsia"/>
        </w:rPr>
        <w:t>报告期末本基金投资的国债期货持仓和损益明细</w:t>
      </w:r>
    </w:p>
    <w:p w:rsidR="008650BC" w:rsidRDefault="008650BC" w:rsidP="008650BC">
      <w:pPr>
        <w:pStyle w:val="-"/>
        <w:ind w:firstLine="420"/>
        <w:rPr>
          <w:rFonts w:hint="eastAsia"/>
        </w:rPr>
      </w:pPr>
      <w:r>
        <w:rPr>
          <w:rFonts w:hint="eastAsia"/>
        </w:rPr>
        <w:t>无。</w:t>
      </w:r>
    </w:p>
    <w:p w:rsidR="008650BC" w:rsidRDefault="008650BC" w:rsidP="008650BC">
      <w:pPr>
        <w:pStyle w:val="-3"/>
        <w:spacing w:before="156" w:after="156"/>
        <w:rPr>
          <w:rFonts w:hint="eastAsia"/>
        </w:rPr>
      </w:pPr>
      <w:r>
        <w:rPr>
          <w:rFonts w:hint="eastAsia"/>
        </w:rPr>
        <w:lastRenderedPageBreak/>
        <w:t>本期国债期货投资评价</w:t>
      </w:r>
    </w:p>
    <w:p w:rsidR="008650BC" w:rsidRDefault="008650BC" w:rsidP="008650BC">
      <w:pPr>
        <w:pStyle w:val="-"/>
        <w:ind w:firstLine="420"/>
        <w:rPr>
          <w:rFonts w:hint="eastAsia"/>
        </w:rPr>
      </w:pPr>
      <w:r>
        <w:rPr>
          <w:rFonts w:hint="eastAsia"/>
        </w:rPr>
        <w:t>无。</w:t>
      </w:r>
    </w:p>
    <w:p w:rsidR="008650BC" w:rsidRDefault="008650BC" w:rsidP="008650BC">
      <w:pPr>
        <w:pStyle w:val="-2"/>
        <w:spacing w:before="312"/>
        <w:rPr>
          <w:rFonts w:hint="eastAsia"/>
        </w:rPr>
      </w:pPr>
      <w:r>
        <w:rPr>
          <w:rFonts w:hint="eastAsia"/>
        </w:rPr>
        <w:t>投资组合报告附注</w:t>
      </w:r>
    </w:p>
    <w:p w:rsidR="008650BC" w:rsidRDefault="008650BC" w:rsidP="008650B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650BC" w:rsidRDefault="008650BC" w:rsidP="008650B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650BC" w:rsidRDefault="008650BC" w:rsidP="008650B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650BC" w:rsidRDefault="008650BC" w:rsidP="008650B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650BC" w:rsidRDefault="008650BC" w:rsidP="008650B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650BC" w:rsidTr="008650BC">
        <w:trPr>
          <w:cnfStyle w:val="100000000000" w:firstRow="1" w:lastRow="0" w:firstColumn="0" w:lastColumn="0" w:oddVBand="0" w:evenVBand="0" w:oddHBand="0" w:evenHBand="0" w:firstRowFirstColumn="0" w:firstRowLastColumn="0" w:lastRowFirstColumn="0" w:lastRowLastColumn="0"/>
        </w:trPr>
        <w:tc>
          <w:tcPr>
            <w:tcW w:w="743" w:type="dxa"/>
          </w:tcPr>
          <w:p w:rsidR="008650BC" w:rsidRPr="008650BC" w:rsidRDefault="008650BC" w:rsidP="008650BC">
            <w:pPr>
              <w:jc w:val="center"/>
              <w:rPr>
                <w:b/>
              </w:rPr>
            </w:pPr>
            <w:r w:rsidRPr="008650BC">
              <w:rPr>
                <w:rFonts w:hint="eastAsia"/>
                <w:b/>
              </w:rPr>
              <w:t>序号</w:t>
            </w:r>
          </w:p>
        </w:tc>
        <w:tc>
          <w:tcPr>
            <w:tcW w:w="2977" w:type="dxa"/>
          </w:tcPr>
          <w:p w:rsidR="008650BC" w:rsidRPr="008650BC" w:rsidRDefault="008650BC" w:rsidP="008650BC">
            <w:pPr>
              <w:jc w:val="center"/>
              <w:rPr>
                <w:b/>
              </w:rPr>
            </w:pPr>
            <w:r w:rsidRPr="008650BC">
              <w:rPr>
                <w:rFonts w:hint="eastAsia"/>
                <w:b/>
              </w:rPr>
              <w:t>名称</w:t>
            </w:r>
          </w:p>
        </w:tc>
        <w:tc>
          <w:tcPr>
            <w:tcW w:w="4785" w:type="dxa"/>
          </w:tcPr>
          <w:p w:rsidR="008650BC" w:rsidRPr="008650BC" w:rsidRDefault="008650BC" w:rsidP="008650BC">
            <w:pPr>
              <w:jc w:val="center"/>
              <w:rPr>
                <w:b/>
              </w:rPr>
            </w:pPr>
            <w:r w:rsidRPr="008650BC">
              <w:rPr>
                <w:rFonts w:hint="eastAsia"/>
                <w:b/>
              </w:rPr>
              <w:t>金额（元）</w:t>
            </w:r>
          </w:p>
        </w:tc>
      </w:tr>
      <w:tr w:rsidR="008650BC" w:rsidTr="008650BC">
        <w:tc>
          <w:tcPr>
            <w:tcW w:w="743" w:type="dxa"/>
          </w:tcPr>
          <w:p w:rsidR="008650BC" w:rsidRDefault="008650BC" w:rsidP="008650BC">
            <w:pPr>
              <w:jc w:val="center"/>
            </w:pPr>
            <w:r>
              <w:t>1</w:t>
            </w:r>
          </w:p>
        </w:tc>
        <w:tc>
          <w:tcPr>
            <w:tcW w:w="2977" w:type="dxa"/>
          </w:tcPr>
          <w:p w:rsidR="008650BC" w:rsidRDefault="008650BC" w:rsidP="008650BC">
            <w:pPr>
              <w:jc w:val="left"/>
            </w:pPr>
            <w:r>
              <w:rPr>
                <w:rFonts w:hint="eastAsia"/>
              </w:rPr>
              <w:t>存出保证金</w:t>
            </w:r>
          </w:p>
        </w:tc>
        <w:tc>
          <w:tcPr>
            <w:tcW w:w="4785" w:type="dxa"/>
          </w:tcPr>
          <w:p w:rsidR="008650BC" w:rsidRDefault="008650BC" w:rsidP="008650BC">
            <w:pPr>
              <w:jc w:val="right"/>
            </w:pPr>
            <w:r>
              <w:t>300,621.98</w:t>
            </w:r>
          </w:p>
        </w:tc>
      </w:tr>
      <w:tr w:rsidR="008650BC" w:rsidTr="008650BC">
        <w:tc>
          <w:tcPr>
            <w:tcW w:w="743" w:type="dxa"/>
          </w:tcPr>
          <w:p w:rsidR="008650BC" w:rsidRDefault="008650BC" w:rsidP="008650BC">
            <w:pPr>
              <w:jc w:val="center"/>
            </w:pPr>
            <w:r>
              <w:t>2</w:t>
            </w:r>
          </w:p>
        </w:tc>
        <w:tc>
          <w:tcPr>
            <w:tcW w:w="2977" w:type="dxa"/>
          </w:tcPr>
          <w:p w:rsidR="008650BC" w:rsidRDefault="008650BC" w:rsidP="008650BC">
            <w:pPr>
              <w:jc w:val="left"/>
            </w:pPr>
            <w:r>
              <w:rPr>
                <w:rFonts w:hint="eastAsia"/>
              </w:rPr>
              <w:t>应收证券清算款</w:t>
            </w:r>
          </w:p>
        </w:tc>
        <w:tc>
          <w:tcPr>
            <w:tcW w:w="4785" w:type="dxa"/>
          </w:tcPr>
          <w:p w:rsidR="008650BC" w:rsidRDefault="008650BC" w:rsidP="008650BC">
            <w:pPr>
              <w:jc w:val="right"/>
            </w:pPr>
            <w:r>
              <w:t>40,663,069.37</w:t>
            </w:r>
          </w:p>
        </w:tc>
      </w:tr>
      <w:tr w:rsidR="008650BC" w:rsidTr="008650BC">
        <w:tc>
          <w:tcPr>
            <w:tcW w:w="743" w:type="dxa"/>
          </w:tcPr>
          <w:p w:rsidR="008650BC" w:rsidRDefault="008650BC" w:rsidP="008650BC">
            <w:pPr>
              <w:jc w:val="center"/>
            </w:pPr>
            <w:r>
              <w:t>3</w:t>
            </w:r>
          </w:p>
        </w:tc>
        <w:tc>
          <w:tcPr>
            <w:tcW w:w="2977" w:type="dxa"/>
          </w:tcPr>
          <w:p w:rsidR="008650BC" w:rsidRDefault="008650BC" w:rsidP="008650BC">
            <w:pPr>
              <w:jc w:val="left"/>
            </w:pPr>
            <w:r>
              <w:rPr>
                <w:rFonts w:hint="eastAsia"/>
              </w:rPr>
              <w:t>应收股利</w:t>
            </w:r>
          </w:p>
        </w:tc>
        <w:tc>
          <w:tcPr>
            <w:tcW w:w="4785" w:type="dxa"/>
          </w:tcPr>
          <w:p w:rsidR="008650BC" w:rsidRDefault="008650BC" w:rsidP="008650BC">
            <w:pPr>
              <w:jc w:val="right"/>
            </w:pPr>
            <w:r>
              <w:t>-</w:t>
            </w:r>
          </w:p>
        </w:tc>
      </w:tr>
      <w:tr w:rsidR="008650BC" w:rsidTr="008650BC">
        <w:tc>
          <w:tcPr>
            <w:tcW w:w="743" w:type="dxa"/>
          </w:tcPr>
          <w:p w:rsidR="008650BC" w:rsidRDefault="008650BC" w:rsidP="008650BC">
            <w:pPr>
              <w:jc w:val="center"/>
            </w:pPr>
            <w:r>
              <w:t>4</w:t>
            </w:r>
          </w:p>
        </w:tc>
        <w:tc>
          <w:tcPr>
            <w:tcW w:w="2977" w:type="dxa"/>
          </w:tcPr>
          <w:p w:rsidR="008650BC" w:rsidRDefault="008650BC" w:rsidP="008650BC">
            <w:pPr>
              <w:jc w:val="left"/>
            </w:pPr>
            <w:r>
              <w:rPr>
                <w:rFonts w:hint="eastAsia"/>
              </w:rPr>
              <w:t>应收利息</w:t>
            </w:r>
          </w:p>
        </w:tc>
        <w:tc>
          <w:tcPr>
            <w:tcW w:w="4785" w:type="dxa"/>
          </w:tcPr>
          <w:p w:rsidR="008650BC" w:rsidRDefault="008650BC" w:rsidP="008650BC">
            <w:pPr>
              <w:jc w:val="right"/>
            </w:pPr>
            <w:r>
              <w:t>-</w:t>
            </w:r>
          </w:p>
        </w:tc>
      </w:tr>
      <w:tr w:rsidR="008650BC" w:rsidTr="008650BC">
        <w:tc>
          <w:tcPr>
            <w:tcW w:w="743" w:type="dxa"/>
          </w:tcPr>
          <w:p w:rsidR="008650BC" w:rsidRDefault="008650BC" w:rsidP="008650BC">
            <w:pPr>
              <w:jc w:val="center"/>
            </w:pPr>
            <w:r>
              <w:t>5</w:t>
            </w:r>
          </w:p>
        </w:tc>
        <w:tc>
          <w:tcPr>
            <w:tcW w:w="2977" w:type="dxa"/>
          </w:tcPr>
          <w:p w:rsidR="008650BC" w:rsidRDefault="008650BC" w:rsidP="008650BC">
            <w:pPr>
              <w:jc w:val="left"/>
            </w:pPr>
            <w:r>
              <w:rPr>
                <w:rFonts w:hint="eastAsia"/>
              </w:rPr>
              <w:t>应收申购款</w:t>
            </w:r>
          </w:p>
        </w:tc>
        <w:tc>
          <w:tcPr>
            <w:tcW w:w="4785" w:type="dxa"/>
          </w:tcPr>
          <w:p w:rsidR="008650BC" w:rsidRDefault="008650BC" w:rsidP="008650BC">
            <w:pPr>
              <w:jc w:val="right"/>
            </w:pPr>
            <w:r>
              <w:t>724,617.84</w:t>
            </w:r>
          </w:p>
        </w:tc>
      </w:tr>
      <w:tr w:rsidR="008650BC" w:rsidTr="008650BC">
        <w:tc>
          <w:tcPr>
            <w:tcW w:w="743" w:type="dxa"/>
          </w:tcPr>
          <w:p w:rsidR="008650BC" w:rsidRDefault="008650BC" w:rsidP="008650BC">
            <w:pPr>
              <w:jc w:val="center"/>
            </w:pPr>
            <w:r>
              <w:t>6</w:t>
            </w:r>
          </w:p>
        </w:tc>
        <w:tc>
          <w:tcPr>
            <w:tcW w:w="2977" w:type="dxa"/>
          </w:tcPr>
          <w:p w:rsidR="008650BC" w:rsidRDefault="008650BC" w:rsidP="008650BC">
            <w:pPr>
              <w:jc w:val="left"/>
            </w:pPr>
            <w:r>
              <w:rPr>
                <w:rFonts w:hint="eastAsia"/>
              </w:rPr>
              <w:t>其他应收款</w:t>
            </w:r>
          </w:p>
        </w:tc>
        <w:tc>
          <w:tcPr>
            <w:tcW w:w="4785" w:type="dxa"/>
          </w:tcPr>
          <w:p w:rsidR="008650BC" w:rsidRDefault="008650BC" w:rsidP="008650BC">
            <w:pPr>
              <w:jc w:val="right"/>
            </w:pPr>
            <w:r>
              <w:t>-</w:t>
            </w:r>
          </w:p>
        </w:tc>
      </w:tr>
      <w:tr w:rsidR="008650BC" w:rsidTr="008650BC">
        <w:tc>
          <w:tcPr>
            <w:tcW w:w="743" w:type="dxa"/>
          </w:tcPr>
          <w:p w:rsidR="008650BC" w:rsidRDefault="008650BC" w:rsidP="008650BC">
            <w:pPr>
              <w:jc w:val="center"/>
            </w:pPr>
            <w:r>
              <w:t>7</w:t>
            </w:r>
          </w:p>
        </w:tc>
        <w:tc>
          <w:tcPr>
            <w:tcW w:w="2977" w:type="dxa"/>
          </w:tcPr>
          <w:p w:rsidR="008650BC" w:rsidRDefault="008650BC" w:rsidP="008650BC">
            <w:pPr>
              <w:jc w:val="left"/>
            </w:pPr>
            <w:r>
              <w:rPr>
                <w:rFonts w:hint="eastAsia"/>
              </w:rPr>
              <w:t>待摊费用</w:t>
            </w:r>
          </w:p>
        </w:tc>
        <w:tc>
          <w:tcPr>
            <w:tcW w:w="4785" w:type="dxa"/>
          </w:tcPr>
          <w:p w:rsidR="008650BC" w:rsidRDefault="008650BC" w:rsidP="008650BC">
            <w:pPr>
              <w:jc w:val="right"/>
            </w:pPr>
            <w:r>
              <w:t>-</w:t>
            </w:r>
          </w:p>
        </w:tc>
      </w:tr>
      <w:tr w:rsidR="008650BC" w:rsidTr="008650BC">
        <w:tc>
          <w:tcPr>
            <w:tcW w:w="743" w:type="dxa"/>
          </w:tcPr>
          <w:p w:rsidR="008650BC" w:rsidRDefault="008650BC" w:rsidP="008650BC">
            <w:pPr>
              <w:jc w:val="center"/>
            </w:pPr>
            <w:r>
              <w:t>8</w:t>
            </w:r>
          </w:p>
        </w:tc>
        <w:tc>
          <w:tcPr>
            <w:tcW w:w="2977" w:type="dxa"/>
          </w:tcPr>
          <w:p w:rsidR="008650BC" w:rsidRDefault="008650BC" w:rsidP="008650BC">
            <w:pPr>
              <w:jc w:val="left"/>
            </w:pPr>
            <w:r>
              <w:rPr>
                <w:rFonts w:hint="eastAsia"/>
              </w:rPr>
              <w:t>其他</w:t>
            </w:r>
          </w:p>
        </w:tc>
        <w:tc>
          <w:tcPr>
            <w:tcW w:w="4785" w:type="dxa"/>
          </w:tcPr>
          <w:p w:rsidR="008650BC" w:rsidRDefault="008650BC" w:rsidP="008650BC">
            <w:pPr>
              <w:jc w:val="right"/>
            </w:pPr>
            <w:r>
              <w:t>-</w:t>
            </w:r>
          </w:p>
        </w:tc>
      </w:tr>
      <w:tr w:rsidR="008650BC" w:rsidTr="008650BC">
        <w:tc>
          <w:tcPr>
            <w:tcW w:w="743" w:type="dxa"/>
          </w:tcPr>
          <w:p w:rsidR="008650BC" w:rsidRDefault="008650BC" w:rsidP="008650BC">
            <w:pPr>
              <w:jc w:val="center"/>
            </w:pPr>
            <w:r>
              <w:t>9</w:t>
            </w:r>
          </w:p>
        </w:tc>
        <w:tc>
          <w:tcPr>
            <w:tcW w:w="2977" w:type="dxa"/>
          </w:tcPr>
          <w:p w:rsidR="008650BC" w:rsidRDefault="008650BC" w:rsidP="008650BC">
            <w:pPr>
              <w:jc w:val="left"/>
            </w:pPr>
            <w:r>
              <w:rPr>
                <w:rFonts w:hint="eastAsia"/>
              </w:rPr>
              <w:t>合计</w:t>
            </w:r>
          </w:p>
        </w:tc>
        <w:tc>
          <w:tcPr>
            <w:tcW w:w="4785" w:type="dxa"/>
          </w:tcPr>
          <w:p w:rsidR="008650BC" w:rsidRDefault="008650BC" w:rsidP="008650BC">
            <w:pPr>
              <w:jc w:val="right"/>
            </w:pPr>
            <w:r>
              <w:t>41,688,309.19</w:t>
            </w:r>
          </w:p>
        </w:tc>
      </w:tr>
    </w:tbl>
    <w:p w:rsidR="008650BC" w:rsidRDefault="008650BC" w:rsidP="008650BC">
      <w:pPr>
        <w:pStyle w:val="-3"/>
        <w:spacing w:before="156" w:after="156"/>
        <w:rPr>
          <w:rFonts w:hint="eastAsia"/>
        </w:rPr>
      </w:pPr>
      <w:r>
        <w:rPr>
          <w:rFonts w:hint="eastAsia"/>
        </w:rPr>
        <w:t>报告期末持有的处于转股期的可转换债券明细</w:t>
      </w:r>
    </w:p>
    <w:p w:rsidR="008650BC" w:rsidRDefault="008650BC" w:rsidP="008650BC">
      <w:pPr>
        <w:pStyle w:val="-"/>
        <w:ind w:firstLine="420"/>
        <w:rPr>
          <w:rFonts w:hint="eastAsia"/>
        </w:rPr>
      </w:pPr>
      <w:r>
        <w:rPr>
          <w:rFonts w:hint="eastAsia"/>
        </w:rPr>
        <w:t>本基金本报告期末未持有处于转股期的可转换债券。</w:t>
      </w:r>
    </w:p>
    <w:p w:rsidR="008650BC" w:rsidRDefault="008650BC" w:rsidP="008650BC">
      <w:pPr>
        <w:pStyle w:val="-3"/>
        <w:spacing w:before="156" w:after="156"/>
        <w:rPr>
          <w:rFonts w:hint="eastAsia"/>
        </w:rPr>
      </w:pPr>
      <w:r>
        <w:rPr>
          <w:rFonts w:hint="eastAsia"/>
        </w:rPr>
        <w:t>报告期末前十名股票中存在流通受限情况的说明</w:t>
      </w:r>
    </w:p>
    <w:p w:rsidR="008650BC" w:rsidRDefault="008650BC" w:rsidP="008650BC">
      <w:pPr>
        <w:pStyle w:val="-"/>
        <w:ind w:firstLine="420"/>
        <w:rPr>
          <w:rFonts w:hint="eastAsia"/>
        </w:rPr>
      </w:pPr>
      <w:r>
        <w:rPr>
          <w:rFonts w:hint="eastAsia"/>
        </w:rPr>
        <w:t>无。</w:t>
      </w:r>
    </w:p>
    <w:p w:rsidR="008650BC" w:rsidRDefault="008650BC" w:rsidP="008650BC">
      <w:pPr>
        <w:pStyle w:val="-1"/>
        <w:ind w:left="281" w:hanging="281"/>
        <w:rPr>
          <w:rFonts w:hint="eastAsia"/>
        </w:rPr>
      </w:pPr>
      <w:r>
        <w:rPr>
          <w:rFonts w:hint="eastAsia"/>
        </w:rPr>
        <w:t>开放式基金份额变动</w:t>
      </w:r>
    </w:p>
    <w:p w:rsidR="008650BC" w:rsidRDefault="008650BC" w:rsidP="008650B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650BC" w:rsidTr="008650BC">
        <w:trPr>
          <w:cnfStyle w:val="100000000000" w:firstRow="1" w:lastRow="0" w:firstColumn="0" w:lastColumn="0" w:oddVBand="0" w:evenVBand="0" w:oddHBand="0" w:evenHBand="0" w:firstRowFirstColumn="0" w:firstRowLastColumn="0" w:lastRowFirstColumn="0" w:lastRowLastColumn="0"/>
        </w:trPr>
        <w:tc>
          <w:tcPr>
            <w:tcW w:w="2768" w:type="dxa"/>
          </w:tcPr>
          <w:p w:rsidR="008650BC" w:rsidRPr="008650BC" w:rsidRDefault="008650BC" w:rsidP="008650BC">
            <w:pPr>
              <w:jc w:val="center"/>
              <w:rPr>
                <w:b/>
              </w:rPr>
            </w:pPr>
            <w:r w:rsidRPr="008650BC">
              <w:rPr>
                <w:rFonts w:hint="eastAsia"/>
                <w:b/>
              </w:rPr>
              <w:t>项目</w:t>
            </w:r>
          </w:p>
        </w:tc>
        <w:tc>
          <w:tcPr>
            <w:tcW w:w="2769" w:type="dxa"/>
          </w:tcPr>
          <w:p w:rsidR="008650BC" w:rsidRPr="008650BC" w:rsidRDefault="008650BC" w:rsidP="008650BC">
            <w:pPr>
              <w:jc w:val="center"/>
              <w:rPr>
                <w:b/>
              </w:rPr>
            </w:pPr>
            <w:r w:rsidRPr="008650BC">
              <w:rPr>
                <w:rFonts w:hint="eastAsia"/>
                <w:b/>
              </w:rPr>
              <w:t>南方产业智选股票</w:t>
            </w:r>
            <w:r w:rsidRPr="008650BC">
              <w:rPr>
                <w:rFonts w:hint="eastAsia"/>
                <w:b/>
              </w:rPr>
              <w:t>A</w:t>
            </w:r>
          </w:p>
        </w:tc>
        <w:tc>
          <w:tcPr>
            <w:tcW w:w="2769" w:type="dxa"/>
          </w:tcPr>
          <w:p w:rsidR="008650BC" w:rsidRPr="008650BC" w:rsidRDefault="008650BC" w:rsidP="008650BC">
            <w:pPr>
              <w:jc w:val="center"/>
              <w:rPr>
                <w:b/>
              </w:rPr>
            </w:pPr>
            <w:r w:rsidRPr="008650BC">
              <w:rPr>
                <w:rFonts w:hint="eastAsia"/>
                <w:b/>
              </w:rPr>
              <w:t>南方产业智选股票</w:t>
            </w:r>
            <w:r w:rsidRPr="008650BC">
              <w:rPr>
                <w:rFonts w:hint="eastAsia"/>
                <w:b/>
              </w:rPr>
              <w:t>C</w:t>
            </w:r>
          </w:p>
        </w:tc>
      </w:tr>
      <w:tr w:rsidR="008650BC" w:rsidTr="008650BC">
        <w:tc>
          <w:tcPr>
            <w:tcW w:w="2768" w:type="dxa"/>
          </w:tcPr>
          <w:p w:rsidR="008650BC" w:rsidRDefault="008650BC" w:rsidP="008650BC">
            <w:pPr>
              <w:jc w:val="left"/>
            </w:pPr>
            <w:r>
              <w:rPr>
                <w:rFonts w:hint="eastAsia"/>
              </w:rPr>
              <w:t>报告期期初基金份额总额</w:t>
            </w:r>
          </w:p>
        </w:tc>
        <w:tc>
          <w:tcPr>
            <w:tcW w:w="2769" w:type="dxa"/>
          </w:tcPr>
          <w:p w:rsidR="008650BC" w:rsidRDefault="008650BC" w:rsidP="008650BC">
            <w:pPr>
              <w:jc w:val="right"/>
            </w:pPr>
            <w:r>
              <w:t>712,669,573.63</w:t>
            </w:r>
          </w:p>
        </w:tc>
        <w:tc>
          <w:tcPr>
            <w:tcW w:w="2769" w:type="dxa"/>
          </w:tcPr>
          <w:p w:rsidR="008650BC" w:rsidRDefault="008650BC" w:rsidP="008650BC">
            <w:pPr>
              <w:jc w:val="right"/>
            </w:pPr>
            <w:r>
              <w:t>52,098,233.41</w:t>
            </w:r>
          </w:p>
        </w:tc>
      </w:tr>
      <w:tr w:rsidR="008650BC" w:rsidTr="008650BC">
        <w:tc>
          <w:tcPr>
            <w:tcW w:w="2768" w:type="dxa"/>
          </w:tcPr>
          <w:p w:rsidR="008650BC" w:rsidRDefault="008650BC" w:rsidP="008650BC">
            <w:pPr>
              <w:jc w:val="left"/>
            </w:pPr>
            <w:r>
              <w:rPr>
                <w:rFonts w:hint="eastAsia"/>
              </w:rPr>
              <w:t>报告期期间基金总申购份额</w:t>
            </w:r>
          </w:p>
        </w:tc>
        <w:tc>
          <w:tcPr>
            <w:tcW w:w="2769" w:type="dxa"/>
          </w:tcPr>
          <w:p w:rsidR="008650BC" w:rsidRDefault="008650BC" w:rsidP="008650BC">
            <w:pPr>
              <w:jc w:val="right"/>
            </w:pPr>
            <w:r>
              <w:t>69,522,795.72</w:t>
            </w:r>
          </w:p>
        </w:tc>
        <w:tc>
          <w:tcPr>
            <w:tcW w:w="2769" w:type="dxa"/>
          </w:tcPr>
          <w:p w:rsidR="008650BC" w:rsidRDefault="008650BC" w:rsidP="008650BC">
            <w:pPr>
              <w:jc w:val="right"/>
            </w:pPr>
            <w:r>
              <w:t>37,324,934.97</w:t>
            </w:r>
          </w:p>
        </w:tc>
      </w:tr>
      <w:tr w:rsidR="008650BC" w:rsidTr="008650BC">
        <w:tc>
          <w:tcPr>
            <w:tcW w:w="2768" w:type="dxa"/>
          </w:tcPr>
          <w:p w:rsidR="008650BC" w:rsidRDefault="008650BC" w:rsidP="008650BC">
            <w:pPr>
              <w:jc w:val="left"/>
            </w:pPr>
            <w:r>
              <w:rPr>
                <w:rFonts w:hint="eastAsia"/>
              </w:rPr>
              <w:lastRenderedPageBreak/>
              <w:t>减：报告期期间基金总赎回份额</w:t>
            </w:r>
          </w:p>
        </w:tc>
        <w:tc>
          <w:tcPr>
            <w:tcW w:w="2769" w:type="dxa"/>
          </w:tcPr>
          <w:p w:rsidR="008650BC" w:rsidRDefault="008650BC" w:rsidP="008650BC">
            <w:pPr>
              <w:jc w:val="right"/>
            </w:pPr>
            <w:r>
              <w:t>198,528,442.13</w:t>
            </w:r>
          </w:p>
        </w:tc>
        <w:tc>
          <w:tcPr>
            <w:tcW w:w="2769" w:type="dxa"/>
          </w:tcPr>
          <w:p w:rsidR="008650BC" w:rsidRDefault="008650BC" w:rsidP="008650BC">
            <w:pPr>
              <w:jc w:val="right"/>
            </w:pPr>
            <w:r>
              <w:t>9,964,743.70</w:t>
            </w:r>
          </w:p>
        </w:tc>
      </w:tr>
      <w:tr w:rsidR="008650BC" w:rsidTr="008650BC">
        <w:tc>
          <w:tcPr>
            <w:tcW w:w="2768" w:type="dxa"/>
          </w:tcPr>
          <w:p w:rsidR="008650BC" w:rsidRDefault="008650BC" w:rsidP="008650BC">
            <w:pPr>
              <w:jc w:val="left"/>
            </w:pPr>
            <w:r>
              <w:rPr>
                <w:rFonts w:hint="eastAsia"/>
              </w:rPr>
              <w:t>报告期期间基金拆分变动份额（份额减少以</w:t>
            </w:r>
            <w:r>
              <w:rPr>
                <w:rFonts w:hint="eastAsia"/>
              </w:rPr>
              <w:t>"-"</w:t>
            </w:r>
            <w:r>
              <w:rPr>
                <w:rFonts w:hint="eastAsia"/>
              </w:rPr>
              <w:t>填列）</w:t>
            </w:r>
          </w:p>
        </w:tc>
        <w:tc>
          <w:tcPr>
            <w:tcW w:w="2769" w:type="dxa"/>
          </w:tcPr>
          <w:p w:rsidR="008650BC" w:rsidRDefault="008650BC" w:rsidP="008650BC">
            <w:pPr>
              <w:jc w:val="right"/>
            </w:pPr>
            <w:r>
              <w:t>-</w:t>
            </w:r>
          </w:p>
        </w:tc>
        <w:tc>
          <w:tcPr>
            <w:tcW w:w="2769" w:type="dxa"/>
          </w:tcPr>
          <w:p w:rsidR="008650BC" w:rsidRDefault="008650BC" w:rsidP="008650BC">
            <w:pPr>
              <w:jc w:val="right"/>
            </w:pPr>
            <w:r>
              <w:t>-</w:t>
            </w:r>
          </w:p>
        </w:tc>
      </w:tr>
      <w:tr w:rsidR="008650BC" w:rsidTr="008650BC">
        <w:tc>
          <w:tcPr>
            <w:tcW w:w="2768" w:type="dxa"/>
          </w:tcPr>
          <w:p w:rsidR="008650BC" w:rsidRDefault="008650BC" w:rsidP="008650BC">
            <w:pPr>
              <w:jc w:val="left"/>
            </w:pPr>
            <w:r>
              <w:rPr>
                <w:rFonts w:hint="eastAsia"/>
              </w:rPr>
              <w:t>报告期期末基金份额总额</w:t>
            </w:r>
          </w:p>
        </w:tc>
        <w:tc>
          <w:tcPr>
            <w:tcW w:w="2769" w:type="dxa"/>
          </w:tcPr>
          <w:p w:rsidR="008650BC" w:rsidRDefault="008650BC" w:rsidP="008650BC">
            <w:pPr>
              <w:jc w:val="right"/>
            </w:pPr>
            <w:r>
              <w:t>583,663,927.22</w:t>
            </w:r>
          </w:p>
        </w:tc>
        <w:tc>
          <w:tcPr>
            <w:tcW w:w="2769" w:type="dxa"/>
          </w:tcPr>
          <w:p w:rsidR="008650BC" w:rsidRDefault="008650BC" w:rsidP="008650BC">
            <w:pPr>
              <w:jc w:val="right"/>
            </w:pPr>
            <w:r>
              <w:t>79,458,424.68</w:t>
            </w:r>
          </w:p>
        </w:tc>
      </w:tr>
    </w:tbl>
    <w:p w:rsidR="008650BC" w:rsidRDefault="008650BC" w:rsidP="008650BC">
      <w:pPr>
        <w:pStyle w:val="-1"/>
        <w:ind w:left="281" w:hanging="281"/>
        <w:rPr>
          <w:rFonts w:hint="eastAsia"/>
        </w:rPr>
      </w:pPr>
      <w:r>
        <w:rPr>
          <w:rFonts w:hint="eastAsia"/>
        </w:rPr>
        <w:t>基金管理人运用固有资金投资本基金情况</w:t>
      </w:r>
    </w:p>
    <w:p w:rsidR="008650BC" w:rsidRDefault="008650BC" w:rsidP="008650BC">
      <w:pPr>
        <w:pStyle w:val="-2"/>
        <w:spacing w:before="312"/>
        <w:rPr>
          <w:rFonts w:hint="eastAsia"/>
        </w:rPr>
      </w:pPr>
      <w:r>
        <w:rPr>
          <w:rFonts w:hint="eastAsia"/>
        </w:rPr>
        <w:t>基金管理人持有本基金份额变动情况</w:t>
      </w:r>
    </w:p>
    <w:p w:rsidR="008650BC" w:rsidRDefault="008650BC" w:rsidP="008650BC">
      <w:pPr>
        <w:pStyle w:val="-"/>
        <w:ind w:firstLine="420"/>
        <w:rPr>
          <w:rFonts w:hint="eastAsia"/>
        </w:rPr>
      </w:pPr>
      <w:r>
        <w:rPr>
          <w:rFonts w:hint="eastAsia"/>
        </w:rPr>
        <w:t>本报告期末，基金管理人未持有本基金份额。</w:t>
      </w:r>
    </w:p>
    <w:p w:rsidR="008650BC" w:rsidRDefault="008650BC" w:rsidP="008650BC">
      <w:pPr>
        <w:pStyle w:val="-2"/>
        <w:spacing w:before="312"/>
        <w:rPr>
          <w:rFonts w:hint="eastAsia"/>
        </w:rPr>
      </w:pPr>
      <w:r>
        <w:rPr>
          <w:rFonts w:hint="eastAsia"/>
        </w:rPr>
        <w:t>基金管理人运用固有资金投资本基金交易明细</w:t>
      </w:r>
    </w:p>
    <w:p w:rsidR="008650BC" w:rsidRDefault="008650BC" w:rsidP="008650BC">
      <w:pPr>
        <w:pStyle w:val="-"/>
        <w:ind w:firstLine="420"/>
        <w:rPr>
          <w:rFonts w:hint="eastAsia"/>
        </w:rPr>
      </w:pPr>
      <w:r>
        <w:rPr>
          <w:rFonts w:hint="eastAsia"/>
        </w:rPr>
        <w:t>本报告期内，基金管理人不存在申购、赎回或买卖本基金的情况。</w:t>
      </w:r>
    </w:p>
    <w:p w:rsidR="008650BC" w:rsidRDefault="008650BC" w:rsidP="008650BC">
      <w:pPr>
        <w:pStyle w:val="-1"/>
        <w:ind w:left="281" w:hanging="281"/>
        <w:rPr>
          <w:rFonts w:hint="eastAsia"/>
        </w:rPr>
      </w:pPr>
      <w:r>
        <w:rPr>
          <w:rFonts w:hint="eastAsia"/>
        </w:rPr>
        <w:t>影响投资者决策的其他重要信息</w:t>
      </w:r>
    </w:p>
    <w:p w:rsidR="008650BC" w:rsidRDefault="008650BC" w:rsidP="008650B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650BC" w:rsidTr="008650BC">
        <w:tc>
          <w:tcPr>
            <w:tcW w:w="1021" w:type="dxa"/>
            <w:vMerge w:val="restart"/>
          </w:tcPr>
          <w:p w:rsidR="008650BC" w:rsidRDefault="008650BC" w:rsidP="008650BC">
            <w:pPr>
              <w:jc w:val="left"/>
            </w:pPr>
            <w:r>
              <w:rPr>
                <w:rFonts w:hint="eastAsia"/>
              </w:rPr>
              <w:t>投资者类别</w:t>
            </w:r>
          </w:p>
        </w:tc>
        <w:tc>
          <w:tcPr>
            <w:tcW w:w="7484" w:type="dxa"/>
            <w:gridSpan w:val="5"/>
          </w:tcPr>
          <w:p w:rsidR="008650BC" w:rsidRDefault="008650BC" w:rsidP="008650BC">
            <w:pPr>
              <w:jc w:val="left"/>
            </w:pPr>
            <w:r>
              <w:rPr>
                <w:rFonts w:hint="eastAsia"/>
              </w:rPr>
              <w:t>报告期内持有基金份额变化情况</w:t>
            </w:r>
          </w:p>
        </w:tc>
        <w:tc>
          <w:tcPr>
            <w:tcW w:w="2778" w:type="dxa"/>
            <w:gridSpan w:val="2"/>
          </w:tcPr>
          <w:p w:rsidR="008650BC" w:rsidRDefault="008650BC" w:rsidP="008650BC">
            <w:pPr>
              <w:jc w:val="left"/>
            </w:pPr>
            <w:r>
              <w:rPr>
                <w:rFonts w:hint="eastAsia"/>
              </w:rPr>
              <w:t>报告期末持有基金情况</w:t>
            </w:r>
          </w:p>
        </w:tc>
      </w:tr>
      <w:tr w:rsidR="008650BC" w:rsidTr="008650BC">
        <w:tc>
          <w:tcPr>
            <w:tcW w:w="1021" w:type="dxa"/>
            <w:vMerge/>
          </w:tcPr>
          <w:p w:rsidR="008650BC" w:rsidRDefault="008650BC" w:rsidP="008650BC">
            <w:pPr>
              <w:jc w:val="left"/>
            </w:pPr>
          </w:p>
        </w:tc>
        <w:tc>
          <w:tcPr>
            <w:tcW w:w="680" w:type="dxa"/>
          </w:tcPr>
          <w:p w:rsidR="008650BC" w:rsidRDefault="008650BC" w:rsidP="008650BC">
            <w:pPr>
              <w:jc w:val="left"/>
            </w:pPr>
            <w:r>
              <w:rPr>
                <w:rFonts w:hint="eastAsia"/>
              </w:rPr>
              <w:t>序号</w:t>
            </w:r>
          </w:p>
        </w:tc>
        <w:tc>
          <w:tcPr>
            <w:tcW w:w="1191" w:type="dxa"/>
          </w:tcPr>
          <w:p w:rsidR="008650BC" w:rsidRDefault="008650BC" w:rsidP="008650BC">
            <w:pPr>
              <w:jc w:val="left"/>
            </w:pPr>
            <w:r>
              <w:rPr>
                <w:rFonts w:hint="eastAsia"/>
              </w:rPr>
              <w:t>持有基金份额比例达到或者超过</w:t>
            </w:r>
            <w:r>
              <w:rPr>
                <w:rFonts w:hint="eastAsia"/>
              </w:rPr>
              <w:t>20%</w:t>
            </w:r>
            <w:r>
              <w:rPr>
                <w:rFonts w:hint="eastAsia"/>
              </w:rPr>
              <w:t>的时间区间</w:t>
            </w:r>
          </w:p>
        </w:tc>
        <w:tc>
          <w:tcPr>
            <w:tcW w:w="1871" w:type="dxa"/>
          </w:tcPr>
          <w:p w:rsidR="008650BC" w:rsidRDefault="008650BC" w:rsidP="008650BC">
            <w:pPr>
              <w:jc w:val="left"/>
            </w:pPr>
            <w:r>
              <w:rPr>
                <w:rFonts w:hint="eastAsia"/>
              </w:rPr>
              <w:t>期初份额</w:t>
            </w:r>
          </w:p>
        </w:tc>
        <w:tc>
          <w:tcPr>
            <w:tcW w:w="1871" w:type="dxa"/>
          </w:tcPr>
          <w:p w:rsidR="008650BC" w:rsidRDefault="008650BC" w:rsidP="008650BC">
            <w:pPr>
              <w:jc w:val="left"/>
            </w:pPr>
            <w:r>
              <w:rPr>
                <w:rFonts w:hint="eastAsia"/>
              </w:rPr>
              <w:t>申购份额</w:t>
            </w:r>
          </w:p>
        </w:tc>
        <w:tc>
          <w:tcPr>
            <w:tcW w:w="1871" w:type="dxa"/>
          </w:tcPr>
          <w:p w:rsidR="008650BC" w:rsidRDefault="008650BC" w:rsidP="008650BC">
            <w:pPr>
              <w:jc w:val="left"/>
            </w:pPr>
            <w:r>
              <w:rPr>
                <w:rFonts w:hint="eastAsia"/>
              </w:rPr>
              <w:t>赎回份额</w:t>
            </w:r>
          </w:p>
        </w:tc>
        <w:tc>
          <w:tcPr>
            <w:tcW w:w="1871" w:type="dxa"/>
          </w:tcPr>
          <w:p w:rsidR="008650BC" w:rsidRDefault="008650BC" w:rsidP="008650BC">
            <w:pPr>
              <w:jc w:val="left"/>
            </w:pPr>
            <w:r>
              <w:rPr>
                <w:rFonts w:hint="eastAsia"/>
              </w:rPr>
              <w:t>持有份额</w:t>
            </w:r>
          </w:p>
        </w:tc>
        <w:tc>
          <w:tcPr>
            <w:tcW w:w="907" w:type="dxa"/>
          </w:tcPr>
          <w:p w:rsidR="008650BC" w:rsidRDefault="008650BC" w:rsidP="008650BC">
            <w:pPr>
              <w:jc w:val="left"/>
            </w:pPr>
            <w:r>
              <w:rPr>
                <w:rFonts w:hint="eastAsia"/>
              </w:rPr>
              <w:t>份额占比</w:t>
            </w:r>
          </w:p>
        </w:tc>
      </w:tr>
      <w:tr w:rsidR="008650BC" w:rsidTr="008650BC">
        <w:tc>
          <w:tcPr>
            <w:tcW w:w="1021" w:type="dxa"/>
          </w:tcPr>
          <w:p w:rsidR="008650BC" w:rsidRDefault="008650BC" w:rsidP="008650BC">
            <w:pPr>
              <w:jc w:val="left"/>
            </w:pPr>
            <w:r>
              <w:rPr>
                <w:rFonts w:hint="eastAsia"/>
              </w:rPr>
              <w:t>机构</w:t>
            </w:r>
          </w:p>
        </w:tc>
        <w:tc>
          <w:tcPr>
            <w:tcW w:w="680" w:type="dxa"/>
          </w:tcPr>
          <w:p w:rsidR="008650BC" w:rsidRDefault="008650BC" w:rsidP="008650BC">
            <w:pPr>
              <w:jc w:val="right"/>
            </w:pPr>
            <w:r>
              <w:t>1</w:t>
            </w:r>
          </w:p>
        </w:tc>
        <w:tc>
          <w:tcPr>
            <w:tcW w:w="1191" w:type="dxa"/>
          </w:tcPr>
          <w:p w:rsidR="008650BC" w:rsidRDefault="008650BC" w:rsidP="008650BC">
            <w:pPr>
              <w:jc w:val="left"/>
            </w:pPr>
            <w:r>
              <w:t>20251001-20251231</w:t>
            </w:r>
          </w:p>
        </w:tc>
        <w:tc>
          <w:tcPr>
            <w:tcW w:w="1871" w:type="dxa"/>
          </w:tcPr>
          <w:p w:rsidR="008650BC" w:rsidRDefault="008650BC" w:rsidP="008650BC">
            <w:pPr>
              <w:jc w:val="right"/>
            </w:pPr>
            <w:r>
              <w:t>281,462,135.93</w:t>
            </w:r>
          </w:p>
        </w:tc>
        <w:tc>
          <w:tcPr>
            <w:tcW w:w="1871" w:type="dxa"/>
          </w:tcPr>
          <w:p w:rsidR="008650BC" w:rsidRDefault="008650BC" w:rsidP="008650BC">
            <w:pPr>
              <w:jc w:val="right"/>
            </w:pPr>
            <w:r>
              <w:t>-</w:t>
            </w:r>
          </w:p>
        </w:tc>
        <w:tc>
          <w:tcPr>
            <w:tcW w:w="1871" w:type="dxa"/>
          </w:tcPr>
          <w:p w:rsidR="008650BC" w:rsidRDefault="008650BC" w:rsidP="008650BC">
            <w:pPr>
              <w:jc w:val="right"/>
            </w:pPr>
            <w:r>
              <w:t>80,000,000.00</w:t>
            </w:r>
          </w:p>
        </w:tc>
        <w:tc>
          <w:tcPr>
            <w:tcW w:w="1871" w:type="dxa"/>
          </w:tcPr>
          <w:p w:rsidR="008650BC" w:rsidRDefault="008650BC" w:rsidP="008650BC">
            <w:pPr>
              <w:jc w:val="right"/>
            </w:pPr>
            <w:r>
              <w:t>201,462,135.93</w:t>
            </w:r>
          </w:p>
        </w:tc>
        <w:tc>
          <w:tcPr>
            <w:tcW w:w="907" w:type="dxa"/>
          </w:tcPr>
          <w:p w:rsidR="008650BC" w:rsidRDefault="008650BC" w:rsidP="008650BC">
            <w:pPr>
              <w:jc w:val="right"/>
            </w:pPr>
            <w:r>
              <w:t>30.38%</w:t>
            </w:r>
          </w:p>
        </w:tc>
      </w:tr>
      <w:tr w:rsidR="008650BC" w:rsidTr="008650BC">
        <w:tc>
          <w:tcPr>
            <w:tcW w:w="11283" w:type="dxa"/>
            <w:gridSpan w:val="8"/>
          </w:tcPr>
          <w:p w:rsidR="008650BC" w:rsidRDefault="008650BC" w:rsidP="008650BC">
            <w:pPr>
              <w:jc w:val="left"/>
            </w:pPr>
            <w:r>
              <w:rPr>
                <w:rFonts w:hint="eastAsia"/>
              </w:rPr>
              <w:t>产品特有风险</w:t>
            </w:r>
          </w:p>
        </w:tc>
      </w:tr>
      <w:tr w:rsidR="008650BC" w:rsidTr="008650BC">
        <w:tc>
          <w:tcPr>
            <w:tcW w:w="11283" w:type="dxa"/>
            <w:gridSpan w:val="8"/>
          </w:tcPr>
          <w:p w:rsidR="008650BC" w:rsidRDefault="008650BC" w:rsidP="008650B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650BC" w:rsidRDefault="008650BC" w:rsidP="008650BC">
      <w:pPr>
        <w:pStyle w:val="-2"/>
        <w:spacing w:before="312"/>
        <w:rPr>
          <w:rFonts w:hint="eastAsia"/>
        </w:rPr>
      </w:pPr>
      <w:r>
        <w:rPr>
          <w:rFonts w:hint="eastAsia"/>
        </w:rPr>
        <w:t>影响投资者决策的其他重要信息</w:t>
      </w:r>
    </w:p>
    <w:p w:rsidR="008650BC" w:rsidRDefault="008650BC" w:rsidP="008650BC">
      <w:pPr>
        <w:pStyle w:val="-"/>
        <w:ind w:firstLine="420"/>
        <w:rPr>
          <w:rFonts w:hint="eastAsia"/>
        </w:rPr>
      </w:pPr>
      <w:r>
        <w:rPr>
          <w:rFonts w:hint="eastAsia"/>
        </w:rPr>
        <w:t>无。</w:t>
      </w:r>
    </w:p>
    <w:p w:rsidR="008650BC" w:rsidRDefault="008650BC" w:rsidP="008650BC">
      <w:pPr>
        <w:pStyle w:val="-1"/>
        <w:ind w:left="281" w:hanging="281"/>
        <w:rPr>
          <w:rFonts w:hint="eastAsia"/>
        </w:rPr>
      </w:pPr>
      <w:r>
        <w:rPr>
          <w:rFonts w:hint="eastAsia"/>
        </w:rPr>
        <w:t>备查文件目录</w:t>
      </w:r>
    </w:p>
    <w:p w:rsidR="008650BC" w:rsidRDefault="008650BC" w:rsidP="008650BC">
      <w:pPr>
        <w:pStyle w:val="-2"/>
        <w:spacing w:before="312"/>
        <w:rPr>
          <w:rFonts w:hint="eastAsia"/>
        </w:rPr>
      </w:pPr>
      <w:r>
        <w:rPr>
          <w:rFonts w:hint="eastAsia"/>
        </w:rPr>
        <w:t>备查文件目录</w:t>
      </w:r>
    </w:p>
    <w:p w:rsidR="008650BC" w:rsidRDefault="008650BC" w:rsidP="008650BC">
      <w:pPr>
        <w:pStyle w:val="-"/>
        <w:ind w:firstLine="420"/>
        <w:rPr>
          <w:rFonts w:hint="eastAsia"/>
        </w:rPr>
      </w:pPr>
      <w:r>
        <w:rPr>
          <w:rFonts w:hint="eastAsia"/>
        </w:rPr>
        <w:lastRenderedPageBreak/>
        <w:t>1、《南方产业智选股票型证券投资基金基金合同》；</w:t>
      </w:r>
    </w:p>
    <w:p w:rsidR="008650BC" w:rsidRDefault="008650BC" w:rsidP="008650BC">
      <w:pPr>
        <w:pStyle w:val="-"/>
        <w:ind w:firstLine="420"/>
        <w:rPr>
          <w:rFonts w:hint="eastAsia"/>
        </w:rPr>
      </w:pPr>
      <w:r>
        <w:rPr>
          <w:rFonts w:hint="eastAsia"/>
        </w:rPr>
        <w:t>2、《南方产业智选股票型证券投资基金托管协议》；</w:t>
      </w:r>
    </w:p>
    <w:p w:rsidR="008650BC" w:rsidRDefault="008650BC" w:rsidP="008650BC">
      <w:pPr>
        <w:pStyle w:val="-"/>
        <w:ind w:firstLine="420"/>
        <w:rPr>
          <w:rFonts w:hint="eastAsia"/>
        </w:rPr>
      </w:pPr>
      <w:r>
        <w:rPr>
          <w:rFonts w:hint="eastAsia"/>
        </w:rPr>
        <w:t>3、南方产业智选股票型证券投资基金2025年4季度报告原文。</w:t>
      </w:r>
    </w:p>
    <w:p w:rsidR="008650BC" w:rsidRDefault="008650BC" w:rsidP="008650BC">
      <w:pPr>
        <w:pStyle w:val="-2"/>
        <w:spacing w:before="312"/>
        <w:rPr>
          <w:rFonts w:hint="eastAsia"/>
        </w:rPr>
      </w:pPr>
      <w:r>
        <w:rPr>
          <w:rFonts w:hint="eastAsia"/>
        </w:rPr>
        <w:t>存放地点</w:t>
      </w:r>
    </w:p>
    <w:p w:rsidR="008650BC" w:rsidRDefault="008650BC" w:rsidP="008650BC">
      <w:pPr>
        <w:pStyle w:val="-"/>
        <w:ind w:firstLine="420"/>
        <w:rPr>
          <w:rFonts w:hint="eastAsia"/>
        </w:rPr>
      </w:pPr>
      <w:r>
        <w:rPr>
          <w:rFonts w:hint="eastAsia"/>
        </w:rPr>
        <w:t>深圳市福田区莲花街道益田路5999号基金大厦32-42楼。</w:t>
      </w:r>
    </w:p>
    <w:p w:rsidR="008650BC" w:rsidRDefault="008650BC" w:rsidP="008650BC">
      <w:pPr>
        <w:pStyle w:val="-2"/>
        <w:spacing w:before="312"/>
        <w:rPr>
          <w:rFonts w:hint="eastAsia"/>
        </w:rPr>
      </w:pPr>
      <w:r>
        <w:rPr>
          <w:rFonts w:hint="eastAsia"/>
        </w:rPr>
        <w:t>查阅方式</w:t>
      </w:r>
    </w:p>
    <w:p w:rsidR="008650BC" w:rsidRDefault="008650BC" w:rsidP="008650BC">
      <w:pPr>
        <w:pStyle w:val="-"/>
        <w:ind w:firstLine="420"/>
        <w:rPr>
          <w:rFonts w:hint="eastAsia"/>
        </w:rPr>
      </w:pPr>
      <w:r>
        <w:rPr>
          <w:rFonts w:hint="eastAsia"/>
        </w:rPr>
        <w:t>网站：http://www.nffund.com</w:t>
      </w:r>
    </w:p>
    <w:p w:rsidR="003C7DC3" w:rsidRDefault="008650BC" w:rsidP="008650B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0BC" w:rsidRDefault="008650BC" w:rsidP="00D17C56">
      <w:r>
        <w:separator/>
      </w:r>
    </w:p>
  </w:endnote>
  <w:endnote w:type="continuationSeparator" w:id="0">
    <w:p w:rsidR="008650BC" w:rsidRDefault="008650B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0BC" w:rsidRDefault="008650B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650BC" w:rsidRPr="008650BC">
      <w:rPr>
        <w:rFonts w:ascii="宋体" w:hAnsi="宋体"/>
        <w:bCs/>
        <w:noProof/>
        <w:lang w:val="zh-CN"/>
      </w:rPr>
      <w:t>17</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650BC">
      <w:rPr>
        <w:rFonts w:ascii="宋体" w:hAnsi="宋体"/>
        <w:bCs/>
        <w:noProof/>
      </w:rPr>
      <w:instrText>18</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650BC">
      <w:rPr>
        <w:rFonts w:ascii="宋体" w:hAnsi="宋体"/>
        <w:bCs/>
        <w:noProof/>
      </w:rPr>
      <w:t>17</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0BC" w:rsidRDefault="008650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0BC" w:rsidRDefault="008650BC" w:rsidP="00D17C56">
      <w:r>
        <w:separator/>
      </w:r>
    </w:p>
  </w:footnote>
  <w:footnote w:type="continuationSeparator" w:id="0">
    <w:p w:rsidR="008650BC" w:rsidRDefault="008650B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0BC" w:rsidRDefault="008650B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650BC" w:rsidP="00AE3F5B">
    <w:pPr>
      <w:pStyle w:val="a7"/>
      <w:pBdr>
        <w:bottom w:val="single" w:sz="4" w:space="1" w:color="auto"/>
      </w:pBdr>
      <w:jc w:val="right"/>
    </w:pPr>
    <w:r>
      <w:rPr>
        <w:rFonts w:hint="eastAsia"/>
      </w:rPr>
      <w:t>南方产业智选股票型证券投资基金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650BC"/>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7418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36CB6-8BF6-47E4-AFB1-F9A248F3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2129</Words>
  <Characters>12140</Characters>
  <Application>Microsoft Office Word</Application>
  <DocSecurity>0</DocSecurity>
  <Lines>101</Lines>
  <Paragraphs>28</Paragraphs>
  <ScaleCrop>false</ScaleCrop>
  <Company>MC SYSTEM</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