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11CEB">
        <w:rPr>
          <w:rFonts w:ascii="宋体" w:hAnsi="宋体" w:hint="eastAsia"/>
          <w:b/>
          <w:bCs/>
          <w:sz w:val="48"/>
          <w:szCs w:val="30"/>
        </w:rPr>
        <w:t>南方国策动力股票型证券投资基金</w:t>
      </w:r>
      <w:r w:rsidR="00511CE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11CE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11CE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11CE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11CE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11CEB" w:rsidRDefault="00511CEB" w:rsidP="00511CEB">
      <w:pPr>
        <w:pStyle w:val="-1"/>
        <w:ind w:left="281" w:hanging="281"/>
        <w:rPr>
          <w:rFonts w:hint="eastAsia"/>
        </w:rPr>
      </w:pPr>
      <w:r>
        <w:rPr>
          <w:rFonts w:hint="eastAsia"/>
        </w:rPr>
        <w:lastRenderedPageBreak/>
        <w:t>重要提示</w:t>
      </w:r>
    </w:p>
    <w:p w:rsidR="00511CEB" w:rsidRDefault="00511CEB" w:rsidP="00511CE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11CEB" w:rsidRDefault="00511CEB" w:rsidP="00511CEB">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511CEB" w:rsidRDefault="00511CEB" w:rsidP="00511CEB">
      <w:pPr>
        <w:pStyle w:val="-"/>
        <w:ind w:firstLine="420"/>
        <w:rPr>
          <w:rFonts w:hint="eastAsia"/>
        </w:rPr>
      </w:pPr>
      <w:r>
        <w:rPr>
          <w:rFonts w:hint="eastAsia"/>
        </w:rPr>
        <w:t>基金管理人承诺以诚实信用、勤勉尽责的原则管理和运用基金资产，但不保证基金一定盈利。</w:t>
      </w:r>
    </w:p>
    <w:p w:rsidR="00511CEB" w:rsidRDefault="00511CEB" w:rsidP="00511CEB">
      <w:pPr>
        <w:pStyle w:val="-"/>
        <w:ind w:firstLine="420"/>
        <w:rPr>
          <w:rFonts w:hint="eastAsia"/>
        </w:rPr>
      </w:pPr>
      <w:r>
        <w:rPr>
          <w:rFonts w:hint="eastAsia"/>
        </w:rPr>
        <w:t>基金的过往业绩并不代表其未来表现。投资有风险，投资者在作出投资决策前应仔细阅读本基金的招募说明书。</w:t>
      </w:r>
    </w:p>
    <w:p w:rsidR="00511CEB" w:rsidRDefault="00511CEB" w:rsidP="00511CEB">
      <w:pPr>
        <w:pStyle w:val="-"/>
        <w:ind w:firstLine="420"/>
        <w:rPr>
          <w:rFonts w:hint="eastAsia"/>
        </w:rPr>
      </w:pPr>
      <w:r>
        <w:rPr>
          <w:rFonts w:hint="eastAsia"/>
        </w:rPr>
        <w:t>本报告中财务资料未经审计。</w:t>
      </w:r>
    </w:p>
    <w:p w:rsidR="00511CEB" w:rsidRDefault="00511CEB" w:rsidP="00511CEB">
      <w:pPr>
        <w:pStyle w:val="-"/>
        <w:ind w:firstLine="420"/>
        <w:rPr>
          <w:rFonts w:hint="eastAsia"/>
        </w:rPr>
      </w:pPr>
      <w:r>
        <w:rPr>
          <w:rFonts w:hint="eastAsia"/>
        </w:rPr>
        <w:t>本报告期自2025年10月1日起至12月31日止。</w:t>
      </w:r>
    </w:p>
    <w:p w:rsidR="00511CEB" w:rsidRDefault="00511CEB" w:rsidP="00511CE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11CEB" w:rsidTr="00511CEB">
        <w:tc>
          <w:tcPr>
            <w:tcW w:w="2552" w:type="dxa"/>
          </w:tcPr>
          <w:p w:rsidR="00511CEB" w:rsidRDefault="00511CEB" w:rsidP="00511CEB">
            <w:pPr>
              <w:jc w:val="left"/>
            </w:pPr>
            <w:r>
              <w:rPr>
                <w:rFonts w:hint="eastAsia"/>
              </w:rPr>
              <w:t>基金简称</w:t>
            </w:r>
          </w:p>
        </w:tc>
        <w:tc>
          <w:tcPr>
            <w:tcW w:w="5954" w:type="dxa"/>
          </w:tcPr>
          <w:p w:rsidR="00511CEB" w:rsidRDefault="00511CEB" w:rsidP="00511CEB">
            <w:pPr>
              <w:jc w:val="left"/>
            </w:pPr>
            <w:r>
              <w:rPr>
                <w:rFonts w:hint="eastAsia"/>
              </w:rPr>
              <w:t>南方国策动力股票</w:t>
            </w:r>
          </w:p>
        </w:tc>
      </w:tr>
      <w:tr w:rsidR="00511CEB" w:rsidTr="00511CEB">
        <w:tc>
          <w:tcPr>
            <w:tcW w:w="2552" w:type="dxa"/>
          </w:tcPr>
          <w:p w:rsidR="00511CEB" w:rsidRDefault="00511CEB" w:rsidP="00511CEB">
            <w:pPr>
              <w:jc w:val="left"/>
            </w:pPr>
            <w:r>
              <w:rPr>
                <w:rFonts w:hint="eastAsia"/>
              </w:rPr>
              <w:t>基金主代码</w:t>
            </w:r>
          </w:p>
        </w:tc>
        <w:tc>
          <w:tcPr>
            <w:tcW w:w="5954" w:type="dxa"/>
          </w:tcPr>
          <w:p w:rsidR="00511CEB" w:rsidRDefault="00511CEB" w:rsidP="00511CEB">
            <w:pPr>
              <w:jc w:val="left"/>
            </w:pPr>
            <w:r>
              <w:t>001692</w:t>
            </w:r>
          </w:p>
        </w:tc>
      </w:tr>
      <w:tr w:rsidR="00511CEB" w:rsidTr="00511CEB">
        <w:tc>
          <w:tcPr>
            <w:tcW w:w="2552" w:type="dxa"/>
          </w:tcPr>
          <w:p w:rsidR="00511CEB" w:rsidRDefault="00511CEB" w:rsidP="00511CEB">
            <w:pPr>
              <w:jc w:val="left"/>
            </w:pPr>
            <w:r>
              <w:rPr>
                <w:rFonts w:hint="eastAsia"/>
              </w:rPr>
              <w:t>交易代码</w:t>
            </w:r>
          </w:p>
        </w:tc>
        <w:tc>
          <w:tcPr>
            <w:tcW w:w="5954" w:type="dxa"/>
          </w:tcPr>
          <w:p w:rsidR="00511CEB" w:rsidRDefault="00511CEB" w:rsidP="00511CEB">
            <w:pPr>
              <w:jc w:val="left"/>
            </w:pPr>
            <w:r>
              <w:t>001692</w:t>
            </w:r>
          </w:p>
        </w:tc>
      </w:tr>
      <w:tr w:rsidR="00511CEB" w:rsidTr="00511CEB">
        <w:tc>
          <w:tcPr>
            <w:tcW w:w="2552" w:type="dxa"/>
          </w:tcPr>
          <w:p w:rsidR="00511CEB" w:rsidRDefault="00511CEB" w:rsidP="00511CEB">
            <w:pPr>
              <w:jc w:val="left"/>
            </w:pPr>
            <w:r>
              <w:rPr>
                <w:rFonts w:hint="eastAsia"/>
              </w:rPr>
              <w:t>基金运作方式</w:t>
            </w:r>
          </w:p>
        </w:tc>
        <w:tc>
          <w:tcPr>
            <w:tcW w:w="5954" w:type="dxa"/>
          </w:tcPr>
          <w:p w:rsidR="00511CEB" w:rsidRDefault="00511CEB" w:rsidP="00511CEB">
            <w:pPr>
              <w:jc w:val="left"/>
            </w:pPr>
            <w:r>
              <w:rPr>
                <w:rFonts w:hint="eastAsia"/>
              </w:rPr>
              <w:t>契约型开放式</w:t>
            </w:r>
          </w:p>
        </w:tc>
      </w:tr>
      <w:tr w:rsidR="00511CEB" w:rsidTr="00511CEB">
        <w:tc>
          <w:tcPr>
            <w:tcW w:w="2552" w:type="dxa"/>
          </w:tcPr>
          <w:p w:rsidR="00511CEB" w:rsidRDefault="00511CEB" w:rsidP="00511CEB">
            <w:pPr>
              <w:jc w:val="left"/>
            </w:pPr>
            <w:r>
              <w:rPr>
                <w:rFonts w:hint="eastAsia"/>
              </w:rPr>
              <w:t>基金合同生效日</w:t>
            </w:r>
          </w:p>
        </w:tc>
        <w:tc>
          <w:tcPr>
            <w:tcW w:w="5954" w:type="dxa"/>
          </w:tcPr>
          <w:p w:rsidR="00511CEB" w:rsidRDefault="00511CEB" w:rsidP="00511CEB">
            <w:pPr>
              <w:jc w:val="left"/>
            </w:pPr>
            <w:r>
              <w:rPr>
                <w:rFonts w:hint="eastAsia"/>
              </w:rPr>
              <w:t>2015</w:t>
            </w:r>
            <w:r>
              <w:rPr>
                <w:rFonts w:hint="eastAsia"/>
              </w:rPr>
              <w:t>年</w:t>
            </w:r>
            <w:r>
              <w:rPr>
                <w:rFonts w:hint="eastAsia"/>
              </w:rPr>
              <w:t>8</w:t>
            </w:r>
            <w:r>
              <w:rPr>
                <w:rFonts w:hint="eastAsia"/>
              </w:rPr>
              <w:t>月</w:t>
            </w:r>
            <w:r>
              <w:rPr>
                <w:rFonts w:hint="eastAsia"/>
              </w:rPr>
              <w:t>26</w:t>
            </w:r>
            <w:r>
              <w:rPr>
                <w:rFonts w:hint="eastAsia"/>
              </w:rPr>
              <w:t>日</w:t>
            </w:r>
          </w:p>
        </w:tc>
      </w:tr>
      <w:tr w:rsidR="00511CEB" w:rsidTr="00511CEB">
        <w:tc>
          <w:tcPr>
            <w:tcW w:w="2552" w:type="dxa"/>
          </w:tcPr>
          <w:p w:rsidR="00511CEB" w:rsidRDefault="00511CEB" w:rsidP="00511CEB">
            <w:pPr>
              <w:jc w:val="left"/>
            </w:pPr>
            <w:r>
              <w:rPr>
                <w:rFonts w:hint="eastAsia"/>
              </w:rPr>
              <w:t>报告期末基金份额总额</w:t>
            </w:r>
          </w:p>
        </w:tc>
        <w:tc>
          <w:tcPr>
            <w:tcW w:w="5954" w:type="dxa"/>
          </w:tcPr>
          <w:p w:rsidR="00511CEB" w:rsidRDefault="00511CEB" w:rsidP="00511CEB">
            <w:pPr>
              <w:jc w:val="left"/>
            </w:pPr>
            <w:r>
              <w:rPr>
                <w:rFonts w:hint="eastAsia"/>
              </w:rPr>
              <w:t>45,064,123.13</w:t>
            </w:r>
            <w:r>
              <w:rPr>
                <w:rFonts w:hint="eastAsia"/>
              </w:rPr>
              <w:t>份</w:t>
            </w:r>
          </w:p>
        </w:tc>
      </w:tr>
      <w:tr w:rsidR="00511CEB" w:rsidTr="00511CEB">
        <w:tc>
          <w:tcPr>
            <w:tcW w:w="2552" w:type="dxa"/>
          </w:tcPr>
          <w:p w:rsidR="00511CEB" w:rsidRDefault="00511CEB" w:rsidP="00511CEB">
            <w:pPr>
              <w:jc w:val="left"/>
            </w:pPr>
            <w:r>
              <w:rPr>
                <w:rFonts w:hint="eastAsia"/>
              </w:rPr>
              <w:t>投资目标</w:t>
            </w:r>
          </w:p>
        </w:tc>
        <w:tc>
          <w:tcPr>
            <w:tcW w:w="5954" w:type="dxa"/>
          </w:tcPr>
          <w:p w:rsidR="00511CEB" w:rsidRDefault="00511CEB" w:rsidP="00511CEB">
            <w:pPr>
              <w:jc w:val="left"/>
            </w:pPr>
            <w:r>
              <w:rPr>
                <w:rFonts w:hint="eastAsia"/>
              </w:rPr>
              <w:t>在有效控制组合风险并保持良好流动性的前提下，通过专业化研究分析</w:t>
            </w:r>
            <w:r>
              <w:rPr>
                <w:rFonts w:hint="eastAsia"/>
              </w:rPr>
              <w:t>,</w:t>
            </w:r>
            <w:r>
              <w:rPr>
                <w:rFonts w:hint="eastAsia"/>
              </w:rPr>
              <w:t>力争实现基金资产的长期稳定增值。</w:t>
            </w:r>
          </w:p>
        </w:tc>
      </w:tr>
      <w:tr w:rsidR="00511CEB" w:rsidTr="00511CEB">
        <w:tc>
          <w:tcPr>
            <w:tcW w:w="2552" w:type="dxa"/>
          </w:tcPr>
          <w:p w:rsidR="00511CEB" w:rsidRDefault="00511CEB" w:rsidP="00511CEB">
            <w:pPr>
              <w:jc w:val="left"/>
            </w:pPr>
            <w:r>
              <w:rPr>
                <w:rFonts w:hint="eastAsia"/>
              </w:rPr>
              <w:t>投资策略</w:t>
            </w:r>
          </w:p>
        </w:tc>
        <w:tc>
          <w:tcPr>
            <w:tcW w:w="5954" w:type="dxa"/>
          </w:tcPr>
          <w:p w:rsidR="00511CEB" w:rsidRDefault="00511CEB" w:rsidP="00511CEB">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511CEB" w:rsidTr="00511CEB">
        <w:tc>
          <w:tcPr>
            <w:tcW w:w="2552" w:type="dxa"/>
          </w:tcPr>
          <w:p w:rsidR="00511CEB" w:rsidRDefault="00511CEB" w:rsidP="00511CEB">
            <w:pPr>
              <w:jc w:val="left"/>
            </w:pPr>
            <w:r>
              <w:rPr>
                <w:rFonts w:hint="eastAsia"/>
              </w:rPr>
              <w:t>业绩比较基准</w:t>
            </w:r>
          </w:p>
        </w:tc>
        <w:tc>
          <w:tcPr>
            <w:tcW w:w="5954" w:type="dxa"/>
          </w:tcPr>
          <w:p w:rsidR="00511CEB" w:rsidRDefault="00511CEB" w:rsidP="00511CEB">
            <w:pPr>
              <w:jc w:val="left"/>
            </w:pPr>
            <w:r>
              <w:rPr>
                <w:rFonts w:hint="eastAsia"/>
              </w:rPr>
              <w:t>沪深</w:t>
            </w:r>
            <w:r>
              <w:rPr>
                <w:rFonts w:hint="eastAsia"/>
              </w:rPr>
              <w:t>300</w:t>
            </w:r>
            <w:r>
              <w:rPr>
                <w:rFonts w:hint="eastAsia"/>
              </w:rPr>
              <w:t>指数收益率×</w:t>
            </w:r>
            <w:r>
              <w:rPr>
                <w:rFonts w:hint="eastAsia"/>
              </w:rPr>
              <w:t>80</w:t>
            </w:r>
            <w:r>
              <w:rPr>
                <w:rFonts w:hint="eastAsia"/>
              </w:rPr>
              <w:t>％＋上证国债指数×</w:t>
            </w:r>
            <w:r>
              <w:rPr>
                <w:rFonts w:hint="eastAsia"/>
              </w:rPr>
              <w:t>20%</w:t>
            </w:r>
          </w:p>
        </w:tc>
      </w:tr>
      <w:tr w:rsidR="00511CEB" w:rsidTr="00511CEB">
        <w:tc>
          <w:tcPr>
            <w:tcW w:w="2552" w:type="dxa"/>
          </w:tcPr>
          <w:p w:rsidR="00511CEB" w:rsidRDefault="00511CEB" w:rsidP="00511CEB">
            <w:pPr>
              <w:jc w:val="left"/>
            </w:pPr>
            <w:r>
              <w:rPr>
                <w:rFonts w:hint="eastAsia"/>
              </w:rPr>
              <w:t>风险收益特征</w:t>
            </w:r>
          </w:p>
        </w:tc>
        <w:tc>
          <w:tcPr>
            <w:tcW w:w="5954" w:type="dxa"/>
          </w:tcPr>
          <w:p w:rsidR="00511CEB" w:rsidRDefault="00511CEB" w:rsidP="00511CEB">
            <w:pPr>
              <w:jc w:val="left"/>
            </w:pPr>
            <w:r>
              <w:rPr>
                <w:rFonts w:hint="eastAsia"/>
              </w:rPr>
              <w:t>本基金为股票型基金，其长期平均风险和预期收益水平高于混合型基金、债券型基金、货币市场基金。</w:t>
            </w:r>
          </w:p>
        </w:tc>
      </w:tr>
      <w:tr w:rsidR="00511CEB" w:rsidTr="00511CEB">
        <w:tc>
          <w:tcPr>
            <w:tcW w:w="2552" w:type="dxa"/>
          </w:tcPr>
          <w:p w:rsidR="00511CEB" w:rsidRDefault="00511CEB" w:rsidP="00511CEB">
            <w:pPr>
              <w:jc w:val="left"/>
            </w:pPr>
            <w:r>
              <w:rPr>
                <w:rFonts w:hint="eastAsia"/>
              </w:rPr>
              <w:t>基金管理人</w:t>
            </w:r>
          </w:p>
        </w:tc>
        <w:tc>
          <w:tcPr>
            <w:tcW w:w="5954" w:type="dxa"/>
          </w:tcPr>
          <w:p w:rsidR="00511CEB" w:rsidRDefault="00511CEB" w:rsidP="00511CEB">
            <w:pPr>
              <w:jc w:val="left"/>
            </w:pPr>
            <w:r>
              <w:rPr>
                <w:rFonts w:hint="eastAsia"/>
              </w:rPr>
              <w:t>南方基金管理股份有限公司</w:t>
            </w:r>
          </w:p>
        </w:tc>
      </w:tr>
      <w:tr w:rsidR="00511CEB" w:rsidTr="00511CEB">
        <w:tc>
          <w:tcPr>
            <w:tcW w:w="2552" w:type="dxa"/>
          </w:tcPr>
          <w:p w:rsidR="00511CEB" w:rsidRDefault="00511CEB" w:rsidP="00511CEB">
            <w:pPr>
              <w:jc w:val="left"/>
            </w:pPr>
            <w:r>
              <w:rPr>
                <w:rFonts w:hint="eastAsia"/>
              </w:rPr>
              <w:t>基金托管人</w:t>
            </w:r>
          </w:p>
        </w:tc>
        <w:tc>
          <w:tcPr>
            <w:tcW w:w="5954" w:type="dxa"/>
          </w:tcPr>
          <w:p w:rsidR="00511CEB" w:rsidRDefault="00511CEB" w:rsidP="00511CEB">
            <w:pPr>
              <w:jc w:val="left"/>
            </w:pPr>
            <w:r>
              <w:rPr>
                <w:rFonts w:hint="eastAsia"/>
              </w:rPr>
              <w:t>中国工商银行股份有限公司</w:t>
            </w:r>
          </w:p>
        </w:tc>
      </w:tr>
    </w:tbl>
    <w:p w:rsidR="00511CEB" w:rsidRDefault="00511CEB" w:rsidP="00511CEB">
      <w:pPr>
        <w:pStyle w:val="-1"/>
        <w:ind w:left="281" w:hanging="281"/>
        <w:rPr>
          <w:rFonts w:hint="eastAsia"/>
        </w:rPr>
      </w:pPr>
      <w:r>
        <w:rPr>
          <w:rFonts w:hint="eastAsia"/>
        </w:rPr>
        <w:t>主要财务指标和基金净值表现</w:t>
      </w:r>
    </w:p>
    <w:p w:rsidR="00511CEB" w:rsidRDefault="00511CEB" w:rsidP="00511CEB">
      <w:pPr>
        <w:pStyle w:val="-2"/>
        <w:spacing w:before="312"/>
        <w:rPr>
          <w:rFonts w:hint="eastAsia"/>
        </w:rPr>
      </w:pPr>
      <w:r>
        <w:rPr>
          <w:rFonts w:hint="eastAsia"/>
        </w:rPr>
        <w:lastRenderedPageBreak/>
        <w:t>主要财务指标</w:t>
      </w:r>
    </w:p>
    <w:p w:rsidR="00511CEB" w:rsidRDefault="00511CEB" w:rsidP="00511CEB">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11CEB" w:rsidTr="00511CEB">
        <w:trPr>
          <w:cnfStyle w:val="100000000000" w:firstRow="1" w:lastRow="0" w:firstColumn="0" w:lastColumn="0" w:oddVBand="0" w:evenVBand="0" w:oddHBand="0" w:evenHBand="0" w:firstRowFirstColumn="0" w:firstRowLastColumn="0" w:lastRowFirstColumn="0" w:lastRowLastColumn="0"/>
        </w:trPr>
        <w:tc>
          <w:tcPr>
            <w:tcW w:w="3345" w:type="dxa"/>
          </w:tcPr>
          <w:p w:rsidR="00511CEB" w:rsidRPr="00511CEB" w:rsidRDefault="00511CEB" w:rsidP="00511CEB">
            <w:pPr>
              <w:jc w:val="center"/>
              <w:rPr>
                <w:b/>
              </w:rPr>
            </w:pPr>
            <w:r w:rsidRPr="00511CEB">
              <w:rPr>
                <w:rFonts w:hint="eastAsia"/>
                <w:b/>
              </w:rPr>
              <w:t>主要财务指标</w:t>
            </w:r>
          </w:p>
        </w:tc>
        <w:tc>
          <w:tcPr>
            <w:tcW w:w="5160" w:type="dxa"/>
          </w:tcPr>
          <w:p w:rsidR="00511CEB" w:rsidRPr="00511CEB" w:rsidRDefault="00511CEB" w:rsidP="00511CEB">
            <w:pPr>
              <w:jc w:val="center"/>
              <w:rPr>
                <w:b/>
              </w:rPr>
            </w:pPr>
            <w:r w:rsidRPr="00511CEB">
              <w:rPr>
                <w:rFonts w:hint="eastAsia"/>
                <w:b/>
              </w:rPr>
              <w:t>报告期（</w:t>
            </w:r>
            <w:r w:rsidRPr="00511CEB">
              <w:rPr>
                <w:rFonts w:hint="eastAsia"/>
                <w:b/>
              </w:rPr>
              <w:t>2025</w:t>
            </w:r>
            <w:r w:rsidRPr="00511CEB">
              <w:rPr>
                <w:rFonts w:hint="eastAsia"/>
                <w:b/>
              </w:rPr>
              <w:t>年</w:t>
            </w:r>
            <w:r w:rsidRPr="00511CEB">
              <w:rPr>
                <w:rFonts w:hint="eastAsia"/>
                <w:b/>
              </w:rPr>
              <w:t>10</w:t>
            </w:r>
            <w:r w:rsidRPr="00511CEB">
              <w:rPr>
                <w:rFonts w:hint="eastAsia"/>
                <w:b/>
              </w:rPr>
              <w:t>月</w:t>
            </w:r>
            <w:r w:rsidRPr="00511CEB">
              <w:rPr>
                <w:rFonts w:hint="eastAsia"/>
                <w:b/>
              </w:rPr>
              <w:t>1</w:t>
            </w:r>
            <w:r w:rsidRPr="00511CEB">
              <w:rPr>
                <w:rFonts w:hint="eastAsia"/>
                <w:b/>
              </w:rPr>
              <w:t>日－</w:t>
            </w:r>
            <w:r w:rsidRPr="00511CEB">
              <w:rPr>
                <w:rFonts w:hint="eastAsia"/>
                <w:b/>
              </w:rPr>
              <w:t>2025</w:t>
            </w:r>
            <w:r w:rsidRPr="00511CEB">
              <w:rPr>
                <w:rFonts w:hint="eastAsia"/>
                <w:b/>
              </w:rPr>
              <w:t>年</w:t>
            </w:r>
            <w:r w:rsidRPr="00511CEB">
              <w:rPr>
                <w:rFonts w:hint="eastAsia"/>
                <w:b/>
              </w:rPr>
              <w:t>12</w:t>
            </w:r>
            <w:r w:rsidRPr="00511CEB">
              <w:rPr>
                <w:rFonts w:hint="eastAsia"/>
                <w:b/>
              </w:rPr>
              <w:t>月</w:t>
            </w:r>
            <w:r w:rsidRPr="00511CEB">
              <w:rPr>
                <w:rFonts w:hint="eastAsia"/>
                <w:b/>
              </w:rPr>
              <w:t>31</w:t>
            </w:r>
            <w:r w:rsidRPr="00511CEB">
              <w:rPr>
                <w:rFonts w:hint="eastAsia"/>
                <w:b/>
              </w:rPr>
              <w:t>日）</w:t>
            </w:r>
          </w:p>
        </w:tc>
      </w:tr>
      <w:tr w:rsidR="00511CEB" w:rsidTr="00511CEB">
        <w:tc>
          <w:tcPr>
            <w:tcW w:w="3345" w:type="dxa"/>
          </w:tcPr>
          <w:p w:rsidR="00511CEB" w:rsidRDefault="00511CEB" w:rsidP="00511CEB">
            <w:pPr>
              <w:jc w:val="left"/>
            </w:pPr>
            <w:r>
              <w:rPr>
                <w:rFonts w:hint="eastAsia"/>
              </w:rPr>
              <w:t>1.</w:t>
            </w:r>
            <w:r>
              <w:rPr>
                <w:rFonts w:hint="eastAsia"/>
              </w:rPr>
              <w:t>本期已实现收益</w:t>
            </w:r>
          </w:p>
        </w:tc>
        <w:tc>
          <w:tcPr>
            <w:tcW w:w="5160" w:type="dxa"/>
          </w:tcPr>
          <w:p w:rsidR="00511CEB" w:rsidRDefault="00511CEB" w:rsidP="00511CEB">
            <w:pPr>
              <w:jc w:val="right"/>
            </w:pPr>
            <w:r>
              <w:t>5,792,905.92</w:t>
            </w:r>
          </w:p>
        </w:tc>
      </w:tr>
      <w:tr w:rsidR="00511CEB" w:rsidTr="00511CEB">
        <w:tc>
          <w:tcPr>
            <w:tcW w:w="3345" w:type="dxa"/>
          </w:tcPr>
          <w:p w:rsidR="00511CEB" w:rsidRDefault="00511CEB" w:rsidP="00511CEB">
            <w:pPr>
              <w:jc w:val="left"/>
            </w:pPr>
            <w:r>
              <w:rPr>
                <w:rFonts w:hint="eastAsia"/>
              </w:rPr>
              <w:t>2.</w:t>
            </w:r>
            <w:r>
              <w:rPr>
                <w:rFonts w:hint="eastAsia"/>
              </w:rPr>
              <w:t>本期利润</w:t>
            </w:r>
          </w:p>
        </w:tc>
        <w:tc>
          <w:tcPr>
            <w:tcW w:w="5160" w:type="dxa"/>
          </w:tcPr>
          <w:p w:rsidR="00511CEB" w:rsidRDefault="00511CEB" w:rsidP="00511CEB">
            <w:pPr>
              <w:jc w:val="right"/>
            </w:pPr>
            <w:r>
              <w:t>1,508,889.65</w:t>
            </w:r>
          </w:p>
        </w:tc>
      </w:tr>
      <w:tr w:rsidR="00511CEB" w:rsidTr="00511CEB">
        <w:tc>
          <w:tcPr>
            <w:tcW w:w="3345" w:type="dxa"/>
          </w:tcPr>
          <w:p w:rsidR="00511CEB" w:rsidRDefault="00511CEB" w:rsidP="00511CEB">
            <w:pPr>
              <w:jc w:val="left"/>
            </w:pPr>
            <w:r>
              <w:rPr>
                <w:rFonts w:hint="eastAsia"/>
              </w:rPr>
              <w:t>3.</w:t>
            </w:r>
            <w:r>
              <w:rPr>
                <w:rFonts w:hint="eastAsia"/>
              </w:rPr>
              <w:t>加权平均基金份额本期利润</w:t>
            </w:r>
          </w:p>
        </w:tc>
        <w:tc>
          <w:tcPr>
            <w:tcW w:w="5160" w:type="dxa"/>
          </w:tcPr>
          <w:p w:rsidR="00511CEB" w:rsidRDefault="00511CEB" w:rsidP="00511CEB">
            <w:pPr>
              <w:jc w:val="right"/>
            </w:pPr>
            <w:r>
              <w:t>0.0322</w:t>
            </w:r>
          </w:p>
        </w:tc>
      </w:tr>
      <w:tr w:rsidR="00511CEB" w:rsidTr="00511CEB">
        <w:tc>
          <w:tcPr>
            <w:tcW w:w="3345" w:type="dxa"/>
          </w:tcPr>
          <w:p w:rsidR="00511CEB" w:rsidRDefault="00511CEB" w:rsidP="00511CEB">
            <w:pPr>
              <w:jc w:val="left"/>
            </w:pPr>
            <w:r>
              <w:rPr>
                <w:rFonts w:hint="eastAsia"/>
              </w:rPr>
              <w:t>4.</w:t>
            </w:r>
            <w:r>
              <w:rPr>
                <w:rFonts w:hint="eastAsia"/>
              </w:rPr>
              <w:t>期末基金资产净值</w:t>
            </w:r>
          </w:p>
        </w:tc>
        <w:tc>
          <w:tcPr>
            <w:tcW w:w="5160" w:type="dxa"/>
          </w:tcPr>
          <w:p w:rsidR="00511CEB" w:rsidRDefault="00511CEB" w:rsidP="00511CEB">
            <w:pPr>
              <w:jc w:val="right"/>
            </w:pPr>
            <w:r>
              <w:t>122,776,141.32</w:t>
            </w:r>
          </w:p>
        </w:tc>
      </w:tr>
      <w:tr w:rsidR="00511CEB" w:rsidTr="00511CEB">
        <w:tc>
          <w:tcPr>
            <w:tcW w:w="3345" w:type="dxa"/>
          </w:tcPr>
          <w:p w:rsidR="00511CEB" w:rsidRDefault="00511CEB" w:rsidP="00511CEB">
            <w:pPr>
              <w:jc w:val="left"/>
            </w:pPr>
            <w:r>
              <w:rPr>
                <w:rFonts w:hint="eastAsia"/>
              </w:rPr>
              <w:t>5.</w:t>
            </w:r>
            <w:r>
              <w:rPr>
                <w:rFonts w:hint="eastAsia"/>
              </w:rPr>
              <w:t>期末基金份额净值</w:t>
            </w:r>
          </w:p>
        </w:tc>
        <w:tc>
          <w:tcPr>
            <w:tcW w:w="5160" w:type="dxa"/>
          </w:tcPr>
          <w:p w:rsidR="00511CEB" w:rsidRDefault="00511CEB" w:rsidP="00511CEB">
            <w:pPr>
              <w:jc w:val="right"/>
            </w:pPr>
            <w:r>
              <w:t>2.7245</w:t>
            </w:r>
          </w:p>
        </w:tc>
      </w:tr>
    </w:tbl>
    <w:p w:rsidR="00511CEB" w:rsidRDefault="00511CEB" w:rsidP="00511CEB">
      <w:pPr>
        <w:pStyle w:val="-8"/>
        <w:rPr>
          <w:rFonts w:hint="eastAsia"/>
        </w:rPr>
      </w:pPr>
      <w:r>
        <w:rPr>
          <w:rFonts w:hint="eastAsia"/>
        </w:rPr>
        <w:t>注：1、基金业绩指标不包括持有人认（申）购或交易基金的各项费用，计入费用后实际收益水平要低于所列数字；</w:t>
      </w:r>
    </w:p>
    <w:p w:rsidR="00511CEB" w:rsidRDefault="00511CEB" w:rsidP="00511CE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11CEB" w:rsidRDefault="00511CEB" w:rsidP="00511CEB">
      <w:pPr>
        <w:pStyle w:val="-2"/>
        <w:spacing w:before="312"/>
        <w:rPr>
          <w:rFonts w:hint="eastAsia"/>
        </w:rPr>
      </w:pPr>
      <w:r>
        <w:rPr>
          <w:rFonts w:hint="eastAsia"/>
        </w:rPr>
        <w:t>基金净值表现</w:t>
      </w:r>
    </w:p>
    <w:p w:rsidR="00511CEB" w:rsidRDefault="00511CEB" w:rsidP="00511CE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11CEB" w:rsidTr="00511CEB">
        <w:trPr>
          <w:cnfStyle w:val="100000000000" w:firstRow="1" w:lastRow="0" w:firstColumn="0" w:lastColumn="0" w:oddVBand="0" w:evenVBand="0" w:oddHBand="0" w:evenHBand="0" w:firstRowFirstColumn="0" w:firstRowLastColumn="0" w:lastRowFirstColumn="0" w:lastRowLastColumn="0"/>
        </w:trPr>
        <w:tc>
          <w:tcPr>
            <w:tcW w:w="1429" w:type="dxa"/>
          </w:tcPr>
          <w:p w:rsidR="00511CEB" w:rsidRPr="00511CEB" w:rsidRDefault="00511CEB" w:rsidP="00511CEB">
            <w:pPr>
              <w:jc w:val="center"/>
              <w:rPr>
                <w:b/>
              </w:rPr>
            </w:pPr>
            <w:r w:rsidRPr="00511CEB">
              <w:rPr>
                <w:rFonts w:hint="eastAsia"/>
                <w:b/>
              </w:rPr>
              <w:t>阶段</w:t>
            </w:r>
          </w:p>
        </w:tc>
        <w:tc>
          <w:tcPr>
            <w:tcW w:w="1315" w:type="dxa"/>
          </w:tcPr>
          <w:p w:rsidR="00511CEB" w:rsidRPr="00511CEB" w:rsidRDefault="00511CEB" w:rsidP="00511CEB">
            <w:pPr>
              <w:jc w:val="center"/>
              <w:rPr>
                <w:b/>
              </w:rPr>
            </w:pPr>
            <w:r w:rsidRPr="00511CEB">
              <w:rPr>
                <w:rFonts w:hint="eastAsia"/>
                <w:b/>
              </w:rPr>
              <w:t>净值增长率①</w:t>
            </w:r>
          </w:p>
        </w:tc>
        <w:tc>
          <w:tcPr>
            <w:tcW w:w="1315" w:type="dxa"/>
          </w:tcPr>
          <w:p w:rsidR="00511CEB" w:rsidRPr="00511CEB" w:rsidRDefault="00511CEB" w:rsidP="00511CEB">
            <w:pPr>
              <w:jc w:val="center"/>
              <w:rPr>
                <w:b/>
              </w:rPr>
            </w:pPr>
            <w:r w:rsidRPr="00511CEB">
              <w:rPr>
                <w:rFonts w:hint="eastAsia"/>
                <w:b/>
              </w:rPr>
              <w:t>净值增长率标准差②</w:t>
            </w:r>
          </w:p>
        </w:tc>
        <w:tc>
          <w:tcPr>
            <w:tcW w:w="1315" w:type="dxa"/>
          </w:tcPr>
          <w:p w:rsidR="00511CEB" w:rsidRPr="00511CEB" w:rsidRDefault="00511CEB" w:rsidP="00511CEB">
            <w:pPr>
              <w:jc w:val="center"/>
              <w:rPr>
                <w:b/>
              </w:rPr>
            </w:pPr>
            <w:r w:rsidRPr="00511CEB">
              <w:rPr>
                <w:rFonts w:hint="eastAsia"/>
                <w:b/>
              </w:rPr>
              <w:t>业绩比较基准收益率③</w:t>
            </w:r>
          </w:p>
        </w:tc>
        <w:tc>
          <w:tcPr>
            <w:tcW w:w="1315" w:type="dxa"/>
          </w:tcPr>
          <w:p w:rsidR="00511CEB" w:rsidRPr="00511CEB" w:rsidRDefault="00511CEB" w:rsidP="00511CEB">
            <w:pPr>
              <w:jc w:val="center"/>
              <w:rPr>
                <w:b/>
              </w:rPr>
            </w:pPr>
            <w:r w:rsidRPr="00511CEB">
              <w:rPr>
                <w:rFonts w:hint="eastAsia"/>
                <w:b/>
              </w:rPr>
              <w:t>业绩比较基准收益率标准差④</w:t>
            </w:r>
          </w:p>
        </w:tc>
        <w:tc>
          <w:tcPr>
            <w:tcW w:w="907" w:type="dxa"/>
          </w:tcPr>
          <w:p w:rsidR="00511CEB" w:rsidRPr="00511CEB" w:rsidRDefault="00511CEB" w:rsidP="00511CEB">
            <w:pPr>
              <w:jc w:val="center"/>
              <w:rPr>
                <w:b/>
              </w:rPr>
            </w:pPr>
            <w:r w:rsidRPr="00511CEB">
              <w:rPr>
                <w:rFonts w:hint="eastAsia"/>
                <w:b/>
              </w:rPr>
              <w:t>①</w:t>
            </w:r>
            <w:r w:rsidRPr="00511CEB">
              <w:rPr>
                <w:rFonts w:hint="eastAsia"/>
                <w:b/>
              </w:rPr>
              <w:t>-</w:t>
            </w:r>
            <w:r w:rsidRPr="00511CEB">
              <w:rPr>
                <w:rFonts w:hint="eastAsia"/>
                <w:b/>
              </w:rPr>
              <w:t>③</w:t>
            </w:r>
          </w:p>
        </w:tc>
        <w:tc>
          <w:tcPr>
            <w:tcW w:w="907" w:type="dxa"/>
          </w:tcPr>
          <w:p w:rsidR="00511CEB" w:rsidRPr="00511CEB" w:rsidRDefault="00511CEB" w:rsidP="00511CEB">
            <w:pPr>
              <w:jc w:val="center"/>
              <w:rPr>
                <w:b/>
              </w:rPr>
            </w:pPr>
            <w:r w:rsidRPr="00511CEB">
              <w:rPr>
                <w:rFonts w:hint="eastAsia"/>
                <w:b/>
              </w:rPr>
              <w:t>②</w:t>
            </w:r>
            <w:r w:rsidRPr="00511CEB">
              <w:rPr>
                <w:rFonts w:hint="eastAsia"/>
                <w:b/>
              </w:rPr>
              <w:t>-</w:t>
            </w:r>
            <w:r w:rsidRPr="00511CEB">
              <w:rPr>
                <w:rFonts w:hint="eastAsia"/>
                <w:b/>
              </w:rPr>
              <w:t>④</w:t>
            </w:r>
          </w:p>
        </w:tc>
      </w:tr>
      <w:tr w:rsidR="00511CEB" w:rsidTr="00511CEB">
        <w:tc>
          <w:tcPr>
            <w:tcW w:w="1429" w:type="dxa"/>
          </w:tcPr>
          <w:p w:rsidR="00511CEB" w:rsidRDefault="00511CEB" w:rsidP="00511CEB">
            <w:pPr>
              <w:jc w:val="left"/>
            </w:pPr>
            <w:r>
              <w:rPr>
                <w:rFonts w:hint="eastAsia"/>
              </w:rPr>
              <w:t>过去三个月</w:t>
            </w:r>
          </w:p>
        </w:tc>
        <w:tc>
          <w:tcPr>
            <w:tcW w:w="1315" w:type="dxa"/>
          </w:tcPr>
          <w:p w:rsidR="00511CEB" w:rsidRDefault="00511CEB" w:rsidP="00511CEB">
            <w:pPr>
              <w:jc w:val="right"/>
            </w:pPr>
            <w:r>
              <w:t>1.27%</w:t>
            </w:r>
          </w:p>
        </w:tc>
        <w:tc>
          <w:tcPr>
            <w:tcW w:w="1315" w:type="dxa"/>
          </w:tcPr>
          <w:p w:rsidR="00511CEB" w:rsidRDefault="00511CEB" w:rsidP="00511CEB">
            <w:pPr>
              <w:jc w:val="right"/>
            </w:pPr>
            <w:r>
              <w:t>1.04%</w:t>
            </w:r>
          </w:p>
        </w:tc>
        <w:tc>
          <w:tcPr>
            <w:tcW w:w="1315" w:type="dxa"/>
          </w:tcPr>
          <w:p w:rsidR="00511CEB" w:rsidRDefault="00511CEB" w:rsidP="00511CEB">
            <w:pPr>
              <w:jc w:val="right"/>
            </w:pPr>
            <w:r>
              <w:t>-0.11%</w:t>
            </w:r>
          </w:p>
        </w:tc>
        <w:tc>
          <w:tcPr>
            <w:tcW w:w="1315" w:type="dxa"/>
          </w:tcPr>
          <w:p w:rsidR="00511CEB" w:rsidRDefault="00511CEB" w:rsidP="00511CEB">
            <w:pPr>
              <w:jc w:val="right"/>
            </w:pPr>
            <w:r>
              <w:t>0.76%</w:t>
            </w:r>
          </w:p>
        </w:tc>
        <w:tc>
          <w:tcPr>
            <w:tcW w:w="907" w:type="dxa"/>
          </w:tcPr>
          <w:p w:rsidR="00511CEB" w:rsidRDefault="00511CEB" w:rsidP="00511CEB">
            <w:pPr>
              <w:jc w:val="right"/>
            </w:pPr>
            <w:r>
              <w:t>1.38%</w:t>
            </w:r>
          </w:p>
        </w:tc>
        <w:tc>
          <w:tcPr>
            <w:tcW w:w="907" w:type="dxa"/>
          </w:tcPr>
          <w:p w:rsidR="00511CEB" w:rsidRDefault="00511CEB" w:rsidP="00511CEB">
            <w:pPr>
              <w:jc w:val="right"/>
            </w:pPr>
            <w:r>
              <w:t>0.28%</w:t>
            </w:r>
          </w:p>
        </w:tc>
      </w:tr>
      <w:tr w:rsidR="00511CEB" w:rsidTr="00511CEB">
        <w:tc>
          <w:tcPr>
            <w:tcW w:w="1429" w:type="dxa"/>
          </w:tcPr>
          <w:p w:rsidR="00511CEB" w:rsidRDefault="00511CEB" w:rsidP="00511CEB">
            <w:pPr>
              <w:jc w:val="left"/>
            </w:pPr>
            <w:r>
              <w:rPr>
                <w:rFonts w:hint="eastAsia"/>
              </w:rPr>
              <w:t>过去六个月</w:t>
            </w:r>
          </w:p>
        </w:tc>
        <w:tc>
          <w:tcPr>
            <w:tcW w:w="1315" w:type="dxa"/>
          </w:tcPr>
          <w:p w:rsidR="00511CEB" w:rsidRDefault="00511CEB" w:rsidP="00511CEB">
            <w:pPr>
              <w:jc w:val="right"/>
            </w:pPr>
            <w:r>
              <w:t>22.65%</w:t>
            </w:r>
          </w:p>
        </w:tc>
        <w:tc>
          <w:tcPr>
            <w:tcW w:w="1315" w:type="dxa"/>
          </w:tcPr>
          <w:p w:rsidR="00511CEB" w:rsidRDefault="00511CEB" w:rsidP="00511CEB">
            <w:pPr>
              <w:jc w:val="right"/>
            </w:pPr>
            <w:r>
              <w:t>0.94%</w:t>
            </w:r>
          </w:p>
        </w:tc>
        <w:tc>
          <w:tcPr>
            <w:tcW w:w="1315" w:type="dxa"/>
          </w:tcPr>
          <w:p w:rsidR="00511CEB" w:rsidRDefault="00511CEB" w:rsidP="00511CEB">
            <w:pPr>
              <w:jc w:val="right"/>
            </w:pPr>
            <w:r>
              <w:t>13.87%</w:t>
            </w:r>
          </w:p>
        </w:tc>
        <w:tc>
          <w:tcPr>
            <w:tcW w:w="1315" w:type="dxa"/>
          </w:tcPr>
          <w:p w:rsidR="00511CEB" w:rsidRDefault="00511CEB" w:rsidP="00511CEB">
            <w:pPr>
              <w:jc w:val="right"/>
            </w:pPr>
            <w:r>
              <w:t>0.72%</w:t>
            </w:r>
          </w:p>
        </w:tc>
        <w:tc>
          <w:tcPr>
            <w:tcW w:w="907" w:type="dxa"/>
          </w:tcPr>
          <w:p w:rsidR="00511CEB" w:rsidRDefault="00511CEB" w:rsidP="00511CEB">
            <w:pPr>
              <w:jc w:val="right"/>
            </w:pPr>
            <w:r>
              <w:t>8.78%</w:t>
            </w:r>
          </w:p>
        </w:tc>
        <w:tc>
          <w:tcPr>
            <w:tcW w:w="907" w:type="dxa"/>
          </w:tcPr>
          <w:p w:rsidR="00511CEB" w:rsidRDefault="00511CEB" w:rsidP="00511CEB">
            <w:pPr>
              <w:jc w:val="right"/>
            </w:pPr>
            <w:r>
              <w:t>0.22%</w:t>
            </w:r>
          </w:p>
        </w:tc>
      </w:tr>
      <w:tr w:rsidR="00511CEB" w:rsidTr="00511CEB">
        <w:tc>
          <w:tcPr>
            <w:tcW w:w="1429" w:type="dxa"/>
          </w:tcPr>
          <w:p w:rsidR="00511CEB" w:rsidRDefault="00511CEB" w:rsidP="00511CEB">
            <w:pPr>
              <w:jc w:val="left"/>
            </w:pPr>
            <w:r>
              <w:rPr>
                <w:rFonts w:hint="eastAsia"/>
              </w:rPr>
              <w:t>过去一年</w:t>
            </w:r>
          </w:p>
        </w:tc>
        <w:tc>
          <w:tcPr>
            <w:tcW w:w="1315" w:type="dxa"/>
          </w:tcPr>
          <w:p w:rsidR="00511CEB" w:rsidRDefault="00511CEB" w:rsidP="00511CEB">
            <w:pPr>
              <w:jc w:val="right"/>
            </w:pPr>
            <w:r>
              <w:t>23.44%</w:t>
            </w:r>
          </w:p>
        </w:tc>
        <w:tc>
          <w:tcPr>
            <w:tcW w:w="1315" w:type="dxa"/>
          </w:tcPr>
          <w:p w:rsidR="00511CEB" w:rsidRDefault="00511CEB" w:rsidP="00511CEB">
            <w:pPr>
              <w:jc w:val="right"/>
            </w:pPr>
            <w:r>
              <w:t>1.00%</w:t>
            </w:r>
          </w:p>
        </w:tc>
        <w:tc>
          <w:tcPr>
            <w:tcW w:w="1315" w:type="dxa"/>
          </w:tcPr>
          <w:p w:rsidR="00511CEB" w:rsidRDefault="00511CEB" w:rsidP="00511CEB">
            <w:pPr>
              <w:jc w:val="right"/>
            </w:pPr>
            <w:r>
              <w:t>14.33%</w:t>
            </w:r>
          </w:p>
        </w:tc>
        <w:tc>
          <w:tcPr>
            <w:tcW w:w="1315" w:type="dxa"/>
          </w:tcPr>
          <w:p w:rsidR="00511CEB" w:rsidRDefault="00511CEB" w:rsidP="00511CEB">
            <w:pPr>
              <w:jc w:val="right"/>
            </w:pPr>
            <w:r>
              <w:t>0.76%</w:t>
            </w:r>
          </w:p>
        </w:tc>
        <w:tc>
          <w:tcPr>
            <w:tcW w:w="907" w:type="dxa"/>
          </w:tcPr>
          <w:p w:rsidR="00511CEB" w:rsidRDefault="00511CEB" w:rsidP="00511CEB">
            <w:pPr>
              <w:jc w:val="right"/>
            </w:pPr>
            <w:r>
              <w:t>9.11%</w:t>
            </w:r>
          </w:p>
        </w:tc>
        <w:tc>
          <w:tcPr>
            <w:tcW w:w="907" w:type="dxa"/>
          </w:tcPr>
          <w:p w:rsidR="00511CEB" w:rsidRDefault="00511CEB" w:rsidP="00511CEB">
            <w:pPr>
              <w:jc w:val="right"/>
            </w:pPr>
            <w:r>
              <w:t>0.24%</w:t>
            </w:r>
          </w:p>
        </w:tc>
      </w:tr>
      <w:tr w:rsidR="00511CEB" w:rsidTr="00511CEB">
        <w:tc>
          <w:tcPr>
            <w:tcW w:w="1429" w:type="dxa"/>
          </w:tcPr>
          <w:p w:rsidR="00511CEB" w:rsidRDefault="00511CEB" w:rsidP="00511CEB">
            <w:pPr>
              <w:jc w:val="left"/>
            </w:pPr>
            <w:r>
              <w:rPr>
                <w:rFonts w:hint="eastAsia"/>
              </w:rPr>
              <w:t>过去三年</w:t>
            </w:r>
          </w:p>
        </w:tc>
        <w:tc>
          <w:tcPr>
            <w:tcW w:w="1315" w:type="dxa"/>
          </w:tcPr>
          <w:p w:rsidR="00511CEB" w:rsidRDefault="00511CEB" w:rsidP="00511CEB">
            <w:pPr>
              <w:jc w:val="right"/>
            </w:pPr>
            <w:r>
              <w:t>13.33%</w:t>
            </w:r>
          </w:p>
        </w:tc>
        <w:tc>
          <w:tcPr>
            <w:tcW w:w="1315" w:type="dxa"/>
          </w:tcPr>
          <w:p w:rsidR="00511CEB" w:rsidRDefault="00511CEB" w:rsidP="00511CEB">
            <w:pPr>
              <w:jc w:val="right"/>
            </w:pPr>
            <w:r>
              <w:t>1.12%</w:t>
            </w:r>
          </w:p>
        </w:tc>
        <w:tc>
          <w:tcPr>
            <w:tcW w:w="1315" w:type="dxa"/>
          </w:tcPr>
          <w:p w:rsidR="00511CEB" w:rsidRDefault="00511CEB" w:rsidP="00511CEB">
            <w:pPr>
              <w:jc w:val="right"/>
            </w:pPr>
            <w:r>
              <w:t>19.09%</w:t>
            </w:r>
          </w:p>
        </w:tc>
        <w:tc>
          <w:tcPr>
            <w:tcW w:w="1315" w:type="dxa"/>
          </w:tcPr>
          <w:p w:rsidR="00511CEB" w:rsidRDefault="00511CEB" w:rsidP="00511CEB">
            <w:pPr>
              <w:jc w:val="right"/>
            </w:pPr>
            <w:r>
              <w:t>0.85%</w:t>
            </w:r>
          </w:p>
        </w:tc>
        <w:tc>
          <w:tcPr>
            <w:tcW w:w="907" w:type="dxa"/>
          </w:tcPr>
          <w:p w:rsidR="00511CEB" w:rsidRDefault="00511CEB" w:rsidP="00511CEB">
            <w:pPr>
              <w:jc w:val="right"/>
            </w:pPr>
            <w:r>
              <w:t>-5.76%</w:t>
            </w:r>
          </w:p>
        </w:tc>
        <w:tc>
          <w:tcPr>
            <w:tcW w:w="907" w:type="dxa"/>
          </w:tcPr>
          <w:p w:rsidR="00511CEB" w:rsidRDefault="00511CEB" w:rsidP="00511CEB">
            <w:pPr>
              <w:jc w:val="right"/>
            </w:pPr>
            <w:r>
              <w:t>0.27%</w:t>
            </w:r>
          </w:p>
        </w:tc>
      </w:tr>
      <w:tr w:rsidR="00511CEB" w:rsidTr="00511CEB">
        <w:tc>
          <w:tcPr>
            <w:tcW w:w="1429" w:type="dxa"/>
          </w:tcPr>
          <w:p w:rsidR="00511CEB" w:rsidRDefault="00511CEB" w:rsidP="00511CEB">
            <w:pPr>
              <w:jc w:val="left"/>
            </w:pPr>
            <w:r>
              <w:rPr>
                <w:rFonts w:hint="eastAsia"/>
              </w:rPr>
              <w:t>过去五年</w:t>
            </w:r>
          </w:p>
        </w:tc>
        <w:tc>
          <w:tcPr>
            <w:tcW w:w="1315" w:type="dxa"/>
          </w:tcPr>
          <w:p w:rsidR="00511CEB" w:rsidRDefault="00511CEB" w:rsidP="00511CEB">
            <w:pPr>
              <w:jc w:val="right"/>
            </w:pPr>
            <w:r>
              <w:t>18.71%</w:t>
            </w:r>
          </w:p>
        </w:tc>
        <w:tc>
          <w:tcPr>
            <w:tcW w:w="1315" w:type="dxa"/>
          </w:tcPr>
          <w:p w:rsidR="00511CEB" w:rsidRDefault="00511CEB" w:rsidP="00511CEB">
            <w:pPr>
              <w:jc w:val="right"/>
            </w:pPr>
            <w:r>
              <w:t>1.32%</w:t>
            </w:r>
          </w:p>
        </w:tc>
        <w:tc>
          <w:tcPr>
            <w:tcW w:w="1315" w:type="dxa"/>
          </w:tcPr>
          <w:p w:rsidR="00511CEB" w:rsidRDefault="00511CEB" w:rsidP="00511CEB">
            <w:pPr>
              <w:jc w:val="right"/>
            </w:pPr>
            <w:r>
              <w:t>-4.08%</w:t>
            </w:r>
          </w:p>
        </w:tc>
        <w:tc>
          <w:tcPr>
            <w:tcW w:w="1315" w:type="dxa"/>
          </w:tcPr>
          <w:p w:rsidR="00511CEB" w:rsidRDefault="00511CEB" w:rsidP="00511CEB">
            <w:pPr>
              <w:jc w:val="right"/>
            </w:pPr>
            <w:r>
              <w:t>0.91%</w:t>
            </w:r>
          </w:p>
        </w:tc>
        <w:tc>
          <w:tcPr>
            <w:tcW w:w="907" w:type="dxa"/>
          </w:tcPr>
          <w:p w:rsidR="00511CEB" w:rsidRDefault="00511CEB" w:rsidP="00511CEB">
            <w:pPr>
              <w:jc w:val="right"/>
            </w:pPr>
            <w:r>
              <w:t>22.79%</w:t>
            </w:r>
          </w:p>
        </w:tc>
        <w:tc>
          <w:tcPr>
            <w:tcW w:w="907" w:type="dxa"/>
          </w:tcPr>
          <w:p w:rsidR="00511CEB" w:rsidRDefault="00511CEB" w:rsidP="00511CEB">
            <w:pPr>
              <w:jc w:val="right"/>
            </w:pPr>
            <w:r>
              <w:t>0.41%</w:t>
            </w:r>
          </w:p>
        </w:tc>
      </w:tr>
      <w:tr w:rsidR="00511CEB" w:rsidTr="00511CEB">
        <w:tc>
          <w:tcPr>
            <w:tcW w:w="1429" w:type="dxa"/>
          </w:tcPr>
          <w:p w:rsidR="00511CEB" w:rsidRDefault="00511CEB" w:rsidP="00511CEB">
            <w:pPr>
              <w:jc w:val="left"/>
            </w:pPr>
            <w:r>
              <w:rPr>
                <w:rFonts w:hint="eastAsia"/>
              </w:rPr>
              <w:t>自基金合同生效起至今</w:t>
            </w:r>
          </w:p>
        </w:tc>
        <w:tc>
          <w:tcPr>
            <w:tcW w:w="1315" w:type="dxa"/>
          </w:tcPr>
          <w:p w:rsidR="00511CEB" w:rsidRDefault="00511CEB" w:rsidP="00511CEB">
            <w:pPr>
              <w:jc w:val="right"/>
            </w:pPr>
            <w:r>
              <w:t>179.08%</w:t>
            </w:r>
          </w:p>
        </w:tc>
        <w:tc>
          <w:tcPr>
            <w:tcW w:w="1315" w:type="dxa"/>
          </w:tcPr>
          <w:p w:rsidR="00511CEB" w:rsidRDefault="00511CEB" w:rsidP="00511CEB">
            <w:pPr>
              <w:jc w:val="right"/>
            </w:pPr>
            <w:r>
              <w:t>1.38%</w:t>
            </w:r>
          </w:p>
        </w:tc>
        <w:tc>
          <w:tcPr>
            <w:tcW w:w="1315" w:type="dxa"/>
          </w:tcPr>
          <w:p w:rsidR="00511CEB" w:rsidRDefault="00511CEB" w:rsidP="00511CEB">
            <w:pPr>
              <w:jc w:val="right"/>
            </w:pPr>
            <w:r>
              <w:t>56.97%</w:t>
            </w:r>
          </w:p>
        </w:tc>
        <w:tc>
          <w:tcPr>
            <w:tcW w:w="1315" w:type="dxa"/>
          </w:tcPr>
          <w:p w:rsidR="00511CEB" w:rsidRDefault="00511CEB" w:rsidP="00511CEB">
            <w:pPr>
              <w:jc w:val="right"/>
            </w:pPr>
            <w:r>
              <w:t>0.98%</w:t>
            </w:r>
          </w:p>
        </w:tc>
        <w:tc>
          <w:tcPr>
            <w:tcW w:w="907" w:type="dxa"/>
          </w:tcPr>
          <w:p w:rsidR="00511CEB" w:rsidRDefault="00511CEB" w:rsidP="00511CEB">
            <w:pPr>
              <w:jc w:val="right"/>
            </w:pPr>
            <w:r>
              <w:t>122.11%</w:t>
            </w:r>
          </w:p>
        </w:tc>
        <w:tc>
          <w:tcPr>
            <w:tcW w:w="907" w:type="dxa"/>
          </w:tcPr>
          <w:p w:rsidR="00511CEB" w:rsidRDefault="00511CEB" w:rsidP="00511CEB">
            <w:pPr>
              <w:jc w:val="right"/>
            </w:pPr>
            <w:r>
              <w:t>0.40%</w:t>
            </w:r>
          </w:p>
        </w:tc>
      </w:tr>
    </w:tbl>
    <w:p w:rsidR="00511CEB" w:rsidRDefault="00511CEB" w:rsidP="00511CEB">
      <w:pPr>
        <w:pStyle w:val="-3"/>
        <w:spacing w:before="156" w:after="156"/>
        <w:rPr>
          <w:rFonts w:hint="eastAsia"/>
        </w:rPr>
      </w:pPr>
      <w:r>
        <w:rPr>
          <w:rFonts w:hint="eastAsia"/>
        </w:rPr>
        <w:t>自基金合同生效以来基金份额累计净值增长率变动及其与同期业绩比较基准收益率变动的比较</w:t>
      </w:r>
    </w:p>
    <w:p w:rsidR="00511CEB" w:rsidRDefault="00511CEB" w:rsidP="00511CEB">
      <w:r>
        <w:rPr>
          <w:noProof/>
        </w:rPr>
        <w:lastRenderedPageBreak/>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511CEB" w:rsidRDefault="00511CEB" w:rsidP="00511CEB">
      <w:pPr>
        <w:pStyle w:val="-1"/>
        <w:ind w:left="281" w:hanging="281"/>
        <w:rPr>
          <w:rFonts w:hint="eastAsia"/>
        </w:rPr>
      </w:pPr>
      <w:r>
        <w:rPr>
          <w:rFonts w:hint="eastAsia"/>
        </w:rPr>
        <w:t>管理人报告</w:t>
      </w:r>
    </w:p>
    <w:p w:rsidR="00511CEB" w:rsidRDefault="00511CEB" w:rsidP="00511CE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11CEB" w:rsidTr="0084136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11CEB" w:rsidRPr="00511CEB" w:rsidRDefault="00511CEB" w:rsidP="00511CEB">
            <w:pPr>
              <w:jc w:val="center"/>
              <w:rPr>
                <w:b/>
              </w:rPr>
            </w:pPr>
            <w:r w:rsidRPr="00511CEB">
              <w:rPr>
                <w:rFonts w:hint="eastAsia"/>
                <w:b/>
              </w:rPr>
              <w:t>姓名</w:t>
            </w:r>
          </w:p>
        </w:tc>
        <w:tc>
          <w:tcPr>
            <w:tcW w:w="851" w:type="dxa"/>
            <w:vMerge w:val="restart"/>
          </w:tcPr>
          <w:p w:rsidR="00511CEB" w:rsidRPr="00511CEB" w:rsidRDefault="00511CEB" w:rsidP="00511CEB">
            <w:pPr>
              <w:jc w:val="center"/>
              <w:rPr>
                <w:b/>
              </w:rPr>
            </w:pPr>
            <w:r w:rsidRPr="00511CEB">
              <w:rPr>
                <w:rFonts w:hint="eastAsia"/>
                <w:b/>
              </w:rPr>
              <w:t>职务</w:t>
            </w:r>
          </w:p>
        </w:tc>
        <w:tc>
          <w:tcPr>
            <w:tcW w:w="2234" w:type="dxa"/>
            <w:gridSpan w:val="2"/>
            <w:tcBorders>
              <w:bottom w:val="single" w:sz="4" w:space="0" w:color="auto"/>
            </w:tcBorders>
          </w:tcPr>
          <w:p w:rsidR="00511CEB" w:rsidRPr="00511CEB" w:rsidRDefault="00511CEB" w:rsidP="00511CEB">
            <w:pPr>
              <w:jc w:val="center"/>
              <w:rPr>
                <w:b/>
              </w:rPr>
            </w:pPr>
            <w:r w:rsidRPr="00511CEB">
              <w:rPr>
                <w:rFonts w:hint="eastAsia"/>
                <w:b/>
              </w:rPr>
              <w:t>任本基金的基金经理期限</w:t>
            </w:r>
          </w:p>
        </w:tc>
        <w:tc>
          <w:tcPr>
            <w:tcW w:w="703" w:type="dxa"/>
            <w:vMerge w:val="restart"/>
          </w:tcPr>
          <w:p w:rsidR="00511CEB" w:rsidRPr="00511CEB" w:rsidRDefault="00511CEB" w:rsidP="00511CEB">
            <w:pPr>
              <w:jc w:val="center"/>
              <w:rPr>
                <w:b/>
              </w:rPr>
            </w:pPr>
            <w:r w:rsidRPr="00511CEB">
              <w:rPr>
                <w:rFonts w:hint="eastAsia"/>
                <w:b/>
              </w:rPr>
              <w:t>证券从业年限</w:t>
            </w:r>
          </w:p>
        </w:tc>
        <w:tc>
          <w:tcPr>
            <w:tcW w:w="3856" w:type="dxa"/>
            <w:vMerge w:val="restart"/>
          </w:tcPr>
          <w:p w:rsidR="00511CEB" w:rsidRPr="00511CEB" w:rsidRDefault="00511CEB" w:rsidP="00511CEB">
            <w:pPr>
              <w:jc w:val="center"/>
              <w:rPr>
                <w:b/>
              </w:rPr>
            </w:pPr>
            <w:r w:rsidRPr="00511CEB">
              <w:rPr>
                <w:rFonts w:hint="eastAsia"/>
                <w:b/>
              </w:rPr>
              <w:t>说明</w:t>
            </w:r>
          </w:p>
        </w:tc>
      </w:tr>
      <w:tr w:rsidR="00511CEB" w:rsidTr="00511CEB">
        <w:tc>
          <w:tcPr>
            <w:tcW w:w="862" w:type="dxa"/>
            <w:vMerge/>
          </w:tcPr>
          <w:p w:rsidR="00511CEB" w:rsidRDefault="00511CEB" w:rsidP="00511CEB">
            <w:pPr>
              <w:jc w:val="left"/>
            </w:pPr>
          </w:p>
        </w:tc>
        <w:tc>
          <w:tcPr>
            <w:tcW w:w="851" w:type="dxa"/>
            <w:vMerge/>
          </w:tcPr>
          <w:p w:rsidR="00511CEB" w:rsidRDefault="00511CEB" w:rsidP="00511CEB">
            <w:pPr>
              <w:jc w:val="left"/>
            </w:pPr>
          </w:p>
        </w:tc>
        <w:tc>
          <w:tcPr>
            <w:tcW w:w="1117" w:type="dxa"/>
            <w:shd w:val="clear" w:color="auto" w:fill="BFBFBF"/>
          </w:tcPr>
          <w:p w:rsidR="00511CEB" w:rsidRPr="00511CEB" w:rsidRDefault="00511CEB" w:rsidP="00511CEB">
            <w:pPr>
              <w:jc w:val="center"/>
              <w:rPr>
                <w:b/>
              </w:rPr>
            </w:pPr>
            <w:r w:rsidRPr="00511CEB">
              <w:rPr>
                <w:rFonts w:hint="eastAsia"/>
                <w:b/>
              </w:rPr>
              <w:t>任职日期</w:t>
            </w:r>
          </w:p>
        </w:tc>
        <w:tc>
          <w:tcPr>
            <w:tcW w:w="1117" w:type="dxa"/>
            <w:shd w:val="clear" w:color="auto" w:fill="BFBFBF"/>
          </w:tcPr>
          <w:p w:rsidR="00511CEB" w:rsidRPr="00511CEB" w:rsidRDefault="00511CEB" w:rsidP="00511CEB">
            <w:pPr>
              <w:jc w:val="center"/>
              <w:rPr>
                <w:b/>
              </w:rPr>
            </w:pPr>
            <w:r w:rsidRPr="00511CEB">
              <w:rPr>
                <w:rFonts w:hint="eastAsia"/>
                <w:b/>
              </w:rPr>
              <w:t>离任日期</w:t>
            </w:r>
          </w:p>
        </w:tc>
        <w:tc>
          <w:tcPr>
            <w:tcW w:w="703" w:type="dxa"/>
            <w:vMerge/>
          </w:tcPr>
          <w:p w:rsidR="00511CEB" w:rsidRDefault="00511CEB" w:rsidP="00511CEB">
            <w:pPr>
              <w:jc w:val="left"/>
            </w:pPr>
          </w:p>
        </w:tc>
        <w:tc>
          <w:tcPr>
            <w:tcW w:w="3856" w:type="dxa"/>
            <w:vMerge/>
          </w:tcPr>
          <w:p w:rsidR="00511CEB" w:rsidRDefault="00511CEB" w:rsidP="00511CEB">
            <w:pPr>
              <w:jc w:val="left"/>
            </w:pPr>
          </w:p>
        </w:tc>
      </w:tr>
      <w:tr w:rsidR="00511CEB" w:rsidTr="00511CEB">
        <w:tc>
          <w:tcPr>
            <w:tcW w:w="862" w:type="dxa"/>
          </w:tcPr>
          <w:p w:rsidR="00511CEB" w:rsidRDefault="00511CEB" w:rsidP="00511CEB">
            <w:pPr>
              <w:jc w:val="left"/>
            </w:pPr>
            <w:r>
              <w:rPr>
                <w:rFonts w:hint="eastAsia"/>
              </w:rPr>
              <w:t>雷嘉源</w:t>
            </w:r>
          </w:p>
        </w:tc>
        <w:tc>
          <w:tcPr>
            <w:tcW w:w="851" w:type="dxa"/>
          </w:tcPr>
          <w:p w:rsidR="00511CEB" w:rsidRDefault="00511CEB" w:rsidP="00511CEB">
            <w:pPr>
              <w:jc w:val="left"/>
            </w:pPr>
            <w:r>
              <w:rPr>
                <w:rFonts w:hint="eastAsia"/>
              </w:rPr>
              <w:t>本基金基金经理</w:t>
            </w:r>
          </w:p>
        </w:tc>
        <w:tc>
          <w:tcPr>
            <w:tcW w:w="1117" w:type="dxa"/>
          </w:tcPr>
          <w:p w:rsidR="00511CEB" w:rsidRDefault="00511CEB" w:rsidP="00511CEB">
            <w:pPr>
              <w:jc w:val="left"/>
            </w:pPr>
            <w:r>
              <w:rPr>
                <w:rFonts w:hint="eastAsia"/>
              </w:rPr>
              <w:t>2021</w:t>
            </w:r>
            <w:r>
              <w:rPr>
                <w:rFonts w:hint="eastAsia"/>
              </w:rPr>
              <w:t>年</w:t>
            </w:r>
            <w:r>
              <w:rPr>
                <w:rFonts w:hint="eastAsia"/>
              </w:rPr>
              <w:t>6</w:t>
            </w:r>
            <w:r>
              <w:rPr>
                <w:rFonts w:hint="eastAsia"/>
              </w:rPr>
              <w:t>月</w:t>
            </w:r>
            <w:r>
              <w:rPr>
                <w:rFonts w:hint="eastAsia"/>
              </w:rPr>
              <w:t>4</w:t>
            </w:r>
            <w:r>
              <w:rPr>
                <w:rFonts w:hint="eastAsia"/>
              </w:rPr>
              <w:t>日</w:t>
            </w:r>
          </w:p>
        </w:tc>
        <w:tc>
          <w:tcPr>
            <w:tcW w:w="1117" w:type="dxa"/>
          </w:tcPr>
          <w:p w:rsidR="00511CEB" w:rsidRDefault="00511CEB" w:rsidP="00511CEB">
            <w:pPr>
              <w:jc w:val="right"/>
            </w:pPr>
            <w:r>
              <w:t>-</w:t>
            </w:r>
          </w:p>
        </w:tc>
        <w:tc>
          <w:tcPr>
            <w:tcW w:w="703" w:type="dxa"/>
          </w:tcPr>
          <w:p w:rsidR="00511CEB" w:rsidRDefault="00511CEB" w:rsidP="00511CEB">
            <w:pPr>
              <w:jc w:val="left"/>
            </w:pPr>
            <w:r>
              <w:rPr>
                <w:rFonts w:hint="eastAsia"/>
              </w:rPr>
              <w:t>16</w:t>
            </w:r>
            <w:r>
              <w:rPr>
                <w:rFonts w:hint="eastAsia"/>
              </w:rPr>
              <w:t>年</w:t>
            </w:r>
          </w:p>
        </w:tc>
        <w:tc>
          <w:tcPr>
            <w:tcW w:w="3856" w:type="dxa"/>
          </w:tcPr>
          <w:p w:rsidR="00511CEB" w:rsidRDefault="00511CEB" w:rsidP="00511CEB">
            <w:r>
              <w:rPr>
                <w:rFonts w:hint="eastAsia"/>
              </w:rPr>
              <w:t>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w:t>
            </w:r>
            <w:r>
              <w:rPr>
                <w:rFonts w:hint="eastAsia"/>
              </w:rPr>
              <w:lastRenderedPageBreak/>
              <w:t>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511CEB" w:rsidRDefault="00511CEB" w:rsidP="00511CE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11CEB" w:rsidRDefault="00511CEB" w:rsidP="00511CE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11CEB" w:rsidRDefault="00511CEB" w:rsidP="00511CEB">
      <w:pPr>
        <w:pStyle w:val="-2"/>
        <w:spacing w:before="312"/>
        <w:rPr>
          <w:rFonts w:hint="eastAsia"/>
        </w:rPr>
      </w:pPr>
      <w:r>
        <w:rPr>
          <w:rFonts w:hint="eastAsia"/>
        </w:rPr>
        <w:t>管理人对报告期内本基金运作遵规守信情况的说明</w:t>
      </w:r>
    </w:p>
    <w:p w:rsidR="00511CEB" w:rsidRDefault="00511CEB" w:rsidP="00511CE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11CEB" w:rsidRDefault="00511CEB" w:rsidP="00511CEB">
      <w:pPr>
        <w:pStyle w:val="-2"/>
        <w:spacing w:before="312"/>
        <w:rPr>
          <w:rFonts w:hint="eastAsia"/>
        </w:rPr>
      </w:pPr>
      <w:r>
        <w:rPr>
          <w:rFonts w:hint="eastAsia"/>
        </w:rPr>
        <w:t>公平交易专项说明</w:t>
      </w:r>
    </w:p>
    <w:p w:rsidR="00511CEB" w:rsidRDefault="00511CEB" w:rsidP="00511CEB">
      <w:pPr>
        <w:pStyle w:val="-3"/>
        <w:spacing w:before="156" w:after="156"/>
        <w:rPr>
          <w:rFonts w:hint="eastAsia"/>
        </w:rPr>
      </w:pPr>
      <w:r>
        <w:rPr>
          <w:rFonts w:hint="eastAsia"/>
        </w:rPr>
        <w:t>公平交易制度的执行情况</w:t>
      </w:r>
    </w:p>
    <w:p w:rsidR="00511CEB" w:rsidRDefault="00511CEB" w:rsidP="00511CE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11CEB" w:rsidRDefault="00511CEB" w:rsidP="00511CEB">
      <w:pPr>
        <w:pStyle w:val="-3"/>
        <w:spacing w:before="156" w:after="156"/>
        <w:rPr>
          <w:rFonts w:hint="eastAsia"/>
        </w:rPr>
      </w:pPr>
      <w:r>
        <w:rPr>
          <w:rFonts w:hint="eastAsia"/>
        </w:rPr>
        <w:t>异常交易行为的专项说明</w:t>
      </w:r>
    </w:p>
    <w:p w:rsidR="00511CEB" w:rsidRDefault="00511CEB" w:rsidP="00511CE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11CEB" w:rsidRDefault="00511CEB" w:rsidP="00511CEB">
      <w:pPr>
        <w:pStyle w:val="-2"/>
        <w:spacing w:before="312"/>
        <w:rPr>
          <w:rFonts w:hint="eastAsia"/>
        </w:rPr>
      </w:pPr>
      <w:r>
        <w:rPr>
          <w:rFonts w:hint="eastAsia"/>
        </w:rPr>
        <w:t>报告期内基金投资策略和运作分析</w:t>
      </w:r>
    </w:p>
    <w:p w:rsidR="00511CEB" w:rsidRDefault="00511CEB" w:rsidP="00511CEB">
      <w:pPr>
        <w:pStyle w:val="-"/>
        <w:ind w:firstLine="420"/>
        <w:rPr>
          <w:rFonts w:hint="eastAsia"/>
        </w:rPr>
      </w:pPr>
      <w:r>
        <w:rPr>
          <w:rFonts w:hint="eastAsia"/>
        </w:rPr>
        <w:t>四季度A股市场高位震荡。具体来看，沪深300、中证500、中证1000、创业板指表现分别为-0.23%、0.72%、0.27%和-1.08%。风格方面，价值好于成长，动量弱于反转，小盘</w:t>
      </w:r>
      <w:r>
        <w:rPr>
          <w:rFonts w:hint="eastAsia"/>
        </w:rPr>
        <w:lastRenderedPageBreak/>
        <w:t>好于大盘。行业层面，有色金属、石油石化、通信涨幅居前，分别上涨16.25%、15.31%、13.61%。另一方面，医药生物、房地产、美容A护理表现欠佳，分别录得-9.25%、-8.88%、-8.84%。资金方面，四季度全A日均成交约1.97万亿，环比小幅回落。两融余额约2.6万亿，较三季度明显上行，融资买入占比小幅回落。</w:t>
      </w:r>
    </w:p>
    <w:p w:rsidR="00511CEB" w:rsidRDefault="00511CEB" w:rsidP="00511CEB">
      <w:pPr>
        <w:pStyle w:val="-"/>
        <w:ind w:firstLine="420"/>
        <w:rPr>
          <w:rFonts w:hint="eastAsia"/>
        </w:rPr>
      </w:pPr>
      <w:r>
        <w:rPr>
          <w:rFonts w:hint="eastAsia"/>
        </w:rPr>
        <w:t>本基金作为A股市场基金，行业配置上结合全市场普通股票型基金行业配置比例、产品基准指数行业比例和基金经理个人历史投资研究能力圈范围，重点关注行业包括电力设备及新能源、机械、基础化工行业等。另外本基金在现任基金经理任职以来，主要调仓方向以成长行业偏离为主。最后，2025年四季度产品净值上涨约1.3%，超过产品基准1.4个百分点左右。</w:t>
      </w:r>
    </w:p>
    <w:p w:rsidR="00511CEB" w:rsidRDefault="00511CEB" w:rsidP="00511CEB">
      <w:pPr>
        <w:pStyle w:val="-"/>
        <w:ind w:firstLine="420"/>
        <w:rPr>
          <w:rFonts w:hint="eastAsia"/>
        </w:rPr>
      </w:pPr>
      <w:r>
        <w:rPr>
          <w:rFonts w:hint="eastAsia"/>
        </w:rPr>
        <w:t>2025年四季度中国经济延续“稳中有进、提质增效”的核心特征，同时叠加国内外经济周期分化的复杂环境，呈现“内需温和修复、外需边际改善、结构优化深化”的运行态势。高技术制造业景气度持续向好，新质生产力对增长的支撑作用进一步凸显；外部环境方面，全球经济分化显著，美国陷入“类滞胀”格局，而美联储年内第三次降息释放宽松信号，中美经贸摩擦边际缓和，为国内经济恢复创造了相对有利的外部条件。在此背景下，政策层面更强调存量与增量政策协同发力，中央经济工作会议明确“稳中求进、提质增效”总基调，推动经济高质量发展的措施持续落地。</w:t>
      </w:r>
    </w:p>
    <w:p w:rsidR="00511CEB" w:rsidRDefault="00511CEB" w:rsidP="00511CEB">
      <w:pPr>
        <w:pStyle w:val="-"/>
        <w:ind w:firstLine="420"/>
        <w:rPr>
          <w:rFonts w:hint="eastAsia"/>
        </w:rPr>
      </w:pPr>
      <w:r>
        <w:rPr>
          <w:rFonts w:hint="eastAsia"/>
        </w:rPr>
        <w:t>四季度政策重心从“存量优化”转向“效能提升”，央行在四季度例会中明确“继续实施适度宽松的货币政策，加大逆周期和跨周期调节力度”，一方面强化政策利率引导，保持流动性充裕，推动社会综合融资成本维持低位；另一方面更注重政策协同，加强与财政政策配合，通过结构性工具精准支持科技创新、中小微企业和扩大内需等重点领域，扎实推进金融“五篇大文章”。同时，政策发力更强调精准性与长效性，例如通过消费贷款贴息、以旧换新资金前置等措施托底消费，借助政策性金融工具撬动基建领域投融资需求，11月政策性银行信贷投放节奏加快，有效强化了基建领域资金保障。房地产政策延续“分类施策、精准滴灌”思路，在前期分区域松绑限购基础上，重点推进不动产信托财产登记试点扩容（南京、苏州新增试点，北京试点延期），支持优质房企拓展多元化融资渠道，同时加大保障房建设与存量房盘活力度，缓解行业流动性压力，但市场整体仍处于“止跌回稳”的调整进程中。</w:t>
      </w:r>
    </w:p>
    <w:p w:rsidR="00511CEB" w:rsidRDefault="00511CEB" w:rsidP="00511CEB">
      <w:pPr>
        <w:pStyle w:val="-"/>
        <w:ind w:firstLine="420"/>
        <w:rPr>
          <w:rFonts w:hint="eastAsia"/>
        </w:rPr>
      </w:pPr>
      <w:r>
        <w:rPr>
          <w:rFonts w:hint="eastAsia"/>
        </w:rPr>
        <w:t>资本市场呈现“结构分化、信心修复”的特征。静态市盈率中位数口径来看，沪深300、创业板、科创板和北证A股在四季度末相比前一季度波动分别为-1.9%、-10%、-1.7%和-9.7%，市场整体在震荡中逐步消化估值，其中高技术制造业相关板块表现亮眼，反映出市场对新质生产力赛道的认可。资金面方面，美联储降息带动美元指数走弱，同时中国央行推出股票回购增持再贷款等工具，探索常态化制度安排维护市场稳定。当前十年期国债收益率在1.8-1.9%区间窄幅震荡，市场对政策效能提升的预期逐步升温，但短期仍受内外需修复节奏、政策落地力度等因素影响。</w:t>
      </w:r>
    </w:p>
    <w:p w:rsidR="00511CEB" w:rsidRDefault="00511CEB" w:rsidP="00511CEB">
      <w:pPr>
        <w:pStyle w:val="-"/>
        <w:ind w:firstLine="420"/>
        <w:rPr>
          <w:rFonts w:hint="eastAsia"/>
        </w:rPr>
      </w:pPr>
      <w:r>
        <w:rPr>
          <w:rFonts w:hint="eastAsia"/>
        </w:rPr>
        <w:lastRenderedPageBreak/>
        <w:t>从资产配置逻辑来看，全球经济周期分化背景下，中国经济“高增长、低通胀”的复苏特征凸显，为权益资产提供了结构性机会。其中，以新质生产力为代表的高技术制造业、具备深厚护城河的行业龙头，以及受益于外需改善的出口出海链条，投资价值值得挖掘；另一方面，A股部分制造业企业仍面临产能利用率压力，后续需关注各行业“反内卷”措施落地效果及政策对内需的拉动作用。长期来看，随着政策协同发力效应逐步显现，实体经济融资需求持续恢复，经济内生增长动力不断增强，权益市场长期向好的基础逐步巩固。</w:t>
      </w:r>
    </w:p>
    <w:p w:rsidR="00511CEB" w:rsidRDefault="00511CEB" w:rsidP="00511CEB">
      <w:pPr>
        <w:pStyle w:val="-"/>
        <w:ind w:firstLine="420"/>
        <w:rPr>
          <w:rFonts w:hint="eastAsia"/>
        </w:rPr>
      </w:pPr>
      <w:r>
        <w:rPr>
          <w:rFonts w:hint="eastAsia"/>
        </w:rPr>
        <w:t>2023年以来，以制造业为代表的成长板块受到库存去化带来的销量压力、竞争加剧带来的利润率下行等因素影响，相关企业业绩增长预期下行；另外一方面，以人工智能、半导体为代表的产业化浪潮带动了市场的结构性行情，市场风险偏好变化以及对产业的长期影响超出了我们的预期。进入2025年以后，“反内卷”政策的预期部分解决了市场对于一般制造业供给过剩的担忧，带来成长板块的一定回暖，同时，考虑到经济出现企稳迹象，利好支持政策稳步推出，我们着力关注基本面企稳，股价位置相对较低且估值合理的品种，寻找被市场忽视的需求复苏标的。后续产品计划以个股挖掘为核心，寻找估值和业绩增速匹配，具有更好性价比的投资机会。</w:t>
      </w:r>
    </w:p>
    <w:p w:rsidR="00511CEB" w:rsidRDefault="00511CEB" w:rsidP="00511CEB">
      <w:pPr>
        <w:pStyle w:val="-"/>
        <w:ind w:firstLine="420"/>
        <w:rPr>
          <w:rFonts w:hint="eastAsia"/>
        </w:rPr>
      </w:pPr>
      <w:r>
        <w:rPr>
          <w:rFonts w:hint="eastAsia"/>
        </w:rPr>
        <w:t>最后感谢持有人对产品的信任和支持，管理人将持续努力紧密跟踪中国经济结构转型的改革方向，以行业配置和个股精选为主要抓手，为持有人创造价值。</w:t>
      </w:r>
    </w:p>
    <w:p w:rsidR="00511CEB" w:rsidRDefault="00511CEB" w:rsidP="00511CEB">
      <w:pPr>
        <w:pStyle w:val="-2"/>
        <w:spacing w:before="312"/>
        <w:rPr>
          <w:rFonts w:hint="eastAsia"/>
        </w:rPr>
      </w:pPr>
      <w:r>
        <w:rPr>
          <w:rFonts w:hint="eastAsia"/>
        </w:rPr>
        <w:t>报告期内基金的业绩表现</w:t>
      </w:r>
    </w:p>
    <w:p w:rsidR="00511CEB" w:rsidRDefault="00511CEB" w:rsidP="00511CEB">
      <w:pPr>
        <w:pStyle w:val="-"/>
        <w:ind w:firstLine="420"/>
        <w:rPr>
          <w:rFonts w:hint="eastAsia"/>
        </w:rPr>
      </w:pPr>
      <w:r>
        <w:rPr>
          <w:rFonts w:hint="eastAsia"/>
        </w:rPr>
        <w:t>截至报告期末，本基金份额净值为2.7245元，报告期内，份额净值增长率为1.27%，同期业绩基准增长率为-0.11%。</w:t>
      </w:r>
    </w:p>
    <w:p w:rsidR="00511CEB" w:rsidRDefault="00511CEB" w:rsidP="00511CEB">
      <w:pPr>
        <w:pStyle w:val="-2"/>
        <w:spacing w:before="312"/>
        <w:rPr>
          <w:rFonts w:hint="eastAsia"/>
        </w:rPr>
      </w:pPr>
      <w:r>
        <w:rPr>
          <w:rFonts w:hint="eastAsia"/>
        </w:rPr>
        <w:t>报告期内基金持有人数或基金资产净值预警说明</w:t>
      </w:r>
    </w:p>
    <w:p w:rsidR="00511CEB" w:rsidRDefault="00511CEB" w:rsidP="00511CE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11CEB" w:rsidRDefault="00511CEB" w:rsidP="00511CEB">
      <w:pPr>
        <w:pStyle w:val="-1"/>
        <w:ind w:left="281" w:hanging="281"/>
        <w:rPr>
          <w:rFonts w:hint="eastAsia"/>
        </w:rPr>
      </w:pPr>
      <w:r>
        <w:rPr>
          <w:rFonts w:hint="eastAsia"/>
        </w:rPr>
        <w:t>投资组合报告</w:t>
      </w:r>
    </w:p>
    <w:p w:rsidR="00511CEB" w:rsidRDefault="00511CEB" w:rsidP="00511CEB">
      <w:pPr>
        <w:pStyle w:val="-2"/>
        <w:spacing w:before="312"/>
        <w:rPr>
          <w:rFonts w:hint="eastAsia"/>
        </w:rPr>
      </w:pPr>
      <w:r>
        <w:rPr>
          <w:rFonts w:hint="eastAsia"/>
        </w:rPr>
        <w:t>报告期末基金资产组合情况</w:t>
      </w:r>
    </w:p>
    <w:p w:rsidR="00511CEB" w:rsidRDefault="00511CEB" w:rsidP="00511CE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11CEB" w:rsidTr="00511CEB">
        <w:trPr>
          <w:cnfStyle w:val="100000000000" w:firstRow="1" w:lastRow="0" w:firstColumn="0" w:lastColumn="0" w:oddVBand="0" w:evenVBand="0" w:oddHBand="0" w:evenHBand="0" w:firstRowFirstColumn="0" w:firstRowLastColumn="0" w:lastRowFirstColumn="0" w:lastRowLastColumn="0"/>
        </w:trPr>
        <w:tc>
          <w:tcPr>
            <w:tcW w:w="646" w:type="dxa"/>
          </w:tcPr>
          <w:p w:rsidR="00511CEB" w:rsidRPr="00511CEB" w:rsidRDefault="00511CEB" w:rsidP="00511CEB">
            <w:pPr>
              <w:jc w:val="center"/>
              <w:rPr>
                <w:b/>
              </w:rPr>
            </w:pPr>
            <w:r w:rsidRPr="00511CEB">
              <w:rPr>
                <w:rFonts w:hint="eastAsia"/>
                <w:b/>
              </w:rPr>
              <w:t>序号</w:t>
            </w:r>
          </w:p>
        </w:tc>
        <w:tc>
          <w:tcPr>
            <w:tcW w:w="2971" w:type="dxa"/>
          </w:tcPr>
          <w:p w:rsidR="00511CEB" w:rsidRPr="00511CEB" w:rsidRDefault="00511CEB" w:rsidP="00511CEB">
            <w:pPr>
              <w:jc w:val="center"/>
              <w:rPr>
                <w:b/>
              </w:rPr>
            </w:pPr>
            <w:r w:rsidRPr="00511CEB">
              <w:rPr>
                <w:rFonts w:hint="eastAsia"/>
                <w:b/>
              </w:rPr>
              <w:t>项目</w:t>
            </w:r>
          </w:p>
        </w:tc>
        <w:tc>
          <w:tcPr>
            <w:tcW w:w="2381" w:type="dxa"/>
          </w:tcPr>
          <w:p w:rsidR="00511CEB" w:rsidRPr="00511CEB" w:rsidRDefault="00511CEB" w:rsidP="00511CEB">
            <w:pPr>
              <w:jc w:val="center"/>
              <w:rPr>
                <w:b/>
              </w:rPr>
            </w:pPr>
            <w:r w:rsidRPr="00511CEB">
              <w:rPr>
                <w:rFonts w:hint="eastAsia"/>
                <w:b/>
              </w:rPr>
              <w:t>金额（元）</w:t>
            </w:r>
          </w:p>
        </w:tc>
        <w:tc>
          <w:tcPr>
            <w:tcW w:w="2506" w:type="dxa"/>
          </w:tcPr>
          <w:p w:rsidR="00511CEB" w:rsidRPr="00511CEB" w:rsidRDefault="00511CEB" w:rsidP="00511CEB">
            <w:pPr>
              <w:jc w:val="center"/>
              <w:rPr>
                <w:b/>
              </w:rPr>
            </w:pPr>
            <w:r w:rsidRPr="00511CEB">
              <w:rPr>
                <w:rFonts w:hint="eastAsia"/>
                <w:b/>
              </w:rPr>
              <w:t>占基金总资产的比例（</w:t>
            </w:r>
            <w:r w:rsidRPr="00511CEB">
              <w:rPr>
                <w:rFonts w:hint="eastAsia"/>
                <w:b/>
              </w:rPr>
              <w:t>%</w:t>
            </w:r>
            <w:r w:rsidRPr="00511CEB">
              <w:rPr>
                <w:rFonts w:hint="eastAsia"/>
                <w:b/>
              </w:rPr>
              <w:t>）</w:t>
            </w:r>
          </w:p>
        </w:tc>
      </w:tr>
      <w:tr w:rsidR="00511CEB" w:rsidTr="00511CEB">
        <w:tc>
          <w:tcPr>
            <w:tcW w:w="646" w:type="dxa"/>
          </w:tcPr>
          <w:p w:rsidR="00511CEB" w:rsidRDefault="00511CEB" w:rsidP="00511CEB">
            <w:pPr>
              <w:jc w:val="center"/>
            </w:pPr>
            <w:r>
              <w:t>1</w:t>
            </w:r>
          </w:p>
        </w:tc>
        <w:tc>
          <w:tcPr>
            <w:tcW w:w="2971" w:type="dxa"/>
          </w:tcPr>
          <w:p w:rsidR="00511CEB" w:rsidRDefault="00511CEB" w:rsidP="00511CEB">
            <w:pPr>
              <w:jc w:val="left"/>
            </w:pPr>
            <w:r>
              <w:rPr>
                <w:rFonts w:hint="eastAsia"/>
              </w:rPr>
              <w:t>权益投资</w:t>
            </w:r>
          </w:p>
        </w:tc>
        <w:tc>
          <w:tcPr>
            <w:tcW w:w="2381" w:type="dxa"/>
          </w:tcPr>
          <w:p w:rsidR="00511CEB" w:rsidRDefault="00511CEB" w:rsidP="00511CEB">
            <w:pPr>
              <w:jc w:val="right"/>
            </w:pPr>
            <w:r>
              <w:t>115,150,730.25</w:t>
            </w:r>
          </w:p>
        </w:tc>
        <w:tc>
          <w:tcPr>
            <w:tcW w:w="2506" w:type="dxa"/>
          </w:tcPr>
          <w:p w:rsidR="00511CEB" w:rsidRDefault="00511CEB" w:rsidP="00511CEB">
            <w:pPr>
              <w:jc w:val="right"/>
            </w:pPr>
            <w:r>
              <w:t>93.12</w:t>
            </w:r>
          </w:p>
        </w:tc>
      </w:tr>
      <w:tr w:rsidR="00511CEB" w:rsidTr="00511CEB">
        <w:tc>
          <w:tcPr>
            <w:tcW w:w="646" w:type="dxa"/>
          </w:tcPr>
          <w:p w:rsidR="00511CEB" w:rsidRDefault="00511CEB" w:rsidP="00511CEB">
            <w:pPr>
              <w:jc w:val="center"/>
            </w:pPr>
          </w:p>
        </w:tc>
        <w:tc>
          <w:tcPr>
            <w:tcW w:w="2971" w:type="dxa"/>
          </w:tcPr>
          <w:p w:rsidR="00511CEB" w:rsidRDefault="00511CEB" w:rsidP="00511CEB">
            <w:pPr>
              <w:jc w:val="left"/>
            </w:pPr>
            <w:r>
              <w:rPr>
                <w:rFonts w:hint="eastAsia"/>
              </w:rPr>
              <w:t>其中：股票</w:t>
            </w:r>
          </w:p>
        </w:tc>
        <w:tc>
          <w:tcPr>
            <w:tcW w:w="2381" w:type="dxa"/>
          </w:tcPr>
          <w:p w:rsidR="00511CEB" w:rsidRDefault="00511CEB" w:rsidP="00511CEB">
            <w:pPr>
              <w:jc w:val="right"/>
            </w:pPr>
            <w:r>
              <w:t>115,150,730.25</w:t>
            </w:r>
          </w:p>
        </w:tc>
        <w:tc>
          <w:tcPr>
            <w:tcW w:w="2506" w:type="dxa"/>
          </w:tcPr>
          <w:p w:rsidR="00511CEB" w:rsidRDefault="00511CEB" w:rsidP="00511CEB">
            <w:pPr>
              <w:jc w:val="right"/>
            </w:pPr>
            <w:r>
              <w:t>93.12</w:t>
            </w:r>
          </w:p>
        </w:tc>
      </w:tr>
      <w:tr w:rsidR="00511CEB" w:rsidTr="00511CEB">
        <w:tc>
          <w:tcPr>
            <w:tcW w:w="646" w:type="dxa"/>
          </w:tcPr>
          <w:p w:rsidR="00511CEB" w:rsidRDefault="00511CEB" w:rsidP="00511CEB">
            <w:pPr>
              <w:jc w:val="center"/>
            </w:pPr>
            <w:r>
              <w:t>2</w:t>
            </w:r>
          </w:p>
        </w:tc>
        <w:tc>
          <w:tcPr>
            <w:tcW w:w="2971" w:type="dxa"/>
          </w:tcPr>
          <w:p w:rsidR="00511CEB" w:rsidRDefault="00511CEB" w:rsidP="00511CEB">
            <w:pPr>
              <w:jc w:val="left"/>
            </w:pPr>
            <w:r>
              <w:rPr>
                <w:rFonts w:hint="eastAsia"/>
              </w:rPr>
              <w:t>基金投资</w:t>
            </w:r>
          </w:p>
        </w:tc>
        <w:tc>
          <w:tcPr>
            <w:tcW w:w="2381" w:type="dxa"/>
          </w:tcPr>
          <w:p w:rsidR="00511CEB" w:rsidRDefault="00511CEB" w:rsidP="00511CEB">
            <w:pPr>
              <w:jc w:val="right"/>
            </w:pPr>
            <w:r>
              <w:t>-</w:t>
            </w:r>
          </w:p>
        </w:tc>
        <w:tc>
          <w:tcPr>
            <w:tcW w:w="2506" w:type="dxa"/>
          </w:tcPr>
          <w:p w:rsidR="00511CEB" w:rsidRDefault="00511CEB" w:rsidP="00511CEB">
            <w:pPr>
              <w:jc w:val="right"/>
            </w:pPr>
            <w:r>
              <w:t>-</w:t>
            </w:r>
          </w:p>
        </w:tc>
      </w:tr>
      <w:tr w:rsidR="00511CEB" w:rsidTr="00511CEB">
        <w:tc>
          <w:tcPr>
            <w:tcW w:w="646" w:type="dxa"/>
          </w:tcPr>
          <w:p w:rsidR="00511CEB" w:rsidRDefault="00511CEB" w:rsidP="00511CEB">
            <w:pPr>
              <w:jc w:val="center"/>
            </w:pPr>
            <w:r>
              <w:lastRenderedPageBreak/>
              <w:t>3</w:t>
            </w:r>
          </w:p>
        </w:tc>
        <w:tc>
          <w:tcPr>
            <w:tcW w:w="2971" w:type="dxa"/>
          </w:tcPr>
          <w:p w:rsidR="00511CEB" w:rsidRDefault="00511CEB" w:rsidP="00511CEB">
            <w:pPr>
              <w:jc w:val="left"/>
            </w:pPr>
            <w:r>
              <w:rPr>
                <w:rFonts w:hint="eastAsia"/>
              </w:rPr>
              <w:t>固定收益投资</w:t>
            </w:r>
          </w:p>
        </w:tc>
        <w:tc>
          <w:tcPr>
            <w:tcW w:w="2381" w:type="dxa"/>
          </w:tcPr>
          <w:p w:rsidR="00511CEB" w:rsidRDefault="00511CEB" w:rsidP="00511CEB">
            <w:pPr>
              <w:jc w:val="right"/>
            </w:pPr>
            <w:r>
              <w:t>4,853,544.33</w:t>
            </w:r>
          </w:p>
        </w:tc>
        <w:tc>
          <w:tcPr>
            <w:tcW w:w="2506" w:type="dxa"/>
          </w:tcPr>
          <w:p w:rsidR="00511CEB" w:rsidRDefault="00511CEB" w:rsidP="00511CEB">
            <w:pPr>
              <w:jc w:val="right"/>
            </w:pPr>
            <w:r>
              <w:t>3.93</w:t>
            </w:r>
          </w:p>
        </w:tc>
      </w:tr>
      <w:tr w:rsidR="00511CEB" w:rsidTr="00511CEB">
        <w:tc>
          <w:tcPr>
            <w:tcW w:w="646" w:type="dxa"/>
          </w:tcPr>
          <w:p w:rsidR="00511CEB" w:rsidRDefault="00511CEB" w:rsidP="00511CEB">
            <w:pPr>
              <w:jc w:val="center"/>
            </w:pPr>
          </w:p>
        </w:tc>
        <w:tc>
          <w:tcPr>
            <w:tcW w:w="2971" w:type="dxa"/>
          </w:tcPr>
          <w:p w:rsidR="00511CEB" w:rsidRDefault="00511CEB" w:rsidP="00511CEB">
            <w:pPr>
              <w:jc w:val="left"/>
            </w:pPr>
            <w:r>
              <w:rPr>
                <w:rFonts w:hint="eastAsia"/>
              </w:rPr>
              <w:t>其中：债券</w:t>
            </w:r>
          </w:p>
        </w:tc>
        <w:tc>
          <w:tcPr>
            <w:tcW w:w="2381" w:type="dxa"/>
          </w:tcPr>
          <w:p w:rsidR="00511CEB" w:rsidRDefault="00511CEB" w:rsidP="00511CEB">
            <w:pPr>
              <w:jc w:val="right"/>
            </w:pPr>
            <w:r>
              <w:t>4,853,544.33</w:t>
            </w:r>
          </w:p>
        </w:tc>
        <w:tc>
          <w:tcPr>
            <w:tcW w:w="2506" w:type="dxa"/>
          </w:tcPr>
          <w:p w:rsidR="00511CEB" w:rsidRDefault="00511CEB" w:rsidP="00511CEB">
            <w:pPr>
              <w:jc w:val="right"/>
            </w:pPr>
            <w:r>
              <w:t>3.93</w:t>
            </w:r>
          </w:p>
        </w:tc>
      </w:tr>
      <w:tr w:rsidR="00511CEB" w:rsidTr="00511CEB">
        <w:tc>
          <w:tcPr>
            <w:tcW w:w="646" w:type="dxa"/>
          </w:tcPr>
          <w:p w:rsidR="00511CEB" w:rsidRDefault="00511CEB" w:rsidP="00511CEB">
            <w:pPr>
              <w:jc w:val="center"/>
            </w:pPr>
          </w:p>
        </w:tc>
        <w:tc>
          <w:tcPr>
            <w:tcW w:w="2971" w:type="dxa"/>
          </w:tcPr>
          <w:p w:rsidR="00511CEB" w:rsidRDefault="00511CEB" w:rsidP="00511CEB">
            <w:pPr>
              <w:jc w:val="left"/>
            </w:pPr>
            <w:r>
              <w:rPr>
                <w:rFonts w:hint="eastAsia"/>
              </w:rPr>
              <w:t xml:space="preserve">      </w:t>
            </w:r>
            <w:r>
              <w:rPr>
                <w:rFonts w:hint="eastAsia"/>
              </w:rPr>
              <w:t>资产支持证券</w:t>
            </w:r>
          </w:p>
        </w:tc>
        <w:tc>
          <w:tcPr>
            <w:tcW w:w="2381" w:type="dxa"/>
          </w:tcPr>
          <w:p w:rsidR="00511CEB" w:rsidRDefault="00511CEB" w:rsidP="00511CEB">
            <w:pPr>
              <w:jc w:val="right"/>
            </w:pPr>
            <w:r>
              <w:t>-</w:t>
            </w:r>
          </w:p>
        </w:tc>
        <w:tc>
          <w:tcPr>
            <w:tcW w:w="2506" w:type="dxa"/>
          </w:tcPr>
          <w:p w:rsidR="00511CEB" w:rsidRDefault="00511CEB" w:rsidP="00511CEB">
            <w:pPr>
              <w:jc w:val="right"/>
            </w:pPr>
            <w:r>
              <w:t>-</w:t>
            </w:r>
          </w:p>
        </w:tc>
      </w:tr>
      <w:tr w:rsidR="00511CEB" w:rsidTr="00511CEB">
        <w:tc>
          <w:tcPr>
            <w:tcW w:w="646" w:type="dxa"/>
          </w:tcPr>
          <w:p w:rsidR="00511CEB" w:rsidRDefault="00511CEB" w:rsidP="00511CEB">
            <w:pPr>
              <w:jc w:val="center"/>
            </w:pPr>
            <w:r>
              <w:t>4</w:t>
            </w:r>
          </w:p>
        </w:tc>
        <w:tc>
          <w:tcPr>
            <w:tcW w:w="2971" w:type="dxa"/>
          </w:tcPr>
          <w:p w:rsidR="00511CEB" w:rsidRDefault="00511CEB" w:rsidP="00511CEB">
            <w:pPr>
              <w:jc w:val="left"/>
            </w:pPr>
            <w:r>
              <w:rPr>
                <w:rFonts w:hint="eastAsia"/>
              </w:rPr>
              <w:t>贵金属投资</w:t>
            </w:r>
          </w:p>
        </w:tc>
        <w:tc>
          <w:tcPr>
            <w:tcW w:w="2381" w:type="dxa"/>
          </w:tcPr>
          <w:p w:rsidR="00511CEB" w:rsidRDefault="00511CEB" w:rsidP="00511CEB">
            <w:pPr>
              <w:jc w:val="right"/>
            </w:pPr>
            <w:r>
              <w:t>-</w:t>
            </w:r>
          </w:p>
        </w:tc>
        <w:tc>
          <w:tcPr>
            <w:tcW w:w="2506" w:type="dxa"/>
          </w:tcPr>
          <w:p w:rsidR="00511CEB" w:rsidRDefault="00511CEB" w:rsidP="00511CEB">
            <w:pPr>
              <w:jc w:val="right"/>
            </w:pPr>
            <w:r>
              <w:t>-</w:t>
            </w:r>
          </w:p>
        </w:tc>
      </w:tr>
      <w:tr w:rsidR="00511CEB" w:rsidTr="00511CEB">
        <w:tc>
          <w:tcPr>
            <w:tcW w:w="646" w:type="dxa"/>
          </w:tcPr>
          <w:p w:rsidR="00511CEB" w:rsidRDefault="00511CEB" w:rsidP="00511CEB">
            <w:pPr>
              <w:jc w:val="center"/>
            </w:pPr>
            <w:r>
              <w:t>5</w:t>
            </w:r>
          </w:p>
        </w:tc>
        <w:tc>
          <w:tcPr>
            <w:tcW w:w="2971" w:type="dxa"/>
          </w:tcPr>
          <w:p w:rsidR="00511CEB" w:rsidRDefault="00511CEB" w:rsidP="00511CEB">
            <w:pPr>
              <w:jc w:val="left"/>
            </w:pPr>
            <w:r>
              <w:rPr>
                <w:rFonts w:hint="eastAsia"/>
              </w:rPr>
              <w:t>金融衍生品投资</w:t>
            </w:r>
          </w:p>
        </w:tc>
        <w:tc>
          <w:tcPr>
            <w:tcW w:w="2381" w:type="dxa"/>
          </w:tcPr>
          <w:p w:rsidR="00511CEB" w:rsidRDefault="00511CEB" w:rsidP="00511CEB">
            <w:pPr>
              <w:jc w:val="right"/>
            </w:pPr>
            <w:r>
              <w:t>-</w:t>
            </w:r>
          </w:p>
        </w:tc>
        <w:tc>
          <w:tcPr>
            <w:tcW w:w="2506" w:type="dxa"/>
          </w:tcPr>
          <w:p w:rsidR="00511CEB" w:rsidRDefault="00511CEB" w:rsidP="00511CEB">
            <w:pPr>
              <w:jc w:val="right"/>
            </w:pPr>
            <w:r>
              <w:t>-</w:t>
            </w:r>
          </w:p>
        </w:tc>
      </w:tr>
      <w:tr w:rsidR="00511CEB" w:rsidTr="00511CEB">
        <w:tc>
          <w:tcPr>
            <w:tcW w:w="646" w:type="dxa"/>
          </w:tcPr>
          <w:p w:rsidR="00511CEB" w:rsidRDefault="00511CEB" w:rsidP="00511CEB">
            <w:pPr>
              <w:jc w:val="center"/>
            </w:pPr>
            <w:r>
              <w:t>6</w:t>
            </w:r>
          </w:p>
        </w:tc>
        <w:tc>
          <w:tcPr>
            <w:tcW w:w="2971" w:type="dxa"/>
          </w:tcPr>
          <w:p w:rsidR="00511CEB" w:rsidRDefault="00511CEB" w:rsidP="00511CEB">
            <w:pPr>
              <w:jc w:val="left"/>
            </w:pPr>
            <w:r>
              <w:rPr>
                <w:rFonts w:hint="eastAsia"/>
              </w:rPr>
              <w:t>买入返售金融资产</w:t>
            </w:r>
          </w:p>
        </w:tc>
        <w:tc>
          <w:tcPr>
            <w:tcW w:w="2381" w:type="dxa"/>
          </w:tcPr>
          <w:p w:rsidR="00511CEB" w:rsidRDefault="00511CEB" w:rsidP="00511CEB">
            <w:pPr>
              <w:jc w:val="right"/>
            </w:pPr>
            <w:r>
              <w:t>-</w:t>
            </w:r>
          </w:p>
        </w:tc>
        <w:tc>
          <w:tcPr>
            <w:tcW w:w="2506" w:type="dxa"/>
          </w:tcPr>
          <w:p w:rsidR="00511CEB" w:rsidRDefault="00511CEB" w:rsidP="00511CEB">
            <w:pPr>
              <w:jc w:val="right"/>
            </w:pPr>
            <w:r>
              <w:t>-</w:t>
            </w:r>
          </w:p>
        </w:tc>
      </w:tr>
      <w:tr w:rsidR="00511CEB" w:rsidTr="00511CEB">
        <w:tc>
          <w:tcPr>
            <w:tcW w:w="646" w:type="dxa"/>
          </w:tcPr>
          <w:p w:rsidR="00511CEB" w:rsidRDefault="00511CEB" w:rsidP="00511CEB">
            <w:pPr>
              <w:jc w:val="center"/>
            </w:pPr>
          </w:p>
        </w:tc>
        <w:tc>
          <w:tcPr>
            <w:tcW w:w="2971" w:type="dxa"/>
          </w:tcPr>
          <w:p w:rsidR="00511CEB" w:rsidRDefault="00511CEB" w:rsidP="00511CEB">
            <w:pPr>
              <w:jc w:val="left"/>
            </w:pPr>
            <w:r>
              <w:rPr>
                <w:rFonts w:hint="eastAsia"/>
              </w:rPr>
              <w:t>其中：买断式回购的买入返售金融资产</w:t>
            </w:r>
          </w:p>
        </w:tc>
        <w:tc>
          <w:tcPr>
            <w:tcW w:w="2381" w:type="dxa"/>
          </w:tcPr>
          <w:p w:rsidR="00511CEB" w:rsidRDefault="00511CEB" w:rsidP="00511CEB">
            <w:pPr>
              <w:jc w:val="right"/>
            </w:pPr>
            <w:r>
              <w:t>-</w:t>
            </w:r>
          </w:p>
        </w:tc>
        <w:tc>
          <w:tcPr>
            <w:tcW w:w="2506" w:type="dxa"/>
          </w:tcPr>
          <w:p w:rsidR="00511CEB" w:rsidRDefault="00511CEB" w:rsidP="00511CEB">
            <w:pPr>
              <w:jc w:val="right"/>
            </w:pPr>
            <w:r>
              <w:t>-</w:t>
            </w:r>
          </w:p>
        </w:tc>
      </w:tr>
      <w:tr w:rsidR="00511CEB" w:rsidTr="00511CEB">
        <w:tc>
          <w:tcPr>
            <w:tcW w:w="646" w:type="dxa"/>
          </w:tcPr>
          <w:p w:rsidR="00511CEB" w:rsidRDefault="00511CEB" w:rsidP="00511CEB">
            <w:pPr>
              <w:jc w:val="center"/>
            </w:pPr>
            <w:r>
              <w:t>7</w:t>
            </w:r>
          </w:p>
        </w:tc>
        <w:tc>
          <w:tcPr>
            <w:tcW w:w="2971" w:type="dxa"/>
          </w:tcPr>
          <w:p w:rsidR="00511CEB" w:rsidRDefault="00511CEB" w:rsidP="00511CEB">
            <w:pPr>
              <w:jc w:val="left"/>
            </w:pPr>
            <w:r>
              <w:rPr>
                <w:rFonts w:hint="eastAsia"/>
              </w:rPr>
              <w:t>银行存款和结算备付金合计</w:t>
            </w:r>
          </w:p>
        </w:tc>
        <w:tc>
          <w:tcPr>
            <w:tcW w:w="2381" w:type="dxa"/>
          </w:tcPr>
          <w:p w:rsidR="00511CEB" w:rsidRDefault="00511CEB" w:rsidP="00511CEB">
            <w:pPr>
              <w:jc w:val="right"/>
            </w:pPr>
            <w:r>
              <w:t>3,614,965.98</w:t>
            </w:r>
          </w:p>
        </w:tc>
        <w:tc>
          <w:tcPr>
            <w:tcW w:w="2506" w:type="dxa"/>
          </w:tcPr>
          <w:p w:rsidR="00511CEB" w:rsidRDefault="00511CEB" w:rsidP="00511CEB">
            <w:pPr>
              <w:jc w:val="right"/>
            </w:pPr>
            <w:r>
              <w:t>2.92</w:t>
            </w:r>
          </w:p>
        </w:tc>
      </w:tr>
      <w:tr w:rsidR="00511CEB" w:rsidTr="00511CEB">
        <w:tc>
          <w:tcPr>
            <w:tcW w:w="646" w:type="dxa"/>
          </w:tcPr>
          <w:p w:rsidR="00511CEB" w:rsidRDefault="00511CEB" w:rsidP="00511CEB">
            <w:pPr>
              <w:jc w:val="center"/>
            </w:pPr>
            <w:r>
              <w:t>8</w:t>
            </w:r>
          </w:p>
        </w:tc>
        <w:tc>
          <w:tcPr>
            <w:tcW w:w="2971" w:type="dxa"/>
          </w:tcPr>
          <w:p w:rsidR="00511CEB" w:rsidRDefault="00511CEB" w:rsidP="00511CEB">
            <w:pPr>
              <w:jc w:val="left"/>
            </w:pPr>
            <w:r>
              <w:rPr>
                <w:rFonts w:hint="eastAsia"/>
              </w:rPr>
              <w:t>其他资产</w:t>
            </w:r>
          </w:p>
        </w:tc>
        <w:tc>
          <w:tcPr>
            <w:tcW w:w="2381" w:type="dxa"/>
          </w:tcPr>
          <w:p w:rsidR="00511CEB" w:rsidRDefault="00511CEB" w:rsidP="00511CEB">
            <w:pPr>
              <w:jc w:val="right"/>
            </w:pPr>
            <w:r>
              <w:t>32,971.62</w:t>
            </w:r>
          </w:p>
        </w:tc>
        <w:tc>
          <w:tcPr>
            <w:tcW w:w="2506" w:type="dxa"/>
          </w:tcPr>
          <w:p w:rsidR="00511CEB" w:rsidRDefault="00511CEB" w:rsidP="00511CEB">
            <w:pPr>
              <w:jc w:val="right"/>
            </w:pPr>
            <w:r>
              <w:t>0.03</w:t>
            </w:r>
          </w:p>
        </w:tc>
      </w:tr>
      <w:tr w:rsidR="00511CEB" w:rsidTr="00511CEB">
        <w:tc>
          <w:tcPr>
            <w:tcW w:w="646" w:type="dxa"/>
          </w:tcPr>
          <w:p w:rsidR="00511CEB" w:rsidRDefault="00511CEB" w:rsidP="00511CEB">
            <w:pPr>
              <w:jc w:val="center"/>
            </w:pPr>
            <w:r>
              <w:t>9</w:t>
            </w:r>
          </w:p>
        </w:tc>
        <w:tc>
          <w:tcPr>
            <w:tcW w:w="2971" w:type="dxa"/>
          </w:tcPr>
          <w:p w:rsidR="00511CEB" w:rsidRDefault="00511CEB" w:rsidP="00511CEB">
            <w:pPr>
              <w:jc w:val="left"/>
            </w:pPr>
            <w:r>
              <w:rPr>
                <w:rFonts w:hint="eastAsia"/>
              </w:rPr>
              <w:t>合计</w:t>
            </w:r>
          </w:p>
        </w:tc>
        <w:tc>
          <w:tcPr>
            <w:tcW w:w="2381" w:type="dxa"/>
          </w:tcPr>
          <w:p w:rsidR="00511CEB" w:rsidRDefault="00511CEB" w:rsidP="00511CEB">
            <w:pPr>
              <w:jc w:val="right"/>
            </w:pPr>
            <w:r>
              <w:t>123,652,212.18</w:t>
            </w:r>
          </w:p>
        </w:tc>
        <w:tc>
          <w:tcPr>
            <w:tcW w:w="2506" w:type="dxa"/>
          </w:tcPr>
          <w:p w:rsidR="00511CEB" w:rsidRDefault="00511CEB" w:rsidP="00511CEB">
            <w:pPr>
              <w:jc w:val="right"/>
            </w:pPr>
            <w:r>
              <w:t>100.00</w:t>
            </w:r>
          </w:p>
        </w:tc>
      </w:tr>
    </w:tbl>
    <w:p w:rsidR="00511CEB" w:rsidRDefault="00511CEB" w:rsidP="00511CEB">
      <w:pPr>
        <w:pStyle w:val="-2"/>
        <w:spacing w:before="312"/>
        <w:rPr>
          <w:rFonts w:hint="eastAsia"/>
        </w:rPr>
      </w:pPr>
      <w:r>
        <w:rPr>
          <w:rFonts w:hint="eastAsia"/>
        </w:rPr>
        <w:t>报告期末按行业分类的股票投资组合</w:t>
      </w:r>
    </w:p>
    <w:p w:rsidR="00511CEB" w:rsidRDefault="00511CEB" w:rsidP="00511CE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11CEB" w:rsidTr="00511CEB">
        <w:trPr>
          <w:cnfStyle w:val="100000000000" w:firstRow="1" w:lastRow="0" w:firstColumn="0" w:lastColumn="0" w:oddVBand="0" w:evenVBand="0" w:oddHBand="0" w:evenHBand="0" w:firstRowFirstColumn="0" w:firstRowLastColumn="0" w:lastRowFirstColumn="0" w:lastRowLastColumn="0"/>
        </w:trPr>
        <w:tc>
          <w:tcPr>
            <w:tcW w:w="646" w:type="dxa"/>
          </w:tcPr>
          <w:p w:rsidR="00511CEB" w:rsidRPr="00511CEB" w:rsidRDefault="00511CEB" w:rsidP="00511CEB">
            <w:pPr>
              <w:jc w:val="center"/>
              <w:rPr>
                <w:b/>
              </w:rPr>
            </w:pPr>
            <w:r w:rsidRPr="00511CEB">
              <w:rPr>
                <w:rFonts w:hint="eastAsia"/>
                <w:b/>
              </w:rPr>
              <w:t>代码</w:t>
            </w:r>
          </w:p>
        </w:tc>
        <w:tc>
          <w:tcPr>
            <w:tcW w:w="3595" w:type="dxa"/>
          </w:tcPr>
          <w:p w:rsidR="00511CEB" w:rsidRPr="00511CEB" w:rsidRDefault="00511CEB" w:rsidP="00511CEB">
            <w:pPr>
              <w:jc w:val="center"/>
              <w:rPr>
                <w:b/>
              </w:rPr>
            </w:pPr>
            <w:r w:rsidRPr="00511CEB">
              <w:rPr>
                <w:rFonts w:hint="eastAsia"/>
                <w:b/>
              </w:rPr>
              <w:t>行业类别</w:t>
            </w:r>
          </w:p>
        </w:tc>
        <w:tc>
          <w:tcPr>
            <w:tcW w:w="1769" w:type="dxa"/>
          </w:tcPr>
          <w:p w:rsidR="00511CEB" w:rsidRPr="00511CEB" w:rsidRDefault="00511CEB" w:rsidP="00511CEB">
            <w:pPr>
              <w:jc w:val="center"/>
              <w:rPr>
                <w:b/>
              </w:rPr>
            </w:pPr>
            <w:r w:rsidRPr="00511CEB">
              <w:rPr>
                <w:rFonts w:hint="eastAsia"/>
                <w:b/>
              </w:rPr>
              <w:t>公允价值（元）</w:t>
            </w:r>
          </w:p>
        </w:tc>
        <w:tc>
          <w:tcPr>
            <w:tcW w:w="2495" w:type="dxa"/>
          </w:tcPr>
          <w:p w:rsidR="00511CEB" w:rsidRPr="00511CEB" w:rsidRDefault="00511CEB" w:rsidP="00511CEB">
            <w:pPr>
              <w:jc w:val="center"/>
              <w:rPr>
                <w:b/>
              </w:rPr>
            </w:pPr>
            <w:r w:rsidRPr="00511CEB">
              <w:rPr>
                <w:rFonts w:hint="eastAsia"/>
                <w:b/>
              </w:rPr>
              <w:t>占基金资产净值比例（％）</w:t>
            </w:r>
          </w:p>
        </w:tc>
      </w:tr>
      <w:tr w:rsidR="00511CEB" w:rsidTr="00511CEB">
        <w:tc>
          <w:tcPr>
            <w:tcW w:w="646" w:type="dxa"/>
          </w:tcPr>
          <w:p w:rsidR="00511CEB" w:rsidRDefault="00511CEB" w:rsidP="00511CEB">
            <w:pPr>
              <w:jc w:val="left"/>
            </w:pPr>
            <w:r>
              <w:t>A</w:t>
            </w:r>
          </w:p>
        </w:tc>
        <w:tc>
          <w:tcPr>
            <w:tcW w:w="3595" w:type="dxa"/>
          </w:tcPr>
          <w:p w:rsidR="00511CEB" w:rsidRDefault="00511CEB" w:rsidP="00511CEB">
            <w:pPr>
              <w:jc w:val="left"/>
            </w:pPr>
            <w:r>
              <w:rPr>
                <w:rFonts w:hint="eastAsia"/>
              </w:rPr>
              <w:t>农、林、牧、渔业</w:t>
            </w:r>
          </w:p>
        </w:tc>
        <w:tc>
          <w:tcPr>
            <w:tcW w:w="1769" w:type="dxa"/>
          </w:tcPr>
          <w:p w:rsidR="00511CEB" w:rsidRDefault="00511CEB" w:rsidP="00511CEB">
            <w:pPr>
              <w:jc w:val="right"/>
            </w:pPr>
            <w:r>
              <w:t>1,355,544.00</w:t>
            </w:r>
          </w:p>
        </w:tc>
        <w:tc>
          <w:tcPr>
            <w:tcW w:w="2495" w:type="dxa"/>
          </w:tcPr>
          <w:p w:rsidR="00511CEB" w:rsidRDefault="00511CEB" w:rsidP="00511CEB">
            <w:pPr>
              <w:jc w:val="right"/>
            </w:pPr>
            <w:r>
              <w:t>1.10</w:t>
            </w:r>
          </w:p>
        </w:tc>
      </w:tr>
      <w:tr w:rsidR="00511CEB" w:rsidTr="00511CEB">
        <w:tc>
          <w:tcPr>
            <w:tcW w:w="646" w:type="dxa"/>
          </w:tcPr>
          <w:p w:rsidR="00511CEB" w:rsidRDefault="00511CEB" w:rsidP="00511CEB">
            <w:pPr>
              <w:jc w:val="left"/>
            </w:pPr>
            <w:r>
              <w:t>B</w:t>
            </w:r>
          </w:p>
        </w:tc>
        <w:tc>
          <w:tcPr>
            <w:tcW w:w="3595" w:type="dxa"/>
          </w:tcPr>
          <w:p w:rsidR="00511CEB" w:rsidRDefault="00511CEB" w:rsidP="00511CEB">
            <w:pPr>
              <w:jc w:val="left"/>
            </w:pPr>
            <w:r>
              <w:rPr>
                <w:rFonts w:hint="eastAsia"/>
              </w:rPr>
              <w:t>采矿业</w:t>
            </w:r>
          </w:p>
        </w:tc>
        <w:tc>
          <w:tcPr>
            <w:tcW w:w="1769" w:type="dxa"/>
          </w:tcPr>
          <w:p w:rsidR="00511CEB" w:rsidRDefault="00511CEB" w:rsidP="00511CEB">
            <w:pPr>
              <w:jc w:val="right"/>
            </w:pPr>
            <w:r>
              <w:t>4,142,000.00</w:t>
            </w:r>
          </w:p>
        </w:tc>
        <w:tc>
          <w:tcPr>
            <w:tcW w:w="2495" w:type="dxa"/>
          </w:tcPr>
          <w:p w:rsidR="00511CEB" w:rsidRDefault="00511CEB" w:rsidP="00511CEB">
            <w:pPr>
              <w:jc w:val="right"/>
            </w:pPr>
            <w:r>
              <w:t>3.37</w:t>
            </w:r>
          </w:p>
        </w:tc>
      </w:tr>
      <w:tr w:rsidR="00511CEB" w:rsidTr="00511CEB">
        <w:tc>
          <w:tcPr>
            <w:tcW w:w="646" w:type="dxa"/>
          </w:tcPr>
          <w:p w:rsidR="00511CEB" w:rsidRDefault="00511CEB" w:rsidP="00511CEB">
            <w:pPr>
              <w:jc w:val="left"/>
            </w:pPr>
            <w:r>
              <w:t>C</w:t>
            </w:r>
          </w:p>
        </w:tc>
        <w:tc>
          <w:tcPr>
            <w:tcW w:w="3595" w:type="dxa"/>
          </w:tcPr>
          <w:p w:rsidR="00511CEB" w:rsidRDefault="00511CEB" w:rsidP="00511CEB">
            <w:pPr>
              <w:jc w:val="left"/>
            </w:pPr>
            <w:r>
              <w:rPr>
                <w:rFonts w:hint="eastAsia"/>
              </w:rPr>
              <w:t>制造业</w:t>
            </w:r>
          </w:p>
        </w:tc>
        <w:tc>
          <w:tcPr>
            <w:tcW w:w="1769" w:type="dxa"/>
          </w:tcPr>
          <w:p w:rsidR="00511CEB" w:rsidRDefault="00511CEB" w:rsidP="00511CEB">
            <w:pPr>
              <w:jc w:val="right"/>
            </w:pPr>
            <w:r>
              <w:t>82,390,379.58</w:t>
            </w:r>
          </w:p>
        </w:tc>
        <w:tc>
          <w:tcPr>
            <w:tcW w:w="2495" w:type="dxa"/>
          </w:tcPr>
          <w:p w:rsidR="00511CEB" w:rsidRDefault="00511CEB" w:rsidP="00511CEB">
            <w:pPr>
              <w:jc w:val="right"/>
            </w:pPr>
            <w:r>
              <w:t>67.11</w:t>
            </w:r>
          </w:p>
        </w:tc>
      </w:tr>
      <w:tr w:rsidR="00511CEB" w:rsidTr="00511CEB">
        <w:tc>
          <w:tcPr>
            <w:tcW w:w="646" w:type="dxa"/>
          </w:tcPr>
          <w:p w:rsidR="00511CEB" w:rsidRDefault="00511CEB" w:rsidP="00511CEB">
            <w:pPr>
              <w:jc w:val="left"/>
            </w:pPr>
            <w:r>
              <w:t>D</w:t>
            </w:r>
          </w:p>
        </w:tc>
        <w:tc>
          <w:tcPr>
            <w:tcW w:w="3595" w:type="dxa"/>
          </w:tcPr>
          <w:p w:rsidR="00511CEB" w:rsidRDefault="00511CEB" w:rsidP="00511CEB">
            <w:pPr>
              <w:jc w:val="left"/>
            </w:pPr>
            <w:r>
              <w:rPr>
                <w:rFonts w:hint="eastAsia"/>
              </w:rPr>
              <w:t>电力、热力、燃气及水生产和供应业</w:t>
            </w:r>
          </w:p>
        </w:tc>
        <w:tc>
          <w:tcPr>
            <w:tcW w:w="1769" w:type="dxa"/>
          </w:tcPr>
          <w:p w:rsidR="00511CEB" w:rsidRDefault="00511CEB" w:rsidP="00511CEB">
            <w:pPr>
              <w:jc w:val="right"/>
            </w:pPr>
            <w:r>
              <w:t>154,308.96</w:t>
            </w:r>
          </w:p>
        </w:tc>
        <w:tc>
          <w:tcPr>
            <w:tcW w:w="2495" w:type="dxa"/>
          </w:tcPr>
          <w:p w:rsidR="00511CEB" w:rsidRDefault="00511CEB" w:rsidP="00511CEB">
            <w:pPr>
              <w:jc w:val="right"/>
            </w:pPr>
            <w:r>
              <w:t>0.13</w:t>
            </w:r>
          </w:p>
        </w:tc>
      </w:tr>
      <w:tr w:rsidR="00511CEB" w:rsidTr="00511CEB">
        <w:tc>
          <w:tcPr>
            <w:tcW w:w="646" w:type="dxa"/>
          </w:tcPr>
          <w:p w:rsidR="00511CEB" w:rsidRDefault="00511CEB" w:rsidP="00511CEB">
            <w:pPr>
              <w:jc w:val="left"/>
            </w:pPr>
            <w:r>
              <w:t>E</w:t>
            </w:r>
          </w:p>
        </w:tc>
        <w:tc>
          <w:tcPr>
            <w:tcW w:w="3595" w:type="dxa"/>
          </w:tcPr>
          <w:p w:rsidR="00511CEB" w:rsidRDefault="00511CEB" w:rsidP="00511CEB">
            <w:pPr>
              <w:jc w:val="left"/>
            </w:pPr>
            <w:r>
              <w:rPr>
                <w:rFonts w:hint="eastAsia"/>
              </w:rPr>
              <w:t>建筑业</w:t>
            </w:r>
          </w:p>
        </w:tc>
        <w:tc>
          <w:tcPr>
            <w:tcW w:w="1769" w:type="dxa"/>
          </w:tcPr>
          <w:p w:rsidR="00511CEB" w:rsidRDefault="00511CEB" w:rsidP="00511CEB">
            <w:pPr>
              <w:jc w:val="right"/>
            </w:pPr>
            <w:r>
              <w:t>1,281,560.00</w:t>
            </w:r>
          </w:p>
        </w:tc>
        <w:tc>
          <w:tcPr>
            <w:tcW w:w="2495" w:type="dxa"/>
          </w:tcPr>
          <w:p w:rsidR="00511CEB" w:rsidRDefault="00511CEB" w:rsidP="00511CEB">
            <w:pPr>
              <w:jc w:val="right"/>
            </w:pPr>
            <w:r>
              <w:t>1.04</w:t>
            </w:r>
          </w:p>
        </w:tc>
      </w:tr>
      <w:tr w:rsidR="00511CEB" w:rsidTr="00511CEB">
        <w:tc>
          <w:tcPr>
            <w:tcW w:w="646" w:type="dxa"/>
          </w:tcPr>
          <w:p w:rsidR="00511CEB" w:rsidRDefault="00511CEB" w:rsidP="00511CEB">
            <w:pPr>
              <w:jc w:val="left"/>
            </w:pPr>
            <w:r>
              <w:t>F</w:t>
            </w:r>
          </w:p>
        </w:tc>
        <w:tc>
          <w:tcPr>
            <w:tcW w:w="3595" w:type="dxa"/>
          </w:tcPr>
          <w:p w:rsidR="00511CEB" w:rsidRDefault="00511CEB" w:rsidP="00511CEB">
            <w:pPr>
              <w:jc w:val="left"/>
            </w:pPr>
            <w:r>
              <w:rPr>
                <w:rFonts w:hint="eastAsia"/>
              </w:rPr>
              <w:t>批发和零售业</w:t>
            </w:r>
          </w:p>
        </w:tc>
        <w:tc>
          <w:tcPr>
            <w:tcW w:w="1769" w:type="dxa"/>
          </w:tcPr>
          <w:p w:rsidR="00511CEB" w:rsidRDefault="00511CEB" w:rsidP="00511CEB">
            <w:pPr>
              <w:jc w:val="right"/>
            </w:pPr>
            <w:r>
              <w:t>1,531,777.00</w:t>
            </w:r>
          </w:p>
        </w:tc>
        <w:tc>
          <w:tcPr>
            <w:tcW w:w="2495" w:type="dxa"/>
          </w:tcPr>
          <w:p w:rsidR="00511CEB" w:rsidRDefault="00511CEB" w:rsidP="00511CEB">
            <w:pPr>
              <w:jc w:val="right"/>
            </w:pPr>
            <w:r>
              <w:t>1.25</w:t>
            </w:r>
          </w:p>
        </w:tc>
      </w:tr>
      <w:tr w:rsidR="00511CEB" w:rsidTr="00511CEB">
        <w:tc>
          <w:tcPr>
            <w:tcW w:w="646" w:type="dxa"/>
          </w:tcPr>
          <w:p w:rsidR="00511CEB" w:rsidRDefault="00511CEB" w:rsidP="00511CEB">
            <w:pPr>
              <w:jc w:val="left"/>
            </w:pPr>
            <w:r>
              <w:t>G</w:t>
            </w:r>
          </w:p>
        </w:tc>
        <w:tc>
          <w:tcPr>
            <w:tcW w:w="3595" w:type="dxa"/>
          </w:tcPr>
          <w:p w:rsidR="00511CEB" w:rsidRDefault="00511CEB" w:rsidP="00511CEB">
            <w:pPr>
              <w:jc w:val="left"/>
            </w:pPr>
            <w:r>
              <w:rPr>
                <w:rFonts w:hint="eastAsia"/>
              </w:rPr>
              <w:t>交通运输、仓储和邮政业</w:t>
            </w:r>
          </w:p>
        </w:tc>
        <w:tc>
          <w:tcPr>
            <w:tcW w:w="1769" w:type="dxa"/>
          </w:tcPr>
          <w:p w:rsidR="00511CEB" w:rsidRDefault="00511CEB" w:rsidP="00511CEB">
            <w:pPr>
              <w:jc w:val="right"/>
            </w:pPr>
            <w:r>
              <w:t>4,266,830.70</w:t>
            </w:r>
          </w:p>
        </w:tc>
        <w:tc>
          <w:tcPr>
            <w:tcW w:w="2495" w:type="dxa"/>
          </w:tcPr>
          <w:p w:rsidR="00511CEB" w:rsidRDefault="00511CEB" w:rsidP="00511CEB">
            <w:pPr>
              <w:jc w:val="right"/>
            </w:pPr>
            <w:r>
              <w:t>3.48</w:t>
            </w:r>
          </w:p>
        </w:tc>
      </w:tr>
      <w:tr w:rsidR="00511CEB" w:rsidTr="00511CEB">
        <w:tc>
          <w:tcPr>
            <w:tcW w:w="646" w:type="dxa"/>
          </w:tcPr>
          <w:p w:rsidR="00511CEB" w:rsidRDefault="00511CEB" w:rsidP="00511CEB">
            <w:pPr>
              <w:jc w:val="left"/>
            </w:pPr>
            <w:r>
              <w:t>H</w:t>
            </w:r>
          </w:p>
        </w:tc>
        <w:tc>
          <w:tcPr>
            <w:tcW w:w="3595" w:type="dxa"/>
          </w:tcPr>
          <w:p w:rsidR="00511CEB" w:rsidRDefault="00511CEB" w:rsidP="00511CEB">
            <w:pPr>
              <w:jc w:val="left"/>
            </w:pPr>
            <w:r>
              <w:rPr>
                <w:rFonts w:hint="eastAsia"/>
              </w:rPr>
              <w:t>住宿和餐饮业</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I</w:t>
            </w:r>
          </w:p>
        </w:tc>
        <w:tc>
          <w:tcPr>
            <w:tcW w:w="3595" w:type="dxa"/>
          </w:tcPr>
          <w:p w:rsidR="00511CEB" w:rsidRDefault="00511CEB" w:rsidP="00511CEB">
            <w:pPr>
              <w:jc w:val="left"/>
            </w:pPr>
            <w:r>
              <w:rPr>
                <w:rFonts w:hint="eastAsia"/>
              </w:rPr>
              <w:t>信息传输、软件和信息技术服务业</w:t>
            </w:r>
          </w:p>
        </w:tc>
        <w:tc>
          <w:tcPr>
            <w:tcW w:w="1769" w:type="dxa"/>
          </w:tcPr>
          <w:p w:rsidR="00511CEB" w:rsidRDefault="00511CEB" w:rsidP="00511CEB">
            <w:pPr>
              <w:jc w:val="right"/>
            </w:pPr>
            <w:r>
              <w:t>2,295,125.75</w:t>
            </w:r>
          </w:p>
        </w:tc>
        <w:tc>
          <w:tcPr>
            <w:tcW w:w="2495" w:type="dxa"/>
          </w:tcPr>
          <w:p w:rsidR="00511CEB" w:rsidRDefault="00511CEB" w:rsidP="00511CEB">
            <w:pPr>
              <w:jc w:val="right"/>
            </w:pPr>
            <w:r>
              <w:t>1.87</w:t>
            </w:r>
          </w:p>
        </w:tc>
      </w:tr>
      <w:tr w:rsidR="00511CEB" w:rsidTr="00511CEB">
        <w:tc>
          <w:tcPr>
            <w:tcW w:w="646" w:type="dxa"/>
          </w:tcPr>
          <w:p w:rsidR="00511CEB" w:rsidRDefault="00511CEB" w:rsidP="00511CEB">
            <w:pPr>
              <w:jc w:val="left"/>
            </w:pPr>
            <w:r>
              <w:t>J</w:t>
            </w:r>
          </w:p>
        </w:tc>
        <w:tc>
          <w:tcPr>
            <w:tcW w:w="3595" w:type="dxa"/>
          </w:tcPr>
          <w:p w:rsidR="00511CEB" w:rsidRDefault="00511CEB" w:rsidP="00511CEB">
            <w:pPr>
              <w:jc w:val="left"/>
            </w:pPr>
            <w:r>
              <w:rPr>
                <w:rFonts w:hint="eastAsia"/>
              </w:rPr>
              <w:t>金融业</w:t>
            </w:r>
          </w:p>
        </w:tc>
        <w:tc>
          <w:tcPr>
            <w:tcW w:w="1769" w:type="dxa"/>
          </w:tcPr>
          <w:p w:rsidR="00511CEB" w:rsidRDefault="00511CEB" w:rsidP="00511CEB">
            <w:pPr>
              <w:jc w:val="right"/>
            </w:pPr>
            <w:r>
              <w:t>13,611,973.50</w:t>
            </w:r>
          </w:p>
        </w:tc>
        <w:tc>
          <w:tcPr>
            <w:tcW w:w="2495" w:type="dxa"/>
          </w:tcPr>
          <w:p w:rsidR="00511CEB" w:rsidRDefault="00511CEB" w:rsidP="00511CEB">
            <w:pPr>
              <w:jc w:val="right"/>
            </w:pPr>
            <w:r>
              <w:t>11.09</w:t>
            </w:r>
          </w:p>
        </w:tc>
      </w:tr>
      <w:tr w:rsidR="00511CEB" w:rsidTr="00511CEB">
        <w:tc>
          <w:tcPr>
            <w:tcW w:w="646" w:type="dxa"/>
          </w:tcPr>
          <w:p w:rsidR="00511CEB" w:rsidRDefault="00511CEB" w:rsidP="00511CEB">
            <w:pPr>
              <w:jc w:val="left"/>
            </w:pPr>
            <w:r>
              <w:t>K</w:t>
            </w:r>
          </w:p>
        </w:tc>
        <w:tc>
          <w:tcPr>
            <w:tcW w:w="3595" w:type="dxa"/>
          </w:tcPr>
          <w:p w:rsidR="00511CEB" w:rsidRDefault="00511CEB" w:rsidP="00511CEB">
            <w:pPr>
              <w:jc w:val="left"/>
            </w:pPr>
            <w:r>
              <w:rPr>
                <w:rFonts w:hint="eastAsia"/>
              </w:rPr>
              <w:t>房地产业</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L</w:t>
            </w:r>
          </w:p>
        </w:tc>
        <w:tc>
          <w:tcPr>
            <w:tcW w:w="3595" w:type="dxa"/>
          </w:tcPr>
          <w:p w:rsidR="00511CEB" w:rsidRDefault="00511CEB" w:rsidP="00511CEB">
            <w:pPr>
              <w:jc w:val="left"/>
            </w:pPr>
            <w:r>
              <w:rPr>
                <w:rFonts w:hint="eastAsia"/>
              </w:rPr>
              <w:t>租赁和商务服务业</w:t>
            </w:r>
          </w:p>
        </w:tc>
        <w:tc>
          <w:tcPr>
            <w:tcW w:w="1769" w:type="dxa"/>
          </w:tcPr>
          <w:p w:rsidR="00511CEB" w:rsidRDefault="00511CEB" w:rsidP="00511CEB">
            <w:pPr>
              <w:jc w:val="right"/>
            </w:pPr>
            <w:r>
              <w:t>3,183,348.00</w:t>
            </w:r>
          </w:p>
        </w:tc>
        <w:tc>
          <w:tcPr>
            <w:tcW w:w="2495" w:type="dxa"/>
          </w:tcPr>
          <w:p w:rsidR="00511CEB" w:rsidRDefault="00511CEB" w:rsidP="00511CEB">
            <w:pPr>
              <w:jc w:val="right"/>
            </w:pPr>
            <w:r>
              <w:t>2.59</w:t>
            </w:r>
          </w:p>
        </w:tc>
      </w:tr>
      <w:tr w:rsidR="00511CEB" w:rsidTr="00511CEB">
        <w:tc>
          <w:tcPr>
            <w:tcW w:w="646" w:type="dxa"/>
          </w:tcPr>
          <w:p w:rsidR="00511CEB" w:rsidRDefault="00511CEB" w:rsidP="00511CEB">
            <w:pPr>
              <w:jc w:val="left"/>
            </w:pPr>
            <w:r>
              <w:t>M</w:t>
            </w:r>
          </w:p>
        </w:tc>
        <w:tc>
          <w:tcPr>
            <w:tcW w:w="3595" w:type="dxa"/>
          </w:tcPr>
          <w:p w:rsidR="00511CEB" w:rsidRDefault="00511CEB" w:rsidP="00511CEB">
            <w:pPr>
              <w:jc w:val="left"/>
            </w:pPr>
            <w:r>
              <w:rPr>
                <w:rFonts w:hint="eastAsia"/>
              </w:rPr>
              <w:t>科学研究和技术服务业</w:t>
            </w:r>
          </w:p>
        </w:tc>
        <w:tc>
          <w:tcPr>
            <w:tcW w:w="1769" w:type="dxa"/>
          </w:tcPr>
          <w:p w:rsidR="00511CEB" w:rsidRDefault="00511CEB" w:rsidP="00511CEB">
            <w:pPr>
              <w:jc w:val="right"/>
            </w:pPr>
            <w:r>
              <w:t>937,882.76</w:t>
            </w:r>
          </w:p>
        </w:tc>
        <w:tc>
          <w:tcPr>
            <w:tcW w:w="2495" w:type="dxa"/>
          </w:tcPr>
          <w:p w:rsidR="00511CEB" w:rsidRDefault="00511CEB" w:rsidP="00511CEB">
            <w:pPr>
              <w:jc w:val="right"/>
            </w:pPr>
            <w:r>
              <w:t>0.76</w:t>
            </w:r>
          </w:p>
        </w:tc>
      </w:tr>
      <w:tr w:rsidR="00511CEB" w:rsidTr="00511CEB">
        <w:tc>
          <w:tcPr>
            <w:tcW w:w="646" w:type="dxa"/>
          </w:tcPr>
          <w:p w:rsidR="00511CEB" w:rsidRDefault="00511CEB" w:rsidP="00511CEB">
            <w:pPr>
              <w:jc w:val="left"/>
            </w:pPr>
            <w:r>
              <w:t>N</w:t>
            </w:r>
          </w:p>
        </w:tc>
        <w:tc>
          <w:tcPr>
            <w:tcW w:w="3595" w:type="dxa"/>
          </w:tcPr>
          <w:p w:rsidR="00511CEB" w:rsidRDefault="00511CEB" w:rsidP="00511CEB">
            <w:pPr>
              <w:jc w:val="left"/>
            </w:pPr>
            <w:r>
              <w:rPr>
                <w:rFonts w:hint="eastAsia"/>
              </w:rPr>
              <w:t>水利、环境和公共设施管理业</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O</w:t>
            </w:r>
          </w:p>
        </w:tc>
        <w:tc>
          <w:tcPr>
            <w:tcW w:w="3595" w:type="dxa"/>
          </w:tcPr>
          <w:p w:rsidR="00511CEB" w:rsidRDefault="00511CEB" w:rsidP="00511CEB">
            <w:pPr>
              <w:jc w:val="left"/>
            </w:pPr>
            <w:r>
              <w:rPr>
                <w:rFonts w:hint="eastAsia"/>
              </w:rPr>
              <w:t>居民服务、修理和其他服务业</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P</w:t>
            </w:r>
          </w:p>
        </w:tc>
        <w:tc>
          <w:tcPr>
            <w:tcW w:w="3595" w:type="dxa"/>
          </w:tcPr>
          <w:p w:rsidR="00511CEB" w:rsidRDefault="00511CEB" w:rsidP="00511CEB">
            <w:pPr>
              <w:jc w:val="left"/>
            </w:pPr>
            <w:r>
              <w:rPr>
                <w:rFonts w:hint="eastAsia"/>
              </w:rPr>
              <w:t>教育</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Q</w:t>
            </w:r>
          </w:p>
        </w:tc>
        <w:tc>
          <w:tcPr>
            <w:tcW w:w="3595" w:type="dxa"/>
          </w:tcPr>
          <w:p w:rsidR="00511CEB" w:rsidRDefault="00511CEB" w:rsidP="00511CEB">
            <w:pPr>
              <w:jc w:val="left"/>
            </w:pPr>
            <w:r>
              <w:rPr>
                <w:rFonts w:hint="eastAsia"/>
              </w:rPr>
              <w:t>卫生和社会工作</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R</w:t>
            </w:r>
          </w:p>
        </w:tc>
        <w:tc>
          <w:tcPr>
            <w:tcW w:w="3595" w:type="dxa"/>
          </w:tcPr>
          <w:p w:rsidR="00511CEB" w:rsidRDefault="00511CEB" w:rsidP="00511CEB">
            <w:pPr>
              <w:jc w:val="left"/>
            </w:pPr>
            <w:r>
              <w:rPr>
                <w:rFonts w:hint="eastAsia"/>
              </w:rPr>
              <w:t>文化、体育和娱乐业</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r>
              <w:t>S</w:t>
            </w:r>
          </w:p>
        </w:tc>
        <w:tc>
          <w:tcPr>
            <w:tcW w:w="3595" w:type="dxa"/>
          </w:tcPr>
          <w:p w:rsidR="00511CEB" w:rsidRDefault="00511CEB" w:rsidP="00511CEB">
            <w:pPr>
              <w:jc w:val="left"/>
            </w:pPr>
            <w:r>
              <w:rPr>
                <w:rFonts w:hint="eastAsia"/>
              </w:rPr>
              <w:t>综合</w:t>
            </w:r>
          </w:p>
        </w:tc>
        <w:tc>
          <w:tcPr>
            <w:tcW w:w="1769" w:type="dxa"/>
          </w:tcPr>
          <w:p w:rsidR="00511CEB" w:rsidRDefault="00511CEB" w:rsidP="00511CEB">
            <w:pPr>
              <w:jc w:val="right"/>
            </w:pPr>
            <w:r>
              <w:t>-</w:t>
            </w:r>
          </w:p>
        </w:tc>
        <w:tc>
          <w:tcPr>
            <w:tcW w:w="2495" w:type="dxa"/>
          </w:tcPr>
          <w:p w:rsidR="00511CEB" w:rsidRDefault="00511CEB" w:rsidP="00511CEB">
            <w:pPr>
              <w:jc w:val="right"/>
            </w:pPr>
            <w:r>
              <w:t>-</w:t>
            </w:r>
          </w:p>
        </w:tc>
      </w:tr>
      <w:tr w:rsidR="00511CEB" w:rsidTr="00511CEB">
        <w:tc>
          <w:tcPr>
            <w:tcW w:w="646" w:type="dxa"/>
          </w:tcPr>
          <w:p w:rsidR="00511CEB" w:rsidRDefault="00511CEB" w:rsidP="00511CEB">
            <w:pPr>
              <w:jc w:val="left"/>
            </w:pPr>
          </w:p>
        </w:tc>
        <w:tc>
          <w:tcPr>
            <w:tcW w:w="3595" w:type="dxa"/>
          </w:tcPr>
          <w:p w:rsidR="00511CEB" w:rsidRDefault="00511CEB" w:rsidP="00511CEB">
            <w:pPr>
              <w:jc w:val="left"/>
            </w:pPr>
            <w:r>
              <w:rPr>
                <w:rFonts w:hint="eastAsia"/>
              </w:rPr>
              <w:t>合计</w:t>
            </w:r>
          </w:p>
        </w:tc>
        <w:tc>
          <w:tcPr>
            <w:tcW w:w="1769" w:type="dxa"/>
          </w:tcPr>
          <w:p w:rsidR="00511CEB" w:rsidRDefault="00511CEB" w:rsidP="00511CEB">
            <w:pPr>
              <w:jc w:val="right"/>
            </w:pPr>
            <w:r>
              <w:t>115,150,730.25</w:t>
            </w:r>
          </w:p>
        </w:tc>
        <w:tc>
          <w:tcPr>
            <w:tcW w:w="2495" w:type="dxa"/>
          </w:tcPr>
          <w:p w:rsidR="00511CEB" w:rsidRDefault="00511CEB" w:rsidP="00511CEB">
            <w:pPr>
              <w:jc w:val="right"/>
            </w:pPr>
            <w:r>
              <w:t>93.79</w:t>
            </w:r>
          </w:p>
        </w:tc>
      </w:tr>
    </w:tbl>
    <w:p w:rsidR="00511CEB" w:rsidRDefault="00511CEB" w:rsidP="00511CEB">
      <w:pPr>
        <w:pStyle w:val="-3"/>
        <w:spacing w:before="156" w:after="156"/>
        <w:rPr>
          <w:rFonts w:hint="eastAsia"/>
        </w:rPr>
      </w:pPr>
      <w:r>
        <w:rPr>
          <w:rFonts w:hint="eastAsia"/>
        </w:rPr>
        <w:t>报告期末按行业分类的港股通投资股票投资组合</w:t>
      </w:r>
    </w:p>
    <w:p w:rsidR="00511CEB" w:rsidRDefault="00511CEB" w:rsidP="00511CEB">
      <w:pPr>
        <w:pStyle w:val="-"/>
        <w:ind w:firstLine="420"/>
        <w:rPr>
          <w:rFonts w:hint="eastAsia"/>
        </w:rPr>
      </w:pPr>
      <w:r>
        <w:rPr>
          <w:rFonts w:hint="eastAsia"/>
        </w:rPr>
        <w:t>无。</w:t>
      </w:r>
    </w:p>
    <w:p w:rsidR="00511CEB" w:rsidRDefault="00511CEB" w:rsidP="00511CEB">
      <w:pPr>
        <w:pStyle w:val="-2"/>
        <w:spacing w:before="312"/>
        <w:rPr>
          <w:rFonts w:hint="eastAsia"/>
        </w:rPr>
      </w:pPr>
      <w:r>
        <w:rPr>
          <w:rFonts w:hint="eastAsia"/>
        </w:rPr>
        <w:t>期末按公允价值占基金资产净值比例大小排序的股票投资明细</w:t>
      </w:r>
    </w:p>
    <w:p w:rsidR="00511CEB" w:rsidRDefault="00511CEB" w:rsidP="00511CEB">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11CEB" w:rsidTr="00511CEB">
        <w:trPr>
          <w:cnfStyle w:val="100000000000" w:firstRow="1" w:lastRow="0" w:firstColumn="0" w:lastColumn="0" w:oddVBand="0" w:evenVBand="0" w:oddHBand="0" w:evenHBand="0" w:firstRowFirstColumn="0" w:firstRowLastColumn="0" w:lastRowFirstColumn="0" w:lastRowLastColumn="0"/>
        </w:trPr>
        <w:tc>
          <w:tcPr>
            <w:tcW w:w="652" w:type="dxa"/>
          </w:tcPr>
          <w:p w:rsidR="00511CEB" w:rsidRPr="00511CEB" w:rsidRDefault="00511CEB" w:rsidP="00511CEB">
            <w:pPr>
              <w:jc w:val="center"/>
              <w:rPr>
                <w:b/>
              </w:rPr>
            </w:pPr>
            <w:r w:rsidRPr="00511CEB">
              <w:rPr>
                <w:rFonts w:hint="eastAsia"/>
                <w:b/>
              </w:rPr>
              <w:t>序号</w:t>
            </w:r>
          </w:p>
        </w:tc>
        <w:tc>
          <w:tcPr>
            <w:tcW w:w="1349" w:type="dxa"/>
          </w:tcPr>
          <w:p w:rsidR="00511CEB" w:rsidRPr="00511CEB" w:rsidRDefault="00511CEB" w:rsidP="00511CEB">
            <w:pPr>
              <w:jc w:val="center"/>
              <w:rPr>
                <w:b/>
              </w:rPr>
            </w:pPr>
            <w:r w:rsidRPr="00511CEB">
              <w:rPr>
                <w:rFonts w:hint="eastAsia"/>
                <w:b/>
              </w:rPr>
              <w:t>股票代码</w:t>
            </w:r>
          </w:p>
        </w:tc>
        <w:tc>
          <w:tcPr>
            <w:tcW w:w="1349" w:type="dxa"/>
          </w:tcPr>
          <w:p w:rsidR="00511CEB" w:rsidRPr="00511CEB" w:rsidRDefault="00511CEB" w:rsidP="00511CEB">
            <w:pPr>
              <w:jc w:val="center"/>
              <w:rPr>
                <w:b/>
              </w:rPr>
            </w:pPr>
            <w:r w:rsidRPr="00511CEB">
              <w:rPr>
                <w:rFonts w:hint="eastAsia"/>
                <w:b/>
              </w:rPr>
              <w:t>股票名称</w:t>
            </w:r>
          </w:p>
        </w:tc>
        <w:tc>
          <w:tcPr>
            <w:tcW w:w="1718" w:type="dxa"/>
          </w:tcPr>
          <w:p w:rsidR="00511CEB" w:rsidRPr="00511CEB" w:rsidRDefault="00511CEB" w:rsidP="00511CEB">
            <w:pPr>
              <w:jc w:val="center"/>
              <w:rPr>
                <w:b/>
              </w:rPr>
            </w:pPr>
            <w:r w:rsidRPr="00511CEB">
              <w:rPr>
                <w:rFonts w:hint="eastAsia"/>
                <w:b/>
              </w:rPr>
              <w:t>数量（股）</w:t>
            </w:r>
          </w:p>
        </w:tc>
        <w:tc>
          <w:tcPr>
            <w:tcW w:w="1718" w:type="dxa"/>
          </w:tcPr>
          <w:p w:rsidR="00511CEB" w:rsidRPr="00511CEB" w:rsidRDefault="00511CEB" w:rsidP="00511CEB">
            <w:pPr>
              <w:jc w:val="center"/>
              <w:rPr>
                <w:b/>
              </w:rPr>
            </w:pPr>
            <w:r w:rsidRPr="00511CEB">
              <w:rPr>
                <w:rFonts w:hint="eastAsia"/>
                <w:b/>
              </w:rPr>
              <w:t>公允价值（元）</w:t>
            </w:r>
          </w:p>
        </w:tc>
        <w:tc>
          <w:tcPr>
            <w:tcW w:w="1718" w:type="dxa"/>
          </w:tcPr>
          <w:p w:rsidR="00511CEB" w:rsidRPr="00511CEB" w:rsidRDefault="00511CEB" w:rsidP="00511CEB">
            <w:pPr>
              <w:jc w:val="center"/>
              <w:rPr>
                <w:b/>
              </w:rPr>
            </w:pPr>
            <w:r w:rsidRPr="00511CEB">
              <w:rPr>
                <w:rFonts w:hint="eastAsia"/>
                <w:b/>
              </w:rPr>
              <w:t>占基金资产净值比例（％）</w:t>
            </w:r>
          </w:p>
        </w:tc>
      </w:tr>
      <w:tr w:rsidR="00511CEB" w:rsidTr="00511CEB">
        <w:tc>
          <w:tcPr>
            <w:tcW w:w="652" w:type="dxa"/>
          </w:tcPr>
          <w:p w:rsidR="00511CEB" w:rsidRDefault="00511CEB" w:rsidP="00511CEB">
            <w:pPr>
              <w:jc w:val="center"/>
            </w:pPr>
            <w:r>
              <w:t>1</w:t>
            </w:r>
          </w:p>
        </w:tc>
        <w:tc>
          <w:tcPr>
            <w:tcW w:w="1349" w:type="dxa"/>
          </w:tcPr>
          <w:p w:rsidR="00511CEB" w:rsidRDefault="00511CEB" w:rsidP="00511CEB">
            <w:pPr>
              <w:jc w:val="left"/>
            </w:pPr>
            <w:r>
              <w:t>601077</w:t>
            </w:r>
          </w:p>
        </w:tc>
        <w:tc>
          <w:tcPr>
            <w:tcW w:w="1349" w:type="dxa"/>
          </w:tcPr>
          <w:p w:rsidR="00511CEB" w:rsidRDefault="00511CEB" w:rsidP="00511CEB">
            <w:pPr>
              <w:jc w:val="left"/>
            </w:pPr>
            <w:r>
              <w:rPr>
                <w:rFonts w:hint="eastAsia"/>
              </w:rPr>
              <w:t>渝农商行</w:t>
            </w:r>
          </w:p>
        </w:tc>
        <w:tc>
          <w:tcPr>
            <w:tcW w:w="1718" w:type="dxa"/>
          </w:tcPr>
          <w:p w:rsidR="00511CEB" w:rsidRDefault="00511CEB" w:rsidP="00511CEB">
            <w:pPr>
              <w:jc w:val="right"/>
            </w:pPr>
            <w:r>
              <w:t>1,019,000</w:t>
            </w:r>
          </w:p>
        </w:tc>
        <w:tc>
          <w:tcPr>
            <w:tcW w:w="1718" w:type="dxa"/>
          </w:tcPr>
          <w:p w:rsidR="00511CEB" w:rsidRDefault="00511CEB" w:rsidP="00511CEB">
            <w:pPr>
              <w:jc w:val="right"/>
            </w:pPr>
            <w:r>
              <w:t>6,582,740.00</w:t>
            </w:r>
          </w:p>
        </w:tc>
        <w:tc>
          <w:tcPr>
            <w:tcW w:w="1718" w:type="dxa"/>
          </w:tcPr>
          <w:p w:rsidR="00511CEB" w:rsidRDefault="00511CEB" w:rsidP="00511CEB">
            <w:pPr>
              <w:jc w:val="right"/>
            </w:pPr>
            <w:r>
              <w:t>5.36</w:t>
            </w:r>
          </w:p>
        </w:tc>
      </w:tr>
      <w:tr w:rsidR="00511CEB" w:rsidTr="00511CEB">
        <w:tc>
          <w:tcPr>
            <w:tcW w:w="652" w:type="dxa"/>
          </w:tcPr>
          <w:p w:rsidR="00511CEB" w:rsidRDefault="00511CEB" w:rsidP="00511CEB">
            <w:pPr>
              <w:jc w:val="center"/>
            </w:pPr>
            <w:r>
              <w:t>2</w:t>
            </w:r>
          </w:p>
        </w:tc>
        <w:tc>
          <w:tcPr>
            <w:tcW w:w="1349" w:type="dxa"/>
          </w:tcPr>
          <w:p w:rsidR="00511CEB" w:rsidRDefault="00511CEB" w:rsidP="00511CEB">
            <w:pPr>
              <w:jc w:val="left"/>
            </w:pPr>
            <w:r>
              <w:t>300750</w:t>
            </w:r>
          </w:p>
        </w:tc>
        <w:tc>
          <w:tcPr>
            <w:tcW w:w="1349" w:type="dxa"/>
          </w:tcPr>
          <w:p w:rsidR="00511CEB" w:rsidRDefault="00511CEB" w:rsidP="00511CEB">
            <w:pPr>
              <w:jc w:val="left"/>
            </w:pPr>
            <w:r>
              <w:rPr>
                <w:rFonts w:hint="eastAsia"/>
              </w:rPr>
              <w:t>宁德时代</w:t>
            </w:r>
          </w:p>
        </w:tc>
        <w:tc>
          <w:tcPr>
            <w:tcW w:w="1718" w:type="dxa"/>
          </w:tcPr>
          <w:p w:rsidR="00511CEB" w:rsidRDefault="00511CEB" w:rsidP="00511CEB">
            <w:pPr>
              <w:jc w:val="right"/>
            </w:pPr>
            <w:r>
              <w:t>16,080</w:t>
            </w:r>
          </w:p>
        </w:tc>
        <w:tc>
          <w:tcPr>
            <w:tcW w:w="1718" w:type="dxa"/>
          </w:tcPr>
          <w:p w:rsidR="00511CEB" w:rsidRDefault="00511CEB" w:rsidP="00511CEB">
            <w:pPr>
              <w:jc w:val="right"/>
            </w:pPr>
            <w:r>
              <w:t>5,905,540.80</w:t>
            </w:r>
          </w:p>
        </w:tc>
        <w:tc>
          <w:tcPr>
            <w:tcW w:w="1718" w:type="dxa"/>
          </w:tcPr>
          <w:p w:rsidR="00511CEB" w:rsidRDefault="00511CEB" w:rsidP="00511CEB">
            <w:pPr>
              <w:jc w:val="right"/>
            </w:pPr>
            <w:r>
              <w:t>4.81</w:t>
            </w:r>
          </w:p>
        </w:tc>
      </w:tr>
      <w:tr w:rsidR="00511CEB" w:rsidTr="00511CEB">
        <w:tc>
          <w:tcPr>
            <w:tcW w:w="652" w:type="dxa"/>
          </w:tcPr>
          <w:p w:rsidR="00511CEB" w:rsidRDefault="00511CEB" w:rsidP="00511CEB">
            <w:pPr>
              <w:jc w:val="center"/>
            </w:pPr>
            <w:r>
              <w:t>3</w:t>
            </w:r>
          </w:p>
        </w:tc>
        <w:tc>
          <w:tcPr>
            <w:tcW w:w="1349" w:type="dxa"/>
          </w:tcPr>
          <w:p w:rsidR="00511CEB" w:rsidRDefault="00511CEB" w:rsidP="00511CEB">
            <w:pPr>
              <w:jc w:val="left"/>
            </w:pPr>
            <w:r>
              <w:t>603279</w:t>
            </w:r>
          </w:p>
        </w:tc>
        <w:tc>
          <w:tcPr>
            <w:tcW w:w="1349" w:type="dxa"/>
          </w:tcPr>
          <w:p w:rsidR="00511CEB" w:rsidRDefault="00511CEB" w:rsidP="00511CEB">
            <w:pPr>
              <w:jc w:val="left"/>
            </w:pPr>
            <w:r>
              <w:rPr>
                <w:rFonts w:hint="eastAsia"/>
              </w:rPr>
              <w:t>景津装备</w:t>
            </w:r>
          </w:p>
        </w:tc>
        <w:tc>
          <w:tcPr>
            <w:tcW w:w="1718" w:type="dxa"/>
          </w:tcPr>
          <w:p w:rsidR="00511CEB" w:rsidRDefault="00511CEB" w:rsidP="00511CEB">
            <w:pPr>
              <w:jc w:val="right"/>
            </w:pPr>
            <w:r>
              <w:t>256,580</w:t>
            </w:r>
          </w:p>
        </w:tc>
        <w:tc>
          <w:tcPr>
            <w:tcW w:w="1718" w:type="dxa"/>
          </w:tcPr>
          <w:p w:rsidR="00511CEB" w:rsidRDefault="00511CEB" w:rsidP="00511CEB">
            <w:pPr>
              <w:jc w:val="right"/>
            </w:pPr>
            <w:r>
              <w:t>4,328,504.60</w:t>
            </w:r>
          </w:p>
        </w:tc>
        <w:tc>
          <w:tcPr>
            <w:tcW w:w="1718" w:type="dxa"/>
          </w:tcPr>
          <w:p w:rsidR="00511CEB" w:rsidRDefault="00511CEB" w:rsidP="00511CEB">
            <w:pPr>
              <w:jc w:val="right"/>
            </w:pPr>
            <w:r>
              <w:t>3.53</w:t>
            </w:r>
          </w:p>
        </w:tc>
      </w:tr>
      <w:tr w:rsidR="00511CEB" w:rsidTr="00511CEB">
        <w:tc>
          <w:tcPr>
            <w:tcW w:w="652" w:type="dxa"/>
          </w:tcPr>
          <w:p w:rsidR="00511CEB" w:rsidRDefault="00511CEB" w:rsidP="00511CEB">
            <w:pPr>
              <w:jc w:val="center"/>
            </w:pPr>
            <w:r>
              <w:t>4</w:t>
            </w:r>
          </w:p>
        </w:tc>
        <w:tc>
          <w:tcPr>
            <w:tcW w:w="1349" w:type="dxa"/>
          </w:tcPr>
          <w:p w:rsidR="00511CEB" w:rsidRDefault="00511CEB" w:rsidP="00511CEB">
            <w:pPr>
              <w:jc w:val="left"/>
            </w:pPr>
            <w:r>
              <w:t>603871</w:t>
            </w:r>
          </w:p>
        </w:tc>
        <w:tc>
          <w:tcPr>
            <w:tcW w:w="1349" w:type="dxa"/>
          </w:tcPr>
          <w:p w:rsidR="00511CEB" w:rsidRDefault="00511CEB" w:rsidP="00511CEB">
            <w:pPr>
              <w:jc w:val="left"/>
            </w:pPr>
            <w:r>
              <w:rPr>
                <w:rFonts w:hint="eastAsia"/>
              </w:rPr>
              <w:t>嘉友国际</w:t>
            </w:r>
          </w:p>
        </w:tc>
        <w:tc>
          <w:tcPr>
            <w:tcW w:w="1718" w:type="dxa"/>
          </w:tcPr>
          <w:p w:rsidR="00511CEB" w:rsidRDefault="00511CEB" w:rsidP="00511CEB">
            <w:pPr>
              <w:jc w:val="right"/>
            </w:pPr>
            <w:r>
              <w:t>305,866</w:t>
            </w:r>
          </w:p>
        </w:tc>
        <w:tc>
          <w:tcPr>
            <w:tcW w:w="1718" w:type="dxa"/>
          </w:tcPr>
          <w:p w:rsidR="00511CEB" w:rsidRDefault="00511CEB" w:rsidP="00511CEB">
            <w:pPr>
              <w:jc w:val="right"/>
            </w:pPr>
            <w:r>
              <w:t>4,266,830.70</w:t>
            </w:r>
          </w:p>
        </w:tc>
        <w:tc>
          <w:tcPr>
            <w:tcW w:w="1718" w:type="dxa"/>
          </w:tcPr>
          <w:p w:rsidR="00511CEB" w:rsidRDefault="00511CEB" w:rsidP="00511CEB">
            <w:pPr>
              <w:jc w:val="right"/>
            </w:pPr>
            <w:r>
              <w:t>3.48</w:t>
            </w:r>
          </w:p>
        </w:tc>
      </w:tr>
      <w:tr w:rsidR="00511CEB" w:rsidTr="00511CEB">
        <w:tc>
          <w:tcPr>
            <w:tcW w:w="652" w:type="dxa"/>
          </w:tcPr>
          <w:p w:rsidR="00511CEB" w:rsidRDefault="00511CEB" w:rsidP="00511CEB">
            <w:pPr>
              <w:jc w:val="center"/>
            </w:pPr>
            <w:r>
              <w:t>5</w:t>
            </w:r>
          </w:p>
        </w:tc>
        <w:tc>
          <w:tcPr>
            <w:tcW w:w="1349" w:type="dxa"/>
          </w:tcPr>
          <w:p w:rsidR="00511CEB" w:rsidRDefault="00511CEB" w:rsidP="00511CEB">
            <w:pPr>
              <w:jc w:val="left"/>
            </w:pPr>
            <w:r>
              <w:t>603993</w:t>
            </w:r>
          </w:p>
        </w:tc>
        <w:tc>
          <w:tcPr>
            <w:tcW w:w="1349" w:type="dxa"/>
          </w:tcPr>
          <w:p w:rsidR="00511CEB" w:rsidRDefault="00511CEB" w:rsidP="00511CEB">
            <w:pPr>
              <w:jc w:val="left"/>
            </w:pPr>
            <w:r>
              <w:rPr>
                <w:rFonts w:hint="eastAsia"/>
              </w:rPr>
              <w:t>洛阳钼业</w:t>
            </w:r>
          </w:p>
        </w:tc>
        <w:tc>
          <w:tcPr>
            <w:tcW w:w="1718" w:type="dxa"/>
          </w:tcPr>
          <w:p w:rsidR="00511CEB" w:rsidRDefault="00511CEB" w:rsidP="00511CEB">
            <w:pPr>
              <w:jc w:val="right"/>
            </w:pPr>
            <w:r>
              <w:t>207,100</w:t>
            </w:r>
          </w:p>
        </w:tc>
        <w:tc>
          <w:tcPr>
            <w:tcW w:w="1718" w:type="dxa"/>
          </w:tcPr>
          <w:p w:rsidR="00511CEB" w:rsidRDefault="00511CEB" w:rsidP="00511CEB">
            <w:pPr>
              <w:jc w:val="right"/>
            </w:pPr>
            <w:r>
              <w:t>4,142,000.00</w:t>
            </w:r>
          </w:p>
        </w:tc>
        <w:tc>
          <w:tcPr>
            <w:tcW w:w="1718" w:type="dxa"/>
          </w:tcPr>
          <w:p w:rsidR="00511CEB" w:rsidRDefault="00511CEB" w:rsidP="00511CEB">
            <w:pPr>
              <w:jc w:val="right"/>
            </w:pPr>
            <w:r>
              <w:t>3.37</w:t>
            </w:r>
          </w:p>
        </w:tc>
      </w:tr>
      <w:tr w:rsidR="00511CEB" w:rsidTr="00511CEB">
        <w:tc>
          <w:tcPr>
            <w:tcW w:w="652" w:type="dxa"/>
          </w:tcPr>
          <w:p w:rsidR="00511CEB" w:rsidRDefault="00511CEB" w:rsidP="00511CEB">
            <w:pPr>
              <w:jc w:val="center"/>
            </w:pPr>
            <w:r>
              <w:t>6</w:t>
            </w:r>
          </w:p>
        </w:tc>
        <w:tc>
          <w:tcPr>
            <w:tcW w:w="1349" w:type="dxa"/>
          </w:tcPr>
          <w:p w:rsidR="00511CEB" w:rsidRDefault="00511CEB" w:rsidP="00511CEB">
            <w:pPr>
              <w:jc w:val="left"/>
            </w:pPr>
            <w:r>
              <w:t>000425</w:t>
            </w:r>
          </w:p>
        </w:tc>
        <w:tc>
          <w:tcPr>
            <w:tcW w:w="1349" w:type="dxa"/>
          </w:tcPr>
          <w:p w:rsidR="00511CEB" w:rsidRDefault="00511CEB" w:rsidP="00511CEB">
            <w:pPr>
              <w:jc w:val="left"/>
            </w:pPr>
            <w:r>
              <w:rPr>
                <w:rFonts w:hint="eastAsia"/>
              </w:rPr>
              <w:t>徐工机械</w:t>
            </w:r>
          </w:p>
        </w:tc>
        <w:tc>
          <w:tcPr>
            <w:tcW w:w="1718" w:type="dxa"/>
          </w:tcPr>
          <w:p w:rsidR="00511CEB" w:rsidRDefault="00511CEB" w:rsidP="00511CEB">
            <w:pPr>
              <w:jc w:val="right"/>
            </w:pPr>
            <w:r>
              <w:t>304,100</w:t>
            </w:r>
          </w:p>
        </w:tc>
        <w:tc>
          <w:tcPr>
            <w:tcW w:w="1718" w:type="dxa"/>
          </w:tcPr>
          <w:p w:rsidR="00511CEB" w:rsidRDefault="00511CEB" w:rsidP="00511CEB">
            <w:pPr>
              <w:jc w:val="right"/>
            </w:pPr>
            <w:r>
              <w:t>3,521,478.00</w:t>
            </w:r>
          </w:p>
        </w:tc>
        <w:tc>
          <w:tcPr>
            <w:tcW w:w="1718" w:type="dxa"/>
          </w:tcPr>
          <w:p w:rsidR="00511CEB" w:rsidRDefault="00511CEB" w:rsidP="00511CEB">
            <w:pPr>
              <w:jc w:val="right"/>
            </w:pPr>
            <w:r>
              <w:t>2.87</w:t>
            </w:r>
          </w:p>
        </w:tc>
      </w:tr>
      <w:tr w:rsidR="00511CEB" w:rsidTr="00511CEB">
        <w:tc>
          <w:tcPr>
            <w:tcW w:w="652" w:type="dxa"/>
          </w:tcPr>
          <w:p w:rsidR="00511CEB" w:rsidRDefault="00511CEB" w:rsidP="00511CEB">
            <w:pPr>
              <w:jc w:val="center"/>
            </w:pPr>
            <w:r>
              <w:t>7</w:t>
            </w:r>
          </w:p>
        </w:tc>
        <w:tc>
          <w:tcPr>
            <w:tcW w:w="1349" w:type="dxa"/>
          </w:tcPr>
          <w:p w:rsidR="00511CEB" w:rsidRDefault="00511CEB" w:rsidP="00511CEB">
            <w:pPr>
              <w:jc w:val="left"/>
            </w:pPr>
            <w:r>
              <w:t>600426</w:t>
            </w:r>
          </w:p>
        </w:tc>
        <w:tc>
          <w:tcPr>
            <w:tcW w:w="1349" w:type="dxa"/>
          </w:tcPr>
          <w:p w:rsidR="00511CEB" w:rsidRDefault="00511CEB" w:rsidP="00511CEB">
            <w:pPr>
              <w:jc w:val="left"/>
            </w:pPr>
            <w:r>
              <w:rPr>
                <w:rFonts w:hint="eastAsia"/>
              </w:rPr>
              <w:t>华鲁恒升</w:t>
            </w:r>
          </w:p>
        </w:tc>
        <w:tc>
          <w:tcPr>
            <w:tcW w:w="1718" w:type="dxa"/>
          </w:tcPr>
          <w:p w:rsidR="00511CEB" w:rsidRDefault="00511CEB" w:rsidP="00511CEB">
            <w:pPr>
              <w:jc w:val="right"/>
            </w:pPr>
            <w:r>
              <w:t>108,800</w:t>
            </w:r>
          </w:p>
        </w:tc>
        <w:tc>
          <w:tcPr>
            <w:tcW w:w="1718" w:type="dxa"/>
          </w:tcPr>
          <w:p w:rsidR="00511CEB" w:rsidRDefault="00511CEB" w:rsidP="00511CEB">
            <w:pPr>
              <w:jc w:val="right"/>
            </w:pPr>
            <w:r>
              <w:t>3,419,584.00</w:t>
            </w:r>
          </w:p>
        </w:tc>
        <w:tc>
          <w:tcPr>
            <w:tcW w:w="1718" w:type="dxa"/>
          </w:tcPr>
          <w:p w:rsidR="00511CEB" w:rsidRDefault="00511CEB" w:rsidP="00511CEB">
            <w:pPr>
              <w:jc w:val="right"/>
            </w:pPr>
            <w:r>
              <w:t>2.79</w:t>
            </w:r>
          </w:p>
        </w:tc>
      </w:tr>
      <w:tr w:rsidR="00511CEB" w:rsidTr="00511CEB">
        <w:tc>
          <w:tcPr>
            <w:tcW w:w="652" w:type="dxa"/>
          </w:tcPr>
          <w:p w:rsidR="00511CEB" w:rsidRDefault="00511CEB" w:rsidP="00511CEB">
            <w:pPr>
              <w:jc w:val="center"/>
            </w:pPr>
            <w:r>
              <w:t>8</w:t>
            </w:r>
          </w:p>
        </w:tc>
        <w:tc>
          <w:tcPr>
            <w:tcW w:w="1349" w:type="dxa"/>
          </w:tcPr>
          <w:p w:rsidR="00511CEB" w:rsidRDefault="00511CEB" w:rsidP="00511CEB">
            <w:pPr>
              <w:jc w:val="left"/>
            </w:pPr>
            <w:r>
              <w:t>600519</w:t>
            </w:r>
          </w:p>
        </w:tc>
        <w:tc>
          <w:tcPr>
            <w:tcW w:w="1349" w:type="dxa"/>
          </w:tcPr>
          <w:p w:rsidR="00511CEB" w:rsidRDefault="00511CEB" w:rsidP="00511CEB">
            <w:pPr>
              <w:jc w:val="left"/>
            </w:pPr>
            <w:r>
              <w:rPr>
                <w:rFonts w:hint="eastAsia"/>
              </w:rPr>
              <w:t>贵州茅台</w:t>
            </w:r>
          </w:p>
        </w:tc>
        <w:tc>
          <w:tcPr>
            <w:tcW w:w="1718" w:type="dxa"/>
          </w:tcPr>
          <w:p w:rsidR="00511CEB" w:rsidRDefault="00511CEB" w:rsidP="00511CEB">
            <w:pPr>
              <w:jc w:val="right"/>
            </w:pPr>
            <w:r>
              <w:t>2,300</w:t>
            </w:r>
          </w:p>
        </w:tc>
        <w:tc>
          <w:tcPr>
            <w:tcW w:w="1718" w:type="dxa"/>
          </w:tcPr>
          <w:p w:rsidR="00511CEB" w:rsidRDefault="00511CEB" w:rsidP="00511CEB">
            <w:pPr>
              <w:jc w:val="right"/>
            </w:pPr>
            <w:r>
              <w:t>3,167,514.00</w:t>
            </w:r>
          </w:p>
        </w:tc>
        <w:tc>
          <w:tcPr>
            <w:tcW w:w="1718" w:type="dxa"/>
          </w:tcPr>
          <w:p w:rsidR="00511CEB" w:rsidRDefault="00511CEB" w:rsidP="00511CEB">
            <w:pPr>
              <w:jc w:val="right"/>
            </w:pPr>
            <w:r>
              <w:t>2.58</w:t>
            </w:r>
          </w:p>
        </w:tc>
      </w:tr>
      <w:tr w:rsidR="00511CEB" w:rsidTr="00511CEB">
        <w:tc>
          <w:tcPr>
            <w:tcW w:w="652" w:type="dxa"/>
          </w:tcPr>
          <w:p w:rsidR="00511CEB" w:rsidRDefault="00511CEB" w:rsidP="00511CEB">
            <w:pPr>
              <w:jc w:val="center"/>
            </w:pPr>
            <w:r>
              <w:t>9</w:t>
            </w:r>
          </w:p>
        </w:tc>
        <w:tc>
          <w:tcPr>
            <w:tcW w:w="1349" w:type="dxa"/>
          </w:tcPr>
          <w:p w:rsidR="00511CEB" w:rsidRDefault="00511CEB" w:rsidP="00511CEB">
            <w:pPr>
              <w:jc w:val="left"/>
            </w:pPr>
            <w:r>
              <w:t>688518</w:t>
            </w:r>
          </w:p>
        </w:tc>
        <w:tc>
          <w:tcPr>
            <w:tcW w:w="1349" w:type="dxa"/>
          </w:tcPr>
          <w:p w:rsidR="00511CEB" w:rsidRDefault="00511CEB" w:rsidP="00511CEB">
            <w:pPr>
              <w:jc w:val="left"/>
            </w:pPr>
            <w:r>
              <w:rPr>
                <w:rFonts w:hint="eastAsia"/>
              </w:rPr>
              <w:t>联赢激光</w:t>
            </w:r>
          </w:p>
        </w:tc>
        <w:tc>
          <w:tcPr>
            <w:tcW w:w="1718" w:type="dxa"/>
          </w:tcPr>
          <w:p w:rsidR="00511CEB" w:rsidRDefault="00511CEB" w:rsidP="00511CEB">
            <w:pPr>
              <w:jc w:val="right"/>
            </w:pPr>
            <w:r>
              <w:t>118,270</w:t>
            </w:r>
          </w:p>
        </w:tc>
        <w:tc>
          <w:tcPr>
            <w:tcW w:w="1718" w:type="dxa"/>
          </w:tcPr>
          <w:p w:rsidR="00511CEB" w:rsidRDefault="00511CEB" w:rsidP="00511CEB">
            <w:pPr>
              <w:jc w:val="right"/>
            </w:pPr>
            <w:r>
              <w:t>2,872,778.30</w:t>
            </w:r>
          </w:p>
        </w:tc>
        <w:tc>
          <w:tcPr>
            <w:tcW w:w="1718" w:type="dxa"/>
          </w:tcPr>
          <w:p w:rsidR="00511CEB" w:rsidRDefault="00511CEB" w:rsidP="00511CEB">
            <w:pPr>
              <w:jc w:val="right"/>
            </w:pPr>
            <w:r>
              <w:t>2.34</w:t>
            </w:r>
          </w:p>
        </w:tc>
      </w:tr>
      <w:tr w:rsidR="00511CEB" w:rsidTr="00511CEB">
        <w:tc>
          <w:tcPr>
            <w:tcW w:w="652" w:type="dxa"/>
          </w:tcPr>
          <w:p w:rsidR="00511CEB" w:rsidRDefault="00511CEB" w:rsidP="00511CEB">
            <w:pPr>
              <w:jc w:val="center"/>
            </w:pPr>
            <w:r>
              <w:t>10</w:t>
            </w:r>
          </w:p>
        </w:tc>
        <w:tc>
          <w:tcPr>
            <w:tcW w:w="1349" w:type="dxa"/>
          </w:tcPr>
          <w:p w:rsidR="00511CEB" w:rsidRDefault="00511CEB" w:rsidP="00511CEB">
            <w:pPr>
              <w:jc w:val="left"/>
            </w:pPr>
            <w:r>
              <w:t>000333</w:t>
            </w:r>
          </w:p>
        </w:tc>
        <w:tc>
          <w:tcPr>
            <w:tcW w:w="1349" w:type="dxa"/>
          </w:tcPr>
          <w:p w:rsidR="00511CEB" w:rsidRDefault="00511CEB" w:rsidP="00511CEB">
            <w:pPr>
              <w:jc w:val="left"/>
            </w:pPr>
            <w:r>
              <w:rPr>
                <w:rFonts w:hint="eastAsia"/>
              </w:rPr>
              <w:t>美的集团</w:t>
            </w:r>
          </w:p>
        </w:tc>
        <w:tc>
          <w:tcPr>
            <w:tcW w:w="1718" w:type="dxa"/>
          </w:tcPr>
          <w:p w:rsidR="00511CEB" w:rsidRDefault="00511CEB" w:rsidP="00511CEB">
            <w:pPr>
              <w:jc w:val="right"/>
            </w:pPr>
            <w:r>
              <w:t>36,200</w:t>
            </w:r>
          </w:p>
        </w:tc>
        <w:tc>
          <w:tcPr>
            <w:tcW w:w="1718" w:type="dxa"/>
          </w:tcPr>
          <w:p w:rsidR="00511CEB" w:rsidRDefault="00511CEB" w:rsidP="00511CEB">
            <w:pPr>
              <w:jc w:val="right"/>
            </w:pPr>
            <w:r>
              <w:t>2,829,030.00</w:t>
            </w:r>
          </w:p>
        </w:tc>
        <w:tc>
          <w:tcPr>
            <w:tcW w:w="1718" w:type="dxa"/>
          </w:tcPr>
          <w:p w:rsidR="00511CEB" w:rsidRDefault="00511CEB" w:rsidP="00511CEB">
            <w:pPr>
              <w:jc w:val="right"/>
            </w:pPr>
            <w:r>
              <w:t>2.30</w:t>
            </w:r>
          </w:p>
        </w:tc>
      </w:tr>
    </w:tbl>
    <w:p w:rsidR="00511CEB" w:rsidRDefault="00511CEB" w:rsidP="00511CE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11CEB" w:rsidTr="00511CEB">
        <w:trPr>
          <w:cnfStyle w:val="100000000000" w:firstRow="1" w:lastRow="0" w:firstColumn="0" w:lastColumn="0" w:oddVBand="0" w:evenVBand="0" w:oddHBand="0" w:evenHBand="0" w:firstRowFirstColumn="0" w:firstRowLastColumn="0" w:lastRowFirstColumn="0" w:lastRowLastColumn="0"/>
        </w:trPr>
        <w:tc>
          <w:tcPr>
            <w:tcW w:w="646" w:type="dxa"/>
          </w:tcPr>
          <w:p w:rsidR="00511CEB" w:rsidRPr="00511CEB" w:rsidRDefault="00511CEB" w:rsidP="00511CEB">
            <w:pPr>
              <w:jc w:val="center"/>
              <w:rPr>
                <w:b/>
              </w:rPr>
            </w:pPr>
            <w:r w:rsidRPr="00511CEB">
              <w:rPr>
                <w:rFonts w:hint="eastAsia"/>
                <w:b/>
              </w:rPr>
              <w:t>序号</w:t>
            </w:r>
          </w:p>
        </w:tc>
        <w:tc>
          <w:tcPr>
            <w:tcW w:w="2835" w:type="dxa"/>
          </w:tcPr>
          <w:p w:rsidR="00511CEB" w:rsidRPr="00511CEB" w:rsidRDefault="00511CEB" w:rsidP="00511CEB">
            <w:pPr>
              <w:jc w:val="center"/>
              <w:rPr>
                <w:b/>
              </w:rPr>
            </w:pPr>
            <w:r w:rsidRPr="00511CEB">
              <w:rPr>
                <w:rFonts w:hint="eastAsia"/>
                <w:b/>
              </w:rPr>
              <w:t>债券品种</w:t>
            </w:r>
          </w:p>
        </w:tc>
        <w:tc>
          <w:tcPr>
            <w:tcW w:w="2466" w:type="dxa"/>
          </w:tcPr>
          <w:p w:rsidR="00511CEB" w:rsidRPr="00511CEB" w:rsidRDefault="00511CEB" w:rsidP="00511CEB">
            <w:pPr>
              <w:jc w:val="center"/>
              <w:rPr>
                <w:b/>
              </w:rPr>
            </w:pPr>
            <w:r w:rsidRPr="00511CEB">
              <w:rPr>
                <w:rFonts w:hint="eastAsia"/>
                <w:b/>
              </w:rPr>
              <w:t>公允价值（元）</w:t>
            </w:r>
          </w:p>
        </w:tc>
        <w:tc>
          <w:tcPr>
            <w:tcW w:w="2557" w:type="dxa"/>
          </w:tcPr>
          <w:p w:rsidR="00511CEB" w:rsidRPr="00511CEB" w:rsidRDefault="00511CEB" w:rsidP="00511CEB">
            <w:pPr>
              <w:jc w:val="center"/>
              <w:rPr>
                <w:b/>
              </w:rPr>
            </w:pPr>
            <w:r w:rsidRPr="00511CEB">
              <w:rPr>
                <w:rFonts w:hint="eastAsia"/>
                <w:b/>
              </w:rPr>
              <w:t>占基金资产净值比例（％）</w:t>
            </w:r>
          </w:p>
        </w:tc>
      </w:tr>
      <w:tr w:rsidR="00511CEB" w:rsidTr="00511CEB">
        <w:tc>
          <w:tcPr>
            <w:tcW w:w="646" w:type="dxa"/>
          </w:tcPr>
          <w:p w:rsidR="00511CEB" w:rsidRDefault="00511CEB" w:rsidP="00511CEB">
            <w:pPr>
              <w:jc w:val="center"/>
            </w:pPr>
            <w:r>
              <w:t>1</w:t>
            </w:r>
          </w:p>
        </w:tc>
        <w:tc>
          <w:tcPr>
            <w:tcW w:w="2835" w:type="dxa"/>
          </w:tcPr>
          <w:p w:rsidR="00511CEB" w:rsidRDefault="00511CEB" w:rsidP="00511CEB">
            <w:pPr>
              <w:jc w:val="left"/>
            </w:pPr>
            <w:r>
              <w:rPr>
                <w:rFonts w:hint="eastAsia"/>
              </w:rPr>
              <w:t>国家债券</w:t>
            </w:r>
          </w:p>
        </w:tc>
        <w:tc>
          <w:tcPr>
            <w:tcW w:w="2466" w:type="dxa"/>
          </w:tcPr>
          <w:p w:rsidR="00511CEB" w:rsidRDefault="00511CEB" w:rsidP="00511CEB">
            <w:pPr>
              <w:jc w:val="right"/>
            </w:pPr>
            <w:r>
              <w:t>4,853,544.33</w:t>
            </w:r>
          </w:p>
        </w:tc>
        <w:tc>
          <w:tcPr>
            <w:tcW w:w="2557" w:type="dxa"/>
          </w:tcPr>
          <w:p w:rsidR="00511CEB" w:rsidRDefault="00511CEB" w:rsidP="00511CEB">
            <w:pPr>
              <w:jc w:val="right"/>
            </w:pPr>
            <w:r>
              <w:t>3.95</w:t>
            </w:r>
          </w:p>
        </w:tc>
      </w:tr>
      <w:tr w:rsidR="00511CEB" w:rsidTr="00511CEB">
        <w:tc>
          <w:tcPr>
            <w:tcW w:w="646" w:type="dxa"/>
          </w:tcPr>
          <w:p w:rsidR="00511CEB" w:rsidRDefault="00511CEB" w:rsidP="00511CEB">
            <w:pPr>
              <w:jc w:val="center"/>
            </w:pPr>
            <w:r>
              <w:t>2</w:t>
            </w:r>
          </w:p>
        </w:tc>
        <w:tc>
          <w:tcPr>
            <w:tcW w:w="2835" w:type="dxa"/>
          </w:tcPr>
          <w:p w:rsidR="00511CEB" w:rsidRDefault="00511CEB" w:rsidP="00511CEB">
            <w:pPr>
              <w:jc w:val="left"/>
            </w:pPr>
            <w:r>
              <w:rPr>
                <w:rFonts w:hint="eastAsia"/>
              </w:rPr>
              <w:t>央行票据</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3</w:t>
            </w:r>
          </w:p>
        </w:tc>
        <w:tc>
          <w:tcPr>
            <w:tcW w:w="2835" w:type="dxa"/>
          </w:tcPr>
          <w:p w:rsidR="00511CEB" w:rsidRDefault="00511CEB" w:rsidP="00511CEB">
            <w:pPr>
              <w:jc w:val="left"/>
            </w:pPr>
            <w:r>
              <w:rPr>
                <w:rFonts w:hint="eastAsia"/>
              </w:rPr>
              <w:t>金融债券</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p>
        </w:tc>
        <w:tc>
          <w:tcPr>
            <w:tcW w:w="2835" w:type="dxa"/>
          </w:tcPr>
          <w:p w:rsidR="00511CEB" w:rsidRDefault="00511CEB" w:rsidP="00511CEB">
            <w:pPr>
              <w:jc w:val="left"/>
            </w:pPr>
            <w:r>
              <w:rPr>
                <w:rFonts w:hint="eastAsia"/>
              </w:rPr>
              <w:t>其中：政策性金融债</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4</w:t>
            </w:r>
          </w:p>
        </w:tc>
        <w:tc>
          <w:tcPr>
            <w:tcW w:w="2835" w:type="dxa"/>
          </w:tcPr>
          <w:p w:rsidR="00511CEB" w:rsidRDefault="00511CEB" w:rsidP="00511CEB">
            <w:pPr>
              <w:jc w:val="left"/>
            </w:pPr>
            <w:r>
              <w:rPr>
                <w:rFonts w:hint="eastAsia"/>
              </w:rPr>
              <w:t>企业债券</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5</w:t>
            </w:r>
          </w:p>
        </w:tc>
        <w:tc>
          <w:tcPr>
            <w:tcW w:w="2835" w:type="dxa"/>
          </w:tcPr>
          <w:p w:rsidR="00511CEB" w:rsidRDefault="00511CEB" w:rsidP="00511CEB">
            <w:pPr>
              <w:jc w:val="left"/>
            </w:pPr>
            <w:r>
              <w:rPr>
                <w:rFonts w:hint="eastAsia"/>
              </w:rPr>
              <w:t>企业短期融资券</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6</w:t>
            </w:r>
          </w:p>
        </w:tc>
        <w:tc>
          <w:tcPr>
            <w:tcW w:w="2835" w:type="dxa"/>
          </w:tcPr>
          <w:p w:rsidR="00511CEB" w:rsidRDefault="00511CEB" w:rsidP="00511CEB">
            <w:pPr>
              <w:jc w:val="left"/>
            </w:pPr>
            <w:r>
              <w:rPr>
                <w:rFonts w:hint="eastAsia"/>
              </w:rPr>
              <w:t>中期票据</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7</w:t>
            </w:r>
          </w:p>
        </w:tc>
        <w:tc>
          <w:tcPr>
            <w:tcW w:w="2835" w:type="dxa"/>
          </w:tcPr>
          <w:p w:rsidR="00511CEB" w:rsidRDefault="00511CEB" w:rsidP="00511CEB">
            <w:pPr>
              <w:jc w:val="left"/>
            </w:pPr>
            <w:r>
              <w:rPr>
                <w:rFonts w:hint="eastAsia"/>
              </w:rPr>
              <w:t>可转债（可交换债）</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8</w:t>
            </w:r>
          </w:p>
        </w:tc>
        <w:tc>
          <w:tcPr>
            <w:tcW w:w="2835" w:type="dxa"/>
          </w:tcPr>
          <w:p w:rsidR="00511CEB" w:rsidRDefault="00511CEB" w:rsidP="00511CEB">
            <w:pPr>
              <w:jc w:val="left"/>
            </w:pPr>
            <w:r>
              <w:rPr>
                <w:rFonts w:hint="eastAsia"/>
              </w:rPr>
              <w:t>同业存单</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9</w:t>
            </w:r>
          </w:p>
        </w:tc>
        <w:tc>
          <w:tcPr>
            <w:tcW w:w="2835" w:type="dxa"/>
          </w:tcPr>
          <w:p w:rsidR="00511CEB" w:rsidRDefault="00511CEB" w:rsidP="00511CEB">
            <w:pPr>
              <w:jc w:val="left"/>
            </w:pPr>
            <w:r>
              <w:rPr>
                <w:rFonts w:hint="eastAsia"/>
              </w:rPr>
              <w:t>其他</w:t>
            </w:r>
          </w:p>
        </w:tc>
        <w:tc>
          <w:tcPr>
            <w:tcW w:w="2466" w:type="dxa"/>
          </w:tcPr>
          <w:p w:rsidR="00511CEB" w:rsidRDefault="00511CEB" w:rsidP="00511CEB">
            <w:pPr>
              <w:jc w:val="right"/>
            </w:pPr>
            <w:r>
              <w:t>-</w:t>
            </w:r>
          </w:p>
        </w:tc>
        <w:tc>
          <w:tcPr>
            <w:tcW w:w="2557" w:type="dxa"/>
          </w:tcPr>
          <w:p w:rsidR="00511CEB" w:rsidRDefault="00511CEB" w:rsidP="00511CEB">
            <w:pPr>
              <w:jc w:val="right"/>
            </w:pPr>
            <w:r>
              <w:t>-</w:t>
            </w:r>
          </w:p>
        </w:tc>
      </w:tr>
      <w:tr w:rsidR="00511CEB" w:rsidTr="00511CEB">
        <w:tc>
          <w:tcPr>
            <w:tcW w:w="646" w:type="dxa"/>
          </w:tcPr>
          <w:p w:rsidR="00511CEB" w:rsidRDefault="00511CEB" w:rsidP="00511CEB">
            <w:pPr>
              <w:jc w:val="center"/>
            </w:pPr>
            <w:r>
              <w:t>10</w:t>
            </w:r>
          </w:p>
        </w:tc>
        <w:tc>
          <w:tcPr>
            <w:tcW w:w="2835" w:type="dxa"/>
          </w:tcPr>
          <w:p w:rsidR="00511CEB" w:rsidRDefault="00511CEB" w:rsidP="00511CEB">
            <w:pPr>
              <w:jc w:val="left"/>
            </w:pPr>
            <w:r>
              <w:rPr>
                <w:rFonts w:hint="eastAsia"/>
              </w:rPr>
              <w:t>合计</w:t>
            </w:r>
          </w:p>
        </w:tc>
        <w:tc>
          <w:tcPr>
            <w:tcW w:w="2466" w:type="dxa"/>
          </w:tcPr>
          <w:p w:rsidR="00511CEB" w:rsidRDefault="00511CEB" w:rsidP="00511CEB">
            <w:pPr>
              <w:jc w:val="right"/>
            </w:pPr>
            <w:r>
              <w:t>4,853,544.33</w:t>
            </w:r>
          </w:p>
        </w:tc>
        <w:tc>
          <w:tcPr>
            <w:tcW w:w="2557" w:type="dxa"/>
          </w:tcPr>
          <w:p w:rsidR="00511CEB" w:rsidRDefault="00511CEB" w:rsidP="00511CEB">
            <w:pPr>
              <w:jc w:val="right"/>
            </w:pPr>
            <w:r>
              <w:t>3.95</w:t>
            </w:r>
          </w:p>
        </w:tc>
      </w:tr>
    </w:tbl>
    <w:p w:rsidR="00511CEB" w:rsidRDefault="00511CEB" w:rsidP="00511CE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11CEB" w:rsidTr="00511CEB">
        <w:trPr>
          <w:cnfStyle w:val="100000000000" w:firstRow="1" w:lastRow="0" w:firstColumn="0" w:lastColumn="0" w:oddVBand="0" w:evenVBand="0" w:oddHBand="0" w:evenHBand="0" w:firstRowFirstColumn="0" w:firstRowLastColumn="0" w:lastRowFirstColumn="0" w:lastRowLastColumn="0"/>
        </w:trPr>
        <w:tc>
          <w:tcPr>
            <w:tcW w:w="646" w:type="dxa"/>
          </w:tcPr>
          <w:p w:rsidR="00511CEB" w:rsidRPr="00511CEB" w:rsidRDefault="00511CEB" w:rsidP="00511CEB">
            <w:pPr>
              <w:jc w:val="center"/>
              <w:rPr>
                <w:b/>
              </w:rPr>
            </w:pPr>
            <w:r w:rsidRPr="00511CEB">
              <w:rPr>
                <w:rFonts w:hint="eastAsia"/>
                <w:b/>
              </w:rPr>
              <w:t>序号</w:t>
            </w:r>
          </w:p>
        </w:tc>
        <w:tc>
          <w:tcPr>
            <w:tcW w:w="1162" w:type="dxa"/>
          </w:tcPr>
          <w:p w:rsidR="00511CEB" w:rsidRPr="00511CEB" w:rsidRDefault="00511CEB" w:rsidP="00511CEB">
            <w:pPr>
              <w:jc w:val="center"/>
              <w:rPr>
                <w:b/>
              </w:rPr>
            </w:pPr>
            <w:r w:rsidRPr="00511CEB">
              <w:rPr>
                <w:rFonts w:hint="eastAsia"/>
                <w:b/>
              </w:rPr>
              <w:t>债券代码</w:t>
            </w:r>
          </w:p>
        </w:tc>
        <w:tc>
          <w:tcPr>
            <w:tcW w:w="1928" w:type="dxa"/>
          </w:tcPr>
          <w:p w:rsidR="00511CEB" w:rsidRPr="00511CEB" w:rsidRDefault="00511CEB" w:rsidP="00511CEB">
            <w:pPr>
              <w:jc w:val="center"/>
              <w:rPr>
                <w:b/>
              </w:rPr>
            </w:pPr>
            <w:r w:rsidRPr="00511CEB">
              <w:rPr>
                <w:rFonts w:hint="eastAsia"/>
                <w:b/>
              </w:rPr>
              <w:t>债券名称</w:t>
            </w:r>
          </w:p>
        </w:tc>
        <w:tc>
          <w:tcPr>
            <w:tcW w:w="1140" w:type="dxa"/>
          </w:tcPr>
          <w:p w:rsidR="00511CEB" w:rsidRPr="00511CEB" w:rsidRDefault="00511CEB" w:rsidP="00511CEB">
            <w:pPr>
              <w:jc w:val="center"/>
              <w:rPr>
                <w:b/>
              </w:rPr>
            </w:pPr>
            <w:r w:rsidRPr="00511CEB">
              <w:rPr>
                <w:rFonts w:hint="eastAsia"/>
                <w:b/>
              </w:rPr>
              <w:t>数量（张）</w:t>
            </w:r>
          </w:p>
        </w:tc>
        <w:tc>
          <w:tcPr>
            <w:tcW w:w="1814" w:type="dxa"/>
          </w:tcPr>
          <w:p w:rsidR="00511CEB" w:rsidRPr="00511CEB" w:rsidRDefault="00511CEB" w:rsidP="00511CEB">
            <w:pPr>
              <w:jc w:val="center"/>
              <w:rPr>
                <w:b/>
              </w:rPr>
            </w:pPr>
            <w:r w:rsidRPr="00511CEB">
              <w:rPr>
                <w:rFonts w:hint="eastAsia"/>
                <w:b/>
              </w:rPr>
              <w:t>公允价值（元）</w:t>
            </w:r>
          </w:p>
        </w:tc>
        <w:tc>
          <w:tcPr>
            <w:tcW w:w="1814" w:type="dxa"/>
          </w:tcPr>
          <w:p w:rsidR="00511CEB" w:rsidRPr="00511CEB" w:rsidRDefault="00511CEB" w:rsidP="00511CEB">
            <w:pPr>
              <w:jc w:val="center"/>
              <w:rPr>
                <w:b/>
              </w:rPr>
            </w:pPr>
            <w:r w:rsidRPr="00511CEB">
              <w:rPr>
                <w:rFonts w:hint="eastAsia"/>
                <w:b/>
              </w:rPr>
              <w:t>占基金资产净值比例（％）</w:t>
            </w:r>
          </w:p>
        </w:tc>
      </w:tr>
      <w:tr w:rsidR="00511CEB" w:rsidTr="00511CEB">
        <w:tc>
          <w:tcPr>
            <w:tcW w:w="646" w:type="dxa"/>
          </w:tcPr>
          <w:p w:rsidR="00511CEB" w:rsidRDefault="00511CEB" w:rsidP="00511CEB">
            <w:pPr>
              <w:jc w:val="center"/>
            </w:pPr>
            <w:r>
              <w:t>1</w:t>
            </w:r>
          </w:p>
        </w:tc>
        <w:tc>
          <w:tcPr>
            <w:tcW w:w="1162" w:type="dxa"/>
          </w:tcPr>
          <w:p w:rsidR="00511CEB" w:rsidRDefault="00511CEB" w:rsidP="00511CEB">
            <w:pPr>
              <w:jc w:val="left"/>
            </w:pPr>
            <w:r>
              <w:t>019766</w:t>
            </w:r>
          </w:p>
        </w:tc>
        <w:tc>
          <w:tcPr>
            <w:tcW w:w="1928" w:type="dxa"/>
          </w:tcPr>
          <w:p w:rsidR="00511CEB" w:rsidRDefault="00511CEB" w:rsidP="00511CEB">
            <w:pPr>
              <w:jc w:val="left"/>
            </w:pPr>
            <w:r>
              <w:rPr>
                <w:rFonts w:hint="eastAsia"/>
              </w:rPr>
              <w:t>25</w:t>
            </w:r>
            <w:r>
              <w:rPr>
                <w:rFonts w:hint="eastAsia"/>
              </w:rPr>
              <w:t>国债</w:t>
            </w:r>
            <w:r>
              <w:rPr>
                <w:rFonts w:hint="eastAsia"/>
              </w:rPr>
              <w:t>01</w:t>
            </w:r>
          </w:p>
        </w:tc>
        <w:tc>
          <w:tcPr>
            <w:tcW w:w="1140" w:type="dxa"/>
          </w:tcPr>
          <w:p w:rsidR="00511CEB" w:rsidRDefault="00511CEB" w:rsidP="00511CEB">
            <w:pPr>
              <w:jc w:val="right"/>
            </w:pPr>
            <w:r>
              <w:t>48,000</w:t>
            </w:r>
          </w:p>
        </w:tc>
        <w:tc>
          <w:tcPr>
            <w:tcW w:w="1814" w:type="dxa"/>
          </w:tcPr>
          <w:p w:rsidR="00511CEB" w:rsidRDefault="00511CEB" w:rsidP="00511CEB">
            <w:pPr>
              <w:jc w:val="right"/>
            </w:pPr>
            <w:r>
              <w:t>4,853,544.33</w:t>
            </w:r>
          </w:p>
        </w:tc>
        <w:tc>
          <w:tcPr>
            <w:tcW w:w="1814" w:type="dxa"/>
          </w:tcPr>
          <w:p w:rsidR="00511CEB" w:rsidRDefault="00511CEB" w:rsidP="00511CEB">
            <w:pPr>
              <w:jc w:val="right"/>
            </w:pPr>
            <w:r>
              <w:t>3.95</w:t>
            </w:r>
          </w:p>
        </w:tc>
      </w:tr>
    </w:tbl>
    <w:p w:rsidR="00511CEB" w:rsidRDefault="00511CEB" w:rsidP="00511CEB">
      <w:pPr>
        <w:pStyle w:val="-2"/>
        <w:spacing w:before="312"/>
        <w:rPr>
          <w:rFonts w:hint="eastAsia"/>
        </w:rPr>
      </w:pPr>
      <w:r>
        <w:rPr>
          <w:rFonts w:hint="eastAsia"/>
        </w:rPr>
        <w:t>报告期末按公允价值占基金资产净值比例大小排名的前十名资产支持证券投资明细</w:t>
      </w:r>
    </w:p>
    <w:p w:rsidR="00511CEB" w:rsidRDefault="00511CEB" w:rsidP="00511CEB">
      <w:pPr>
        <w:pStyle w:val="-"/>
        <w:ind w:firstLine="420"/>
        <w:rPr>
          <w:rFonts w:hint="eastAsia"/>
        </w:rPr>
      </w:pPr>
      <w:r>
        <w:rPr>
          <w:rFonts w:hint="eastAsia"/>
        </w:rPr>
        <w:t>本基金本报告期末未持有资产支持证券。</w:t>
      </w:r>
    </w:p>
    <w:p w:rsidR="00511CEB" w:rsidRDefault="00511CEB" w:rsidP="00511CEB">
      <w:pPr>
        <w:pStyle w:val="-2"/>
        <w:spacing w:before="312"/>
        <w:rPr>
          <w:rFonts w:hint="eastAsia"/>
        </w:rPr>
      </w:pPr>
      <w:r>
        <w:rPr>
          <w:rFonts w:hint="eastAsia"/>
        </w:rPr>
        <w:t>报告期末按公允价值占基金资产净值比例大小排序的前五名贵金属投资明细</w:t>
      </w:r>
    </w:p>
    <w:p w:rsidR="00511CEB" w:rsidRDefault="00511CEB" w:rsidP="00511CEB">
      <w:pPr>
        <w:pStyle w:val="-"/>
        <w:ind w:firstLine="420"/>
        <w:rPr>
          <w:rFonts w:hint="eastAsia"/>
        </w:rPr>
      </w:pPr>
      <w:r>
        <w:rPr>
          <w:rFonts w:hint="eastAsia"/>
        </w:rPr>
        <w:lastRenderedPageBreak/>
        <w:t>无。</w:t>
      </w:r>
    </w:p>
    <w:p w:rsidR="00511CEB" w:rsidRDefault="00511CEB" w:rsidP="00511CEB">
      <w:pPr>
        <w:pStyle w:val="-2"/>
        <w:spacing w:before="312"/>
        <w:rPr>
          <w:rFonts w:hint="eastAsia"/>
        </w:rPr>
      </w:pPr>
      <w:r>
        <w:rPr>
          <w:rFonts w:hint="eastAsia"/>
        </w:rPr>
        <w:t>报告期末按公允价值占基金资产净值比例大小排名的前五名权证投资明细</w:t>
      </w:r>
    </w:p>
    <w:p w:rsidR="00511CEB" w:rsidRDefault="00511CEB" w:rsidP="00511CEB">
      <w:pPr>
        <w:pStyle w:val="-"/>
        <w:ind w:firstLine="420"/>
        <w:rPr>
          <w:rFonts w:hint="eastAsia"/>
        </w:rPr>
      </w:pPr>
      <w:r>
        <w:rPr>
          <w:rFonts w:hint="eastAsia"/>
        </w:rPr>
        <w:t>无。</w:t>
      </w:r>
    </w:p>
    <w:p w:rsidR="00511CEB" w:rsidRDefault="00511CEB" w:rsidP="00511CEB">
      <w:pPr>
        <w:pStyle w:val="-2"/>
        <w:spacing w:before="312"/>
        <w:rPr>
          <w:rFonts w:hint="eastAsia"/>
        </w:rPr>
      </w:pPr>
      <w:r>
        <w:rPr>
          <w:rFonts w:hint="eastAsia"/>
        </w:rPr>
        <w:t>报告期末本基金投资的股指期货交易情况说明</w:t>
      </w:r>
    </w:p>
    <w:p w:rsidR="00511CEB" w:rsidRDefault="00511CEB" w:rsidP="00511CEB">
      <w:pPr>
        <w:pStyle w:val="-3"/>
        <w:spacing w:before="156" w:after="156"/>
        <w:rPr>
          <w:rFonts w:hint="eastAsia"/>
        </w:rPr>
      </w:pPr>
      <w:r>
        <w:rPr>
          <w:rFonts w:hint="eastAsia"/>
        </w:rPr>
        <w:t>报告期末本基金投资的股指期货持仓和损益明细</w:t>
      </w:r>
    </w:p>
    <w:p w:rsidR="00511CEB" w:rsidRDefault="00511CEB" w:rsidP="00511CEB">
      <w:pPr>
        <w:pStyle w:val="-"/>
        <w:ind w:firstLine="420"/>
        <w:rPr>
          <w:rFonts w:hint="eastAsia"/>
        </w:rPr>
      </w:pPr>
      <w:r>
        <w:rPr>
          <w:rFonts w:hint="eastAsia"/>
        </w:rPr>
        <w:t>无。</w:t>
      </w:r>
    </w:p>
    <w:p w:rsidR="00511CEB" w:rsidRDefault="00511CEB" w:rsidP="00511CEB">
      <w:pPr>
        <w:pStyle w:val="-3"/>
        <w:spacing w:before="156" w:after="156"/>
        <w:rPr>
          <w:rFonts w:hint="eastAsia"/>
        </w:rPr>
      </w:pPr>
      <w:r>
        <w:rPr>
          <w:rFonts w:hint="eastAsia"/>
        </w:rPr>
        <w:t>本基金投资股指期货的投资政策</w:t>
      </w:r>
    </w:p>
    <w:p w:rsidR="00511CEB" w:rsidRDefault="00511CEB" w:rsidP="00511CEB">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11CEB" w:rsidRDefault="00511CEB" w:rsidP="00511CEB">
      <w:pPr>
        <w:pStyle w:val="-2"/>
        <w:spacing w:before="312"/>
        <w:rPr>
          <w:rFonts w:hint="eastAsia"/>
        </w:rPr>
      </w:pPr>
      <w:r>
        <w:rPr>
          <w:rFonts w:hint="eastAsia"/>
        </w:rPr>
        <w:t>报告期末本基金投资的国债期货交易情况说明</w:t>
      </w:r>
    </w:p>
    <w:p w:rsidR="00511CEB" w:rsidRDefault="00511CEB" w:rsidP="00511CEB">
      <w:pPr>
        <w:pStyle w:val="-3"/>
        <w:spacing w:before="156" w:after="156"/>
        <w:rPr>
          <w:rFonts w:hint="eastAsia"/>
        </w:rPr>
      </w:pPr>
      <w:r>
        <w:rPr>
          <w:rFonts w:hint="eastAsia"/>
        </w:rPr>
        <w:t>本期国债期货投资政策</w:t>
      </w:r>
    </w:p>
    <w:p w:rsidR="00511CEB" w:rsidRDefault="00511CEB" w:rsidP="00511CEB">
      <w:pPr>
        <w:pStyle w:val="-"/>
        <w:ind w:firstLine="420"/>
        <w:rPr>
          <w:rFonts w:hint="eastAsia"/>
        </w:rPr>
      </w:pPr>
      <w:r>
        <w:rPr>
          <w:rFonts w:hint="eastAsia"/>
        </w:rPr>
        <w:t>无。</w:t>
      </w:r>
    </w:p>
    <w:p w:rsidR="00511CEB" w:rsidRDefault="00511CEB" w:rsidP="00511CEB">
      <w:pPr>
        <w:pStyle w:val="-3"/>
        <w:spacing w:before="156" w:after="156"/>
        <w:rPr>
          <w:rFonts w:hint="eastAsia"/>
        </w:rPr>
      </w:pPr>
      <w:r>
        <w:rPr>
          <w:rFonts w:hint="eastAsia"/>
        </w:rPr>
        <w:t>报告期末本基金投资的国债期货持仓和损益明细</w:t>
      </w:r>
    </w:p>
    <w:p w:rsidR="00511CEB" w:rsidRDefault="00511CEB" w:rsidP="00511CEB">
      <w:pPr>
        <w:pStyle w:val="-"/>
        <w:ind w:firstLine="420"/>
        <w:rPr>
          <w:rFonts w:hint="eastAsia"/>
        </w:rPr>
      </w:pPr>
      <w:r>
        <w:rPr>
          <w:rFonts w:hint="eastAsia"/>
        </w:rPr>
        <w:t>无。</w:t>
      </w:r>
    </w:p>
    <w:p w:rsidR="00511CEB" w:rsidRDefault="00511CEB" w:rsidP="00511CEB">
      <w:pPr>
        <w:pStyle w:val="-3"/>
        <w:spacing w:before="156" w:after="156"/>
        <w:rPr>
          <w:rFonts w:hint="eastAsia"/>
        </w:rPr>
      </w:pPr>
      <w:r>
        <w:rPr>
          <w:rFonts w:hint="eastAsia"/>
        </w:rPr>
        <w:t>本期国债期货投资评价</w:t>
      </w:r>
    </w:p>
    <w:p w:rsidR="00511CEB" w:rsidRDefault="00511CEB" w:rsidP="00511CEB">
      <w:pPr>
        <w:pStyle w:val="-"/>
        <w:ind w:firstLine="420"/>
        <w:rPr>
          <w:rFonts w:hint="eastAsia"/>
        </w:rPr>
      </w:pPr>
      <w:r>
        <w:rPr>
          <w:rFonts w:hint="eastAsia"/>
        </w:rPr>
        <w:t>无。</w:t>
      </w:r>
    </w:p>
    <w:p w:rsidR="00511CEB" w:rsidRDefault="00511CEB" w:rsidP="00511CEB">
      <w:pPr>
        <w:pStyle w:val="-2"/>
        <w:spacing w:before="312"/>
        <w:rPr>
          <w:rFonts w:hint="eastAsia"/>
        </w:rPr>
      </w:pPr>
      <w:r>
        <w:rPr>
          <w:rFonts w:hint="eastAsia"/>
        </w:rPr>
        <w:t>投资组合报告附注</w:t>
      </w:r>
    </w:p>
    <w:p w:rsidR="00511CEB" w:rsidRDefault="00511CEB" w:rsidP="00511CE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11CEB" w:rsidRDefault="00511CEB" w:rsidP="00511CEB">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511CEB" w:rsidRDefault="00511CEB" w:rsidP="00511CEB">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511CEB" w:rsidRDefault="00511CEB" w:rsidP="00511CE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11CEB" w:rsidRDefault="00511CEB" w:rsidP="00511CE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11CEB" w:rsidRDefault="00511CEB" w:rsidP="00511CE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11CEB" w:rsidTr="00511CEB">
        <w:trPr>
          <w:cnfStyle w:val="100000000000" w:firstRow="1" w:lastRow="0" w:firstColumn="0" w:lastColumn="0" w:oddVBand="0" w:evenVBand="0" w:oddHBand="0" w:evenHBand="0" w:firstRowFirstColumn="0" w:firstRowLastColumn="0" w:lastRowFirstColumn="0" w:lastRowLastColumn="0"/>
        </w:trPr>
        <w:tc>
          <w:tcPr>
            <w:tcW w:w="743" w:type="dxa"/>
          </w:tcPr>
          <w:p w:rsidR="00511CEB" w:rsidRPr="00511CEB" w:rsidRDefault="00511CEB" w:rsidP="00511CEB">
            <w:pPr>
              <w:jc w:val="center"/>
              <w:rPr>
                <w:b/>
              </w:rPr>
            </w:pPr>
            <w:r w:rsidRPr="00511CEB">
              <w:rPr>
                <w:rFonts w:hint="eastAsia"/>
                <w:b/>
              </w:rPr>
              <w:t>序号</w:t>
            </w:r>
          </w:p>
        </w:tc>
        <w:tc>
          <w:tcPr>
            <w:tcW w:w="2977" w:type="dxa"/>
          </w:tcPr>
          <w:p w:rsidR="00511CEB" w:rsidRPr="00511CEB" w:rsidRDefault="00511CEB" w:rsidP="00511CEB">
            <w:pPr>
              <w:jc w:val="center"/>
              <w:rPr>
                <w:b/>
              </w:rPr>
            </w:pPr>
            <w:r w:rsidRPr="00511CEB">
              <w:rPr>
                <w:rFonts w:hint="eastAsia"/>
                <w:b/>
              </w:rPr>
              <w:t>名称</w:t>
            </w:r>
          </w:p>
        </w:tc>
        <w:tc>
          <w:tcPr>
            <w:tcW w:w="4785" w:type="dxa"/>
          </w:tcPr>
          <w:p w:rsidR="00511CEB" w:rsidRPr="00511CEB" w:rsidRDefault="00511CEB" w:rsidP="00511CEB">
            <w:pPr>
              <w:jc w:val="center"/>
              <w:rPr>
                <w:b/>
              </w:rPr>
            </w:pPr>
            <w:r w:rsidRPr="00511CEB">
              <w:rPr>
                <w:rFonts w:hint="eastAsia"/>
                <w:b/>
              </w:rPr>
              <w:t>金额（元）</w:t>
            </w:r>
          </w:p>
        </w:tc>
      </w:tr>
      <w:tr w:rsidR="00511CEB" w:rsidTr="00511CEB">
        <w:tc>
          <w:tcPr>
            <w:tcW w:w="743" w:type="dxa"/>
          </w:tcPr>
          <w:p w:rsidR="00511CEB" w:rsidRDefault="00511CEB" w:rsidP="00511CEB">
            <w:pPr>
              <w:jc w:val="center"/>
            </w:pPr>
            <w:r>
              <w:t>1</w:t>
            </w:r>
          </w:p>
        </w:tc>
        <w:tc>
          <w:tcPr>
            <w:tcW w:w="2977" w:type="dxa"/>
          </w:tcPr>
          <w:p w:rsidR="00511CEB" w:rsidRDefault="00511CEB" w:rsidP="00511CEB">
            <w:pPr>
              <w:jc w:val="left"/>
            </w:pPr>
            <w:r>
              <w:rPr>
                <w:rFonts w:hint="eastAsia"/>
              </w:rPr>
              <w:t>存出保证金</w:t>
            </w:r>
          </w:p>
        </w:tc>
        <w:tc>
          <w:tcPr>
            <w:tcW w:w="4785" w:type="dxa"/>
          </w:tcPr>
          <w:p w:rsidR="00511CEB" w:rsidRDefault="00511CEB" w:rsidP="00511CEB">
            <w:pPr>
              <w:jc w:val="right"/>
            </w:pPr>
            <w:r>
              <w:t>23,620.30</w:t>
            </w:r>
          </w:p>
        </w:tc>
      </w:tr>
      <w:tr w:rsidR="00511CEB" w:rsidTr="00511CEB">
        <w:tc>
          <w:tcPr>
            <w:tcW w:w="743" w:type="dxa"/>
          </w:tcPr>
          <w:p w:rsidR="00511CEB" w:rsidRDefault="00511CEB" w:rsidP="00511CEB">
            <w:pPr>
              <w:jc w:val="center"/>
            </w:pPr>
            <w:r>
              <w:t>2</w:t>
            </w:r>
          </w:p>
        </w:tc>
        <w:tc>
          <w:tcPr>
            <w:tcW w:w="2977" w:type="dxa"/>
          </w:tcPr>
          <w:p w:rsidR="00511CEB" w:rsidRDefault="00511CEB" w:rsidP="00511CEB">
            <w:pPr>
              <w:jc w:val="left"/>
            </w:pPr>
            <w:r>
              <w:rPr>
                <w:rFonts w:hint="eastAsia"/>
              </w:rPr>
              <w:t>应收证券清算款</w:t>
            </w:r>
          </w:p>
        </w:tc>
        <w:tc>
          <w:tcPr>
            <w:tcW w:w="4785" w:type="dxa"/>
          </w:tcPr>
          <w:p w:rsidR="00511CEB" w:rsidRDefault="00511CEB" w:rsidP="00511CEB">
            <w:pPr>
              <w:jc w:val="right"/>
            </w:pPr>
            <w:r>
              <w:t>-</w:t>
            </w:r>
          </w:p>
        </w:tc>
      </w:tr>
      <w:tr w:rsidR="00511CEB" w:rsidTr="00511CEB">
        <w:tc>
          <w:tcPr>
            <w:tcW w:w="743" w:type="dxa"/>
          </w:tcPr>
          <w:p w:rsidR="00511CEB" w:rsidRDefault="00511CEB" w:rsidP="00511CEB">
            <w:pPr>
              <w:jc w:val="center"/>
            </w:pPr>
            <w:r>
              <w:t>3</w:t>
            </w:r>
          </w:p>
        </w:tc>
        <w:tc>
          <w:tcPr>
            <w:tcW w:w="2977" w:type="dxa"/>
          </w:tcPr>
          <w:p w:rsidR="00511CEB" w:rsidRDefault="00511CEB" w:rsidP="00511CEB">
            <w:pPr>
              <w:jc w:val="left"/>
            </w:pPr>
            <w:r>
              <w:rPr>
                <w:rFonts w:hint="eastAsia"/>
              </w:rPr>
              <w:t>应收股利</w:t>
            </w:r>
          </w:p>
        </w:tc>
        <w:tc>
          <w:tcPr>
            <w:tcW w:w="4785" w:type="dxa"/>
          </w:tcPr>
          <w:p w:rsidR="00511CEB" w:rsidRDefault="00511CEB" w:rsidP="00511CEB">
            <w:pPr>
              <w:jc w:val="right"/>
            </w:pPr>
            <w:r>
              <w:t>-</w:t>
            </w:r>
          </w:p>
        </w:tc>
      </w:tr>
      <w:tr w:rsidR="00511CEB" w:rsidTr="00511CEB">
        <w:tc>
          <w:tcPr>
            <w:tcW w:w="743" w:type="dxa"/>
          </w:tcPr>
          <w:p w:rsidR="00511CEB" w:rsidRDefault="00511CEB" w:rsidP="00511CEB">
            <w:pPr>
              <w:jc w:val="center"/>
            </w:pPr>
            <w:r>
              <w:t>4</w:t>
            </w:r>
          </w:p>
        </w:tc>
        <w:tc>
          <w:tcPr>
            <w:tcW w:w="2977" w:type="dxa"/>
          </w:tcPr>
          <w:p w:rsidR="00511CEB" w:rsidRDefault="00511CEB" w:rsidP="00511CEB">
            <w:pPr>
              <w:jc w:val="left"/>
            </w:pPr>
            <w:r>
              <w:rPr>
                <w:rFonts w:hint="eastAsia"/>
              </w:rPr>
              <w:t>应收利息</w:t>
            </w:r>
          </w:p>
        </w:tc>
        <w:tc>
          <w:tcPr>
            <w:tcW w:w="4785" w:type="dxa"/>
          </w:tcPr>
          <w:p w:rsidR="00511CEB" w:rsidRDefault="00511CEB" w:rsidP="00511CEB">
            <w:pPr>
              <w:jc w:val="right"/>
            </w:pPr>
            <w:r>
              <w:t>-</w:t>
            </w:r>
          </w:p>
        </w:tc>
      </w:tr>
      <w:tr w:rsidR="00511CEB" w:rsidTr="00511CEB">
        <w:tc>
          <w:tcPr>
            <w:tcW w:w="743" w:type="dxa"/>
          </w:tcPr>
          <w:p w:rsidR="00511CEB" w:rsidRDefault="00511CEB" w:rsidP="00511CEB">
            <w:pPr>
              <w:jc w:val="center"/>
            </w:pPr>
            <w:r>
              <w:t>5</w:t>
            </w:r>
          </w:p>
        </w:tc>
        <w:tc>
          <w:tcPr>
            <w:tcW w:w="2977" w:type="dxa"/>
          </w:tcPr>
          <w:p w:rsidR="00511CEB" w:rsidRDefault="00511CEB" w:rsidP="00511CEB">
            <w:pPr>
              <w:jc w:val="left"/>
            </w:pPr>
            <w:r>
              <w:rPr>
                <w:rFonts w:hint="eastAsia"/>
              </w:rPr>
              <w:t>应收申购款</w:t>
            </w:r>
          </w:p>
        </w:tc>
        <w:tc>
          <w:tcPr>
            <w:tcW w:w="4785" w:type="dxa"/>
          </w:tcPr>
          <w:p w:rsidR="00511CEB" w:rsidRDefault="00511CEB" w:rsidP="00511CEB">
            <w:pPr>
              <w:jc w:val="right"/>
            </w:pPr>
            <w:r>
              <w:t>9,351.32</w:t>
            </w:r>
          </w:p>
        </w:tc>
      </w:tr>
      <w:tr w:rsidR="00511CEB" w:rsidTr="00511CEB">
        <w:tc>
          <w:tcPr>
            <w:tcW w:w="743" w:type="dxa"/>
          </w:tcPr>
          <w:p w:rsidR="00511CEB" w:rsidRDefault="00511CEB" w:rsidP="00511CEB">
            <w:pPr>
              <w:jc w:val="center"/>
            </w:pPr>
            <w:r>
              <w:t>6</w:t>
            </w:r>
          </w:p>
        </w:tc>
        <w:tc>
          <w:tcPr>
            <w:tcW w:w="2977" w:type="dxa"/>
          </w:tcPr>
          <w:p w:rsidR="00511CEB" w:rsidRDefault="00511CEB" w:rsidP="00511CEB">
            <w:pPr>
              <w:jc w:val="left"/>
            </w:pPr>
            <w:r>
              <w:rPr>
                <w:rFonts w:hint="eastAsia"/>
              </w:rPr>
              <w:t>其他应收款</w:t>
            </w:r>
          </w:p>
        </w:tc>
        <w:tc>
          <w:tcPr>
            <w:tcW w:w="4785" w:type="dxa"/>
          </w:tcPr>
          <w:p w:rsidR="00511CEB" w:rsidRDefault="00511CEB" w:rsidP="00511CEB">
            <w:pPr>
              <w:jc w:val="right"/>
            </w:pPr>
            <w:r>
              <w:t>-</w:t>
            </w:r>
          </w:p>
        </w:tc>
      </w:tr>
      <w:tr w:rsidR="00511CEB" w:rsidTr="00511CEB">
        <w:tc>
          <w:tcPr>
            <w:tcW w:w="743" w:type="dxa"/>
          </w:tcPr>
          <w:p w:rsidR="00511CEB" w:rsidRDefault="00511CEB" w:rsidP="00511CEB">
            <w:pPr>
              <w:jc w:val="center"/>
            </w:pPr>
            <w:r>
              <w:t>7</w:t>
            </w:r>
          </w:p>
        </w:tc>
        <w:tc>
          <w:tcPr>
            <w:tcW w:w="2977" w:type="dxa"/>
          </w:tcPr>
          <w:p w:rsidR="00511CEB" w:rsidRDefault="00511CEB" w:rsidP="00511CEB">
            <w:pPr>
              <w:jc w:val="left"/>
            </w:pPr>
            <w:r>
              <w:rPr>
                <w:rFonts w:hint="eastAsia"/>
              </w:rPr>
              <w:t>待摊费用</w:t>
            </w:r>
          </w:p>
        </w:tc>
        <w:tc>
          <w:tcPr>
            <w:tcW w:w="4785" w:type="dxa"/>
          </w:tcPr>
          <w:p w:rsidR="00511CEB" w:rsidRDefault="00511CEB" w:rsidP="00511CEB">
            <w:pPr>
              <w:jc w:val="right"/>
            </w:pPr>
            <w:r>
              <w:t>-</w:t>
            </w:r>
          </w:p>
        </w:tc>
      </w:tr>
      <w:tr w:rsidR="00511CEB" w:rsidTr="00511CEB">
        <w:tc>
          <w:tcPr>
            <w:tcW w:w="743" w:type="dxa"/>
          </w:tcPr>
          <w:p w:rsidR="00511CEB" w:rsidRDefault="00511CEB" w:rsidP="00511CEB">
            <w:pPr>
              <w:jc w:val="center"/>
            </w:pPr>
            <w:r>
              <w:t>8</w:t>
            </w:r>
          </w:p>
        </w:tc>
        <w:tc>
          <w:tcPr>
            <w:tcW w:w="2977" w:type="dxa"/>
          </w:tcPr>
          <w:p w:rsidR="00511CEB" w:rsidRDefault="00511CEB" w:rsidP="00511CEB">
            <w:pPr>
              <w:jc w:val="left"/>
            </w:pPr>
            <w:r>
              <w:rPr>
                <w:rFonts w:hint="eastAsia"/>
              </w:rPr>
              <w:t>其他</w:t>
            </w:r>
          </w:p>
        </w:tc>
        <w:tc>
          <w:tcPr>
            <w:tcW w:w="4785" w:type="dxa"/>
          </w:tcPr>
          <w:p w:rsidR="00511CEB" w:rsidRDefault="00511CEB" w:rsidP="00511CEB">
            <w:pPr>
              <w:jc w:val="right"/>
            </w:pPr>
            <w:r>
              <w:t>-</w:t>
            </w:r>
          </w:p>
        </w:tc>
      </w:tr>
      <w:tr w:rsidR="00511CEB" w:rsidTr="00511CEB">
        <w:tc>
          <w:tcPr>
            <w:tcW w:w="743" w:type="dxa"/>
          </w:tcPr>
          <w:p w:rsidR="00511CEB" w:rsidRDefault="00511CEB" w:rsidP="00511CEB">
            <w:pPr>
              <w:jc w:val="center"/>
            </w:pPr>
            <w:r>
              <w:t>9</w:t>
            </w:r>
          </w:p>
        </w:tc>
        <w:tc>
          <w:tcPr>
            <w:tcW w:w="2977" w:type="dxa"/>
          </w:tcPr>
          <w:p w:rsidR="00511CEB" w:rsidRDefault="00511CEB" w:rsidP="00511CEB">
            <w:pPr>
              <w:jc w:val="left"/>
            </w:pPr>
            <w:r>
              <w:rPr>
                <w:rFonts w:hint="eastAsia"/>
              </w:rPr>
              <w:t>合计</w:t>
            </w:r>
          </w:p>
        </w:tc>
        <w:tc>
          <w:tcPr>
            <w:tcW w:w="4785" w:type="dxa"/>
          </w:tcPr>
          <w:p w:rsidR="00511CEB" w:rsidRDefault="00511CEB" w:rsidP="00511CEB">
            <w:pPr>
              <w:jc w:val="right"/>
            </w:pPr>
            <w:r>
              <w:t>32,971.62</w:t>
            </w:r>
          </w:p>
        </w:tc>
      </w:tr>
    </w:tbl>
    <w:p w:rsidR="00511CEB" w:rsidRDefault="00511CEB" w:rsidP="00511CEB">
      <w:pPr>
        <w:pStyle w:val="-3"/>
        <w:spacing w:before="156" w:after="156"/>
        <w:rPr>
          <w:rFonts w:hint="eastAsia"/>
        </w:rPr>
      </w:pPr>
      <w:r>
        <w:rPr>
          <w:rFonts w:hint="eastAsia"/>
        </w:rPr>
        <w:t>报告期末持有的处于转股期的可转换债券明细</w:t>
      </w:r>
    </w:p>
    <w:p w:rsidR="00511CEB" w:rsidRDefault="00511CEB" w:rsidP="00511CEB">
      <w:pPr>
        <w:pStyle w:val="-"/>
        <w:ind w:firstLine="420"/>
        <w:rPr>
          <w:rFonts w:hint="eastAsia"/>
        </w:rPr>
      </w:pPr>
      <w:r>
        <w:rPr>
          <w:rFonts w:hint="eastAsia"/>
        </w:rPr>
        <w:t>本基金本报告期末未持有处于转股期的可转换债券。</w:t>
      </w:r>
    </w:p>
    <w:p w:rsidR="00511CEB" w:rsidRDefault="00511CEB" w:rsidP="00511CEB">
      <w:pPr>
        <w:pStyle w:val="-3"/>
        <w:spacing w:before="156" w:after="156"/>
        <w:rPr>
          <w:rFonts w:hint="eastAsia"/>
        </w:rPr>
      </w:pPr>
      <w:r>
        <w:rPr>
          <w:rFonts w:hint="eastAsia"/>
        </w:rPr>
        <w:t>报告期末前十名股票中存在流通受限情况的说明</w:t>
      </w:r>
    </w:p>
    <w:p w:rsidR="00511CEB" w:rsidRDefault="00511CEB" w:rsidP="00511CEB">
      <w:pPr>
        <w:pStyle w:val="-"/>
        <w:ind w:firstLine="420"/>
        <w:rPr>
          <w:rFonts w:hint="eastAsia"/>
        </w:rPr>
      </w:pPr>
      <w:r>
        <w:rPr>
          <w:rFonts w:hint="eastAsia"/>
        </w:rPr>
        <w:t>无。</w:t>
      </w:r>
    </w:p>
    <w:p w:rsidR="00511CEB" w:rsidRDefault="00511CEB" w:rsidP="00511CEB">
      <w:pPr>
        <w:pStyle w:val="-1"/>
        <w:ind w:left="281" w:hanging="281"/>
        <w:rPr>
          <w:rFonts w:hint="eastAsia"/>
        </w:rPr>
      </w:pPr>
      <w:r>
        <w:rPr>
          <w:rFonts w:hint="eastAsia"/>
        </w:rPr>
        <w:t>开放式基金份额变动</w:t>
      </w:r>
    </w:p>
    <w:p w:rsidR="00511CEB" w:rsidRDefault="00511CEB" w:rsidP="00511CE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11CEB" w:rsidTr="00511CEB">
        <w:tc>
          <w:tcPr>
            <w:tcW w:w="5670" w:type="dxa"/>
          </w:tcPr>
          <w:p w:rsidR="00511CEB" w:rsidRDefault="00511CEB" w:rsidP="00511CEB">
            <w:pPr>
              <w:jc w:val="left"/>
            </w:pPr>
            <w:r>
              <w:rPr>
                <w:rFonts w:hint="eastAsia"/>
              </w:rPr>
              <w:t>报告期期初基金份额总额</w:t>
            </w:r>
          </w:p>
        </w:tc>
        <w:tc>
          <w:tcPr>
            <w:tcW w:w="2835" w:type="dxa"/>
          </w:tcPr>
          <w:p w:rsidR="00511CEB" w:rsidRDefault="00511CEB" w:rsidP="00511CEB">
            <w:pPr>
              <w:jc w:val="right"/>
            </w:pPr>
            <w:r>
              <w:t>49,159,405.97</w:t>
            </w:r>
          </w:p>
        </w:tc>
      </w:tr>
      <w:tr w:rsidR="00511CEB" w:rsidTr="00511CEB">
        <w:tc>
          <w:tcPr>
            <w:tcW w:w="5670" w:type="dxa"/>
          </w:tcPr>
          <w:p w:rsidR="00511CEB" w:rsidRDefault="00511CEB" w:rsidP="00511CEB">
            <w:pPr>
              <w:jc w:val="left"/>
            </w:pPr>
            <w:r>
              <w:rPr>
                <w:rFonts w:hint="eastAsia"/>
              </w:rPr>
              <w:t>报告期期间基金总申购份额</w:t>
            </w:r>
          </w:p>
        </w:tc>
        <w:tc>
          <w:tcPr>
            <w:tcW w:w="2835" w:type="dxa"/>
          </w:tcPr>
          <w:p w:rsidR="00511CEB" w:rsidRDefault="00511CEB" w:rsidP="00511CEB">
            <w:pPr>
              <w:jc w:val="right"/>
            </w:pPr>
            <w:r>
              <w:t>603,923.47</w:t>
            </w:r>
          </w:p>
        </w:tc>
      </w:tr>
      <w:tr w:rsidR="00511CEB" w:rsidTr="00511CEB">
        <w:tc>
          <w:tcPr>
            <w:tcW w:w="5670" w:type="dxa"/>
          </w:tcPr>
          <w:p w:rsidR="00511CEB" w:rsidRDefault="00511CEB" w:rsidP="00511CEB">
            <w:pPr>
              <w:jc w:val="left"/>
            </w:pPr>
            <w:r>
              <w:rPr>
                <w:rFonts w:hint="eastAsia"/>
              </w:rPr>
              <w:t>减：报告期期间基金总赎回份额</w:t>
            </w:r>
          </w:p>
        </w:tc>
        <w:tc>
          <w:tcPr>
            <w:tcW w:w="2835" w:type="dxa"/>
          </w:tcPr>
          <w:p w:rsidR="00511CEB" w:rsidRDefault="00511CEB" w:rsidP="00511CEB">
            <w:pPr>
              <w:jc w:val="right"/>
            </w:pPr>
            <w:r>
              <w:t>4,699,206.31</w:t>
            </w:r>
          </w:p>
        </w:tc>
      </w:tr>
      <w:tr w:rsidR="00511CEB" w:rsidTr="00511CEB">
        <w:tc>
          <w:tcPr>
            <w:tcW w:w="5670" w:type="dxa"/>
          </w:tcPr>
          <w:p w:rsidR="00511CEB" w:rsidRDefault="00511CEB" w:rsidP="00511CEB">
            <w:pPr>
              <w:jc w:val="left"/>
            </w:pPr>
            <w:r>
              <w:rPr>
                <w:rFonts w:hint="eastAsia"/>
              </w:rPr>
              <w:t>报告期期间基金拆分变动份额（份额减少以</w:t>
            </w:r>
            <w:r>
              <w:rPr>
                <w:rFonts w:hint="eastAsia"/>
              </w:rPr>
              <w:t>"-"</w:t>
            </w:r>
            <w:r>
              <w:rPr>
                <w:rFonts w:hint="eastAsia"/>
              </w:rPr>
              <w:t>填列）</w:t>
            </w:r>
          </w:p>
        </w:tc>
        <w:tc>
          <w:tcPr>
            <w:tcW w:w="2835" w:type="dxa"/>
          </w:tcPr>
          <w:p w:rsidR="00511CEB" w:rsidRDefault="00511CEB" w:rsidP="00511CEB">
            <w:pPr>
              <w:jc w:val="right"/>
            </w:pPr>
            <w:r>
              <w:t>-</w:t>
            </w:r>
          </w:p>
        </w:tc>
      </w:tr>
      <w:tr w:rsidR="00511CEB" w:rsidTr="00511CEB">
        <w:tc>
          <w:tcPr>
            <w:tcW w:w="5670" w:type="dxa"/>
          </w:tcPr>
          <w:p w:rsidR="00511CEB" w:rsidRDefault="00511CEB" w:rsidP="00511CEB">
            <w:pPr>
              <w:jc w:val="left"/>
            </w:pPr>
            <w:r>
              <w:rPr>
                <w:rFonts w:hint="eastAsia"/>
              </w:rPr>
              <w:t>报告期期末基金份额总额</w:t>
            </w:r>
          </w:p>
        </w:tc>
        <w:tc>
          <w:tcPr>
            <w:tcW w:w="2835" w:type="dxa"/>
          </w:tcPr>
          <w:p w:rsidR="00511CEB" w:rsidRDefault="00511CEB" w:rsidP="00511CEB">
            <w:pPr>
              <w:jc w:val="right"/>
            </w:pPr>
            <w:r>
              <w:t>45,064,123.13</w:t>
            </w:r>
          </w:p>
        </w:tc>
      </w:tr>
    </w:tbl>
    <w:p w:rsidR="00511CEB" w:rsidRDefault="00511CEB" w:rsidP="00511CEB">
      <w:pPr>
        <w:pStyle w:val="-1"/>
        <w:ind w:left="281" w:hanging="281"/>
        <w:rPr>
          <w:rFonts w:hint="eastAsia"/>
        </w:rPr>
      </w:pPr>
      <w:r>
        <w:rPr>
          <w:rFonts w:hint="eastAsia"/>
        </w:rPr>
        <w:t>基金管理人运用固有资金投资本基金情况</w:t>
      </w:r>
    </w:p>
    <w:p w:rsidR="00511CEB" w:rsidRDefault="00511CEB" w:rsidP="00511CEB">
      <w:pPr>
        <w:pStyle w:val="-2"/>
        <w:spacing w:before="312"/>
        <w:rPr>
          <w:rFonts w:hint="eastAsia"/>
        </w:rPr>
      </w:pPr>
      <w:r>
        <w:rPr>
          <w:rFonts w:hint="eastAsia"/>
        </w:rPr>
        <w:t>基金管理人持有本基金份额变动情况</w:t>
      </w:r>
    </w:p>
    <w:p w:rsidR="00511CEB" w:rsidRDefault="00511CEB" w:rsidP="00511CEB">
      <w:pPr>
        <w:pStyle w:val="-"/>
        <w:ind w:firstLine="420"/>
        <w:rPr>
          <w:rFonts w:hint="eastAsia"/>
        </w:rPr>
      </w:pPr>
      <w:r>
        <w:rPr>
          <w:rFonts w:hint="eastAsia"/>
        </w:rPr>
        <w:t>本报告期末，基金管理人未持有本基金份额。</w:t>
      </w:r>
    </w:p>
    <w:p w:rsidR="00511CEB" w:rsidRDefault="00511CEB" w:rsidP="00511CEB">
      <w:pPr>
        <w:pStyle w:val="-2"/>
        <w:spacing w:before="312"/>
        <w:rPr>
          <w:rFonts w:hint="eastAsia"/>
        </w:rPr>
      </w:pPr>
      <w:r>
        <w:rPr>
          <w:rFonts w:hint="eastAsia"/>
        </w:rPr>
        <w:lastRenderedPageBreak/>
        <w:t>基金管理人运用固有资金投资本基金交易明细</w:t>
      </w:r>
    </w:p>
    <w:p w:rsidR="00511CEB" w:rsidRDefault="00511CEB" w:rsidP="00511CEB">
      <w:pPr>
        <w:pStyle w:val="-"/>
        <w:ind w:firstLine="420"/>
        <w:rPr>
          <w:rFonts w:hint="eastAsia"/>
        </w:rPr>
      </w:pPr>
      <w:r>
        <w:rPr>
          <w:rFonts w:hint="eastAsia"/>
        </w:rPr>
        <w:t>本报告期内，基金管理人不存在申购、赎回或买卖本基金的情况。</w:t>
      </w:r>
    </w:p>
    <w:p w:rsidR="00511CEB" w:rsidRDefault="00511CEB" w:rsidP="00511CEB">
      <w:pPr>
        <w:pStyle w:val="-1"/>
        <w:ind w:left="281" w:hanging="281"/>
        <w:rPr>
          <w:rFonts w:hint="eastAsia"/>
        </w:rPr>
      </w:pPr>
      <w:r>
        <w:rPr>
          <w:rFonts w:hint="eastAsia"/>
        </w:rPr>
        <w:t>影响投资者决策的其他重要信息</w:t>
      </w:r>
    </w:p>
    <w:p w:rsidR="00511CEB" w:rsidRDefault="00511CEB" w:rsidP="00511CEB">
      <w:pPr>
        <w:pStyle w:val="-2"/>
        <w:spacing w:before="312"/>
        <w:rPr>
          <w:rFonts w:hint="eastAsia"/>
        </w:rPr>
      </w:pPr>
      <w:r>
        <w:rPr>
          <w:rFonts w:hint="eastAsia"/>
        </w:rPr>
        <w:t>报告期内单一投资者持有基金份额比例达到或超过20%的情况</w:t>
      </w:r>
    </w:p>
    <w:p w:rsidR="00511CEB" w:rsidRDefault="00511CEB" w:rsidP="00511CEB">
      <w:pPr>
        <w:pStyle w:val="-"/>
        <w:ind w:firstLine="420"/>
        <w:rPr>
          <w:rFonts w:hint="eastAsia"/>
        </w:rPr>
      </w:pPr>
      <w:r>
        <w:rPr>
          <w:rFonts w:hint="eastAsia"/>
        </w:rPr>
        <w:t>报告期内单一投资者持有基金份额比例不存在达到或超过20%的情况。</w:t>
      </w:r>
    </w:p>
    <w:p w:rsidR="00511CEB" w:rsidRDefault="00511CEB" w:rsidP="00511CEB">
      <w:pPr>
        <w:pStyle w:val="-2"/>
        <w:spacing w:before="312"/>
        <w:rPr>
          <w:rFonts w:hint="eastAsia"/>
        </w:rPr>
      </w:pPr>
      <w:r>
        <w:rPr>
          <w:rFonts w:hint="eastAsia"/>
        </w:rPr>
        <w:t>影响投资者决策的其他重要信息</w:t>
      </w:r>
    </w:p>
    <w:p w:rsidR="00511CEB" w:rsidRDefault="00511CEB" w:rsidP="00511CEB">
      <w:pPr>
        <w:pStyle w:val="-"/>
        <w:ind w:firstLine="420"/>
        <w:rPr>
          <w:rFonts w:hint="eastAsia"/>
        </w:rPr>
      </w:pPr>
      <w:r>
        <w:rPr>
          <w:rFonts w:hint="eastAsia"/>
        </w:rPr>
        <w:t>无。</w:t>
      </w:r>
    </w:p>
    <w:p w:rsidR="00511CEB" w:rsidRDefault="00511CEB" w:rsidP="00511CEB">
      <w:pPr>
        <w:pStyle w:val="-1"/>
        <w:ind w:left="281" w:hanging="281"/>
        <w:rPr>
          <w:rFonts w:hint="eastAsia"/>
        </w:rPr>
      </w:pPr>
      <w:r>
        <w:rPr>
          <w:rFonts w:hint="eastAsia"/>
        </w:rPr>
        <w:t>备查文件目录</w:t>
      </w:r>
    </w:p>
    <w:p w:rsidR="00511CEB" w:rsidRDefault="00511CEB" w:rsidP="00511CEB">
      <w:pPr>
        <w:pStyle w:val="-2"/>
        <w:spacing w:before="312"/>
        <w:rPr>
          <w:rFonts w:hint="eastAsia"/>
        </w:rPr>
      </w:pPr>
      <w:r>
        <w:rPr>
          <w:rFonts w:hint="eastAsia"/>
        </w:rPr>
        <w:t>备查文件目录</w:t>
      </w:r>
    </w:p>
    <w:p w:rsidR="00511CEB" w:rsidRDefault="00511CEB" w:rsidP="00511CEB">
      <w:pPr>
        <w:pStyle w:val="-"/>
        <w:ind w:firstLine="420"/>
        <w:rPr>
          <w:rFonts w:hint="eastAsia"/>
        </w:rPr>
      </w:pPr>
      <w:r>
        <w:rPr>
          <w:rFonts w:hint="eastAsia"/>
        </w:rPr>
        <w:t>1、《南方国策动力股票型证券投资基金基金合同》；</w:t>
      </w:r>
    </w:p>
    <w:p w:rsidR="00511CEB" w:rsidRDefault="00511CEB" w:rsidP="00511CEB">
      <w:pPr>
        <w:pStyle w:val="-"/>
        <w:ind w:firstLine="420"/>
        <w:rPr>
          <w:rFonts w:hint="eastAsia"/>
        </w:rPr>
      </w:pPr>
      <w:r>
        <w:rPr>
          <w:rFonts w:hint="eastAsia"/>
        </w:rPr>
        <w:t>2、《南方国策动力股票型证券投资基金托管协议》；</w:t>
      </w:r>
    </w:p>
    <w:p w:rsidR="00511CEB" w:rsidRDefault="00511CEB" w:rsidP="00511CEB">
      <w:pPr>
        <w:pStyle w:val="-"/>
        <w:ind w:firstLine="420"/>
        <w:rPr>
          <w:rFonts w:hint="eastAsia"/>
        </w:rPr>
      </w:pPr>
      <w:r>
        <w:rPr>
          <w:rFonts w:hint="eastAsia"/>
        </w:rPr>
        <w:t>3、南方国策动力股票型证券投资基金2025年4季度报告原文。</w:t>
      </w:r>
    </w:p>
    <w:p w:rsidR="00511CEB" w:rsidRDefault="00511CEB" w:rsidP="00511CEB">
      <w:pPr>
        <w:pStyle w:val="-2"/>
        <w:spacing w:before="312"/>
        <w:rPr>
          <w:rFonts w:hint="eastAsia"/>
        </w:rPr>
      </w:pPr>
      <w:r>
        <w:rPr>
          <w:rFonts w:hint="eastAsia"/>
        </w:rPr>
        <w:t>存放地点</w:t>
      </w:r>
    </w:p>
    <w:p w:rsidR="00511CEB" w:rsidRDefault="00511CEB" w:rsidP="00511CEB">
      <w:pPr>
        <w:pStyle w:val="-"/>
        <w:ind w:firstLine="420"/>
        <w:rPr>
          <w:rFonts w:hint="eastAsia"/>
        </w:rPr>
      </w:pPr>
      <w:r>
        <w:rPr>
          <w:rFonts w:hint="eastAsia"/>
        </w:rPr>
        <w:t>深圳市福田区莲花街道益田路5999号基金大厦32-42楼。</w:t>
      </w:r>
    </w:p>
    <w:p w:rsidR="00511CEB" w:rsidRDefault="00511CEB" w:rsidP="00511CEB">
      <w:pPr>
        <w:pStyle w:val="-2"/>
        <w:spacing w:before="312"/>
        <w:rPr>
          <w:rFonts w:hint="eastAsia"/>
        </w:rPr>
      </w:pPr>
      <w:r>
        <w:rPr>
          <w:rFonts w:hint="eastAsia"/>
        </w:rPr>
        <w:t>查阅方式</w:t>
      </w:r>
    </w:p>
    <w:p w:rsidR="00511CEB" w:rsidRDefault="00511CEB" w:rsidP="00511CEB">
      <w:pPr>
        <w:pStyle w:val="-"/>
        <w:ind w:firstLine="420"/>
        <w:rPr>
          <w:rFonts w:hint="eastAsia"/>
        </w:rPr>
      </w:pPr>
      <w:r>
        <w:rPr>
          <w:rFonts w:hint="eastAsia"/>
        </w:rPr>
        <w:t>网站：http://www.nffund.com</w:t>
      </w:r>
    </w:p>
    <w:p w:rsidR="003C7DC3" w:rsidRDefault="00511CEB" w:rsidP="00511CE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CEB" w:rsidRDefault="00511CEB" w:rsidP="00D17C56">
      <w:r>
        <w:separator/>
      </w:r>
    </w:p>
  </w:endnote>
  <w:endnote w:type="continuationSeparator" w:id="0">
    <w:p w:rsidR="00511CEB" w:rsidRDefault="00511CE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CEB" w:rsidRDefault="00511CE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11CEB" w:rsidRPr="00511CE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11CEB">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11CEB">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CEB" w:rsidRDefault="00511CE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CEB" w:rsidRDefault="00511CEB" w:rsidP="00D17C56">
      <w:r>
        <w:separator/>
      </w:r>
    </w:p>
  </w:footnote>
  <w:footnote w:type="continuationSeparator" w:id="0">
    <w:p w:rsidR="00511CEB" w:rsidRDefault="00511CE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CEB" w:rsidRDefault="00511CE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11CEB" w:rsidP="00AE3F5B">
    <w:pPr>
      <w:pStyle w:val="a7"/>
      <w:pBdr>
        <w:bottom w:val="single" w:sz="4" w:space="1" w:color="auto"/>
      </w:pBdr>
      <w:jc w:val="right"/>
    </w:pPr>
    <w:r>
      <w:rPr>
        <w:rFonts w:hint="eastAsia"/>
      </w:rPr>
      <w:t>南方国策动力股票型证券投资基金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11CEB"/>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26AA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06EF-73BE-4A23-803B-FBD530AEE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1224</Words>
  <Characters>6979</Characters>
  <Application>Microsoft Office Word</Application>
  <DocSecurity>0</DocSecurity>
  <Lines>58</Lines>
  <Paragraphs>16</Paragraphs>
  <ScaleCrop>false</ScaleCrop>
  <Company>MC SYSTEM</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