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C1284">
        <w:rPr>
          <w:rFonts w:ascii="宋体" w:hAnsi="宋体" w:hint="eastAsia"/>
          <w:b/>
          <w:bCs/>
          <w:sz w:val="48"/>
          <w:szCs w:val="30"/>
        </w:rPr>
        <w:t>南方转型增长灵活配置混合型证券投资基金</w:t>
      </w:r>
      <w:r w:rsidR="00CC128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C128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C128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C1284">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C128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C1284" w:rsidRDefault="00CC1284" w:rsidP="00CC1284">
      <w:pPr>
        <w:pStyle w:val="-1"/>
        <w:ind w:left="281" w:hanging="281"/>
        <w:rPr>
          <w:rFonts w:hint="eastAsia"/>
        </w:rPr>
      </w:pPr>
      <w:r>
        <w:rPr>
          <w:rFonts w:hint="eastAsia"/>
        </w:rPr>
        <w:lastRenderedPageBreak/>
        <w:t>重要提示</w:t>
      </w:r>
    </w:p>
    <w:p w:rsidR="00CC1284" w:rsidRDefault="00CC1284" w:rsidP="00CC128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C1284" w:rsidRDefault="00CC1284" w:rsidP="00CC1284">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CC1284" w:rsidRDefault="00CC1284" w:rsidP="00CC1284">
      <w:pPr>
        <w:pStyle w:val="-"/>
        <w:ind w:firstLine="420"/>
        <w:rPr>
          <w:rFonts w:hint="eastAsia"/>
        </w:rPr>
      </w:pPr>
      <w:r>
        <w:rPr>
          <w:rFonts w:hint="eastAsia"/>
        </w:rPr>
        <w:t>基金管理人承诺以诚实信用、勤勉尽责的原则管理和运用基金资产，但不保证基金一定盈利。</w:t>
      </w:r>
    </w:p>
    <w:p w:rsidR="00CC1284" w:rsidRDefault="00CC1284" w:rsidP="00CC1284">
      <w:pPr>
        <w:pStyle w:val="-"/>
        <w:ind w:firstLine="420"/>
        <w:rPr>
          <w:rFonts w:hint="eastAsia"/>
        </w:rPr>
      </w:pPr>
      <w:r>
        <w:rPr>
          <w:rFonts w:hint="eastAsia"/>
        </w:rPr>
        <w:t>基金的过往业绩并不代表其未来表现。投资有风险，投资者在作出投资决策前应仔细阅读本基金的招募说明书。</w:t>
      </w:r>
    </w:p>
    <w:p w:rsidR="00CC1284" w:rsidRDefault="00CC1284" w:rsidP="00CC1284">
      <w:pPr>
        <w:pStyle w:val="-"/>
        <w:ind w:firstLine="420"/>
        <w:rPr>
          <w:rFonts w:hint="eastAsia"/>
        </w:rPr>
      </w:pPr>
      <w:r>
        <w:rPr>
          <w:rFonts w:hint="eastAsia"/>
        </w:rPr>
        <w:t>本报告中财务资料未经审计。</w:t>
      </w:r>
    </w:p>
    <w:p w:rsidR="00CC1284" w:rsidRDefault="00CC1284" w:rsidP="00CC1284">
      <w:pPr>
        <w:pStyle w:val="-"/>
        <w:ind w:firstLine="420"/>
        <w:rPr>
          <w:rFonts w:hint="eastAsia"/>
        </w:rPr>
      </w:pPr>
      <w:r>
        <w:rPr>
          <w:rFonts w:hint="eastAsia"/>
        </w:rPr>
        <w:t>本报告期自2025年10月1日起至12月31日止。</w:t>
      </w:r>
    </w:p>
    <w:p w:rsidR="00CC1284" w:rsidRDefault="00CC1284" w:rsidP="00CC128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C1284" w:rsidTr="00C87A77">
        <w:tc>
          <w:tcPr>
            <w:tcW w:w="2768" w:type="dxa"/>
          </w:tcPr>
          <w:p w:rsidR="00CC1284" w:rsidRDefault="00CC1284" w:rsidP="00CC1284">
            <w:pPr>
              <w:jc w:val="left"/>
            </w:pPr>
            <w:r>
              <w:rPr>
                <w:rFonts w:hint="eastAsia"/>
              </w:rPr>
              <w:t>基金简称</w:t>
            </w:r>
          </w:p>
        </w:tc>
        <w:tc>
          <w:tcPr>
            <w:tcW w:w="5538" w:type="dxa"/>
            <w:gridSpan w:val="2"/>
          </w:tcPr>
          <w:p w:rsidR="00CC1284" w:rsidRDefault="00CC1284" w:rsidP="00CC1284">
            <w:pPr>
              <w:jc w:val="left"/>
            </w:pPr>
            <w:r>
              <w:rPr>
                <w:rFonts w:hint="eastAsia"/>
              </w:rPr>
              <w:t>南方转型增长灵活配置混合</w:t>
            </w:r>
          </w:p>
        </w:tc>
      </w:tr>
      <w:tr w:rsidR="00CC1284" w:rsidTr="00376DA1">
        <w:tc>
          <w:tcPr>
            <w:tcW w:w="2768" w:type="dxa"/>
          </w:tcPr>
          <w:p w:rsidR="00CC1284" w:rsidRDefault="00CC1284" w:rsidP="00CC1284">
            <w:pPr>
              <w:jc w:val="left"/>
            </w:pPr>
            <w:r>
              <w:rPr>
                <w:rFonts w:hint="eastAsia"/>
              </w:rPr>
              <w:t>基金主代码</w:t>
            </w:r>
          </w:p>
        </w:tc>
        <w:tc>
          <w:tcPr>
            <w:tcW w:w="5538" w:type="dxa"/>
            <w:gridSpan w:val="2"/>
          </w:tcPr>
          <w:p w:rsidR="00CC1284" w:rsidRDefault="00CC1284" w:rsidP="00CC1284">
            <w:pPr>
              <w:jc w:val="left"/>
            </w:pPr>
            <w:r>
              <w:t>001667</w:t>
            </w:r>
          </w:p>
        </w:tc>
      </w:tr>
      <w:tr w:rsidR="00CC1284" w:rsidTr="000C6DD4">
        <w:tc>
          <w:tcPr>
            <w:tcW w:w="2768" w:type="dxa"/>
          </w:tcPr>
          <w:p w:rsidR="00CC1284" w:rsidRDefault="00CC1284" w:rsidP="00CC1284">
            <w:pPr>
              <w:jc w:val="left"/>
            </w:pPr>
            <w:r>
              <w:rPr>
                <w:rFonts w:hint="eastAsia"/>
              </w:rPr>
              <w:t>交易代码</w:t>
            </w:r>
          </w:p>
        </w:tc>
        <w:tc>
          <w:tcPr>
            <w:tcW w:w="5538" w:type="dxa"/>
            <w:gridSpan w:val="2"/>
          </w:tcPr>
          <w:p w:rsidR="00CC1284" w:rsidRDefault="00CC1284" w:rsidP="00CC1284">
            <w:pPr>
              <w:jc w:val="left"/>
            </w:pPr>
            <w:r>
              <w:t>001667</w:t>
            </w:r>
          </w:p>
        </w:tc>
      </w:tr>
      <w:tr w:rsidR="00CC1284" w:rsidTr="002C719B">
        <w:tc>
          <w:tcPr>
            <w:tcW w:w="2768" w:type="dxa"/>
          </w:tcPr>
          <w:p w:rsidR="00CC1284" w:rsidRDefault="00CC1284" w:rsidP="00CC1284">
            <w:pPr>
              <w:jc w:val="left"/>
            </w:pPr>
            <w:r>
              <w:rPr>
                <w:rFonts w:hint="eastAsia"/>
              </w:rPr>
              <w:t>基金运作方式</w:t>
            </w:r>
          </w:p>
        </w:tc>
        <w:tc>
          <w:tcPr>
            <w:tcW w:w="5538" w:type="dxa"/>
            <w:gridSpan w:val="2"/>
          </w:tcPr>
          <w:p w:rsidR="00CC1284" w:rsidRDefault="00CC1284" w:rsidP="00CC1284">
            <w:pPr>
              <w:jc w:val="left"/>
            </w:pPr>
            <w:r>
              <w:rPr>
                <w:rFonts w:hint="eastAsia"/>
              </w:rPr>
              <w:t>契约型开放式</w:t>
            </w:r>
          </w:p>
        </w:tc>
      </w:tr>
      <w:tr w:rsidR="00CC1284" w:rsidTr="004836F1">
        <w:tc>
          <w:tcPr>
            <w:tcW w:w="2768" w:type="dxa"/>
          </w:tcPr>
          <w:p w:rsidR="00CC1284" w:rsidRDefault="00CC1284" w:rsidP="00CC1284">
            <w:pPr>
              <w:jc w:val="left"/>
            </w:pPr>
            <w:r>
              <w:rPr>
                <w:rFonts w:hint="eastAsia"/>
              </w:rPr>
              <w:t>基金合同生效日</w:t>
            </w:r>
          </w:p>
        </w:tc>
        <w:tc>
          <w:tcPr>
            <w:tcW w:w="5538" w:type="dxa"/>
            <w:gridSpan w:val="2"/>
          </w:tcPr>
          <w:p w:rsidR="00CC1284" w:rsidRDefault="00CC1284" w:rsidP="00CC1284">
            <w:pPr>
              <w:jc w:val="left"/>
            </w:pPr>
            <w:r>
              <w:rPr>
                <w:rFonts w:hint="eastAsia"/>
              </w:rPr>
              <w:t>2016</w:t>
            </w:r>
            <w:r>
              <w:rPr>
                <w:rFonts w:hint="eastAsia"/>
              </w:rPr>
              <w:t>年</w:t>
            </w:r>
            <w:r>
              <w:rPr>
                <w:rFonts w:hint="eastAsia"/>
              </w:rPr>
              <w:t>8</w:t>
            </w:r>
            <w:r>
              <w:rPr>
                <w:rFonts w:hint="eastAsia"/>
              </w:rPr>
              <w:t>月</w:t>
            </w:r>
            <w:r>
              <w:rPr>
                <w:rFonts w:hint="eastAsia"/>
              </w:rPr>
              <w:t>17</w:t>
            </w:r>
            <w:r>
              <w:rPr>
                <w:rFonts w:hint="eastAsia"/>
              </w:rPr>
              <w:t>日</w:t>
            </w:r>
          </w:p>
        </w:tc>
      </w:tr>
      <w:tr w:rsidR="00CC1284" w:rsidTr="00E4091A">
        <w:tc>
          <w:tcPr>
            <w:tcW w:w="2768" w:type="dxa"/>
          </w:tcPr>
          <w:p w:rsidR="00CC1284" w:rsidRDefault="00CC1284" w:rsidP="00CC1284">
            <w:pPr>
              <w:jc w:val="left"/>
            </w:pPr>
            <w:r>
              <w:rPr>
                <w:rFonts w:hint="eastAsia"/>
              </w:rPr>
              <w:t>报告期末基金份额总额</w:t>
            </w:r>
          </w:p>
        </w:tc>
        <w:tc>
          <w:tcPr>
            <w:tcW w:w="5538" w:type="dxa"/>
            <w:gridSpan w:val="2"/>
          </w:tcPr>
          <w:p w:rsidR="00CC1284" w:rsidRDefault="00CC1284" w:rsidP="00CC1284">
            <w:pPr>
              <w:jc w:val="left"/>
            </w:pPr>
            <w:r>
              <w:rPr>
                <w:rFonts w:hint="eastAsia"/>
              </w:rPr>
              <w:t>449,419,831.84</w:t>
            </w:r>
            <w:r>
              <w:rPr>
                <w:rFonts w:hint="eastAsia"/>
              </w:rPr>
              <w:t>份</w:t>
            </w:r>
          </w:p>
        </w:tc>
      </w:tr>
      <w:tr w:rsidR="00CC1284" w:rsidTr="00793BB5">
        <w:tc>
          <w:tcPr>
            <w:tcW w:w="2768" w:type="dxa"/>
          </w:tcPr>
          <w:p w:rsidR="00CC1284" w:rsidRDefault="00CC1284" w:rsidP="00CC1284">
            <w:pPr>
              <w:jc w:val="left"/>
            </w:pPr>
            <w:r>
              <w:rPr>
                <w:rFonts w:hint="eastAsia"/>
              </w:rPr>
              <w:t>投资目标</w:t>
            </w:r>
          </w:p>
        </w:tc>
        <w:tc>
          <w:tcPr>
            <w:tcW w:w="5538" w:type="dxa"/>
            <w:gridSpan w:val="2"/>
          </w:tcPr>
          <w:p w:rsidR="00CC1284" w:rsidRDefault="00CC1284" w:rsidP="00CC1284">
            <w:pPr>
              <w:jc w:val="left"/>
            </w:pPr>
            <w:r>
              <w:rPr>
                <w:rFonts w:hint="eastAsia"/>
              </w:rPr>
              <w:t>在有效控制组合风险并保持良好流动性的前提下，通过专业化研究分析及投资，力争实现基金资产的长期稳健增值。</w:t>
            </w:r>
          </w:p>
        </w:tc>
      </w:tr>
      <w:tr w:rsidR="00CC1284" w:rsidTr="005F59C8">
        <w:tc>
          <w:tcPr>
            <w:tcW w:w="2768" w:type="dxa"/>
          </w:tcPr>
          <w:p w:rsidR="00CC1284" w:rsidRDefault="00CC1284" w:rsidP="00CC1284">
            <w:pPr>
              <w:jc w:val="left"/>
            </w:pPr>
            <w:r>
              <w:rPr>
                <w:rFonts w:hint="eastAsia"/>
              </w:rPr>
              <w:t>投资策略</w:t>
            </w:r>
          </w:p>
        </w:tc>
        <w:tc>
          <w:tcPr>
            <w:tcW w:w="5538" w:type="dxa"/>
            <w:gridSpan w:val="2"/>
          </w:tcPr>
          <w:p w:rsidR="00CC1284" w:rsidRDefault="00CC1284" w:rsidP="00CC1284">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CC1284" w:rsidTr="004626B4">
        <w:tc>
          <w:tcPr>
            <w:tcW w:w="2768" w:type="dxa"/>
          </w:tcPr>
          <w:p w:rsidR="00CC1284" w:rsidRDefault="00CC1284" w:rsidP="00CC1284">
            <w:pPr>
              <w:jc w:val="left"/>
            </w:pPr>
            <w:r>
              <w:rPr>
                <w:rFonts w:hint="eastAsia"/>
              </w:rPr>
              <w:t>业绩比较基准</w:t>
            </w:r>
          </w:p>
        </w:tc>
        <w:tc>
          <w:tcPr>
            <w:tcW w:w="5538" w:type="dxa"/>
            <w:gridSpan w:val="2"/>
          </w:tcPr>
          <w:p w:rsidR="00CC1284" w:rsidRDefault="00CC1284" w:rsidP="00CC1284">
            <w:pPr>
              <w:jc w:val="left"/>
            </w:pPr>
            <w:r>
              <w:rPr>
                <w:rFonts w:hint="eastAsia"/>
              </w:rPr>
              <w:t>沪深</w:t>
            </w:r>
            <w:r>
              <w:rPr>
                <w:rFonts w:hint="eastAsia"/>
              </w:rPr>
              <w:t>300</w:t>
            </w:r>
            <w:r>
              <w:rPr>
                <w:rFonts w:hint="eastAsia"/>
              </w:rPr>
              <w:t>收益率</w:t>
            </w:r>
            <w:r>
              <w:rPr>
                <w:rFonts w:hint="eastAsia"/>
              </w:rPr>
              <w:t>*60%+</w:t>
            </w:r>
            <w:r>
              <w:rPr>
                <w:rFonts w:hint="eastAsia"/>
              </w:rPr>
              <w:t>上证国债收益率</w:t>
            </w:r>
            <w:r>
              <w:rPr>
                <w:rFonts w:hint="eastAsia"/>
              </w:rPr>
              <w:t>*40%</w:t>
            </w:r>
          </w:p>
        </w:tc>
      </w:tr>
      <w:tr w:rsidR="00CC1284" w:rsidTr="006665DC">
        <w:tc>
          <w:tcPr>
            <w:tcW w:w="2768" w:type="dxa"/>
          </w:tcPr>
          <w:p w:rsidR="00CC1284" w:rsidRDefault="00CC1284" w:rsidP="00CC1284">
            <w:pPr>
              <w:jc w:val="left"/>
            </w:pPr>
            <w:r>
              <w:rPr>
                <w:rFonts w:hint="eastAsia"/>
              </w:rPr>
              <w:t>风险收益特征</w:t>
            </w:r>
          </w:p>
        </w:tc>
        <w:tc>
          <w:tcPr>
            <w:tcW w:w="5538" w:type="dxa"/>
            <w:gridSpan w:val="2"/>
          </w:tcPr>
          <w:p w:rsidR="00CC1284" w:rsidRDefault="00CC1284" w:rsidP="00CC1284">
            <w:pPr>
              <w:jc w:val="left"/>
            </w:pPr>
            <w:r>
              <w:rPr>
                <w:rFonts w:hint="eastAsia"/>
              </w:rPr>
              <w:t>本基金为混合型基金，其长期平均风险和预期收益水平低于股票型基金，高于债券型基金、货币市场基金。</w:t>
            </w:r>
          </w:p>
        </w:tc>
      </w:tr>
      <w:tr w:rsidR="00CC1284" w:rsidTr="00823804">
        <w:tc>
          <w:tcPr>
            <w:tcW w:w="2768" w:type="dxa"/>
          </w:tcPr>
          <w:p w:rsidR="00CC1284" w:rsidRDefault="00CC1284" w:rsidP="00CC1284">
            <w:pPr>
              <w:jc w:val="left"/>
            </w:pPr>
            <w:r>
              <w:rPr>
                <w:rFonts w:hint="eastAsia"/>
              </w:rPr>
              <w:t>基金管理人</w:t>
            </w:r>
          </w:p>
        </w:tc>
        <w:tc>
          <w:tcPr>
            <w:tcW w:w="5538" w:type="dxa"/>
            <w:gridSpan w:val="2"/>
          </w:tcPr>
          <w:p w:rsidR="00CC1284" w:rsidRDefault="00CC1284" w:rsidP="00CC1284">
            <w:pPr>
              <w:jc w:val="left"/>
            </w:pPr>
            <w:r>
              <w:rPr>
                <w:rFonts w:hint="eastAsia"/>
              </w:rPr>
              <w:t>南方基金管理股份有限公司</w:t>
            </w:r>
          </w:p>
        </w:tc>
      </w:tr>
      <w:tr w:rsidR="00CC1284" w:rsidTr="00CC1284">
        <w:tc>
          <w:tcPr>
            <w:tcW w:w="2768" w:type="dxa"/>
          </w:tcPr>
          <w:p w:rsidR="00CC1284" w:rsidRDefault="00CC1284" w:rsidP="00CC1284">
            <w:pPr>
              <w:jc w:val="left"/>
            </w:pPr>
            <w:r>
              <w:rPr>
                <w:rFonts w:hint="eastAsia"/>
              </w:rPr>
              <w:t>基金托管人</w:t>
            </w:r>
          </w:p>
        </w:tc>
        <w:tc>
          <w:tcPr>
            <w:tcW w:w="5538" w:type="dxa"/>
            <w:gridSpan w:val="2"/>
          </w:tcPr>
          <w:p w:rsidR="00CC1284" w:rsidRDefault="00CC1284" w:rsidP="00CC1284">
            <w:pPr>
              <w:jc w:val="left"/>
            </w:pPr>
            <w:r>
              <w:rPr>
                <w:rFonts w:hint="eastAsia"/>
              </w:rPr>
              <w:t>中国银行股份有限公司</w:t>
            </w:r>
          </w:p>
        </w:tc>
      </w:tr>
      <w:tr w:rsidR="00CC1284" w:rsidTr="00CC1284">
        <w:tc>
          <w:tcPr>
            <w:tcW w:w="2768" w:type="dxa"/>
          </w:tcPr>
          <w:p w:rsidR="00CC1284" w:rsidRDefault="00CC1284" w:rsidP="00CC1284">
            <w:pPr>
              <w:jc w:val="left"/>
            </w:pPr>
            <w:r>
              <w:rPr>
                <w:rFonts w:hint="eastAsia"/>
              </w:rPr>
              <w:t>下属分级基金的基金简称</w:t>
            </w:r>
          </w:p>
        </w:tc>
        <w:tc>
          <w:tcPr>
            <w:tcW w:w="2769" w:type="dxa"/>
          </w:tcPr>
          <w:p w:rsidR="00CC1284" w:rsidRDefault="00CC1284" w:rsidP="00CC1284">
            <w:pPr>
              <w:jc w:val="left"/>
            </w:pPr>
            <w:r>
              <w:rPr>
                <w:rFonts w:hint="eastAsia"/>
              </w:rPr>
              <w:t>南方转型增长灵活配置混合</w:t>
            </w:r>
            <w:r>
              <w:rPr>
                <w:rFonts w:hint="eastAsia"/>
              </w:rPr>
              <w:lastRenderedPageBreak/>
              <w:t>A</w:t>
            </w:r>
          </w:p>
        </w:tc>
        <w:tc>
          <w:tcPr>
            <w:tcW w:w="2769" w:type="dxa"/>
          </w:tcPr>
          <w:p w:rsidR="00CC1284" w:rsidRDefault="00CC1284" w:rsidP="00CC1284">
            <w:pPr>
              <w:jc w:val="left"/>
            </w:pPr>
            <w:r>
              <w:rPr>
                <w:rFonts w:hint="eastAsia"/>
              </w:rPr>
              <w:lastRenderedPageBreak/>
              <w:t>南方转型增长灵活配置混合</w:t>
            </w:r>
            <w:r>
              <w:rPr>
                <w:rFonts w:hint="eastAsia"/>
              </w:rPr>
              <w:lastRenderedPageBreak/>
              <w:t>C</w:t>
            </w:r>
          </w:p>
        </w:tc>
      </w:tr>
      <w:tr w:rsidR="00CC1284" w:rsidTr="00CC1284">
        <w:tc>
          <w:tcPr>
            <w:tcW w:w="2768" w:type="dxa"/>
          </w:tcPr>
          <w:p w:rsidR="00CC1284" w:rsidRDefault="00CC1284" w:rsidP="00CC1284">
            <w:pPr>
              <w:jc w:val="left"/>
            </w:pPr>
            <w:r>
              <w:rPr>
                <w:rFonts w:hint="eastAsia"/>
              </w:rPr>
              <w:lastRenderedPageBreak/>
              <w:t>下属分级基金的交易代码</w:t>
            </w:r>
          </w:p>
        </w:tc>
        <w:tc>
          <w:tcPr>
            <w:tcW w:w="2769" w:type="dxa"/>
          </w:tcPr>
          <w:p w:rsidR="00CC1284" w:rsidRDefault="00CC1284" w:rsidP="00CC1284">
            <w:pPr>
              <w:jc w:val="left"/>
            </w:pPr>
            <w:r>
              <w:t>001667</w:t>
            </w:r>
          </w:p>
        </w:tc>
        <w:tc>
          <w:tcPr>
            <w:tcW w:w="2769" w:type="dxa"/>
          </w:tcPr>
          <w:p w:rsidR="00CC1284" w:rsidRDefault="00CC1284" w:rsidP="00CC1284">
            <w:pPr>
              <w:jc w:val="left"/>
            </w:pPr>
            <w:r>
              <w:t>014499</w:t>
            </w:r>
          </w:p>
        </w:tc>
      </w:tr>
      <w:tr w:rsidR="00CC1284" w:rsidTr="00CC1284">
        <w:tc>
          <w:tcPr>
            <w:tcW w:w="2768" w:type="dxa"/>
          </w:tcPr>
          <w:p w:rsidR="00CC1284" w:rsidRDefault="00CC1284" w:rsidP="00CC1284">
            <w:pPr>
              <w:jc w:val="left"/>
            </w:pPr>
            <w:r>
              <w:rPr>
                <w:rFonts w:hint="eastAsia"/>
              </w:rPr>
              <w:t>报告期末下属分级基金的份额总额</w:t>
            </w:r>
          </w:p>
        </w:tc>
        <w:tc>
          <w:tcPr>
            <w:tcW w:w="2769" w:type="dxa"/>
          </w:tcPr>
          <w:p w:rsidR="00CC1284" w:rsidRDefault="00CC1284" w:rsidP="00CC1284">
            <w:pPr>
              <w:jc w:val="left"/>
            </w:pPr>
            <w:r>
              <w:rPr>
                <w:rFonts w:hint="eastAsia"/>
              </w:rPr>
              <w:t>363,270,393.69</w:t>
            </w:r>
            <w:r>
              <w:rPr>
                <w:rFonts w:hint="eastAsia"/>
              </w:rPr>
              <w:t>份</w:t>
            </w:r>
          </w:p>
        </w:tc>
        <w:tc>
          <w:tcPr>
            <w:tcW w:w="2769" w:type="dxa"/>
          </w:tcPr>
          <w:p w:rsidR="00CC1284" w:rsidRDefault="00CC1284" w:rsidP="00CC1284">
            <w:pPr>
              <w:jc w:val="left"/>
            </w:pPr>
            <w:r>
              <w:rPr>
                <w:rFonts w:hint="eastAsia"/>
              </w:rPr>
              <w:t>86,149,438.15</w:t>
            </w:r>
            <w:r>
              <w:rPr>
                <w:rFonts w:hint="eastAsia"/>
              </w:rPr>
              <w:t>份</w:t>
            </w:r>
          </w:p>
        </w:tc>
      </w:tr>
    </w:tbl>
    <w:p w:rsidR="00CC1284" w:rsidRDefault="00CC1284" w:rsidP="00CC1284">
      <w:pPr>
        <w:pStyle w:val="-1"/>
        <w:ind w:left="281" w:hanging="281"/>
        <w:rPr>
          <w:rFonts w:hint="eastAsia"/>
        </w:rPr>
      </w:pPr>
      <w:r>
        <w:rPr>
          <w:rFonts w:hint="eastAsia"/>
        </w:rPr>
        <w:t>主要财务指标和基金净值表现</w:t>
      </w:r>
    </w:p>
    <w:p w:rsidR="00CC1284" w:rsidRDefault="00CC1284" w:rsidP="00CC1284">
      <w:pPr>
        <w:pStyle w:val="-2"/>
        <w:spacing w:before="312"/>
        <w:rPr>
          <w:rFonts w:hint="eastAsia"/>
        </w:rPr>
      </w:pPr>
      <w:r>
        <w:rPr>
          <w:rFonts w:hint="eastAsia"/>
        </w:rPr>
        <w:t>主要财务指标</w:t>
      </w:r>
    </w:p>
    <w:p w:rsidR="00CC1284" w:rsidRDefault="00CC1284" w:rsidP="00CC128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C1284" w:rsidTr="00CC128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C1284" w:rsidRPr="00CC1284" w:rsidRDefault="00CC1284" w:rsidP="00CC1284">
            <w:pPr>
              <w:jc w:val="center"/>
              <w:rPr>
                <w:b/>
              </w:rPr>
            </w:pPr>
            <w:r w:rsidRPr="00CC1284">
              <w:rPr>
                <w:rFonts w:hint="eastAsia"/>
                <w:b/>
              </w:rPr>
              <w:t>主要财务指标</w:t>
            </w:r>
          </w:p>
        </w:tc>
        <w:tc>
          <w:tcPr>
            <w:tcW w:w="5538" w:type="dxa"/>
            <w:gridSpan w:val="2"/>
            <w:tcBorders>
              <w:bottom w:val="single" w:sz="4" w:space="0" w:color="auto"/>
            </w:tcBorders>
          </w:tcPr>
          <w:p w:rsidR="00CC1284" w:rsidRPr="00CC1284" w:rsidRDefault="00CC1284" w:rsidP="00CC1284">
            <w:pPr>
              <w:jc w:val="center"/>
              <w:rPr>
                <w:b/>
              </w:rPr>
            </w:pPr>
            <w:r w:rsidRPr="00CC1284">
              <w:rPr>
                <w:rFonts w:hint="eastAsia"/>
                <w:b/>
              </w:rPr>
              <w:t>报告期（</w:t>
            </w:r>
            <w:r w:rsidRPr="00CC1284">
              <w:rPr>
                <w:rFonts w:hint="eastAsia"/>
                <w:b/>
              </w:rPr>
              <w:t>2025</w:t>
            </w:r>
            <w:r w:rsidRPr="00CC1284">
              <w:rPr>
                <w:rFonts w:hint="eastAsia"/>
                <w:b/>
              </w:rPr>
              <w:t>年</w:t>
            </w:r>
            <w:r w:rsidRPr="00CC1284">
              <w:rPr>
                <w:rFonts w:hint="eastAsia"/>
                <w:b/>
              </w:rPr>
              <w:t>10</w:t>
            </w:r>
            <w:r w:rsidRPr="00CC1284">
              <w:rPr>
                <w:rFonts w:hint="eastAsia"/>
                <w:b/>
              </w:rPr>
              <w:t>月</w:t>
            </w:r>
            <w:r w:rsidRPr="00CC1284">
              <w:rPr>
                <w:rFonts w:hint="eastAsia"/>
                <w:b/>
              </w:rPr>
              <w:t>1</w:t>
            </w:r>
            <w:r w:rsidRPr="00CC1284">
              <w:rPr>
                <w:rFonts w:hint="eastAsia"/>
                <w:b/>
              </w:rPr>
              <w:t>日－</w:t>
            </w:r>
            <w:r w:rsidRPr="00CC1284">
              <w:rPr>
                <w:rFonts w:hint="eastAsia"/>
                <w:b/>
              </w:rPr>
              <w:t>2025</w:t>
            </w:r>
            <w:r w:rsidRPr="00CC1284">
              <w:rPr>
                <w:rFonts w:hint="eastAsia"/>
                <w:b/>
              </w:rPr>
              <w:t>年</w:t>
            </w:r>
            <w:r w:rsidRPr="00CC1284">
              <w:rPr>
                <w:rFonts w:hint="eastAsia"/>
                <w:b/>
              </w:rPr>
              <w:t>12</w:t>
            </w:r>
            <w:r w:rsidRPr="00CC1284">
              <w:rPr>
                <w:rFonts w:hint="eastAsia"/>
                <w:b/>
              </w:rPr>
              <w:t>月</w:t>
            </w:r>
            <w:r w:rsidRPr="00CC1284">
              <w:rPr>
                <w:rFonts w:hint="eastAsia"/>
                <w:b/>
              </w:rPr>
              <w:t>31</w:t>
            </w:r>
            <w:r w:rsidRPr="00CC1284">
              <w:rPr>
                <w:rFonts w:hint="eastAsia"/>
                <w:b/>
              </w:rPr>
              <w:t>日）</w:t>
            </w:r>
          </w:p>
        </w:tc>
      </w:tr>
      <w:tr w:rsidR="00CC1284" w:rsidTr="00CC1284">
        <w:tc>
          <w:tcPr>
            <w:tcW w:w="2768" w:type="dxa"/>
            <w:vMerge/>
          </w:tcPr>
          <w:p w:rsidR="00CC1284" w:rsidRDefault="00CC1284" w:rsidP="00CC1284">
            <w:pPr>
              <w:jc w:val="left"/>
            </w:pPr>
          </w:p>
        </w:tc>
        <w:tc>
          <w:tcPr>
            <w:tcW w:w="2769" w:type="dxa"/>
            <w:shd w:val="clear" w:color="auto" w:fill="BFBFBF"/>
          </w:tcPr>
          <w:p w:rsidR="00CC1284" w:rsidRPr="00CC1284" w:rsidRDefault="00CC1284" w:rsidP="00CC1284">
            <w:pPr>
              <w:jc w:val="center"/>
              <w:rPr>
                <w:b/>
              </w:rPr>
            </w:pPr>
            <w:r w:rsidRPr="00CC1284">
              <w:rPr>
                <w:rFonts w:hint="eastAsia"/>
                <w:b/>
              </w:rPr>
              <w:t>南方转型增长灵活配置混合</w:t>
            </w:r>
            <w:r w:rsidRPr="00CC1284">
              <w:rPr>
                <w:rFonts w:hint="eastAsia"/>
                <w:b/>
              </w:rPr>
              <w:t>A</w:t>
            </w:r>
          </w:p>
        </w:tc>
        <w:tc>
          <w:tcPr>
            <w:tcW w:w="2769" w:type="dxa"/>
            <w:shd w:val="clear" w:color="auto" w:fill="BFBFBF"/>
          </w:tcPr>
          <w:p w:rsidR="00CC1284" w:rsidRPr="00CC1284" w:rsidRDefault="00CC1284" w:rsidP="00CC1284">
            <w:pPr>
              <w:jc w:val="center"/>
              <w:rPr>
                <w:b/>
              </w:rPr>
            </w:pPr>
            <w:r w:rsidRPr="00CC1284">
              <w:rPr>
                <w:rFonts w:hint="eastAsia"/>
                <w:b/>
              </w:rPr>
              <w:t>南方转型增长灵活配置混合</w:t>
            </w:r>
            <w:r w:rsidRPr="00CC1284">
              <w:rPr>
                <w:rFonts w:hint="eastAsia"/>
                <w:b/>
              </w:rPr>
              <w:t>C</w:t>
            </w:r>
          </w:p>
        </w:tc>
      </w:tr>
      <w:tr w:rsidR="00CC1284" w:rsidTr="00CC1284">
        <w:tc>
          <w:tcPr>
            <w:tcW w:w="2768" w:type="dxa"/>
          </w:tcPr>
          <w:p w:rsidR="00CC1284" w:rsidRDefault="00CC1284" w:rsidP="00CC1284">
            <w:pPr>
              <w:jc w:val="left"/>
            </w:pPr>
            <w:r>
              <w:rPr>
                <w:rFonts w:hint="eastAsia"/>
              </w:rPr>
              <w:t>1.</w:t>
            </w:r>
            <w:r>
              <w:rPr>
                <w:rFonts w:hint="eastAsia"/>
              </w:rPr>
              <w:t>本期已实现收益</w:t>
            </w:r>
          </w:p>
        </w:tc>
        <w:tc>
          <w:tcPr>
            <w:tcW w:w="2769" w:type="dxa"/>
          </w:tcPr>
          <w:p w:rsidR="00CC1284" w:rsidRDefault="00CC1284" w:rsidP="00CC1284">
            <w:pPr>
              <w:jc w:val="right"/>
            </w:pPr>
            <w:r>
              <w:t>53,745,275.83</w:t>
            </w:r>
          </w:p>
        </w:tc>
        <w:tc>
          <w:tcPr>
            <w:tcW w:w="2769" w:type="dxa"/>
          </w:tcPr>
          <w:p w:rsidR="00CC1284" w:rsidRDefault="00CC1284" w:rsidP="00CC1284">
            <w:pPr>
              <w:jc w:val="right"/>
            </w:pPr>
            <w:r>
              <w:t>10,007,586.02</w:t>
            </w:r>
          </w:p>
        </w:tc>
      </w:tr>
      <w:tr w:rsidR="00CC1284" w:rsidTr="00CC1284">
        <w:tc>
          <w:tcPr>
            <w:tcW w:w="2768" w:type="dxa"/>
          </w:tcPr>
          <w:p w:rsidR="00CC1284" w:rsidRDefault="00CC1284" w:rsidP="00CC1284">
            <w:pPr>
              <w:jc w:val="left"/>
            </w:pPr>
            <w:r>
              <w:rPr>
                <w:rFonts w:hint="eastAsia"/>
              </w:rPr>
              <w:t>2.</w:t>
            </w:r>
            <w:r>
              <w:rPr>
                <w:rFonts w:hint="eastAsia"/>
              </w:rPr>
              <w:t>本期利润</w:t>
            </w:r>
          </w:p>
        </w:tc>
        <w:tc>
          <w:tcPr>
            <w:tcW w:w="2769" w:type="dxa"/>
          </w:tcPr>
          <w:p w:rsidR="00CC1284" w:rsidRDefault="00CC1284" w:rsidP="00CC1284">
            <w:pPr>
              <w:jc w:val="right"/>
            </w:pPr>
            <w:r>
              <w:t>37,221,281.84</w:t>
            </w:r>
          </w:p>
        </w:tc>
        <w:tc>
          <w:tcPr>
            <w:tcW w:w="2769" w:type="dxa"/>
          </w:tcPr>
          <w:p w:rsidR="00CC1284" w:rsidRDefault="00CC1284" w:rsidP="00CC1284">
            <w:pPr>
              <w:jc w:val="right"/>
            </w:pPr>
            <w:r>
              <w:t>6,680,651.69</w:t>
            </w:r>
          </w:p>
        </w:tc>
      </w:tr>
      <w:tr w:rsidR="00CC1284" w:rsidTr="00CC1284">
        <w:tc>
          <w:tcPr>
            <w:tcW w:w="2768" w:type="dxa"/>
          </w:tcPr>
          <w:p w:rsidR="00CC1284" w:rsidRDefault="00CC1284" w:rsidP="00CC1284">
            <w:pPr>
              <w:jc w:val="left"/>
            </w:pPr>
            <w:r>
              <w:rPr>
                <w:rFonts w:hint="eastAsia"/>
              </w:rPr>
              <w:t>3.</w:t>
            </w:r>
            <w:r>
              <w:rPr>
                <w:rFonts w:hint="eastAsia"/>
              </w:rPr>
              <w:t>加权平均基金份额本期利润</w:t>
            </w:r>
          </w:p>
        </w:tc>
        <w:tc>
          <w:tcPr>
            <w:tcW w:w="2769" w:type="dxa"/>
          </w:tcPr>
          <w:p w:rsidR="00CC1284" w:rsidRDefault="00CC1284" w:rsidP="00CC1284">
            <w:pPr>
              <w:jc w:val="right"/>
            </w:pPr>
            <w:r>
              <w:t>0.0749</w:t>
            </w:r>
          </w:p>
        </w:tc>
        <w:tc>
          <w:tcPr>
            <w:tcW w:w="2769" w:type="dxa"/>
          </w:tcPr>
          <w:p w:rsidR="00CC1284" w:rsidRDefault="00CC1284" w:rsidP="00CC1284">
            <w:pPr>
              <w:jc w:val="right"/>
            </w:pPr>
            <w:r>
              <w:t>0.0747</w:t>
            </w:r>
          </w:p>
        </w:tc>
      </w:tr>
      <w:tr w:rsidR="00CC1284" w:rsidTr="00CC1284">
        <w:tc>
          <w:tcPr>
            <w:tcW w:w="2768" w:type="dxa"/>
          </w:tcPr>
          <w:p w:rsidR="00CC1284" w:rsidRDefault="00CC1284" w:rsidP="00CC1284">
            <w:pPr>
              <w:jc w:val="left"/>
            </w:pPr>
            <w:r>
              <w:rPr>
                <w:rFonts w:hint="eastAsia"/>
              </w:rPr>
              <w:t>4.</w:t>
            </w:r>
            <w:r>
              <w:rPr>
                <w:rFonts w:hint="eastAsia"/>
              </w:rPr>
              <w:t>期末基金资产净值</w:t>
            </w:r>
          </w:p>
        </w:tc>
        <w:tc>
          <w:tcPr>
            <w:tcW w:w="2769" w:type="dxa"/>
          </w:tcPr>
          <w:p w:rsidR="00CC1284" w:rsidRDefault="00CC1284" w:rsidP="00CC1284">
            <w:pPr>
              <w:jc w:val="right"/>
            </w:pPr>
            <w:r>
              <w:t>821,510,244.95</w:t>
            </w:r>
          </w:p>
        </w:tc>
        <w:tc>
          <w:tcPr>
            <w:tcW w:w="2769" w:type="dxa"/>
          </w:tcPr>
          <w:p w:rsidR="00CC1284" w:rsidRDefault="00CC1284" w:rsidP="00CC1284">
            <w:pPr>
              <w:jc w:val="right"/>
            </w:pPr>
            <w:r>
              <w:t>190,205,457.73</w:t>
            </w:r>
          </w:p>
        </w:tc>
      </w:tr>
      <w:tr w:rsidR="00CC1284" w:rsidTr="00CC1284">
        <w:tc>
          <w:tcPr>
            <w:tcW w:w="2768" w:type="dxa"/>
          </w:tcPr>
          <w:p w:rsidR="00CC1284" w:rsidRDefault="00CC1284" w:rsidP="00CC1284">
            <w:pPr>
              <w:jc w:val="left"/>
            </w:pPr>
            <w:r>
              <w:rPr>
                <w:rFonts w:hint="eastAsia"/>
              </w:rPr>
              <w:t>5.</w:t>
            </w:r>
            <w:r>
              <w:rPr>
                <w:rFonts w:hint="eastAsia"/>
              </w:rPr>
              <w:t>期末基金份额净值</w:t>
            </w:r>
          </w:p>
        </w:tc>
        <w:tc>
          <w:tcPr>
            <w:tcW w:w="2769" w:type="dxa"/>
          </w:tcPr>
          <w:p w:rsidR="00CC1284" w:rsidRDefault="00CC1284" w:rsidP="00CC1284">
            <w:pPr>
              <w:jc w:val="right"/>
            </w:pPr>
            <w:r>
              <w:t>2.2614</w:t>
            </w:r>
          </w:p>
        </w:tc>
        <w:tc>
          <w:tcPr>
            <w:tcW w:w="2769" w:type="dxa"/>
          </w:tcPr>
          <w:p w:rsidR="00CC1284" w:rsidRDefault="00CC1284" w:rsidP="00CC1284">
            <w:pPr>
              <w:jc w:val="right"/>
            </w:pPr>
            <w:r>
              <w:t>2.2079</w:t>
            </w:r>
          </w:p>
        </w:tc>
      </w:tr>
    </w:tbl>
    <w:p w:rsidR="00CC1284" w:rsidRDefault="00CC1284" w:rsidP="00CC1284">
      <w:pPr>
        <w:pStyle w:val="-8"/>
        <w:rPr>
          <w:rFonts w:hint="eastAsia"/>
        </w:rPr>
      </w:pPr>
      <w:r>
        <w:rPr>
          <w:rFonts w:hint="eastAsia"/>
        </w:rPr>
        <w:t>注：1、基金业绩指标不包括持有人认（申）购或交易基金的各项费用，计入费用后实际收益水平要低于所列数字；</w:t>
      </w:r>
    </w:p>
    <w:p w:rsidR="00CC1284" w:rsidRDefault="00CC1284" w:rsidP="00CC128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C1284" w:rsidRDefault="00CC1284" w:rsidP="00CC1284">
      <w:pPr>
        <w:pStyle w:val="-2"/>
        <w:spacing w:before="312"/>
        <w:rPr>
          <w:rFonts w:hint="eastAsia"/>
        </w:rPr>
      </w:pPr>
      <w:r>
        <w:rPr>
          <w:rFonts w:hint="eastAsia"/>
        </w:rPr>
        <w:t>基金净值表现</w:t>
      </w:r>
    </w:p>
    <w:p w:rsidR="00CC1284" w:rsidRDefault="00CC1284" w:rsidP="00CC1284">
      <w:pPr>
        <w:pStyle w:val="-3"/>
        <w:spacing w:before="156" w:after="156"/>
        <w:rPr>
          <w:rFonts w:hint="eastAsia"/>
        </w:rPr>
      </w:pPr>
      <w:r>
        <w:rPr>
          <w:rFonts w:hint="eastAsia"/>
        </w:rPr>
        <w:t>本报告期基金份额净值增长率及其与同期业绩比较基准收益率的比较</w:t>
      </w:r>
    </w:p>
    <w:p w:rsidR="00CC1284" w:rsidRDefault="00CC1284" w:rsidP="00CC1284">
      <w:pPr>
        <w:pStyle w:val="-"/>
        <w:ind w:firstLine="420"/>
        <w:rPr>
          <w:rFonts w:hint="eastAsia"/>
        </w:rPr>
      </w:pPr>
      <w:r>
        <w:rPr>
          <w:rFonts w:hint="eastAsia"/>
        </w:rPr>
        <w:t>南方转型增长灵活配置混合A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C1284" w:rsidTr="00CC1284">
        <w:trPr>
          <w:cnfStyle w:val="100000000000" w:firstRow="1" w:lastRow="0" w:firstColumn="0" w:lastColumn="0" w:oddVBand="0" w:evenVBand="0" w:oddHBand="0" w:evenHBand="0" w:firstRowFirstColumn="0" w:firstRowLastColumn="0" w:lastRowFirstColumn="0" w:lastRowLastColumn="0"/>
        </w:trPr>
        <w:tc>
          <w:tcPr>
            <w:tcW w:w="1429" w:type="dxa"/>
          </w:tcPr>
          <w:p w:rsidR="00CC1284" w:rsidRPr="00CC1284" w:rsidRDefault="00CC1284" w:rsidP="00CC1284">
            <w:pPr>
              <w:jc w:val="center"/>
              <w:rPr>
                <w:b/>
              </w:rPr>
            </w:pPr>
            <w:r w:rsidRPr="00CC1284">
              <w:rPr>
                <w:rFonts w:hint="eastAsia"/>
                <w:b/>
              </w:rPr>
              <w:t>阶段</w:t>
            </w:r>
          </w:p>
        </w:tc>
        <w:tc>
          <w:tcPr>
            <w:tcW w:w="1315" w:type="dxa"/>
          </w:tcPr>
          <w:p w:rsidR="00CC1284" w:rsidRPr="00CC1284" w:rsidRDefault="00CC1284" w:rsidP="00CC1284">
            <w:pPr>
              <w:jc w:val="center"/>
              <w:rPr>
                <w:b/>
              </w:rPr>
            </w:pPr>
            <w:r w:rsidRPr="00CC1284">
              <w:rPr>
                <w:rFonts w:hint="eastAsia"/>
                <w:b/>
              </w:rPr>
              <w:t>净值增长率①</w:t>
            </w:r>
          </w:p>
        </w:tc>
        <w:tc>
          <w:tcPr>
            <w:tcW w:w="1315" w:type="dxa"/>
          </w:tcPr>
          <w:p w:rsidR="00CC1284" w:rsidRPr="00CC1284" w:rsidRDefault="00CC1284" w:rsidP="00CC1284">
            <w:pPr>
              <w:jc w:val="center"/>
              <w:rPr>
                <w:b/>
              </w:rPr>
            </w:pPr>
            <w:r w:rsidRPr="00CC1284">
              <w:rPr>
                <w:rFonts w:hint="eastAsia"/>
                <w:b/>
              </w:rPr>
              <w:t>净值增长率标准差②</w:t>
            </w:r>
          </w:p>
        </w:tc>
        <w:tc>
          <w:tcPr>
            <w:tcW w:w="1315" w:type="dxa"/>
          </w:tcPr>
          <w:p w:rsidR="00CC1284" w:rsidRPr="00CC1284" w:rsidRDefault="00CC1284" w:rsidP="00CC1284">
            <w:pPr>
              <w:jc w:val="center"/>
              <w:rPr>
                <w:b/>
              </w:rPr>
            </w:pPr>
            <w:r w:rsidRPr="00CC1284">
              <w:rPr>
                <w:rFonts w:hint="eastAsia"/>
                <w:b/>
              </w:rPr>
              <w:t>业绩比较基准收益率③</w:t>
            </w:r>
          </w:p>
        </w:tc>
        <w:tc>
          <w:tcPr>
            <w:tcW w:w="1315" w:type="dxa"/>
          </w:tcPr>
          <w:p w:rsidR="00CC1284" w:rsidRPr="00CC1284" w:rsidRDefault="00CC1284" w:rsidP="00CC1284">
            <w:pPr>
              <w:jc w:val="center"/>
              <w:rPr>
                <w:b/>
              </w:rPr>
            </w:pPr>
            <w:r w:rsidRPr="00CC1284">
              <w:rPr>
                <w:rFonts w:hint="eastAsia"/>
                <w:b/>
              </w:rPr>
              <w:t>业绩比较基准收益率标准差④</w:t>
            </w:r>
          </w:p>
        </w:tc>
        <w:tc>
          <w:tcPr>
            <w:tcW w:w="907" w:type="dxa"/>
          </w:tcPr>
          <w:p w:rsidR="00CC1284" w:rsidRPr="00CC1284" w:rsidRDefault="00CC1284" w:rsidP="00CC1284">
            <w:pPr>
              <w:jc w:val="center"/>
              <w:rPr>
                <w:b/>
              </w:rPr>
            </w:pPr>
            <w:r w:rsidRPr="00CC1284">
              <w:rPr>
                <w:rFonts w:hint="eastAsia"/>
                <w:b/>
              </w:rPr>
              <w:t>①</w:t>
            </w:r>
            <w:r w:rsidRPr="00CC1284">
              <w:rPr>
                <w:rFonts w:hint="eastAsia"/>
                <w:b/>
              </w:rPr>
              <w:t>-</w:t>
            </w:r>
            <w:r w:rsidRPr="00CC1284">
              <w:rPr>
                <w:rFonts w:hint="eastAsia"/>
                <w:b/>
              </w:rPr>
              <w:t>③</w:t>
            </w:r>
          </w:p>
        </w:tc>
        <w:tc>
          <w:tcPr>
            <w:tcW w:w="907" w:type="dxa"/>
          </w:tcPr>
          <w:p w:rsidR="00CC1284" w:rsidRPr="00CC1284" w:rsidRDefault="00CC1284" w:rsidP="00CC1284">
            <w:pPr>
              <w:jc w:val="center"/>
              <w:rPr>
                <w:b/>
              </w:rPr>
            </w:pPr>
            <w:r w:rsidRPr="00CC1284">
              <w:rPr>
                <w:rFonts w:hint="eastAsia"/>
                <w:b/>
              </w:rPr>
              <w:t>②</w:t>
            </w:r>
            <w:r w:rsidRPr="00CC1284">
              <w:rPr>
                <w:rFonts w:hint="eastAsia"/>
                <w:b/>
              </w:rPr>
              <w:t>-</w:t>
            </w:r>
            <w:r w:rsidRPr="00CC1284">
              <w:rPr>
                <w:rFonts w:hint="eastAsia"/>
                <w:b/>
              </w:rPr>
              <w:t>④</w:t>
            </w:r>
          </w:p>
        </w:tc>
      </w:tr>
      <w:tr w:rsidR="00CC1284" w:rsidTr="00CC1284">
        <w:tc>
          <w:tcPr>
            <w:tcW w:w="1429" w:type="dxa"/>
          </w:tcPr>
          <w:p w:rsidR="00CC1284" w:rsidRDefault="00CC1284" w:rsidP="00CC1284">
            <w:pPr>
              <w:jc w:val="left"/>
            </w:pPr>
            <w:r>
              <w:rPr>
                <w:rFonts w:hint="eastAsia"/>
              </w:rPr>
              <w:t>过去三个月</w:t>
            </w:r>
          </w:p>
        </w:tc>
        <w:tc>
          <w:tcPr>
            <w:tcW w:w="1315" w:type="dxa"/>
          </w:tcPr>
          <w:p w:rsidR="00CC1284" w:rsidRDefault="00CC1284" w:rsidP="00CC1284">
            <w:pPr>
              <w:jc w:val="right"/>
            </w:pPr>
            <w:r>
              <w:t>3.82%</w:t>
            </w:r>
          </w:p>
        </w:tc>
        <w:tc>
          <w:tcPr>
            <w:tcW w:w="1315" w:type="dxa"/>
          </w:tcPr>
          <w:p w:rsidR="00CC1284" w:rsidRDefault="00CC1284" w:rsidP="00CC1284">
            <w:pPr>
              <w:jc w:val="right"/>
            </w:pPr>
            <w:r>
              <w:t>1.01%</w:t>
            </w:r>
          </w:p>
        </w:tc>
        <w:tc>
          <w:tcPr>
            <w:tcW w:w="1315" w:type="dxa"/>
          </w:tcPr>
          <w:p w:rsidR="00CC1284" w:rsidRDefault="00CC1284" w:rsidP="00CC1284">
            <w:pPr>
              <w:jc w:val="right"/>
            </w:pPr>
            <w:r>
              <w:t>-0.01%</w:t>
            </w:r>
          </w:p>
        </w:tc>
        <w:tc>
          <w:tcPr>
            <w:tcW w:w="1315" w:type="dxa"/>
          </w:tcPr>
          <w:p w:rsidR="00CC1284" w:rsidRDefault="00CC1284" w:rsidP="00CC1284">
            <w:pPr>
              <w:jc w:val="right"/>
            </w:pPr>
            <w:r>
              <w:t>0.57%</w:t>
            </w:r>
          </w:p>
        </w:tc>
        <w:tc>
          <w:tcPr>
            <w:tcW w:w="907" w:type="dxa"/>
          </w:tcPr>
          <w:p w:rsidR="00CC1284" w:rsidRDefault="00CC1284" w:rsidP="00CC1284">
            <w:pPr>
              <w:jc w:val="right"/>
            </w:pPr>
            <w:r>
              <w:t>3.83%</w:t>
            </w:r>
          </w:p>
        </w:tc>
        <w:tc>
          <w:tcPr>
            <w:tcW w:w="907" w:type="dxa"/>
          </w:tcPr>
          <w:p w:rsidR="00CC1284" w:rsidRDefault="00CC1284" w:rsidP="00CC1284">
            <w:pPr>
              <w:jc w:val="right"/>
            </w:pPr>
            <w:r>
              <w:t>0.44%</w:t>
            </w:r>
          </w:p>
        </w:tc>
      </w:tr>
      <w:tr w:rsidR="00CC1284" w:rsidTr="00CC1284">
        <w:tc>
          <w:tcPr>
            <w:tcW w:w="1429" w:type="dxa"/>
          </w:tcPr>
          <w:p w:rsidR="00CC1284" w:rsidRDefault="00CC1284" w:rsidP="00CC1284">
            <w:pPr>
              <w:jc w:val="left"/>
            </w:pPr>
            <w:r>
              <w:rPr>
                <w:rFonts w:hint="eastAsia"/>
              </w:rPr>
              <w:t>过去六个月</w:t>
            </w:r>
          </w:p>
        </w:tc>
        <w:tc>
          <w:tcPr>
            <w:tcW w:w="1315" w:type="dxa"/>
          </w:tcPr>
          <w:p w:rsidR="00CC1284" w:rsidRDefault="00CC1284" w:rsidP="00CC1284">
            <w:pPr>
              <w:jc w:val="right"/>
            </w:pPr>
            <w:r>
              <w:t>22.50%</w:t>
            </w:r>
          </w:p>
        </w:tc>
        <w:tc>
          <w:tcPr>
            <w:tcW w:w="1315" w:type="dxa"/>
          </w:tcPr>
          <w:p w:rsidR="00CC1284" w:rsidRDefault="00CC1284" w:rsidP="00CC1284">
            <w:pPr>
              <w:jc w:val="right"/>
            </w:pPr>
            <w:r>
              <w:t>0.91%</w:t>
            </w:r>
          </w:p>
        </w:tc>
        <w:tc>
          <w:tcPr>
            <w:tcW w:w="1315" w:type="dxa"/>
          </w:tcPr>
          <w:p w:rsidR="00CC1284" w:rsidRDefault="00CC1284" w:rsidP="00CC1284">
            <w:pPr>
              <w:jc w:val="right"/>
            </w:pPr>
            <w:r>
              <w:t>10.19%</w:t>
            </w:r>
          </w:p>
        </w:tc>
        <w:tc>
          <w:tcPr>
            <w:tcW w:w="1315" w:type="dxa"/>
          </w:tcPr>
          <w:p w:rsidR="00CC1284" w:rsidRDefault="00CC1284" w:rsidP="00CC1284">
            <w:pPr>
              <w:jc w:val="right"/>
            </w:pPr>
            <w:r>
              <w:t>0.54%</w:t>
            </w:r>
          </w:p>
        </w:tc>
        <w:tc>
          <w:tcPr>
            <w:tcW w:w="907" w:type="dxa"/>
          </w:tcPr>
          <w:p w:rsidR="00CC1284" w:rsidRDefault="00CC1284" w:rsidP="00CC1284">
            <w:pPr>
              <w:jc w:val="right"/>
            </w:pPr>
            <w:r>
              <w:t>12.31%</w:t>
            </w:r>
          </w:p>
        </w:tc>
        <w:tc>
          <w:tcPr>
            <w:tcW w:w="907" w:type="dxa"/>
          </w:tcPr>
          <w:p w:rsidR="00CC1284" w:rsidRDefault="00CC1284" w:rsidP="00CC1284">
            <w:pPr>
              <w:jc w:val="right"/>
            </w:pPr>
            <w:r>
              <w:t>0.37%</w:t>
            </w:r>
          </w:p>
        </w:tc>
      </w:tr>
      <w:tr w:rsidR="00CC1284" w:rsidTr="00CC1284">
        <w:tc>
          <w:tcPr>
            <w:tcW w:w="1429" w:type="dxa"/>
          </w:tcPr>
          <w:p w:rsidR="00CC1284" w:rsidRDefault="00CC1284" w:rsidP="00CC1284">
            <w:pPr>
              <w:jc w:val="left"/>
            </w:pPr>
            <w:r>
              <w:rPr>
                <w:rFonts w:hint="eastAsia"/>
              </w:rPr>
              <w:t>过去一年</w:t>
            </w:r>
          </w:p>
        </w:tc>
        <w:tc>
          <w:tcPr>
            <w:tcW w:w="1315" w:type="dxa"/>
          </w:tcPr>
          <w:p w:rsidR="00CC1284" w:rsidRDefault="00CC1284" w:rsidP="00CC1284">
            <w:pPr>
              <w:jc w:val="right"/>
            </w:pPr>
            <w:r>
              <w:t>18.58%</w:t>
            </w:r>
          </w:p>
        </w:tc>
        <w:tc>
          <w:tcPr>
            <w:tcW w:w="1315" w:type="dxa"/>
          </w:tcPr>
          <w:p w:rsidR="00CC1284" w:rsidRDefault="00CC1284" w:rsidP="00CC1284">
            <w:pPr>
              <w:jc w:val="right"/>
            </w:pPr>
            <w:r>
              <w:t>0.95%</w:t>
            </w:r>
          </w:p>
        </w:tc>
        <w:tc>
          <w:tcPr>
            <w:tcW w:w="1315" w:type="dxa"/>
          </w:tcPr>
          <w:p w:rsidR="00CC1284" w:rsidRDefault="00CC1284" w:rsidP="00CC1284">
            <w:pPr>
              <w:jc w:val="right"/>
            </w:pPr>
            <w:r>
              <w:t>10.98%</w:t>
            </w:r>
          </w:p>
        </w:tc>
        <w:tc>
          <w:tcPr>
            <w:tcW w:w="1315" w:type="dxa"/>
          </w:tcPr>
          <w:p w:rsidR="00CC1284" w:rsidRDefault="00CC1284" w:rsidP="00CC1284">
            <w:pPr>
              <w:jc w:val="right"/>
            </w:pPr>
            <w:r>
              <w:t>0.57%</w:t>
            </w:r>
          </w:p>
        </w:tc>
        <w:tc>
          <w:tcPr>
            <w:tcW w:w="907" w:type="dxa"/>
          </w:tcPr>
          <w:p w:rsidR="00CC1284" w:rsidRDefault="00CC1284" w:rsidP="00CC1284">
            <w:pPr>
              <w:jc w:val="right"/>
            </w:pPr>
            <w:r>
              <w:t>7.60%</w:t>
            </w:r>
          </w:p>
        </w:tc>
        <w:tc>
          <w:tcPr>
            <w:tcW w:w="907" w:type="dxa"/>
          </w:tcPr>
          <w:p w:rsidR="00CC1284" w:rsidRDefault="00CC1284" w:rsidP="00CC1284">
            <w:pPr>
              <w:jc w:val="right"/>
            </w:pPr>
            <w:r>
              <w:t>0.38%</w:t>
            </w:r>
          </w:p>
        </w:tc>
      </w:tr>
      <w:tr w:rsidR="00CC1284" w:rsidTr="00CC1284">
        <w:tc>
          <w:tcPr>
            <w:tcW w:w="1429" w:type="dxa"/>
          </w:tcPr>
          <w:p w:rsidR="00CC1284" w:rsidRDefault="00CC1284" w:rsidP="00CC1284">
            <w:pPr>
              <w:jc w:val="left"/>
            </w:pPr>
            <w:r>
              <w:rPr>
                <w:rFonts w:hint="eastAsia"/>
              </w:rPr>
              <w:t>过去三年</w:t>
            </w:r>
          </w:p>
        </w:tc>
        <w:tc>
          <w:tcPr>
            <w:tcW w:w="1315" w:type="dxa"/>
          </w:tcPr>
          <w:p w:rsidR="00CC1284" w:rsidRDefault="00CC1284" w:rsidP="00CC1284">
            <w:pPr>
              <w:jc w:val="right"/>
            </w:pPr>
            <w:r>
              <w:t>15.97%</w:t>
            </w:r>
          </w:p>
        </w:tc>
        <w:tc>
          <w:tcPr>
            <w:tcW w:w="1315" w:type="dxa"/>
          </w:tcPr>
          <w:p w:rsidR="00CC1284" w:rsidRDefault="00CC1284" w:rsidP="00CC1284">
            <w:pPr>
              <w:jc w:val="right"/>
            </w:pPr>
            <w:r>
              <w:t>1.00%</w:t>
            </w:r>
          </w:p>
        </w:tc>
        <w:tc>
          <w:tcPr>
            <w:tcW w:w="1315" w:type="dxa"/>
          </w:tcPr>
          <w:p w:rsidR="00CC1284" w:rsidRDefault="00CC1284" w:rsidP="00CC1284">
            <w:pPr>
              <w:jc w:val="right"/>
            </w:pPr>
            <w:r>
              <w:t>18.19%</w:t>
            </w:r>
          </w:p>
        </w:tc>
        <w:tc>
          <w:tcPr>
            <w:tcW w:w="1315" w:type="dxa"/>
          </w:tcPr>
          <w:p w:rsidR="00CC1284" w:rsidRDefault="00CC1284" w:rsidP="00CC1284">
            <w:pPr>
              <w:jc w:val="right"/>
            </w:pPr>
            <w:r>
              <w:t>0.64%</w:t>
            </w:r>
          </w:p>
        </w:tc>
        <w:tc>
          <w:tcPr>
            <w:tcW w:w="907" w:type="dxa"/>
          </w:tcPr>
          <w:p w:rsidR="00CC1284" w:rsidRDefault="00CC1284" w:rsidP="00CC1284">
            <w:pPr>
              <w:jc w:val="right"/>
            </w:pPr>
            <w:r>
              <w:t>-2.22%</w:t>
            </w:r>
          </w:p>
        </w:tc>
        <w:tc>
          <w:tcPr>
            <w:tcW w:w="907" w:type="dxa"/>
          </w:tcPr>
          <w:p w:rsidR="00CC1284" w:rsidRDefault="00CC1284" w:rsidP="00CC1284">
            <w:pPr>
              <w:jc w:val="right"/>
            </w:pPr>
            <w:r>
              <w:t>0.36%</w:t>
            </w:r>
          </w:p>
        </w:tc>
      </w:tr>
      <w:tr w:rsidR="00CC1284" w:rsidTr="00CC1284">
        <w:tc>
          <w:tcPr>
            <w:tcW w:w="1429" w:type="dxa"/>
          </w:tcPr>
          <w:p w:rsidR="00CC1284" w:rsidRDefault="00CC1284" w:rsidP="00CC1284">
            <w:pPr>
              <w:jc w:val="left"/>
            </w:pPr>
            <w:r>
              <w:rPr>
                <w:rFonts w:hint="eastAsia"/>
              </w:rPr>
              <w:t>过去五年</w:t>
            </w:r>
          </w:p>
        </w:tc>
        <w:tc>
          <w:tcPr>
            <w:tcW w:w="1315" w:type="dxa"/>
          </w:tcPr>
          <w:p w:rsidR="00CC1284" w:rsidRDefault="00CC1284" w:rsidP="00CC1284">
            <w:pPr>
              <w:jc w:val="right"/>
            </w:pPr>
            <w:r>
              <w:t>22.84%</w:t>
            </w:r>
          </w:p>
        </w:tc>
        <w:tc>
          <w:tcPr>
            <w:tcW w:w="1315" w:type="dxa"/>
          </w:tcPr>
          <w:p w:rsidR="00CC1284" w:rsidRDefault="00CC1284" w:rsidP="00CC1284">
            <w:pPr>
              <w:jc w:val="right"/>
            </w:pPr>
            <w:r>
              <w:t>1.04%</w:t>
            </w:r>
          </w:p>
        </w:tc>
        <w:tc>
          <w:tcPr>
            <w:tcW w:w="1315" w:type="dxa"/>
          </w:tcPr>
          <w:p w:rsidR="00CC1284" w:rsidRDefault="00CC1284" w:rsidP="00CC1284">
            <w:pPr>
              <w:jc w:val="right"/>
            </w:pPr>
            <w:r>
              <w:t>2.90%</w:t>
            </w:r>
          </w:p>
        </w:tc>
        <w:tc>
          <w:tcPr>
            <w:tcW w:w="1315" w:type="dxa"/>
          </w:tcPr>
          <w:p w:rsidR="00CC1284" w:rsidRDefault="00CC1284" w:rsidP="00CC1284">
            <w:pPr>
              <w:jc w:val="right"/>
            </w:pPr>
            <w:r>
              <w:t>0.68%</w:t>
            </w:r>
          </w:p>
        </w:tc>
        <w:tc>
          <w:tcPr>
            <w:tcW w:w="907" w:type="dxa"/>
          </w:tcPr>
          <w:p w:rsidR="00CC1284" w:rsidRDefault="00CC1284" w:rsidP="00CC1284">
            <w:pPr>
              <w:jc w:val="right"/>
            </w:pPr>
            <w:r>
              <w:t>19.94%</w:t>
            </w:r>
          </w:p>
        </w:tc>
        <w:tc>
          <w:tcPr>
            <w:tcW w:w="907" w:type="dxa"/>
          </w:tcPr>
          <w:p w:rsidR="00CC1284" w:rsidRDefault="00CC1284" w:rsidP="00CC1284">
            <w:pPr>
              <w:jc w:val="right"/>
            </w:pPr>
            <w:r>
              <w:t>0.36%</w:t>
            </w:r>
          </w:p>
        </w:tc>
      </w:tr>
      <w:tr w:rsidR="00CC1284" w:rsidTr="00CC1284">
        <w:tc>
          <w:tcPr>
            <w:tcW w:w="1429" w:type="dxa"/>
          </w:tcPr>
          <w:p w:rsidR="00CC1284" w:rsidRDefault="00CC1284" w:rsidP="00CC1284">
            <w:pPr>
              <w:jc w:val="left"/>
            </w:pPr>
            <w:r>
              <w:rPr>
                <w:rFonts w:hint="eastAsia"/>
              </w:rPr>
              <w:t>自基金合同生效起至今</w:t>
            </w:r>
          </w:p>
        </w:tc>
        <w:tc>
          <w:tcPr>
            <w:tcW w:w="1315" w:type="dxa"/>
          </w:tcPr>
          <w:p w:rsidR="00CC1284" w:rsidRDefault="00CC1284" w:rsidP="00CC1284">
            <w:pPr>
              <w:jc w:val="right"/>
            </w:pPr>
            <w:r>
              <w:t>126.14%</w:t>
            </w:r>
          </w:p>
        </w:tc>
        <w:tc>
          <w:tcPr>
            <w:tcW w:w="1315" w:type="dxa"/>
          </w:tcPr>
          <w:p w:rsidR="00CC1284" w:rsidRDefault="00CC1284" w:rsidP="00CC1284">
            <w:pPr>
              <w:jc w:val="right"/>
            </w:pPr>
            <w:r>
              <w:t>1.11%</w:t>
            </w:r>
          </w:p>
        </w:tc>
        <w:tc>
          <w:tcPr>
            <w:tcW w:w="1315" w:type="dxa"/>
          </w:tcPr>
          <w:p w:rsidR="00CC1284" w:rsidRDefault="00CC1284" w:rsidP="00CC1284">
            <w:pPr>
              <w:jc w:val="right"/>
            </w:pPr>
            <w:r>
              <w:t>43.90%</w:t>
            </w:r>
          </w:p>
        </w:tc>
        <w:tc>
          <w:tcPr>
            <w:tcW w:w="1315" w:type="dxa"/>
          </w:tcPr>
          <w:p w:rsidR="00CC1284" w:rsidRDefault="00CC1284" w:rsidP="00CC1284">
            <w:pPr>
              <w:jc w:val="right"/>
            </w:pPr>
            <w:r>
              <w:t>0.69%</w:t>
            </w:r>
          </w:p>
        </w:tc>
        <w:tc>
          <w:tcPr>
            <w:tcW w:w="907" w:type="dxa"/>
          </w:tcPr>
          <w:p w:rsidR="00CC1284" w:rsidRDefault="00CC1284" w:rsidP="00CC1284">
            <w:pPr>
              <w:jc w:val="right"/>
            </w:pPr>
            <w:r>
              <w:t>82.24%</w:t>
            </w:r>
          </w:p>
        </w:tc>
        <w:tc>
          <w:tcPr>
            <w:tcW w:w="907" w:type="dxa"/>
          </w:tcPr>
          <w:p w:rsidR="00CC1284" w:rsidRDefault="00CC1284" w:rsidP="00CC1284">
            <w:pPr>
              <w:jc w:val="right"/>
            </w:pPr>
            <w:r>
              <w:t>0.42%</w:t>
            </w:r>
          </w:p>
        </w:tc>
      </w:tr>
    </w:tbl>
    <w:p w:rsidR="00CC1284" w:rsidRDefault="00CC1284" w:rsidP="00CC1284">
      <w:pPr>
        <w:pStyle w:val="-"/>
        <w:ind w:firstLine="420"/>
        <w:rPr>
          <w:rFonts w:hint="eastAsia"/>
        </w:rPr>
      </w:pPr>
      <w:r>
        <w:rPr>
          <w:rFonts w:hint="eastAsia"/>
        </w:rPr>
        <w:t>南方转型增长灵活配置混合C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C1284" w:rsidTr="00CC1284">
        <w:trPr>
          <w:cnfStyle w:val="100000000000" w:firstRow="1" w:lastRow="0" w:firstColumn="0" w:lastColumn="0" w:oddVBand="0" w:evenVBand="0" w:oddHBand="0" w:evenHBand="0" w:firstRowFirstColumn="0" w:firstRowLastColumn="0" w:lastRowFirstColumn="0" w:lastRowLastColumn="0"/>
        </w:trPr>
        <w:tc>
          <w:tcPr>
            <w:tcW w:w="1429" w:type="dxa"/>
          </w:tcPr>
          <w:p w:rsidR="00CC1284" w:rsidRPr="00CC1284" w:rsidRDefault="00CC1284" w:rsidP="00CC1284">
            <w:pPr>
              <w:jc w:val="center"/>
              <w:rPr>
                <w:b/>
              </w:rPr>
            </w:pPr>
            <w:r w:rsidRPr="00CC1284">
              <w:rPr>
                <w:rFonts w:hint="eastAsia"/>
                <w:b/>
              </w:rPr>
              <w:t>阶段</w:t>
            </w:r>
          </w:p>
        </w:tc>
        <w:tc>
          <w:tcPr>
            <w:tcW w:w="1315" w:type="dxa"/>
          </w:tcPr>
          <w:p w:rsidR="00CC1284" w:rsidRPr="00CC1284" w:rsidRDefault="00CC1284" w:rsidP="00CC1284">
            <w:pPr>
              <w:jc w:val="center"/>
              <w:rPr>
                <w:b/>
              </w:rPr>
            </w:pPr>
            <w:r w:rsidRPr="00CC1284">
              <w:rPr>
                <w:rFonts w:hint="eastAsia"/>
                <w:b/>
              </w:rPr>
              <w:t>净值增长率</w:t>
            </w:r>
            <w:r w:rsidRPr="00CC1284">
              <w:rPr>
                <w:rFonts w:hint="eastAsia"/>
                <w:b/>
              </w:rPr>
              <w:lastRenderedPageBreak/>
              <w:t>①</w:t>
            </w:r>
          </w:p>
        </w:tc>
        <w:tc>
          <w:tcPr>
            <w:tcW w:w="1315" w:type="dxa"/>
          </w:tcPr>
          <w:p w:rsidR="00CC1284" w:rsidRPr="00CC1284" w:rsidRDefault="00CC1284" w:rsidP="00CC1284">
            <w:pPr>
              <w:jc w:val="center"/>
              <w:rPr>
                <w:b/>
              </w:rPr>
            </w:pPr>
            <w:r w:rsidRPr="00CC1284">
              <w:rPr>
                <w:rFonts w:hint="eastAsia"/>
                <w:b/>
              </w:rPr>
              <w:lastRenderedPageBreak/>
              <w:t>净值增长率</w:t>
            </w:r>
            <w:r w:rsidRPr="00CC1284">
              <w:rPr>
                <w:rFonts w:hint="eastAsia"/>
                <w:b/>
              </w:rPr>
              <w:lastRenderedPageBreak/>
              <w:t>标准差②</w:t>
            </w:r>
          </w:p>
        </w:tc>
        <w:tc>
          <w:tcPr>
            <w:tcW w:w="1315" w:type="dxa"/>
          </w:tcPr>
          <w:p w:rsidR="00CC1284" w:rsidRPr="00CC1284" w:rsidRDefault="00CC1284" w:rsidP="00CC1284">
            <w:pPr>
              <w:jc w:val="center"/>
              <w:rPr>
                <w:b/>
              </w:rPr>
            </w:pPr>
            <w:r w:rsidRPr="00CC1284">
              <w:rPr>
                <w:rFonts w:hint="eastAsia"/>
                <w:b/>
              </w:rPr>
              <w:lastRenderedPageBreak/>
              <w:t>业绩比较基</w:t>
            </w:r>
            <w:r w:rsidRPr="00CC1284">
              <w:rPr>
                <w:rFonts w:hint="eastAsia"/>
                <w:b/>
              </w:rPr>
              <w:lastRenderedPageBreak/>
              <w:t>准收益率③</w:t>
            </w:r>
          </w:p>
        </w:tc>
        <w:tc>
          <w:tcPr>
            <w:tcW w:w="1315" w:type="dxa"/>
          </w:tcPr>
          <w:p w:rsidR="00CC1284" w:rsidRPr="00CC1284" w:rsidRDefault="00CC1284" w:rsidP="00CC1284">
            <w:pPr>
              <w:jc w:val="center"/>
              <w:rPr>
                <w:b/>
              </w:rPr>
            </w:pPr>
            <w:r w:rsidRPr="00CC1284">
              <w:rPr>
                <w:rFonts w:hint="eastAsia"/>
                <w:b/>
              </w:rPr>
              <w:lastRenderedPageBreak/>
              <w:t>业绩比较基</w:t>
            </w:r>
            <w:r w:rsidRPr="00CC1284">
              <w:rPr>
                <w:rFonts w:hint="eastAsia"/>
                <w:b/>
              </w:rPr>
              <w:lastRenderedPageBreak/>
              <w:t>准收益率标准差④</w:t>
            </w:r>
          </w:p>
        </w:tc>
        <w:tc>
          <w:tcPr>
            <w:tcW w:w="907" w:type="dxa"/>
          </w:tcPr>
          <w:p w:rsidR="00CC1284" w:rsidRPr="00CC1284" w:rsidRDefault="00CC1284" w:rsidP="00CC1284">
            <w:pPr>
              <w:jc w:val="center"/>
              <w:rPr>
                <w:b/>
              </w:rPr>
            </w:pPr>
            <w:r w:rsidRPr="00CC1284">
              <w:rPr>
                <w:rFonts w:hint="eastAsia"/>
                <w:b/>
              </w:rPr>
              <w:lastRenderedPageBreak/>
              <w:t>①</w:t>
            </w:r>
            <w:r w:rsidRPr="00CC1284">
              <w:rPr>
                <w:rFonts w:hint="eastAsia"/>
                <w:b/>
              </w:rPr>
              <w:t>-</w:t>
            </w:r>
            <w:r w:rsidRPr="00CC1284">
              <w:rPr>
                <w:rFonts w:hint="eastAsia"/>
                <w:b/>
              </w:rPr>
              <w:t>③</w:t>
            </w:r>
          </w:p>
        </w:tc>
        <w:tc>
          <w:tcPr>
            <w:tcW w:w="907" w:type="dxa"/>
          </w:tcPr>
          <w:p w:rsidR="00CC1284" w:rsidRPr="00CC1284" w:rsidRDefault="00CC1284" w:rsidP="00CC1284">
            <w:pPr>
              <w:jc w:val="center"/>
              <w:rPr>
                <w:b/>
              </w:rPr>
            </w:pPr>
            <w:r w:rsidRPr="00CC1284">
              <w:rPr>
                <w:rFonts w:hint="eastAsia"/>
                <w:b/>
              </w:rPr>
              <w:t>②</w:t>
            </w:r>
            <w:r w:rsidRPr="00CC1284">
              <w:rPr>
                <w:rFonts w:hint="eastAsia"/>
                <w:b/>
              </w:rPr>
              <w:t>-</w:t>
            </w:r>
            <w:r w:rsidRPr="00CC1284">
              <w:rPr>
                <w:rFonts w:hint="eastAsia"/>
                <w:b/>
              </w:rPr>
              <w:t>④</w:t>
            </w:r>
          </w:p>
        </w:tc>
      </w:tr>
      <w:tr w:rsidR="00CC1284" w:rsidTr="00CC1284">
        <w:tc>
          <w:tcPr>
            <w:tcW w:w="1429" w:type="dxa"/>
          </w:tcPr>
          <w:p w:rsidR="00CC1284" w:rsidRDefault="00CC1284" w:rsidP="00CC1284">
            <w:pPr>
              <w:jc w:val="left"/>
            </w:pPr>
            <w:r>
              <w:rPr>
                <w:rFonts w:hint="eastAsia"/>
              </w:rPr>
              <w:lastRenderedPageBreak/>
              <w:t>过去三个月</w:t>
            </w:r>
          </w:p>
        </w:tc>
        <w:tc>
          <w:tcPr>
            <w:tcW w:w="1315" w:type="dxa"/>
          </w:tcPr>
          <w:p w:rsidR="00CC1284" w:rsidRDefault="00CC1284" w:rsidP="00CC1284">
            <w:pPr>
              <w:jc w:val="right"/>
            </w:pPr>
            <w:r>
              <w:t>3.67%</w:t>
            </w:r>
          </w:p>
        </w:tc>
        <w:tc>
          <w:tcPr>
            <w:tcW w:w="1315" w:type="dxa"/>
          </w:tcPr>
          <w:p w:rsidR="00CC1284" w:rsidRDefault="00CC1284" w:rsidP="00CC1284">
            <w:pPr>
              <w:jc w:val="right"/>
            </w:pPr>
            <w:r>
              <w:t>1.01%</w:t>
            </w:r>
          </w:p>
        </w:tc>
        <w:tc>
          <w:tcPr>
            <w:tcW w:w="1315" w:type="dxa"/>
          </w:tcPr>
          <w:p w:rsidR="00CC1284" w:rsidRDefault="00CC1284" w:rsidP="00CC1284">
            <w:pPr>
              <w:jc w:val="right"/>
            </w:pPr>
            <w:r>
              <w:t>-0.01%</w:t>
            </w:r>
          </w:p>
        </w:tc>
        <w:tc>
          <w:tcPr>
            <w:tcW w:w="1315" w:type="dxa"/>
          </w:tcPr>
          <w:p w:rsidR="00CC1284" w:rsidRDefault="00CC1284" w:rsidP="00CC1284">
            <w:pPr>
              <w:jc w:val="right"/>
            </w:pPr>
            <w:r>
              <w:t>0.57%</w:t>
            </w:r>
          </w:p>
        </w:tc>
        <w:tc>
          <w:tcPr>
            <w:tcW w:w="907" w:type="dxa"/>
          </w:tcPr>
          <w:p w:rsidR="00CC1284" w:rsidRDefault="00CC1284" w:rsidP="00CC1284">
            <w:pPr>
              <w:jc w:val="right"/>
            </w:pPr>
            <w:r>
              <w:t>3.68%</w:t>
            </w:r>
          </w:p>
        </w:tc>
        <w:tc>
          <w:tcPr>
            <w:tcW w:w="907" w:type="dxa"/>
          </w:tcPr>
          <w:p w:rsidR="00CC1284" w:rsidRDefault="00CC1284" w:rsidP="00CC1284">
            <w:pPr>
              <w:jc w:val="right"/>
            </w:pPr>
            <w:r>
              <w:t>0.44%</w:t>
            </w:r>
          </w:p>
        </w:tc>
      </w:tr>
      <w:tr w:rsidR="00CC1284" w:rsidTr="00CC1284">
        <w:tc>
          <w:tcPr>
            <w:tcW w:w="1429" w:type="dxa"/>
          </w:tcPr>
          <w:p w:rsidR="00CC1284" w:rsidRDefault="00CC1284" w:rsidP="00CC1284">
            <w:pPr>
              <w:jc w:val="left"/>
            </w:pPr>
            <w:r>
              <w:rPr>
                <w:rFonts w:hint="eastAsia"/>
              </w:rPr>
              <w:t>过去六个月</w:t>
            </w:r>
          </w:p>
        </w:tc>
        <w:tc>
          <w:tcPr>
            <w:tcW w:w="1315" w:type="dxa"/>
          </w:tcPr>
          <w:p w:rsidR="00CC1284" w:rsidRDefault="00CC1284" w:rsidP="00CC1284">
            <w:pPr>
              <w:jc w:val="right"/>
            </w:pPr>
            <w:r>
              <w:t>22.13%</w:t>
            </w:r>
          </w:p>
        </w:tc>
        <w:tc>
          <w:tcPr>
            <w:tcW w:w="1315" w:type="dxa"/>
          </w:tcPr>
          <w:p w:rsidR="00CC1284" w:rsidRDefault="00CC1284" w:rsidP="00CC1284">
            <w:pPr>
              <w:jc w:val="right"/>
            </w:pPr>
            <w:r>
              <w:t>0.91%</w:t>
            </w:r>
          </w:p>
        </w:tc>
        <w:tc>
          <w:tcPr>
            <w:tcW w:w="1315" w:type="dxa"/>
          </w:tcPr>
          <w:p w:rsidR="00CC1284" w:rsidRDefault="00CC1284" w:rsidP="00CC1284">
            <w:pPr>
              <w:jc w:val="right"/>
            </w:pPr>
            <w:r>
              <w:t>10.19%</w:t>
            </w:r>
          </w:p>
        </w:tc>
        <w:tc>
          <w:tcPr>
            <w:tcW w:w="1315" w:type="dxa"/>
          </w:tcPr>
          <w:p w:rsidR="00CC1284" w:rsidRDefault="00CC1284" w:rsidP="00CC1284">
            <w:pPr>
              <w:jc w:val="right"/>
            </w:pPr>
            <w:r>
              <w:t>0.54%</w:t>
            </w:r>
          </w:p>
        </w:tc>
        <w:tc>
          <w:tcPr>
            <w:tcW w:w="907" w:type="dxa"/>
          </w:tcPr>
          <w:p w:rsidR="00CC1284" w:rsidRDefault="00CC1284" w:rsidP="00CC1284">
            <w:pPr>
              <w:jc w:val="right"/>
            </w:pPr>
            <w:r>
              <w:t>11.94%</w:t>
            </w:r>
          </w:p>
        </w:tc>
        <w:tc>
          <w:tcPr>
            <w:tcW w:w="907" w:type="dxa"/>
          </w:tcPr>
          <w:p w:rsidR="00CC1284" w:rsidRDefault="00CC1284" w:rsidP="00CC1284">
            <w:pPr>
              <w:jc w:val="right"/>
            </w:pPr>
            <w:r>
              <w:t>0.37%</w:t>
            </w:r>
          </w:p>
        </w:tc>
      </w:tr>
      <w:tr w:rsidR="00CC1284" w:rsidTr="00CC1284">
        <w:tc>
          <w:tcPr>
            <w:tcW w:w="1429" w:type="dxa"/>
          </w:tcPr>
          <w:p w:rsidR="00CC1284" w:rsidRDefault="00CC1284" w:rsidP="00CC1284">
            <w:pPr>
              <w:jc w:val="left"/>
            </w:pPr>
            <w:r>
              <w:rPr>
                <w:rFonts w:hint="eastAsia"/>
              </w:rPr>
              <w:t>过去一年</w:t>
            </w:r>
          </w:p>
        </w:tc>
        <w:tc>
          <w:tcPr>
            <w:tcW w:w="1315" w:type="dxa"/>
          </w:tcPr>
          <w:p w:rsidR="00CC1284" w:rsidRDefault="00CC1284" w:rsidP="00CC1284">
            <w:pPr>
              <w:jc w:val="right"/>
            </w:pPr>
            <w:r>
              <w:t>17.87%</w:t>
            </w:r>
          </w:p>
        </w:tc>
        <w:tc>
          <w:tcPr>
            <w:tcW w:w="1315" w:type="dxa"/>
          </w:tcPr>
          <w:p w:rsidR="00CC1284" w:rsidRDefault="00CC1284" w:rsidP="00CC1284">
            <w:pPr>
              <w:jc w:val="right"/>
            </w:pPr>
            <w:r>
              <w:t>0.95%</w:t>
            </w:r>
          </w:p>
        </w:tc>
        <w:tc>
          <w:tcPr>
            <w:tcW w:w="1315" w:type="dxa"/>
          </w:tcPr>
          <w:p w:rsidR="00CC1284" w:rsidRDefault="00CC1284" w:rsidP="00CC1284">
            <w:pPr>
              <w:jc w:val="right"/>
            </w:pPr>
            <w:r>
              <w:t>10.98%</w:t>
            </w:r>
          </w:p>
        </w:tc>
        <w:tc>
          <w:tcPr>
            <w:tcW w:w="1315" w:type="dxa"/>
          </w:tcPr>
          <w:p w:rsidR="00CC1284" w:rsidRDefault="00CC1284" w:rsidP="00CC1284">
            <w:pPr>
              <w:jc w:val="right"/>
            </w:pPr>
            <w:r>
              <w:t>0.57%</w:t>
            </w:r>
          </w:p>
        </w:tc>
        <w:tc>
          <w:tcPr>
            <w:tcW w:w="907" w:type="dxa"/>
          </w:tcPr>
          <w:p w:rsidR="00CC1284" w:rsidRDefault="00CC1284" w:rsidP="00CC1284">
            <w:pPr>
              <w:jc w:val="right"/>
            </w:pPr>
            <w:r>
              <w:t>6.89%</w:t>
            </w:r>
          </w:p>
        </w:tc>
        <w:tc>
          <w:tcPr>
            <w:tcW w:w="907" w:type="dxa"/>
          </w:tcPr>
          <w:p w:rsidR="00CC1284" w:rsidRDefault="00CC1284" w:rsidP="00CC1284">
            <w:pPr>
              <w:jc w:val="right"/>
            </w:pPr>
            <w:r>
              <w:t>0.38%</w:t>
            </w:r>
          </w:p>
        </w:tc>
      </w:tr>
      <w:tr w:rsidR="00CC1284" w:rsidTr="00CC1284">
        <w:tc>
          <w:tcPr>
            <w:tcW w:w="1429" w:type="dxa"/>
          </w:tcPr>
          <w:p w:rsidR="00CC1284" w:rsidRDefault="00CC1284" w:rsidP="00CC1284">
            <w:pPr>
              <w:jc w:val="left"/>
            </w:pPr>
            <w:r>
              <w:rPr>
                <w:rFonts w:hint="eastAsia"/>
              </w:rPr>
              <w:t>过去三年</w:t>
            </w:r>
          </w:p>
        </w:tc>
        <w:tc>
          <w:tcPr>
            <w:tcW w:w="1315" w:type="dxa"/>
          </w:tcPr>
          <w:p w:rsidR="00CC1284" w:rsidRDefault="00CC1284" w:rsidP="00CC1284">
            <w:pPr>
              <w:jc w:val="right"/>
            </w:pPr>
            <w:r>
              <w:t>13.87%</w:t>
            </w:r>
          </w:p>
        </w:tc>
        <w:tc>
          <w:tcPr>
            <w:tcW w:w="1315" w:type="dxa"/>
          </w:tcPr>
          <w:p w:rsidR="00CC1284" w:rsidRDefault="00CC1284" w:rsidP="00CC1284">
            <w:pPr>
              <w:jc w:val="right"/>
            </w:pPr>
            <w:r>
              <w:t>1.00%</w:t>
            </w:r>
          </w:p>
        </w:tc>
        <w:tc>
          <w:tcPr>
            <w:tcW w:w="1315" w:type="dxa"/>
          </w:tcPr>
          <w:p w:rsidR="00CC1284" w:rsidRDefault="00CC1284" w:rsidP="00CC1284">
            <w:pPr>
              <w:jc w:val="right"/>
            </w:pPr>
            <w:r>
              <w:t>18.19%</w:t>
            </w:r>
          </w:p>
        </w:tc>
        <w:tc>
          <w:tcPr>
            <w:tcW w:w="1315" w:type="dxa"/>
          </w:tcPr>
          <w:p w:rsidR="00CC1284" w:rsidRDefault="00CC1284" w:rsidP="00CC1284">
            <w:pPr>
              <w:jc w:val="right"/>
            </w:pPr>
            <w:r>
              <w:t>0.64%</w:t>
            </w:r>
          </w:p>
        </w:tc>
        <w:tc>
          <w:tcPr>
            <w:tcW w:w="907" w:type="dxa"/>
          </w:tcPr>
          <w:p w:rsidR="00CC1284" w:rsidRDefault="00CC1284" w:rsidP="00CC1284">
            <w:pPr>
              <w:jc w:val="right"/>
            </w:pPr>
            <w:r>
              <w:t>-4.32%</w:t>
            </w:r>
          </w:p>
        </w:tc>
        <w:tc>
          <w:tcPr>
            <w:tcW w:w="907" w:type="dxa"/>
          </w:tcPr>
          <w:p w:rsidR="00CC1284" w:rsidRDefault="00CC1284" w:rsidP="00CC1284">
            <w:pPr>
              <w:jc w:val="right"/>
            </w:pPr>
            <w:r>
              <w:t>0.36%</w:t>
            </w:r>
          </w:p>
        </w:tc>
      </w:tr>
      <w:tr w:rsidR="00CC1284" w:rsidTr="00CC1284">
        <w:tc>
          <w:tcPr>
            <w:tcW w:w="1429" w:type="dxa"/>
          </w:tcPr>
          <w:p w:rsidR="00CC1284" w:rsidRDefault="00CC1284" w:rsidP="00CC1284">
            <w:pPr>
              <w:jc w:val="left"/>
            </w:pPr>
            <w:r>
              <w:rPr>
                <w:rFonts w:hint="eastAsia"/>
              </w:rPr>
              <w:t>自基金合同生效起至今</w:t>
            </w:r>
          </w:p>
        </w:tc>
        <w:tc>
          <w:tcPr>
            <w:tcW w:w="1315" w:type="dxa"/>
          </w:tcPr>
          <w:p w:rsidR="00CC1284" w:rsidRDefault="00CC1284" w:rsidP="00CC1284">
            <w:pPr>
              <w:jc w:val="right"/>
            </w:pPr>
            <w:r>
              <w:t>0.04%</w:t>
            </w:r>
          </w:p>
        </w:tc>
        <w:tc>
          <w:tcPr>
            <w:tcW w:w="1315" w:type="dxa"/>
          </w:tcPr>
          <w:p w:rsidR="00CC1284" w:rsidRDefault="00CC1284" w:rsidP="00CC1284">
            <w:pPr>
              <w:jc w:val="right"/>
            </w:pPr>
            <w:r>
              <w:t>1.05%</w:t>
            </w:r>
          </w:p>
        </w:tc>
        <w:tc>
          <w:tcPr>
            <w:tcW w:w="1315" w:type="dxa"/>
          </w:tcPr>
          <w:p w:rsidR="00CC1284" w:rsidRDefault="00CC1284" w:rsidP="00CC1284">
            <w:pPr>
              <w:jc w:val="right"/>
            </w:pPr>
            <w:r>
              <w:t>4.39%</w:t>
            </w:r>
          </w:p>
        </w:tc>
        <w:tc>
          <w:tcPr>
            <w:tcW w:w="1315" w:type="dxa"/>
          </w:tcPr>
          <w:p w:rsidR="00CC1284" w:rsidRDefault="00CC1284" w:rsidP="00CC1284">
            <w:pPr>
              <w:jc w:val="right"/>
            </w:pPr>
            <w:r>
              <w:t>0.67%</w:t>
            </w:r>
          </w:p>
        </w:tc>
        <w:tc>
          <w:tcPr>
            <w:tcW w:w="907" w:type="dxa"/>
          </w:tcPr>
          <w:p w:rsidR="00CC1284" w:rsidRDefault="00CC1284" w:rsidP="00CC1284">
            <w:pPr>
              <w:jc w:val="right"/>
            </w:pPr>
            <w:r>
              <w:t>-4.35%</w:t>
            </w:r>
          </w:p>
        </w:tc>
        <w:tc>
          <w:tcPr>
            <w:tcW w:w="907" w:type="dxa"/>
          </w:tcPr>
          <w:p w:rsidR="00CC1284" w:rsidRDefault="00CC1284" w:rsidP="00CC1284">
            <w:pPr>
              <w:jc w:val="right"/>
            </w:pPr>
            <w:r>
              <w:t>0.38%</w:t>
            </w:r>
          </w:p>
        </w:tc>
      </w:tr>
    </w:tbl>
    <w:p w:rsidR="00CC1284" w:rsidRDefault="00CC1284" w:rsidP="00CC1284">
      <w:pPr>
        <w:pStyle w:val="-3"/>
        <w:spacing w:before="156" w:after="156"/>
        <w:rPr>
          <w:rFonts w:hint="eastAsia"/>
        </w:rPr>
      </w:pPr>
      <w:r>
        <w:rPr>
          <w:rFonts w:hint="eastAsia"/>
        </w:rPr>
        <w:t>自基金合同生效以来基金份额累计净值增长率变动及其与同期业绩比较基准收益率变动的比较</w:t>
      </w:r>
    </w:p>
    <w:p w:rsidR="00CC1284" w:rsidRDefault="00CC1284" w:rsidP="00CC1284">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CC1284" w:rsidRDefault="00CC1284" w:rsidP="00CC1284">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CC1284" w:rsidRDefault="00CC1284" w:rsidP="00CC1284">
      <w:pPr>
        <w:pStyle w:val="-8"/>
        <w:rPr>
          <w:rFonts w:hint="eastAsia"/>
        </w:rPr>
      </w:pPr>
      <w:r>
        <w:rPr>
          <w:rFonts w:hint="eastAsia"/>
        </w:rPr>
        <w:t>注：本基金从2021年12月24日起新增C类份额，C类份额自2021年12月27日起存续。</w:t>
      </w:r>
    </w:p>
    <w:p w:rsidR="00CC1284" w:rsidRDefault="00CC1284" w:rsidP="00CC1284">
      <w:pPr>
        <w:pStyle w:val="-1"/>
        <w:ind w:left="281" w:hanging="281"/>
        <w:rPr>
          <w:rFonts w:hint="eastAsia"/>
        </w:rPr>
      </w:pPr>
      <w:r>
        <w:rPr>
          <w:rFonts w:hint="eastAsia"/>
        </w:rPr>
        <w:t>管理人报告</w:t>
      </w:r>
    </w:p>
    <w:p w:rsidR="00CC1284" w:rsidRDefault="00CC1284" w:rsidP="00CC128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C1284" w:rsidTr="0091034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C1284" w:rsidRPr="00CC1284" w:rsidRDefault="00CC1284" w:rsidP="00CC1284">
            <w:pPr>
              <w:jc w:val="center"/>
              <w:rPr>
                <w:b/>
              </w:rPr>
            </w:pPr>
            <w:r w:rsidRPr="00CC1284">
              <w:rPr>
                <w:rFonts w:hint="eastAsia"/>
                <w:b/>
              </w:rPr>
              <w:t>姓名</w:t>
            </w:r>
          </w:p>
        </w:tc>
        <w:tc>
          <w:tcPr>
            <w:tcW w:w="851" w:type="dxa"/>
            <w:vMerge w:val="restart"/>
          </w:tcPr>
          <w:p w:rsidR="00CC1284" w:rsidRPr="00CC1284" w:rsidRDefault="00CC1284" w:rsidP="00CC1284">
            <w:pPr>
              <w:jc w:val="center"/>
              <w:rPr>
                <w:b/>
              </w:rPr>
            </w:pPr>
            <w:r w:rsidRPr="00CC1284">
              <w:rPr>
                <w:rFonts w:hint="eastAsia"/>
                <w:b/>
              </w:rPr>
              <w:t>职务</w:t>
            </w:r>
          </w:p>
        </w:tc>
        <w:tc>
          <w:tcPr>
            <w:tcW w:w="2234" w:type="dxa"/>
            <w:gridSpan w:val="2"/>
            <w:tcBorders>
              <w:bottom w:val="single" w:sz="4" w:space="0" w:color="auto"/>
            </w:tcBorders>
          </w:tcPr>
          <w:p w:rsidR="00CC1284" w:rsidRPr="00CC1284" w:rsidRDefault="00CC1284" w:rsidP="00CC1284">
            <w:pPr>
              <w:jc w:val="center"/>
              <w:rPr>
                <w:b/>
              </w:rPr>
            </w:pPr>
            <w:r w:rsidRPr="00CC1284">
              <w:rPr>
                <w:rFonts w:hint="eastAsia"/>
                <w:b/>
              </w:rPr>
              <w:t>任本基金的基金经理期限</w:t>
            </w:r>
          </w:p>
        </w:tc>
        <w:tc>
          <w:tcPr>
            <w:tcW w:w="703" w:type="dxa"/>
            <w:vMerge w:val="restart"/>
          </w:tcPr>
          <w:p w:rsidR="00CC1284" w:rsidRPr="00CC1284" w:rsidRDefault="00CC1284" w:rsidP="00CC1284">
            <w:pPr>
              <w:jc w:val="center"/>
              <w:rPr>
                <w:b/>
              </w:rPr>
            </w:pPr>
            <w:r w:rsidRPr="00CC1284">
              <w:rPr>
                <w:rFonts w:hint="eastAsia"/>
                <w:b/>
              </w:rPr>
              <w:t>证券从业年限</w:t>
            </w:r>
          </w:p>
        </w:tc>
        <w:tc>
          <w:tcPr>
            <w:tcW w:w="3856" w:type="dxa"/>
            <w:vMerge w:val="restart"/>
          </w:tcPr>
          <w:p w:rsidR="00CC1284" w:rsidRPr="00CC1284" w:rsidRDefault="00CC1284" w:rsidP="00CC1284">
            <w:pPr>
              <w:jc w:val="center"/>
              <w:rPr>
                <w:b/>
              </w:rPr>
            </w:pPr>
            <w:r w:rsidRPr="00CC1284">
              <w:rPr>
                <w:rFonts w:hint="eastAsia"/>
                <w:b/>
              </w:rPr>
              <w:t>说明</w:t>
            </w:r>
          </w:p>
        </w:tc>
      </w:tr>
      <w:tr w:rsidR="00CC1284" w:rsidTr="00CC1284">
        <w:tc>
          <w:tcPr>
            <w:tcW w:w="862" w:type="dxa"/>
            <w:vMerge/>
          </w:tcPr>
          <w:p w:rsidR="00CC1284" w:rsidRDefault="00CC1284" w:rsidP="00CC1284">
            <w:pPr>
              <w:jc w:val="left"/>
            </w:pPr>
          </w:p>
        </w:tc>
        <w:tc>
          <w:tcPr>
            <w:tcW w:w="851" w:type="dxa"/>
            <w:vMerge/>
          </w:tcPr>
          <w:p w:rsidR="00CC1284" w:rsidRDefault="00CC1284" w:rsidP="00CC1284">
            <w:pPr>
              <w:jc w:val="left"/>
            </w:pPr>
          </w:p>
        </w:tc>
        <w:tc>
          <w:tcPr>
            <w:tcW w:w="1117" w:type="dxa"/>
            <w:shd w:val="clear" w:color="auto" w:fill="BFBFBF"/>
          </w:tcPr>
          <w:p w:rsidR="00CC1284" w:rsidRPr="00CC1284" w:rsidRDefault="00CC1284" w:rsidP="00CC1284">
            <w:pPr>
              <w:jc w:val="center"/>
              <w:rPr>
                <w:b/>
              </w:rPr>
            </w:pPr>
            <w:r w:rsidRPr="00CC1284">
              <w:rPr>
                <w:rFonts w:hint="eastAsia"/>
                <w:b/>
              </w:rPr>
              <w:t>任职日期</w:t>
            </w:r>
          </w:p>
        </w:tc>
        <w:tc>
          <w:tcPr>
            <w:tcW w:w="1117" w:type="dxa"/>
            <w:shd w:val="clear" w:color="auto" w:fill="BFBFBF"/>
          </w:tcPr>
          <w:p w:rsidR="00CC1284" w:rsidRPr="00CC1284" w:rsidRDefault="00CC1284" w:rsidP="00CC1284">
            <w:pPr>
              <w:jc w:val="center"/>
              <w:rPr>
                <w:b/>
              </w:rPr>
            </w:pPr>
            <w:r w:rsidRPr="00CC1284">
              <w:rPr>
                <w:rFonts w:hint="eastAsia"/>
                <w:b/>
              </w:rPr>
              <w:t>离任日期</w:t>
            </w:r>
          </w:p>
        </w:tc>
        <w:tc>
          <w:tcPr>
            <w:tcW w:w="703" w:type="dxa"/>
            <w:vMerge/>
          </w:tcPr>
          <w:p w:rsidR="00CC1284" w:rsidRDefault="00CC1284" w:rsidP="00CC1284">
            <w:pPr>
              <w:jc w:val="left"/>
            </w:pPr>
          </w:p>
        </w:tc>
        <w:tc>
          <w:tcPr>
            <w:tcW w:w="3856" w:type="dxa"/>
            <w:vMerge/>
          </w:tcPr>
          <w:p w:rsidR="00CC1284" w:rsidRDefault="00CC1284" w:rsidP="00CC1284">
            <w:pPr>
              <w:jc w:val="left"/>
            </w:pPr>
          </w:p>
        </w:tc>
      </w:tr>
      <w:tr w:rsidR="00CC1284" w:rsidTr="00CC1284">
        <w:tc>
          <w:tcPr>
            <w:tcW w:w="862" w:type="dxa"/>
          </w:tcPr>
          <w:p w:rsidR="00CC1284" w:rsidRDefault="00CC1284" w:rsidP="00CC1284">
            <w:pPr>
              <w:jc w:val="left"/>
            </w:pPr>
            <w:r>
              <w:rPr>
                <w:rFonts w:hint="eastAsia"/>
              </w:rPr>
              <w:t>林乐峰</w:t>
            </w:r>
          </w:p>
        </w:tc>
        <w:tc>
          <w:tcPr>
            <w:tcW w:w="851" w:type="dxa"/>
          </w:tcPr>
          <w:p w:rsidR="00CC1284" w:rsidRDefault="00CC1284" w:rsidP="00CC1284">
            <w:pPr>
              <w:jc w:val="left"/>
            </w:pPr>
            <w:r>
              <w:rPr>
                <w:rFonts w:hint="eastAsia"/>
              </w:rPr>
              <w:t>本基金基金经理</w:t>
            </w:r>
          </w:p>
        </w:tc>
        <w:tc>
          <w:tcPr>
            <w:tcW w:w="1117" w:type="dxa"/>
          </w:tcPr>
          <w:p w:rsidR="00CC1284" w:rsidRDefault="00CC1284" w:rsidP="00CC1284">
            <w:pPr>
              <w:jc w:val="left"/>
            </w:pPr>
            <w:r>
              <w:rPr>
                <w:rFonts w:hint="eastAsia"/>
              </w:rPr>
              <w:t>2017</w:t>
            </w:r>
            <w:r>
              <w:rPr>
                <w:rFonts w:hint="eastAsia"/>
              </w:rPr>
              <w:t>年</w:t>
            </w:r>
            <w:r>
              <w:rPr>
                <w:rFonts w:hint="eastAsia"/>
              </w:rPr>
              <w:t>12</w:t>
            </w:r>
            <w:r>
              <w:rPr>
                <w:rFonts w:hint="eastAsia"/>
              </w:rPr>
              <w:t>月</w:t>
            </w:r>
            <w:r>
              <w:rPr>
                <w:rFonts w:hint="eastAsia"/>
              </w:rPr>
              <w:t>15</w:t>
            </w:r>
            <w:r>
              <w:rPr>
                <w:rFonts w:hint="eastAsia"/>
              </w:rPr>
              <w:t>日</w:t>
            </w:r>
          </w:p>
        </w:tc>
        <w:tc>
          <w:tcPr>
            <w:tcW w:w="1117" w:type="dxa"/>
          </w:tcPr>
          <w:p w:rsidR="00CC1284" w:rsidRDefault="00CC1284" w:rsidP="00CC1284">
            <w:pPr>
              <w:jc w:val="right"/>
            </w:pPr>
            <w:r>
              <w:t>-</w:t>
            </w:r>
          </w:p>
        </w:tc>
        <w:tc>
          <w:tcPr>
            <w:tcW w:w="703" w:type="dxa"/>
          </w:tcPr>
          <w:p w:rsidR="00CC1284" w:rsidRDefault="00CC1284" w:rsidP="00CC1284">
            <w:pPr>
              <w:jc w:val="left"/>
            </w:pPr>
            <w:r>
              <w:rPr>
                <w:rFonts w:hint="eastAsia"/>
              </w:rPr>
              <w:t>17</w:t>
            </w:r>
            <w:r>
              <w:rPr>
                <w:rFonts w:hint="eastAsia"/>
              </w:rPr>
              <w:t>年</w:t>
            </w:r>
          </w:p>
        </w:tc>
        <w:tc>
          <w:tcPr>
            <w:tcW w:w="3856" w:type="dxa"/>
          </w:tcPr>
          <w:p w:rsidR="00CC1284" w:rsidRDefault="00CC1284" w:rsidP="00CC1284">
            <w:r>
              <w:rPr>
                <w:rFonts w:hint="eastAsia"/>
              </w:rPr>
              <w:t>北京大学理学硕士，具有基金从业资格。</w:t>
            </w:r>
            <w:r>
              <w:rPr>
                <w:rFonts w:hint="eastAsia"/>
              </w:rPr>
              <w:t>2008</w:t>
            </w:r>
            <w:r>
              <w:rPr>
                <w:rFonts w:hint="eastAsia"/>
              </w:rPr>
              <w:t>年</w:t>
            </w:r>
            <w:r>
              <w:rPr>
                <w:rFonts w:hint="eastAsia"/>
              </w:rPr>
              <w:t>7</w:t>
            </w:r>
            <w:r>
              <w:rPr>
                <w:rFonts w:hint="eastAsia"/>
              </w:rPr>
              <w:t>月加入南方基金研究部，历任研究员、高级研究员，负责钢铁、机械制造、中小市值的行业研究，现任混合资产投资部部门负责人；</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日，任南方高增长基金经理助理；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12</w:t>
            </w:r>
            <w:r>
              <w:rPr>
                <w:rFonts w:hint="eastAsia"/>
              </w:rPr>
              <w:t>月</w:t>
            </w:r>
            <w:r>
              <w:rPr>
                <w:rFonts w:hint="eastAsia"/>
              </w:rPr>
              <w:t>11</w:t>
            </w:r>
            <w:r>
              <w:rPr>
                <w:rFonts w:hint="eastAsia"/>
              </w:rPr>
              <w:t>日，任南方甑智混合基金经理；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日，任南方安睿混合基金经理；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2022</w:t>
            </w:r>
            <w:r>
              <w:rPr>
                <w:rFonts w:hint="eastAsia"/>
              </w:rPr>
              <w:t>年</w:t>
            </w:r>
            <w:r>
              <w:rPr>
                <w:rFonts w:hint="eastAsia"/>
              </w:rPr>
              <w:t>7</w:t>
            </w:r>
            <w:r>
              <w:rPr>
                <w:rFonts w:hint="eastAsia"/>
              </w:rPr>
              <w:t>月</w:t>
            </w:r>
            <w:r>
              <w:rPr>
                <w:rFonts w:hint="eastAsia"/>
              </w:rPr>
              <w:t>8</w:t>
            </w:r>
            <w:r>
              <w:rPr>
                <w:rFonts w:hint="eastAsia"/>
              </w:rPr>
              <w:t>日，任南方盛元基金经理；</w:t>
            </w:r>
            <w:r>
              <w:rPr>
                <w:rFonts w:hint="eastAsia"/>
              </w:rPr>
              <w:t>2021</w:t>
            </w:r>
            <w:r>
              <w:rPr>
                <w:rFonts w:hint="eastAsia"/>
              </w:rPr>
              <w:t>年</w:t>
            </w:r>
            <w:r>
              <w:rPr>
                <w:rFonts w:hint="eastAsia"/>
              </w:rPr>
              <w:t>4</w:t>
            </w:r>
            <w:r>
              <w:rPr>
                <w:rFonts w:hint="eastAsia"/>
              </w:rPr>
              <w:t>月</w:t>
            </w:r>
            <w:r>
              <w:rPr>
                <w:rFonts w:hint="eastAsia"/>
              </w:rPr>
              <w:t>27</w:t>
            </w:r>
            <w:r>
              <w:rPr>
                <w:rFonts w:hint="eastAsia"/>
              </w:rPr>
              <w:t>日至</w:t>
            </w:r>
            <w:r>
              <w:rPr>
                <w:rFonts w:hint="eastAsia"/>
              </w:rPr>
              <w:t>2024</w:t>
            </w:r>
            <w:r>
              <w:rPr>
                <w:rFonts w:hint="eastAsia"/>
              </w:rPr>
              <w:t>年</w:t>
            </w:r>
            <w:r>
              <w:rPr>
                <w:rFonts w:hint="eastAsia"/>
              </w:rPr>
              <w:t>12</w:t>
            </w:r>
            <w:r>
              <w:rPr>
                <w:rFonts w:hint="eastAsia"/>
              </w:rPr>
              <w:t>月</w:t>
            </w:r>
            <w:r>
              <w:rPr>
                <w:rFonts w:hint="eastAsia"/>
              </w:rPr>
              <w:t>27</w:t>
            </w:r>
            <w:r>
              <w:rPr>
                <w:rFonts w:hint="eastAsia"/>
              </w:rPr>
              <w:t>日，任南方均衡回报混合基金经理；</w:t>
            </w:r>
            <w:r>
              <w:rPr>
                <w:rFonts w:hint="eastAsia"/>
              </w:rPr>
              <w:t>2016</w:t>
            </w:r>
            <w:r>
              <w:rPr>
                <w:rFonts w:hint="eastAsia"/>
              </w:rPr>
              <w:t>年</w:t>
            </w:r>
            <w:r>
              <w:rPr>
                <w:rFonts w:hint="eastAsia"/>
              </w:rPr>
              <w:t>3</w:t>
            </w:r>
            <w:r>
              <w:rPr>
                <w:rFonts w:hint="eastAsia"/>
              </w:rPr>
              <w:t>月</w:t>
            </w:r>
            <w:r>
              <w:rPr>
                <w:rFonts w:hint="eastAsia"/>
              </w:rPr>
              <w:lastRenderedPageBreak/>
              <w:t>30</w:t>
            </w:r>
            <w:r>
              <w:rPr>
                <w:rFonts w:hint="eastAsia"/>
              </w:rPr>
              <w:t>日至今，任南方宝元基金经理；</w:t>
            </w:r>
            <w:r>
              <w:rPr>
                <w:rFonts w:hint="eastAsia"/>
              </w:rPr>
              <w:t>2017</w:t>
            </w:r>
            <w:r>
              <w:rPr>
                <w:rFonts w:hint="eastAsia"/>
              </w:rPr>
              <w:t>年</w:t>
            </w:r>
            <w:r>
              <w:rPr>
                <w:rFonts w:hint="eastAsia"/>
              </w:rPr>
              <w:t>8</w:t>
            </w:r>
            <w:r>
              <w:rPr>
                <w:rFonts w:hint="eastAsia"/>
              </w:rPr>
              <w:t>月</w:t>
            </w:r>
            <w:r>
              <w:rPr>
                <w:rFonts w:hint="eastAsia"/>
              </w:rPr>
              <w:t>18</w:t>
            </w:r>
            <w:r>
              <w:rPr>
                <w:rFonts w:hint="eastAsia"/>
              </w:rPr>
              <w:t>日至今，任南方安康混合基金经理；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日至今，任南方转型混合基金经理；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日至今，任南方安裕混合基金经理；</w:t>
            </w:r>
            <w:r>
              <w:rPr>
                <w:rFonts w:hint="eastAsia"/>
              </w:rPr>
              <w:t>2019</w:t>
            </w:r>
            <w:r>
              <w:rPr>
                <w:rFonts w:hint="eastAsia"/>
              </w:rPr>
              <w:t>年</w:t>
            </w:r>
            <w:r>
              <w:rPr>
                <w:rFonts w:hint="eastAsia"/>
              </w:rPr>
              <w:t>12</w:t>
            </w:r>
            <w:r>
              <w:rPr>
                <w:rFonts w:hint="eastAsia"/>
              </w:rPr>
              <w:t>月</w:t>
            </w:r>
            <w:r>
              <w:rPr>
                <w:rFonts w:hint="eastAsia"/>
              </w:rPr>
              <w:t>27</w:t>
            </w:r>
            <w:r>
              <w:rPr>
                <w:rFonts w:hint="eastAsia"/>
              </w:rPr>
              <w:t>日至今，任南方宝泰一年混合基金经理；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日至今，任南方宝丰混合基金经理；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日至今，兼任投资经理；</w:t>
            </w:r>
            <w:r>
              <w:rPr>
                <w:rFonts w:hint="eastAsia"/>
              </w:rPr>
              <w:t>2022</w:t>
            </w:r>
            <w:r>
              <w:rPr>
                <w:rFonts w:hint="eastAsia"/>
              </w:rPr>
              <w:t>年</w:t>
            </w:r>
            <w:r>
              <w:rPr>
                <w:rFonts w:hint="eastAsia"/>
              </w:rPr>
              <w:t>1</w:t>
            </w:r>
            <w:r>
              <w:rPr>
                <w:rFonts w:hint="eastAsia"/>
              </w:rPr>
              <w:t>月</w:t>
            </w:r>
            <w:r>
              <w:rPr>
                <w:rFonts w:hint="eastAsia"/>
              </w:rPr>
              <w:t>20</w:t>
            </w:r>
            <w:r>
              <w:rPr>
                <w:rFonts w:hint="eastAsia"/>
              </w:rPr>
              <w:t>日至今，任南方宝昌混合基金经理；</w:t>
            </w:r>
            <w:r>
              <w:rPr>
                <w:rFonts w:hint="eastAsia"/>
              </w:rPr>
              <w:t>2022</w:t>
            </w:r>
            <w:r>
              <w:rPr>
                <w:rFonts w:hint="eastAsia"/>
              </w:rPr>
              <w:t>年</w:t>
            </w:r>
            <w:r>
              <w:rPr>
                <w:rFonts w:hint="eastAsia"/>
              </w:rPr>
              <w:t>6</w:t>
            </w:r>
            <w:r>
              <w:rPr>
                <w:rFonts w:hint="eastAsia"/>
              </w:rPr>
              <w:t>月</w:t>
            </w:r>
            <w:r>
              <w:rPr>
                <w:rFonts w:hint="eastAsia"/>
              </w:rPr>
              <w:t>28</w:t>
            </w:r>
            <w:r>
              <w:rPr>
                <w:rFonts w:hint="eastAsia"/>
              </w:rPr>
              <w:t>日至今，任南方宝嘉混合基金经理；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日至今，任南方均衡成长混合基金经理；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CC1284" w:rsidRDefault="00CC1284" w:rsidP="00CC128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C1284" w:rsidRDefault="00CC1284" w:rsidP="00CC128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C1284" w:rsidRDefault="00CC1284" w:rsidP="00CC1284">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CC1284" w:rsidTr="00CC1284">
        <w:tc>
          <w:tcPr>
            <w:tcW w:w="1661" w:type="dxa"/>
          </w:tcPr>
          <w:p w:rsidR="00CC1284" w:rsidRDefault="00CC1284" w:rsidP="00CC1284">
            <w:pPr>
              <w:jc w:val="left"/>
            </w:pPr>
            <w:r>
              <w:rPr>
                <w:rFonts w:hint="eastAsia"/>
              </w:rPr>
              <w:t>姓名</w:t>
            </w:r>
          </w:p>
        </w:tc>
        <w:tc>
          <w:tcPr>
            <w:tcW w:w="1661" w:type="dxa"/>
          </w:tcPr>
          <w:p w:rsidR="00CC1284" w:rsidRDefault="00CC1284" w:rsidP="00CC1284">
            <w:pPr>
              <w:jc w:val="left"/>
            </w:pPr>
            <w:r>
              <w:rPr>
                <w:rFonts w:hint="eastAsia"/>
              </w:rPr>
              <w:t>产品类型</w:t>
            </w:r>
          </w:p>
        </w:tc>
        <w:tc>
          <w:tcPr>
            <w:tcW w:w="1661" w:type="dxa"/>
          </w:tcPr>
          <w:p w:rsidR="00CC1284" w:rsidRDefault="00CC1284" w:rsidP="00CC1284">
            <w:pPr>
              <w:jc w:val="left"/>
            </w:pPr>
            <w:r>
              <w:rPr>
                <w:rFonts w:hint="eastAsia"/>
              </w:rPr>
              <w:t>产品数量（只）</w:t>
            </w:r>
          </w:p>
        </w:tc>
        <w:tc>
          <w:tcPr>
            <w:tcW w:w="1661" w:type="dxa"/>
          </w:tcPr>
          <w:p w:rsidR="00CC1284" w:rsidRDefault="00CC1284" w:rsidP="00CC1284">
            <w:pPr>
              <w:jc w:val="left"/>
            </w:pPr>
            <w:r>
              <w:rPr>
                <w:rFonts w:hint="eastAsia"/>
              </w:rPr>
              <w:t>资产净值</w:t>
            </w:r>
            <w:r>
              <w:rPr>
                <w:rFonts w:hint="eastAsia"/>
              </w:rPr>
              <w:t>(</w:t>
            </w:r>
            <w:r>
              <w:rPr>
                <w:rFonts w:hint="eastAsia"/>
              </w:rPr>
              <w:t>元</w:t>
            </w:r>
            <w:r>
              <w:rPr>
                <w:rFonts w:hint="eastAsia"/>
              </w:rPr>
              <w:t>)</w:t>
            </w:r>
          </w:p>
        </w:tc>
        <w:tc>
          <w:tcPr>
            <w:tcW w:w="1662" w:type="dxa"/>
          </w:tcPr>
          <w:p w:rsidR="00CC1284" w:rsidRDefault="00CC1284" w:rsidP="00CC1284">
            <w:pPr>
              <w:jc w:val="left"/>
            </w:pPr>
            <w:r>
              <w:rPr>
                <w:rFonts w:hint="eastAsia"/>
              </w:rPr>
              <w:t>任职时间</w:t>
            </w:r>
          </w:p>
        </w:tc>
      </w:tr>
      <w:tr w:rsidR="00CC1284" w:rsidTr="00CC1284">
        <w:tc>
          <w:tcPr>
            <w:tcW w:w="1661" w:type="dxa"/>
            <w:vMerge w:val="restart"/>
          </w:tcPr>
          <w:p w:rsidR="00CC1284" w:rsidRDefault="00CC1284" w:rsidP="00CC1284">
            <w:pPr>
              <w:jc w:val="left"/>
            </w:pPr>
            <w:r>
              <w:rPr>
                <w:rFonts w:hint="eastAsia"/>
              </w:rPr>
              <w:t>林乐峰</w:t>
            </w:r>
          </w:p>
        </w:tc>
        <w:tc>
          <w:tcPr>
            <w:tcW w:w="1661" w:type="dxa"/>
          </w:tcPr>
          <w:p w:rsidR="00CC1284" w:rsidRDefault="00CC1284" w:rsidP="00CC1284">
            <w:pPr>
              <w:jc w:val="left"/>
            </w:pPr>
            <w:r>
              <w:rPr>
                <w:rFonts w:hint="eastAsia"/>
              </w:rPr>
              <w:t>公募基金</w:t>
            </w:r>
          </w:p>
        </w:tc>
        <w:tc>
          <w:tcPr>
            <w:tcW w:w="1661" w:type="dxa"/>
          </w:tcPr>
          <w:p w:rsidR="00CC1284" w:rsidRDefault="00CC1284" w:rsidP="00CC1284">
            <w:pPr>
              <w:jc w:val="right"/>
            </w:pPr>
            <w:r>
              <w:t>10</w:t>
            </w:r>
          </w:p>
        </w:tc>
        <w:tc>
          <w:tcPr>
            <w:tcW w:w="1661" w:type="dxa"/>
          </w:tcPr>
          <w:p w:rsidR="00CC1284" w:rsidRDefault="00CC1284" w:rsidP="00CC1284">
            <w:pPr>
              <w:jc w:val="right"/>
            </w:pPr>
            <w:r>
              <w:t>17,610,537,715.19</w:t>
            </w:r>
          </w:p>
        </w:tc>
        <w:tc>
          <w:tcPr>
            <w:tcW w:w="1662" w:type="dxa"/>
          </w:tcPr>
          <w:p w:rsidR="00CC1284" w:rsidRDefault="00CC1284" w:rsidP="00CC1284">
            <w:pPr>
              <w:jc w:val="left"/>
            </w:pPr>
            <w:r>
              <w:rPr>
                <w:rFonts w:hint="eastAsia"/>
              </w:rPr>
              <w:t>2016</w:t>
            </w:r>
            <w:r>
              <w:rPr>
                <w:rFonts w:hint="eastAsia"/>
              </w:rPr>
              <w:t>年</w:t>
            </w:r>
            <w:r>
              <w:rPr>
                <w:rFonts w:hint="eastAsia"/>
              </w:rPr>
              <w:t>03</w:t>
            </w:r>
            <w:r>
              <w:rPr>
                <w:rFonts w:hint="eastAsia"/>
              </w:rPr>
              <w:t>月</w:t>
            </w:r>
            <w:r>
              <w:rPr>
                <w:rFonts w:hint="eastAsia"/>
              </w:rPr>
              <w:t>30</w:t>
            </w:r>
            <w:r>
              <w:rPr>
                <w:rFonts w:hint="eastAsia"/>
              </w:rPr>
              <w:t>日</w:t>
            </w:r>
          </w:p>
        </w:tc>
      </w:tr>
      <w:tr w:rsidR="00CC1284" w:rsidTr="00CC1284">
        <w:tc>
          <w:tcPr>
            <w:tcW w:w="1661" w:type="dxa"/>
            <w:vMerge/>
          </w:tcPr>
          <w:p w:rsidR="00CC1284" w:rsidRDefault="00CC1284" w:rsidP="00CC1284">
            <w:pPr>
              <w:jc w:val="left"/>
            </w:pPr>
          </w:p>
        </w:tc>
        <w:tc>
          <w:tcPr>
            <w:tcW w:w="1661" w:type="dxa"/>
          </w:tcPr>
          <w:p w:rsidR="00CC1284" w:rsidRDefault="00CC1284" w:rsidP="00CC1284">
            <w:pPr>
              <w:jc w:val="left"/>
            </w:pPr>
            <w:r>
              <w:rPr>
                <w:rFonts w:hint="eastAsia"/>
              </w:rPr>
              <w:t>私募资产管理计划</w:t>
            </w:r>
          </w:p>
        </w:tc>
        <w:tc>
          <w:tcPr>
            <w:tcW w:w="1661" w:type="dxa"/>
          </w:tcPr>
          <w:p w:rsidR="00CC1284" w:rsidRDefault="00CC1284" w:rsidP="00CC1284">
            <w:pPr>
              <w:jc w:val="right"/>
            </w:pPr>
            <w:r>
              <w:t>-</w:t>
            </w:r>
          </w:p>
        </w:tc>
        <w:tc>
          <w:tcPr>
            <w:tcW w:w="1661" w:type="dxa"/>
          </w:tcPr>
          <w:p w:rsidR="00CC1284" w:rsidRDefault="00CC1284" w:rsidP="00CC1284">
            <w:pPr>
              <w:jc w:val="right"/>
            </w:pPr>
            <w:r>
              <w:t>-</w:t>
            </w:r>
          </w:p>
        </w:tc>
        <w:tc>
          <w:tcPr>
            <w:tcW w:w="1662" w:type="dxa"/>
          </w:tcPr>
          <w:p w:rsidR="00CC1284" w:rsidRDefault="00CC1284" w:rsidP="00CC1284">
            <w:pPr>
              <w:jc w:val="right"/>
            </w:pPr>
            <w:r>
              <w:t>-</w:t>
            </w:r>
          </w:p>
        </w:tc>
      </w:tr>
      <w:tr w:rsidR="00CC1284" w:rsidTr="00CC1284">
        <w:tc>
          <w:tcPr>
            <w:tcW w:w="1661" w:type="dxa"/>
            <w:vMerge/>
          </w:tcPr>
          <w:p w:rsidR="00CC1284" w:rsidRDefault="00CC1284" w:rsidP="00CC1284">
            <w:pPr>
              <w:jc w:val="left"/>
            </w:pPr>
          </w:p>
        </w:tc>
        <w:tc>
          <w:tcPr>
            <w:tcW w:w="1661" w:type="dxa"/>
          </w:tcPr>
          <w:p w:rsidR="00CC1284" w:rsidRDefault="00CC1284" w:rsidP="00CC1284">
            <w:pPr>
              <w:jc w:val="left"/>
            </w:pPr>
            <w:r>
              <w:rPr>
                <w:rFonts w:hint="eastAsia"/>
              </w:rPr>
              <w:t>其他组合</w:t>
            </w:r>
          </w:p>
        </w:tc>
        <w:tc>
          <w:tcPr>
            <w:tcW w:w="1661" w:type="dxa"/>
          </w:tcPr>
          <w:p w:rsidR="00CC1284" w:rsidRDefault="00CC1284" w:rsidP="00CC1284">
            <w:pPr>
              <w:jc w:val="right"/>
            </w:pPr>
            <w:r>
              <w:t>25</w:t>
            </w:r>
          </w:p>
        </w:tc>
        <w:tc>
          <w:tcPr>
            <w:tcW w:w="1661" w:type="dxa"/>
          </w:tcPr>
          <w:p w:rsidR="00CC1284" w:rsidRDefault="00CC1284" w:rsidP="00CC1284">
            <w:pPr>
              <w:jc w:val="right"/>
            </w:pPr>
            <w:r>
              <w:t>43,645,384,963.33</w:t>
            </w:r>
          </w:p>
        </w:tc>
        <w:tc>
          <w:tcPr>
            <w:tcW w:w="1662" w:type="dxa"/>
          </w:tcPr>
          <w:p w:rsidR="00CC1284" w:rsidRDefault="00CC1284" w:rsidP="00CC1284">
            <w:pPr>
              <w:jc w:val="left"/>
            </w:pPr>
            <w:r>
              <w:rPr>
                <w:rFonts w:hint="eastAsia"/>
              </w:rPr>
              <w:t>2023</w:t>
            </w:r>
            <w:r>
              <w:rPr>
                <w:rFonts w:hint="eastAsia"/>
              </w:rPr>
              <w:t>年</w:t>
            </w:r>
            <w:r>
              <w:rPr>
                <w:rFonts w:hint="eastAsia"/>
              </w:rPr>
              <w:t>01</w:t>
            </w:r>
            <w:r>
              <w:rPr>
                <w:rFonts w:hint="eastAsia"/>
              </w:rPr>
              <w:t>月</w:t>
            </w:r>
            <w:r>
              <w:rPr>
                <w:rFonts w:hint="eastAsia"/>
              </w:rPr>
              <w:t>10</w:t>
            </w:r>
            <w:r>
              <w:rPr>
                <w:rFonts w:hint="eastAsia"/>
              </w:rPr>
              <w:t>日</w:t>
            </w:r>
          </w:p>
        </w:tc>
      </w:tr>
      <w:tr w:rsidR="00CC1284" w:rsidTr="00CC1284">
        <w:tc>
          <w:tcPr>
            <w:tcW w:w="1661" w:type="dxa"/>
            <w:vMerge/>
          </w:tcPr>
          <w:p w:rsidR="00CC1284" w:rsidRDefault="00CC1284" w:rsidP="00CC1284">
            <w:pPr>
              <w:jc w:val="left"/>
            </w:pPr>
          </w:p>
        </w:tc>
        <w:tc>
          <w:tcPr>
            <w:tcW w:w="1661" w:type="dxa"/>
          </w:tcPr>
          <w:p w:rsidR="00CC1284" w:rsidRDefault="00CC1284" w:rsidP="00CC1284">
            <w:pPr>
              <w:jc w:val="left"/>
            </w:pPr>
            <w:r>
              <w:rPr>
                <w:rFonts w:hint="eastAsia"/>
              </w:rPr>
              <w:t>合计</w:t>
            </w:r>
          </w:p>
        </w:tc>
        <w:tc>
          <w:tcPr>
            <w:tcW w:w="1661" w:type="dxa"/>
          </w:tcPr>
          <w:p w:rsidR="00CC1284" w:rsidRDefault="00CC1284" w:rsidP="00CC1284">
            <w:pPr>
              <w:jc w:val="right"/>
            </w:pPr>
            <w:r>
              <w:t>35</w:t>
            </w:r>
          </w:p>
        </w:tc>
        <w:tc>
          <w:tcPr>
            <w:tcW w:w="1661" w:type="dxa"/>
          </w:tcPr>
          <w:p w:rsidR="00CC1284" w:rsidRDefault="00CC1284" w:rsidP="00CC1284">
            <w:pPr>
              <w:jc w:val="right"/>
            </w:pPr>
            <w:r>
              <w:t>61,255,922,678.52</w:t>
            </w:r>
          </w:p>
        </w:tc>
        <w:tc>
          <w:tcPr>
            <w:tcW w:w="1662" w:type="dxa"/>
          </w:tcPr>
          <w:p w:rsidR="00CC1284" w:rsidRDefault="00CC1284" w:rsidP="00CC1284">
            <w:pPr>
              <w:jc w:val="right"/>
            </w:pPr>
            <w:r>
              <w:t>-</w:t>
            </w:r>
          </w:p>
        </w:tc>
      </w:tr>
    </w:tbl>
    <w:p w:rsidR="00CC1284" w:rsidRDefault="00CC1284" w:rsidP="00CC1284">
      <w:pPr>
        <w:pStyle w:val="-8"/>
        <w:rPr>
          <w:rFonts w:hint="eastAsia"/>
        </w:rPr>
      </w:pPr>
      <w:r>
        <w:rPr>
          <w:rFonts w:hint="eastAsia"/>
        </w:rPr>
        <w:t>注：报告期内，基金经理（林乐峰）不再担任1个其他组合的投资经理职务，离任日期为2025年10月31日。</w:t>
      </w:r>
    </w:p>
    <w:p w:rsidR="00CC1284" w:rsidRDefault="00CC1284" w:rsidP="00CC1284">
      <w:pPr>
        <w:pStyle w:val="-2"/>
        <w:spacing w:before="312"/>
        <w:rPr>
          <w:rFonts w:hint="eastAsia"/>
        </w:rPr>
      </w:pPr>
      <w:r>
        <w:rPr>
          <w:rFonts w:hint="eastAsia"/>
        </w:rPr>
        <w:t>管理人对报告期内本基金运作遵规守信情况的说明</w:t>
      </w:r>
    </w:p>
    <w:p w:rsidR="00CC1284" w:rsidRDefault="00CC1284" w:rsidP="00CC128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C1284" w:rsidRDefault="00CC1284" w:rsidP="00CC1284">
      <w:pPr>
        <w:pStyle w:val="-2"/>
        <w:spacing w:before="312"/>
        <w:rPr>
          <w:rFonts w:hint="eastAsia"/>
        </w:rPr>
      </w:pPr>
      <w:r>
        <w:rPr>
          <w:rFonts w:hint="eastAsia"/>
        </w:rPr>
        <w:lastRenderedPageBreak/>
        <w:t>公平交易专项说明</w:t>
      </w:r>
    </w:p>
    <w:p w:rsidR="00CC1284" w:rsidRDefault="00CC1284" w:rsidP="00CC1284">
      <w:pPr>
        <w:pStyle w:val="-3"/>
        <w:spacing w:before="156" w:after="156"/>
        <w:rPr>
          <w:rFonts w:hint="eastAsia"/>
        </w:rPr>
      </w:pPr>
      <w:r>
        <w:rPr>
          <w:rFonts w:hint="eastAsia"/>
        </w:rPr>
        <w:t>公平交易制度的执行情况</w:t>
      </w:r>
    </w:p>
    <w:p w:rsidR="00CC1284" w:rsidRDefault="00CC1284" w:rsidP="00CC128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C1284" w:rsidRDefault="00CC1284" w:rsidP="00CC1284">
      <w:pPr>
        <w:pStyle w:val="-3"/>
        <w:spacing w:before="156" w:after="156"/>
        <w:rPr>
          <w:rFonts w:hint="eastAsia"/>
        </w:rPr>
      </w:pPr>
      <w:r>
        <w:rPr>
          <w:rFonts w:hint="eastAsia"/>
        </w:rPr>
        <w:t>异常交易行为的专项说明</w:t>
      </w:r>
    </w:p>
    <w:p w:rsidR="00CC1284" w:rsidRDefault="00CC1284" w:rsidP="00CC128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C1284" w:rsidRDefault="00CC1284" w:rsidP="00CC1284">
      <w:pPr>
        <w:pStyle w:val="-2"/>
        <w:spacing w:before="312"/>
        <w:rPr>
          <w:rFonts w:hint="eastAsia"/>
        </w:rPr>
      </w:pPr>
      <w:r>
        <w:rPr>
          <w:rFonts w:hint="eastAsia"/>
        </w:rPr>
        <w:t>报告期内基金投资策略和运作分析</w:t>
      </w:r>
    </w:p>
    <w:p w:rsidR="00CC1284" w:rsidRDefault="00CC1284" w:rsidP="00CC1284">
      <w:pPr>
        <w:pStyle w:val="-"/>
        <w:ind w:firstLine="420"/>
        <w:rPr>
          <w:rFonts w:hint="eastAsia"/>
        </w:rPr>
      </w:pPr>
      <w:r>
        <w:rPr>
          <w:rFonts w:hint="eastAsia"/>
        </w:rPr>
        <w:t>2025年第四季度，国内经济数据总体实现稳中有升。细分行业来看，房地产行业11月销售面积与销售金额增速整体持续回落；11月社会消费品零售总额同比增长1.3%，较10月增速有所下滑。固定资产投资增速也逐月走低，但随着反内卷政策的效果逐步显现、新兴产业的快速发展与消费潜力的有效释放，工业品价格同比降幅收窄甚至价格同比回升向好，11月PPI同比降幅略有扩大至-2.2%，环比连续两个月上涨；11月规模以上工业企业利润同比下降13.1%，1-11月同比增长0.1%。海外方面整体相对平稳，但地缘政治的扰动频发。季度贸易摩擦趋缓，单边关税冲击边际减弱，海外流动性预期宽松与财政赤字的扩张稳定全球经济发展动能。综合各种因素影响，四季度国内A股市场主流指数呈现高位震荡并呈现分化，其中上证指数上涨2.21%，沪深300指数为跌0.23%，中证A500指数上涨0.43%，创业板指数下跌1.08%。所有30个中信一级行业指数有20个实现上涨，石油石化、国防军工、有色金属等行业指数上涨幅度领先，而房地产、医药领跌全市场。</w:t>
      </w:r>
    </w:p>
    <w:p w:rsidR="00CC1284" w:rsidRDefault="00CC1284" w:rsidP="00CC1284">
      <w:pPr>
        <w:pStyle w:val="-"/>
        <w:ind w:firstLine="420"/>
        <w:rPr>
          <w:rFonts w:hint="eastAsia"/>
        </w:rPr>
      </w:pPr>
      <w:r>
        <w:rPr>
          <w:rFonts w:hint="eastAsia"/>
        </w:rPr>
        <w:t>我们继续保持了对长期稳定增长的消费品、有竞争力的先进制造的底仓配置。组合整体较为均衡，加大了反内卷政策下可能加速出清过剩产能的一些中游制造业和受益于全球资本开支扩张的上游资源品的配置，同时也保持了一些稳定类高股息品种的配置。当前从大类资产性价比的角度考虑，权益资产仍然具有不错的投资价值，同时越来越多的上市公司更加重视给股东们的回报，不断提升的分红和回购能够促进市场良性的发展，吸引长线配置资金的入市。因此，我们对中国资本市场长期发展充满信心。</w:t>
      </w:r>
    </w:p>
    <w:p w:rsidR="00CC1284" w:rsidRDefault="00CC1284" w:rsidP="00CC1284">
      <w:pPr>
        <w:pStyle w:val="-2"/>
        <w:spacing w:before="312"/>
        <w:rPr>
          <w:rFonts w:hint="eastAsia"/>
        </w:rPr>
      </w:pPr>
      <w:r>
        <w:rPr>
          <w:rFonts w:hint="eastAsia"/>
        </w:rPr>
        <w:t>报告期内基金的业绩表现</w:t>
      </w:r>
    </w:p>
    <w:p w:rsidR="00CC1284" w:rsidRDefault="00CC1284" w:rsidP="00CC1284">
      <w:pPr>
        <w:pStyle w:val="-"/>
        <w:ind w:firstLine="420"/>
        <w:rPr>
          <w:rFonts w:hint="eastAsia"/>
        </w:rPr>
      </w:pPr>
      <w:r>
        <w:rPr>
          <w:rFonts w:hint="eastAsia"/>
        </w:rPr>
        <w:t>截至报告期末，本基金A份额净值为2.2614元，报告期内，份额净值增长率为3.82%，同期业绩基准增长率为-0.01%；本基金C份额净值为2.2079元，报告期内，份额净值增长率为3.67%，同期业绩基准增长率为-0.01%。</w:t>
      </w:r>
    </w:p>
    <w:p w:rsidR="00CC1284" w:rsidRDefault="00CC1284" w:rsidP="00CC1284">
      <w:pPr>
        <w:pStyle w:val="-2"/>
        <w:spacing w:before="312"/>
        <w:rPr>
          <w:rFonts w:hint="eastAsia"/>
        </w:rPr>
      </w:pPr>
      <w:r>
        <w:rPr>
          <w:rFonts w:hint="eastAsia"/>
        </w:rPr>
        <w:lastRenderedPageBreak/>
        <w:t>报告期内基金持有人数或基金资产净值预警说明</w:t>
      </w:r>
    </w:p>
    <w:p w:rsidR="00CC1284" w:rsidRDefault="00CC1284" w:rsidP="00CC128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C1284" w:rsidRDefault="00CC1284" w:rsidP="00CC1284">
      <w:pPr>
        <w:pStyle w:val="-1"/>
        <w:ind w:left="281" w:hanging="281"/>
        <w:rPr>
          <w:rFonts w:hint="eastAsia"/>
        </w:rPr>
      </w:pPr>
      <w:r>
        <w:rPr>
          <w:rFonts w:hint="eastAsia"/>
        </w:rPr>
        <w:t>投资组合报告</w:t>
      </w:r>
    </w:p>
    <w:p w:rsidR="00CC1284" w:rsidRDefault="00CC1284" w:rsidP="00CC1284">
      <w:pPr>
        <w:pStyle w:val="-2"/>
        <w:spacing w:before="312"/>
        <w:rPr>
          <w:rFonts w:hint="eastAsia"/>
        </w:rPr>
      </w:pPr>
      <w:r>
        <w:rPr>
          <w:rFonts w:hint="eastAsia"/>
        </w:rPr>
        <w:t>报告期末基金资产组合情况</w:t>
      </w:r>
    </w:p>
    <w:p w:rsidR="00CC1284" w:rsidRDefault="00CC1284" w:rsidP="00CC128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C1284" w:rsidTr="00CC1284">
        <w:trPr>
          <w:cnfStyle w:val="100000000000" w:firstRow="1" w:lastRow="0" w:firstColumn="0" w:lastColumn="0" w:oddVBand="0" w:evenVBand="0" w:oddHBand="0" w:evenHBand="0" w:firstRowFirstColumn="0" w:firstRowLastColumn="0" w:lastRowFirstColumn="0" w:lastRowLastColumn="0"/>
        </w:trPr>
        <w:tc>
          <w:tcPr>
            <w:tcW w:w="646" w:type="dxa"/>
          </w:tcPr>
          <w:p w:rsidR="00CC1284" w:rsidRPr="00CC1284" w:rsidRDefault="00CC1284" w:rsidP="00CC1284">
            <w:pPr>
              <w:jc w:val="center"/>
              <w:rPr>
                <w:b/>
              </w:rPr>
            </w:pPr>
            <w:r w:rsidRPr="00CC1284">
              <w:rPr>
                <w:rFonts w:hint="eastAsia"/>
                <w:b/>
              </w:rPr>
              <w:t>序号</w:t>
            </w:r>
          </w:p>
        </w:tc>
        <w:tc>
          <w:tcPr>
            <w:tcW w:w="2971" w:type="dxa"/>
          </w:tcPr>
          <w:p w:rsidR="00CC1284" w:rsidRPr="00CC1284" w:rsidRDefault="00CC1284" w:rsidP="00CC1284">
            <w:pPr>
              <w:jc w:val="center"/>
              <w:rPr>
                <w:b/>
              </w:rPr>
            </w:pPr>
            <w:r w:rsidRPr="00CC1284">
              <w:rPr>
                <w:rFonts w:hint="eastAsia"/>
                <w:b/>
              </w:rPr>
              <w:t>项目</w:t>
            </w:r>
          </w:p>
        </w:tc>
        <w:tc>
          <w:tcPr>
            <w:tcW w:w="2381" w:type="dxa"/>
          </w:tcPr>
          <w:p w:rsidR="00CC1284" w:rsidRPr="00CC1284" w:rsidRDefault="00CC1284" w:rsidP="00CC1284">
            <w:pPr>
              <w:jc w:val="center"/>
              <w:rPr>
                <w:b/>
              </w:rPr>
            </w:pPr>
            <w:r w:rsidRPr="00CC1284">
              <w:rPr>
                <w:rFonts w:hint="eastAsia"/>
                <w:b/>
              </w:rPr>
              <w:t>金额（元）</w:t>
            </w:r>
          </w:p>
        </w:tc>
        <w:tc>
          <w:tcPr>
            <w:tcW w:w="2506" w:type="dxa"/>
          </w:tcPr>
          <w:p w:rsidR="00CC1284" w:rsidRPr="00CC1284" w:rsidRDefault="00CC1284" w:rsidP="00CC1284">
            <w:pPr>
              <w:jc w:val="center"/>
              <w:rPr>
                <w:b/>
              </w:rPr>
            </w:pPr>
            <w:r w:rsidRPr="00CC1284">
              <w:rPr>
                <w:rFonts w:hint="eastAsia"/>
                <w:b/>
              </w:rPr>
              <w:t>占基金总资产的比例（</w:t>
            </w:r>
            <w:r w:rsidRPr="00CC1284">
              <w:rPr>
                <w:rFonts w:hint="eastAsia"/>
                <w:b/>
              </w:rPr>
              <w:t>%</w:t>
            </w:r>
            <w:r w:rsidRPr="00CC1284">
              <w:rPr>
                <w:rFonts w:hint="eastAsia"/>
                <w:b/>
              </w:rPr>
              <w:t>）</w:t>
            </w:r>
          </w:p>
        </w:tc>
      </w:tr>
      <w:tr w:rsidR="00CC1284" w:rsidTr="00CC1284">
        <w:tc>
          <w:tcPr>
            <w:tcW w:w="646" w:type="dxa"/>
          </w:tcPr>
          <w:p w:rsidR="00CC1284" w:rsidRDefault="00CC1284" w:rsidP="00CC1284">
            <w:pPr>
              <w:jc w:val="center"/>
            </w:pPr>
            <w:r>
              <w:t>1</w:t>
            </w:r>
          </w:p>
        </w:tc>
        <w:tc>
          <w:tcPr>
            <w:tcW w:w="2971" w:type="dxa"/>
          </w:tcPr>
          <w:p w:rsidR="00CC1284" w:rsidRDefault="00CC1284" w:rsidP="00CC1284">
            <w:pPr>
              <w:jc w:val="left"/>
            </w:pPr>
            <w:r>
              <w:rPr>
                <w:rFonts w:hint="eastAsia"/>
              </w:rPr>
              <w:t>权益投资</w:t>
            </w:r>
          </w:p>
        </w:tc>
        <w:tc>
          <w:tcPr>
            <w:tcW w:w="2381" w:type="dxa"/>
          </w:tcPr>
          <w:p w:rsidR="00CC1284" w:rsidRDefault="00CC1284" w:rsidP="00CC1284">
            <w:pPr>
              <w:jc w:val="right"/>
            </w:pPr>
            <w:r>
              <w:t>948,414,492.48</w:t>
            </w:r>
          </w:p>
        </w:tc>
        <w:tc>
          <w:tcPr>
            <w:tcW w:w="2506" w:type="dxa"/>
          </w:tcPr>
          <w:p w:rsidR="00CC1284" w:rsidRDefault="00CC1284" w:rsidP="00CC1284">
            <w:pPr>
              <w:jc w:val="right"/>
            </w:pPr>
            <w:r>
              <w:t>78.06</w:t>
            </w:r>
          </w:p>
        </w:tc>
      </w:tr>
      <w:tr w:rsidR="00CC1284" w:rsidTr="00CC1284">
        <w:tc>
          <w:tcPr>
            <w:tcW w:w="646" w:type="dxa"/>
          </w:tcPr>
          <w:p w:rsidR="00CC1284" w:rsidRDefault="00CC1284" w:rsidP="00CC1284">
            <w:pPr>
              <w:jc w:val="center"/>
            </w:pPr>
          </w:p>
        </w:tc>
        <w:tc>
          <w:tcPr>
            <w:tcW w:w="2971" w:type="dxa"/>
          </w:tcPr>
          <w:p w:rsidR="00CC1284" w:rsidRDefault="00CC1284" w:rsidP="00CC1284">
            <w:pPr>
              <w:jc w:val="left"/>
            </w:pPr>
            <w:r>
              <w:rPr>
                <w:rFonts w:hint="eastAsia"/>
              </w:rPr>
              <w:t>其中：股票</w:t>
            </w:r>
          </w:p>
        </w:tc>
        <w:tc>
          <w:tcPr>
            <w:tcW w:w="2381" w:type="dxa"/>
          </w:tcPr>
          <w:p w:rsidR="00CC1284" w:rsidRDefault="00CC1284" w:rsidP="00CC1284">
            <w:pPr>
              <w:jc w:val="right"/>
            </w:pPr>
            <w:r>
              <w:t>948,414,492.48</w:t>
            </w:r>
          </w:p>
        </w:tc>
        <w:tc>
          <w:tcPr>
            <w:tcW w:w="2506" w:type="dxa"/>
          </w:tcPr>
          <w:p w:rsidR="00CC1284" w:rsidRDefault="00CC1284" w:rsidP="00CC1284">
            <w:pPr>
              <w:jc w:val="right"/>
            </w:pPr>
            <w:r>
              <w:t>78.06</w:t>
            </w:r>
          </w:p>
        </w:tc>
      </w:tr>
      <w:tr w:rsidR="00CC1284" w:rsidTr="00CC1284">
        <w:tc>
          <w:tcPr>
            <w:tcW w:w="646" w:type="dxa"/>
          </w:tcPr>
          <w:p w:rsidR="00CC1284" w:rsidRDefault="00CC1284" w:rsidP="00CC1284">
            <w:pPr>
              <w:jc w:val="center"/>
            </w:pPr>
            <w:r>
              <w:t>2</w:t>
            </w:r>
          </w:p>
        </w:tc>
        <w:tc>
          <w:tcPr>
            <w:tcW w:w="2971" w:type="dxa"/>
          </w:tcPr>
          <w:p w:rsidR="00CC1284" w:rsidRDefault="00CC1284" w:rsidP="00CC1284">
            <w:pPr>
              <w:jc w:val="left"/>
            </w:pPr>
            <w:r>
              <w:rPr>
                <w:rFonts w:hint="eastAsia"/>
              </w:rPr>
              <w:t>基金投资</w:t>
            </w:r>
          </w:p>
        </w:tc>
        <w:tc>
          <w:tcPr>
            <w:tcW w:w="2381" w:type="dxa"/>
          </w:tcPr>
          <w:p w:rsidR="00CC1284" w:rsidRDefault="00CC1284" w:rsidP="00CC1284">
            <w:pPr>
              <w:jc w:val="right"/>
            </w:pPr>
            <w:r>
              <w:t>-</w:t>
            </w:r>
          </w:p>
        </w:tc>
        <w:tc>
          <w:tcPr>
            <w:tcW w:w="2506" w:type="dxa"/>
          </w:tcPr>
          <w:p w:rsidR="00CC1284" w:rsidRDefault="00CC1284" w:rsidP="00CC1284">
            <w:pPr>
              <w:jc w:val="right"/>
            </w:pPr>
            <w:r>
              <w:t>-</w:t>
            </w:r>
          </w:p>
        </w:tc>
      </w:tr>
      <w:tr w:rsidR="00CC1284" w:rsidTr="00CC1284">
        <w:tc>
          <w:tcPr>
            <w:tcW w:w="646" w:type="dxa"/>
          </w:tcPr>
          <w:p w:rsidR="00CC1284" w:rsidRDefault="00CC1284" w:rsidP="00CC1284">
            <w:pPr>
              <w:jc w:val="center"/>
            </w:pPr>
            <w:r>
              <w:t>3</w:t>
            </w:r>
          </w:p>
        </w:tc>
        <w:tc>
          <w:tcPr>
            <w:tcW w:w="2971" w:type="dxa"/>
          </w:tcPr>
          <w:p w:rsidR="00CC1284" w:rsidRDefault="00CC1284" w:rsidP="00CC1284">
            <w:pPr>
              <w:jc w:val="left"/>
            </w:pPr>
            <w:r>
              <w:rPr>
                <w:rFonts w:hint="eastAsia"/>
              </w:rPr>
              <w:t>固定收益投资</w:t>
            </w:r>
          </w:p>
        </w:tc>
        <w:tc>
          <w:tcPr>
            <w:tcW w:w="2381" w:type="dxa"/>
          </w:tcPr>
          <w:p w:rsidR="00CC1284" w:rsidRDefault="00CC1284" w:rsidP="00CC1284">
            <w:pPr>
              <w:jc w:val="right"/>
            </w:pPr>
            <w:r>
              <w:t>63,295,521.55</w:t>
            </w:r>
          </w:p>
        </w:tc>
        <w:tc>
          <w:tcPr>
            <w:tcW w:w="2506" w:type="dxa"/>
          </w:tcPr>
          <w:p w:rsidR="00CC1284" w:rsidRDefault="00CC1284" w:rsidP="00CC1284">
            <w:pPr>
              <w:jc w:val="right"/>
            </w:pPr>
            <w:r>
              <w:t>5.21</w:t>
            </w:r>
          </w:p>
        </w:tc>
      </w:tr>
      <w:tr w:rsidR="00CC1284" w:rsidTr="00CC1284">
        <w:tc>
          <w:tcPr>
            <w:tcW w:w="646" w:type="dxa"/>
          </w:tcPr>
          <w:p w:rsidR="00CC1284" w:rsidRDefault="00CC1284" w:rsidP="00CC1284">
            <w:pPr>
              <w:jc w:val="center"/>
            </w:pPr>
          </w:p>
        </w:tc>
        <w:tc>
          <w:tcPr>
            <w:tcW w:w="2971" w:type="dxa"/>
          </w:tcPr>
          <w:p w:rsidR="00CC1284" w:rsidRDefault="00CC1284" w:rsidP="00CC1284">
            <w:pPr>
              <w:jc w:val="left"/>
            </w:pPr>
            <w:r>
              <w:rPr>
                <w:rFonts w:hint="eastAsia"/>
              </w:rPr>
              <w:t>其中：债券</w:t>
            </w:r>
          </w:p>
        </w:tc>
        <w:tc>
          <w:tcPr>
            <w:tcW w:w="2381" w:type="dxa"/>
          </w:tcPr>
          <w:p w:rsidR="00CC1284" w:rsidRDefault="00CC1284" w:rsidP="00CC1284">
            <w:pPr>
              <w:jc w:val="right"/>
            </w:pPr>
            <w:r>
              <w:t>63,295,521.55</w:t>
            </w:r>
          </w:p>
        </w:tc>
        <w:tc>
          <w:tcPr>
            <w:tcW w:w="2506" w:type="dxa"/>
          </w:tcPr>
          <w:p w:rsidR="00CC1284" w:rsidRDefault="00CC1284" w:rsidP="00CC1284">
            <w:pPr>
              <w:jc w:val="right"/>
            </w:pPr>
            <w:r>
              <w:t>5.21</w:t>
            </w:r>
          </w:p>
        </w:tc>
      </w:tr>
      <w:tr w:rsidR="00CC1284" w:rsidTr="00CC1284">
        <w:tc>
          <w:tcPr>
            <w:tcW w:w="646" w:type="dxa"/>
          </w:tcPr>
          <w:p w:rsidR="00CC1284" w:rsidRDefault="00CC1284" w:rsidP="00CC1284">
            <w:pPr>
              <w:jc w:val="center"/>
            </w:pPr>
          </w:p>
        </w:tc>
        <w:tc>
          <w:tcPr>
            <w:tcW w:w="2971" w:type="dxa"/>
          </w:tcPr>
          <w:p w:rsidR="00CC1284" w:rsidRDefault="00CC1284" w:rsidP="00CC1284">
            <w:pPr>
              <w:jc w:val="left"/>
            </w:pPr>
            <w:r>
              <w:rPr>
                <w:rFonts w:hint="eastAsia"/>
              </w:rPr>
              <w:t xml:space="preserve">      </w:t>
            </w:r>
            <w:r>
              <w:rPr>
                <w:rFonts w:hint="eastAsia"/>
              </w:rPr>
              <w:t>资产支持证券</w:t>
            </w:r>
          </w:p>
        </w:tc>
        <w:tc>
          <w:tcPr>
            <w:tcW w:w="2381" w:type="dxa"/>
          </w:tcPr>
          <w:p w:rsidR="00CC1284" w:rsidRDefault="00CC1284" w:rsidP="00CC1284">
            <w:pPr>
              <w:jc w:val="right"/>
            </w:pPr>
            <w:r>
              <w:t>-</w:t>
            </w:r>
          </w:p>
        </w:tc>
        <w:tc>
          <w:tcPr>
            <w:tcW w:w="2506" w:type="dxa"/>
          </w:tcPr>
          <w:p w:rsidR="00CC1284" w:rsidRDefault="00CC1284" w:rsidP="00CC1284">
            <w:pPr>
              <w:jc w:val="right"/>
            </w:pPr>
            <w:r>
              <w:t>-</w:t>
            </w:r>
          </w:p>
        </w:tc>
      </w:tr>
      <w:tr w:rsidR="00CC1284" w:rsidTr="00CC1284">
        <w:tc>
          <w:tcPr>
            <w:tcW w:w="646" w:type="dxa"/>
          </w:tcPr>
          <w:p w:rsidR="00CC1284" w:rsidRDefault="00CC1284" w:rsidP="00CC1284">
            <w:pPr>
              <w:jc w:val="center"/>
            </w:pPr>
            <w:r>
              <w:t>4</w:t>
            </w:r>
          </w:p>
        </w:tc>
        <w:tc>
          <w:tcPr>
            <w:tcW w:w="2971" w:type="dxa"/>
          </w:tcPr>
          <w:p w:rsidR="00CC1284" w:rsidRDefault="00CC1284" w:rsidP="00CC1284">
            <w:pPr>
              <w:jc w:val="left"/>
            </w:pPr>
            <w:r>
              <w:rPr>
                <w:rFonts w:hint="eastAsia"/>
              </w:rPr>
              <w:t>贵金属投资</w:t>
            </w:r>
          </w:p>
        </w:tc>
        <w:tc>
          <w:tcPr>
            <w:tcW w:w="2381" w:type="dxa"/>
          </w:tcPr>
          <w:p w:rsidR="00CC1284" w:rsidRDefault="00CC1284" w:rsidP="00CC1284">
            <w:pPr>
              <w:jc w:val="right"/>
            </w:pPr>
            <w:r>
              <w:t>-</w:t>
            </w:r>
          </w:p>
        </w:tc>
        <w:tc>
          <w:tcPr>
            <w:tcW w:w="2506" w:type="dxa"/>
          </w:tcPr>
          <w:p w:rsidR="00CC1284" w:rsidRDefault="00CC1284" w:rsidP="00CC1284">
            <w:pPr>
              <w:jc w:val="right"/>
            </w:pPr>
            <w:r>
              <w:t>-</w:t>
            </w:r>
          </w:p>
        </w:tc>
      </w:tr>
      <w:tr w:rsidR="00CC1284" w:rsidTr="00CC1284">
        <w:tc>
          <w:tcPr>
            <w:tcW w:w="646" w:type="dxa"/>
          </w:tcPr>
          <w:p w:rsidR="00CC1284" w:rsidRDefault="00CC1284" w:rsidP="00CC1284">
            <w:pPr>
              <w:jc w:val="center"/>
            </w:pPr>
            <w:r>
              <w:t>5</w:t>
            </w:r>
          </w:p>
        </w:tc>
        <w:tc>
          <w:tcPr>
            <w:tcW w:w="2971" w:type="dxa"/>
          </w:tcPr>
          <w:p w:rsidR="00CC1284" w:rsidRDefault="00CC1284" w:rsidP="00CC1284">
            <w:pPr>
              <w:jc w:val="left"/>
            </w:pPr>
            <w:r>
              <w:rPr>
                <w:rFonts w:hint="eastAsia"/>
              </w:rPr>
              <w:t>金融衍生品投资</w:t>
            </w:r>
          </w:p>
        </w:tc>
        <w:tc>
          <w:tcPr>
            <w:tcW w:w="2381" w:type="dxa"/>
          </w:tcPr>
          <w:p w:rsidR="00CC1284" w:rsidRDefault="00CC1284" w:rsidP="00CC1284">
            <w:pPr>
              <w:jc w:val="right"/>
            </w:pPr>
            <w:r>
              <w:t>-</w:t>
            </w:r>
          </w:p>
        </w:tc>
        <w:tc>
          <w:tcPr>
            <w:tcW w:w="2506" w:type="dxa"/>
          </w:tcPr>
          <w:p w:rsidR="00CC1284" w:rsidRDefault="00CC1284" w:rsidP="00CC1284">
            <w:pPr>
              <w:jc w:val="right"/>
            </w:pPr>
            <w:r>
              <w:t>-</w:t>
            </w:r>
          </w:p>
        </w:tc>
      </w:tr>
      <w:tr w:rsidR="00CC1284" w:rsidTr="00CC1284">
        <w:tc>
          <w:tcPr>
            <w:tcW w:w="646" w:type="dxa"/>
          </w:tcPr>
          <w:p w:rsidR="00CC1284" w:rsidRDefault="00CC1284" w:rsidP="00CC1284">
            <w:pPr>
              <w:jc w:val="center"/>
            </w:pPr>
            <w:r>
              <w:t>6</w:t>
            </w:r>
          </w:p>
        </w:tc>
        <w:tc>
          <w:tcPr>
            <w:tcW w:w="2971" w:type="dxa"/>
          </w:tcPr>
          <w:p w:rsidR="00CC1284" w:rsidRDefault="00CC1284" w:rsidP="00CC1284">
            <w:pPr>
              <w:jc w:val="left"/>
            </w:pPr>
            <w:r>
              <w:rPr>
                <w:rFonts w:hint="eastAsia"/>
              </w:rPr>
              <w:t>买入返售金融资产</w:t>
            </w:r>
          </w:p>
        </w:tc>
        <w:tc>
          <w:tcPr>
            <w:tcW w:w="2381" w:type="dxa"/>
          </w:tcPr>
          <w:p w:rsidR="00CC1284" w:rsidRDefault="00CC1284" w:rsidP="00CC1284">
            <w:pPr>
              <w:jc w:val="right"/>
            </w:pPr>
            <w:r>
              <w:t>139,990,627.66</w:t>
            </w:r>
          </w:p>
        </w:tc>
        <w:tc>
          <w:tcPr>
            <w:tcW w:w="2506" w:type="dxa"/>
          </w:tcPr>
          <w:p w:rsidR="00CC1284" w:rsidRDefault="00CC1284" w:rsidP="00CC1284">
            <w:pPr>
              <w:jc w:val="right"/>
            </w:pPr>
            <w:r>
              <w:t>11.52</w:t>
            </w:r>
          </w:p>
        </w:tc>
      </w:tr>
      <w:tr w:rsidR="00CC1284" w:rsidTr="00CC1284">
        <w:tc>
          <w:tcPr>
            <w:tcW w:w="646" w:type="dxa"/>
          </w:tcPr>
          <w:p w:rsidR="00CC1284" w:rsidRDefault="00CC1284" w:rsidP="00CC1284">
            <w:pPr>
              <w:jc w:val="center"/>
            </w:pPr>
          </w:p>
        </w:tc>
        <w:tc>
          <w:tcPr>
            <w:tcW w:w="2971" w:type="dxa"/>
          </w:tcPr>
          <w:p w:rsidR="00CC1284" w:rsidRDefault="00CC1284" w:rsidP="00CC1284">
            <w:pPr>
              <w:jc w:val="left"/>
            </w:pPr>
            <w:r>
              <w:rPr>
                <w:rFonts w:hint="eastAsia"/>
              </w:rPr>
              <w:t>其中：买断式回购的买入返售金融资产</w:t>
            </w:r>
          </w:p>
        </w:tc>
        <w:tc>
          <w:tcPr>
            <w:tcW w:w="2381" w:type="dxa"/>
          </w:tcPr>
          <w:p w:rsidR="00CC1284" w:rsidRDefault="00CC1284" w:rsidP="00CC1284">
            <w:pPr>
              <w:jc w:val="right"/>
            </w:pPr>
            <w:r>
              <w:t>-</w:t>
            </w:r>
          </w:p>
        </w:tc>
        <w:tc>
          <w:tcPr>
            <w:tcW w:w="2506" w:type="dxa"/>
          </w:tcPr>
          <w:p w:rsidR="00CC1284" w:rsidRDefault="00CC1284" w:rsidP="00CC1284">
            <w:pPr>
              <w:jc w:val="right"/>
            </w:pPr>
            <w:r>
              <w:t>-</w:t>
            </w:r>
          </w:p>
        </w:tc>
      </w:tr>
      <w:tr w:rsidR="00CC1284" w:rsidTr="00CC1284">
        <w:tc>
          <w:tcPr>
            <w:tcW w:w="646" w:type="dxa"/>
          </w:tcPr>
          <w:p w:rsidR="00CC1284" w:rsidRDefault="00CC1284" w:rsidP="00CC1284">
            <w:pPr>
              <w:jc w:val="center"/>
            </w:pPr>
            <w:r>
              <w:t>7</w:t>
            </w:r>
          </w:p>
        </w:tc>
        <w:tc>
          <w:tcPr>
            <w:tcW w:w="2971" w:type="dxa"/>
          </w:tcPr>
          <w:p w:rsidR="00CC1284" w:rsidRDefault="00CC1284" w:rsidP="00CC1284">
            <w:pPr>
              <w:jc w:val="left"/>
            </w:pPr>
            <w:r>
              <w:rPr>
                <w:rFonts w:hint="eastAsia"/>
              </w:rPr>
              <w:t>银行存款和结算备付金合计</w:t>
            </w:r>
          </w:p>
        </w:tc>
        <w:tc>
          <w:tcPr>
            <w:tcW w:w="2381" w:type="dxa"/>
          </w:tcPr>
          <w:p w:rsidR="00CC1284" w:rsidRDefault="00CC1284" w:rsidP="00CC1284">
            <w:pPr>
              <w:jc w:val="right"/>
            </w:pPr>
            <w:r>
              <w:t>11,074,430.97</w:t>
            </w:r>
          </w:p>
        </w:tc>
        <w:tc>
          <w:tcPr>
            <w:tcW w:w="2506" w:type="dxa"/>
          </w:tcPr>
          <w:p w:rsidR="00CC1284" w:rsidRDefault="00CC1284" w:rsidP="00CC1284">
            <w:pPr>
              <w:jc w:val="right"/>
            </w:pPr>
            <w:r>
              <w:t>0.91</w:t>
            </w:r>
          </w:p>
        </w:tc>
      </w:tr>
      <w:tr w:rsidR="00CC1284" w:rsidTr="00CC1284">
        <w:tc>
          <w:tcPr>
            <w:tcW w:w="646" w:type="dxa"/>
          </w:tcPr>
          <w:p w:rsidR="00CC1284" w:rsidRDefault="00CC1284" w:rsidP="00CC1284">
            <w:pPr>
              <w:jc w:val="center"/>
            </w:pPr>
            <w:r>
              <w:t>8</w:t>
            </w:r>
          </w:p>
        </w:tc>
        <w:tc>
          <w:tcPr>
            <w:tcW w:w="2971" w:type="dxa"/>
          </w:tcPr>
          <w:p w:rsidR="00CC1284" w:rsidRDefault="00CC1284" w:rsidP="00CC1284">
            <w:pPr>
              <w:jc w:val="left"/>
            </w:pPr>
            <w:r>
              <w:rPr>
                <w:rFonts w:hint="eastAsia"/>
              </w:rPr>
              <w:t>其他资产</w:t>
            </w:r>
          </w:p>
        </w:tc>
        <w:tc>
          <w:tcPr>
            <w:tcW w:w="2381" w:type="dxa"/>
          </w:tcPr>
          <w:p w:rsidR="00CC1284" w:rsidRDefault="00CC1284" w:rsidP="00CC1284">
            <w:pPr>
              <w:jc w:val="right"/>
            </w:pPr>
            <w:r>
              <w:t>52,168,189.56</w:t>
            </w:r>
          </w:p>
        </w:tc>
        <w:tc>
          <w:tcPr>
            <w:tcW w:w="2506" w:type="dxa"/>
          </w:tcPr>
          <w:p w:rsidR="00CC1284" w:rsidRDefault="00CC1284" w:rsidP="00CC1284">
            <w:pPr>
              <w:jc w:val="right"/>
            </w:pPr>
            <w:r>
              <w:t>4.29</w:t>
            </w:r>
          </w:p>
        </w:tc>
      </w:tr>
      <w:tr w:rsidR="00CC1284" w:rsidTr="00CC1284">
        <w:tc>
          <w:tcPr>
            <w:tcW w:w="646" w:type="dxa"/>
          </w:tcPr>
          <w:p w:rsidR="00CC1284" w:rsidRDefault="00CC1284" w:rsidP="00CC1284">
            <w:pPr>
              <w:jc w:val="center"/>
            </w:pPr>
            <w:r>
              <w:t>9</w:t>
            </w:r>
          </w:p>
        </w:tc>
        <w:tc>
          <w:tcPr>
            <w:tcW w:w="2971" w:type="dxa"/>
          </w:tcPr>
          <w:p w:rsidR="00CC1284" w:rsidRDefault="00CC1284" w:rsidP="00CC1284">
            <w:pPr>
              <w:jc w:val="left"/>
            </w:pPr>
            <w:r>
              <w:rPr>
                <w:rFonts w:hint="eastAsia"/>
              </w:rPr>
              <w:t>合计</w:t>
            </w:r>
          </w:p>
        </w:tc>
        <w:tc>
          <w:tcPr>
            <w:tcW w:w="2381" w:type="dxa"/>
          </w:tcPr>
          <w:p w:rsidR="00CC1284" w:rsidRDefault="00CC1284" w:rsidP="00CC1284">
            <w:pPr>
              <w:jc w:val="right"/>
            </w:pPr>
            <w:r>
              <w:t>1,214,943,262.22</w:t>
            </w:r>
          </w:p>
        </w:tc>
        <w:tc>
          <w:tcPr>
            <w:tcW w:w="2506" w:type="dxa"/>
          </w:tcPr>
          <w:p w:rsidR="00CC1284" w:rsidRDefault="00CC1284" w:rsidP="00CC1284">
            <w:pPr>
              <w:jc w:val="right"/>
            </w:pPr>
            <w:r>
              <w:t>100.00</w:t>
            </w:r>
          </w:p>
        </w:tc>
      </w:tr>
    </w:tbl>
    <w:p w:rsidR="00CC1284" w:rsidRDefault="00CC1284" w:rsidP="00CC1284">
      <w:pPr>
        <w:pStyle w:val="-2"/>
        <w:spacing w:before="312"/>
        <w:rPr>
          <w:rFonts w:hint="eastAsia"/>
        </w:rPr>
      </w:pPr>
      <w:r>
        <w:rPr>
          <w:rFonts w:hint="eastAsia"/>
        </w:rPr>
        <w:t>报告期末按行业分类的股票投资组合</w:t>
      </w:r>
    </w:p>
    <w:p w:rsidR="00CC1284" w:rsidRDefault="00CC1284" w:rsidP="00CC128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C1284" w:rsidTr="00CC1284">
        <w:trPr>
          <w:cnfStyle w:val="100000000000" w:firstRow="1" w:lastRow="0" w:firstColumn="0" w:lastColumn="0" w:oddVBand="0" w:evenVBand="0" w:oddHBand="0" w:evenHBand="0" w:firstRowFirstColumn="0" w:firstRowLastColumn="0" w:lastRowFirstColumn="0" w:lastRowLastColumn="0"/>
        </w:trPr>
        <w:tc>
          <w:tcPr>
            <w:tcW w:w="646" w:type="dxa"/>
          </w:tcPr>
          <w:p w:rsidR="00CC1284" w:rsidRPr="00CC1284" w:rsidRDefault="00CC1284" w:rsidP="00CC1284">
            <w:pPr>
              <w:jc w:val="center"/>
              <w:rPr>
                <w:b/>
              </w:rPr>
            </w:pPr>
            <w:r w:rsidRPr="00CC1284">
              <w:rPr>
                <w:rFonts w:hint="eastAsia"/>
                <w:b/>
              </w:rPr>
              <w:t>代码</w:t>
            </w:r>
          </w:p>
        </w:tc>
        <w:tc>
          <w:tcPr>
            <w:tcW w:w="3595" w:type="dxa"/>
          </w:tcPr>
          <w:p w:rsidR="00CC1284" w:rsidRPr="00CC1284" w:rsidRDefault="00CC1284" w:rsidP="00CC1284">
            <w:pPr>
              <w:jc w:val="center"/>
              <w:rPr>
                <w:b/>
              </w:rPr>
            </w:pPr>
            <w:r w:rsidRPr="00CC1284">
              <w:rPr>
                <w:rFonts w:hint="eastAsia"/>
                <w:b/>
              </w:rPr>
              <w:t>行业类别</w:t>
            </w:r>
          </w:p>
        </w:tc>
        <w:tc>
          <w:tcPr>
            <w:tcW w:w="1769" w:type="dxa"/>
          </w:tcPr>
          <w:p w:rsidR="00CC1284" w:rsidRPr="00CC1284" w:rsidRDefault="00CC1284" w:rsidP="00CC1284">
            <w:pPr>
              <w:jc w:val="center"/>
              <w:rPr>
                <w:b/>
              </w:rPr>
            </w:pPr>
            <w:r w:rsidRPr="00CC1284">
              <w:rPr>
                <w:rFonts w:hint="eastAsia"/>
                <w:b/>
              </w:rPr>
              <w:t>公允价值（元）</w:t>
            </w:r>
          </w:p>
        </w:tc>
        <w:tc>
          <w:tcPr>
            <w:tcW w:w="2495" w:type="dxa"/>
          </w:tcPr>
          <w:p w:rsidR="00CC1284" w:rsidRPr="00CC1284" w:rsidRDefault="00CC1284" w:rsidP="00CC1284">
            <w:pPr>
              <w:jc w:val="center"/>
              <w:rPr>
                <w:b/>
              </w:rPr>
            </w:pPr>
            <w:r w:rsidRPr="00CC1284">
              <w:rPr>
                <w:rFonts w:hint="eastAsia"/>
                <w:b/>
              </w:rPr>
              <w:t>占基金资产净值比例（％）</w:t>
            </w:r>
          </w:p>
        </w:tc>
      </w:tr>
      <w:tr w:rsidR="00CC1284" w:rsidTr="00CC1284">
        <w:tc>
          <w:tcPr>
            <w:tcW w:w="646" w:type="dxa"/>
          </w:tcPr>
          <w:p w:rsidR="00CC1284" w:rsidRDefault="00CC1284" w:rsidP="00CC1284">
            <w:pPr>
              <w:jc w:val="left"/>
            </w:pPr>
            <w:r>
              <w:t>A</w:t>
            </w:r>
          </w:p>
        </w:tc>
        <w:tc>
          <w:tcPr>
            <w:tcW w:w="3595" w:type="dxa"/>
          </w:tcPr>
          <w:p w:rsidR="00CC1284" w:rsidRDefault="00CC1284" w:rsidP="00CC1284">
            <w:pPr>
              <w:jc w:val="left"/>
            </w:pPr>
            <w:r>
              <w:rPr>
                <w:rFonts w:hint="eastAsia"/>
              </w:rPr>
              <w:t>农、林、牧、渔业</w:t>
            </w:r>
          </w:p>
        </w:tc>
        <w:tc>
          <w:tcPr>
            <w:tcW w:w="1769" w:type="dxa"/>
          </w:tcPr>
          <w:p w:rsidR="00CC1284" w:rsidRDefault="00CC1284" w:rsidP="00CC1284">
            <w:pPr>
              <w:jc w:val="right"/>
            </w:pPr>
            <w:r>
              <w:t>-</w:t>
            </w:r>
          </w:p>
        </w:tc>
        <w:tc>
          <w:tcPr>
            <w:tcW w:w="2495" w:type="dxa"/>
          </w:tcPr>
          <w:p w:rsidR="00CC1284" w:rsidRDefault="00CC1284" w:rsidP="00CC1284">
            <w:pPr>
              <w:jc w:val="right"/>
            </w:pPr>
            <w:r>
              <w:t>-</w:t>
            </w:r>
          </w:p>
        </w:tc>
      </w:tr>
      <w:tr w:rsidR="00CC1284" w:rsidTr="00CC1284">
        <w:tc>
          <w:tcPr>
            <w:tcW w:w="646" w:type="dxa"/>
          </w:tcPr>
          <w:p w:rsidR="00CC1284" w:rsidRDefault="00CC1284" w:rsidP="00CC1284">
            <w:pPr>
              <w:jc w:val="left"/>
            </w:pPr>
            <w:r>
              <w:t>B</w:t>
            </w:r>
          </w:p>
        </w:tc>
        <w:tc>
          <w:tcPr>
            <w:tcW w:w="3595" w:type="dxa"/>
          </w:tcPr>
          <w:p w:rsidR="00CC1284" w:rsidRDefault="00CC1284" w:rsidP="00CC1284">
            <w:pPr>
              <w:jc w:val="left"/>
            </w:pPr>
            <w:r>
              <w:rPr>
                <w:rFonts w:hint="eastAsia"/>
              </w:rPr>
              <w:t>采矿业</w:t>
            </w:r>
          </w:p>
        </w:tc>
        <w:tc>
          <w:tcPr>
            <w:tcW w:w="1769" w:type="dxa"/>
          </w:tcPr>
          <w:p w:rsidR="00CC1284" w:rsidRDefault="00CC1284" w:rsidP="00CC1284">
            <w:pPr>
              <w:jc w:val="right"/>
            </w:pPr>
            <w:r>
              <w:t>103,284.72</w:t>
            </w:r>
          </w:p>
        </w:tc>
        <w:tc>
          <w:tcPr>
            <w:tcW w:w="2495" w:type="dxa"/>
          </w:tcPr>
          <w:p w:rsidR="00CC1284" w:rsidRDefault="00CC1284" w:rsidP="00CC1284">
            <w:pPr>
              <w:jc w:val="right"/>
            </w:pPr>
            <w:r>
              <w:t>0.01</w:t>
            </w:r>
          </w:p>
        </w:tc>
      </w:tr>
      <w:tr w:rsidR="00CC1284" w:rsidTr="00CC1284">
        <w:tc>
          <w:tcPr>
            <w:tcW w:w="646" w:type="dxa"/>
          </w:tcPr>
          <w:p w:rsidR="00CC1284" w:rsidRDefault="00CC1284" w:rsidP="00CC1284">
            <w:pPr>
              <w:jc w:val="left"/>
            </w:pPr>
            <w:r>
              <w:t>C</w:t>
            </w:r>
          </w:p>
        </w:tc>
        <w:tc>
          <w:tcPr>
            <w:tcW w:w="3595" w:type="dxa"/>
          </w:tcPr>
          <w:p w:rsidR="00CC1284" w:rsidRDefault="00CC1284" w:rsidP="00CC1284">
            <w:pPr>
              <w:jc w:val="left"/>
            </w:pPr>
            <w:r>
              <w:rPr>
                <w:rFonts w:hint="eastAsia"/>
              </w:rPr>
              <w:t>制造业</w:t>
            </w:r>
          </w:p>
        </w:tc>
        <w:tc>
          <w:tcPr>
            <w:tcW w:w="1769" w:type="dxa"/>
          </w:tcPr>
          <w:p w:rsidR="00CC1284" w:rsidRDefault="00CC1284" w:rsidP="00CC1284">
            <w:pPr>
              <w:jc w:val="right"/>
            </w:pPr>
            <w:r>
              <w:t>797,455,853.06</w:t>
            </w:r>
          </w:p>
        </w:tc>
        <w:tc>
          <w:tcPr>
            <w:tcW w:w="2495" w:type="dxa"/>
          </w:tcPr>
          <w:p w:rsidR="00CC1284" w:rsidRDefault="00CC1284" w:rsidP="00CC1284">
            <w:pPr>
              <w:jc w:val="right"/>
            </w:pPr>
            <w:r>
              <w:t>78.82</w:t>
            </w:r>
          </w:p>
        </w:tc>
      </w:tr>
      <w:tr w:rsidR="00CC1284" w:rsidTr="00CC1284">
        <w:tc>
          <w:tcPr>
            <w:tcW w:w="646" w:type="dxa"/>
          </w:tcPr>
          <w:p w:rsidR="00CC1284" w:rsidRDefault="00CC1284" w:rsidP="00CC1284">
            <w:pPr>
              <w:jc w:val="left"/>
            </w:pPr>
            <w:r>
              <w:t>D</w:t>
            </w:r>
          </w:p>
        </w:tc>
        <w:tc>
          <w:tcPr>
            <w:tcW w:w="3595" w:type="dxa"/>
          </w:tcPr>
          <w:p w:rsidR="00CC1284" w:rsidRDefault="00CC1284" w:rsidP="00CC1284">
            <w:pPr>
              <w:jc w:val="left"/>
            </w:pPr>
            <w:r>
              <w:rPr>
                <w:rFonts w:hint="eastAsia"/>
              </w:rPr>
              <w:t>电力、热力、燃气及水生产和供应业</w:t>
            </w:r>
          </w:p>
        </w:tc>
        <w:tc>
          <w:tcPr>
            <w:tcW w:w="1769" w:type="dxa"/>
          </w:tcPr>
          <w:p w:rsidR="00CC1284" w:rsidRDefault="00CC1284" w:rsidP="00CC1284">
            <w:pPr>
              <w:jc w:val="right"/>
            </w:pPr>
            <w:r>
              <w:t>34,388,606.88</w:t>
            </w:r>
          </w:p>
        </w:tc>
        <w:tc>
          <w:tcPr>
            <w:tcW w:w="2495" w:type="dxa"/>
          </w:tcPr>
          <w:p w:rsidR="00CC1284" w:rsidRDefault="00CC1284" w:rsidP="00CC1284">
            <w:pPr>
              <w:jc w:val="right"/>
            </w:pPr>
            <w:r>
              <w:t>3.40</w:t>
            </w:r>
          </w:p>
        </w:tc>
      </w:tr>
      <w:tr w:rsidR="00CC1284" w:rsidTr="00CC1284">
        <w:tc>
          <w:tcPr>
            <w:tcW w:w="646" w:type="dxa"/>
          </w:tcPr>
          <w:p w:rsidR="00CC1284" w:rsidRDefault="00CC1284" w:rsidP="00CC1284">
            <w:pPr>
              <w:jc w:val="left"/>
            </w:pPr>
            <w:r>
              <w:t>E</w:t>
            </w:r>
          </w:p>
        </w:tc>
        <w:tc>
          <w:tcPr>
            <w:tcW w:w="3595" w:type="dxa"/>
          </w:tcPr>
          <w:p w:rsidR="00CC1284" w:rsidRDefault="00CC1284" w:rsidP="00CC1284">
            <w:pPr>
              <w:jc w:val="left"/>
            </w:pPr>
            <w:r>
              <w:rPr>
                <w:rFonts w:hint="eastAsia"/>
              </w:rPr>
              <w:t>建筑业</w:t>
            </w:r>
          </w:p>
        </w:tc>
        <w:tc>
          <w:tcPr>
            <w:tcW w:w="1769" w:type="dxa"/>
          </w:tcPr>
          <w:p w:rsidR="00CC1284" w:rsidRDefault="00CC1284" w:rsidP="00CC1284">
            <w:pPr>
              <w:jc w:val="right"/>
            </w:pPr>
            <w:r>
              <w:t>-</w:t>
            </w:r>
          </w:p>
        </w:tc>
        <w:tc>
          <w:tcPr>
            <w:tcW w:w="2495" w:type="dxa"/>
          </w:tcPr>
          <w:p w:rsidR="00CC1284" w:rsidRDefault="00CC1284" w:rsidP="00CC1284">
            <w:pPr>
              <w:jc w:val="right"/>
            </w:pPr>
            <w:r>
              <w:t>-</w:t>
            </w:r>
          </w:p>
        </w:tc>
      </w:tr>
      <w:tr w:rsidR="00CC1284" w:rsidTr="00CC1284">
        <w:tc>
          <w:tcPr>
            <w:tcW w:w="646" w:type="dxa"/>
          </w:tcPr>
          <w:p w:rsidR="00CC1284" w:rsidRDefault="00CC1284" w:rsidP="00CC1284">
            <w:pPr>
              <w:jc w:val="left"/>
            </w:pPr>
            <w:r>
              <w:t>F</w:t>
            </w:r>
          </w:p>
        </w:tc>
        <w:tc>
          <w:tcPr>
            <w:tcW w:w="3595" w:type="dxa"/>
          </w:tcPr>
          <w:p w:rsidR="00CC1284" w:rsidRDefault="00CC1284" w:rsidP="00CC1284">
            <w:pPr>
              <w:jc w:val="left"/>
            </w:pPr>
            <w:r>
              <w:rPr>
                <w:rFonts w:hint="eastAsia"/>
              </w:rPr>
              <w:t>批发和零售业</w:t>
            </w:r>
          </w:p>
        </w:tc>
        <w:tc>
          <w:tcPr>
            <w:tcW w:w="1769" w:type="dxa"/>
          </w:tcPr>
          <w:p w:rsidR="00CC1284" w:rsidRDefault="00CC1284" w:rsidP="00CC1284">
            <w:pPr>
              <w:jc w:val="right"/>
            </w:pPr>
            <w:r>
              <w:t>9,090,594.44</w:t>
            </w:r>
          </w:p>
        </w:tc>
        <w:tc>
          <w:tcPr>
            <w:tcW w:w="2495" w:type="dxa"/>
          </w:tcPr>
          <w:p w:rsidR="00CC1284" w:rsidRDefault="00CC1284" w:rsidP="00CC1284">
            <w:pPr>
              <w:jc w:val="right"/>
            </w:pPr>
            <w:r>
              <w:t>0.90</w:t>
            </w:r>
          </w:p>
        </w:tc>
      </w:tr>
      <w:tr w:rsidR="00CC1284" w:rsidTr="00CC1284">
        <w:tc>
          <w:tcPr>
            <w:tcW w:w="646" w:type="dxa"/>
          </w:tcPr>
          <w:p w:rsidR="00CC1284" w:rsidRDefault="00CC1284" w:rsidP="00CC1284">
            <w:pPr>
              <w:jc w:val="left"/>
            </w:pPr>
            <w:r>
              <w:t>G</w:t>
            </w:r>
          </w:p>
        </w:tc>
        <w:tc>
          <w:tcPr>
            <w:tcW w:w="3595" w:type="dxa"/>
          </w:tcPr>
          <w:p w:rsidR="00CC1284" w:rsidRDefault="00CC1284" w:rsidP="00CC1284">
            <w:pPr>
              <w:jc w:val="left"/>
            </w:pPr>
            <w:r>
              <w:rPr>
                <w:rFonts w:hint="eastAsia"/>
              </w:rPr>
              <w:t>交通运输、仓储和邮政业</w:t>
            </w:r>
          </w:p>
        </w:tc>
        <w:tc>
          <w:tcPr>
            <w:tcW w:w="1769" w:type="dxa"/>
          </w:tcPr>
          <w:p w:rsidR="00CC1284" w:rsidRDefault="00CC1284" w:rsidP="00CC1284">
            <w:pPr>
              <w:jc w:val="right"/>
            </w:pPr>
            <w:r>
              <w:t>38,320,000.00</w:t>
            </w:r>
          </w:p>
        </w:tc>
        <w:tc>
          <w:tcPr>
            <w:tcW w:w="2495" w:type="dxa"/>
          </w:tcPr>
          <w:p w:rsidR="00CC1284" w:rsidRDefault="00CC1284" w:rsidP="00CC1284">
            <w:pPr>
              <w:jc w:val="right"/>
            </w:pPr>
            <w:r>
              <w:t>3.79</w:t>
            </w:r>
          </w:p>
        </w:tc>
      </w:tr>
      <w:tr w:rsidR="00CC1284" w:rsidTr="00CC1284">
        <w:tc>
          <w:tcPr>
            <w:tcW w:w="646" w:type="dxa"/>
          </w:tcPr>
          <w:p w:rsidR="00CC1284" w:rsidRDefault="00CC1284" w:rsidP="00CC1284">
            <w:pPr>
              <w:jc w:val="left"/>
            </w:pPr>
            <w:r>
              <w:t>H</w:t>
            </w:r>
          </w:p>
        </w:tc>
        <w:tc>
          <w:tcPr>
            <w:tcW w:w="3595" w:type="dxa"/>
          </w:tcPr>
          <w:p w:rsidR="00CC1284" w:rsidRDefault="00CC1284" w:rsidP="00CC1284">
            <w:pPr>
              <w:jc w:val="left"/>
            </w:pPr>
            <w:r>
              <w:rPr>
                <w:rFonts w:hint="eastAsia"/>
              </w:rPr>
              <w:t>住宿和餐饮业</w:t>
            </w:r>
          </w:p>
        </w:tc>
        <w:tc>
          <w:tcPr>
            <w:tcW w:w="1769" w:type="dxa"/>
          </w:tcPr>
          <w:p w:rsidR="00CC1284" w:rsidRDefault="00CC1284" w:rsidP="00CC1284">
            <w:pPr>
              <w:jc w:val="right"/>
            </w:pPr>
            <w:r>
              <w:t>-</w:t>
            </w:r>
          </w:p>
        </w:tc>
        <w:tc>
          <w:tcPr>
            <w:tcW w:w="2495" w:type="dxa"/>
          </w:tcPr>
          <w:p w:rsidR="00CC1284" w:rsidRDefault="00CC1284" w:rsidP="00CC1284">
            <w:pPr>
              <w:jc w:val="right"/>
            </w:pPr>
            <w:r>
              <w:t>-</w:t>
            </w:r>
          </w:p>
        </w:tc>
      </w:tr>
      <w:tr w:rsidR="00CC1284" w:rsidTr="00CC1284">
        <w:tc>
          <w:tcPr>
            <w:tcW w:w="646" w:type="dxa"/>
          </w:tcPr>
          <w:p w:rsidR="00CC1284" w:rsidRDefault="00CC1284" w:rsidP="00CC1284">
            <w:pPr>
              <w:jc w:val="left"/>
            </w:pPr>
            <w:r>
              <w:t>I</w:t>
            </w:r>
          </w:p>
        </w:tc>
        <w:tc>
          <w:tcPr>
            <w:tcW w:w="3595" w:type="dxa"/>
          </w:tcPr>
          <w:p w:rsidR="00CC1284" w:rsidRDefault="00CC1284" w:rsidP="00CC1284">
            <w:pPr>
              <w:jc w:val="left"/>
            </w:pPr>
            <w:r>
              <w:rPr>
                <w:rFonts w:hint="eastAsia"/>
              </w:rPr>
              <w:t>信息传输、软件和信息技术服务业</w:t>
            </w:r>
          </w:p>
        </w:tc>
        <w:tc>
          <w:tcPr>
            <w:tcW w:w="1769" w:type="dxa"/>
          </w:tcPr>
          <w:p w:rsidR="00CC1284" w:rsidRDefault="00CC1284" w:rsidP="00CC1284">
            <w:pPr>
              <w:jc w:val="right"/>
            </w:pPr>
            <w:r>
              <w:t>32,995.62</w:t>
            </w:r>
          </w:p>
        </w:tc>
        <w:tc>
          <w:tcPr>
            <w:tcW w:w="2495" w:type="dxa"/>
          </w:tcPr>
          <w:p w:rsidR="00CC1284" w:rsidRDefault="00CC1284" w:rsidP="00CC1284">
            <w:pPr>
              <w:jc w:val="right"/>
            </w:pPr>
            <w:r>
              <w:t>0.00</w:t>
            </w:r>
          </w:p>
        </w:tc>
      </w:tr>
      <w:tr w:rsidR="00CC1284" w:rsidTr="00CC1284">
        <w:tc>
          <w:tcPr>
            <w:tcW w:w="646" w:type="dxa"/>
          </w:tcPr>
          <w:p w:rsidR="00CC1284" w:rsidRDefault="00CC1284" w:rsidP="00CC1284">
            <w:pPr>
              <w:jc w:val="left"/>
            </w:pPr>
            <w:r>
              <w:t>J</w:t>
            </w:r>
          </w:p>
        </w:tc>
        <w:tc>
          <w:tcPr>
            <w:tcW w:w="3595" w:type="dxa"/>
          </w:tcPr>
          <w:p w:rsidR="00CC1284" w:rsidRDefault="00CC1284" w:rsidP="00CC1284">
            <w:pPr>
              <w:jc w:val="left"/>
            </w:pPr>
            <w:r>
              <w:rPr>
                <w:rFonts w:hint="eastAsia"/>
              </w:rPr>
              <w:t>金融业</w:t>
            </w:r>
          </w:p>
        </w:tc>
        <w:tc>
          <w:tcPr>
            <w:tcW w:w="1769" w:type="dxa"/>
          </w:tcPr>
          <w:p w:rsidR="00CC1284" w:rsidRDefault="00CC1284" w:rsidP="00CC1284">
            <w:pPr>
              <w:jc w:val="right"/>
            </w:pPr>
            <w:r>
              <w:t>-</w:t>
            </w:r>
          </w:p>
        </w:tc>
        <w:tc>
          <w:tcPr>
            <w:tcW w:w="2495" w:type="dxa"/>
          </w:tcPr>
          <w:p w:rsidR="00CC1284" w:rsidRDefault="00CC1284" w:rsidP="00CC1284">
            <w:pPr>
              <w:jc w:val="right"/>
            </w:pPr>
            <w:r>
              <w:t>-</w:t>
            </w:r>
          </w:p>
        </w:tc>
      </w:tr>
      <w:tr w:rsidR="00CC1284" w:rsidTr="00CC1284">
        <w:tc>
          <w:tcPr>
            <w:tcW w:w="646" w:type="dxa"/>
          </w:tcPr>
          <w:p w:rsidR="00CC1284" w:rsidRDefault="00CC1284" w:rsidP="00CC1284">
            <w:pPr>
              <w:jc w:val="left"/>
            </w:pPr>
            <w:r>
              <w:lastRenderedPageBreak/>
              <w:t>K</w:t>
            </w:r>
          </w:p>
        </w:tc>
        <w:tc>
          <w:tcPr>
            <w:tcW w:w="3595" w:type="dxa"/>
          </w:tcPr>
          <w:p w:rsidR="00CC1284" w:rsidRDefault="00CC1284" w:rsidP="00CC1284">
            <w:pPr>
              <w:jc w:val="left"/>
            </w:pPr>
            <w:r>
              <w:rPr>
                <w:rFonts w:hint="eastAsia"/>
              </w:rPr>
              <w:t>房地产业</w:t>
            </w:r>
          </w:p>
        </w:tc>
        <w:tc>
          <w:tcPr>
            <w:tcW w:w="1769" w:type="dxa"/>
          </w:tcPr>
          <w:p w:rsidR="00CC1284" w:rsidRDefault="00CC1284" w:rsidP="00CC1284">
            <w:pPr>
              <w:jc w:val="right"/>
            </w:pPr>
            <w:r>
              <w:t>-</w:t>
            </w:r>
          </w:p>
        </w:tc>
        <w:tc>
          <w:tcPr>
            <w:tcW w:w="2495" w:type="dxa"/>
          </w:tcPr>
          <w:p w:rsidR="00CC1284" w:rsidRDefault="00CC1284" w:rsidP="00CC1284">
            <w:pPr>
              <w:jc w:val="right"/>
            </w:pPr>
            <w:r>
              <w:t>-</w:t>
            </w:r>
          </w:p>
        </w:tc>
      </w:tr>
      <w:tr w:rsidR="00CC1284" w:rsidTr="00CC1284">
        <w:tc>
          <w:tcPr>
            <w:tcW w:w="646" w:type="dxa"/>
          </w:tcPr>
          <w:p w:rsidR="00CC1284" w:rsidRDefault="00CC1284" w:rsidP="00CC1284">
            <w:pPr>
              <w:jc w:val="left"/>
            </w:pPr>
            <w:r>
              <w:t>L</w:t>
            </w:r>
          </w:p>
        </w:tc>
        <w:tc>
          <w:tcPr>
            <w:tcW w:w="3595" w:type="dxa"/>
          </w:tcPr>
          <w:p w:rsidR="00CC1284" w:rsidRDefault="00CC1284" w:rsidP="00CC1284">
            <w:pPr>
              <w:jc w:val="left"/>
            </w:pPr>
            <w:r>
              <w:rPr>
                <w:rFonts w:hint="eastAsia"/>
              </w:rPr>
              <w:t>租赁和商务服务业</w:t>
            </w:r>
          </w:p>
        </w:tc>
        <w:tc>
          <w:tcPr>
            <w:tcW w:w="1769" w:type="dxa"/>
          </w:tcPr>
          <w:p w:rsidR="00CC1284" w:rsidRDefault="00CC1284" w:rsidP="00CC1284">
            <w:pPr>
              <w:jc w:val="right"/>
            </w:pPr>
            <w:r>
              <w:t>18,425,302.17</w:t>
            </w:r>
          </w:p>
        </w:tc>
        <w:tc>
          <w:tcPr>
            <w:tcW w:w="2495" w:type="dxa"/>
          </w:tcPr>
          <w:p w:rsidR="00CC1284" w:rsidRDefault="00CC1284" w:rsidP="00CC1284">
            <w:pPr>
              <w:jc w:val="right"/>
            </w:pPr>
            <w:r>
              <w:t>1.82</w:t>
            </w:r>
          </w:p>
        </w:tc>
      </w:tr>
      <w:tr w:rsidR="00CC1284" w:rsidTr="00CC1284">
        <w:tc>
          <w:tcPr>
            <w:tcW w:w="646" w:type="dxa"/>
          </w:tcPr>
          <w:p w:rsidR="00CC1284" w:rsidRDefault="00CC1284" w:rsidP="00CC1284">
            <w:pPr>
              <w:jc w:val="left"/>
            </w:pPr>
            <w:r>
              <w:t>M</w:t>
            </w:r>
          </w:p>
        </w:tc>
        <w:tc>
          <w:tcPr>
            <w:tcW w:w="3595" w:type="dxa"/>
          </w:tcPr>
          <w:p w:rsidR="00CC1284" w:rsidRDefault="00CC1284" w:rsidP="00CC1284">
            <w:pPr>
              <w:jc w:val="left"/>
            </w:pPr>
            <w:r>
              <w:rPr>
                <w:rFonts w:hint="eastAsia"/>
              </w:rPr>
              <w:t>科学研究和技术服务业</w:t>
            </w:r>
          </w:p>
        </w:tc>
        <w:tc>
          <w:tcPr>
            <w:tcW w:w="1769" w:type="dxa"/>
          </w:tcPr>
          <w:p w:rsidR="00CC1284" w:rsidRDefault="00CC1284" w:rsidP="00CC1284">
            <w:pPr>
              <w:jc w:val="right"/>
            </w:pPr>
            <w:r>
              <w:t>36,296,711.59</w:t>
            </w:r>
          </w:p>
        </w:tc>
        <w:tc>
          <w:tcPr>
            <w:tcW w:w="2495" w:type="dxa"/>
          </w:tcPr>
          <w:p w:rsidR="00CC1284" w:rsidRDefault="00CC1284" w:rsidP="00CC1284">
            <w:pPr>
              <w:jc w:val="right"/>
            </w:pPr>
            <w:r>
              <w:t>3.59</w:t>
            </w:r>
          </w:p>
        </w:tc>
      </w:tr>
      <w:tr w:rsidR="00CC1284" w:rsidTr="00CC1284">
        <w:tc>
          <w:tcPr>
            <w:tcW w:w="646" w:type="dxa"/>
          </w:tcPr>
          <w:p w:rsidR="00CC1284" w:rsidRDefault="00CC1284" w:rsidP="00CC1284">
            <w:pPr>
              <w:jc w:val="left"/>
            </w:pPr>
            <w:r>
              <w:t>N</w:t>
            </w:r>
          </w:p>
        </w:tc>
        <w:tc>
          <w:tcPr>
            <w:tcW w:w="3595" w:type="dxa"/>
          </w:tcPr>
          <w:p w:rsidR="00CC1284" w:rsidRDefault="00CC1284" w:rsidP="00CC1284">
            <w:pPr>
              <w:jc w:val="left"/>
            </w:pPr>
            <w:r>
              <w:rPr>
                <w:rFonts w:hint="eastAsia"/>
              </w:rPr>
              <w:t>水利、环境和公共设施管理业</w:t>
            </w:r>
          </w:p>
        </w:tc>
        <w:tc>
          <w:tcPr>
            <w:tcW w:w="1769" w:type="dxa"/>
          </w:tcPr>
          <w:p w:rsidR="00CC1284" w:rsidRDefault="00CC1284" w:rsidP="00CC1284">
            <w:pPr>
              <w:jc w:val="right"/>
            </w:pPr>
            <w:r>
              <w:t>14,301,144.00</w:t>
            </w:r>
          </w:p>
        </w:tc>
        <w:tc>
          <w:tcPr>
            <w:tcW w:w="2495" w:type="dxa"/>
          </w:tcPr>
          <w:p w:rsidR="00CC1284" w:rsidRDefault="00CC1284" w:rsidP="00CC1284">
            <w:pPr>
              <w:jc w:val="right"/>
            </w:pPr>
            <w:r>
              <w:t>1.41</w:t>
            </w:r>
          </w:p>
        </w:tc>
      </w:tr>
      <w:tr w:rsidR="00CC1284" w:rsidTr="00CC1284">
        <w:tc>
          <w:tcPr>
            <w:tcW w:w="646" w:type="dxa"/>
          </w:tcPr>
          <w:p w:rsidR="00CC1284" w:rsidRDefault="00CC1284" w:rsidP="00CC1284">
            <w:pPr>
              <w:jc w:val="left"/>
            </w:pPr>
            <w:r>
              <w:t>O</w:t>
            </w:r>
          </w:p>
        </w:tc>
        <w:tc>
          <w:tcPr>
            <w:tcW w:w="3595" w:type="dxa"/>
          </w:tcPr>
          <w:p w:rsidR="00CC1284" w:rsidRDefault="00CC1284" w:rsidP="00CC1284">
            <w:pPr>
              <w:jc w:val="left"/>
            </w:pPr>
            <w:r>
              <w:rPr>
                <w:rFonts w:hint="eastAsia"/>
              </w:rPr>
              <w:t>居民服务、修理和其他服务业</w:t>
            </w:r>
          </w:p>
        </w:tc>
        <w:tc>
          <w:tcPr>
            <w:tcW w:w="1769" w:type="dxa"/>
          </w:tcPr>
          <w:p w:rsidR="00CC1284" w:rsidRDefault="00CC1284" w:rsidP="00CC1284">
            <w:pPr>
              <w:jc w:val="right"/>
            </w:pPr>
            <w:r>
              <w:t>-</w:t>
            </w:r>
          </w:p>
        </w:tc>
        <w:tc>
          <w:tcPr>
            <w:tcW w:w="2495" w:type="dxa"/>
          </w:tcPr>
          <w:p w:rsidR="00CC1284" w:rsidRDefault="00CC1284" w:rsidP="00CC1284">
            <w:pPr>
              <w:jc w:val="right"/>
            </w:pPr>
            <w:r>
              <w:t>-</w:t>
            </w:r>
          </w:p>
        </w:tc>
      </w:tr>
      <w:tr w:rsidR="00CC1284" w:rsidTr="00CC1284">
        <w:tc>
          <w:tcPr>
            <w:tcW w:w="646" w:type="dxa"/>
          </w:tcPr>
          <w:p w:rsidR="00CC1284" w:rsidRDefault="00CC1284" w:rsidP="00CC1284">
            <w:pPr>
              <w:jc w:val="left"/>
            </w:pPr>
            <w:r>
              <w:t>P</w:t>
            </w:r>
          </w:p>
        </w:tc>
        <w:tc>
          <w:tcPr>
            <w:tcW w:w="3595" w:type="dxa"/>
          </w:tcPr>
          <w:p w:rsidR="00CC1284" w:rsidRDefault="00CC1284" w:rsidP="00CC1284">
            <w:pPr>
              <w:jc w:val="left"/>
            </w:pPr>
            <w:r>
              <w:rPr>
                <w:rFonts w:hint="eastAsia"/>
              </w:rPr>
              <w:t>教育</w:t>
            </w:r>
          </w:p>
        </w:tc>
        <w:tc>
          <w:tcPr>
            <w:tcW w:w="1769" w:type="dxa"/>
          </w:tcPr>
          <w:p w:rsidR="00CC1284" w:rsidRDefault="00CC1284" w:rsidP="00CC1284">
            <w:pPr>
              <w:jc w:val="right"/>
            </w:pPr>
            <w:r>
              <w:t>-</w:t>
            </w:r>
          </w:p>
        </w:tc>
        <w:tc>
          <w:tcPr>
            <w:tcW w:w="2495" w:type="dxa"/>
          </w:tcPr>
          <w:p w:rsidR="00CC1284" w:rsidRDefault="00CC1284" w:rsidP="00CC1284">
            <w:pPr>
              <w:jc w:val="right"/>
            </w:pPr>
            <w:r>
              <w:t>-</w:t>
            </w:r>
          </w:p>
        </w:tc>
      </w:tr>
      <w:tr w:rsidR="00CC1284" w:rsidTr="00CC1284">
        <w:tc>
          <w:tcPr>
            <w:tcW w:w="646" w:type="dxa"/>
          </w:tcPr>
          <w:p w:rsidR="00CC1284" w:rsidRDefault="00CC1284" w:rsidP="00CC1284">
            <w:pPr>
              <w:jc w:val="left"/>
            </w:pPr>
            <w:r>
              <w:t>Q</w:t>
            </w:r>
          </w:p>
        </w:tc>
        <w:tc>
          <w:tcPr>
            <w:tcW w:w="3595" w:type="dxa"/>
          </w:tcPr>
          <w:p w:rsidR="00CC1284" w:rsidRDefault="00CC1284" w:rsidP="00CC1284">
            <w:pPr>
              <w:jc w:val="left"/>
            </w:pPr>
            <w:r>
              <w:rPr>
                <w:rFonts w:hint="eastAsia"/>
              </w:rPr>
              <w:t>卫生和社会工作</w:t>
            </w:r>
          </w:p>
        </w:tc>
        <w:tc>
          <w:tcPr>
            <w:tcW w:w="1769" w:type="dxa"/>
          </w:tcPr>
          <w:p w:rsidR="00CC1284" w:rsidRDefault="00CC1284" w:rsidP="00CC1284">
            <w:pPr>
              <w:jc w:val="right"/>
            </w:pPr>
            <w:r>
              <w:t>-</w:t>
            </w:r>
          </w:p>
        </w:tc>
        <w:tc>
          <w:tcPr>
            <w:tcW w:w="2495" w:type="dxa"/>
          </w:tcPr>
          <w:p w:rsidR="00CC1284" w:rsidRDefault="00CC1284" w:rsidP="00CC1284">
            <w:pPr>
              <w:jc w:val="right"/>
            </w:pPr>
            <w:r>
              <w:t>-</w:t>
            </w:r>
          </w:p>
        </w:tc>
      </w:tr>
      <w:tr w:rsidR="00CC1284" w:rsidTr="00CC1284">
        <w:tc>
          <w:tcPr>
            <w:tcW w:w="646" w:type="dxa"/>
          </w:tcPr>
          <w:p w:rsidR="00CC1284" w:rsidRDefault="00CC1284" w:rsidP="00CC1284">
            <w:pPr>
              <w:jc w:val="left"/>
            </w:pPr>
            <w:r>
              <w:t>R</w:t>
            </w:r>
          </w:p>
        </w:tc>
        <w:tc>
          <w:tcPr>
            <w:tcW w:w="3595" w:type="dxa"/>
          </w:tcPr>
          <w:p w:rsidR="00CC1284" w:rsidRDefault="00CC1284" w:rsidP="00CC1284">
            <w:pPr>
              <w:jc w:val="left"/>
            </w:pPr>
            <w:r>
              <w:rPr>
                <w:rFonts w:hint="eastAsia"/>
              </w:rPr>
              <w:t>文化、体育和娱乐业</w:t>
            </w:r>
          </w:p>
        </w:tc>
        <w:tc>
          <w:tcPr>
            <w:tcW w:w="1769" w:type="dxa"/>
          </w:tcPr>
          <w:p w:rsidR="00CC1284" w:rsidRDefault="00CC1284" w:rsidP="00CC1284">
            <w:pPr>
              <w:jc w:val="right"/>
            </w:pPr>
            <w:r>
              <w:t>-</w:t>
            </w:r>
          </w:p>
        </w:tc>
        <w:tc>
          <w:tcPr>
            <w:tcW w:w="2495" w:type="dxa"/>
          </w:tcPr>
          <w:p w:rsidR="00CC1284" w:rsidRDefault="00CC1284" w:rsidP="00CC1284">
            <w:pPr>
              <w:jc w:val="right"/>
            </w:pPr>
            <w:r>
              <w:t>-</w:t>
            </w:r>
          </w:p>
        </w:tc>
      </w:tr>
      <w:tr w:rsidR="00CC1284" w:rsidTr="00CC1284">
        <w:tc>
          <w:tcPr>
            <w:tcW w:w="646" w:type="dxa"/>
          </w:tcPr>
          <w:p w:rsidR="00CC1284" w:rsidRDefault="00CC1284" w:rsidP="00CC1284">
            <w:pPr>
              <w:jc w:val="left"/>
            </w:pPr>
            <w:r>
              <w:t>S</w:t>
            </w:r>
          </w:p>
        </w:tc>
        <w:tc>
          <w:tcPr>
            <w:tcW w:w="3595" w:type="dxa"/>
          </w:tcPr>
          <w:p w:rsidR="00CC1284" w:rsidRDefault="00CC1284" w:rsidP="00CC1284">
            <w:pPr>
              <w:jc w:val="left"/>
            </w:pPr>
            <w:r>
              <w:rPr>
                <w:rFonts w:hint="eastAsia"/>
              </w:rPr>
              <w:t>综合</w:t>
            </w:r>
          </w:p>
        </w:tc>
        <w:tc>
          <w:tcPr>
            <w:tcW w:w="1769" w:type="dxa"/>
          </w:tcPr>
          <w:p w:rsidR="00CC1284" w:rsidRDefault="00CC1284" w:rsidP="00CC1284">
            <w:pPr>
              <w:jc w:val="right"/>
            </w:pPr>
            <w:r>
              <w:t>-</w:t>
            </w:r>
          </w:p>
        </w:tc>
        <w:tc>
          <w:tcPr>
            <w:tcW w:w="2495" w:type="dxa"/>
          </w:tcPr>
          <w:p w:rsidR="00CC1284" w:rsidRDefault="00CC1284" w:rsidP="00CC1284">
            <w:pPr>
              <w:jc w:val="right"/>
            </w:pPr>
            <w:r>
              <w:t>-</w:t>
            </w:r>
          </w:p>
        </w:tc>
      </w:tr>
      <w:tr w:rsidR="00CC1284" w:rsidTr="00CC1284">
        <w:tc>
          <w:tcPr>
            <w:tcW w:w="646" w:type="dxa"/>
          </w:tcPr>
          <w:p w:rsidR="00CC1284" w:rsidRDefault="00CC1284" w:rsidP="00CC1284">
            <w:pPr>
              <w:jc w:val="left"/>
            </w:pPr>
          </w:p>
        </w:tc>
        <w:tc>
          <w:tcPr>
            <w:tcW w:w="3595" w:type="dxa"/>
          </w:tcPr>
          <w:p w:rsidR="00CC1284" w:rsidRDefault="00CC1284" w:rsidP="00CC1284">
            <w:pPr>
              <w:jc w:val="left"/>
            </w:pPr>
            <w:r>
              <w:rPr>
                <w:rFonts w:hint="eastAsia"/>
              </w:rPr>
              <w:t>合计</w:t>
            </w:r>
          </w:p>
        </w:tc>
        <w:tc>
          <w:tcPr>
            <w:tcW w:w="1769" w:type="dxa"/>
          </w:tcPr>
          <w:p w:rsidR="00CC1284" w:rsidRDefault="00CC1284" w:rsidP="00CC1284">
            <w:pPr>
              <w:jc w:val="right"/>
            </w:pPr>
            <w:r>
              <w:t>948,414,492.48</w:t>
            </w:r>
          </w:p>
        </w:tc>
        <w:tc>
          <w:tcPr>
            <w:tcW w:w="2495" w:type="dxa"/>
          </w:tcPr>
          <w:p w:rsidR="00CC1284" w:rsidRDefault="00CC1284" w:rsidP="00CC1284">
            <w:pPr>
              <w:jc w:val="right"/>
            </w:pPr>
            <w:r>
              <w:t>93.74</w:t>
            </w:r>
          </w:p>
        </w:tc>
      </w:tr>
    </w:tbl>
    <w:p w:rsidR="00CC1284" w:rsidRDefault="00CC1284" w:rsidP="00CC1284">
      <w:pPr>
        <w:pStyle w:val="-3"/>
        <w:spacing w:before="156" w:after="156"/>
        <w:rPr>
          <w:rFonts w:hint="eastAsia"/>
        </w:rPr>
      </w:pPr>
      <w:r>
        <w:rPr>
          <w:rFonts w:hint="eastAsia"/>
        </w:rPr>
        <w:t>报告期末按行业分类的港股通投资股票投资组合</w:t>
      </w:r>
    </w:p>
    <w:p w:rsidR="00CC1284" w:rsidRDefault="00CC1284" w:rsidP="00CC1284">
      <w:pPr>
        <w:pStyle w:val="-"/>
        <w:ind w:firstLine="420"/>
        <w:rPr>
          <w:rFonts w:hint="eastAsia"/>
        </w:rPr>
      </w:pPr>
      <w:r>
        <w:rPr>
          <w:rFonts w:hint="eastAsia"/>
        </w:rPr>
        <w:t>无。</w:t>
      </w:r>
    </w:p>
    <w:p w:rsidR="00CC1284" w:rsidRDefault="00CC1284" w:rsidP="00CC1284">
      <w:pPr>
        <w:pStyle w:val="-2"/>
        <w:spacing w:before="312"/>
        <w:rPr>
          <w:rFonts w:hint="eastAsia"/>
        </w:rPr>
      </w:pPr>
      <w:r>
        <w:rPr>
          <w:rFonts w:hint="eastAsia"/>
        </w:rPr>
        <w:t>期末按公允价值占基金资产净值比例大小排序的股票投资明细</w:t>
      </w:r>
    </w:p>
    <w:p w:rsidR="00CC1284" w:rsidRDefault="00CC1284" w:rsidP="00CC128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C1284" w:rsidTr="00CC1284">
        <w:trPr>
          <w:cnfStyle w:val="100000000000" w:firstRow="1" w:lastRow="0" w:firstColumn="0" w:lastColumn="0" w:oddVBand="0" w:evenVBand="0" w:oddHBand="0" w:evenHBand="0" w:firstRowFirstColumn="0" w:firstRowLastColumn="0" w:lastRowFirstColumn="0" w:lastRowLastColumn="0"/>
        </w:trPr>
        <w:tc>
          <w:tcPr>
            <w:tcW w:w="652" w:type="dxa"/>
          </w:tcPr>
          <w:p w:rsidR="00CC1284" w:rsidRPr="00CC1284" w:rsidRDefault="00CC1284" w:rsidP="00CC1284">
            <w:pPr>
              <w:jc w:val="center"/>
              <w:rPr>
                <w:b/>
              </w:rPr>
            </w:pPr>
            <w:r w:rsidRPr="00CC1284">
              <w:rPr>
                <w:rFonts w:hint="eastAsia"/>
                <w:b/>
              </w:rPr>
              <w:t>序号</w:t>
            </w:r>
          </w:p>
        </w:tc>
        <w:tc>
          <w:tcPr>
            <w:tcW w:w="1349" w:type="dxa"/>
          </w:tcPr>
          <w:p w:rsidR="00CC1284" w:rsidRPr="00CC1284" w:rsidRDefault="00CC1284" w:rsidP="00CC1284">
            <w:pPr>
              <w:jc w:val="center"/>
              <w:rPr>
                <w:b/>
              </w:rPr>
            </w:pPr>
            <w:r w:rsidRPr="00CC1284">
              <w:rPr>
                <w:rFonts w:hint="eastAsia"/>
                <w:b/>
              </w:rPr>
              <w:t>股票代码</w:t>
            </w:r>
          </w:p>
        </w:tc>
        <w:tc>
          <w:tcPr>
            <w:tcW w:w="1349" w:type="dxa"/>
          </w:tcPr>
          <w:p w:rsidR="00CC1284" w:rsidRPr="00CC1284" w:rsidRDefault="00CC1284" w:rsidP="00CC1284">
            <w:pPr>
              <w:jc w:val="center"/>
              <w:rPr>
                <w:b/>
              </w:rPr>
            </w:pPr>
            <w:r w:rsidRPr="00CC1284">
              <w:rPr>
                <w:rFonts w:hint="eastAsia"/>
                <w:b/>
              </w:rPr>
              <w:t>股票名称</w:t>
            </w:r>
          </w:p>
        </w:tc>
        <w:tc>
          <w:tcPr>
            <w:tcW w:w="1718" w:type="dxa"/>
          </w:tcPr>
          <w:p w:rsidR="00CC1284" w:rsidRPr="00CC1284" w:rsidRDefault="00CC1284" w:rsidP="00CC1284">
            <w:pPr>
              <w:jc w:val="center"/>
              <w:rPr>
                <w:b/>
              </w:rPr>
            </w:pPr>
            <w:r w:rsidRPr="00CC1284">
              <w:rPr>
                <w:rFonts w:hint="eastAsia"/>
                <w:b/>
              </w:rPr>
              <w:t>数量（股）</w:t>
            </w:r>
          </w:p>
        </w:tc>
        <w:tc>
          <w:tcPr>
            <w:tcW w:w="1718" w:type="dxa"/>
          </w:tcPr>
          <w:p w:rsidR="00CC1284" w:rsidRPr="00CC1284" w:rsidRDefault="00CC1284" w:rsidP="00CC1284">
            <w:pPr>
              <w:jc w:val="center"/>
              <w:rPr>
                <w:b/>
              </w:rPr>
            </w:pPr>
            <w:r w:rsidRPr="00CC1284">
              <w:rPr>
                <w:rFonts w:hint="eastAsia"/>
                <w:b/>
              </w:rPr>
              <w:t>公允价值（元）</w:t>
            </w:r>
          </w:p>
        </w:tc>
        <w:tc>
          <w:tcPr>
            <w:tcW w:w="1718" w:type="dxa"/>
          </w:tcPr>
          <w:p w:rsidR="00CC1284" w:rsidRPr="00CC1284" w:rsidRDefault="00CC1284" w:rsidP="00CC1284">
            <w:pPr>
              <w:jc w:val="center"/>
              <w:rPr>
                <w:b/>
              </w:rPr>
            </w:pPr>
            <w:r w:rsidRPr="00CC1284">
              <w:rPr>
                <w:rFonts w:hint="eastAsia"/>
                <w:b/>
              </w:rPr>
              <w:t>占基金资产净值比例（％）</w:t>
            </w:r>
          </w:p>
        </w:tc>
      </w:tr>
      <w:tr w:rsidR="00CC1284" w:rsidTr="00CC1284">
        <w:tc>
          <w:tcPr>
            <w:tcW w:w="652" w:type="dxa"/>
          </w:tcPr>
          <w:p w:rsidR="00CC1284" w:rsidRDefault="00CC1284" w:rsidP="00CC1284">
            <w:pPr>
              <w:jc w:val="center"/>
            </w:pPr>
            <w:r>
              <w:t>1</w:t>
            </w:r>
          </w:p>
        </w:tc>
        <w:tc>
          <w:tcPr>
            <w:tcW w:w="1349" w:type="dxa"/>
          </w:tcPr>
          <w:p w:rsidR="00CC1284" w:rsidRDefault="00CC1284" w:rsidP="00CC1284">
            <w:pPr>
              <w:jc w:val="left"/>
            </w:pPr>
            <w:r>
              <w:t>600690</w:t>
            </w:r>
          </w:p>
        </w:tc>
        <w:tc>
          <w:tcPr>
            <w:tcW w:w="1349" w:type="dxa"/>
          </w:tcPr>
          <w:p w:rsidR="00CC1284" w:rsidRDefault="00CC1284" w:rsidP="00CC1284">
            <w:pPr>
              <w:jc w:val="left"/>
            </w:pPr>
            <w:r>
              <w:rPr>
                <w:rFonts w:hint="eastAsia"/>
              </w:rPr>
              <w:t>海尔智家</w:t>
            </w:r>
          </w:p>
        </w:tc>
        <w:tc>
          <w:tcPr>
            <w:tcW w:w="1718" w:type="dxa"/>
          </w:tcPr>
          <w:p w:rsidR="00CC1284" w:rsidRDefault="00CC1284" w:rsidP="00CC1284">
            <w:pPr>
              <w:jc w:val="right"/>
            </w:pPr>
            <w:r>
              <w:t>2,500,091</w:t>
            </w:r>
          </w:p>
        </w:tc>
        <w:tc>
          <w:tcPr>
            <w:tcW w:w="1718" w:type="dxa"/>
          </w:tcPr>
          <w:p w:rsidR="00CC1284" w:rsidRDefault="00CC1284" w:rsidP="00CC1284">
            <w:pPr>
              <w:jc w:val="right"/>
            </w:pPr>
            <w:r>
              <w:t>65,227,374.19</w:t>
            </w:r>
          </w:p>
        </w:tc>
        <w:tc>
          <w:tcPr>
            <w:tcW w:w="1718" w:type="dxa"/>
          </w:tcPr>
          <w:p w:rsidR="00CC1284" w:rsidRDefault="00CC1284" w:rsidP="00CC1284">
            <w:pPr>
              <w:jc w:val="right"/>
            </w:pPr>
            <w:r>
              <w:t>6.45</w:t>
            </w:r>
          </w:p>
        </w:tc>
      </w:tr>
      <w:tr w:rsidR="00CC1284" w:rsidTr="00CC1284">
        <w:tc>
          <w:tcPr>
            <w:tcW w:w="652" w:type="dxa"/>
          </w:tcPr>
          <w:p w:rsidR="00CC1284" w:rsidRDefault="00CC1284" w:rsidP="00CC1284">
            <w:pPr>
              <w:jc w:val="center"/>
            </w:pPr>
            <w:r>
              <w:t>2</w:t>
            </w:r>
          </w:p>
        </w:tc>
        <w:tc>
          <w:tcPr>
            <w:tcW w:w="1349" w:type="dxa"/>
          </w:tcPr>
          <w:p w:rsidR="00CC1284" w:rsidRDefault="00CC1284" w:rsidP="00CC1284">
            <w:pPr>
              <w:jc w:val="left"/>
            </w:pPr>
            <w:r>
              <w:t>600487</w:t>
            </w:r>
          </w:p>
        </w:tc>
        <w:tc>
          <w:tcPr>
            <w:tcW w:w="1349" w:type="dxa"/>
          </w:tcPr>
          <w:p w:rsidR="00CC1284" w:rsidRDefault="00CC1284" w:rsidP="00CC1284">
            <w:pPr>
              <w:jc w:val="left"/>
            </w:pPr>
            <w:r>
              <w:rPr>
                <w:rFonts w:hint="eastAsia"/>
              </w:rPr>
              <w:t>亨通光电</w:t>
            </w:r>
          </w:p>
        </w:tc>
        <w:tc>
          <w:tcPr>
            <w:tcW w:w="1718" w:type="dxa"/>
          </w:tcPr>
          <w:p w:rsidR="00CC1284" w:rsidRDefault="00CC1284" w:rsidP="00CC1284">
            <w:pPr>
              <w:jc w:val="right"/>
            </w:pPr>
            <w:r>
              <w:t>2,500,057</w:t>
            </w:r>
          </w:p>
        </w:tc>
        <w:tc>
          <w:tcPr>
            <w:tcW w:w="1718" w:type="dxa"/>
          </w:tcPr>
          <w:p w:rsidR="00CC1284" w:rsidRDefault="00CC1284" w:rsidP="00CC1284">
            <w:pPr>
              <w:jc w:val="right"/>
            </w:pPr>
            <w:r>
              <w:t>61,826,409.61</w:t>
            </w:r>
          </w:p>
        </w:tc>
        <w:tc>
          <w:tcPr>
            <w:tcW w:w="1718" w:type="dxa"/>
          </w:tcPr>
          <w:p w:rsidR="00CC1284" w:rsidRDefault="00CC1284" w:rsidP="00CC1284">
            <w:pPr>
              <w:jc w:val="right"/>
            </w:pPr>
            <w:r>
              <w:t>6.11</w:t>
            </w:r>
          </w:p>
        </w:tc>
      </w:tr>
      <w:tr w:rsidR="00CC1284" w:rsidTr="00CC1284">
        <w:tc>
          <w:tcPr>
            <w:tcW w:w="652" w:type="dxa"/>
          </w:tcPr>
          <w:p w:rsidR="00CC1284" w:rsidRDefault="00CC1284" w:rsidP="00CC1284">
            <w:pPr>
              <w:jc w:val="center"/>
            </w:pPr>
            <w:r>
              <w:t>3</w:t>
            </w:r>
          </w:p>
        </w:tc>
        <w:tc>
          <w:tcPr>
            <w:tcW w:w="1349" w:type="dxa"/>
          </w:tcPr>
          <w:p w:rsidR="00CC1284" w:rsidRDefault="00CC1284" w:rsidP="00CC1284">
            <w:pPr>
              <w:jc w:val="left"/>
            </w:pPr>
            <w:r>
              <w:t>002078</w:t>
            </w:r>
          </w:p>
        </w:tc>
        <w:tc>
          <w:tcPr>
            <w:tcW w:w="1349" w:type="dxa"/>
          </w:tcPr>
          <w:p w:rsidR="00CC1284" w:rsidRDefault="00CC1284" w:rsidP="00CC1284">
            <w:pPr>
              <w:jc w:val="left"/>
            </w:pPr>
            <w:r>
              <w:rPr>
                <w:rFonts w:hint="eastAsia"/>
              </w:rPr>
              <w:t>太阳纸业</w:t>
            </w:r>
          </w:p>
        </w:tc>
        <w:tc>
          <w:tcPr>
            <w:tcW w:w="1718" w:type="dxa"/>
          </w:tcPr>
          <w:p w:rsidR="00CC1284" w:rsidRDefault="00CC1284" w:rsidP="00CC1284">
            <w:pPr>
              <w:jc w:val="right"/>
            </w:pPr>
            <w:r>
              <w:t>3,800,060</w:t>
            </w:r>
          </w:p>
        </w:tc>
        <w:tc>
          <w:tcPr>
            <w:tcW w:w="1718" w:type="dxa"/>
          </w:tcPr>
          <w:p w:rsidR="00CC1284" w:rsidRDefault="00CC1284" w:rsidP="00CC1284">
            <w:pPr>
              <w:jc w:val="right"/>
            </w:pPr>
            <w:r>
              <w:t>59,850,945.00</w:t>
            </w:r>
          </w:p>
        </w:tc>
        <w:tc>
          <w:tcPr>
            <w:tcW w:w="1718" w:type="dxa"/>
          </w:tcPr>
          <w:p w:rsidR="00CC1284" w:rsidRDefault="00CC1284" w:rsidP="00CC1284">
            <w:pPr>
              <w:jc w:val="right"/>
            </w:pPr>
            <w:r>
              <w:t>5.92</w:t>
            </w:r>
          </w:p>
        </w:tc>
      </w:tr>
      <w:tr w:rsidR="00CC1284" w:rsidTr="00CC1284">
        <w:tc>
          <w:tcPr>
            <w:tcW w:w="652" w:type="dxa"/>
          </w:tcPr>
          <w:p w:rsidR="00CC1284" w:rsidRDefault="00CC1284" w:rsidP="00CC1284">
            <w:pPr>
              <w:jc w:val="center"/>
            </w:pPr>
            <w:r>
              <w:t>4</w:t>
            </w:r>
          </w:p>
        </w:tc>
        <w:tc>
          <w:tcPr>
            <w:tcW w:w="1349" w:type="dxa"/>
          </w:tcPr>
          <w:p w:rsidR="00CC1284" w:rsidRDefault="00CC1284" w:rsidP="00CC1284">
            <w:pPr>
              <w:jc w:val="left"/>
            </w:pPr>
            <w:r>
              <w:t>002532</w:t>
            </w:r>
          </w:p>
        </w:tc>
        <w:tc>
          <w:tcPr>
            <w:tcW w:w="1349" w:type="dxa"/>
          </w:tcPr>
          <w:p w:rsidR="00CC1284" w:rsidRDefault="00CC1284" w:rsidP="00CC1284">
            <w:pPr>
              <w:jc w:val="left"/>
            </w:pPr>
            <w:r>
              <w:rPr>
                <w:rFonts w:hint="eastAsia"/>
              </w:rPr>
              <w:t>天山铝业</w:t>
            </w:r>
          </w:p>
        </w:tc>
        <w:tc>
          <w:tcPr>
            <w:tcW w:w="1718" w:type="dxa"/>
          </w:tcPr>
          <w:p w:rsidR="00CC1284" w:rsidRDefault="00CC1284" w:rsidP="00CC1284">
            <w:pPr>
              <w:jc w:val="right"/>
            </w:pPr>
            <w:r>
              <w:t>3,500,000</w:t>
            </w:r>
          </w:p>
        </w:tc>
        <w:tc>
          <w:tcPr>
            <w:tcW w:w="1718" w:type="dxa"/>
          </w:tcPr>
          <w:p w:rsidR="00CC1284" w:rsidRDefault="00CC1284" w:rsidP="00CC1284">
            <w:pPr>
              <w:jc w:val="right"/>
            </w:pPr>
            <w:r>
              <w:t>56,630,000.00</w:t>
            </w:r>
          </w:p>
        </w:tc>
        <w:tc>
          <w:tcPr>
            <w:tcW w:w="1718" w:type="dxa"/>
          </w:tcPr>
          <w:p w:rsidR="00CC1284" w:rsidRDefault="00CC1284" w:rsidP="00CC1284">
            <w:pPr>
              <w:jc w:val="right"/>
            </w:pPr>
            <w:r>
              <w:t>5.60</w:t>
            </w:r>
          </w:p>
        </w:tc>
      </w:tr>
      <w:tr w:rsidR="00CC1284" w:rsidTr="00CC1284">
        <w:tc>
          <w:tcPr>
            <w:tcW w:w="652" w:type="dxa"/>
          </w:tcPr>
          <w:p w:rsidR="00CC1284" w:rsidRDefault="00CC1284" w:rsidP="00CC1284">
            <w:pPr>
              <w:jc w:val="center"/>
            </w:pPr>
            <w:r>
              <w:t>5</w:t>
            </w:r>
          </w:p>
        </w:tc>
        <w:tc>
          <w:tcPr>
            <w:tcW w:w="1349" w:type="dxa"/>
          </w:tcPr>
          <w:p w:rsidR="00CC1284" w:rsidRDefault="00CC1284" w:rsidP="00CC1284">
            <w:pPr>
              <w:jc w:val="left"/>
            </w:pPr>
            <w:r>
              <w:t>300750</w:t>
            </w:r>
          </w:p>
        </w:tc>
        <w:tc>
          <w:tcPr>
            <w:tcW w:w="1349" w:type="dxa"/>
          </w:tcPr>
          <w:p w:rsidR="00CC1284" w:rsidRDefault="00CC1284" w:rsidP="00CC1284">
            <w:pPr>
              <w:jc w:val="left"/>
            </w:pPr>
            <w:r>
              <w:rPr>
                <w:rFonts w:hint="eastAsia"/>
              </w:rPr>
              <w:t>宁德时代</w:t>
            </w:r>
          </w:p>
        </w:tc>
        <w:tc>
          <w:tcPr>
            <w:tcW w:w="1718" w:type="dxa"/>
          </w:tcPr>
          <w:p w:rsidR="00CC1284" w:rsidRDefault="00CC1284" w:rsidP="00CC1284">
            <w:pPr>
              <w:jc w:val="right"/>
            </w:pPr>
            <w:r>
              <w:t>150,078</w:t>
            </w:r>
          </w:p>
        </w:tc>
        <w:tc>
          <w:tcPr>
            <w:tcW w:w="1718" w:type="dxa"/>
          </w:tcPr>
          <w:p w:rsidR="00CC1284" w:rsidRDefault="00CC1284" w:rsidP="00CC1284">
            <w:pPr>
              <w:jc w:val="right"/>
            </w:pPr>
            <w:r>
              <w:t>55,117,646.28</w:t>
            </w:r>
          </w:p>
        </w:tc>
        <w:tc>
          <w:tcPr>
            <w:tcW w:w="1718" w:type="dxa"/>
          </w:tcPr>
          <w:p w:rsidR="00CC1284" w:rsidRDefault="00CC1284" w:rsidP="00CC1284">
            <w:pPr>
              <w:jc w:val="right"/>
            </w:pPr>
            <w:r>
              <w:t>5.45</w:t>
            </w:r>
          </w:p>
        </w:tc>
      </w:tr>
      <w:tr w:rsidR="00CC1284" w:rsidTr="00CC1284">
        <w:tc>
          <w:tcPr>
            <w:tcW w:w="652" w:type="dxa"/>
          </w:tcPr>
          <w:p w:rsidR="00CC1284" w:rsidRDefault="00CC1284" w:rsidP="00CC1284">
            <w:pPr>
              <w:jc w:val="center"/>
            </w:pPr>
            <w:r>
              <w:t>6</w:t>
            </w:r>
          </w:p>
        </w:tc>
        <w:tc>
          <w:tcPr>
            <w:tcW w:w="1349" w:type="dxa"/>
          </w:tcPr>
          <w:p w:rsidR="00CC1284" w:rsidRDefault="00CC1284" w:rsidP="00CC1284">
            <w:pPr>
              <w:jc w:val="left"/>
            </w:pPr>
            <w:r>
              <w:t>002353</w:t>
            </w:r>
          </w:p>
        </w:tc>
        <w:tc>
          <w:tcPr>
            <w:tcW w:w="1349" w:type="dxa"/>
          </w:tcPr>
          <w:p w:rsidR="00CC1284" w:rsidRDefault="00CC1284" w:rsidP="00CC1284">
            <w:pPr>
              <w:jc w:val="left"/>
            </w:pPr>
            <w:r>
              <w:rPr>
                <w:rFonts w:hint="eastAsia"/>
              </w:rPr>
              <w:t>杰瑞股份</w:t>
            </w:r>
          </w:p>
        </w:tc>
        <w:tc>
          <w:tcPr>
            <w:tcW w:w="1718" w:type="dxa"/>
          </w:tcPr>
          <w:p w:rsidR="00CC1284" w:rsidRDefault="00CC1284" w:rsidP="00CC1284">
            <w:pPr>
              <w:jc w:val="right"/>
            </w:pPr>
            <w:r>
              <w:t>700,000</w:t>
            </w:r>
          </w:p>
        </w:tc>
        <w:tc>
          <w:tcPr>
            <w:tcW w:w="1718" w:type="dxa"/>
          </w:tcPr>
          <w:p w:rsidR="00CC1284" w:rsidRDefault="00CC1284" w:rsidP="00CC1284">
            <w:pPr>
              <w:jc w:val="right"/>
            </w:pPr>
            <w:r>
              <w:t>49,581,000.00</w:t>
            </w:r>
          </w:p>
        </w:tc>
        <w:tc>
          <w:tcPr>
            <w:tcW w:w="1718" w:type="dxa"/>
          </w:tcPr>
          <w:p w:rsidR="00CC1284" w:rsidRDefault="00CC1284" w:rsidP="00CC1284">
            <w:pPr>
              <w:jc w:val="right"/>
            </w:pPr>
            <w:r>
              <w:t>4.90</w:t>
            </w:r>
          </w:p>
        </w:tc>
      </w:tr>
      <w:tr w:rsidR="00CC1284" w:rsidTr="00CC1284">
        <w:tc>
          <w:tcPr>
            <w:tcW w:w="652" w:type="dxa"/>
          </w:tcPr>
          <w:p w:rsidR="00CC1284" w:rsidRDefault="00CC1284" w:rsidP="00CC1284">
            <w:pPr>
              <w:jc w:val="center"/>
            </w:pPr>
            <w:r>
              <w:t>7</w:t>
            </w:r>
          </w:p>
        </w:tc>
        <w:tc>
          <w:tcPr>
            <w:tcW w:w="1349" w:type="dxa"/>
          </w:tcPr>
          <w:p w:rsidR="00CC1284" w:rsidRDefault="00CC1284" w:rsidP="00CC1284">
            <w:pPr>
              <w:jc w:val="left"/>
            </w:pPr>
            <w:r>
              <w:t>600060</w:t>
            </w:r>
          </w:p>
        </w:tc>
        <w:tc>
          <w:tcPr>
            <w:tcW w:w="1349" w:type="dxa"/>
          </w:tcPr>
          <w:p w:rsidR="00CC1284" w:rsidRDefault="00CC1284" w:rsidP="00CC1284">
            <w:pPr>
              <w:jc w:val="left"/>
            </w:pPr>
            <w:r>
              <w:rPr>
                <w:rFonts w:hint="eastAsia"/>
              </w:rPr>
              <w:t>海信视像</w:t>
            </w:r>
          </w:p>
        </w:tc>
        <w:tc>
          <w:tcPr>
            <w:tcW w:w="1718" w:type="dxa"/>
          </w:tcPr>
          <w:p w:rsidR="00CC1284" w:rsidRDefault="00CC1284" w:rsidP="00CC1284">
            <w:pPr>
              <w:jc w:val="right"/>
            </w:pPr>
            <w:r>
              <w:t>1,600,028</w:t>
            </w:r>
          </w:p>
        </w:tc>
        <w:tc>
          <w:tcPr>
            <w:tcW w:w="1718" w:type="dxa"/>
          </w:tcPr>
          <w:p w:rsidR="00CC1284" w:rsidRDefault="00CC1284" w:rsidP="00CC1284">
            <w:pPr>
              <w:jc w:val="right"/>
            </w:pPr>
            <w:r>
              <w:t>38,848,679.84</w:t>
            </w:r>
          </w:p>
        </w:tc>
        <w:tc>
          <w:tcPr>
            <w:tcW w:w="1718" w:type="dxa"/>
          </w:tcPr>
          <w:p w:rsidR="00CC1284" w:rsidRDefault="00CC1284" w:rsidP="00CC1284">
            <w:pPr>
              <w:jc w:val="right"/>
            </w:pPr>
            <w:r>
              <w:t>3.84</w:t>
            </w:r>
          </w:p>
        </w:tc>
      </w:tr>
      <w:tr w:rsidR="00CC1284" w:rsidTr="00CC1284">
        <w:tc>
          <w:tcPr>
            <w:tcW w:w="652" w:type="dxa"/>
          </w:tcPr>
          <w:p w:rsidR="00CC1284" w:rsidRDefault="00CC1284" w:rsidP="00CC1284">
            <w:pPr>
              <w:jc w:val="center"/>
            </w:pPr>
            <w:r>
              <w:t>8</w:t>
            </w:r>
          </w:p>
        </w:tc>
        <w:tc>
          <w:tcPr>
            <w:tcW w:w="1349" w:type="dxa"/>
          </w:tcPr>
          <w:p w:rsidR="00CC1284" w:rsidRDefault="00CC1284" w:rsidP="00CC1284">
            <w:pPr>
              <w:jc w:val="left"/>
            </w:pPr>
            <w:r>
              <w:t>002352</w:t>
            </w:r>
          </w:p>
        </w:tc>
        <w:tc>
          <w:tcPr>
            <w:tcW w:w="1349" w:type="dxa"/>
          </w:tcPr>
          <w:p w:rsidR="00CC1284" w:rsidRDefault="00CC1284" w:rsidP="00CC1284">
            <w:pPr>
              <w:jc w:val="left"/>
            </w:pPr>
            <w:r>
              <w:rPr>
                <w:rFonts w:hint="eastAsia"/>
              </w:rPr>
              <w:t>顺丰控股</w:t>
            </w:r>
          </w:p>
        </w:tc>
        <w:tc>
          <w:tcPr>
            <w:tcW w:w="1718" w:type="dxa"/>
          </w:tcPr>
          <w:p w:rsidR="00CC1284" w:rsidRDefault="00CC1284" w:rsidP="00CC1284">
            <w:pPr>
              <w:jc w:val="right"/>
            </w:pPr>
            <w:r>
              <w:t>1,000,000</w:t>
            </w:r>
          </w:p>
        </w:tc>
        <w:tc>
          <w:tcPr>
            <w:tcW w:w="1718" w:type="dxa"/>
          </w:tcPr>
          <w:p w:rsidR="00CC1284" w:rsidRDefault="00CC1284" w:rsidP="00CC1284">
            <w:pPr>
              <w:jc w:val="right"/>
            </w:pPr>
            <w:r>
              <w:t>38,320,000.00</w:t>
            </w:r>
          </w:p>
        </w:tc>
        <w:tc>
          <w:tcPr>
            <w:tcW w:w="1718" w:type="dxa"/>
          </w:tcPr>
          <w:p w:rsidR="00CC1284" w:rsidRDefault="00CC1284" w:rsidP="00CC1284">
            <w:pPr>
              <w:jc w:val="right"/>
            </w:pPr>
            <w:r>
              <w:t>3.79</w:t>
            </w:r>
          </w:p>
        </w:tc>
      </w:tr>
      <w:tr w:rsidR="00CC1284" w:rsidTr="00CC1284">
        <w:tc>
          <w:tcPr>
            <w:tcW w:w="652" w:type="dxa"/>
          </w:tcPr>
          <w:p w:rsidR="00CC1284" w:rsidRDefault="00CC1284" w:rsidP="00CC1284">
            <w:pPr>
              <w:jc w:val="center"/>
            </w:pPr>
            <w:r>
              <w:t>9</w:t>
            </w:r>
          </w:p>
        </w:tc>
        <w:tc>
          <w:tcPr>
            <w:tcW w:w="1349" w:type="dxa"/>
          </w:tcPr>
          <w:p w:rsidR="00CC1284" w:rsidRDefault="00CC1284" w:rsidP="00CC1284">
            <w:pPr>
              <w:jc w:val="left"/>
            </w:pPr>
            <w:r>
              <w:t>300408</w:t>
            </w:r>
          </w:p>
        </w:tc>
        <w:tc>
          <w:tcPr>
            <w:tcW w:w="1349" w:type="dxa"/>
          </w:tcPr>
          <w:p w:rsidR="00CC1284" w:rsidRDefault="00CC1284" w:rsidP="00CC1284">
            <w:pPr>
              <w:jc w:val="left"/>
            </w:pPr>
            <w:r>
              <w:rPr>
                <w:rFonts w:hint="eastAsia"/>
              </w:rPr>
              <w:t>三环集团</w:t>
            </w:r>
          </w:p>
        </w:tc>
        <w:tc>
          <w:tcPr>
            <w:tcW w:w="1718" w:type="dxa"/>
          </w:tcPr>
          <w:p w:rsidR="00CC1284" w:rsidRDefault="00CC1284" w:rsidP="00CC1284">
            <w:pPr>
              <w:jc w:val="right"/>
            </w:pPr>
            <w:r>
              <w:t>800,000</w:t>
            </w:r>
          </w:p>
        </w:tc>
        <w:tc>
          <w:tcPr>
            <w:tcW w:w="1718" w:type="dxa"/>
          </w:tcPr>
          <w:p w:rsidR="00CC1284" w:rsidRDefault="00CC1284" w:rsidP="00CC1284">
            <w:pPr>
              <w:jc w:val="right"/>
            </w:pPr>
            <w:r>
              <w:t>36,600,000.00</w:t>
            </w:r>
          </w:p>
        </w:tc>
        <w:tc>
          <w:tcPr>
            <w:tcW w:w="1718" w:type="dxa"/>
          </w:tcPr>
          <w:p w:rsidR="00CC1284" w:rsidRDefault="00CC1284" w:rsidP="00CC1284">
            <w:pPr>
              <w:jc w:val="right"/>
            </w:pPr>
            <w:r>
              <w:t>3.62</w:t>
            </w:r>
          </w:p>
        </w:tc>
      </w:tr>
      <w:tr w:rsidR="00CC1284" w:rsidTr="00CC1284">
        <w:tc>
          <w:tcPr>
            <w:tcW w:w="652" w:type="dxa"/>
          </w:tcPr>
          <w:p w:rsidR="00CC1284" w:rsidRDefault="00CC1284" w:rsidP="00CC1284">
            <w:pPr>
              <w:jc w:val="center"/>
            </w:pPr>
            <w:r>
              <w:t>10</w:t>
            </w:r>
          </w:p>
        </w:tc>
        <w:tc>
          <w:tcPr>
            <w:tcW w:w="1349" w:type="dxa"/>
          </w:tcPr>
          <w:p w:rsidR="00CC1284" w:rsidRDefault="00CC1284" w:rsidP="00CC1284">
            <w:pPr>
              <w:jc w:val="left"/>
            </w:pPr>
            <w:r>
              <w:t>603259</w:t>
            </w:r>
          </w:p>
        </w:tc>
        <w:tc>
          <w:tcPr>
            <w:tcW w:w="1349" w:type="dxa"/>
          </w:tcPr>
          <w:p w:rsidR="00CC1284" w:rsidRDefault="00CC1284" w:rsidP="00CC1284">
            <w:pPr>
              <w:jc w:val="left"/>
            </w:pPr>
            <w:r>
              <w:rPr>
                <w:rFonts w:hint="eastAsia"/>
              </w:rPr>
              <w:t>药明康德</w:t>
            </w:r>
          </w:p>
        </w:tc>
        <w:tc>
          <w:tcPr>
            <w:tcW w:w="1718" w:type="dxa"/>
          </w:tcPr>
          <w:p w:rsidR="00CC1284" w:rsidRDefault="00CC1284" w:rsidP="00CC1284">
            <w:pPr>
              <w:jc w:val="right"/>
            </w:pPr>
            <w:r>
              <w:t>400,000</w:t>
            </w:r>
          </w:p>
        </w:tc>
        <w:tc>
          <w:tcPr>
            <w:tcW w:w="1718" w:type="dxa"/>
          </w:tcPr>
          <w:p w:rsidR="00CC1284" w:rsidRDefault="00CC1284" w:rsidP="00CC1284">
            <w:pPr>
              <w:jc w:val="right"/>
            </w:pPr>
            <w:r>
              <w:t>36,256,000.00</w:t>
            </w:r>
          </w:p>
        </w:tc>
        <w:tc>
          <w:tcPr>
            <w:tcW w:w="1718" w:type="dxa"/>
          </w:tcPr>
          <w:p w:rsidR="00CC1284" w:rsidRDefault="00CC1284" w:rsidP="00CC1284">
            <w:pPr>
              <w:jc w:val="right"/>
            </w:pPr>
            <w:r>
              <w:t>3.58</w:t>
            </w:r>
          </w:p>
        </w:tc>
      </w:tr>
    </w:tbl>
    <w:p w:rsidR="00CC1284" w:rsidRDefault="00CC1284" w:rsidP="00CC128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C1284" w:rsidTr="00CC1284">
        <w:trPr>
          <w:cnfStyle w:val="100000000000" w:firstRow="1" w:lastRow="0" w:firstColumn="0" w:lastColumn="0" w:oddVBand="0" w:evenVBand="0" w:oddHBand="0" w:evenHBand="0" w:firstRowFirstColumn="0" w:firstRowLastColumn="0" w:lastRowFirstColumn="0" w:lastRowLastColumn="0"/>
        </w:trPr>
        <w:tc>
          <w:tcPr>
            <w:tcW w:w="646" w:type="dxa"/>
          </w:tcPr>
          <w:p w:rsidR="00CC1284" w:rsidRPr="00CC1284" w:rsidRDefault="00CC1284" w:rsidP="00CC1284">
            <w:pPr>
              <w:jc w:val="center"/>
              <w:rPr>
                <w:b/>
              </w:rPr>
            </w:pPr>
            <w:r w:rsidRPr="00CC1284">
              <w:rPr>
                <w:rFonts w:hint="eastAsia"/>
                <w:b/>
              </w:rPr>
              <w:t>序号</w:t>
            </w:r>
          </w:p>
        </w:tc>
        <w:tc>
          <w:tcPr>
            <w:tcW w:w="2835" w:type="dxa"/>
          </w:tcPr>
          <w:p w:rsidR="00CC1284" w:rsidRPr="00CC1284" w:rsidRDefault="00CC1284" w:rsidP="00CC1284">
            <w:pPr>
              <w:jc w:val="center"/>
              <w:rPr>
                <w:b/>
              </w:rPr>
            </w:pPr>
            <w:r w:rsidRPr="00CC1284">
              <w:rPr>
                <w:rFonts w:hint="eastAsia"/>
                <w:b/>
              </w:rPr>
              <w:t>债券品种</w:t>
            </w:r>
          </w:p>
        </w:tc>
        <w:tc>
          <w:tcPr>
            <w:tcW w:w="2466" w:type="dxa"/>
          </w:tcPr>
          <w:p w:rsidR="00CC1284" w:rsidRPr="00CC1284" w:rsidRDefault="00CC1284" w:rsidP="00CC1284">
            <w:pPr>
              <w:jc w:val="center"/>
              <w:rPr>
                <w:b/>
              </w:rPr>
            </w:pPr>
            <w:r w:rsidRPr="00CC1284">
              <w:rPr>
                <w:rFonts w:hint="eastAsia"/>
                <w:b/>
              </w:rPr>
              <w:t>公允价值（元）</w:t>
            </w:r>
          </w:p>
        </w:tc>
        <w:tc>
          <w:tcPr>
            <w:tcW w:w="2557" w:type="dxa"/>
          </w:tcPr>
          <w:p w:rsidR="00CC1284" w:rsidRPr="00CC1284" w:rsidRDefault="00CC1284" w:rsidP="00CC1284">
            <w:pPr>
              <w:jc w:val="center"/>
              <w:rPr>
                <w:b/>
              </w:rPr>
            </w:pPr>
            <w:r w:rsidRPr="00CC1284">
              <w:rPr>
                <w:rFonts w:hint="eastAsia"/>
                <w:b/>
              </w:rPr>
              <w:t>占基金资产净值比例（％）</w:t>
            </w:r>
          </w:p>
        </w:tc>
      </w:tr>
      <w:tr w:rsidR="00CC1284" w:rsidTr="00CC1284">
        <w:tc>
          <w:tcPr>
            <w:tcW w:w="646" w:type="dxa"/>
          </w:tcPr>
          <w:p w:rsidR="00CC1284" w:rsidRDefault="00CC1284" w:rsidP="00CC1284">
            <w:pPr>
              <w:jc w:val="center"/>
            </w:pPr>
            <w:r>
              <w:t>1</w:t>
            </w:r>
          </w:p>
        </w:tc>
        <w:tc>
          <w:tcPr>
            <w:tcW w:w="2835" w:type="dxa"/>
          </w:tcPr>
          <w:p w:rsidR="00CC1284" w:rsidRDefault="00CC1284" w:rsidP="00CC1284">
            <w:pPr>
              <w:jc w:val="left"/>
            </w:pPr>
            <w:r>
              <w:rPr>
                <w:rFonts w:hint="eastAsia"/>
              </w:rPr>
              <w:t>国家债券</w:t>
            </w:r>
          </w:p>
        </w:tc>
        <w:tc>
          <w:tcPr>
            <w:tcW w:w="2466" w:type="dxa"/>
          </w:tcPr>
          <w:p w:rsidR="00CC1284" w:rsidRDefault="00CC1284" w:rsidP="00CC1284">
            <w:pPr>
              <w:jc w:val="right"/>
            </w:pPr>
            <w:r>
              <w:t>22,121,112.00</w:t>
            </w:r>
          </w:p>
        </w:tc>
        <w:tc>
          <w:tcPr>
            <w:tcW w:w="2557" w:type="dxa"/>
          </w:tcPr>
          <w:p w:rsidR="00CC1284" w:rsidRDefault="00CC1284" w:rsidP="00CC1284">
            <w:pPr>
              <w:jc w:val="right"/>
            </w:pPr>
            <w:r>
              <w:t>2.19</w:t>
            </w:r>
          </w:p>
        </w:tc>
      </w:tr>
      <w:tr w:rsidR="00CC1284" w:rsidTr="00CC1284">
        <w:tc>
          <w:tcPr>
            <w:tcW w:w="646" w:type="dxa"/>
          </w:tcPr>
          <w:p w:rsidR="00CC1284" w:rsidRDefault="00CC1284" w:rsidP="00CC1284">
            <w:pPr>
              <w:jc w:val="center"/>
            </w:pPr>
            <w:r>
              <w:t>2</w:t>
            </w:r>
          </w:p>
        </w:tc>
        <w:tc>
          <w:tcPr>
            <w:tcW w:w="2835" w:type="dxa"/>
          </w:tcPr>
          <w:p w:rsidR="00CC1284" w:rsidRDefault="00CC1284" w:rsidP="00CC1284">
            <w:pPr>
              <w:jc w:val="left"/>
            </w:pPr>
            <w:r>
              <w:rPr>
                <w:rFonts w:hint="eastAsia"/>
              </w:rPr>
              <w:t>央行票据</w:t>
            </w:r>
          </w:p>
        </w:tc>
        <w:tc>
          <w:tcPr>
            <w:tcW w:w="2466" w:type="dxa"/>
          </w:tcPr>
          <w:p w:rsidR="00CC1284" w:rsidRDefault="00CC1284" w:rsidP="00CC1284">
            <w:pPr>
              <w:jc w:val="right"/>
            </w:pPr>
            <w:r>
              <w:t>-</w:t>
            </w:r>
          </w:p>
        </w:tc>
        <w:tc>
          <w:tcPr>
            <w:tcW w:w="2557" w:type="dxa"/>
          </w:tcPr>
          <w:p w:rsidR="00CC1284" w:rsidRDefault="00CC1284" w:rsidP="00CC1284">
            <w:pPr>
              <w:jc w:val="right"/>
            </w:pPr>
            <w:r>
              <w:t>-</w:t>
            </w:r>
          </w:p>
        </w:tc>
      </w:tr>
      <w:tr w:rsidR="00CC1284" w:rsidTr="00CC1284">
        <w:tc>
          <w:tcPr>
            <w:tcW w:w="646" w:type="dxa"/>
          </w:tcPr>
          <w:p w:rsidR="00CC1284" w:rsidRDefault="00CC1284" w:rsidP="00CC1284">
            <w:pPr>
              <w:jc w:val="center"/>
            </w:pPr>
            <w:r>
              <w:t>3</w:t>
            </w:r>
          </w:p>
        </w:tc>
        <w:tc>
          <w:tcPr>
            <w:tcW w:w="2835" w:type="dxa"/>
          </w:tcPr>
          <w:p w:rsidR="00CC1284" w:rsidRDefault="00CC1284" w:rsidP="00CC1284">
            <w:pPr>
              <w:jc w:val="left"/>
            </w:pPr>
            <w:r>
              <w:rPr>
                <w:rFonts w:hint="eastAsia"/>
              </w:rPr>
              <w:t>金融债券</w:t>
            </w:r>
          </w:p>
        </w:tc>
        <w:tc>
          <w:tcPr>
            <w:tcW w:w="2466" w:type="dxa"/>
          </w:tcPr>
          <w:p w:rsidR="00CC1284" w:rsidRDefault="00CC1284" w:rsidP="00CC1284">
            <w:pPr>
              <w:jc w:val="right"/>
            </w:pPr>
            <w:r>
              <w:t>40,470,421.92</w:t>
            </w:r>
          </w:p>
        </w:tc>
        <w:tc>
          <w:tcPr>
            <w:tcW w:w="2557" w:type="dxa"/>
          </w:tcPr>
          <w:p w:rsidR="00CC1284" w:rsidRDefault="00CC1284" w:rsidP="00CC1284">
            <w:pPr>
              <w:jc w:val="right"/>
            </w:pPr>
            <w:r>
              <w:t>4.00</w:t>
            </w:r>
          </w:p>
        </w:tc>
      </w:tr>
      <w:tr w:rsidR="00CC1284" w:rsidTr="00CC1284">
        <w:tc>
          <w:tcPr>
            <w:tcW w:w="646" w:type="dxa"/>
          </w:tcPr>
          <w:p w:rsidR="00CC1284" w:rsidRDefault="00CC1284" w:rsidP="00CC1284">
            <w:pPr>
              <w:jc w:val="center"/>
            </w:pPr>
          </w:p>
        </w:tc>
        <w:tc>
          <w:tcPr>
            <w:tcW w:w="2835" w:type="dxa"/>
          </w:tcPr>
          <w:p w:rsidR="00CC1284" w:rsidRDefault="00CC1284" w:rsidP="00CC1284">
            <w:pPr>
              <w:jc w:val="left"/>
            </w:pPr>
            <w:r>
              <w:rPr>
                <w:rFonts w:hint="eastAsia"/>
              </w:rPr>
              <w:t>其中：政策性金融债</w:t>
            </w:r>
          </w:p>
        </w:tc>
        <w:tc>
          <w:tcPr>
            <w:tcW w:w="2466" w:type="dxa"/>
          </w:tcPr>
          <w:p w:rsidR="00CC1284" w:rsidRDefault="00CC1284" w:rsidP="00CC1284">
            <w:pPr>
              <w:jc w:val="right"/>
            </w:pPr>
            <w:r>
              <w:t>40,470,421.92</w:t>
            </w:r>
          </w:p>
        </w:tc>
        <w:tc>
          <w:tcPr>
            <w:tcW w:w="2557" w:type="dxa"/>
          </w:tcPr>
          <w:p w:rsidR="00CC1284" w:rsidRDefault="00CC1284" w:rsidP="00CC1284">
            <w:pPr>
              <w:jc w:val="right"/>
            </w:pPr>
            <w:r>
              <w:t>4.00</w:t>
            </w:r>
          </w:p>
        </w:tc>
      </w:tr>
      <w:tr w:rsidR="00CC1284" w:rsidTr="00CC1284">
        <w:tc>
          <w:tcPr>
            <w:tcW w:w="646" w:type="dxa"/>
          </w:tcPr>
          <w:p w:rsidR="00CC1284" w:rsidRDefault="00CC1284" w:rsidP="00CC1284">
            <w:pPr>
              <w:jc w:val="center"/>
            </w:pPr>
            <w:r>
              <w:t>4</w:t>
            </w:r>
          </w:p>
        </w:tc>
        <w:tc>
          <w:tcPr>
            <w:tcW w:w="2835" w:type="dxa"/>
          </w:tcPr>
          <w:p w:rsidR="00CC1284" w:rsidRDefault="00CC1284" w:rsidP="00CC1284">
            <w:pPr>
              <w:jc w:val="left"/>
            </w:pPr>
            <w:r>
              <w:rPr>
                <w:rFonts w:hint="eastAsia"/>
              </w:rPr>
              <w:t>企业债券</w:t>
            </w:r>
          </w:p>
        </w:tc>
        <w:tc>
          <w:tcPr>
            <w:tcW w:w="2466" w:type="dxa"/>
          </w:tcPr>
          <w:p w:rsidR="00CC1284" w:rsidRDefault="00CC1284" w:rsidP="00CC1284">
            <w:pPr>
              <w:jc w:val="right"/>
            </w:pPr>
            <w:r>
              <w:t>-</w:t>
            </w:r>
          </w:p>
        </w:tc>
        <w:tc>
          <w:tcPr>
            <w:tcW w:w="2557" w:type="dxa"/>
          </w:tcPr>
          <w:p w:rsidR="00CC1284" w:rsidRDefault="00CC1284" w:rsidP="00CC1284">
            <w:pPr>
              <w:jc w:val="right"/>
            </w:pPr>
            <w:r>
              <w:t>-</w:t>
            </w:r>
          </w:p>
        </w:tc>
      </w:tr>
      <w:tr w:rsidR="00CC1284" w:rsidTr="00CC1284">
        <w:tc>
          <w:tcPr>
            <w:tcW w:w="646" w:type="dxa"/>
          </w:tcPr>
          <w:p w:rsidR="00CC1284" w:rsidRDefault="00CC1284" w:rsidP="00CC1284">
            <w:pPr>
              <w:jc w:val="center"/>
            </w:pPr>
            <w:r>
              <w:t>5</w:t>
            </w:r>
          </w:p>
        </w:tc>
        <w:tc>
          <w:tcPr>
            <w:tcW w:w="2835" w:type="dxa"/>
          </w:tcPr>
          <w:p w:rsidR="00CC1284" w:rsidRDefault="00CC1284" w:rsidP="00CC1284">
            <w:pPr>
              <w:jc w:val="left"/>
            </w:pPr>
            <w:r>
              <w:rPr>
                <w:rFonts w:hint="eastAsia"/>
              </w:rPr>
              <w:t>企业短期融资券</w:t>
            </w:r>
          </w:p>
        </w:tc>
        <w:tc>
          <w:tcPr>
            <w:tcW w:w="2466" w:type="dxa"/>
          </w:tcPr>
          <w:p w:rsidR="00CC1284" w:rsidRDefault="00CC1284" w:rsidP="00CC1284">
            <w:pPr>
              <w:jc w:val="right"/>
            </w:pPr>
            <w:r>
              <w:t>-</w:t>
            </w:r>
          </w:p>
        </w:tc>
        <w:tc>
          <w:tcPr>
            <w:tcW w:w="2557" w:type="dxa"/>
          </w:tcPr>
          <w:p w:rsidR="00CC1284" w:rsidRDefault="00CC1284" w:rsidP="00CC1284">
            <w:pPr>
              <w:jc w:val="right"/>
            </w:pPr>
            <w:r>
              <w:t>-</w:t>
            </w:r>
          </w:p>
        </w:tc>
      </w:tr>
      <w:tr w:rsidR="00CC1284" w:rsidTr="00CC1284">
        <w:tc>
          <w:tcPr>
            <w:tcW w:w="646" w:type="dxa"/>
          </w:tcPr>
          <w:p w:rsidR="00CC1284" w:rsidRDefault="00CC1284" w:rsidP="00CC1284">
            <w:pPr>
              <w:jc w:val="center"/>
            </w:pPr>
            <w:r>
              <w:t>6</w:t>
            </w:r>
          </w:p>
        </w:tc>
        <w:tc>
          <w:tcPr>
            <w:tcW w:w="2835" w:type="dxa"/>
          </w:tcPr>
          <w:p w:rsidR="00CC1284" w:rsidRDefault="00CC1284" w:rsidP="00CC1284">
            <w:pPr>
              <w:jc w:val="left"/>
            </w:pPr>
            <w:r>
              <w:rPr>
                <w:rFonts w:hint="eastAsia"/>
              </w:rPr>
              <w:t>中期票据</w:t>
            </w:r>
          </w:p>
        </w:tc>
        <w:tc>
          <w:tcPr>
            <w:tcW w:w="2466" w:type="dxa"/>
          </w:tcPr>
          <w:p w:rsidR="00CC1284" w:rsidRDefault="00CC1284" w:rsidP="00CC1284">
            <w:pPr>
              <w:jc w:val="right"/>
            </w:pPr>
            <w:r>
              <w:t>-</w:t>
            </w:r>
          </w:p>
        </w:tc>
        <w:tc>
          <w:tcPr>
            <w:tcW w:w="2557" w:type="dxa"/>
          </w:tcPr>
          <w:p w:rsidR="00CC1284" w:rsidRDefault="00CC1284" w:rsidP="00CC1284">
            <w:pPr>
              <w:jc w:val="right"/>
            </w:pPr>
            <w:r>
              <w:t>-</w:t>
            </w:r>
          </w:p>
        </w:tc>
      </w:tr>
      <w:tr w:rsidR="00CC1284" w:rsidTr="00CC1284">
        <w:tc>
          <w:tcPr>
            <w:tcW w:w="646" w:type="dxa"/>
          </w:tcPr>
          <w:p w:rsidR="00CC1284" w:rsidRDefault="00CC1284" w:rsidP="00CC1284">
            <w:pPr>
              <w:jc w:val="center"/>
            </w:pPr>
            <w:r>
              <w:t>7</w:t>
            </w:r>
          </w:p>
        </w:tc>
        <w:tc>
          <w:tcPr>
            <w:tcW w:w="2835" w:type="dxa"/>
          </w:tcPr>
          <w:p w:rsidR="00CC1284" w:rsidRDefault="00CC1284" w:rsidP="00CC1284">
            <w:pPr>
              <w:jc w:val="left"/>
            </w:pPr>
            <w:r>
              <w:rPr>
                <w:rFonts w:hint="eastAsia"/>
              </w:rPr>
              <w:t>可转债（可交换债）</w:t>
            </w:r>
          </w:p>
        </w:tc>
        <w:tc>
          <w:tcPr>
            <w:tcW w:w="2466" w:type="dxa"/>
          </w:tcPr>
          <w:p w:rsidR="00CC1284" w:rsidRDefault="00CC1284" w:rsidP="00CC1284">
            <w:pPr>
              <w:jc w:val="right"/>
            </w:pPr>
            <w:r>
              <w:t>703,987.63</w:t>
            </w:r>
          </w:p>
        </w:tc>
        <w:tc>
          <w:tcPr>
            <w:tcW w:w="2557" w:type="dxa"/>
          </w:tcPr>
          <w:p w:rsidR="00CC1284" w:rsidRDefault="00CC1284" w:rsidP="00CC1284">
            <w:pPr>
              <w:jc w:val="right"/>
            </w:pPr>
            <w:r>
              <w:t>0.07</w:t>
            </w:r>
          </w:p>
        </w:tc>
      </w:tr>
      <w:tr w:rsidR="00CC1284" w:rsidTr="00CC1284">
        <w:tc>
          <w:tcPr>
            <w:tcW w:w="646" w:type="dxa"/>
          </w:tcPr>
          <w:p w:rsidR="00CC1284" w:rsidRDefault="00CC1284" w:rsidP="00CC1284">
            <w:pPr>
              <w:jc w:val="center"/>
            </w:pPr>
            <w:r>
              <w:t>8</w:t>
            </w:r>
          </w:p>
        </w:tc>
        <w:tc>
          <w:tcPr>
            <w:tcW w:w="2835" w:type="dxa"/>
          </w:tcPr>
          <w:p w:rsidR="00CC1284" w:rsidRDefault="00CC1284" w:rsidP="00CC1284">
            <w:pPr>
              <w:jc w:val="left"/>
            </w:pPr>
            <w:r>
              <w:rPr>
                <w:rFonts w:hint="eastAsia"/>
              </w:rPr>
              <w:t>同业存单</w:t>
            </w:r>
          </w:p>
        </w:tc>
        <w:tc>
          <w:tcPr>
            <w:tcW w:w="2466" w:type="dxa"/>
          </w:tcPr>
          <w:p w:rsidR="00CC1284" w:rsidRDefault="00CC1284" w:rsidP="00CC1284">
            <w:pPr>
              <w:jc w:val="right"/>
            </w:pPr>
            <w:r>
              <w:t>-</w:t>
            </w:r>
          </w:p>
        </w:tc>
        <w:tc>
          <w:tcPr>
            <w:tcW w:w="2557" w:type="dxa"/>
          </w:tcPr>
          <w:p w:rsidR="00CC1284" w:rsidRDefault="00CC1284" w:rsidP="00CC1284">
            <w:pPr>
              <w:jc w:val="right"/>
            </w:pPr>
            <w:r>
              <w:t>-</w:t>
            </w:r>
          </w:p>
        </w:tc>
      </w:tr>
      <w:tr w:rsidR="00CC1284" w:rsidTr="00CC1284">
        <w:tc>
          <w:tcPr>
            <w:tcW w:w="646" w:type="dxa"/>
          </w:tcPr>
          <w:p w:rsidR="00CC1284" w:rsidRDefault="00CC1284" w:rsidP="00CC1284">
            <w:pPr>
              <w:jc w:val="center"/>
            </w:pPr>
            <w:r>
              <w:lastRenderedPageBreak/>
              <w:t>9</w:t>
            </w:r>
          </w:p>
        </w:tc>
        <w:tc>
          <w:tcPr>
            <w:tcW w:w="2835" w:type="dxa"/>
          </w:tcPr>
          <w:p w:rsidR="00CC1284" w:rsidRDefault="00CC1284" w:rsidP="00CC1284">
            <w:pPr>
              <w:jc w:val="left"/>
            </w:pPr>
            <w:r>
              <w:rPr>
                <w:rFonts w:hint="eastAsia"/>
              </w:rPr>
              <w:t>其他</w:t>
            </w:r>
          </w:p>
        </w:tc>
        <w:tc>
          <w:tcPr>
            <w:tcW w:w="2466" w:type="dxa"/>
          </w:tcPr>
          <w:p w:rsidR="00CC1284" w:rsidRDefault="00CC1284" w:rsidP="00CC1284">
            <w:pPr>
              <w:jc w:val="right"/>
            </w:pPr>
            <w:r>
              <w:t>-</w:t>
            </w:r>
          </w:p>
        </w:tc>
        <w:tc>
          <w:tcPr>
            <w:tcW w:w="2557" w:type="dxa"/>
          </w:tcPr>
          <w:p w:rsidR="00CC1284" w:rsidRDefault="00CC1284" w:rsidP="00CC1284">
            <w:pPr>
              <w:jc w:val="right"/>
            </w:pPr>
            <w:r>
              <w:t>-</w:t>
            </w:r>
          </w:p>
        </w:tc>
      </w:tr>
      <w:tr w:rsidR="00CC1284" w:rsidTr="00CC1284">
        <w:tc>
          <w:tcPr>
            <w:tcW w:w="646" w:type="dxa"/>
          </w:tcPr>
          <w:p w:rsidR="00CC1284" w:rsidRDefault="00CC1284" w:rsidP="00CC1284">
            <w:pPr>
              <w:jc w:val="center"/>
            </w:pPr>
            <w:r>
              <w:t>10</w:t>
            </w:r>
          </w:p>
        </w:tc>
        <w:tc>
          <w:tcPr>
            <w:tcW w:w="2835" w:type="dxa"/>
          </w:tcPr>
          <w:p w:rsidR="00CC1284" w:rsidRDefault="00CC1284" w:rsidP="00CC1284">
            <w:pPr>
              <w:jc w:val="left"/>
            </w:pPr>
            <w:r>
              <w:rPr>
                <w:rFonts w:hint="eastAsia"/>
              </w:rPr>
              <w:t>合计</w:t>
            </w:r>
          </w:p>
        </w:tc>
        <w:tc>
          <w:tcPr>
            <w:tcW w:w="2466" w:type="dxa"/>
          </w:tcPr>
          <w:p w:rsidR="00CC1284" w:rsidRDefault="00CC1284" w:rsidP="00CC1284">
            <w:pPr>
              <w:jc w:val="right"/>
            </w:pPr>
            <w:r>
              <w:t>63,295,521.55</w:t>
            </w:r>
          </w:p>
        </w:tc>
        <w:tc>
          <w:tcPr>
            <w:tcW w:w="2557" w:type="dxa"/>
          </w:tcPr>
          <w:p w:rsidR="00CC1284" w:rsidRDefault="00CC1284" w:rsidP="00CC1284">
            <w:pPr>
              <w:jc w:val="right"/>
            </w:pPr>
            <w:r>
              <w:t>6.26</w:t>
            </w:r>
          </w:p>
        </w:tc>
      </w:tr>
    </w:tbl>
    <w:p w:rsidR="00CC1284" w:rsidRDefault="00CC1284" w:rsidP="00CC128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C1284" w:rsidTr="00CC1284">
        <w:trPr>
          <w:cnfStyle w:val="100000000000" w:firstRow="1" w:lastRow="0" w:firstColumn="0" w:lastColumn="0" w:oddVBand="0" w:evenVBand="0" w:oddHBand="0" w:evenHBand="0" w:firstRowFirstColumn="0" w:firstRowLastColumn="0" w:lastRowFirstColumn="0" w:lastRowLastColumn="0"/>
        </w:trPr>
        <w:tc>
          <w:tcPr>
            <w:tcW w:w="646" w:type="dxa"/>
          </w:tcPr>
          <w:p w:rsidR="00CC1284" w:rsidRPr="00CC1284" w:rsidRDefault="00CC1284" w:rsidP="00CC1284">
            <w:pPr>
              <w:jc w:val="center"/>
              <w:rPr>
                <w:b/>
              </w:rPr>
            </w:pPr>
            <w:r w:rsidRPr="00CC1284">
              <w:rPr>
                <w:rFonts w:hint="eastAsia"/>
                <w:b/>
              </w:rPr>
              <w:t>序号</w:t>
            </w:r>
          </w:p>
        </w:tc>
        <w:tc>
          <w:tcPr>
            <w:tcW w:w="1162" w:type="dxa"/>
          </w:tcPr>
          <w:p w:rsidR="00CC1284" w:rsidRPr="00CC1284" w:rsidRDefault="00CC1284" w:rsidP="00CC1284">
            <w:pPr>
              <w:jc w:val="center"/>
              <w:rPr>
                <w:b/>
              </w:rPr>
            </w:pPr>
            <w:r w:rsidRPr="00CC1284">
              <w:rPr>
                <w:rFonts w:hint="eastAsia"/>
                <w:b/>
              </w:rPr>
              <w:t>债券代码</w:t>
            </w:r>
          </w:p>
        </w:tc>
        <w:tc>
          <w:tcPr>
            <w:tcW w:w="1928" w:type="dxa"/>
          </w:tcPr>
          <w:p w:rsidR="00CC1284" w:rsidRPr="00CC1284" w:rsidRDefault="00CC1284" w:rsidP="00CC1284">
            <w:pPr>
              <w:jc w:val="center"/>
              <w:rPr>
                <w:b/>
              </w:rPr>
            </w:pPr>
            <w:r w:rsidRPr="00CC1284">
              <w:rPr>
                <w:rFonts w:hint="eastAsia"/>
                <w:b/>
              </w:rPr>
              <w:t>债券名称</w:t>
            </w:r>
          </w:p>
        </w:tc>
        <w:tc>
          <w:tcPr>
            <w:tcW w:w="1140" w:type="dxa"/>
          </w:tcPr>
          <w:p w:rsidR="00CC1284" w:rsidRPr="00CC1284" w:rsidRDefault="00CC1284" w:rsidP="00CC1284">
            <w:pPr>
              <w:jc w:val="center"/>
              <w:rPr>
                <w:b/>
              </w:rPr>
            </w:pPr>
            <w:r w:rsidRPr="00CC1284">
              <w:rPr>
                <w:rFonts w:hint="eastAsia"/>
                <w:b/>
              </w:rPr>
              <w:t>数量（张）</w:t>
            </w:r>
          </w:p>
        </w:tc>
        <w:tc>
          <w:tcPr>
            <w:tcW w:w="1814" w:type="dxa"/>
          </w:tcPr>
          <w:p w:rsidR="00CC1284" w:rsidRPr="00CC1284" w:rsidRDefault="00CC1284" w:rsidP="00CC1284">
            <w:pPr>
              <w:jc w:val="center"/>
              <w:rPr>
                <w:b/>
              </w:rPr>
            </w:pPr>
            <w:r w:rsidRPr="00CC1284">
              <w:rPr>
                <w:rFonts w:hint="eastAsia"/>
                <w:b/>
              </w:rPr>
              <w:t>公允价值（元）</w:t>
            </w:r>
          </w:p>
        </w:tc>
        <w:tc>
          <w:tcPr>
            <w:tcW w:w="1814" w:type="dxa"/>
          </w:tcPr>
          <w:p w:rsidR="00CC1284" w:rsidRPr="00CC1284" w:rsidRDefault="00CC1284" w:rsidP="00CC1284">
            <w:pPr>
              <w:jc w:val="center"/>
              <w:rPr>
                <w:b/>
              </w:rPr>
            </w:pPr>
            <w:r w:rsidRPr="00CC1284">
              <w:rPr>
                <w:rFonts w:hint="eastAsia"/>
                <w:b/>
              </w:rPr>
              <w:t>占基金资产净值比例（％）</w:t>
            </w:r>
          </w:p>
        </w:tc>
      </w:tr>
      <w:tr w:rsidR="00CC1284" w:rsidTr="00CC1284">
        <w:tc>
          <w:tcPr>
            <w:tcW w:w="646" w:type="dxa"/>
          </w:tcPr>
          <w:p w:rsidR="00CC1284" w:rsidRDefault="00CC1284" w:rsidP="00CC1284">
            <w:pPr>
              <w:jc w:val="center"/>
            </w:pPr>
            <w:r>
              <w:t>1</w:t>
            </w:r>
          </w:p>
        </w:tc>
        <w:tc>
          <w:tcPr>
            <w:tcW w:w="1162" w:type="dxa"/>
          </w:tcPr>
          <w:p w:rsidR="00CC1284" w:rsidRDefault="00CC1284" w:rsidP="00CC1284">
            <w:pPr>
              <w:jc w:val="left"/>
            </w:pPr>
            <w:r>
              <w:t>250206</w:t>
            </w:r>
          </w:p>
        </w:tc>
        <w:tc>
          <w:tcPr>
            <w:tcW w:w="1928" w:type="dxa"/>
          </w:tcPr>
          <w:p w:rsidR="00CC1284" w:rsidRDefault="00CC1284" w:rsidP="00CC1284">
            <w:pPr>
              <w:jc w:val="left"/>
            </w:pPr>
            <w:r>
              <w:rPr>
                <w:rFonts w:hint="eastAsia"/>
              </w:rPr>
              <w:t>25</w:t>
            </w:r>
            <w:r>
              <w:rPr>
                <w:rFonts w:hint="eastAsia"/>
              </w:rPr>
              <w:t>国开</w:t>
            </w:r>
            <w:r>
              <w:rPr>
                <w:rFonts w:hint="eastAsia"/>
              </w:rPr>
              <w:t>06</w:t>
            </w:r>
          </w:p>
        </w:tc>
        <w:tc>
          <w:tcPr>
            <w:tcW w:w="1140" w:type="dxa"/>
          </w:tcPr>
          <w:p w:rsidR="00CC1284" w:rsidRDefault="00CC1284" w:rsidP="00CC1284">
            <w:pPr>
              <w:jc w:val="right"/>
            </w:pPr>
            <w:r>
              <w:t>400,000</w:t>
            </w:r>
          </w:p>
        </w:tc>
        <w:tc>
          <w:tcPr>
            <w:tcW w:w="1814" w:type="dxa"/>
          </w:tcPr>
          <w:p w:rsidR="00CC1284" w:rsidRDefault="00CC1284" w:rsidP="00CC1284">
            <w:pPr>
              <w:jc w:val="right"/>
            </w:pPr>
            <w:r>
              <w:t>40,470,421.92</w:t>
            </w:r>
          </w:p>
        </w:tc>
        <w:tc>
          <w:tcPr>
            <w:tcW w:w="1814" w:type="dxa"/>
          </w:tcPr>
          <w:p w:rsidR="00CC1284" w:rsidRDefault="00CC1284" w:rsidP="00CC1284">
            <w:pPr>
              <w:jc w:val="right"/>
            </w:pPr>
            <w:r>
              <w:t>4.00</w:t>
            </w:r>
          </w:p>
        </w:tc>
      </w:tr>
      <w:tr w:rsidR="00CC1284" w:rsidTr="00CC1284">
        <w:tc>
          <w:tcPr>
            <w:tcW w:w="646" w:type="dxa"/>
          </w:tcPr>
          <w:p w:rsidR="00CC1284" w:rsidRDefault="00CC1284" w:rsidP="00CC1284">
            <w:pPr>
              <w:jc w:val="center"/>
            </w:pPr>
            <w:r>
              <w:t>2</w:t>
            </w:r>
          </w:p>
        </w:tc>
        <w:tc>
          <w:tcPr>
            <w:tcW w:w="1162" w:type="dxa"/>
          </w:tcPr>
          <w:p w:rsidR="00CC1284" w:rsidRDefault="00CC1284" w:rsidP="00CC1284">
            <w:pPr>
              <w:jc w:val="left"/>
            </w:pPr>
            <w:r>
              <w:t>019773</w:t>
            </w:r>
          </w:p>
        </w:tc>
        <w:tc>
          <w:tcPr>
            <w:tcW w:w="1928" w:type="dxa"/>
          </w:tcPr>
          <w:p w:rsidR="00CC1284" w:rsidRDefault="00CC1284" w:rsidP="00CC1284">
            <w:pPr>
              <w:jc w:val="left"/>
            </w:pPr>
            <w:r>
              <w:rPr>
                <w:rFonts w:hint="eastAsia"/>
              </w:rPr>
              <w:t>25</w:t>
            </w:r>
            <w:r>
              <w:rPr>
                <w:rFonts w:hint="eastAsia"/>
              </w:rPr>
              <w:t>国债</w:t>
            </w:r>
            <w:r>
              <w:rPr>
                <w:rFonts w:hint="eastAsia"/>
              </w:rPr>
              <w:t>08</w:t>
            </w:r>
          </w:p>
        </w:tc>
        <w:tc>
          <w:tcPr>
            <w:tcW w:w="1140" w:type="dxa"/>
          </w:tcPr>
          <w:p w:rsidR="00CC1284" w:rsidRDefault="00CC1284" w:rsidP="00CC1284">
            <w:pPr>
              <w:jc w:val="right"/>
            </w:pPr>
            <w:r>
              <w:t>219,000</w:t>
            </w:r>
          </w:p>
        </w:tc>
        <w:tc>
          <w:tcPr>
            <w:tcW w:w="1814" w:type="dxa"/>
          </w:tcPr>
          <w:p w:rsidR="00CC1284" w:rsidRDefault="00CC1284" w:rsidP="00CC1284">
            <w:pPr>
              <w:jc w:val="right"/>
            </w:pPr>
            <w:r>
              <w:t>22,121,112.00</w:t>
            </w:r>
          </w:p>
        </w:tc>
        <w:tc>
          <w:tcPr>
            <w:tcW w:w="1814" w:type="dxa"/>
          </w:tcPr>
          <w:p w:rsidR="00CC1284" w:rsidRDefault="00CC1284" w:rsidP="00CC1284">
            <w:pPr>
              <w:jc w:val="right"/>
            </w:pPr>
            <w:r>
              <w:t>2.19</w:t>
            </w:r>
          </w:p>
        </w:tc>
      </w:tr>
      <w:tr w:rsidR="00CC1284" w:rsidTr="00CC1284">
        <w:tc>
          <w:tcPr>
            <w:tcW w:w="646" w:type="dxa"/>
          </w:tcPr>
          <w:p w:rsidR="00CC1284" w:rsidRDefault="00CC1284" w:rsidP="00CC1284">
            <w:pPr>
              <w:jc w:val="center"/>
            </w:pPr>
            <w:r>
              <w:t>3</w:t>
            </w:r>
          </w:p>
        </w:tc>
        <w:tc>
          <w:tcPr>
            <w:tcW w:w="1162" w:type="dxa"/>
          </w:tcPr>
          <w:p w:rsidR="00CC1284" w:rsidRDefault="00CC1284" w:rsidP="00CC1284">
            <w:pPr>
              <w:jc w:val="left"/>
            </w:pPr>
            <w:r>
              <w:t>123255</w:t>
            </w:r>
          </w:p>
        </w:tc>
        <w:tc>
          <w:tcPr>
            <w:tcW w:w="1928" w:type="dxa"/>
          </w:tcPr>
          <w:p w:rsidR="00CC1284" w:rsidRDefault="00CC1284" w:rsidP="00CC1284">
            <w:pPr>
              <w:jc w:val="left"/>
            </w:pPr>
            <w:r>
              <w:rPr>
                <w:rFonts w:hint="eastAsia"/>
              </w:rPr>
              <w:t>鼎龙转债</w:t>
            </w:r>
          </w:p>
        </w:tc>
        <w:tc>
          <w:tcPr>
            <w:tcW w:w="1140" w:type="dxa"/>
          </w:tcPr>
          <w:p w:rsidR="00CC1284" w:rsidRDefault="00CC1284" w:rsidP="00CC1284">
            <w:pPr>
              <w:jc w:val="right"/>
            </w:pPr>
            <w:r>
              <w:t>3,880</w:t>
            </w:r>
          </w:p>
        </w:tc>
        <w:tc>
          <w:tcPr>
            <w:tcW w:w="1814" w:type="dxa"/>
          </w:tcPr>
          <w:p w:rsidR="00CC1284" w:rsidRDefault="00CC1284" w:rsidP="00CC1284">
            <w:pPr>
              <w:jc w:val="right"/>
            </w:pPr>
            <w:r>
              <w:t>703,987.63</w:t>
            </w:r>
          </w:p>
        </w:tc>
        <w:tc>
          <w:tcPr>
            <w:tcW w:w="1814" w:type="dxa"/>
          </w:tcPr>
          <w:p w:rsidR="00CC1284" w:rsidRDefault="00CC1284" w:rsidP="00CC1284">
            <w:pPr>
              <w:jc w:val="right"/>
            </w:pPr>
            <w:r>
              <w:t>0.07</w:t>
            </w:r>
          </w:p>
        </w:tc>
      </w:tr>
    </w:tbl>
    <w:p w:rsidR="00CC1284" w:rsidRDefault="00CC1284" w:rsidP="00CC1284">
      <w:pPr>
        <w:pStyle w:val="-2"/>
        <w:spacing w:before="312"/>
        <w:rPr>
          <w:rFonts w:hint="eastAsia"/>
        </w:rPr>
      </w:pPr>
      <w:r>
        <w:rPr>
          <w:rFonts w:hint="eastAsia"/>
        </w:rPr>
        <w:t>报告期末按公允价值占基金资产净值比例大小排名的前十名资产支持证券投资明细</w:t>
      </w:r>
    </w:p>
    <w:p w:rsidR="00CC1284" w:rsidRDefault="00CC1284" w:rsidP="00CC1284">
      <w:pPr>
        <w:pStyle w:val="-"/>
        <w:ind w:firstLine="420"/>
        <w:rPr>
          <w:rFonts w:hint="eastAsia"/>
        </w:rPr>
      </w:pPr>
      <w:r>
        <w:rPr>
          <w:rFonts w:hint="eastAsia"/>
        </w:rPr>
        <w:t>本基金本报告期末未持有资产支持证券。</w:t>
      </w:r>
    </w:p>
    <w:p w:rsidR="00CC1284" w:rsidRDefault="00CC1284" w:rsidP="00CC1284">
      <w:pPr>
        <w:pStyle w:val="-2"/>
        <w:spacing w:before="312"/>
        <w:rPr>
          <w:rFonts w:hint="eastAsia"/>
        </w:rPr>
      </w:pPr>
      <w:r>
        <w:rPr>
          <w:rFonts w:hint="eastAsia"/>
        </w:rPr>
        <w:t>报告期末按公允价值占基金资产净值比例大小排序的前五名贵金属投资明细</w:t>
      </w:r>
    </w:p>
    <w:p w:rsidR="00CC1284" w:rsidRDefault="00CC1284" w:rsidP="00CC1284">
      <w:pPr>
        <w:pStyle w:val="-"/>
        <w:ind w:firstLine="420"/>
        <w:rPr>
          <w:rFonts w:hint="eastAsia"/>
        </w:rPr>
      </w:pPr>
      <w:r>
        <w:rPr>
          <w:rFonts w:hint="eastAsia"/>
        </w:rPr>
        <w:t>无。</w:t>
      </w:r>
    </w:p>
    <w:p w:rsidR="00CC1284" w:rsidRDefault="00CC1284" w:rsidP="00CC1284">
      <w:pPr>
        <w:pStyle w:val="-2"/>
        <w:spacing w:before="312"/>
        <w:rPr>
          <w:rFonts w:hint="eastAsia"/>
        </w:rPr>
      </w:pPr>
      <w:r>
        <w:rPr>
          <w:rFonts w:hint="eastAsia"/>
        </w:rPr>
        <w:t>报告期末按公允价值占基金资产净值比例大小排名的前五名权证投资明细</w:t>
      </w:r>
    </w:p>
    <w:p w:rsidR="00CC1284" w:rsidRDefault="00CC1284" w:rsidP="00CC1284">
      <w:pPr>
        <w:pStyle w:val="-"/>
        <w:ind w:firstLine="420"/>
        <w:rPr>
          <w:rFonts w:hint="eastAsia"/>
        </w:rPr>
      </w:pPr>
      <w:r>
        <w:rPr>
          <w:rFonts w:hint="eastAsia"/>
        </w:rPr>
        <w:t>无。</w:t>
      </w:r>
    </w:p>
    <w:p w:rsidR="00CC1284" w:rsidRDefault="00CC1284" w:rsidP="00CC1284">
      <w:pPr>
        <w:pStyle w:val="-2"/>
        <w:spacing w:before="312"/>
        <w:rPr>
          <w:rFonts w:hint="eastAsia"/>
        </w:rPr>
      </w:pPr>
      <w:r>
        <w:rPr>
          <w:rFonts w:hint="eastAsia"/>
        </w:rPr>
        <w:t>报告期末本基金投资的股指期货交易情况说明</w:t>
      </w:r>
    </w:p>
    <w:p w:rsidR="00CC1284" w:rsidRDefault="00CC1284" w:rsidP="00CC1284">
      <w:pPr>
        <w:pStyle w:val="-3"/>
        <w:spacing w:before="156" w:after="156"/>
        <w:rPr>
          <w:rFonts w:hint="eastAsia"/>
        </w:rPr>
      </w:pPr>
      <w:r>
        <w:rPr>
          <w:rFonts w:hint="eastAsia"/>
        </w:rPr>
        <w:t>报告期末本基金投资的股指期货持仓和损益明细</w:t>
      </w:r>
    </w:p>
    <w:p w:rsidR="00CC1284" w:rsidRDefault="00CC1284" w:rsidP="00CC1284">
      <w:pPr>
        <w:pStyle w:val="-"/>
        <w:ind w:firstLine="420"/>
        <w:rPr>
          <w:rFonts w:hint="eastAsia"/>
        </w:rPr>
      </w:pPr>
      <w:r>
        <w:rPr>
          <w:rFonts w:hint="eastAsia"/>
        </w:rPr>
        <w:t>无。</w:t>
      </w:r>
    </w:p>
    <w:p w:rsidR="00CC1284" w:rsidRDefault="00CC1284" w:rsidP="00CC1284">
      <w:pPr>
        <w:pStyle w:val="-3"/>
        <w:spacing w:before="156" w:after="156"/>
        <w:rPr>
          <w:rFonts w:hint="eastAsia"/>
        </w:rPr>
      </w:pPr>
      <w:r>
        <w:rPr>
          <w:rFonts w:hint="eastAsia"/>
        </w:rPr>
        <w:t>本基金投资股指期货的投资政策</w:t>
      </w:r>
    </w:p>
    <w:p w:rsidR="00CC1284" w:rsidRDefault="00CC1284" w:rsidP="00CC1284">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CC1284" w:rsidRDefault="00CC1284" w:rsidP="00CC1284">
      <w:pPr>
        <w:pStyle w:val="-2"/>
        <w:spacing w:before="312"/>
        <w:rPr>
          <w:rFonts w:hint="eastAsia"/>
        </w:rPr>
      </w:pPr>
      <w:r>
        <w:rPr>
          <w:rFonts w:hint="eastAsia"/>
        </w:rPr>
        <w:t>报告期末本基金投资的国债期货交易情况说明</w:t>
      </w:r>
    </w:p>
    <w:p w:rsidR="00CC1284" w:rsidRDefault="00CC1284" w:rsidP="00CC1284">
      <w:pPr>
        <w:pStyle w:val="-3"/>
        <w:spacing w:before="156" w:after="156"/>
        <w:rPr>
          <w:rFonts w:hint="eastAsia"/>
        </w:rPr>
      </w:pPr>
      <w:r>
        <w:rPr>
          <w:rFonts w:hint="eastAsia"/>
        </w:rPr>
        <w:t>本期国债期货投资政策</w:t>
      </w:r>
    </w:p>
    <w:p w:rsidR="00CC1284" w:rsidRDefault="00CC1284" w:rsidP="00CC1284">
      <w:pPr>
        <w:pStyle w:val="-"/>
        <w:ind w:firstLine="420"/>
        <w:rPr>
          <w:rFonts w:hint="eastAsia"/>
        </w:rPr>
      </w:pPr>
      <w:r>
        <w:rPr>
          <w:rFonts w:hint="eastAsia"/>
        </w:rPr>
        <w:lastRenderedPageBreak/>
        <w:t>无。</w:t>
      </w:r>
    </w:p>
    <w:p w:rsidR="00CC1284" w:rsidRDefault="00CC1284" w:rsidP="00CC1284">
      <w:pPr>
        <w:pStyle w:val="-3"/>
        <w:spacing w:before="156" w:after="156"/>
        <w:rPr>
          <w:rFonts w:hint="eastAsia"/>
        </w:rPr>
      </w:pPr>
      <w:r>
        <w:rPr>
          <w:rFonts w:hint="eastAsia"/>
        </w:rPr>
        <w:t>报告期末本基金投资的国债期货持仓和损益明细</w:t>
      </w:r>
    </w:p>
    <w:p w:rsidR="00CC1284" w:rsidRDefault="00CC1284" w:rsidP="00CC1284">
      <w:pPr>
        <w:pStyle w:val="-"/>
        <w:ind w:firstLine="420"/>
        <w:rPr>
          <w:rFonts w:hint="eastAsia"/>
        </w:rPr>
      </w:pPr>
      <w:r>
        <w:rPr>
          <w:rFonts w:hint="eastAsia"/>
        </w:rPr>
        <w:t>无。</w:t>
      </w:r>
    </w:p>
    <w:p w:rsidR="00CC1284" w:rsidRDefault="00CC1284" w:rsidP="00CC1284">
      <w:pPr>
        <w:pStyle w:val="-3"/>
        <w:spacing w:before="156" w:after="156"/>
        <w:rPr>
          <w:rFonts w:hint="eastAsia"/>
        </w:rPr>
      </w:pPr>
      <w:r>
        <w:rPr>
          <w:rFonts w:hint="eastAsia"/>
        </w:rPr>
        <w:t>本期国债期货投资评价</w:t>
      </w:r>
    </w:p>
    <w:p w:rsidR="00CC1284" w:rsidRDefault="00CC1284" w:rsidP="00CC1284">
      <w:pPr>
        <w:pStyle w:val="-"/>
        <w:ind w:firstLine="420"/>
        <w:rPr>
          <w:rFonts w:hint="eastAsia"/>
        </w:rPr>
      </w:pPr>
      <w:r>
        <w:rPr>
          <w:rFonts w:hint="eastAsia"/>
        </w:rPr>
        <w:t>无。</w:t>
      </w:r>
    </w:p>
    <w:p w:rsidR="00CC1284" w:rsidRDefault="00CC1284" w:rsidP="00CC1284">
      <w:pPr>
        <w:pStyle w:val="-2"/>
        <w:spacing w:before="312"/>
        <w:rPr>
          <w:rFonts w:hint="eastAsia"/>
        </w:rPr>
      </w:pPr>
      <w:r>
        <w:rPr>
          <w:rFonts w:hint="eastAsia"/>
        </w:rPr>
        <w:t>投资组合报告附注</w:t>
      </w:r>
    </w:p>
    <w:p w:rsidR="00CC1284" w:rsidRDefault="00CC1284" w:rsidP="00CC128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C1284" w:rsidRDefault="00CC1284" w:rsidP="00CC1284">
      <w:pPr>
        <w:pStyle w:val="-"/>
        <w:ind w:firstLine="420"/>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CC1284" w:rsidRDefault="00CC1284" w:rsidP="00CC1284">
      <w:pPr>
        <w:pStyle w:val="-"/>
        <w:ind w:firstLine="420"/>
        <w:rPr>
          <w:rFonts w:hint="eastAsia"/>
        </w:rPr>
      </w:pPr>
      <w:r>
        <w:rPr>
          <w:rFonts w:hint="eastAsia"/>
        </w:rPr>
        <w:t>对上述证券的投资决策程序的说明：本基金投资上述证券的投资决策程序符合相关法律法规和公司制度的要求。</w:t>
      </w:r>
    </w:p>
    <w:p w:rsidR="00CC1284" w:rsidRDefault="00CC1284" w:rsidP="00CC128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C1284" w:rsidRDefault="00CC1284" w:rsidP="00CC128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C1284" w:rsidRDefault="00CC1284" w:rsidP="00CC128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C1284" w:rsidTr="00CC1284">
        <w:trPr>
          <w:cnfStyle w:val="100000000000" w:firstRow="1" w:lastRow="0" w:firstColumn="0" w:lastColumn="0" w:oddVBand="0" w:evenVBand="0" w:oddHBand="0" w:evenHBand="0" w:firstRowFirstColumn="0" w:firstRowLastColumn="0" w:lastRowFirstColumn="0" w:lastRowLastColumn="0"/>
        </w:trPr>
        <w:tc>
          <w:tcPr>
            <w:tcW w:w="743" w:type="dxa"/>
          </w:tcPr>
          <w:p w:rsidR="00CC1284" w:rsidRPr="00CC1284" w:rsidRDefault="00CC1284" w:rsidP="00CC1284">
            <w:pPr>
              <w:jc w:val="center"/>
              <w:rPr>
                <w:b/>
              </w:rPr>
            </w:pPr>
            <w:r w:rsidRPr="00CC1284">
              <w:rPr>
                <w:rFonts w:hint="eastAsia"/>
                <w:b/>
              </w:rPr>
              <w:t>序号</w:t>
            </w:r>
          </w:p>
        </w:tc>
        <w:tc>
          <w:tcPr>
            <w:tcW w:w="2977" w:type="dxa"/>
          </w:tcPr>
          <w:p w:rsidR="00CC1284" w:rsidRPr="00CC1284" w:rsidRDefault="00CC1284" w:rsidP="00CC1284">
            <w:pPr>
              <w:jc w:val="center"/>
              <w:rPr>
                <w:b/>
              </w:rPr>
            </w:pPr>
            <w:r w:rsidRPr="00CC1284">
              <w:rPr>
                <w:rFonts w:hint="eastAsia"/>
                <w:b/>
              </w:rPr>
              <w:t>名称</w:t>
            </w:r>
          </w:p>
        </w:tc>
        <w:tc>
          <w:tcPr>
            <w:tcW w:w="4785" w:type="dxa"/>
          </w:tcPr>
          <w:p w:rsidR="00CC1284" w:rsidRPr="00CC1284" w:rsidRDefault="00CC1284" w:rsidP="00CC1284">
            <w:pPr>
              <w:jc w:val="center"/>
              <w:rPr>
                <w:b/>
              </w:rPr>
            </w:pPr>
            <w:r w:rsidRPr="00CC1284">
              <w:rPr>
                <w:rFonts w:hint="eastAsia"/>
                <w:b/>
              </w:rPr>
              <w:t>金额（元）</w:t>
            </w:r>
          </w:p>
        </w:tc>
      </w:tr>
      <w:tr w:rsidR="00CC1284" w:rsidTr="00CC1284">
        <w:tc>
          <w:tcPr>
            <w:tcW w:w="743" w:type="dxa"/>
          </w:tcPr>
          <w:p w:rsidR="00CC1284" w:rsidRDefault="00CC1284" w:rsidP="00CC1284">
            <w:pPr>
              <w:jc w:val="center"/>
            </w:pPr>
            <w:r>
              <w:t>1</w:t>
            </w:r>
          </w:p>
        </w:tc>
        <w:tc>
          <w:tcPr>
            <w:tcW w:w="2977" w:type="dxa"/>
          </w:tcPr>
          <w:p w:rsidR="00CC1284" w:rsidRDefault="00CC1284" w:rsidP="00CC1284">
            <w:pPr>
              <w:jc w:val="left"/>
            </w:pPr>
            <w:r>
              <w:rPr>
                <w:rFonts w:hint="eastAsia"/>
              </w:rPr>
              <w:t>存出保证金</w:t>
            </w:r>
          </w:p>
        </w:tc>
        <w:tc>
          <w:tcPr>
            <w:tcW w:w="4785" w:type="dxa"/>
          </w:tcPr>
          <w:p w:rsidR="00CC1284" w:rsidRDefault="00CC1284" w:rsidP="00CC1284">
            <w:pPr>
              <w:jc w:val="right"/>
            </w:pPr>
            <w:r>
              <w:t>495,493.89</w:t>
            </w:r>
          </w:p>
        </w:tc>
      </w:tr>
      <w:tr w:rsidR="00CC1284" w:rsidTr="00CC1284">
        <w:tc>
          <w:tcPr>
            <w:tcW w:w="743" w:type="dxa"/>
          </w:tcPr>
          <w:p w:rsidR="00CC1284" w:rsidRDefault="00CC1284" w:rsidP="00CC1284">
            <w:pPr>
              <w:jc w:val="center"/>
            </w:pPr>
            <w:r>
              <w:t>2</w:t>
            </w:r>
          </w:p>
        </w:tc>
        <w:tc>
          <w:tcPr>
            <w:tcW w:w="2977" w:type="dxa"/>
          </w:tcPr>
          <w:p w:rsidR="00CC1284" w:rsidRDefault="00CC1284" w:rsidP="00CC1284">
            <w:pPr>
              <w:jc w:val="left"/>
            </w:pPr>
            <w:r>
              <w:rPr>
                <w:rFonts w:hint="eastAsia"/>
              </w:rPr>
              <w:t>应收证券清算款</w:t>
            </w:r>
          </w:p>
        </w:tc>
        <w:tc>
          <w:tcPr>
            <w:tcW w:w="4785" w:type="dxa"/>
          </w:tcPr>
          <w:p w:rsidR="00CC1284" w:rsidRDefault="00CC1284" w:rsidP="00CC1284">
            <w:pPr>
              <w:jc w:val="right"/>
            </w:pPr>
            <w:r>
              <w:t>51,507,551.01</w:t>
            </w:r>
          </w:p>
        </w:tc>
      </w:tr>
      <w:tr w:rsidR="00CC1284" w:rsidTr="00CC1284">
        <w:tc>
          <w:tcPr>
            <w:tcW w:w="743" w:type="dxa"/>
          </w:tcPr>
          <w:p w:rsidR="00CC1284" w:rsidRDefault="00CC1284" w:rsidP="00CC1284">
            <w:pPr>
              <w:jc w:val="center"/>
            </w:pPr>
            <w:r>
              <w:t>3</w:t>
            </w:r>
          </w:p>
        </w:tc>
        <w:tc>
          <w:tcPr>
            <w:tcW w:w="2977" w:type="dxa"/>
          </w:tcPr>
          <w:p w:rsidR="00CC1284" w:rsidRDefault="00CC1284" w:rsidP="00CC1284">
            <w:pPr>
              <w:jc w:val="left"/>
            </w:pPr>
            <w:r>
              <w:rPr>
                <w:rFonts w:hint="eastAsia"/>
              </w:rPr>
              <w:t>应收股利</w:t>
            </w:r>
          </w:p>
        </w:tc>
        <w:tc>
          <w:tcPr>
            <w:tcW w:w="4785" w:type="dxa"/>
          </w:tcPr>
          <w:p w:rsidR="00CC1284" w:rsidRDefault="00CC1284" w:rsidP="00CC1284">
            <w:pPr>
              <w:jc w:val="right"/>
            </w:pPr>
            <w:r>
              <w:t>-</w:t>
            </w:r>
          </w:p>
        </w:tc>
      </w:tr>
      <w:tr w:rsidR="00CC1284" w:rsidTr="00CC1284">
        <w:tc>
          <w:tcPr>
            <w:tcW w:w="743" w:type="dxa"/>
          </w:tcPr>
          <w:p w:rsidR="00CC1284" w:rsidRDefault="00CC1284" w:rsidP="00CC1284">
            <w:pPr>
              <w:jc w:val="center"/>
            </w:pPr>
            <w:r>
              <w:t>4</w:t>
            </w:r>
          </w:p>
        </w:tc>
        <w:tc>
          <w:tcPr>
            <w:tcW w:w="2977" w:type="dxa"/>
          </w:tcPr>
          <w:p w:rsidR="00CC1284" w:rsidRDefault="00CC1284" w:rsidP="00CC1284">
            <w:pPr>
              <w:jc w:val="left"/>
            </w:pPr>
            <w:r>
              <w:rPr>
                <w:rFonts w:hint="eastAsia"/>
              </w:rPr>
              <w:t>应收利息</w:t>
            </w:r>
          </w:p>
        </w:tc>
        <w:tc>
          <w:tcPr>
            <w:tcW w:w="4785" w:type="dxa"/>
          </w:tcPr>
          <w:p w:rsidR="00CC1284" w:rsidRDefault="00CC1284" w:rsidP="00CC1284">
            <w:pPr>
              <w:jc w:val="right"/>
            </w:pPr>
            <w:r>
              <w:t>-</w:t>
            </w:r>
          </w:p>
        </w:tc>
      </w:tr>
      <w:tr w:rsidR="00CC1284" w:rsidTr="00CC1284">
        <w:tc>
          <w:tcPr>
            <w:tcW w:w="743" w:type="dxa"/>
          </w:tcPr>
          <w:p w:rsidR="00CC1284" w:rsidRDefault="00CC1284" w:rsidP="00CC1284">
            <w:pPr>
              <w:jc w:val="center"/>
            </w:pPr>
            <w:r>
              <w:t>5</w:t>
            </w:r>
          </w:p>
        </w:tc>
        <w:tc>
          <w:tcPr>
            <w:tcW w:w="2977" w:type="dxa"/>
          </w:tcPr>
          <w:p w:rsidR="00CC1284" w:rsidRDefault="00CC1284" w:rsidP="00CC1284">
            <w:pPr>
              <w:jc w:val="left"/>
            </w:pPr>
            <w:r>
              <w:rPr>
                <w:rFonts w:hint="eastAsia"/>
              </w:rPr>
              <w:t>应收申购款</w:t>
            </w:r>
          </w:p>
        </w:tc>
        <w:tc>
          <w:tcPr>
            <w:tcW w:w="4785" w:type="dxa"/>
          </w:tcPr>
          <w:p w:rsidR="00CC1284" w:rsidRDefault="00CC1284" w:rsidP="00CC1284">
            <w:pPr>
              <w:jc w:val="right"/>
            </w:pPr>
            <w:r>
              <w:t>165,144.66</w:t>
            </w:r>
          </w:p>
        </w:tc>
      </w:tr>
      <w:tr w:rsidR="00CC1284" w:rsidTr="00CC1284">
        <w:tc>
          <w:tcPr>
            <w:tcW w:w="743" w:type="dxa"/>
          </w:tcPr>
          <w:p w:rsidR="00CC1284" w:rsidRDefault="00CC1284" w:rsidP="00CC1284">
            <w:pPr>
              <w:jc w:val="center"/>
            </w:pPr>
            <w:r>
              <w:t>6</w:t>
            </w:r>
          </w:p>
        </w:tc>
        <w:tc>
          <w:tcPr>
            <w:tcW w:w="2977" w:type="dxa"/>
          </w:tcPr>
          <w:p w:rsidR="00CC1284" w:rsidRDefault="00CC1284" w:rsidP="00CC1284">
            <w:pPr>
              <w:jc w:val="left"/>
            </w:pPr>
            <w:r>
              <w:rPr>
                <w:rFonts w:hint="eastAsia"/>
              </w:rPr>
              <w:t>其他应收款</w:t>
            </w:r>
          </w:p>
        </w:tc>
        <w:tc>
          <w:tcPr>
            <w:tcW w:w="4785" w:type="dxa"/>
          </w:tcPr>
          <w:p w:rsidR="00CC1284" w:rsidRDefault="00CC1284" w:rsidP="00CC1284">
            <w:pPr>
              <w:jc w:val="right"/>
            </w:pPr>
            <w:r>
              <w:t>-</w:t>
            </w:r>
          </w:p>
        </w:tc>
      </w:tr>
      <w:tr w:rsidR="00CC1284" w:rsidTr="00CC1284">
        <w:tc>
          <w:tcPr>
            <w:tcW w:w="743" w:type="dxa"/>
          </w:tcPr>
          <w:p w:rsidR="00CC1284" w:rsidRDefault="00CC1284" w:rsidP="00CC1284">
            <w:pPr>
              <w:jc w:val="center"/>
            </w:pPr>
            <w:r>
              <w:t>7</w:t>
            </w:r>
          </w:p>
        </w:tc>
        <w:tc>
          <w:tcPr>
            <w:tcW w:w="2977" w:type="dxa"/>
          </w:tcPr>
          <w:p w:rsidR="00CC1284" w:rsidRDefault="00CC1284" w:rsidP="00CC1284">
            <w:pPr>
              <w:jc w:val="left"/>
            </w:pPr>
            <w:r>
              <w:rPr>
                <w:rFonts w:hint="eastAsia"/>
              </w:rPr>
              <w:t>待摊费用</w:t>
            </w:r>
          </w:p>
        </w:tc>
        <w:tc>
          <w:tcPr>
            <w:tcW w:w="4785" w:type="dxa"/>
          </w:tcPr>
          <w:p w:rsidR="00CC1284" w:rsidRDefault="00CC1284" w:rsidP="00CC1284">
            <w:pPr>
              <w:jc w:val="right"/>
            </w:pPr>
            <w:r>
              <w:t>-</w:t>
            </w:r>
          </w:p>
        </w:tc>
      </w:tr>
      <w:tr w:rsidR="00CC1284" w:rsidTr="00CC1284">
        <w:tc>
          <w:tcPr>
            <w:tcW w:w="743" w:type="dxa"/>
          </w:tcPr>
          <w:p w:rsidR="00CC1284" w:rsidRDefault="00CC1284" w:rsidP="00CC1284">
            <w:pPr>
              <w:jc w:val="center"/>
            </w:pPr>
            <w:r>
              <w:t>8</w:t>
            </w:r>
          </w:p>
        </w:tc>
        <w:tc>
          <w:tcPr>
            <w:tcW w:w="2977" w:type="dxa"/>
          </w:tcPr>
          <w:p w:rsidR="00CC1284" w:rsidRDefault="00CC1284" w:rsidP="00CC1284">
            <w:pPr>
              <w:jc w:val="left"/>
            </w:pPr>
            <w:r>
              <w:rPr>
                <w:rFonts w:hint="eastAsia"/>
              </w:rPr>
              <w:t>其他</w:t>
            </w:r>
          </w:p>
        </w:tc>
        <w:tc>
          <w:tcPr>
            <w:tcW w:w="4785" w:type="dxa"/>
          </w:tcPr>
          <w:p w:rsidR="00CC1284" w:rsidRDefault="00CC1284" w:rsidP="00CC1284">
            <w:pPr>
              <w:jc w:val="right"/>
            </w:pPr>
            <w:r>
              <w:t>-</w:t>
            </w:r>
          </w:p>
        </w:tc>
      </w:tr>
      <w:tr w:rsidR="00CC1284" w:rsidTr="00CC1284">
        <w:tc>
          <w:tcPr>
            <w:tcW w:w="743" w:type="dxa"/>
          </w:tcPr>
          <w:p w:rsidR="00CC1284" w:rsidRDefault="00CC1284" w:rsidP="00CC1284">
            <w:pPr>
              <w:jc w:val="center"/>
            </w:pPr>
            <w:r>
              <w:t>9</w:t>
            </w:r>
          </w:p>
        </w:tc>
        <w:tc>
          <w:tcPr>
            <w:tcW w:w="2977" w:type="dxa"/>
          </w:tcPr>
          <w:p w:rsidR="00CC1284" w:rsidRDefault="00CC1284" w:rsidP="00CC1284">
            <w:pPr>
              <w:jc w:val="left"/>
            </w:pPr>
            <w:r>
              <w:rPr>
                <w:rFonts w:hint="eastAsia"/>
              </w:rPr>
              <w:t>合计</w:t>
            </w:r>
          </w:p>
        </w:tc>
        <w:tc>
          <w:tcPr>
            <w:tcW w:w="4785" w:type="dxa"/>
          </w:tcPr>
          <w:p w:rsidR="00CC1284" w:rsidRDefault="00CC1284" w:rsidP="00CC1284">
            <w:pPr>
              <w:jc w:val="right"/>
            </w:pPr>
            <w:r>
              <w:t>52,168,189.56</w:t>
            </w:r>
          </w:p>
        </w:tc>
      </w:tr>
    </w:tbl>
    <w:p w:rsidR="00CC1284" w:rsidRDefault="00CC1284" w:rsidP="00CC1284">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CC1284" w:rsidTr="00CC1284">
        <w:trPr>
          <w:cnfStyle w:val="100000000000" w:firstRow="1" w:lastRow="0" w:firstColumn="0" w:lastColumn="0" w:oddVBand="0" w:evenVBand="0" w:oddHBand="0" w:evenHBand="0" w:firstRowFirstColumn="0" w:firstRowLastColumn="0" w:lastRowFirstColumn="0" w:lastRowLastColumn="0"/>
        </w:trPr>
        <w:tc>
          <w:tcPr>
            <w:tcW w:w="680" w:type="dxa"/>
          </w:tcPr>
          <w:p w:rsidR="00CC1284" w:rsidRPr="00CC1284" w:rsidRDefault="00CC1284" w:rsidP="00CC1284">
            <w:pPr>
              <w:jc w:val="center"/>
              <w:rPr>
                <w:b/>
              </w:rPr>
            </w:pPr>
            <w:r w:rsidRPr="00CC1284">
              <w:rPr>
                <w:rFonts w:hint="eastAsia"/>
                <w:b/>
              </w:rPr>
              <w:t>序号</w:t>
            </w:r>
          </w:p>
        </w:tc>
        <w:tc>
          <w:tcPr>
            <w:tcW w:w="1644" w:type="dxa"/>
          </w:tcPr>
          <w:p w:rsidR="00CC1284" w:rsidRPr="00CC1284" w:rsidRDefault="00CC1284" w:rsidP="00CC1284">
            <w:pPr>
              <w:jc w:val="center"/>
              <w:rPr>
                <w:b/>
              </w:rPr>
            </w:pPr>
            <w:r w:rsidRPr="00CC1284">
              <w:rPr>
                <w:rFonts w:hint="eastAsia"/>
                <w:b/>
              </w:rPr>
              <w:t>债券代码</w:t>
            </w:r>
          </w:p>
        </w:tc>
        <w:tc>
          <w:tcPr>
            <w:tcW w:w="1814" w:type="dxa"/>
          </w:tcPr>
          <w:p w:rsidR="00CC1284" w:rsidRPr="00CC1284" w:rsidRDefault="00CC1284" w:rsidP="00CC1284">
            <w:pPr>
              <w:jc w:val="center"/>
              <w:rPr>
                <w:b/>
              </w:rPr>
            </w:pPr>
            <w:r w:rsidRPr="00CC1284">
              <w:rPr>
                <w:rFonts w:hint="eastAsia"/>
                <w:b/>
              </w:rPr>
              <w:t>债券名称</w:t>
            </w:r>
          </w:p>
        </w:tc>
        <w:tc>
          <w:tcPr>
            <w:tcW w:w="1814" w:type="dxa"/>
          </w:tcPr>
          <w:p w:rsidR="00CC1284" w:rsidRPr="00CC1284" w:rsidRDefault="00CC1284" w:rsidP="00CC1284">
            <w:pPr>
              <w:jc w:val="center"/>
              <w:rPr>
                <w:b/>
              </w:rPr>
            </w:pPr>
            <w:r w:rsidRPr="00CC1284">
              <w:rPr>
                <w:rFonts w:hint="eastAsia"/>
                <w:b/>
              </w:rPr>
              <w:t>公允价值（元）</w:t>
            </w:r>
          </w:p>
        </w:tc>
        <w:tc>
          <w:tcPr>
            <w:tcW w:w="2552" w:type="dxa"/>
          </w:tcPr>
          <w:p w:rsidR="00CC1284" w:rsidRPr="00CC1284" w:rsidRDefault="00CC1284" w:rsidP="00CC1284">
            <w:pPr>
              <w:jc w:val="center"/>
              <w:rPr>
                <w:b/>
              </w:rPr>
            </w:pPr>
            <w:r w:rsidRPr="00CC1284">
              <w:rPr>
                <w:rFonts w:hint="eastAsia"/>
                <w:b/>
              </w:rPr>
              <w:t>占基金资产净值比例（％）</w:t>
            </w:r>
          </w:p>
        </w:tc>
      </w:tr>
      <w:tr w:rsidR="00CC1284" w:rsidTr="00CC1284">
        <w:tc>
          <w:tcPr>
            <w:tcW w:w="680" w:type="dxa"/>
          </w:tcPr>
          <w:p w:rsidR="00CC1284" w:rsidRDefault="00CC1284" w:rsidP="00CC1284">
            <w:pPr>
              <w:jc w:val="center"/>
            </w:pPr>
            <w:r>
              <w:t>1</w:t>
            </w:r>
          </w:p>
        </w:tc>
        <w:tc>
          <w:tcPr>
            <w:tcW w:w="1644" w:type="dxa"/>
          </w:tcPr>
          <w:p w:rsidR="00CC1284" w:rsidRDefault="00CC1284" w:rsidP="00CC1284">
            <w:pPr>
              <w:jc w:val="left"/>
            </w:pPr>
            <w:r>
              <w:t>123255</w:t>
            </w:r>
          </w:p>
        </w:tc>
        <w:tc>
          <w:tcPr>
            <w:tcW w:w="1814" w:type="dxa"/>
          </w:tcPr>
          <w:p w:rsidR="00CC1284" w:rsidRDefault="00CC1284" w:rsidP="00CC1284">
            <w:pPr>
              <w:jc w:val="left"/>
            </w:pPr>
            <w:r>
              <w:rPr>
                <w:rFonts w:hint="eastAsia"/>
              </w:rPr>
              <w:t>鼎龙转债</w:t>
            </w:r>
          </w:p>
        </w:tc>
        <w:tc>
          <w:tcPr>
            <w:tcW w:w="1814" w:type="dxa"/>
          </w:tcPr>
          <w:p w:rsidR="00CC1284" w:rsidRDefault="00CC1284" w:rsidP="00CC1284">
            <w:pPr>
              <w:jc w:val="right"/>
            </w:pPr>
            <w:r>
              <w:t>703,987.63</w:t>
            </w:r>
          </w:p>
        </w:tc>
        <w:tc>
          <w:tcPr>
            <w:tcW w:w="2552" w:type="dxa"/>
          </w:tcPr>
          <w:p w:rsidR="00CC1284" w:rsidRDefault="00CC1284" w:rsidP="00CC1284">
            <w:pPr>
              <w:jc w:val="right"/>
            </w:pPr>
            <w:r>
              <w:t>0.07</w:t>
            </w:r>
          </w:p>
        </w:tc>
      </w:tr>
    </w:tbl>
    <w:p w:rsidR="00CC1284" w:rsidRDefault="00CC1284" w:rsidP="00CC1284">
      <w:pPr>
        <w:pStyle w:val="-3"/>
        <w:spacing w:before="156" w:after="156"/>
        <w:rPr>
          <w:rFonts w:hint="eastAsia"/>
        </w:rPr>
      </w:pPr>
      <w:r>
        <w:rPr>
          <w:rFonts w:hint="eastAsia"/>
        </w:rPr>
        <w:lastRenderedPageBreak/>
        <w:t>报告期末前十名股票中存在流通受限情况的说明</w:t>
      </w:r>
    </w:p>
    <w:p w:rsidR="00CC1284" w:rsidRDefault="00CC1284" w:rsidP="00CC1284">
      <w:pPr>
        <w:pStyle w:val="-"/>
        <w:ind w:firstLine="420"/>
        <w:rPr>
          <w:rFonts w:hint="eastAsia"/>
        </w:rPr>
      </w:pPr>
      <w:r>
        <w:rPr>
          <w:rFonts w:hint="eastAsia"/>
        </w:rPr>
        <w:t>无。</w:t>
      </w:r>
    </w:p>
    <w:p w:rsidR="00CC1284" w:rsidRDefault="00CC1284" w:rsidP="00CC1284">
      <w:pPr>
        <w:pStyle w:val="-1"/>
        <w:ind w:left="281" w:hanging="281"/>
        <w:rPr>
          <w:rFonts w:hint="eastAsia"/>
        </w:rPr>
      </w:pPr>
      <w:r>
        <w:rPr>
          <w:rFonts w:hint="eastAsia"/>
        </w:rPr>
        <w:t>开放式基金份额变动</w:t>
      </w:r>
    </w:p>
    <w:p w:rsidR="00CC1284" w:rsidRDefault="00CC1284" w:rsidP="00CC128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C1284" w:rsidTr="00CC1284">
        <w:trPr>
          <w:cnfStyle w:val="100000000000" w:firstRow="1" w:lastRow="0" w:firstColumn="0" w:lastColumn="0" w:oddVBand="0" w:evenVBand="0" w:oddHBand="0" w:evenHBand="0" w:firstRowFirstColumn="0" w:firstRowLastColumn="0" w:lastRowFirstColumn="0" w:lastRowLastColumn="0"/>
        </w:trPr>
        <w:tc>
          <w:tcPr>
            <w:tcW w:w="2768" w:type="dxa"/>
          </w:tcPr>
          <w:p w:rsidR="00CC1284" w:rsidRPr="00CC1284" w:rsidRDefault="00CC1284" w:rsidP="00CC1284">
            <w:pPr>
              <w:jc w:val="center"/>
              <w:rPr>
                <w:b/>
              </w:rPr>
            </w:pPr>
            <w:r w:rsidRPr="00CC1284">
              <w:rPr>
                <w:rFonts w:hint="eastAsia"/>
                <w:b/>
              </w:rPr>
              <w:t>项目</w:t>
            </w:r>
          </w:p>
        </w:tc>
        <w:tc>
          <w:tcPr>
            <w:tcW w:w="2769" w:type="dxa"/>
          </w:tcPr>
          <w:p w:rsidR="00CC1284" w:rsidRPr="00CC1284" w:rsidRDefault="00CC1284" w:rsidP="00CC1284">
            <w:pPr>
              <w:jc w:val="center"/>
              <w:rPr>
                <w:b/>
              </w:rPr>
            </w:pPr>
            <w:r w:rsidRPr="00CC1284">
              <w:rPr>
                <w:rFonts w:hint="eastAsia"/>
                <w:b/>
              </w:rPr>
              <w:t>南方转型增长灵活配置混合</w:t>
            </w:r>
            <w:r w:rsidRPr="00CC1284">
              <w:rPr>
                <w:rFonts w:hint="eastAsia"/>
                <w:b/>
              </w:rPr>
              <w:t>A</w:t>
            </w:r>
          </w:p>
        </w:tc>
        <w:tc>
          <w:tcPr>
            <w:tcW w:w="2769" w:type="dxa"/>
          </w:tcPr>
          <w:p w:rsidR="00CC1284" w:rsidRPr="00CC1284" w:rsidRDefault="00CC1284" w:rsidP="00CC1284">
            <w:pPr>
              <w:jc w:val="center"/>
              <w:rPr>
                <w:b/>
              </w:rPr>
            </w:pPr>
            <w:r w:rsidRPr="00CC1284">
              <w:rPr>
                <w:rFonts w:hint="eastAsia"/>
                <w:b/>
              </w:rPr>
              <w:t>南方转型增长灵活配置混合</w:t>
            </w:r>
            <w:r w:rsidRPr="00CC1284">
              <w:rPr>
                <w:rFonts w:hint="eastAsia"/>
                <w:b/>
              </w:rPr>
              <w:t>C</w:t>
            </w:r>
          </w:p>
        </w:tc>
      </w:tr>
      <w:tr w:rsidR="00CC1284" w:rsidTr="00CC1284">
        <w:tc>
          <w:tcPr>
            <w:tcW w:w="2768" w:type="dxa"/>
          </w:tcPr>
          <w:p w:rsidR="00CC1284" w:rsidRDefault="00CC1284" w:rsidP="00CC1284">
            <w:pPr>
              <w:jc w:val="left"/>
            </w:pPr>
            <w:r>
              <w:rPr>
                <w:rFonts w:hint="eastAsia"/>
              </w:rPr>
              <w:t>报告期期初基金份额总额</w:t>
            </w:r>
          </w:p>
        </w:tc>
        <w:tc>
          <w:tcPr>
            <w:tcW w:w="2769" w:type="dxa"/>
          </w:tcPr>
          <w:p w:rsidR="00CC1284" w:rsidRDefault="00CC1284" w:rsidP="00CC1284">
            <w:pPr>
              <w:jc w:val="right"/>
            </w:pPr>
            <w:r>
              <w:t>551,537,385.11</w:t>
            </w:r>
          </w:p>
        </w:tc>
        <w:tc>
          <w:tcPr>
            <w:tcW w:w="2769" w:type="dxa"/>
          </w:tcPr>
          <w:p w:rsidR="00CC1284" w:rsidRDefault="00CC1284" w:rsidP="00CC1284">
            <w:pPr>
              <w:jc w:val="right"/>
            </w:pPr>
            <w:r>
              <w:t>95,874,542.61</w:t>
            </w:r>
          </w:p>
        </w:tc>
      </w:tr>
      <w:tr w:rsidR="00CC1284" w:rsidTr="00CC1284">
        <w:tc>
          <w:tcPr>
            <w:tcW w:w="2768" w:type="dxa"/>
          </w:tcPr>
          <w:p w:rsidR="00CC1284" w:rsidRDefault="00CC1284" w:rsidP="00CC1284">
            <w:pPr>
              <w:jc w:val="left"/>
            </w:pPr>
            <w:r>
              <w:rPr>
                <w:rFonts w:hint="eastAsia"/>
              </w:rPr>
              <w:t>报告期期间基金总申购份额</w:t>
            </w:r>
          </w:p>
        </w:tc>
        <w:tc>
          <w:tcPr>
            <w:tcW w:w="2769" w:type="dxa"/>
          </w:tcPr>
          <w:p w:rsidR="00CC1284" w:rsidRDefault="00CC1284" w:rsidP="00CC1284">
            <w:pPr>
              <w:jc w:val="right"/>
            </w:pPr>
            <w:r>
              <w:t>16,565,295.36</w:t>
            </w:r>
          </w:p>
        </w:tc>
        <w:tc>
          <w:tcPr>
            <w:tcW w:w="2769" w:type="dxa"/>
          </w:tcPr>
          <w:p w:rsidR="00CC1284" w:rsidRDefault="00CC1284" w:rsidP="00CC1284">
            <w:pPr>
              <w:jc w:val="right"/>
            </w:pPr>
            <w:r>
              <w:t>1,896,964.38</w:t>
            </w:r>
          </w:p>
        </w:tc>
      </w:tr>
      <w:tr w:rsidR="00CC1284" w:rsidTr="00CC1284">
        <w:tc>
          <w:tcPr>
            <w:tcW w:w="2768" w:type="dxa"/>
          </w:tcPr>
          <w:p w:rsidR="00CC1284" w:rsidRDefault="00CC1284" w:rsidP="00CC1284">
            <w:pPr>
              <w:jc w:val="left"/>
            </w:pPr>
            <w:r>
              <w:rPr>
                <w:rFonts w:hint="eastAsia"/>
              </w:rPr>
              <w:t>减：报告期期间基金总赎回份额</w:t>
            </w:r>
          </w:p>
        </w:tc>
        <w:tc>
          <w:tcPr>
            <w:tcW w:w="2769" w:type="dxa"/>
          </w:tcPr>
          <w:p w:rsidR="00CC1284" w:rsidRDefault="00CC1284" w:rsidP="00CC1284">
            <w:pPr>
              <w:jc w:val="right"/>
            </w:pPr>
            <w:r>
              <w:t>204,832,286.78</w:t>
            </w:r>
          </w:p>
        </w:tc>
        <w:tc>
          <w:tcPr>
            <w:tcW w:w="2769" w:type="dxa"/>
          </w:tcPr>
          <w:p w:rsidR="00CC1284" w:rsidRDefault="00CC1284" w:rsidP="00CC1284">
            <w:pPr>
              <w:jc w:val="right"/>
            </w:pPr>
            <w:r>
              <w:t>11,622,068.84</w:t>
            </w:r>
          </w:p>
        </w:tc>
      </w:tr>
      <w:tr w:rsidR="00CC1284" w:rsidTr="00CC1284">
        <w:tc>
          <w:tcPr>
            <w:tcW w:w="2768" w:type="dxa"/>
          </w:tcPr>
          <w:p w:rsidR="00CC1284" w:rsidRDefault="00CC1284" w:rsidP="00CC1284">
            <w:pPr>
              <w:jc w:val="left"/>
            </w:pPr>
            <w:r>
              <w:rPr>
                <w:rFonts w:hint="eastAsia"/>
              </w:rPr>
              <w:t>报告期期间基金拆分变动份额（份额减少以</w:t>
            </w:r>
            <w:r>
              <w:rPr>
                <w:rFonts w:hint="eastAsia"/>
              </w:rPr>
              <w:t>"-"</w:t>
            </w:r>
            <w:r>
              <w:rPr>
                <w:rFonts w:hint="eastAsia"/>
              </w:rPr>
              <w:t>填列）</w:t>
            </w:r>
          </w:p>
        </w:tc>
        <w:tc>
          <w:tcPr>
            <w:tcW w:w="2769" w:type="dxa"/>
          </w:tcPr>
          <w:p w:rsidR="00CC1284" w:rsidRDefault="00CC1284" w:rsidP="00CC1284">
            <w:pPr>
              <w:jc w:val="right"/>
            </w:pPr>
            <w:r>
              <w:t>-</w:t>
            </w:r>
          </w:p>
        </w:tc>
        <w:tc>
          <w:tcPr>
            <w:tcW w:w="2769" w:type="dxa"/>
          </w:tcPr>
          <w:p w:rsidR="00CC1284" w:rsidRDefault="00CC1284" w:rsidP="00CC1284">
            <w:pPr>
              <w:jc w:val="right"/>
            </w:pPr>
            <w:r>
              <w:t>-</w:t>
            </w:r>
          </w:p>
        </w:tc>
      </w:tr>
      <w:tr w:rsidR="00CC1284" w:rsidTr="00CC1284">
        <w:tc>
          <w:tcPr>
            <w:tcW w:w="2768" w:type="dxa"/>
          </w:tcPr>
          <w:p w:rsidR="00CC1284" w:rsidRDefault="00CC1284" w:rsidP="00CC1284">
            <w:pPr>
              <w:jc w:val="left"/>
            </w:pPr>
            <w:r>
              <w:rPr>
                <w:rFonts w:hint="eastAsia"/>
              </w:rPr>
              <w:t>报告期期末基金份额总额</w:t>
            </w:r>
          </w:p>
        </w:tc>
        <w:tc>
          <w:tcPr>
            <w:tcW w:w="2769" w:type="dxa"/>
          </w:tcPr>
          <w:p w:rsidR="00CC1284" w:rsidRDefault="00CC1284" w:rsidP="00CC1284">
            <w:pPr>
              <w:jc w:val="right"/>
            </w:pPr>
            <w:r>
              <w:t>363,270,393.69</w:t>
            </w:r>
          </w:p>
        </w:tc>
        <w:tc>
          <w:tcPr>
            <w:tcW w:w="2769" w:type="dxa"/>
          </w:tcPr>
          <w:p w:rsidR="00CC1284" w:rsidRDefault="00CC1284" w:rsidP="00CC1284">
            <w:pPr>
              <w:jc w:val="right"/>
            </w:pPr>
            <w:r>
              <w:t>86,149,438.15</w:t>
            </w:r>
          </w:p>
        </w:tc>
      </w:tr>
    </w:tbl>
    <w:p w:rsidR="00CC1284" w:rsidRDefault="00CC1284" w:rsidP="00CC1284">
      <w:pPr>
        <w:pStyle w:val="-1"/>
        <w:ind w:left="281" w:hanging="281"/>
        <w:rPr>
          <w:rFonts w:hint="eastAsia"/>
        </w:rPr>
      </w:pPr>
      <w:r>
        <w:rPr>
          <w:rFonts w:hint="eastAsia"/>
        </w:rPr>
        <w:t>基金管理人运用固有资金投资本基金情况</w:t>
      </w:r>
    </w:p>
    <w:p w:rsidR="00CC1284" w:rsidRDefault="00CC1284" w:rsidP="00CC1284">
      <w:pPr>
        <w:pStyle w:val="-2"/>
        <w:spacing w:before="312"/>
        <w:rPr>
          <w:rFonts w:hint="eastAsia"/>
        </w:rPr>
      </w:pPr>
      <w:r>
        <w:rPr>
          <w:rFonts w:hint="eastAsia"/>
        </w:rPr>
        <w:t>基金管理人持有本基金份额变动情况</w:t>
      </w:r>
    </w:p>
    <w:p w:rsidR="00CC1284" w:rsidRDefault="00CC1284" w:rsidP="00CC1284">
      <w:pPr>
        <w:pStyle w:val="-"/>
        <w:ind w:firstLine="420"/>
        <w:rPr>
          <w:rFonts w:hint="eastAsia"/>
        </w:rPr>
      </w:pPr>
      <w:r>
        <w:rPr>
          <w:rFonts w:hint="eastAsia"/>
        </w:rPr>
        <w:t>本报告期末，基金管理人未持有本基金份额。</w:t>
      </w:r>
    </w:p>
    <w:p w:rsidR="00CC1284" w:rsidRDefault="00CC1284" w:rsidP="00CC1284">
      <w:pPr>
        <w:pStyle w:val="-2"/>
        <w:spacing w:before="312"/>
        <w:rPr>
          <w:rFonts w:hint="eastAsia"/>
        </w:rPr>
      </w:pPr>
      <w:r>
        <w:rPr>
          <w:rFonts w:hint="eastAsia"/>
        </w:rPr>
        <w:t>基金管理人运用固有资金投资本基金交易明细</w:t>
      </w:r>
    </w:p>
    <w:p w:rsidR="00CC1284" w:rsidRDefault="00CC1284" w:rsidP="00CC1284">
      <w:pPr>
        <w:pStyle w:val="-"/>
        <w:ind w:firstLine="420"/>
        <w:rPr>
          <w:rFonts w:hint="eastAsia"/>
        </w:rPr>
      </w:pPr>
      <w:r>
        <w:rPr>
          <w:rFonts w:hint="eastAsia"/>
        </w:rPr>
        <w:t>本报告期内，基金管理人不存在申购、赎回或买卖本基金的情况。</w:t>
      </w:r>
    </w:p>
    <w:p w:rsidR="00CC1284" w:rsidRDefault="00CC1284" w:rsidP="00CC1284">
      <w:pPr>
        <w:pStyle w:val="-1"/>
        <w:ind w:left="281" w:hanging="281"/>
        <w:rPr>
          <w:rFonts w:hint="eastAsia"/>
        </w:rPr>
      </w:pPr>
      <w:r>
        <w:rPr>
          <w:rFonts w:hint="eastAsia"/>
        </w:rPr>
        <w:t>影响投资者决策的其他重要信息</w:t>
      </w:r>
    </w:p>
    <w:p w:rsidR="00CC1284" w:rsidRDefault="00CC1284" w:rsidP="00CC1284">
      <w:pPr>
        <w:pStyle w:val="-2"/>
        <w:spacing w:before="312"/>
        <w:rPr>
          <w:rFonts w:hint="eastAsia"/>
        </w:rPr>
      </w:pPr>
      <w:r>
        <w:rPr>
          <w:rFonts w:hint="eastAsia"/>
        </w:rPr>
        <w:t>报告期内单一投资者持有基金份额比例达到或超过20%的情况</w:t>
      </w:r>
    </w:p>
    <w:p w:rsidR="00CC1284" w:rsidRDefault="00CC1284" w:rsidP="00CC1284">
      <w:pPr>
        <w:pStyle w:val="-"/>
        <w:ind w:firstLine="420"/>
        <w:rPr>
          <w:rFonts w:hint="eastAsia"/>
        </w:rPr>
      </w:pPr>
      <w:r>
        <w:rPr>
          <w:rFonts w:hint="eastAsia"/>
        </w:rPr>
        <w:t>报告期内单一投资者持有基金份额比例不存在达到或超过20%的情况。</w:t>
      </w:r>
    </w:p>
    <w:p w:rsidR="00CC1284" w:rsidRDefault="00CC1284" w:rsidP="00CC1284">
      <w:pPr>
        <w:pStyle w:val="-2"/>
        <w:spacing w:before="312"/>
        <w:rPr>
          <w:rFonts w:hint="eastAsia"/>
        </w:rPr>
      </w:pPr>
      <w:r>
        <w:rPr>
          <w:rFonts w:hint="eastAsia"/>
        </w:rPr>
        <w:t>影响投资者决策的其他重要信息</w:t>
      </w:r>
    </w:p>
    <w:p w:rsidR="00CC1284" w:rsidRDefault="00CC1284" w:rsidP="00CC1284">
      <w:pPr>
        <w:pStyle w:val="-"/>
        <w:ind w:firstLine="420"/>
        <w:rPr>
          <w:rFonts w:hint="eastAsia"/>
        </w:rPr>
      </w:pPr>
      <w:r>
        <w:rPr>
          <w:rFonts w:hint="eastAsia"/>
        </w:rPr>
        <w:t>无。</w:t>
      </w:r>
    </w:p>
    <w:p w:rsidR="00CC1284" w:rsidRDefault="00CC1284" w:rsidP="00CC1284">
      <w:pPr>
        <w:pStyle w:val="-1"/>
        <w:ind w:left="281" w:hanging="281"/>
        <w:rPr>
          <w:rFonts w:hint="eastAsia"/>
        </w:rPr>
      </w:pPr>
      <w:r>
        <w:rPr>
          <w:rFonts w:hint="eastAsia"/>
        </w:rPr>
        <w:t>备查文件目录</w:t>
      </w:r>
    </w:p>
    <w:p w:rsidR="00CC1284" w:rsidRDefault="00CC1284" w:rsidP="00CC1284">
      <w:pPr>
        <w:pStyle w:val="-2"/>
        <w:spacing w:before="312"/>
        <w:rPr>
          <w:rFonts w:hint="eastAsia"/>
        </w:rPr>
      </w:pPr>
      <w:r>
        <w:rPr>
          <w:rFonts w:hint="eastAsia"/>
        </w:rPr>
        <w:t>备查文件目录</w:t>
      </w:r>
    </w:p>
    <w:p w:rsidR="00CC1284" w:rsidRDefault="00CC1284" w:rsidP="00CC1284">
      <w:pPr>
        <w:pStyle w:val="-"/>
        <w:ind w:firstLine="420"/>
        <w:rPr>
          <w:rFonts w:hint="eastAsia"/>
        </w:rPr>
      </w:pPr>
      <w:r>
        <w:rPr>
          <w:rFonts w:hint="eastAsia"/>
        </w:rPr>
        <w:lastRenderedPageBreak/>
        <w:t>1、《南方转型增长灵活配置混合型证券投资基金基金合同》；</w:t>
      </w:r>
    </w:p>
    <w:p w:rsidR="00CC1284" w:rsidRDefault="00CC1284" w:rsidP="00CC1284">
      <w:pPr>
        <w:pStyle w:val="-"/>
        <w:ind w:firstLine="420"/>
        <w:rPr>
          <w:rFonts w:hint="eastAsia"/>
        </w:rPr>
      </w:pPr>
      <w:r>
        <w:rPr>
          <w:rFonts w:hint="eastAsia"/>
        </w:rPr>
        <w:t>2、《南方转型增长灵活配置混合型证券投资基金托管协议》；</w:t>
      </w:r>
    </w:p>
    <w:p w:rsidR="00CC1284" w:rsidRDefault="00CC1284" w:rsidP="00CC1284">
      <w:pPr>
        <w:pStyle w:val="-"/>
        <w:ind w:firstLine="420"/>
        <w:rPr>
          <w:rFonts w:hint="eastAsia"/>
        </w:rPr>
      </w:pPr>
      <w:r>
        <w:rPr>
          <w:rFonts w:hint="eastAsia"/>
        </w:rPr>
        <w:t>3、南方转型增长灵活配置混合型证券投资基金2025年4季度报告原文。</w:t>
      </w:r>
    </w:p>
    <w:p w:rsidR="00CC1284" w:rsidRDefault="00CC1284" w:rsidP="00CC1284">
      <w:pPr>
        <w:pStyle w:val="-2"/>
        <w:spacing w:before="312"/>
        <w:rPr>
          <w:rFonts w:hint="eastAsia"/>
        </w:rPr>
      </w:pPr>
      <w:r>
        <w:rPr>
          <w:rFonts w:hint="eastAsia"/>
        </w:rPr>
        <w:t>存放地点</w:t>
      </w:r>
    </w:p>
    <w:p w:rsidR="00CC1284" w:rsidRDefault="00CC1284" w:rsidP="00CC1284">
      <w:pPr>
        <w:pStyle w:val="-"/>
        <w:ind w:firstLine="420"/>
        <w:rPr>
          <w:rFonts w:hint="eastAsia"/>
        </w:rPr>
      </w:pPr>
      <w:r>
        <w:rPr>
          <w:rFonts w:hint="eastAsia"/>
        </w:rPr>
        <w:t>深圳市福田区莲花街道益田路5999号基金大厦32-42楼。</w:t>
      </w:r>
    </w:p>
    <w:p w:rsidR="00CC1284" w:rsidRDefault="00CC1284" w:rsidP="00CC1284">
      <w:pPr>
        <w:pStyle w:val="-2"/>
        <w:spacing w:before="312"/>
        <w:rPr>
          <w:rFonts w:hint="eastAsia"/>
        </w:rPr>
      </w:pPr>
      <w:r>
        <w:rPr>
          <w:rFonts w:hint="eastAsia"/>
        </w:rPr>
        <w:t>查阅方式</w:t>
      </w:r>
    </w:p>
    <w:p w:rsidR="00CC1284" w:rsidRDefault="00CC1284" w:rsidP="00CC1284">
      <w:pPr>
        <w:pStyle w:val="-"/>
        <w:ind w:firstLine="420"/>
        <w:rPr>
          <w:rFonts w:hint="eastAsia"/>
        </w:rPr>
      </w:pPr>
      <w:r>
        <w:rPr>
          <w:rFonts w:hint="eastAsia"/>
        </w:rPr>
        <w:t>网站：http://www.nffund.com</w:t>
      </w:r>
    </w:p>
    <w:p w:rsidR="003C7DC3" w:rsidRDefault="00CC1284" w:rsidP="00CC128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284" w:rsidRDefault="00CC1284" w:rsidP="00D17C56">
      <w:r>
        <w:separator/>
      </w:r>
    </w:p>
  </w:endnote>
  <w:endnote w:type="continuationSeparator" w:id="0">
    <w:p w:rsidR="00CC1284" w:rsidRDefault="00CC128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284" w:rsidRDefault="00CC128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C1284" w:rsidRPr="00CC1284">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C1284">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C1284">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284" w:rsidRDefault="00CC128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284" w:rsidRDefault="00CC1284" w:rsidP="00D17C56">
      <w:r>
        <w:separator/>
      </w:r>
    </w:p>
  </w:footnote>
  <w:footnote w:type="continuationSeparator" w:id="0">
    <w:p w:rsidR="00CC1284" w:rsidRDefault="00CC128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284" w:rsidRDefault="00CC128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C1284" w:rsidP="00AE3F5B">
    <w:pPr>
      <w:pStyle w:val="a7"/>
      <w:pBdr>
        <w:bottom w:val="single" w:sz="4" w:space="1" w:color="auto"/>
      </w:pBdr>
      <w:jc w:val="right"/>
    </w:pPr>
    <w:r>
      <w:rPr>
        <w:rFonts w:hint="eastAsia"/>
      </w:rPr>
      <w:t>南方转型增长灵活配置混合型证券投资基金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C1284"/>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D7FAE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636B4-D52C-473D-89C9-A62B873ED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1228</Words>
  <Characters>7000</Characters>
  <Application>Microsoft Office Word</Application>
  <DocSecurity>0</DocSecurity>
  <Lines>58</Lines>
  <Paragraphs>16</Paragraphs>
  <ScaleCrop>false</ScaleCrop>
  <Company>MC SYSTEM</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2026-01-20T03:00:00Z</dcterms:created>
  <dcterms:modified xsi:type="dcterms:W3CDTF">2026-01-20T03:00:00Z</dcterms:modified>
</cp:coreProperties>
</file>