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82BEB">
        <w:rPr>
          <w:rFonts w:ascii="宋体" w:hAnsi="宋体" w:hint="eastAsia"/>
          <w:b/>
          <w:bCs/>
          <w:sz w:val="48"/>
          <w:szCs w:val="30"/>
        </w:rPr>
        <w:t>南方通利债券型证券投资基金</w:t>
      </w:r>
      <w:r w:rsidR="00E82BEB">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82BE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82BE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82BEB">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82BE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82BEB" w:rsidRDefault="00E82BEB" w:rsidP="00E82BEB">
      <w:pPr>
        <w:pStyle w:val="-1"/>
        <w:ind w:left="281" w:hanging="281"/>
        <w:rPr>
          <w:rFonts w:hint="eastAsia"/>
        </w:rPr>
      </w:pPr>
      <w:r>
        <w:rPr>
          <w:rFonts w:hint="eastAsia"/>
        </w:rPr>
        <w:lastRenderedPageBreak/>
        <w:t>重要提示</w:t>
      </w:r>
    </w:p>
    <w:p w:rsidR="00E82BEB" w:rsidRDefault="00E82BEB" w:rsidP="00E82BE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82BEB" w:rsidRDefault="00E82BEB" w:rsidP="00E82BEB">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E82BEB" w:rsidRDefault="00E82BEB" w:rsidP="00E82BEB">
      <w:pPr>
        <w:pStyle w:val="-"/>
        <w:ind w:firstLine="420"/>
        <w:rPr>
          <w:rFonts w:hint="eastAsia"/>
        </w:rPr>
      </w:pPr>
      <w:r>
        <w:rPr>
          <w:rFonts w:hint="eastAsia"/>
        </w:rPr>
        <w:t>基金管理人承诺以诚实信用、勤勉尽责的原则管理和运用基金资产，但不保证基金一定盈利。</w:t>
      </w:r>
    </w:p>
    <w:p w:rsidR="00E82BEB" w:rsidRDefault="00E82BEB" w:rsidP="00E82BEB">
      <w:pPr>
        <w:pStyle w:val="-"/>
        <w:ind w:firstLine="420"/>
        <w:rPr>
          <w:rFonts w:hint="eastAsia"/>
        </w:rPr>
      </w:pPr>
      <w:r>
        <w:rPr>
          <w:rFonts w:hint="eastAsia"/>
        </w:rPr>
        <w:t>基金的过往业绩并不代表其未来表现。投资有风险，投资者在作出投资决策前应仔细阅读本基金的招募说明书。</w:t>
      </w:r>
    </w:p>
    <w:p w:rsidR="00E82BEB" w:rsidRDefault="00E82BEB" w:rsidP="00E82BEB">
      <w:pPr>
        <w:pStyle w:val="-"/>
        <w:ind w:firstLine="420"/>
        <w:rPr>
          <w:rFonts w:hint="eastAsia"/>
        </w:rPr>
      </w:pPr>
      <w:r>
        <w:rPr>
          <w:rFonts w:hint="eastAsia"/>
        </w:rPr>
        <w:t>本报告中财务资料未经审计。</w:t>
      </w:r>
    </w:p>
    <w:p w:rsidR="00E82BEB" w:rsidRDefault="00E82BEB" w:rsidP="00E82BEB">
      <w:pPr>
        <w:pStyle w:val="-"/>
        <w:ind w:firstLine="420"/>
        <w:rPr>
          <w:rFonts w:hint="eastAsia"/>
        </w:rPr>
      </w:pPr>
      <w:r>
        <w:rPr>
          <w:rFonts w:hint="eastAsia"/>
        </w:rPr>
        <w:t>本报告期自2025年10月1日起至12月31日止。</w:t>
      </w:r>
    </w:p>
    <w:p w:rsidR="00E82BEB" w:rsidRDefault="00E82BEB" w:rsidP="00E82BEB">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E82BEB" w:rsidTr="001E2A7A">
        <w:tc>
          <w:tcPr>
            <w:tcW w:w="2076" w:type="dxa"/>
          </w:tcPr>
          <w:p w:rsidR="00E82BEB" w:rsidRDefault="00E82BEB" w:rsidP="00E82BEB">
            <w:pPr>
              <w:jc w:val="left"/>
            </w:pPr>
            <w:r>
              <w:rPr>
                <w:rFonts w:hint="eastAsia"/>
              </w:rPr>
              <w:t>基金简称</w:t>
            </w:r>
          </w:p>
        </w:tc>
        <w:tc>
          <w:tcPr>
            <w:tcW w:w="6230" w:type="dxa"/>
            <w:gridSpan w:val="3"/>
          </w:tcPr>
          <w:p w:rsidR="00E82BEB" w:rsidRDefault="00E82BEB" w:rsidP="00E82BEB">
            <w:pPr>
              <w:jc w:val="left"/>
            </w:pPr>
            <w:r>
              <w:rPr>
                <w:rFonts w:hint="eastAsia"/>
              </w:rPr>
              <w:t>南方通利债券</w:t>
            </w:r>
          </w:p>
        </w:tc>
      </w:tr>
      <w:tr w:rsidR="00E82BEB" w:rsidTr="00C078A3">
        <w:tc>
          <w:tcPr>
            <w:tcW w:w="2076" w:type="dxa"/>
          </w:tcPr>
          <w:p w:rsidR="00E82BEB" w:rsidRDefault="00E82BEB" w:rsidP="00E82BEB">
            <w:pPr>
              <w:jc w:val="left"/>
            </w:pPr>
            <w:r>
              <w:rPr>
                <w:rFonts w:hint="eastAsia"/>
              </w:rPr>
              <w:t>基金主代码</w:t>
            </w:r>
          </w:p>
        </w:tc>
        <w:tc>
          <w:tcPr>
            <w:tcW w:w="6230" w:type="dxa"/>
            <w:gridSpan w:val="3"/>
          </w:tcPr>
          <w:p w:rsidR="00E82BEB" w:rsidRDefault="00E82BEB" w:rsidP="00E82BEB">
            <w:pPr>
              <w:jc w:val="left"/>
            </w:pPr>
            <w:r>
              <w:t>000563</w:t>
            </w:r>
          </w:p>
        </w:tc>
      </w:tr>
      <w:tr w:rsidR="00E82BEB" w:rsidTr="008D7BEC">
        <w:tc>
          <w:tcPr>
            <w:tcW w:w="2076" w:type="dxa"/>
          </w:tcPr>
          <w:p w:rsidR="00E82BEB" w:rsidRDefault="00E82BEB" w:rsidP="00E82BEB">
            <w:pPr>
              <w:jc w:val="left"/>
            </w:pPr>
            <w:r>
              <w:rPr>
                <w:rFonts w:hint="eastAsia"/>
              </w:rPr>
              <w:t>交易代码</w:t>
            </w:r>
          </w:p>
        </w:tc>
        <w:tc>
          <w:tcPr>
            <w:tcW w:w="6230" w:type="dxa"/>
            <w:gridSpan w:val="3"/>
          </w:tcPr>
          <w:p w:rsidR="00E82BEB" w:rsidRDefault="00E82BEB" w:rsidP="00E82BEB">
            <w:pPr>
              <w:jc w:val="left"/>
            </w:pPr>
            <w:r>
              <w:t>000563</w:t>
            </w:r>
          </w:p>
        </w:tc>
      </w:tr>
      <w:tr w:rsidR="00E82BEB" w:rsidTr="00C83F47">
        <w:tc>
          <w:tcPr>
            <w:tcW w:w="2076" w:type="dxa"/>
          </w:tcPr>
          <w:p w:rsidR="00E82BEB" w:rsidRDefault="00E82BEB" w:rsidP="00E82BEB">
            <w:pPr>
              <w:jc w:val="left"/>
            </w:pPr>
            <w:r>
              <w:rPr>
                <w:rFonts w:hint="eastAsia"/>
              </w:rPr>
              <w:t>基金运作方式</w:t>
            </w:r>
          </w:p>
        </w:tc>
        <w:tc>
          <w:tcPr>
            <w:tcW w:w="6230" w:type="dxa"/>
            <w:gridSpan w:val="3"/>
          </w:tcPr>
          <w:p w:rsidR="00E82BEB" w:rsidRDefault="00E82BEB" w:rsidP="00E82BEB">
            <w:pPr>
              <w:jc w:val="left"/>
            </w:pPr>
            <w:r>
              <w:rPr>
                <w:rFonts w:hint="eastAsia"/>
              </w:rPr>
              <w:t>契约型开放式</w:t>
            </w:r>
          </w:p>
        </w:tc>
      </w:tr>
      <w:tr w:rsidR="00E82BEB" w:rsidTr="00E169FC">
        <w:tc>
          <w:tcPr>
            <w:tcW w:w="2076" w:type="dxa"/>
          </w:tcPr>
          <w:p w:rsidR="00E82BEB" w:rsidRDefault="00E82BEB" w:rsidP="00E82BEB">
            <w:pPr>
              <w:jc w:val="left"/>
            </w:pPr>
            <w:r>
              <w:rPr>
                <w:rFonts w:hint="eastAsia"/>
              </w:rPr>
              <w:t>基金合同生效日</w:t>
            </w:r>
          </w:p>
        </w:tc>
        <w:tc>
          <w:tcPr>
            <w:tcW w:w="6230" w:type="dxa"/>
            <w:gridSpan w:val="3"/>
          </w:tcPr>
          <w:p w:rsidR="00E82BEB" w:rsidRDefault="00E82BEB" w:rsidP="00E82BEB">
            <w:pPr>
              <w:jc w:val="left"/>
            </w:pPr>
            <w:r>
              <w:rPr>
                <w:rFonts w:hint="eastAsia"/>
              </w:rPr>
              <w:t>2014</w:t>
            </w:r>
            <w:r>
              <w:rPr>
                <w:rFonts w:hint="eastAsia"/>
              </w:rPr>
              <w:t>年</w:t>
            </w:r>
            <w:r>
              <w:rPr>
                <w:rFonts w:hint="eastAsia"/>
              </w:rPr>
              <w:t>4</w:t>
            </w:r>
            <w:r>
              <w:rPr>
                <w:rFonts w:hint="eastAsia"/>
              </w:rPr>
              <w:t>月</w:t>
            </w:r>
            <w:r>
              <w:rPr>
                <w:rFonts w:hint="eastAsia"/>
              </w:rPr>
              <w:t>25</w:t>
            </w:r>
            <w:r>
              <w:rPr>
                <w:rFonts w:hint="eastAsia"/>
              </w:rPr>
              <w:t>日</w:t>
            </w:r>
          </w:p>
        </w:tc>
      </w:tr>
      <w:tr w:rsidR="00E82BEB" w:rsidTr="00AE2A45">
        <w:tc>
          <w:tcPr>
            <w:tcW w:w="2076" w:type="dxa"/>
          </w:tcPr>
          <w:p w:rsidR="00E82BEB" w:rsidRDefault="00E82BEB" w:rsidP="00E82BEB">
            <w:pPr>
              <w:jc w:val="left"/>
            </w:pPr>
            <w:r>
              <w:rPr>
                <w:rFonts w:hint="eastAsia"/>
              </w:rPr>
              <w:t>报告期末基金份额总额</w:t>
            </w:r>
          </w:p>
        </w:tc>
        <w:tc>
          <w:tcPr>
            <w:tcW w:w="6230" w:type="dxa"/>
            <w:gridSpan w:val="3"/>
          </w:tcPr>
          <w:p w:rsidR="00E82BEB" w:rsidRDefault="00E82BEB" w:rsidP="00E82BEB">
            <w:pPr>
              <w:jc w:val="left"/>
            </w:pPr>
            <w:r>
              <w:rPr>
                <w:rFonts w:hint="eastAsia"/>
              </w:rPr>
              <w:t>203,575,825.59</w:t>
            </w:r>
            <w:r>
              <w:rPr>
                <w:rFonts w:hint="eastAsia"/>
              </w:rPr>
              <w:t>份</w:t>
            </w:r>
          </w:p>
        </w:tc>
      </w:tr>
      <w:tr w:rsidR="00E82BEB" w:rsidTr="00EA227D">
        <w:tc>
          <w:tcPr>
            <w:tcW w:w="2076" w:type="dxa"/>
          </w:tcPr>
          <w:p w:rsidR="00E82BEB" w:rsidRDefault="00E82BEB" w:rsidP="00E82BEB">
            <w:pPr>
              <w:jc w:val="left"/>
            </w:pPr>
            <w:r>
              <w:rPr>
                <w:rFonts w:hint="eastAsia"/>
              </w:rPr>
              <w:t>投资目标</w:t>
            </w:r>
          </w:p>
        </w:tc>
        <w:tc>
          <w:tcPr>
            <w:tcW w:w="6230" w:type="dxa"/>
            <w:gridSpan w:val="3"/>
          </w:tcPr>
          <w:p w:rsidR="00E82BEB" w:rsidRDefault="00E82BEB" w:rsidP="00E82BEB">
            <w:pPr>
              <w:jc w:val="left"/>
            </w:pPr>
            <w:r>
              <w:rPr>
                <w:rFonts w:hint="eastAsia"/>
              </w:rPr>
              <w:t>本基金在严格控制风险的基础上，力求获得高于业绩比较基准的投资收益。</w:t>
            </w:r>
          </w:p>
        </w:tc>
      </w:tr>
      <w:tr w:rsidR="00E82BEB" w:rsidTr="00AC1D48">
        <w:tc>
          <w:tcPr>
            <w:tcW w:w="2076" w:type="dxa"/>
          </w:tcPr>
          <w:p w:rsidR="00E82BEB" w:rsidRDefault="00E82BEB" w:rsidP="00E82BEB">
            <w:pPr>
              <w:jc w:val="left"/>
            </w:pPr>
            <w:r>
              <w:rPr>
                <w:rFonts w:hint="eastAsia"/>
              </w:rPr>
              <w:t>投资策略</w:t>
            </w:r>
          </w:p>
        </w:tc>
        <w:tc>
          <w:tcPr>
            <w:tcW w:w="6230" w:type="dxa"/>
            <w:gridSpan w:val="3"/>
          </w:tcPr>
          <w:p w:rsidR="00E82BEB" w:rsidRDefault="00E82BEB" w:rsidP="00E82BEB">
            <w:r>
              <w:rPr>
                <w:rFonts w:hint="eastAsia"/>
              </w:rPr>
              <w:t>1</w:t>
            </w:r>
            <w:r>
              <w:rPr>
                <w:rFonts w:hint="eastAsia"/>
              </w:rPr>
              <w:t>、信用债投资策略</w:t>
            </w:r>
            <w:r>
              <w:rPr>
                <w:rFonts w:hint="eastAsia"/>
              </w:rPr>
              <w:t xml:space="preserve"> :</w:t>
            </w:r>
            <w:r>
              <w:rPr>
                <w:rFonts w:hint="eastAsia"/>
              </w:rPr>
              <w:t>本基金将重点投资信用类债券，以提高组合收益能力。</w:t>
            </w:r>
            <w:r>
              <w:rPr>
                <w:rFonts w:hint="eastAsia"/>
              </w:rPr>
              <w:t>2</w:t>
            </w:r>
            <w:r>
              <w:rPr>
                <w:rFonts w:hint="eastAsia"/>
              </w:rPr>
              <w:t>、收益率曲线策略</w:t>
            </w:r>
            <w:r>
              <w:rPr>
                <w:rFonts w:hint="eastAsia"/>
              </w:rPr>
              <w:t>:</w:t>
            </w:r>
            <w:r>
              <w:rPr>
                <w:rFonts w:hint="eastAsia"/>
              </w:rPr>
              <w:t>收益率曲线形状变化代表长、中、短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w:t>
            </w:r>
            <w:r>
              <w:rPr>
                <w:rFonts w:hint="eastAsia"/>
              </w:rPr>
              <w:t xml:space="preserve"> 3</w:t>
            </w:r>
            <w:r>
              <w:rPr>
                <w:rFonts w:hint="eastAsia"/>
              </w:rPr>
              <w:t>、杠杆放大策略</w:t>
            </w:r>
            <w:r>
              <w:rPr>
                <w:rFonts w:hint="eastAsia"/>
              </w:rPr>
              <w:t>:</w:t>
            </w:r>
            <w:r>
              <w:rPr>
                <w:rFonts w:hint="eastAsia"/>
              </w:rPr>
              <w:t>杠杆放大操作即以组合现有债券为基础，利用买断式回购、质押式回购等方式融入低成本资金，并购买剩余年限相对较长并具有较高收益的债券，以期获取超额收益的操作方式。</w:t>
            </w:r>
            <w:r>
              <w:rPr>
                <w:rFonts w:hint="eastAsia"/>
              </w:rPr>
              <w:t>4</w:t>
            </w:r>
            <w:r>
              <w:rPr>
                <w:rFonts w:hint="eastAsia"/>
              </w:rPr>
              <w:t>、资产支持证券投资策略</w:t>
            </w:r>
            <w:r>
              <w:rPr>
                <w:rFonts w:hint="eastAsia"/>
              </w:rPr>
              <w:t>:</w:t>
            </w:r>
            <w:r>
              <w:rPr>
                <w:rFonts w:hint="eastAsia"/>
              </w:rPr>
              <w:t>本基金将严格控制资产支持证券的总体投资规模并进行分散投资，以降低流动性风险。</w:t>
            </w:r>
            <w:r>
              <w:rPr>
                <w:rFonts w:hint="eastAsia"/>
              </w:rPr>
              <w:t xml:space="preserve"> 5</w:t>
            </w:r>
            <w:r>
              <w:rPr>
                <w:rFonts w:hint="eastAsia"/>
              </w:rPr>
              <w:t>、中小企业私募债投资策略</w:t>
            </w:r>
            <w:r>
              <w:rPr>
                <w:rFonts w:hint="eastAsia"/>
              </w:rPr>
              <w:t>:</w:t>
            </w:r>
            <w:r>
              <w:rPr>
                <w:rFonts w:hint="eastAsia"/>
              </w:rPr>
              <w:t>由于中小企业私募债券采取非公开方式发行和交易，并限制投资人数量上限，整体流动性相对较差。同时，受到发</w:t>
            </w:r>
            <w:r>
              <w:rPr>
                <w:rFonts w:hint="eastAsia"/>
              </w:rPr>
              <w:lastRenderedPageBreak/>
              <w:t>债主体资产规模较小、经营波动性较高、信用基本面稳定性较差的影响，整体的信用风险相对较高。中小企业私募债券的这两个特点要求在具体的投资过程中，应采取更为谨慎的投资策略。本基金认为，投资该类债券的核心要点是分析和跟踪发债主体的信用基本面，并综合考虑信用基本面、债券收益率和流动性等要素，确定最终的投资决策。</w:t>
            </w:r>
            <w:r>
              <w:rPr>
                <w:rFonts w:hint="eastAsia"/>
              </w:rPr>
              <w:t xml:space="preserve"> 6</w:t>
            </w:r>
            <w:r>
              <w:rPr>
                <w:rFonts w:hint="eastAsia"/>
              </w:rPr>
              <w:t>、国债期货投资策略</w:t>
            </w:r>
            <w:r>
              <w:rPr>
                <w:rFonts w:hint="eastAsia"/>
              </w:rPr>
              <w:t>:</w:t>
            </w: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tc>
      </w:tr>
      <w:tr w:rsidR="00E82BEB" w:rsidTr="00BE383E">
        <w:tc>
          <w:tcPr>
            <w:tcW w:w="2076" w:type="dxa"/>
          </w:tcPr>
          <w:p w:rsidR="00E82BEB" w:rsidRDefault="00E82BEB" w:rsidP="00E82BEB">
            <w:pPr>
              <w:jc w:val="left"/>
            </w:pPr>
            <w:r>
              <w:rPr>
                <w:rFonts w:hint="eastAsia"/>
              </w:rPr>
              <w:lastRenderedPageBreak/>
              <w:t>业绩比较基准</w:t>
            </w:r>
          </w:p>
        </w:tc>
        <w:tc>
          <w:tcPr>
            <w:tcW w:w="6230" w:type="dxa"/>
            <w:gridSpan w:val="3"/>
          </w:tcPr>
          <w:p w:rsidR="00E82BEB" w:rsidRDefault="00E82BEB" w:rsidP="00E82BEB">
            <w:pPr>
              <w:jc w:val="left"/>
            </w:pPr>
            <w:r>
              <w:rPr>
                <w:rFonts w:hint="eastAsia"/>
              </w:rPr>
              <w:t>中债信用债总指数</w:t>
            </w:r>
          </w:p>
        </w:tc>
      </w:tr>
      <w:tr w:rsidR="00E82BEB" w:rsidTr="004B30A6">
        <w:tc>
          <w:tcPr>
            <w:tcW w:w="2076" w:type="dxa"/>
          </w:tcPr>
          <w:p w:rsidR="00E82BEB" w:rsidRDefault="00E82BEB" w:rsidP="00E82BEB">
            <w:pPr>
              <w:jc w:val="left"/>
            </w:pPr>
            <w:r>
              <w:rPr>
                <w:rFonts w:hint="eastAsia"/>
              </w:rPr>
              <w:t>风险收益特征</w:t>
            </w:r>
          </w:p>
        </w:tc>
        <w:tc>
          <w:tcPr>
            <w:tcW w:w="6230" w:type="dxa"/>
            <w:gridSpan w:val="3"/>
          </w:tcPr>
          <w:p w:rsidR="00E82BEB" w:rsidRDefault="00E82BEB" w:rsidP="00E82BEB">
            <w:pPr>
              <w:jc w:val="left"/>
            </w:pPr>
            <w:r>
              <w:rPr>
                <w:rFonts w:hint="eastAsia"/>
              </w:rPr>
              <w:t>本基金为债券型基金，其长期平均风险和预期收益率低于股票基金、混合基金，高于货币市场基金。</w:t>
            </w:r>
          </w:p>
        </w:tc>
      </w:tr>
      <w:tr w:rsidR="00E82BEB" w:rsidTr="001478AD">
        <w:tc>
          <w:tcPr>
            <w:tcW w:w="2076" w:type="dxa"/>
          </w:tcPr>
          <w:p w:rsidR="00E82BEB" w:rsidRDefault="00E82BEB" w:rsidP="00E82BEB">
            <w:pPr>
              <w:jc w:val="left"/>
            </w:pPr>
            <w:r>
              <w:rPr>
                <w:rFonts w:hint="eastAsia"/>
              </w:rPr>
              <w:t>基金管理人</w:t>
            </w:r>
          </w:p>
        </w:tc>
        <w:tc>
          <w:tcPr>
            <w:tcW w:w="6230" w:type="dxa"/>
            <w:gridSpan w:val="3"/>
          </w:tcPr>
          <w:p w:rsidR="00E82BEB" w:rsidRDefault="00E82BEB" w:rsidP="00E82BEB">
            <w:pPr>
              <w:jc w:val="left"/>
            </w:pPr>
            <w:r>
              <w:rPr>
                <w:rFonts w:hint="eastAsia"/>
              </w:rPr>
              <w:t>南方基金管理股份有限公司</w:t>
            </w:r>
          </w:p>
        </w:tc>
      </w:tr>
      <w:tr w:rsidR="00E82BEB" w:rsidTr="00E82BEB">
        <w:tc>
          <w:tcPr>
            <w:tcW w:w="2076" w:type="dxa"/>
          </w:tcPr>
          <w:p w:rsidR="00E82BEB" w:rsidRDefault="00E82BEB" w:rsidP="00E82BEB">
            <w:pPr>
              <w:jc w:val="left"/>
            </w:pPr>
            <w:r>
              <w:rPr>
                <w:rFonts w:hint="eastAsia"/>
              </w:rPr>
              <w:t>基金托管人</w:t>
            </w:r>
          </w:p>
        </w:tc>
        <w:tc>
          <w:tcPr>
            <w:tcW w:w="6230" w:type="dxa"/>
            <w:gridSpan w:val="3"/>
          </w:tcPr>
          <w:p w:rsidR="00E82BEB" w:rsidRDefault="00E82BEB" w:rsidP="00E82BEB">
            <w:pPr>
              <w:jc w:val="left"/>
            </w:pPr>
            <w:r>
              <w:rPr>
                <w:rFonts w:hint="eastAsia"/>
              </w:rPr>
              <w:t>中国邮政储蓄银行股份有限公司</w:t>
            </w:r>
          </w:p>
        </w:tc>
      </w:tr>
      <w:tr w:rsidR="00E82BEB" w:rsidTr="00E82BEB">
        <w:tc>
          <w:tcPr>
            <w:tcW w:w="2076" w:type="dxa"/>
          </w:tcPr>
          <w:p w:rsidR="00E82BEB" w:rsidRDefault="00E82BEB" w:rsidP="00E82BEB">
            <w:pPr>
              <w:jc w:val="left"/>
            </w:pPr>
            <w:r>
              <w:rPr>
                <w:rFonts w:hint="eastAsia"/>
              </w:rPr>
              <w:t>下属分级基金的基金简称</w:t>
            </w:r>
          </w:p>
        </w:tc>
        <w:tc>
          <w:tcPr>
            <w:tcW w:w="2076" w:type="dxa"/>
          </w:tcPr>
          <w:p w:rsidR="00E82BEB" w:rsidRDefault="00E82BEB" w:rsidP="00E82BEB">
            <w:pPr>
              <w:jc w:val="left"/>
            </w:pPr>
            <w:r>
              <w:rPr>
                <w:rFonts w:hint="eastAsia"/>
              </w:rPr>
              <w:t>南方通利债券</w:t>
            </w:r>
            <w:r>
              <w:rPr>
                <w:rFonts w:hint="eastAsia"/>
              </w:rPr>
              <w:t>A</w:t>
            </w:r>
          </w:p>
        </w:tc>
        <w:tc>
          <w:tcPr>
            <w:tcW w:w="2077" w:type="dxa"/>
          </w:tcPr>
          <w:p w:rsidR="00E82BEB" w:rsidRDefault="00E82BEB" w:rsidP="00E82BEB">
            <w:pPr>
              <w:jc w:val="left"/>
            </w:pPr>
            <w:r>
              <w:rPr>
                <w:rFonts w:hint="eastAsia"/>
              </w:rPr>
              <w:t>南方通利债券</w:t>
            </w:r>
            <w:r>
              <w:rPr>
                <w:rFonts w:hint="eastAsia"/>
              </w:rPr>
              <w:t>C</w:t>
            </w:r>
          </w:p>
        </w:tc>
        <w:tc>
          <w:tcPr>
            <w:tcW w:w="2077" w:type="dxa"/>
          </w:tcPr>
          <w:p w:rsidR="00E82BEB" w:rsidRDefault="00E82BEB" w:rsidP="00E82BEB">
            <w:pPr>
              <w:jc w:val="left"/>
            </w:pPr>
            <w:r>
              <w:rPr>
                <w:rFonts w:hint="eastAsia"/>
              </w:rPr>
              <w:t>南方通利债券</w:t>
            </w:r>
            <w:r>
              <w:rPr>
                <w:rFonts w:hint="eastAsia"/>
              </w:rPr>
              <w:t>E</w:t>
            </w:r>
          </w:p>
        </w:tc>
      </w:tr>
      <w:tr w:rsidR="00E82BEB" w:rsidTr="00E82BEB">
        <w:tc>
          <w:tcPr>
            <w:tcW w:w="2076" w:type="dxa"/>
          </w:tcPr>
          <w:p w:rsidR="00E82BEB" w:rsidRDefault="00E82BEB" w:rsidP="00E82BEB">
            <w:pPr>
              <w:jc w:val="left"/>
            </w:pPr>
            <w:r>
              <w:rPr>
                <w:rFonts w:hint="eastAsia"/>
              </w:rPr>
              <w:t>下属分级基金的交易代码</w:t>
            </w:r>
          </w:p>
        </w:tc>
        <w:tc>
          <w:tcPr>
            <w:tcW w:w="2076" w:type="dxa"/>
          </w:tcPr>
          <w:p w:rsidR="00E82BEB" w:rsidRDefault="00E82BEB" w:rsidP="00E82BEB">
            <w:pPr>
              <w:jc w:val="left"/>
            </w:pPr>
            <w:r>
              <w:t>000563</w:t>
            </w:r>
          </w:p>
        </w:tc>
        <w:tc>
          <w:tcPr>
            <w:tcW w:w="2077" w:type="dxa"/>
          </w:tcPr>
          <w:p w:rsidR="00E82BEB" w:rsidRDefault="00E82BEB" w:rsidP="00E82BEB">
            <w:pPr>
              <w:jc w:val="left"/>
            </w:pPr>
            <w:r>
              <w:t>000564</w:t>
            </w:r>
          </w:p>
        </w:tc>
        <w:tc>
          <w:tcPr>
            <w:tcW w:w="2077" w:type="dxa"/>
          </w:tcPr>
          <w:p w:rsidR="00E82BEB" w:rsidRDefault="00E82BEB" w:rsidP="00E82BEB">
            <w:pPr>
              <w:jc w:val="left"/>
            </w:pPr>
            <w:r>
              <w:t>023048</w:t>
            </w:r>
          </w:p>
        </w:tc>
      </w:tr>
      <w:tr w:rsidR="00E82BEB" w:rsidTr="00E82BEB">
        <w:tc>
          <w:tcPr>
            <w:tcW w:w="2076" w:type="dxa"/>
          </w:tcPr>
          <w:p w:rsidR="00E82BEB" w:rsidRDefault="00E82BEB" w:rsidP="00E82BEB">
            <w:pPr>
              <w:jc w:val="left"/>
            </w:pPr>
            <w:r>
              <w:rPr>
                <w:rFonts w:hint="eastAsia"/>
              </w:rPr>
              <w:t>报告期末下属分级基金的份额总额</w:t>
            </w:r>
          </w:p>
        </w:tc>
        <w:tc>
          <w:tcPr>
            <w:tcW w:w="2076" w:type="dxa"/>
          </w:tcPr>
          <w:p w:rsidR="00E82BEB" w:rsidRDefault="00E82BEB" w:rsidP="00E82BEB">
            <w:pPr>
              <w:jc w:val="left"/>
            </w:pPr>
            <w:r>
              <w:rPr>
                <w:rFonts w:hint="eastAsia"/>
              </w:rPr>
              <w:t>151,778,366.15</w:t>
            </w:r>
            <w:r>
              <w:rPr>
                <w:rFonts w:hint="eastAsia"/>
              </w:rPr>
              <w:t>份</w:t>
            </w:r>
          </w:p>
        </w:tc>
        <w:tc>
          <w:tcPr>
            <w:tcW w:w="2077" w:type="dxa"/>
          </w:tcPr>
          <w:p w:rsidR="00E82BEB" w:rsidRDefault="00E82BEB" w:rsidP="00E82BEB">
            <w:pPr>
              <w:jc w:val="left"/>
            </w:pPr>
            <w:r>
              <w:rPr>
                <w:rFonts w:hint="eastAsia"/>
              </w:rPr>
              <w:t>43,336,522.07</w:t>
            </w:r>
            <w:r>
              <w:rPr>
                <w:rFonts w:hint="eastAsia"/>
              </w:rPr>
              <w:t>份</w:t>
            </w:r>
          </w:p>
        </w:tc>
        <w:tc>
          <w:tcPr>
            <w:tcW w:w="2077" w:type="dxa"/>
          </w:tcPr>
          <w:p w:rsidR="00E82BEB" w:rsidRDefault="00E82BEB" w:rsidP="00E82BEB">
            <w:pPr>
              <w:jc w:val="left"/>
            </w:pPr>
            <w:r>
              <w:rPr>
                <w:rFonts w:hint="eastAsia"/>
              </w:rPr>
              <w:t>8,460,937.37</w:t>
            </w:r>
            <w:r>
              <w:rPr>
                <w:rFonts w:hint="eastAsia"/>
              </w:rPr>
              <w:t>份</w:t>
            </w:r>
          </w:p>
        </w:tc>
      </w:tr>
    </w:tbl>
    <w:p w:rsidR="00E82BEB" w:rsidRDefault="00E82BEB" w:rsidP="00E82BEB">
      <w:pPr>
        <w:pStyle w:val="-1"/>
        <w:ind w:left="281" w:hanging="281"/>
        <w:rPr>
          <w:rFonts w:hint="eastAsia"/>
        </w:rPr>
      </w:pPr>
      <w:r>
        <w:rPr>
          <w:rFonts w:hint="eastAsia"/>
        </w:rPr>
        <w:t>主要财务指标和基金净值表现</w:t>
      </w:r>
    </w:p>
    <w:p w:rsidR="00E82BEB" w:rsidRDefault="00E82BEB" w:rsidP="00E82BEB">
      <w:pPr>
        <w:pStyle w:val="-2"/>
        <w:spacing w:before="312"/>
        <w:rPr>
          <w:rFonts w:hint="eastAsia"/>
        </w:rPr>
      </w:pPr>
      <w:r>
        <w:rPr>
          <w:rFonts w:hint="eastAsia"/>
        </w:rPr>
        <w:t>主要财务指标</w:t>
      </w:r>
    </w:p>
    <w:p w:rsidR="00E82BEB" w:rsidRDefault="00E82BEB" w:rsidP="00E82BE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E82BEB" w:rsidTr="00E82BEB">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E82BEB" w:rsidRPr="00E82BEB" w:rsidRDefault="00E82BEB" w:rsidP="00E82BEB">
            <w:pPr>
              <w:jc w:val="center"/>
              <w:rPr>
                <w:b/>
              </w:rPr>
            </w:pPr>
            <w:r w:rsidRPr="00E82BEB">
              <w:rPr>
                <w:rFonts w:hint="eastAsia"/>
                <w:b/>
              </w:rPr>
              <w:t>主要财务指标</w:t>
            </w:r>
          </w:p>
        </w:tc>
        <w:tc>
          <w:tcPr>
            <w:tcW w:w="6230" w:type="dxa"/>
            <w:gridSpan w:val="3"/>
            <w:tcBorders>
              <w:bottom w:val="single" w:sz="4" w:space="0" w:color="auto"/>
            </w:tcBorders>
          </w:tcPr>
          <w:p w:rsidR="00E82BEB" w:rsidRPr="00E82BEB" w:rsidRDefault="00E82BEB" w:rsidP="00E82BEB">
            <w:pPr>
              <w:jc w:val="center"/>
              <w:rPr>
                <w:b/>
              </w:rPr>
            </w:pPr>
            <w:r w:rsidRPr="00E82BEB">
              <w:rPr>
                <w:rFonts w:hint="eastAsia"/>
                <w:b/>
              </w:rPr>
              <w:t>报告期（</w:t>
            </w:r>
            <w:r w:rsidRPr="00E82BEB">
              <w:rPr>
                <w:rFonts w:hint="eastAsia"/>
                <w:b/>
              </w:rPr>
              <w:t>2025</w:t>
            </w:r>
            <w:r w:rsidRPr="00E82BEB">
              <w:rPr>
                <w:rFonts w:hint="eastAsia"/>
                <w:b/>
              </w:rPr>
              <w:t>年</w:t>
            </w:r>
            <w:r w:rsidRPr="00E82BEB">
              <w:rPr>
                <w:rFonts w:hint="eastAsia"/>
                <w:b/>
              </w:rPr>
              <w:t>10</w:t>
            </w:r>
            <w:r w:rsidRPr="00E82BEB">
              <w:rPr>
                <w:rFonts w:hint="eastAsia"/>
                <w:b/>
              </w:rPr>
              <w:t>月</w:t>
            </w:r>
            <w:r w:rsidRPr="00E82BEB">
              <w:rPr>
                <w:rFonts w:hint="eastAsia"/>
                <w:b/>
              </w:rPr>
              <w:t>1</w:t>
            </w:r>
            <w:r w:rsidRPr="00E82BEB">
              <w:rPr>
                <w:rFonts w:hint="eastAsia"/>
                <w:b/>
              </w:rPr>
              <w:t>日－</w:t>
            </w:r>
            <w:r w:rsidRPr="00E82BEB">
              <w:rPr>
                <w:rFonts w:hint="eastAsia"/>
                <w:b/>
              </w:rPr>
              <w:t>2025</w:t>
            </w:r>
            <w:r w:rsidRPr="00E82BEB">
              <w:rPr>
                <w:rFonts w:hint="eastAsia"/>
                <w:b/>
              </w:rPr>
              <w:t>年</w:t>
            </w:r>
            <w:r w:rsidRPr="00E82BEB">
              <w:rPr>
                <w:rFonts w:hint="eastAsia"/>
                <w:b/>
              </w:rPr>
              <w:t>12</w:t>
            </w:r>
            <w:r w:rsidRPr="00E82BEB">
              <w:rPr>
                <w:rFonts w:hint="eastAsia"/>
                <w:b/>
              </w:rPr>
              <w:t>月</w:t>
            </w:r>
            <w:r w:rsidRPr="00E82BEB">
              <w:rPr>
                <w:rFonts w:hint="eastAsia"/>
                <w:b/>
              </w:rPr>
              <w:t>31</w:t>
            </w:r>
            <w:r w:rsidRPr="00E82BEB">
              <w:rPr>
                <w:rFonts w:hint="eastAsia"/>
                <w:b/>
              </w:rPr>
              <w:t>日）</w:t>
            </w:r>
          </w:p>
        </w:tc>
      </w:tr>
      <w:tr w:rsidR="00E82BEB" w:rsidTr="00E82BEB">
        <w:tc>
          <w:tcPr>
            <w:tcW w:w="2076" w:type="dxa"/>
            <w:vMerge/>
          </w:tcPr>
          <w:p w:rsidR="00E82BEB" w:rsidRDefault="00E82BEB" w:rsidP="00E82BEB">
            <w:pPr>
              <w:jc w:val="left"/>
            </w:pPr>
          </w:p>
        </w:tc>
        <w:tc>
          <w:tcPr>
            <w:tcW w:w="2076" w:type="dxa"/>
            <w:shd w:val="clear" w:color="auto" w:fill="BFBFBF"/>
          </w:tcPr>
          <w:p w:rsidR="00E82BEB" w:rsidRPr="00E82BEB" w:rsidRDefault="00E82BEB" w:rsidP="00E82BEB">
            <w:pPr>
              <w:jc w:val="center"/>
              <w:rPr>
                <w:b/>
              </w:rPr>
            </w:pPr>
            <w:r w:rsidRPr="00E82BEB">
              <w:rPr>
                <w:rFonts w:hint="eastAsia"/>
                <w:b/>
              </w:rPr>
              <w:t>南方通利债券</w:t>
            </w:r>
            <w:r w:rsidRPr="00E82BEB">
              <w:rPr>
                <w:rFonts w:hint="eastAsia"/>
                <w:b/>
              </w:rPr>
              <w:t>A</w:t>
            </w:r>
          </w:p>
        </w:tc>
        <w:tc>
          <w:tcPr>
            <w:tcW w:w="2077" w:type="dxa"/>
            <w:shd w:val="clear" w:color="auto" w:fill="BFBFBF"/>
          </w:tcPr>
          <w:p w:rsidR="00E82BEB" w:rsidRPr="00E82BEB" w:rsidRDefault="00E82BEB" w:rsidP="00E82BEB">
            <w:pPr>
              <w:jc w:val="center"/>
              <w:rPr>
                <w:b/>
              </w:rPr>
            </w:pPr>
            <w:r w:rsidRPr="00E82BEB">
              <w:rPr>
                <w:rFonts w:hint="eastAsia"/>
                <w:b/>
              </w:rPr>
              <w:t>南方通利债券</w:t>
            </w:r>
            <w:r w:rsidRPr="00E82BEB">
              <w:rPr>
                <w:rFonts w:hint="eastAsia"/>
                <w:b/>
              </w:rPr>
              <w:t>C</w:t>
            </w:r>
          </w:p>
        </w:tc>
        <w:tc>
          <w:tcPr>
            <w:tcW w:w="2077" w:type="dxa"/>
            <w:shd w:val="clear" w:color="auto" w:fill="BFBFBF"/>
          </w:tcPr>
          <w:p w:rsidR="00E82BEB" w:rsidRPr="00E82BEB" w:rsidRDefault="00E82BEB" w:rsidP="00E82BEB">
            <w:pPr>
              <w:jc w:val="center"/>
              <w:rPr>
                <w:b/>
              </w:rPr>
            </w:pPr>
            <w:r w:rsidRPr="00E82BEB">
              <w:rPr>
                <w:rFonts w:hint="eastAsia"/>
                <w:b/>
              </w:rPr>
              <w:t>南方通利债券</w:t>
            </w:r>
            <w:r w:rsidRPr="00E82BEB">
              <w:rPr>
                <w:rFonts w:hint="eastAsia"/>
                <w:b/>
              </w:rPr>
              <w:t>E</w:t>
            </w:r>
          </w:p>
        </w:tc>
      </w:tr>
      <w:tr w:rsidR="00E82BEB" w:rsidTr="00E82BEB">
        <w:tc>
          <w:tcPr>
            <w:tcW w:w="2076" w:type="dxa"/>
          </w:tcPr>
          <w:p w:rsidR="00E82BEB" w:rsidRDefault="00E82BEB" w:rsidP="00E82BEB">
            <w:pPr>
              <w:jc w:val="left"/>
            </w:pPr>
            <w:r>
              <w:rPr>
                <w:rFonts w:hint="eastAsia"/>
              </w:rPr>
              <w:t>1.</w:t>
            </w:r>
            <w:r>
              <w:rPr>
                <w:rFonts w:hint="eastAsia"/>
              </w:rPr>
              <w:t>本期已实现收益</w:t>
            </w:r>
          </w:p>
        </w:tc>
        <w:tc>
          <w:tcPr>
            <w:tcW w:w="2076" w:type="dxa"/>
          </w:tcPr>
          <w:p w:rsidR="00E82BEB" w:rsidRDefault="00E82BEB" w:rsidP="00E82BEB">
            <w:pPr>
              <w:jc w:val="right"/>
            </w:pPr>
            <w:r>
              <w:t>-507,851.33</w:t>
            </w:r>
          </w:p>
        </w:tc>
        <w:tc>
          <w:tcPr>
            <w:tcW w:w="2077" w:type="dxa"/>
          </w:tcPr>
          <w:p w:rsidR="00E82BEB" w:rsidRDefault="00E82BEB" w:rsidP="00E82BEB">
            <w:pPr>
              <w:jc w:val="right"/>
            </w:pPr>
            <w:r>
              <w:t>-194,488.34</w:t>
            </w:r>
          </w:p>
        </w:tc>
        <w:tc>
          <w:tcPr>
            <w:tcW w:w="2077" w:type="dxa"/>
          </w:tcPr>
          <w:p w:rsidR="00E82BEB" w:rsidRDefault="00E82BEB" w:rsidP="00E82BEB">
            <w:pPr>
              <w:jc w:val="right"/>
            </w:pPr>
            <w:r>
              <w:t>-3,994.44</w:t>
            </w:r>
          </w:p>
        </w:tc>
      </w:tr>
      <w:tr w:rsidR="00E82BEB" w:rsidTr="00E82BEB">
        <w:tc>
          <w:tcPr>
            <w:tcW w:w="2076" w:type="dxa"/>
          </w:tcPr>
          <w:p w:rsidR="00E82BEB" w:rsidRDefault="00E82BEB" w:rsidP="00E82BEB">
            <w:pPr>
              <w:jc w:val="left"/>
            </w:pPr>
            <w:r>
              <w:rPr>
                <w:rFonts w:hint="eastAsia"/>
              </w:rPr>
              <w:t>2.</w:t>
            </w:r>
            <w:r>
              <w:rPr>
                <w:rFonts w:hint="eastAsia"/>
              </w:rPr>
              <w:t>本期利润</w:t>
            </w:r>
          </w:p>
        </w:tc>
        <w:tc>
          <w:tcPr>
            <w:tcW w:w="2076" w:type="dxa"/>
          </w:tcPr>
          <w:p w:rsidR="00E82BEB" w:rsidRDefault="00E82BEB" w:rsidP="00E82BEB">
            <w:pPr>
              <w:jc w:val="right"/>
            </w:pPr>
            <w:r>
              <w:t>920,917.00</w:t>
            </w:r>
          </w:p>
        </w:tc>
        <w:tc>
          <w:tcPr>
            <w:tcW w:w="2077" w:type="dxa"/>
          </w:tcPr>
          <w:p w:rsidR="00E82BEB" w:rsidRDefault="00E82BEB" w:rsidP="00E82BEB">
            <w:pPr>
              <w:jc w:val="right"/>
            </w:pPr>
            <w:r>
              <w:t>207,459.44</w:t>
            </w:r>
          </w:p>
        </w:tc>
        <w:tc>
          <w:tcPr>
            <w:tcW w:w="2077" w:type="dxa"/>
          </w:tcPr>
          <w:p w:rsidR="00E82BEB" w:rsidRDefault="00E82BEB" w:rsidP="00E82BEB">
            <w:pPr>
              <w:jc w:val="right"/>
            </w:pPr>
            <w:r>
              <w:t>7,235.66</w:t>
            </w:r>
          </w:p>
        </w:tc>
      </w:tr>
      <w:tr w:rsidR="00E82BEB" w:rsidTr="00E82BEB">
        <w:tc>
          <w:tcPr>
            <w:tcW w:w="2076" w:type="dxa"/>
          </w:tcPr>
          <w:p w:rsidR="00E82BEB" w:rsidRDefault="00E82BEB" w:rsidP="00E82BEB">
            <w:pPr>
              <w:jc w:val="left"/>
            </w:pPr>
            <w:r>
              <w:rPr>
                <w:rFonts w:hint="eastAsia"/>
              </w:rPr>
              <w:t>3.</w:t>
            </w:r>
            <w:r>
              <w:rPr>
                <w:rFonts w:hint="eastAsia"/>
              </w:rPr>
              <w:t>加权平均基金份额本期利润</w:t>
            </w:r>
          </w:p>
        </w:tc>
        <w:tc>
          <w:tcPr>
            <w:tcW w:w="2076" w:type="dxa"/>
          </w:tcPr>
          <w:p w:rsidR="00E82BEB" w:rsidRDefault="00E82BEB" w:rsidP="00E82BEB">
            <w:pPr>
              <w:jc w:val="right"/>
            </w:pPr>
            <w:r>
              <w:t>0.0059</w:t>
            </w:r>
          </w:p>
        </w:tc>
        <w:tc>
          <w:tcPr>
            <w:tcW w:w="2077" w:type="dxa"/>
          </w:tcPr>
          <w:p w:rsidR="00E82BEB" w:rsidRDefault="00E82BEB" w:rsidP="00E82BEB">
            <w:pPr>
              <w:jc w:val="right"/>
            </w:pPr>
            <w:r>
              <w:t>0.0047</w:t>
            </w:r>
          </w:p>
        </w:tc>
        <w:tc>
          <w:tcPr>
            <w:tcW w:w="2077" w:type="dxa"/>
          </w:tcPr>
          <w:p w:rsidR="00E82BEB" w:rsidRDefault="00E82BEB" w:rsidP="00E82BEB">
            <w:pPr>
              <w:jc w:val="right"/>
            </w:pPr>
            <w:r>
              <w:t>0.0057</w:t>
            </w:r>
          </w:p>
        </w:tc>
      </w:tr>
      <w:tr w:rsidR="00E82BEB" w:rsidTr="00E82BEB">
        <w:tc>
          <w:tcPr>
            <w:tcW w:w="2076" w:type="dxa"/>
          </w:tcPr>
          <w:p w:rsidR="00E82BEB" w:rsidRDefault="00E82BEB" w:rsidP="00E82BEB">
            <w:pPr>
              <w:jc w:val="left"/>
            </w:pPr>
            <w:r>
              <w:rPr>
                <w:rFonts w:hint="eastAsia"/>
              </w:rPr>
              <w:t>4.</w:t>
            </w:r>
            <w:r>
              <w:rPr>
                <w:rFonts w:hint="eastAsia"/>
              </w:rPr>
              <w:t>期末基金资产净值</w:t>
            </w:r>
          </w:p>
        </w:tc>
        <w:tc>
          <w:tcPr>
            <w:tcW w:w="2076" w:type="dxa"/>
          </w:tcPr>
          <w:p w:rsidR="00E82BEB" w:rsidRDefault="00E82BEB" w:rsidP="00E82BEB">
            <w:pPr>
              <w:jc w:val="right"/>
            </w:pPr>
            <w:r>
              <w:t>161,771,055.78</w:t>
            </w:r>
          </w:p>
        </w:tc>
        <w:tc>
          <w:tcPr>
            <w:tcW w:w="2077" w:type="dxa"/>
          </w:tcPr>
          <w:p w:rsidR="00E82BEB" w:rsidRDefault="00E82BEB" w:rsidP="00E82BEB">
            <w:pPr>
              <w:jc w:val="right"/>
            </w:pPr>
            <w:r>
              <w:t>46,114,914.22</w:t>
            </w:r>
          </w:p>
        </w:tc>
        <w:tc>
          <w:tcPr>
            <w:tcW w:w="2077" w:type="dxa"/>
          </w:tcPr>
          <w:p w:rsidR="00E82BEB" w:rsidRDefault="00E82BEB" w:rsidP="00E82BEB">
            <w:pPr>
              <w:jc w:val="right"/>
            </w:pPr>
            <w:r>
              <w:t>9,007,978.35</w:t>
            </w:r>
          </w:p>
        </w:tc>
      </w:tr>
      <w:tr w:rsidR="00E82BEB" w:rsidTr="00E82BEB">
        <w:tc>
          <w:tcPr>
            <w:tcW w:w="2076" w:type="dxa"/>
          </w:tcPr>
          <w:p w:rsidR="00E82BEB" w:rsidRDefault="00E82BEB" w:rsidP="00E82BEB">
            <w:pPr>
              <w:jc w:val="left"/>
            </w:pPr>
            <w:r>
              <w:rPr>
                <w:rFonts w:hint="eastAsia"/>
              </w:rPr>
              <w:t>5.</w:t>
            </w:r>
            <w:r>
              <w:rPr>
                <w:rFonts w:hint="eastAsia"/>
              </w:rPr>
              <w:t>期末基金份额净值</w:t>
            </w:r>
          </w:p>
        </w:tc>
        <w:tc>
          <w:tcPr>
            <w:tcW w:w="2076" w:type="dxa"/>
          </w:tcPr>
          <w:p w:rsidR="00E82BEB" w:rsidRDefault="00E82BEB" w:rsidP="00E82BEB">
            <w:pPr>
              <w:jc w:val="right"/>
            </w:pPr>
            <w:r>
              <w:t>1.0658</w:t>
            </w:r>
          </w:p>
        </w:tc>
        <w:tc>
          <w:tcPr>
            <w:tcW w:w="2077" w:type="dxa"/>
          </w:tcPr>
          <w:p w:rsidR="00E82BEB" w:rsidRDefault="00E82BEB" w:rsidP="00E82BEB">
            <w:pPr>
              <w:jc w:val="right"/>
            </w:pPr>
            <w:r>
              <w:t>1.0641</w:t>
            </w:r>
          </w:p>
        </w:tc>
        <w:tc>
          <w:tcPr>
            <w:tcW w:w="2077" w:type="dxa"/>
          </w:tcPr>
          <w:p w:rsidR="00E82BEB" w:rsidRDefault="00E82BEB" w:rsidP="00E82BEB">
            <w:pPr>
              <w:jc w:val="right"/>
            </w:pPr>
            <w:r>
              <w:t>1.0647</w:t>
            </w:r>
          </w:p>
        </w:tc>
      </w:tr>
    </w:tbl>
    <w:p w:rsidR="00E82BEB" w:rsidRDefault="00E82BEB" w:rsidP="00E82BEB">
      <w:pPr>
        <w:pStyle w:val="-8"/>
        <w:rPr>
          <w:rFonts w:hint="eastAsia"/>
        </w:rPr>
      </w:pPr>
      <w:r>
        <w:rPr>
          <w:rFonts w:hint="eastAsia"/>
        </w:rPr>
        <w:t>注：1、基金业绩指标不包括持有人认（申）购或交易基金的各项费用，计入费用后实际收益水平要低于所列数字；</w:t>
      </w:r>
    </w:p>
    <w:p w:rsidR="00E82BEB" w:rsidRDefault="00E82BEB" w:rsidP="00E82BEB">
      <w:pPr>
        <w:pStyle w:val="-"/>
        <w:ind w:firstLine="420"/>
        <w:rPr>
          <w:rFonts w:hint="eastAsia"/>
        </w:rPr>
      </w:pPr>
      <w:r>
        <w:rPr>
          <w:rFonts w:hint="eastAsia"/>
        </w:rPr>
        <w:lastRenderedPageBreak/>
        <w:t>2、本期已实现收益指基金本期利息收入、投资收益、其他收入(不含公允价值变动收益)扣除相关费用和信用减值损失后的余额，本期利润为本期已实现收益加上本期公允价值变动收益。</w:t>
      </w:r>
    </w:p>
    <w:p w:rsidR="00E82BEB" w:rsidRDefault="00E82BEB" w:rsidP="00E82BEB">
      <w:pPr>
        <w:pStyle w:val="-2"/>
        <w:spacing w:before="312"/>
        <w:rPr>
          <w:rFonts w:hint="eastAsia"/>
        </w:rPr>
      </w:pPr>
      <w:r>
        <w:rPr>
          <w:rFonts w:hint="eastAsia"/>
        </w:rPr>
        <w:t>基金净值表现</w:t>
      </w:r>
    </w:p>
    <w:p w:rsidR="00E82BEB" w:rsidRDefault="00E82BEB" w:rsidP="00E82BEB">
      <w:pPr>
        <w:pStyle w:val="-3"/>
        <w:spacing w:before="156" w:after="156"/>
        <w:rPr>
          <w:rFonts w:hint="eastAsia"/>
        </w:rPr>
      </w:pPr>
      <w:r>
        <w:rPr>
          <w:rFonts w:hint="eastAsia"/>
        </w:rPr>
        <w:t>本报告期基金份额净值增长率及其与同期业绩比较基准收益率的比较</w:t>
      </w:r>
    </w:p>
    <w:p w:rsidR="00E82BEB" w:rsidRDefault="00E82BEB" w:rsidP="00E82BEB">
      <w:pPr>
        <w:pStyle w:val="-"/>
        <w:ind w:firstLine="420"/>
        <w:rPr>
          <w:rFonts w:hint="eastAsia"/>
        </w:rPr>
      </w:pPr>
      <w:r>
        <w:rPr>
          <w:rFonts w:hint="eastAsia"/>
        </w:rPr>
        <w:t>南方通利债券A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82BEB" w:rsidTr="00E82BEB">
        <w:trPr>
          <w:cnfStyle w:val="100000000000" w:firstRow="1" w:lastRow="0" w:firstColumn="0" w:lastColumn="0" w:oddVBand="0" w:evenVBand="0" w:oddHBand="0" w:evenHBand="0" w:firstRowFirstColumn="0" w:firstRowLastColumn="0" w:lastRowFirstColumn="0" w:lastRowLastColumn="0"/>
        </w:trPr>
        <w:tc>
          <w:tcPr>
            <w:tcW w:w="1429" w:type="dxa"/>
          </w:tcPr>
          <w:p w:rsidR="00E82BEB" w:rsidRPr="00E82BEB" w:rsidRDefault="00E82BEB" w:rsidP="00E82BEB">
            <w:pPr>
              <w:jc w:val="center"/>
              <w:rPr>
                <w:b/>
              </w:rPr>
            </w:pPr>
            <w:r w:rsidRPr="00E82BEB">
              <w:rPr>
                <w:rFonts w:hint="eastAsia"/>
                <w:b/>
              </w:rPr>
              <w:t>阶段</w:t>
            </w:r>
          </w:p>
        </w:tc>
        <w:tc>
          <w:tcPr>
            <w:tcW w:w="1315" w:type="dxa"/>
          </w:tcPr>
          <w:p w:rsidR="00E82BEB" w:rsidRPr="00E82BEB" w:rsidRDefault="00E82BEB" w:rsidP="00E82BEB">
            <w:pPr>
              <w:jc w:val="center"/>
              <w:rPr>
                <w:b/>
              </w:rPr>
            </w:pPr>
            <w:r w:rsidRPr="00E82BEB">
              <w:rPr>
                <w:rFonts w:hint="eastAsia"/>
                <w:b/>
              </w:rPr>
              <w:t>净值增长率①</w:t>
            </w:r>
          </w:p>
        </w:tc>
        <w:tc>
          <w:tcPr>
            <w:tcW w:w="1315" w:type="dxa"/>
          </w:tcPr>
          <w:p w:rsidR="00E82BEB" w:rsidRPr="00E82BEB" w:rsidRDefault="00E82BEB" w:rsidP="00E82BEB">
            <w:pPr>
              <w:jc w:val="center"/>
              <w:rPr>
                <w:b/>
              </w:rPr>
            </w:pPr>
            <w:r w:rsidRPr="00E82BEB">
              <w:rPr>
                <w:rFonts w:hint="eastAsia"/>
                <w:b/>
              </w:rPr>
              <w:t>净值增长率标准差②</w:t>
            </w:r>
          </w:p>
        </w:tc>
        <w:tc>
          <w:tcPr>
            <w:tcW w:w="1315" w:type="dxa"/>
          </w:tcPr>
          <w:p w:rsidR="00E82BEB" w:rsidRPr="00E82BEB" w:rsidRDefault="00E82BEB" w:rsidP="00E82BEB">
            <w:pPr>
              <w:jc w:val="center"/>
              <w:rPr>
                <w:b/>
              </w:rPr>
            </w:pPr>
            <w:r w:rsidRPr="00E82BEB">
              <w:rPr>
                <w:rFonts w:hint="eastAsia"/>
                <w:b/>
              </w:rPr>
              <w:t>业绩比较基准收益率③</w:t>
            </w:r>
          </w:p>
        </w:tc>
        <w:tc>
          <w:tcPr>
            <w:tcW w:w="1315" w:type="dxa"/>
          </w:tcPr>
          <w:p w:rsidR="00E82BEB" w:rsidRPr="00E82BEB" w:rsidRDefault="00E82BEB" w:rsidP="00E82BEB">
            <w:pPr>
              <w:jc w:val="center"/>
              <w:rPr>
                <w:b/>
              </w:rPr>
            </w:pPr>
            <w:r w:rsidRPr="00E82BEB">
              <w:rPr>
                <w:rFonts w:hint="eastAsia"/>
                <w:b/>
              </w:rPr>
              <w:t>业绩比较基准收益率标准差④</w:t>
            </w:r>
          </w:p>
        </w:tc>
        <w:tc>
          <w:tcPr>
            <w:tcW w:w="907" w:type="dxa"/>
          </w:tcPr>
          <w:p w:rsidR="00E82BEB" w:rsidRPr="00E82BEB" w:rsidRDefault="00E82BEB" w:rsidP="00E82BEB">
            <w:pPr>
              <w:jc w:val="center"/>
              <w:rPr>
                <w:b/>
              </w:rPr>
            </w:pPr>
            <w:r w:rsidRPr="00E82BEB">
              <w:rPr>
                <w:rFonts w:hint="eastAsia"/>
                <w:b/>
              </w:rPr>
              <w:t>①</w:t>
            </w:r>
            <w:r w:rsidRPr="00E82BEB">
              <w:rPr>
                <w:rFonts w:hint="eastAsia"/>
                <w:b/>
              </w:rPr>
              <w:t>-</w:t>
            </w:r>
            <w:r w:rsidRPr="00E82BEB">
              <w:rPr>
                <w:rFonts w:hint="eastAsia"/>
                <w:b/>
              </w:rPr>
              <w:t>③</w:t>
            </w:r>
          </w:p>
        </w:tc>
        <w:tc>
          <w:tcPr>
            <w:tcW w:w="907" w:type="dxa"/>
          </w:tcPr>
          <w:p w:rsidR="00E82BEB" w:rsidRPr="00E82BEB" w:rsidRDefault="00E82BEB" w:rsidP="00E82BEB">
            <w:pPr>
              <w:jc w:val="center"/>
              <w:rPr>
                <w:b/>
              </w:rPr>
            </w:pPr>
            <w:r w:rsidRPr="00E82BEB">
              <w:rPr>
                <w:rFonts w:hint="eastAsia"/>
                <w:b/>
              </w:rPr>
              <w:t>②</w:t>
            </w:r>
            <w:r w:rsidRPr="00E82BEB">
              <w:rPr>
                <w:rFonts w:hint="eastAsia"/>
                <w:b/>
              </w:rPr>
              <w:t>-</w:t>
            </w:r>
            <w:r w:rsidRPr="00E82BEB">
              <w:rPr>
                <w:rFonts w:hint="eastAsia"/>
                <w:b/>
              </w:rPr>
              <w:t>④</w:t>
            </w:r>
          </w:p>
        </w:tc>
      </w:tr>
      <w:tr w:rsidR="00E82BEB" w:rsidTr="00E82BEB">
        <w:tc>
          <w:tcPr>
            <w:tcW w:w="1429" w:type="dxa"/>
          </w:tcPr>
          <w:p w:rsidR="00E82BEB" w:rsidRDefault="00E82BEB" w:rsidP="00E82BEB">
            <w:pPr>
              <w:jc w:val="left"/>
            </w:pPr>
            <w:r>
              <w:rPr>
                <w:rFonts w:hint="eastAsia"/>
              </w:rPr>
              <w:t>过去三个月</w:t>
            </w:r>
          </w:p>
        </w:tc>
        <w:tc>
          <w:tcPr>
            <w:tcW w:w="1315" w:type="dxa"/>
          </w:tcPr>
          <w:p w:rsidR="00E82BEB" w:rsidRDefault="00E82BEB" w:rsidP="00E82BEB">
            <w:pPr>
              <w:jc w:val="right"/>
            </w:pPr>
            <w:r>
              <w:t>0.53%</w:t>
            </w:r>
          </w:p>
        </w:tc>
        <w:tc>
          <w:tcPr>
            <w:tcW w:w="1315" w:type="dxa"/>
          </w:tcPr>
          <w:p w:rsidR="00E82BEB" w:rsidRDefault="00E82BEB" w:rsidP="00E82BEB">
            <w:pPr>
              <w:jc w:val="right"/>
            </w:pPr>
            <w:r>
              <w:t>0.08%</w:t>
            </w:r>
          </w:p>
        </w:tc>
        <w:tc>
          <w:tcPr>
            <w:tcW w:w="1315" w:type="dxa"/>
          </w:tcPr>
          <w:p w:rsidR="00E82BEB" w:rsidRDefault="00E82BEB" w:rsidP="00E82BEB">
            <w:pPr>
              <w:jc w:val="right"/>
            </w:pPr>
            <w:r>
              <w:t>0.31%</w:t>
            </w:r>
          </w:p>
        </w:tc>
        <w:tc>
          <w:tcPr>
            <w:tcW w:w="1315" w:type="dxa"/>
          </w:tcPr>
          <w:p w:rsidR="00E82BEB" w:rsidRDefault="00E82BEB" w:rsidP="00E82BEB">
            <w:pPr>
              <w:jc w:val="right"/>
            </w:pPr>
            <w:r>
              <w:t>0.02%</w:t>
            </w:r>
          </w:p>
        </w:tc>
        <w:tc>
          <w:tcPr>
            <w:tcW w:w="907" w:type="dxa"/>
          </w:tcPr>
          <w:p w:rsidR="00E82BEB" w:rsidRDefault="00E82BEB" w:rsidP="00E82BEB">
            <w:pPr>
              <w:jc w:val="right"/>
            </w:pPr>
            <w:r>
              <w:t>0.22%</w:t>
            </w:r>
          </w:p>
        </w:tc>
        <w:tc>
          <w:tcPr>
            <w:tcW w:w="907" w:type="dxa"/>
          </w:tcPr>
          <w:p w:rsidR="00E82BEB" w:rsidRDefault="00E82BEB" w:rsidP="00E82BEB">
            <w:pPr>
              <w:jc w:val="right"/>
            </w:pPr>
            <w:r>
              <w:t>0.06%</w:t>
            </w:r>
          </w:p>
        </w:tc>
      </w:tr>
      <w:tr w:rsidR="00E82BEB" w:rsidTr="00E82BEB">
        <w:tc>
          <w:tcPr>
            <w:tcW w:w="1429" w:type="dxa"/>
          </w:tcPr>
          <w:p w:rsidR="00E82BEB" w:rsidRDefault="00E82BEB" w:rsidP="00E82BEB">
            <w:pPr>
              <w:jc w:val="left"/>
            </w:pPr>
            <w:r>
              <w:rPr>
                <w:rFonts w:hint="eastAsia"/>
              </w:rPr>
              <w:t>过去六个月</w:t>
            </w:r>
          </w:p>
        </w:tc>
        <w:tc>
          <w:tcPr>
            <w:tcW w:w="1315" w:type="dxa"/>
          </w:tcPr>
          <w:p w:rsidR="00E82BEB" w:rsidRDefault="00E82BEB" w:rsidP="00E82BEB">
            <w:pPr>
              <w:jc w:val="right"/>
            </w:pPr>
            <w:r>
              <w:t>-0.62%</w:t>
            </w:r>
          </w:p>
        </w:tc>
        <w:tc>
          <w:tcPr>
            <w:tcW w:w="1315" w:type="dxa"/>
          </w:tcPr>
          <w:p w:rsidR="00E82BEB" w:rsidRDefault="00E82BEB" w:rsidP="00E82BEB">
            <w:pPr>
              <w:jc w:val="right"/>
            </w:pPr>
            <w:r>
              <w:t>0.10%</w:t>
            </w:r>
          </w:p>
        </w:tc>
        <w:tc>
          <w:tcPr>
            <w:tcW w:w="1315" w:type="dxa"/>
          </w:tcPr>
          <w:p w:rsidR="00E82BEB" w:rsidRDefault="00E82BEB" w:rsidP="00E82BEB">
            <w:pPr>
              <w:jc w:val="right"/>
            </w:pPr>
            <w:r>
              <w:t>-0.26%</w:t>
            </w:r>
          </w:p>
        </w:tc>
        <w:tc>
          <w:tcPr>
            <w:tcW w:w="1315" w:type="dxa"/>
          </w:tcPr>
          <w:p w:rsidR="00E82BEB" w:rsidRDefault="00E82BEB" w:rsidP="00E82BEB">
            <w:pPr>
              <w:jc w:val="right"/>
            </w:pPr>
            <w:r>
              <w:t>0.03%</w:t>
            </w:r>
          </w:p>
        </w:tc>
        <w:tc>
          <w:tcPr>
            <w:tcW w:w="907" w:type="dxa"/>
          </w:tcPr>
          <w:p w:rsidR="00E82BEB" w:rsidRDefault="00E82BEB" w:rsidP="00E82BEB">
            <w:pPr>
              <w:jc w:val="right"/>
            </w:pPr>
            <w:r>
              <w:t>-0.36%</w:t>
            </w:r>
          </w:p>
        </w:tc>
        <w:tc>
          <w:tcPr>
            <w:tcW w:w="907" w:type="dxa"/>
          </w:tcPr>
          <w:p w:rsidR="00E82BEB" w:rsidRDefault="00E82BEB" w:rsidP="00E82BEB">
            <w:pPr>
              <w:jc w:val="right"/>
            </w:pPr>
            <w:r>
              <w:t>0.07%</w:t>
            </w:r>
          </w:p>
        </w:tc>
      </w:tr>
      <w:tr w:rsidR="00E82BEB" w:rsidTr="00E82BEB">
        <w:tc>
          <w:tcPr>
            <w:tcW w:w="1429" w:type="dxa"/>
          </w:tcPr>
          <w:p w:rsidR="00E82BEB" w:rsidRDefault="00E82BEB" w:rsidP="00E82BEB">
            <w:pPr>
              <w:jc w:val="left"/>
            </w:pPr>
            <w:r>
              <w:rPr>
                <w:rFonts w:hint="eastAsia"/>
              </w:rPr>
              <w:t>过去一年</w:t>
            </w:r>
          </w:p>
        </w:tc>
        <w:tc>
          <w:tcPr>
            <w:tcW w:w="1315" w:type="dxa"/>
          </w:tcPr>
          <w:p w:rsidR="00E82BEB" w:rsidRDefault="00E82BEB" w:rsidP="00E82BEB">
            <w:pPr>
              <w:jc w:val="right"/>
            </w:pPr>
            <w:r>
              <w:t>0.32%</w:t>
            </w:r>
          </w:p>
        </w:tc>
        <w:tc>
          <w:tcPr>
            <w:tcW w:w="1315" w:type="dxa"/>
          </w:tcPr>
          <w:p w:rsidR="00E82BEB" w:rsidRDefault="00E82BEB" w:rsidP="00E82BEB">
            <w:pPr>
              <w:jc w:val="right"/>
            </w:pPr>
            <w:r>
              <w:t>0.12%</w:t>
            </w:r>
          </w:p>
        </w:tc>
        <w:tc>
          <w:tcPr>
            <w:tcW w:w="1315" w:type="dxa"/>
          </w:tcPr>
          <w:p w:rsidR="00E82BEB" w:rsidRDefault="00E82BEB" w:rsidP="00E82BEB">
            <w:pPr>
              <w:jc w:val="right"/>
            </w:pPr>
            <w:r>
              <w:t>-0.03%</w:t>
            </w:r>
          </w:p>
        </w:tc>
        <w:tc>
          <w:tcPr>
            <w:tcW w:w="1315" w:type="dxa"/>
          </w:tcPr>
          <w:p w:rsidR="00E82BEB" w:rsidRDefault="00E82BEB" w:rsidP="00E82BEB">
            <w:pPr>
              <w:jc w:val="right"/>
            </w:pPr>
            <w:r>
              <w:t>0.03%</w:t>
            </w:r>
          </w:p>
        </w:tc>
        <w:tc>
          <w:tcPr>
            <w:tcW w:w="907" w:type="dxa"/>
          </w:tcPr>
          <w:p w:rsidR="00E82BEB" w:rsidRDefault="00E82BEB" w:rsidP="00E82BEB">
            <w:pPr>
              <w:jc w:val="right"/>
            </w:pPr>
            <w:r>
              <w:t>0.35%</w:t>
            </w:r>
          </w:p>
        </w:tc>
        <w:tc>
          <w:tcPr>
            <w:tcW w:w="907" w:type="dxa"/>
          </w:tcPr>
          <w:p w:rsidR="00E82BEB" w:rsidRDefault="00E82BEB" w:rsidP="00E82BEB">
            <w:pPr>
              <w:jc w:val="right"/>
            </w:pPr>
            <w:r>
              <w:t>0.09%</w:t>
            </w:r>
          </w:p>
        </w:tc>
      </w:tr>
      <w:tr w:rsidR="00E82BEB" w:rsidTr="00E82BEB">
        <w:tc>
          <w:tcPr>
            <w:tcW w:w="1429" w:type="dxa"/>
          </w:tcPr>
          <w:p w:rsidR="00E82BEB" w:rsidRDefault="00E82BEB" w:rsidP="00E82BEB">
            <w:pPr>
              <w:jc w:val="left"/>
            </w:pPr>
            <w:r>
              <w:rPr>
                <w:rFonts w:hint="eastAsia"/>
              </w:rPr>
              <w:t>过去三年</w:t>
            </w:r>
          </w:p>
        </w:tc>
        <w:tc>
          <w:tcPr>
            <w:tcW w:w="1315" w:type="dxa"/>
          </w:tcPr>
          <w:p w:rsidR="00E82BEB" w:rsidRDefault="00E82BEB" w:rsidP="00E82BEB">
            <w:pPr>
              <w:jc w:val="right"/>
            </w:pPr>
            <w:r>
              <w:t>8.92%</w:t>
            </w:r>
          </w:p>
        </w:tc>
        <w:tc>
          <w:tcPr>
            <w:tcW w:w="1315" w:type="dxa"/>
          </w:tcPr>
          <w:p w:rsidR="00E82BEB" w:rsidRDefault="00E82BEB" w:rsidP="00E82BEB">
            <w:pPr>
              <w:jc w:val="right"/>
            </w:pPr>
            <w:r>
              <w:t>0.09%</w:t>
            </w:r>
          </w:p>
        </w:tc>
        <w:tc>
          <w:tcPr>
            <w:tcW w:w="1315" w:type="dxa"/>
          </w:tcPr>
          <w:p w:rsidR="00E82BEB" w:rsidRDefault="00E82BEB" w:rsidP="00E82BEB">
            <w:pPr>
              <w:jc w:val="right"/>
            </w:pPr>
            <w:r>
              <w:t>4.38%</w:t>
            </w:r>
          </w:p>
        </w:tc>
        <w:tc>
          <w:tcPr>
            <w:tcW w:w="1315" w:type="dxa"/>
          </w:tcPr>
          <w:p w:rsidR="00E82BEB" w:rsidRDefault="00E82BEB" w:rsidP="00E82BEB">
            <w:pPr>
              <w:jc w:val="right"/>
            </w:pPr>
            <w:r>
              <w:t>0.03%</w:t>
            </w:r>
          </w:p>
        </w:tc>
        <w:tc>
          <w:tcPr>
            <w:tcW w:w="907" w:type="dxa"/>
          </w:tcPr>
          <w:p w:rsidR="00E82BEB" w:rsidRDefault="00E82BEB" w:rsidP="00E82BEB">
            <w:pPr>
              <w:jc w:val="right"/>
            </w:pPr>
            <w:r>
              <w:t>4.54%</w:t>
            </w:r>
          </w:p>
        </w:tc>
        <w:tc>
          <w:tcPr>
            <w:tcW w:w="907" w:type="dxa"/>
          </w:tcPr>
          <w:p w:rsidR="00E82BEB" w:rsidRDefault="00E82BEB" w:rsidP="00E82BEB">
            <w:pPr>
              <w:jc w:val="right"/>
            </w:pPr>
            <w:r>
              <w:t>0.06%</w:t>
            </w:r>
          </w:p>
        </w:tc>
      </w:tr>
      <w:tr w:rsidR="00E82BEB" w:rsidTr="00E82BEB">
        <w:tc>
          <w:tcPr>
            <w:tcW w:w="1429" w:type="dxa"/>
          </w:tcPr>
          <w:p w:rsidR="00E82BEB" w:rsidRDefault="00E82BEB" w:rsidP="00E82BEB">
            <w:pPr>
              <w:jc w:val="left"/>
            </w:pPr>
            <w:r>
              <w:rPr>
                <w:rFonts w:hint="eastAsia"/>
              </w:rPr>
              <w:t>过去五年</w:t>
            </w:r>
          </w:p>
        </w:tc>
        <w:tc>
          <w:tcPr>
            <w:tcW w:w="1315" w:type="dxa"/>
          </w:tcPr>
          <w:p w:rsidR="00E82BEB" w:rsidRDefault="00E82BEB" w:rsidP="00E82BEB">
            <w:pPr>
              <w:jc w:val="right"/>
            </w:pPr>
            <w:r>
              <w:t>12.82%</w:t>
            </w:r>
          </w:p>
        </w:tc>
        <w:tc>
          <w:tcPr>
            <w:tcW w:w="1315" w:type="dxa"/>
          </w:tcPr>
          <w:p w:rsidR="00E82BEB" w:rsidRDefault="00E82BEB" w:rsidP="00E82BEB">
            <w:pPr>
              <w:jc w:val="right"/>
            </w:pPr>
            <w:r>
              <w:t>0.08%</w:t>
            </w:r>
          </w:p>
        </w:tc>
        <w:tc>
          <w:tcPr>
            <w:tcW w:w="1315" w:type="dxa"/>
          </w:tcPr>
          <w:p w:rsidR="00E82BEB" w:rsidRDefault="00E82BEB" w:rsidP="00E82BEB">
            <w:pPr>
              <w:jc w:val="right"/>
            </w:pPr>
            <w:r>
              <w:t>5.87%</w:t>
            </w:r>
          </w:p>
        </w:tc>
        <w:tc>
          <w:tcPr>
            <w:tcW w:w="1315" w:type="dxa"/>
          </w:tcPr>
          <w:p w:rsidR="00E82BEB" w:rsidRDefault="00E82BEB" w:rsidP="00E82BEB">
            <w:pPr>
              <w:jc w:val="right"/>
            </w:pPr>
            <w:r>
              <w:t>0.03%</w:t>
            </w:r>
          </w:p>
        </w:tc>
        <w:tc>
          <w:tcPr>
            <w:tcW w:w="907" w:type="dxa"/>
          </w:tcPr>
          <w:p w:rsidR="00E82BEB" w:rsidRDefault="00E82BEB" w:rsidP="00E82BEB">
            <w:pPr>
              <w:jc w:val="right"/>
            </w:pPr>
            <w:r>
              <w:t>6.95%</w:t>
            </w:r>
          </w:p>
        </w:tc>
        <w:tc>
          <w:tcPr>
            <w:tcW w:w="907" w:type="dxa"/>
          </w:tcPr>
          <w:p w:rsidR="00E82BEB" w:rsidRDefault="00E82BEB" w:rsidP="00E82BEB">
            <w:pPr>
              <w:jc w:val="right"/>
            </w:pPr>
            <w:r>
              <w:t>0.05%</w:t>
            </w:r>
          </w:p>
        </w:tc>
      </w:tr>
      <w:tr w:rsidR="00E82BEB" w:rsidTr="00E82BEB">
        <w:tc>
          <w:tcPr>
            <w:tcW w:w="1429" w:type="dxa"/>
          </w:tcPr>
          <w:p w:rsidR="00E82BEB" w:rsidRDefault="00E82BEB" w:rsidP="00E82BEB">
            <w:pPr>
              <w:jc w:val="left"/>
            </w:pPr>
            <w:r>
              <w:rPr>
                <w:rFonts w:hint="eastAsia"/>
              </w:rPr>
              <w:t>自基金合同生效起至今</w:t>
            </w:r>
          </w:p>
        </w:tc>
        <w:tc>
          <w:tcPr>
            <w:tcW w:w="1315" w:type="dxa"/>
          </w:tcPr>
          <w:p w:rsidR="00E82BEB" w:rsidRDefault="00E82BEB" w:rsidP="00E82BEB">
            <w:pPr>
              <w:jc w:val="right"/>
            </w:pPr>
            <w:r>
              <w:t>66.96%</w:t>
            </w:r>
          </w:p>
        </w:tc>
        <w:tc>
          <w:tcPr>
            <w:tcW w:w="1315" w:type="dxa"/>
          </w:tcPr>
          <w:p w:rsidR="00E82BEB" w:rsidRDefault="00E82BEB" w:rsidP="00E82BEB">
            <w:pPr>
              <w:jc w:val="right"/>
            </w:pPr>
            <w:r>
              <w:t>0.10%</w:t>
            </w:r>
          </w:p>
        </w:tc>
        <w:tc>
          <w:tcPr>
            <w:tcW w:w="1315" w:type="dxa"/>
          </w:tcPr>
          <w:p w:rsidR="00E82BEB" w:rsidRDefault="00E82BEB" w:rsidP="00E82BEB">
            <w:pPr>
              <w:jc w:val="right"/>
            </w:pPr>
            <w:r>
              <w:t>13.85%</w:t>
            </w:r>
          </w:p>
        </w:tc>
        <w:tc>
          <w:tcPr>
            <w:tcW w:w="1315" w:type="dxa"/>
          </w:tcPr>
          <w:p w:rsidR="00E82BEB" w:rsidRDefault="00E82BEB" w:rsidP="00E82BEB">
            <w:pPr>
              <w:jc w:val="right"/>
            </w:pPr>
            <w:r>
              <w:t>0.05%</w:t>
            </w:r>
          </w:p>
        </w:tc>
        <w:tc>
          <w:tcPr>
            <w:tcW w:w="907" w:type="dxa"/>
          </w:tcPr>
          <w:p w:rsidR="00E82BEB" w:rsidRDefault="00E82BEB" w:rsidP="00E82BEB">
            <w:pPr>
              <w:jc w:val="right"/>
            </w:pPr>
            <w:r>
              <w:t>53.11%</w:t>
            </w:r>
          </w:p>
        </w:tc>
        <w:tc>
          <w:tcPr>
            <w:tcW w:w="907" w:type="dxa"/>
          </w:tcPr>
          <w:p w:rsidR="00E82BEB" w:rsidRDefault="00E82BEB" w:rsidP="00E82BEB">
            <w:pPr>
              <w:jc w:val="right"/>
            </w:pPr>
            <w:r>
              <w:t>0.05%</w:t>
            </w:r>
          </w:p>
        </w:tc>
      </w:tr>
    </w:tbl>
    <w:p w:rsidR="00E82BEB" w:rsidRDefault="00E82BEB" w:rsidP="00E82BEB">
      <w:pPr>
        <w:pStyle w:val="-"/>
        <w:ind w:firstLine="420"/>
        <w:rPr>
          <w:rFonts w:hint="eastAsia"/>
        </w:rPr>
      </w:pPr>
      <w:r>
        <w:rPr>
          <w:rFonts w:hint="eastAsia"/>
        </w:rPr>
        <w:t>南方通利债券C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82BEB" w:rsidTr="00E82BEB">
        <w:trPr>
          <w:cnfStyle w:val="100000000000" w:firstRow="1" w:lastRow="0" w:firstColumn="0" w:lastColumn="0" w:oddVBand="0" w:evenVBand="0" w:oddHBand="0" w:evenHBand="0" w:firstRowFirstColumn="0" w:firstRowLastColumn="0" w:lastRowFirstColumn="0" w:lastRowLastColumn="0"/>
        </w:trPr>
        <w:tc>
          <w:tcPr>
            <w:tcW w:w="1429" w:type="dxa"/>
          </w:tcPr>
          <w:p w:rsidR="00E82BEB" w:rsidRPr="00E82BEB" w:rsidRDefault="00E82BEB" w:rsidP="00E82BEB">
            <w:pPr>
              <w:jc w:val="center"/>
              <w:rPr>
                <w:b/>
              </w:rPr>
            </w:pPr>
            <w:r w:rsidRPr="00E82BEB">
              <w:rPr>
                <w:rFonts w:hint="eastAsia"/>
                <w:b/>
              </w:rPr>
              <w:t>阶段</w:t>
            </w:r>
          </w:p>
        </w:tc>
        <w:tc>
          <w:tcPr>
            <w:tcW w:w="1315" w:type="dxa"/>
          </w:tcPr>
          <w:p w:rsidR="00E82BEB" w:rsidRPr="00E82BEB" w:rsidRDefault="00E82BEB" w:rsidP="00E82BEB">
            <w:pPr>
              <w:jc w:val="center"/>
              <w:rPr>
                <w:b/>
              </w:rPr>
            </w:pPr>
            <w:r w:rsidRPr="00E82BEB">
              <w:rPr>
                <w:rFonts w:hint="eastAsia"/>
                <w:b/>
              </w:rPr>
              <w:t>净值增长率①</w:t>
            </w:r>
          </w:p>
        </w:tc>
        <w:tc>
          <w:tcPr>
            <w:tcW w:w="1315" w:type="dxa"/>
          </w:tcPr>
          <w:p w:rsidR="00E82BEB" w:rsidRPr="00E82BEB" w:rsidRDefault="00E82BEB" w:rsidP="00E82BEB">
            <w:pPr>
              <w:jc w:val="center"/>
              <w:rPr>
                <w:b/>
              </w:rPr>
            </w:pPr>
            <w:r w:rsidRPr="00E82BEB">
              <w:rPr>
                <w:rFonts w:hint="eastAsia"/>
                <w:b/>
              </w:rPr>
              <w:t>净值增长率标准差②</w:t>
            </w:r>
          </w:p>
        </w:tc>
        <w:tc>
          <w:tcPr>
            <w:tcW w:w="1315" w:type="dxa"/>
          </w:tcPr>
          <w:p w:rsidR="00E82BEB" w:rsidRPr="00E82BEB" w:rsidRDefault="00E82BEB" w:rsidP="00E82BEB">
            <w:pPr>
              <w:jc w:val="center"/>
              <w:rPr>
                <w:b/>
              </w:rPr>
            </w:pPr>
            <w:r w:rsidRPr="00E82BEB">
              <w:rPr>
                <w:rFonts w:hint="eastAsia"/>
                <w:b/>
              </w:rPr>
              <w:t>业绩比较基准收益率③</w:t>
            </w:r>
          </w:p>
        </w:tc>
        <w:tc>
          <w:tcPr>
            <w:tcW w:w="1315" w:type="dxa"/>
          </w:tcPr>
          <w:p w:rsidR="00E82BEB" w:rsidRPr="00E82BEB" w:rsidRDefault="00E82BEB" w:rsidP="00E82BEB">
            <w:pPr>
              <w:jc w:val="center"/>
              <w:rPr>
                <w:b/>
              </w:rPr>
            </w:pPr>
            <w:r w:rsidRPr="00E82BEB">
              <w:rPr>
                <w:rFonts w:hint="eastAsia"/>
                <w:b/>
              </w:rPr>
              <w:t>业绩比较基准收益率标准差④</w:t>
            </w:r>
          </w:p>
        </w:tc>
        <w:tc>
          <w:tcPr>
            <w:tcW w:w="907" w:type="dxa"/>
          </w:tcPr>
          <w:p w:rsidR="00E82BEB" w:rsidRPr="00E82BEB" w:rsidRDefault="00E82BEB" w:rsidP="00E82BEB">
            <w:pPr>
              <w:jc w:val="center"/>
              <w:rPr>
                <w:b/>
              </w:rPr>
            </w:pPr>
            <w:r w:rsidRPr="00E82BEB">
              <w:rPr>
                <w:rFonts w:hint="eastAsia"/>
                <w:b/>
              </w:rPr>
              <w:t>①</w:t>
            </w:r>
            <w:r w:rsidRPr="00E82BEB">
              <w:rPr>
                <w:rFonts w:hint="eastAsia"/>
                <w:b/>
              </w:rPr>
              <w:t>-</w:t>
            </w:r>
            <w:r w:rsidRPr="00E82BEB">
              <w:rPr>
                <w:rFonts w:hint="eastAsia"/>
                <w:b/>
              </w:rPr>
              <w:t>③</w:t>
            </w:r>
          </w:p>
        </w:tc>
        <w:tc>
          <w:tcPr>
            <w:tcW w:w="907" w:type="dxa"/>
          </w:tcPr>
          <w:p w:rsidR="00E82BEB" w:rsidRPr="00E82BEB" w:rsidRDefault="00E82BEB" w:rsidP="00E82BEB">
            <w:pPr>
              <w:jc w:val="center"/>
              <w:rPr>
                <w:b/>
              </w:rPr>
            </w:pPr>
            <w:r w:rsidRPr="00E82BEB">
              <w:rPr>
                <w:rFonts w:hint="eastAsia"/>
                <w:b/>
              </w:rPr>
              <w:t>②</w:t>
            </w:r>
            <w:r w:rsidRPr="00E82BEB">
              <w:rPr>
                <w:rFonts w:hint="eastAsia"/>
                <w:b/>
              </w:rPr>
              <w:t>-</w:t>
            </w:r>
            <w:r w:rsidRPr="00E82BEB">
              <w:rPr>
                <w:rFonts w:hint="eastAsia"/>
                <w:b/>
              </w:rPr>
              <w:t>④</w:t>
            </w:r>
          </w:p>
        </w:tc>
      </w:tr>
      <w:tr w:rsidR="00E82BEB" w:rsidTr="00E82BEB">
        <w:tc>
          <w:tcPr>
            <w:tcW w:w="1429" w:type="dxa"/>
          </w:tcPr>
          <w:p w:rsidR="00E82BEB" w:rsidRDefault="00E82BEB" w:rsidP="00E82BEB">
            <w:pPr>
              <w:jc w:val="left"/>
            </w:pPr>
            <w:r>
              <w:rPr>
                <w:rFonts w:hint="eastAsia"/>
              </w:rPr>
              <w:t>过去三个月</w:t>
            </w:r>
          </w:p>
        </w:tc>
        <w:tc>
          <w:tcPr>
            <w:tcW w:w="1315" w:type="dxa"/>
          </w:tcPr>
          <w:p w:rsidR="00E82BEB" w:rsidRDefault="00E82BEB" w:rsidP="00E82BEB">
            <w:pPr>
              <w:jc w:val="right"/>
            </w:pPr>
            <w:r>
              <w:t>0.43%</w:t>
            </w:r>
          </w:p>
        </w:tc>
        <w:tc>
          <w:tcPr>
            <w:tcW w:w="1315" w:type="dxa"/>
          </w:tcPr>
          <w:p w:rsidR="00E82BEB" w:rsidRDefault="00E82BEB" w:rsidP="00E82BEB">
            <w:pPr>
              <w:jc w:val="right"/>
            </w:pPr>
            <w:r>
              <w:t>0.09%</w:t>
            </w:r>
          </w:p>
        </w:tc>
        <w:tc>
          <w:tcPr>
            <w:tcW w:w="1315" w:type="dxa"/>
          </w:tcPr>
          <w:p w:rsidR="00E82BEB" w:rsidRDefault="00E82BEB" w:rsidP="00E82BEB">
            <w:pPr>
              <w:jc w:val="right"/>
            </w:pPr>
            <w:r>
              <w:t>0.31%</w:t>
            </w:r>
          </w:p>
        </w:tc>
        <w:tc>
          <w:tcPr>
            <w:tcW w:w="1315" w:type="dxa"/>
          </w:tcPr>
          <w:p w:rsidR="00E82BEB" w:rsidRDefault="00E82BEB" w:rsidP="00E82BEB">
            <w:pPr>
              <w:jc w:val="right"/>
            </w:pPr>
            <w:r>
              <w:t>0.02%</w:t>
            </w:r>
          </w:p>
        </w:tc>
        <w:tc>
          <w:tcPr>
            <w:tcW w:w="907" w:type="dxa"/>
          </w:tcPr>
          <w:p w:rsidR="00E82BEB" w:rsidRDefault="00E82BEB" w:rsidP="00E82BEB">
            <w:pPr>
              <w:jc w:val="right"/>
            </w:pPr>
            <w:r>
              <w:t>0.12%</w:t>
            </w:r>
          </w:p>
        </w:tc>
        <w:tc>
          <w:tcPr>
            <w:tcW w:w="907" w:type="dxa"/>
          </w:tcPr>
          <w:p w:rsidR="00E82BEB" w:rsidRDefault="00E82BEB" w:rsidP="00E82BEB">
            <w:pPr>
              <w:jc w:val="right"/>
            </w:pPr>
            <w:r>
              <w:t>0.07%</w:t>
            </w:r>
          </w:p>
        </w:tc>
      </w:tr>
      <w:tr w:rsidR="00E82BEB" w:rsidTr="00E82BEB">
        <w:tc>
          <w:tcPr>
            <w:tcW w:w="1429" w:type="dxa"/>
          </w:tcPr>
          <w:p w:rsidR="00E82BEB" w:rsidRDefault="00E82BEB" w:rsidP="00E82BEB">
            <w:pPr>
              <w:jc w:val="left"/>
            </w:pPr>
            <w:r>
              <w:rPr>
                <w:rFonts w:hint="eastAsia"/>
              </w:rPr>
              <w:t>过去六个月</w:t>
            </w:r>
          </w:p>
        </w:tc>
        <w:tc>
          <w:tcPr>
            <w:tcW w:w="1315" w:type="dxa"/>
          </w:tcPr>
          <w:p w:rsidR="00E82BEB" w:rsidRDefault="00E82BEB" w:rsidP="00E82BEB">
            <w:pPr>
              <w:jc w:val="right"/>
            </w:pPr>
            <w:r>
              <w:t>-0.83%</w:t>
            </w:r>
          </w:p>
        </w:tc>
        <w:tc>
          <w:tcPr>
            <w:tcW w:w="1315" w:type="dxa"/>
          </w:tcPr>
          <w:p w:rsidR="00E82BEB" w:rsidRDefault="00E82BEB" w:rsidP="00E82BEB">
            <w:pPr>
              <w:jc w:val="right"/>
            </w:pPr>
            <w:r>
              <w:t>0.10%</w:t>
            </w:r>
          </w:p>
        </w:tc>
        <w:tc>
          <w:tcPr>
            <w:tcW w:w="1315" w:type="dxa"/>
          </w:tcPr>
          <w:p w:rsidR="00E82BEB" w:rsidRDefault="00E82BEB" w:rsidP="00E82BEB">
            <w:pPr>
              <w:jc w:val="right"/>
            </w:pPr>
            <w:r>
              <w:t>-0.26%</w:t>
            </w:r>
          </w:p>
        </w:tc>
        <w:tc>
          <w:tcPr>
            <w:tcW w:w="1315" w:type="dxa"/>
          </w:tcPr>
          <w:p w:rsidR="00E82BEB" w:rsidRDefault="00E82BEB" w:rsidP="00E82BEB">
            <w:pPr>
              <w:jc w:val="right"/>
            </w:pPr>
            <w:r>
              <w:t>0.03%</w:t>
            </w:r>
          </w:p>
        </w:tc>
        <w:tc>
          <w:tcPr>
            <w:tcW w:w="907" w:type="dxa"/>
          </w:tcPr>
          <w:p w:rsidR="00E82BEB" w:rsidRDefault="00E82BEB" w:rsidP="00E82BEB">
            <w:pPr>
              <w:jc w:val="right"/>
            </w:pPr>
            <w:r>
              <w:t>-0.57%</w:t>
            </w:r>
          </w:p>
        </w:tc>
        <w:tc>
          <w:tcPr>
            <w:tcW w:w="907" w:type="dxa"/>
          </w:tcPr>
          <w:p w:rsidR="00E82BEB" w:rsidRDefault="00E82BEB" w:rsidP="00E82BEB">
            <w:pPr>
              <w:jc w:val="right"/>
            </w:pPr>
            <w:r>
              <w:t>0.07%</w:t>
            </w:r>
          </w:p>
        </w:tc>
      </w:tr>
      <w:tr w:rsidR="00E82BEB" w:rsidTr="00E82BEB">
        <w:tc>
          <w:tcPr>
            <w:tcW w:w="1429" w:type="dxa"/>
          </w:tcPr>
          <w:p w:rsidR="00E82BEB" w:rsidRDefault="00E82BEB" w:rsidP="00E82BEB">
            <w:pPr>
              <w:jc w:val="left"/>
            </w:pPr>
            <w:r>
              <w:rPr>
                <w:rFonts w:hint="eastAsia"/>
              </w:rPr>
              <w:t>过去一年</w:t>
            </w:r>
          </w:p>
        </w:tc>
        <w:tc>
          <w:tcPr>
            <w:tcW w:w="1315" w:type="dxa"/>
          </w:tcPr>
          <w:p w:rsidR="00E82BEB" w:rsidRDefault="00E82BEB" w:rsidP="00E82BEB">
            <w:pPr>
              <w:jc w:val="right"/>
            </w:pPr>
            <w:r>
              <w:t>-0.08%</w:t>
            </w:r>
          </w:p>
        </w:tc>
        <w:tc>
          <w:tcPr>
            <w:tcW w:w="1315" w:type="dxa"/>
          </w:tcPr>
          <w:p w:rsidR="00E82BEB" w:rsidRDefault="00E82BEB" w:rsidP="00E82BEB">
            <w:pPr>
              <w:jc w:val="right"/>
            </w:pPr>
            <w:r>
              <w:t>0.12%</w:t>
            </w:r>
          </w:p>
        </w:tc>
        <w:tc>
          <w:tcPr>
            <w:tcW w:w="1315" w:type="dxa"/>
          </w:tcPr>
          <w:p w:rsidR="00E82BEB" w:rsidRDefault="00E82BEB" w:rsidP="00E82BEB">
            <w:pPr>
              <w:jc w:val="right"/>
            </w:pPr>
            <w:r>
              <w:t>-0.03%</w:t>
            </w:r>
          </w:p>
        </w:tc>
        <w:tc>
          <w:tcPr>
            <w:tcW w:w="1315" w:type="dxa"/>
          </w:tcPr>
          <w:p w:rsidR="00E82BEB" w:rsidRDefault="00E82BEB" w:rsidP="00E82BEB">
            <w:pPr>
              <w:jc w:val="right"/>
            </w:pPr>
            <w:r>
              <w:t>0.03%</w:t>
            </w:r>
          </w:p>
        </w:tc>
        <w:tc>
          <w:tcPr>
            <w:tcW w:w="907" w:type="dxa"/>
          </w:tcPr>
          <w:p w:rsidR="00E82BEB" w:rsidRDefault="00E82BEB" w:rsidP="00E82BEB">
            <w:pPr>
              <w:jc w:val="right"/>
            </w:pPr>
            <w:r>
              <w:t>-0.05%</w:t>
            </w:r>
          </w:p>
        </w:tc>
        <w:tc>
          <w:tcPr>
            <w:tcW w:w="907" w:type="dxa"/>
          </w:tcPr>
          <w:p w:rsidR="00E82BEB" w:rsidRDefault="00E82BEB" w:rsidP="00E82BEB">
            <w:pPr>
              <w:jc w:val="right"/>
            </w:pPr>
            <w:r>
              <w:t>0.09%</w:t>
            </w:r>
          </w:p>
        </w:tc>
      </w:tr>
      <w:tr w:rsidR="00E82BEB" w:rsidTr="00E82BEB">
        <w:tc>
          <w:tcPr>
            <w:tcW w:w="1429" w:type="dxa"/>
          </w:tcPr>
          <w:p w:rsidR="00E82BEB" w:rsidRDefault="00E82BEB" w:rsidP="00E82BEB">
            <w:pPr>
              <w:jc w:val="left"/>
            </w:pPr>
            <w:r>
              <w:rPr>
                <w:rFonts w:hint="eastAsia"/>
              </w:rPr>
              <w:t>过去三年</w:t>
            </w:r>
          </w:p>
        </w:tc>
        <w:tc>
          <w:tcPr>
            <w:tcW w:w="1315" w:type="dxa"/>
          </w:tcPr>
          <w:p w:rsidR="00E82BEB" w:rsidRDefault="00E82BEB" w:rsidP="00E82BEB">
            <w:pPr>
              <w:jc w:val="right"/>
            </w:pPr>
            <w:r>
              <w:t>7.63%</w:t>
            </w:r>
          </w:p>
        </w:tc>
        <w:tc>
          <w:tcPr>
            <w:tcW w:w="1315" w:type="dxa"/>
          </w:tcPr>
          <w:p w:rsidR="00E82BEB" w:rsidRDefault="00E82BEB" w:rsidP="00E82BEB">
            <w:pPr>
              <w:jc w:val="right"/>
            </w:pPr>
            <w:r>
              <w:t>0.09%</w:t>
            </w:r>
          </w:p>
        </w:tc>
        <w:tc>
          <w:tcPr>
            <w:tcW w:w="1315" w:type="dxa"/>
          </w:tcPr>
          <w:p w:rsidR="00E82BEB" w:rsidRDefault="00E82BEB" w:rsidP="00E82BEB">
            <w:pPr>
              <w:jc w:val="right"/>
            </w:pPr>
            <w:r>
              <w:t>4.38%</w:t>
            </w:r>
          </w:p>
        </w:tc>
        <w:tc>
          <w:tcPr>
            <w:tcW w:w="1315" w:type="dxa"/>
          </w:tcPr>
          <w:p w:rsidR="00E82BEB" w:rsidRDefault="00E82BEB" w:rsidP="00E82BEB">
            <w:pPr>
              <w:jc w:val="right"/>
            </w:pPr>
            <w:r>
              <w:t>0.03%</w:t>
            </w:r>
          </w:p>
        </w:tc>
        <w:tc>
          <w:tcPr>
            <w:tcW w:w="907" w:type="dxa"/>
          </w:tcPr>
          <w:p w:rsidR="00E82BEB" w:rsidRDefault="00E82BEB" w:rsidP="00E82BEB">
            <w:pPr>
              <w:jc w:val="right"/>
            </w:pPr>
            <w:r>
              <w:t>3.25%</w:t>
            </w:r>
          </w:p>
        </w:tc>
        <w:tc>
          <w:tcPr>
            <w:tcW w:w="907" w:type="dxa"/>
          </w:tcPr>
          <w:p w:rsidR="00E82BEB" w:rsidRDefault="00E82BEB" w:rsidP="00E82BEB">
            <w:pPr>
              <w:jc w:val="right"/>
            </w:pPr>
            <w:r>
              <w:t>0.06%</w:t>
            </w:r>
          </w:p>
        </w:tc>
      </w:tr>
      <w:tr w:rsidR="00E82BEB" w:rsidTr="00E82BEB">
        <w:tc>
          <w:tcPr>
            <w:tcW w:w="1429" w:type="dxa"/>
          </w:tcPr>
          <w:p w:rsidR="00E82BEB" w:rsidRDefault="00E82BEB" w:rsidP="00E82BEB">
            <w:pPr>
              <w:jc w:val="left"/>
            </w:pPr>
            <w:r>
              <w:rPr>
                <w:rFonts w:hint="eastAsia"/>
              </w:rPr>
              <w:t>过去五年</w:t>
            </w:r>
          </w:p>
        </w:tc>
        <w:tc>
          <w:tcPr>
            <w:tcW w:w="1315" w:type="dxa"/>
          </w:tcPr>
          <w:p w:rsidR="00E82BEB" w:rsidRDefault="00E82BEB" w:rsidP="00E82BEB">
            <w:pPr>
              <w:jc w:val="right"/>
            </w:pPr>
            <w:r>
              <w:t>10.58%</w:t>
            </w:r>
          </w:p>
        </w:tc>
        <w:tc>
          <w:tcPr>
            <w:tcW w:w="1315" w:type="dxa"/>
          </w:tcPr>
          <w:p w:rsidR="00E82BEB" w:rsidRDefault="00E82BEB" w:rsidP="00E82BEB">
            <w:pPr>
              <w:jc w:val="right"/>
            </w:pPr>
            <w:r>
              <w:t>0.08%</w:t>
            </w:r>
          </w:p>
        </w:tc>
        <w:tc>
          <w:tcPr>
            <w:tcW w:w="1315" w:type="dxa"/>
          </w:tcPr>
          <w:p w:rsidR="00E82BEB" w:rsidRDefault="00E82BEB" w:rsidP="00E82BEB">
            <w:pPr>
              <w:jc w:val="right"/>
            </w:pPr>
            <w:r>
              <w:t>5.87%</w:t>
            </w:r>
          </w:p>
        </w:tc>
        <w:tc>
          <w:tcPr>
            <w:tcW w:w="1315" w:type="dxa"/>
          </w:tcPr>
          <w:p w:rsidR="00E82BEB" w:rsidRDefault="00E82BEB" w:rsidP="00E82BEB">
            <w:pPr>
              <w:jc w:val="right"/>
            </w:pPr>
            <w:r>
              <w:t>0.03%</w:t>
            </w:r>
          </w:p>
        </w:tc>
        <w:tc>
          <w:tcPr>
            <w:tcW w:w="907" w:type="dxa"/>
          </w:tcPr>
          <w:p w:rsidR="00E82BEB" w:rsidRDefault="00E82BEB" w:rsidP="00E82BEB">
            <w:pPr>
              <w:jc w:val="right"/>
            </w:pPr>
            <w:r>
              <w:t>4.71%</w:t>
            </w:r>
          </w:p>
        </w:tc>
        <w:tc>
          <w:tcPr>
            <w:tcW w:w="907" w:type="dxa"/>
          </w:tcPr>
          <w:p w:rsidR="00E82BEB" w:rsidRDefault="00E82BEB" w:rsidP="00E82BEB">
            <w:pPr>
              <w:jc w:val="right"/>
            </w:pPr>
            <w:r>
              <w:t>0.05%</w:t>
            </w:r>
          </w:p>
        </w:tc>
      </w:tr>
      <w:tr w:rsidR="00E82BEB" w:rsidTr="00E82BEB">
        <w:tc>
          <w:tcPr>
            <w:tcW w:w="1429" w:type="dxa"/>
          </w:tcPr>
          <w:p w:rsidR="00E82BEB" w:rsidRDefault="00E82BEB" w:rsidP="00E82BEB">
            <w:pPr>
              <w:jc w:val="left"/>
            </w:pPr>
            <w:r>
              <w:rPr>
                <w:rFonts w:hint="eastAsia"/>
              </w:rPr>
              <w:t>自基金合同生效起至今</w:t>
            </w:r>
          </w:p>
        </w:tc>
        <w:tc>
          <w:tcPr>
            <w:tcW w:w="1315" w:type="dxa"/>
          </w:tcPr>
          <w:p w:rsidR="00E82BEB" w:rsidRDefault="00E82BEB" w:rsidP="00E82BEB">
            <w:pPr>
              <w:jc w:val="right"/>
            </w:pPr>
            <w:r>
              <w:t>61.13%</w:t>
            </w:r>
          </w:p>
        </w:tc>
        <w:tc>
          <w:tcPr>
            <w:tcW w:w="1315" w:type="dxa"/>
          </w:tcPr>
          <w:p w:rsidR="00E82BEB" w:rsidRDefault="00E82BEB" w:rsidP="00E82BEB">
            <w:pPr>
              <w:jc w:val="right"/>
            </w:pPr>
            <w:r>
              <w:t>0.09%</w:t>
            </w:r>
          </w:p>
        </w:tc>
        <w:tc>
          <w:tcPr>
            <w:tcW w:w="1315" w:type="dxa"/>
          </w:tcPr>
          <w:p w:rsidR="00E82BEB" w:rsidRDefault="00E82BEB" w:rsidP="00E82BEB">
            <w:pPr>
              <w:jc w:val="right"/>
            </w:pPr>
            <w:r>
              <w:t>13.85%</w:t>
            </w:r>
          </w:p>
        </w:tc>
        <w:tc>
          <w:tcPr>
            <w:tcW w:w="1315" w:type="dxa"/>
          </w:tcPr>
          <w:p w:rsidR="00E82BEB" w:rsidRDefault="00E82BEB" w:rsidP="00E82BEB">
            <w:pPr>
              <w:jc w:val="right"/>
            </w:pPr>
            <w:r>
              <w:t>0.05%</w:t>
            </w:r>
          </w:p>
        </w:tc>
        <w:tc>
          <w:tcPr>
            <w:tcW w:w="907" w:type="dxa"/>
          </w:tcPr>
          <w:p w:rsidR="00E82BEB" w:rsidRDefault="00E82BEB" w:rsidP="00E82BEB">
            <w:pPr>
              <w:jc w:val="right"/>
            </w:pPr>
            <w:r>
              <w:t>47.28%</w:t>
            </w:r>
          </w:p>
        </w:tc>
        <w:tc>
          <w:tcPr>
            <w:tcW w:w="907" w:type="dxa"/>
          </w:tcPr>
          <w:p w:rsidR="00E82BEB" w:rsidRDefault="00E82BEB" w:rsidP="00E82BEB">
            <w:pPr>
              <w:jc w:val="right"/>
            </w:pPr>
            <w:r>
              <w:t>0.04%</w:t>
            </w:r>
          </w:p>
        </w:tc>
      </w:tr>
    </w:tbl>
    <w:p w:rsidR="00E82BEB" w:rsidRDefault="00E82BEB" w:rsidP="00E82BEB">
      <w:pPr>
        <w:pStyle w:val="-"/>
        <w:ind w:firstLine="420"/>
        <w:rPr>
          <w:rFonts w:hint="eastAsia"/>
        </w:rPr>
      </w:pPr>
      <w:r>
        <w:rPr>
          <w:rFonts w:hint="eastAsia"/>
        </w:rPr>
        <w:t>南方通利债券E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82BEB" w:rsidTr="00E82BEB">
        <w:trPr>
          <w:cnfStyle w:val="100000000000" w:firstRow="1" w:lastRow="0" w:firstColumn="0" w:lastColumn="0" w:oddVBand="0" w:evenVBand="0" w:oddHBand="0" w:evenHBand="0" w:firstRowFirstColumn="0" w:firstRowLastColumn="0" w:lastRowFirstColumn="0" w:lastRowLastColumn="0"/>
        </w:trPr>
        <w:tc>
          <w:tcPr>
            <w:tcW w:w="1429" w:type="dxa"/>
          </w:tcPr>
          <w:p w:rsidR="00E82BEB" w:rsidRPr="00E82BEB" w:rsidRDefault="00E82BEB" w:rsidP="00E82BEB">
            <w:pPr>
              <w:jc w:val="center"/>
              <w:rPr>
                <w:b/>
              </w:rPr>
            </w:pPr>
            <w:r w:rsidRPr="00E82BEB">
              <w:rPr>
                <w:rFonts w:hint="eastAsia"/>
                <w:b/>
              </w:rPr>
              <w:t>阶段</w:t>
            </w:r>
          </w:p>
        </w:tc>
        <w:tc>
          <w:tcPr>
            <w:tcW w:w="1315" w:type="dxa"/>
          </w:tcPr>
          <w:p w:rsidR="00E82BEB" w:rsidRPr="00E82BEB" w:rsidRDefault="00E82BEB" w:rsidP="00E82BEB">
            <w:pPr>
              <w:jc w:val="center"/>
              <w:rPr>
                <w:b/>
              </w:rPr>
            </w:pPr>
            <w:r w:rsidRPr="00E82BEB">
              <w:rPr>
                <w:rFonts w:hint="eastAsia"/>
                <w:b/>
              </w:rPr>
              <w:t>净值增长率①</w:t>
            </w:r>
          </w:p>
        </w:tc>
        <w:tc>
          <w:tcPr>
            <w:tcW w:w="1315" w:type="dxa"/>
          </w:tcPr>
          <w:p w:rsidR="00E82BEB" w:rsidRPr="00E82BEB" w:rsidRDefault="00E82BEB" w:rsidP="00E82BEB">
            <w:pPr>
              <w:jc w:val="center"/>
              <w:rPr>
                <w:b/>
              </w:rPr>
            </w:pPr>
            <w:r w:rsidRPr="00E82BEB">
              <w:rPr>
                <w:rFonts w:hint="eastAsia"/>
                <w:b/>
              </w:rPr>
              <w:t>净值增长率标准差②</w:t>
            </w:r>
          </w:p>
        </w:tc>
        <w:tc>
          <w:tcPr>
            <w:tcW w:w="1315" w:type="dxa"/>
          </w:tcPr>
          <w:p w:rsidR="00E82BEB" w:rsidRPr="00E82BEB" w:rsidRDefault="00E82BEB" w:rsidP="00E82BEB">
            <w:pPr>
              <w:jc w:val="center"/>
              <w:rPr>
                <w:b/>
              </w:rPr>
            </w:pPr>
            <w:r w:rsidRPr="00E82BEB">
              <w:rPr>
                <w:rFonts w:hint="eastAsia"/>
                <w:b/>
              </w:rPr>
              <w:t>业绩比较基准收益率③</w:t>
            </w:r>
          </w:p>
        </w:tc>
        <w:tc>
          <w:tcPr>
            <w:tcW w:w="1315" w:type="dxa"/>
          </w:tcPr>
          <w:p w:rsidR="00E82BEB" w:rsidRPr="00E82BEB" w:rsidRDefault="00E82BEB" w:rsidP="00E82BEB">
            <w:pPr>
              <w:jc w:val="center"/>
              <w:rPr>
                <w:b/>
              </w:rPr>
            </w:pPr>
            <w:r w:rsidRPr="00E82BEB">
              <w:rPr>
                <w:rFonts w:hint="eastAsia"/>
                <w:b/>
              </w:rPr>
              <w:t>业绩比较基准收益率标准差④</w:t>
            </w:r>
          </w:p>
        </w:tc>
        <w:tc>
          <w:tcPr>
            <w:tcW w:w="907" w:type="dxa"/>
          </w:tcPr>
          <w:p w:rsidR="00E82BEB" w:rsidRPr="00E82BEB" w:rsidRDefault="00E82BEB" w:rsidP="00E82BEB">
            <w:pPr>
              <w:jc w:val="center"/>
              <w:rPr>
                <w:b/>
              </w:rPr>
            </w:pPr>
            <w:r w:rsidRPr="00E82BEB">
              <w:rPr>
                <w:rFonts w:hint="eastAsia"/>
                <w:b/>
              </w:rPr>
              <w:t>①</w:t>
            </w:r>
            <w:r w:rsidRPr="00E82BEB">
              <w:rPr>
                <w:rFonts w:hint="eastAsia"/>
                <w:b/>
              </w:rPr>
              <w:t>-</w:t>
            </w:r>
            <w:r w:rsidRPr="00E82BEB">
              <w:rPr>
                <w:rFonts w:hint="eastAsia"/>
                <w:b/>
              </w:rPr>
              <w:t>③</w:t>
            </w:r>
          </w:p>
        </w:tc>
        <w:tc>
          <w:tcPr>
            <w:tcW w:w="907" w:type="dxa"/>
          </w:tcPr>
          <w:p w:rsidR="00E82BEB" w:rsidRPr="00E82BEB" w:rsidRDefault="00E82BEB" w:rsidP="00E82BEB">
            <w:pPr>
              <w:jc w:val="center"/>
              <w:rPr>
                <w:b/>
              </w:rPr>
            </w:pPr>
            <w:r w:rsidRPr="00E82BEB">
              <w:rPr>
                <w:rFonts w:hint="eastAsia"/>
                <w:b/>
              </w:rPr>
              <w:t>②</w:t>
            </w:r>
            <w:r w:rsidRPr="00E82BEB">
              <w:rPr>
                <w:rFonts w:hint="eastAsia"/>
                <w:b/>
              </w:rPr>
              <w:t>-</w:t>
            </w:r>
            <w:r w:rsidRPr="00E82BEB">
              <w:rPr>
                <w:rFonts w:hint="eastAsia"/>
                <w:b/>
              </w:rPr>
              <w:t>④</w:t>
            </w:r>
          </w:p>
        </w:tc>
      </w:tr>
      <w:tr w:rsidR="00E82BEB" w:rsidTr="00E82BEB">
        <w:tc>
          <w:tcPr>
            <w:tcW w:w="1429" w:type="dxa"/>
          </w:tcPr>
          <w:p w:rsidR="00E82BEB" w:rsidRDefault="00E82BEB" w:rsidP="00E82BEB">
            <w:pPr>
              <w:jc w:val="left"/>
            </w:pPr>
            <w:r>
              <w:rPr>
                <w:rFonts w:hint="eastAsia"/>
              </w:rPr>
              <w:t>过去三个月</w:t>
            </w:r>
          </w:p>
        </w:tc>
        <w:tc>
          <w:tcPr>
            <w:tcW w:w="1315" w:type="dxa"/>
          </w:tcPr>
          <w:p w:rsidR="00E82BEB" w:rsidRDefault="00E82BEB" w:rsidP="00E82BEB">
            <w:pPr>
              <w:jc w:val="right"/>
            </w:pPr>
            <w:r>
              <w:t>0.42%</w:t>
            </w:r>
          </w:p>
        </w:tc>
        <w:tc>
          <w:tcPr>
            <w:tcW w:w="1315" w:type="dxa"/>
          </w:tcPr>
          <w:p w:rsidR="00E82BEB" w:rsidRDefault="00E82BEB" w:rsidP="00E82BEB">
            <w:pPr>
              <w:jc w:val="right"/>
            </w:pPr>
            <w:r>
              <w:t>0.09%</w:t>
            </w:r>
          </w:p>
        </w:tc>
        <w:tc>
          <w:tcPr>
            <w:tcW w:w="1315" w:type="dxa"/>
          </w:tcPr>
          <w:p w:rsidR="00E82BEB" w:rsidRDefault="00E82BEB" w:rsidP="00E82BEB">
            <w:pPr>
              <w:jc w:val="right"/>
            </w:pPr>
            <w:r>
              <w:t>0.31%</w:t>
            </w:r>
          </w:p>
        </w:tc>
        <w:tc>
          <w:tcPr>
            <w:tcW w:w="1315" w:type="dxa"/>
          </w:tcPr>
          <w:p w:rsidR="00E82BEB" w:rsidRDefault="00E82BEB" w:rsidP="00E82BEB">
            <w:pPr>
              <w:jc w:val="right"/>
            </w:pPr>
            <w:r>
              <w:t>0.02%</w:t>
            </w:r>
          </w:p>
        </w:tc>
        <w:tc>
          <w:tcPr>
            <w:tcW w:w="907" w:type="dxa"/>
          </w:tcPr>
          <w:p w:rsidR="00E82BEB" w:rsidRDefault="00E82BEB" w:rsidP="00E82BEB">
            <w:pPr>
              <w:jc w:val="right"/>
            </w:pPr>
            <w:r>
              <w:t>0.11%</w:t>
            </w:r>
          </w:p>
        </w:tc>
        <w:tc>
          <w:tcPr>
            <w:tcW w:w="907" w:type="dxa"/>
          </w:tcPr>
          <w:p w:rsidR="00E82BEB" w:rsidRDefault="00E82BEB" w:rsidP="00E82BEB">
            <w:pPr>
              <w:jc w:val="right"/>
            </w:pPr>
            <w:r>
              <w:t>0.07%</w:t>
            </w:r>
          </w:p>
        </w:tc>
      </w:tr>
      <w:tr w:rsidR="00E82BEB" w:rsidTr="00E82BEB">
        <w:tc>
          <w:tcPr>
            <w:tcW w:w="1429" w:type="dxa"/>
          </w:tcPr>
          <w:p w:rsidR="00E82BEB" w:rsidRDefault="00E82BEB" w:rsidP="00E82BEB">
            <w:pPr>
              <w:jc w:val="left"/>
            </w:pPr>
            <w:r>
              <w:rPr>
                <w:rFonts w:hint="eastAsia"/>
              </w:rPr>
              <w:t>过去六个月</w:t>
            </w:r>
          </w:p>
        </w:tc>
        <w:tc>
          <w:tcPr>
            <w:tcW w:w="1315" w:type="dxa"/>
          </w:tcPr>
          <w:p w:rsidR="00E82BEB" w:rsidRDefault="00E82BEB" w:rsidP="00E82BEB">
            <w:pPr>
              <w:jc w:val="right"/>
            </w:pPr>
            <w:r>
              <w:t>-0.77%</w:t>
            </w:r>
          </w:p>
        </w:tc>
        <w:tc>
          <w:tcPr>
            <w:tcW w:w="1315" w:type="dxa"/>
          </w:tcPr>
          <w:p w:rsidR="00E82BEB" w:rsidRDefault="00E82BEB" w:rsidP="00E82BEB">
            <w:pPr>
              <w:jc w:val="right"/>
            </w:pPr>
            <w:r>
              <w:t>0.10%</w:t>
            </w:r>
          </w:p>
        </w:tc>
        <w:tc>
          <w:tcPr>
            <w:tcW w:w="1315" w:type="dxa"/>
          </w:tcPr>
          <w:p w:rsidR="00E82BEB" w:rsidRDefault="00E82BEB" w:rsidP="00E82BEB">
            <w:pPr>
              <w:jc w:val="right"/>
            </w:pPr>
            <w:r>
              <w:t>-0.26%</w:t>
            </w:r>
          </w:p>
        </w:tc>
        <w:tc>
          <w:tcPr>
            <w:tcW w:w="1315" w:type="dxa"/>
          </w:tcPr>
          <w:p w:rsidR="00E82BEB" w:rsidRDefault="00E82BEB" w:rsidP="00E82BEB">
            <w:pPr>
              <w:jc w:val="right"/>
            </w:pPr>
            <w:r>
              <w:t>0.03%</w:t>
            </w:r>
          </w:p>
        </w:tc>
        <w:tc>
          <w:tcPr>
            <w:tcW w:w="907" w:type="dxa"/>
          </w:tcPr>
          <w:p w:rsidR="00E82BEB" w:rsidRDefault="00E82BEB" w:rsidP="00E82BEB">
            <w:pPr>
              <w:jc w:val="right"/>
            </w:pPr>
            <w:r>
              <w:t>-0.51%</w:t>
            </w:r>
          </w:p>
        </w:tc>
        <w:tc>
          <w:tcPr>
            <w:tcW w:w="907" w:type="dxa"/>
          </w:tcPr>
          <w:p w:rsidR="00E82BEB" w:rsidRDefault="00E82BEB" w:rsidP="00E82BEB">
            <w:pPr>
              <w:jc w:val="right"/>
            </w:pPr>
            <w:r>
              <w:t>0.07%</w:t>
            </w:r>
          </w:p>
        </w:tc>
      </w:tr>
      <w:tr w:rsidR="00E82BEB" w:rsidTr="00E82BEB">
        <w:tc>
          <w:tcPr>
            <w:tcW w:w="1429" w:type="dxa"/>
          </w:tcPr>
          <w:p w:rsidR="00E82BEB" w:rsidRDefault="00E82BEB" w:rsidP="00E82BEB">
            <w:pPr>
              <w:jc w:val="left"/>
            </w:pPr>
            <w:r>
              <w:rPr>
                <w:rFonts w:hint="eastAsia"/>
              </w:rPr>
              <w:t>自基金合同生效起至今</w:t>
            </w:r>
          </w:p>
        </w:tc>
        <w:tc>
          <w:tcPr>
            <w:tcW w:w="1315" w:type="dxa"/>
          </w:tcPr>
          <w:p w:rsidR="00E82BEB" w:rsidRDefault="00E82BEB" w:rsidP="00E82BEB">
            <w:pPr>
              <w:jc w:val="right"/>
            </w:pPr>
            <w:r>
              <w:t>-0.04%</w:t>
            </w:r>
          </w:p>
        </w:tc>
        <w:tc>
          <w:tcPr>
            <w:tcW w:w="1315" w:type="dxa"/>
          </w:tcPr>
          <w:p w:rsidR="00E82BEB" w:rsidRDefault="00E82BEB" w:rsidP="00E82BEB">
            <w:pPr>
              <w:jc w:val="right"/>
            </w:pPr>
            <w:r>
              <w:t>0.13%</w:t>
            </w:r>
          </w:p>
        </w:tc>
        <w:tc>
          <w:tcPr>
            <w:tcW w:w="1315" w:type="dxa"/>
          </w:tcPr>
          <w:p w:rsidR="00E82BEB" w:rsidRDefault="00E82BEB" w:rsidP="00E82BEB">
            <w:pPr>
              <w:jc w:val="right"/>
            </w:pPr>
            <w:r>
              <w:t>-0.20%</w:t>
            </w:r>
          </w:p>
        </w:tc>
        <w:tc>
          <w:tcPr>
            <w:tcW w:w="1315" w:type="dxa"/>
          </w:tcPr>
          <w:p w:rsidR="00E82BEB" w:rsidRDefault="00E82BEB" w:rsidP="00E82BEB">
            <w:pPr>
              <w:jc w:val="right"/>
            </w:pPr>
            <w:r>
              <w:t>0.03%</w:t>
            </w:r>
          </w:p>
        </w:tc>
        <w:tc>
          <w:tcPr>
            <w:tcW w:w="907" w:type="dxa"/>
          </w:tcPr>
          <w:p w:rsidR="00E82BEB" w:rsidRDefault="00E82BEB" w:rsidP="00E82BEB">
            <w:pPr>
              <w:jc w:val="right"/>
            </w:pPr>
            <w:r>
              <w:t>0.16%</w:t>
            </w:r>
          </w:p>
        </w:tc>
        <w:tc>
          <w:tcPr>
            <w:tcW w:w="907" w:type="dxa"/>
          </w:tcPr>
          <w:p w:rsidR="00E82BEB" w:rsidRDefault="00E82BEB" w:rsidP="00E82BEB">
            <w:pPr>
              <w:jc w:val="right"/>
            </w:pPr>
            <w:r>
              <w:t>0.10%</w:t>
            </w:r>
          </w:p>
        </w:tc>
      </w:tr>
    </w:tbl>
    <w:p w:rsidR="00E82BEB" w:rsidRDefault="00E82BEB" w:rsidP="00E82BEB">
      <w:pPr>
        <w:pStyle w:val="-3"/>
        <w:spacing w:before="156" w:after="156"/>
        <w:rPr>
          <w:rFonts w:hint="eastAsia"/>
        </w:rPr>
      </w:pPr>
      <w:r>
        <w:rPr>
          <w:rFonts w:hint="eastAsia"/>
        </w:rPr>
        <w:t>自基金合同生效以来基金份额累计净值增长率变动及其与同期业绩比较基准收益率变动的比较</w:t>
      </w:r>
    </w:p>
    <w:p w:rsidR="00E82BEB" w:rsidRDefault="00E82BEB" w:rsidP="00E82BEB">
      <w:r>
        <w:rPr>
          <w:noProof/>
        </w:rPr>
        <w:lastRenderedPageBreak/>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E82BEB" w:rsidRDefault="00E82BEB" w:rsidP="00E82BEB">
      <w:r>
        <w:rPr>
          <w:noProof/>
        </w:rPr>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E82BEB" w:rsidRDefault="00E82BEB" w:rsidP="00E82BEB">
      <w:r>
        <w:rPr>
          <w:noProof/>
        </w:rPr>
        <w:lastRenderedPageBreak/>
        <w:drawing>
          <wp:inline distT="0" distB="0" distL="0" distR="0">
            <wp:extent cx="5274310" cy="4150360"/>
            <wp:effectExtent l="0" t="0" r="2540" b="254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E82BEB" w:rsidRDefault="00E82BEB" w:rsidP="00E82BEB">
      <w:pPr>
        <w:pStyle w:val="-8"/>
        <w:rPr>
          <w:rFonts w:hint="eastAsia"/>
        </w:rPr>
      </w:pPr>
      <w:r>
        <w:rPr>
          <w:rFonts w:hint="eastAsia"/>
        </w:rPr>
        <w:t>注：本基金从2025年1月7日起新增E类份额，E类份额自2025年1月8日起存续。</w:t>
      </w:r>
    </w:p>
    <w:p w:rsidR="00E82BEB" w:rsidRDefault="00E82BEB" w:rsidP="00E82BEB">
      <w:pPr>
        <w:pStyle w:val="-1"/>
        <w:ind w:left="281" w:hanging="281"/>
        <w:rPr>
          <w:rFonts w:hint="eastAsia"/>
        </w:rPr>
      </w:pPr>
      <w:r>
        <w:rPr>
          <w:rFonts w:hint="eastAsia"/>
        </w:rPr>
        <w:t>管理人报告</w:t>
      </w:r>
    </w:p>
    <w:p w:rsidR="00E82BEB" w:rsidRDefault="00E82BEB" w:rsidP="00E82BE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82BEB" w:rsidTr="00710DF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82BEB" w:rsidRPr="00E82BEB" w:rsidRDefault="00E82BEB" w:rsidP="00E82BEB">
            <w:pPr>
              <w:jc w:val="center"/>
              <w:rPr>
                <w:b/>
              </w:rPr>
            </w:pPr>
            <w:r w:rsidRPr="00E82BEB">
              <w:rPr>
                <w:rFonts w:hint="eastAsia"/>
                <w:b/>
              </w:rPr>
              <w:t>姓名</w:t>
            </w:r>
          </w:p>
        </w:tc>
        <w:tc>
          <w:tcPr>
            <w:tcW w:w="851" w:type="dxa"/>
            <w:vMerge w:val="restart"/>
          </w:tcPr>
          <w:p w:rsidR="00E82BEB" w:rsidRPr="00E82BEB" w:rsidRDefault="00E82BEB" w:rsidP="00E82BEB">
            <w:pPr>
              <w:jc w:val="center"/>
              <w:rPr>
                <w:b/>
              </w:rPr>
            </w:pPr>
            <w:r w:rsidRPr="00E82BEB">
              <w:rPr>
                <w:rFonts w:hint="eastAsia"/>
                <w:b/>
              </w:rPr>
              <w:t>职务</w:t>
            </w:r>
          </w:p>
        </w:tc>
        <w:tc>
          <w:tcPr>
            <w:tcW w:w="2234" w:type="dxa"/>
            <w:gridSpan w:val="2"/>
            <w:tcBorders>
              <w:bottom w:val="single" w:sz="4" w:space="0" w:color="auto"/>
            </w:tcBorders>
          </w:tcPr>
          <w:p w:rsidR="00E82BEB" w:rsidRPr="00E82BEB" w:rsidRDefault="00E82BEB" w:rsidP="00E82BEB">
            <w:pPr>
              <w:jc w:val="center"/>
              <w:rPr>
                <w:b/>
              </w:rPr>
            </w:pPr>
            <w:r w:rsidRPr="00E82BEB">
              <w:rPr>
                <w:rFonts w:hint="eastAsia"/>
                <w:b/>
              </w:rPr>
              <w:t>任本基金的基金经理期限</w:t>
            </w:r>
          </w:p>
        </w:tc>
        <w:tc>
          <w:tcPr>
            <w:tcW w:w="703" w:type="dxa"/>
            <w:vMerge w:val="restart"/>
          </w:tcPr>
          <w:p w:rsidR="00E82BEB" w:rsidRPr="00E82BEB" w:rsidRDefault="00E82BEB" w:rsidP="00E82BEB">
            <w:pPr>
              <w:jc w:val="center"/>
              <w:rPr>
                <w:b/>
              </w:rPr>
            </w:pPr>
            <w:r w:rsidRPr="00E82BEB">
              <w:rPr>
                <w:rFonts w:hint="eastAsia"/>
                <w:b/>
              </w:rPr>
              <w:t>证券从业年限</w:t>
            </w:r>
          </w:p>
        </w:tc>
        <w:tc>
          <w:tcPr>
            <w:tcW w:w="3856" w:type="dxa"/>
            <w:vMerge w:val="restart"/>
          </w:tcPr>
          <w:p w:rsidR="00E82BEB" w:rsidRPr="00E82BEB" w:rsidRDefault="00E82BEB" w:rsidP="00E82BEB">
            <w:pPr>
              <w:jc w:val="center"/>
              <w:rPr>
                <w:b/>
              </w:rPr>
            </w:pPr>
            <w:r w:rsidRPr="00E82BEB">
              <w:rPr>
                <w:rFonts w:hint="eastAsia"/>
                <w:b/>
              </w:rPr>
              <w:t>说明</w:t>
            </w:r>
          </w:p>
        </w:tc>
      </w:tr>
      <w:tr w:rsidR="00E82BEB" w:rsidTr="00E82BEB">
        <w:tc>
          <w:tcPr>
            <w:tcW w:w="862" w:type="dxa"/>
            <w:vMerge/>
          </w:tcPr>
          <w:p w:rsidR="00E82BEB" w:rsidRDefault="00E82BEB" w:rsidP="00E82BEB">
            <w:pPr>
              <w:jc w:val="left"/>
            </w:pPr>
          </w:p>
        </w:tc>
        <w:tc>
          <w:tcPr>
            <w:tcW w:w="851" w:type="dxa"/>
            <w:vMerge/>
          </w:tcPr>
          <w:p w:rsidR="00E82BEB" w:rsidRDefault="00E82BEB" w:rsidP="00E82BEB">
            <w:pPr>
              <w:jc w:val="left"/>
            </w:pPr>
          </w:p>
        </w:tc>
        <w:tc>
          <w:tcPr>
            <w:tcW w:w="1117" w:type="dxa"/>
            <w:shd w:val="clear" w:color="auto" w:fill="BFBFBF"/>
          </w:tcPr>
          <w:p w:rsidR="00E82BEB" w:rsidRPr="00E82BEB" w:rsidRDefault="00E82BEB" w:rsidP="00E82BEB">
            <w:pPr>
              <w:jc w:val="center"/>
              <w:rPr>
                <w:b/>
              </w:rPr>
            </w:pPr>
            <w:r w:rsidRPr="00E82BEB">
              <w:rPr>
                <w:rFonts w:hint="eastAsia"/>
                <w:b/>
              </w:rPr>
              <w:t>任职日期</w:t>
            </w:r>
          </w:p>
        </w:tc>
        <w:tc>
          <w:tcPr>
            <w:tcW w:w="1117" w:type="dxa"/>
            <w:shd w:val="clear" w:color="auto" w:fill="BFBFBF"/>
          </w:tcPr>
          <w:p w:rsidR="00E82BEB" w:rsidRPr="00E82BEB" w:rsidRDefault="00E82BEB" w:rsidP="00E82BEB">
            <w:pPr>
              <w:jc w:val="center"/>
              <w:rPr>
                <w:b/>
              </w:rPr>
            </w:pPr>
            <w:r w:rsidRPr="00E82BEB">
              <w:rPr>
                <w:rFonts w:hint="eastAsia"/>
                <w:b/>
              </w:rPr>
              <w:t>离任日期</w:t>
            </w:r>
          </w:p>
        </w:tc>
        <w:tc>
          <w:tcPr>
            <w:tcW w:w="703" w:type="dxa"/>
            <w:vMerge/>
          </w:tcPr>
          <w:p w:rsidR="00E82BEB" w:rsidRDefault="00E82BEB" w:rsidP="00E82BEB">
            <w:pPr>
              <w:jc w:val="left"/>
            </w:pPr>
          </w:p>
        </w:tc>
        <w:tc>
          <w:tcPr>
            <w:tcW w:w="3856" w:type="dxa"/>
            <w:vMerge/>
          </w:tcPr>
          <w:p w:rsidR="00E82BEB" w:rsidRDefault="00E82BEB" w:rsidP="00E82BEB">
            <w:pPr>
              <w:jc w:val="left"/>
            </w:pPr>
          </w:p>
        </w:tc>
      </w:tr>
      <w:tr w:rsidR="00E82BEB" w:rsidTr="00E82BEB">
        <w:tc>
          <w:tcPr>
            <w:tcW w:w="862" w:type="dxa"/>
          </w:tcPr>
          <w:p w:rsidR="00E82BEB" w:rsidRDefault="00E82BEB" w:rsidP="00E82BEB">
            <w:pPr>
              <w:jc w:val="left"/>
            </w:pPr>
            <w:r>
              <w:rPr>
                <w:rFonts w:hint="eastAsia"/>
              </w:rPr>
              <w:t>刘骥</w:t>
            </w:r>
          </w:p>
        </w:tc>
        <w:tc>
          <w:tcPr>
            <w:tcW w:w="851" w:type="dxa"/>
          </w:tcPr>
          <w:p w:rsidR="00E82BEB" w:rsidRDefault="00E82BEB" w:rsidP="00E82BEB">
            <w:pPr>
              <w:jc w:val="left"/>
            </w:pPr>
            <w:r>
              <w:rPr>
                <w:rFonts w:hint="eastAsia"/>
              </w:rPr>
              <w:t>本基金基金经理</w:t>
            </w:r>
          </w:p>
        </w:tc>
        <w:tc>
          <w:tcPr>
            <w:tcW w:w="1117" w:type="dxa"/>
          </w:tcPr>
          <w:p w:rsidR="00E82BEB" w:rsidRDefault="00E82BEB" w:rsidP="00E82BEB">
            <w:pPr>
              <w:jc w:val="left"/>
            </w:pPr>
            <w:r>
              <w:rPr>
                <w:rFonts w:hint="eastAsia"/>
              </w:rPr>
              <w:t>2022</w:t>
            </w:r>
            <w:r>
              <w:rPr>
                <w:rFonts w:hint="eastAsia"/>
              </w:rPr>
              <w:t>年</w:t>
            </w:r>
            <w:r>
              <w:rPr>
                <w:rFonts w:hint="eastAsia"/>
              </w:rPr>
              <w:t>7</w:t>
            </w:r>
            <w:r>
              <w:rPr>
                <w:rFonts w:hint="eastAsia"/>
              </w:rPr>
              <w:t>月</w:t>
            </w:r>
            <w:r>
              <w:rPr>
                <w:rFonts w:hint="eastAsia"/>
              </w:rPr>
              <w:t>22</w:t>
            </w:r>
            <w:r>
              <w:rPr>
                <w:rFonts w:hint="eastAsia"/>
              </w:rPr>
              <w:t>日</w:t>
            </w:r>
          </w:p>
        </w:tc>
        <w:tc>
          <w:tcPr>
            <w:tcW w:w="1117" w:type="dxa"/>
          </w:tcPr>
          <w:p w:rsidR="00E82BEB" w:rsidRDefault="00E82BEB" w:rsidP="00E82BEB">
            <w:pPr>
              <w:jc w:val="right"/>
            </w:pPr>
            <w:r>
              <w:t>-</w:t>
            </w:r>
          </w:p>
        </w:tc>
        <w:tc>
          <w:tcPr>
            <w:tcW w:w="703" w:type="dxa"/>
          </w:tcPr>
          <w:p w:rsidR="00E82BEB" w:rsidRDefault="00E82BEB" w:rsidP="00E82BEB">
            <w:pPr>
              <w:jc w:val="left"/>
            </w:pPr>
            <w:r>
              <w:rPr>
                <w:rFonts w:hint="eastAsia"/>
              </w:rPr>
              <w:t>13</w:t>
            </w:r>
            <w:r>
              <w:rPr>
                <w:rFonts w:hint="eastAsia"/>
              </w:rPr>
              <w:t>年</w:t>
            </w:r>
          </w:p>
        </w:tc>
        <w:tc>
          <w:tcPr>
            <w:tcW w:w="3856" w:type="dxa"/>
          </w:tcPr>
          <w:p w:rsidR="00E82BEB" w:rsidRDefault="00E82BEB" w:rsidP="00E82BEB">
            <w:r>
              <w:rPr>
                <w:rFonts w:hint="eastAsia"/>
              </w:rPr>
              <w:t>香港大学经济学硕士，具有基金从业资格。</w:t>
            </w:r>
            <w:r>
              <w:rPr>
                <w:rFonts w:hint="eastAsia"/>
              </w:rPr>
              <w:t>2012</w:t>
            </w:r>
            <w:r>
              <w:rPr>
                <w:rFonts w:hint="eastAsia"/>
              </w:rPr>
              <w:t>年</w:t>
            </w:r>
            <w:r>
              <w:rPr>
                <w:rFonts w:hint="eastAsia"/>
              </w:rPr>
              <w:t>10</w:t>
            </w:r>
            <w:r>
              <w:rPr>
                <w:rFonts w:hint="eastAsia"/>
              </w:rPr>
              <w:t>月加入南方基金固定收益部，历任信用研究分析师、信用研究分析小组组长。</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日，任南方多利、南方金利的基金经理助理。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5</w:t>
            </w:r>
            <w:r>
              <w:rPr>
                <w:rFonts w:hint="eastAsia"/>
              </w:rPr>
              <w:t>月</w:t>
            </w:r>
            <w:r>
              <w:rPr>
                <w:rFonts w:hint="eastAsia"/>
              </w:rPr>
              <w:t>26</w:t>
            </w:r>
            <w:r>
              <w:rPr>
                <w:rFonts w:hint="eastAsia"/>
              </w:rPr>
              <w:t>日，任南方骏元中短利率债基金经理；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日，任南方创利基金经理；</w:t>
            </w:r>
            <w:r>
              <w:rPr>
                <w:rFonts w:hint="eastAsia"/>
              </w:rPr>
              <w:t>2022</w:t>
            </w:r>
            <w:r>
              <w:rPr>
                <w:rFonts w:hint="eastAsia"/>
              </w:rPr>
              <w:t>年</w:t>
            </w:r>
            <w:r>
              <w:rPr>
                <w:rFonts w:hint="eastAsia"/>
              </w:rPr>
              <w:t>4</w:t>
            </w:r>
            <w:r>
              <w:rPr>
                <w:rFonts w:hint="eastAsia"/>
              </w:rPr>
              <w:t>月</w:t>
            </w:r>
            <w:r>
              <w:rPr>
                <w:rFonts w:hint="eastAsia"/>
              </w:rPr>
              <w:t>15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日，任南方昭元债券基金经理；</w:t>
            </w:r>
            <w:r>
              <w:rPr>
                <w:rFonts w:hint="eastAsia"/>
              </w:rPr>
              <w:t>2019</w:t>
            </w:r>
            <w:r>
              <w:rPr>
                <w:rFonts w:hint="eastAsia"/>
              </w:rPr>
              <w:t>年</w:t>
            </w:r>
            <w:r>
              <w:rPr>
                <w:rFonts w:hint="eastAsia"/>
              </w:rPr>
              <w:t>4</w:t>
            </w:r>
            <w:r>
              <w:rPr>
                <w:rFonts w:hint="eastAsia"/>
              </w:rPr>
              <w:t>月</w:t>
            </w:r>
            <w:r>
              <w:rPr>
                <w:rFonts w:hint="eastAsia"/>
              </w:rPr>
              <w:t>10</w:t>
            </w:r>
            <w:r>
              <w:rPr>
                <w:rFonts w:hint="eastAsia"/>
              </w:rPr>
              <w:t>日至</w:t>
            </w:r>
            <w:r>
              <w:rPr>
                <w:rFonts w:hint="eastAsia"/>
              </w:rPr>
              <w:t>2025</w:t>
            </w:r>
            <w:r>
              <w:rPr>
                <w:rFonts w:hint="eastAsia"/>
              </w:rPr>
              <w:t>年</w:t>
            </w:r>
            <w:r>
              <w:rPr>
                <w:rFonts w:hint="eastAsia"/>
              </w:rPr>
              <w:lastRenderedPageBreak/>
              <w:t>9</w:t>
            </w:r>
            <w:r>
              <w:rPr>
                <w:rFonts w:hint="eastAsia"/>
              </w:rPr>
              <w:t>月</w:t>
            </w:r>
            <w:r>
              <w:rPr>
                <w:rFonts w:hint="eastAsia"/>
              </w:rPr>
              <w:t>19</w:t>
            </w:r>
            <w:r>
              <w:rPr>
                <w:rFonts w:hint="eastAsia"/>
              </w:rPr>
              <w:t>日，任南方华元债券基金经理；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日，任南方定利一年定开债券基金经理；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日至今，任南方宏元基金经理；</w:t>
            </w:r>
            <w:r>
              <w:rPr>
                <w:rFonts w:hint="eastAsia"/>
              </w:rPr>
              <w:t>2021</w:t>
            </w:r>
            <w:r>
              <w:rPr>
                <w:rFonts w:hint="eastAsia"/>
              </w:rPr>
              <w:t>年</w:t>
            </w:r>
            <w:r>
              <w:rPr>
                <w:rFonts w:hint="eastAsia"/>
              </w:rPr>
              <w:t>2</w:t>
            </w:r>
            <w:r>
              <w:rPr>
                <w:rFonts w:hint="eastAsia"/>
              </w:rPr>
              <w:t>月</w:t>
            </w:r>
            <w:r>
              <w:rPr>
                <w:rFonts w:hint="eastAsia"/>
              </w:rPr>
              <w:t>26</w:t>
            </w:r>
            <w:r>
              <w:rPr>
                <w:rFonts w:hint="eastAsia"/>
              </w:rPr>
              <w:t>日至今，任南方赢元、南方皓元短债基金经理；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日至今，任南方鑫利基金经理；</w:t>
            </w:r>
            <w:r>
              <w:rPr>
                <w:rFonts w:hint="eastAsia"/>
              </w:rPr>
              <w:t>2021</w:t>
            </w:r>
            <w:r>
              <w:rPr>
                <w:rFonts w:hint="eastAsia"/>
              </w:rPr>
              <w:t>年</w:t>
            </w:r>
            <w:r>
              <w:rPr>
                <w:rFonts w:hint="eastAsia"/>
              </w:rPr>
              <w:t>6</w:t>
            </w:r>
            <w:r>
              <w:rPr>
                <w:rFonts w:hint="eastAsia"/>
              </w:rPr>
              <w:t>月</w:t>
            </w:r>
            <w:r>
              <w:rPr>
                <w:rFonts w:hint="eastAsia"/>
              </w:rPr>
              <w:t>9</w:t>
            </w:r>
            <w:r>
              <w:rPr>
                <w:rFonts w:hint="eastAsia"/>
              </w:rPr>
              <w:t>日至今，任南方景元中高等级信用债债券基金经理；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日至今，任南方通利基金经理；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日至今，任南方贺元利率债基金经理；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日至今，任南方旺元</w:t>
            </w:r>
            <w:r>
              <w:rPr>
                <w:rFonts w:hint="eastAsia"/>
              </w:rPr>
              <w:t>60</w:t>
            </w:r>
            <w:r>
              <w:rPr>
                <w:rFonts w:hint="eastAsia"/>
              </w:rPr>
              <w:t>天滚动持有中短债债券基金经理。</w:t>
            </w:r>
          </w:p>
        </w:tc>
      </w:tr>
    </w:tbl>
    <w:p w:rsidR="00E82BEB" w:rsidRDefault="00E82BEB" w:rsidP="00E82BE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82BEB" w:rsidRDefault="00E82BEB" w:rsidP="00E82BE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82BEB" w:rsidRDefault="00E82BEB" w:rsidP="00E82BEB">
      <w:pPr>
        <w:pStyle w:val="-2"/>
        <w:spacing w:before="312"/>
        <w:rPr>
          <w:rFonts w:hint="eastAsia"/>
        </w:rPr>
      </w:pPr>
      <w:r>
        <w:rPr>
          <w:rFonts w:hint="eastAsia"/>
        </w:rPr>
        <w:t>管理人对报告期内本基金运作遵规守信情况的说明</w:t>
      </w:r>
    </w:p>
    <w:p w:rsidR="00E82BEB" w:rsidRDefault="00E82BEB" w:rsidP="00E82BE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82BEB" w:rsidRDefault="00E82BEB" w:rsidP="00E82BEB">
      <w:pPr>
        <w:pStyle w:val="-2"/>
        <w:spacing w:before="312"/>
        <w:rPr>
          <w:rFonts w:hint="eastAsia"/>
        </w:rPr>
      </w:pPr>
      <w:r>
        <w:rPr>
          <w:rFonts w:hint="eastAsia"/>
        </w:rPr>
        <w:t>公平交易专项说明</w:t>
      </w:r>
    </w:p>
    <w:p w:rsidR="00E82BEB" w:rsidRDefault="00E82BEB" w:rsidP="00E82BEB">
      <w:pPr>
        <w:pStyle w:val="-3"/>
        <w:spacing w:before="156" w:after="156"/>
        <w:rPr>
          <w:rFonts w:hint="eastAsia"/>
        </w:rPr>
      </w:pPr>
      <w:r>
        <w:rPr>
          <w:rFonts w:hint="eastAsia"/>
        </w:rPr>
        <w:t>公平交易制度的执行情况</w:t>
      </w:r>
    </w:p>
    <w:p w:rsidR="00E82BEB" w:rsidRDefault="00E82BEB" w:rsidP="00E82BE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82BEB" w:rsidRDefault="00E82BEB" w:rsidP="00E82BEB">
      <w:pPr>
        <w:pStyle w:val="-3"/>
        <w:spacing w:before="156" w:after="156"/>
        <w:rPr>
          <w:rFonts w:hint="eastAsia"/>
        </w:rPr>
      </w:pPr>
      <w:r>
        <w:rPr>
          <w:rFonts w:hint="eastAsia"/>
        </w:rPr>
        <w:t>异常交易行为的专项说明</w:t>
      </w:r>
    </w:p>
    <w:p w:rsidR="00E82BEB" w:rsidRDefault="00E82BEB" w:rsidP="00E82BE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82BEB" w:rsidRDefault="00E82BEB" w:rsidP="00E82BEB">
      <w:pPr>
        <w:pStyle w:val="-2"/>
        <w:spacing w:before="312"/>
        <w:rPr>
          <w:rFonts w:hint="eastAsia"/>
        </w:rPr>
      </w:pPr>
      <w:r>
        <w:rPr>
          <w:rFonts w:hint="eastAsia"/>
        </w:rPr>
        <w:t>报告期内基金投资策略和运作分析</w:t>
      </w:r>
    </w:p>
    <w:p w:rsidR="00E82BEB" w:rsidRDefault="00E82BEB" w:rsidP="00E82BEB">
      <w:pPr>
        <w:pStyle w:val="-"/>
        <w:ind w:firstLine="420"/>
        <w:rPr>
          <w:rFonts w:hint="eastAsia"/>
        </w:rPr>
      </w:pPr>
      <w:r>
        <w:rPr>
          <w:rFonts w:hint="eastAsia"/>
        </w:rPr>
        <w:lastRenderedPageBreak/>
        <w:t>2025年四季度我国经济整体延续稳中有进态势，但增速较前三季度放缓，预计四季度GDP增速为4.6%，全年顺利完成5%的增长目标。从核心驱动力来看，消费同比增速稳定构成经济运行的基本盘，出口持续强劲成为重要增长支撑；而投资端表现偏弱，制造业投资和基建投资增速显著下降，叠加房地产投资持续收缩（1-11月房地产开发投资同比下降15.9%），成为拖累季度经济增速放缓的主要因素。政策层面，央行四季度货币政策例会强调继续实施适度宽松的货币政策，加大逆周期和跨周期调节力度，推动社会综合融资成本低位运行，为经济稳定增长提供支撑。</w:t>
      </w:r>
    </w:p>
    <w:p w:rsidR="00E82BEB" w:rsidRDefault="00E82BEB" w:rsidP="00E82BEB">
      <w:pPr>
        <w:pStyle w:val="-"/>
        <w:ind w:firstLine="420"/>
        <w:rPr>
          <w:rFonts w:hint="eastAsia"/>
        </w:rPr>
      </w:pPr>
      <w:r>
        <w:rPr>
          <w:rFonts w:hint="eastAsia"/>
        </w:rPr>
        <w:t>四季度债市呈现明显结构性分化特征，整体延续“短强长震”的震荡格局，利率债与信用债走势逐步背离。</w:t>
      </w:r>
    </w:p>
    <w:p w:rsidR="00E82BEB" w:rsidRDefault="00E82BEB" w:rsidP="00E82BEB">
      <w:pPr>
        <w:pStyle w:val="-"/>
        <w:ind w:firstLine="420"/>
        <w:rPr>
          <w:rFonts w:hint="eastAsia"/>
        </w:rPr>
      </w:pPr>
      <w:r>
        <w:rPr>
          <w:rFonts w:hint="eastAsia"/>
        </w:rPr>
        <w:t>1.  利率债：三季度利空因素消退后开启震荡修复行情，短端利率修复幅度领先长端，收益率曲线呈温和牛平走势。10年期国债收益率波动区间收窄至1.7%-1.85%，央行关注的1.85%上限未被系统性突破；跨年临近，央行MLF加量续作延续稳中偏松的流动性调控思路，进一步利好短端利率债品种。</w:t>
      </w:r>
    </w:p>
    <w:p w:rsidR="00E82BEB" w:rsidRDefault="00E82BEB" w:rsidP="00E82BEB">
      <w:pPr>
        <w:pStyle w:val="-"/>
        <w:ind w:firstLine="420"/>
        <w:rPr>
          <w:rFonts w:hint="eastAsia"/>
        </w:rPr>
      </w:pPr>
      <w:r>
        <w:rPr>
          <w:rFonts w:hint="eastAsia"/>
        </w:rPr>
        <w:t>2.  信用债：呈现“成交升温但利差走阔”的矛盾特征，整体表现弱于利率债。发行端供给结构持续优化但整体供给意愿偏弱，企业债零发行，短期融资券净融资额为负，仅公司债、中期票据维持正增长；交易端中短期票据、企业债、城投债信用利差全面走阔，不过多数品种利差仍处于历史低位，资金面宽松环境下短端信用资产票息价值仍受认可。</w:t>
      </w:r>
    </w:p>
    <w:p w:rsidR="00E82BEB" w:rsidRDefault="00E82BEB" w:rsidP="00E82BEB">
      <w:pPr>
        <w:pStyle w:val="-"/>
        <w:ind w:firstLine="420"/>
        <w:rPr>
          <w:rFonts w:hint="eastAsia"/>
        </w:rPr>
      </w:pPr>
      <w:r>
        <w:rPr>
          <w:rFonts w:hint="eastAsia"/>
        </w:rPr>
        <w:t>3.  市场核心逻辑：多空因素交织导致利率缺乏明确趋势方向，一方面经济下行压力仍存、央行持续呵护资金面，限制长端利率上行空间；另一方面经济悲观预期审美疲劳、财政后劲不足，也制约利率趋势下行，市场波动主要受政策预期反复扰动，直至年末仍维持震荡格局。</w:t>
      </w:r>
    </w:p>
    <w:p w:rsidR="00E82BEB" w:rsidRDefault="00E82BEB" w:rsidP="00E82BEB">
      <w:pPr>
        <w:pStyle w:val="-"/>
        <w:ind w:firstLine="420"/>
        <w:rPr>
          <w:rFonts w:hint="eastAsia"/>
        </w:rPr>
      </w:pPr>
      <w:r>
        <w:rPr>
          <w:rFonts w:hint="eastAsia"/>
        </w:rPr>
        <w:t>组合投资层面，我们以中短端债券为底仓进行配置，同时积极用长端利率债参与波段操作。</w:t>
      </w:r>
    </w:p>
    <w:p w:rsidR="00E82BEB" w:rsidRDefault="00E82BEB" w:rsidP="00E82BEB">
      <w:pPr>
        <w:pStyle w:val="-"/>
        <w:ind w:firstLine="420"/>
        <w:rPr>
          <w:rFonts w:hint="eastAsia"/>
        </w:rPr>
      </w:pPr>
      <w:r>
        <w:rPr>
          <w:rFonts w:hint="eastAsia"/>
        </w:rPr>
        <w:t>展望后市，当前经济发展中老问题、新挑战仍然不少，外部环境变化影响加深，国内供强需弱矛盾突出，重点领域风险隐患较多。当然这些大多是发展中、转型中的问题，经过努力是可以解决的，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rsidR="00E82BEB" w:rsidRDefault="00E82BEB" w:rsidP="00E82BEB">
      <w:pPr>
        <w:pStyle w:val="-2"/>
        <w:spacing w:before="312"/>
        <w:rPr>
          <w:rFonts w:hint="eastAsia"/>
        </w:rPr>
      </w:pPr>
      <w:r>
        <w:rPr>
          <w:rFonts w:hint="eastAsia"/>
        </w:rPr>
        <w:t>报告期内基金的业绩表现</w:t>
      </w:r>
    </w:p>
    <w:p w:rsidR="00E82BEB" w:rsidRDefault="00E82BEB" w:rsidP="00E82BEB">
      <w:pPr>
        <w:pStyle w:val="-"/>
        <w:ind w:firstLine="420"/>
        <w:rPr>
          <w:rFonts w:hint="eastAsia"/>
        </w:rPr>
      </w:pPr>
      <w:r>
        <w:rPr>
          <w:rFonts w:hint="eastAsia"/>
        </w:rPr>
        <w:lastRenderedPageBreak/>
        <w:t>截至报告期末，本基金A份额净值为1.0658元，报告期内，份额净值增长率为0.53%，同期业绩基准增长率为0.31%；本基金C份额净值为1.0641元，报告期内，份额净值增长率为0.43%，同期业绩基准增长率为0.31%；本基金E份额净值为1.0647元，报告期内，份额净值增长率为0.42%，同期业绩基准增长率为0.31%。</w:t>
      </w:r>
    </w:p>
    <w:p w:rsidR="00E82BEB" w:rsidRDefault="00E82BEB" w:rsidP="00E82BEB">
      <w:pPr>
        <w:pStyle w:val="-2"/>
        <w:spacing w:before="312"/>
        <w:rPr>
          <w:rFonts w:hint="eastAsia"/>
        </w:rPr>
      </w:pPr>
      <w:r>
        <w:rPr>
          <w:rFonts w:hint="eastAsia"/>
        </w:rPr>
        <w:t>报告期内基金持有人数或基金资产净值预警说明</w:t>
      </w:r>
    </w:p>
    <w:p w:rsidR="00E82BEB" w:rsidRDefault="00E82BEB" w:rsidP="00E82BEB">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82BEB" w:rsidRDefault="00E82BEB" w:rsidP="00E82BEB">
      <w:pPr>
        <w:pStyle w:val="-1"/>
        <w:ind w:left="281" w:hanging="281"/>
        <w:rPr>
          <w:rFonts w:hint="eastAsia"/>
        </w:rPr>
      </w:pPr>
      <w:r>
        <w:rPr>
          <w:rFonts w:hint="eastAsia"/>
        </w:rPr>
        <w:t>投资组合报告</w:t>
      </w:r>
    </w:p>
    <w:p w:rsidR="00E82BEB" w:rsidRDefault="00E82BEB" w:rsidP="00E82BEB">
      <w:pPr>
        <w:pStyle w:val="-2"/>
        <w:spacing w:before="312"/>
        <w:rPr>
          <w:rFonts w:hint="eastAsia"/>
        </w:rPr>
      </w:pPr>
      <w:r>
        <w:rPr>
          <w:rFonts w:hint="eastAsia"/>
        </w:rPr>
        <w:t>报告期末基金资产组合情况</w:t>
      </w:r>
    </w:p>
    <w:p w:rsidR="00E82BEB" w:rsidRDefault="00E82BEB" w:rsidP="00E82BE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82BEB" w:rsidTr="00E82BEB">
        <w:trPr>
          <w:cnfStyle w:val="100000000000" w:firstRow="1" w:lastRow="0" w:firstColumn="0" w:lastColumn="0" w:oddVBand="0" w:evenVBand="0" w:oddHBand="0" w:evenHBand="0" w:firstRowFirstColumn="0" w:firstRowLastColumn="0" w:lastRowFirstColumn="0" w:lastRowLastColumn="0"/>
        </w:trPr>
        <w:tc>
          <w:tcPr>
            <w:tcW w:w="646" w:type="dxa"/>
          </w:tcPr>
          <w:p w:rsidR="00E82BEB" w:rsidRPr="00E82BEB" w:rsidRDefault="00E82BEB" w:rsidP="00E82BEB">
            <w:pPr>
              <w:jc w:val="center"/>
              <w:rPr>
                <w:b/>
              </w:rPr>
            </w:pPr>
            <w:r w:rsidRPr="00E82BEB">
              <w:rPr>
                <w:rFonts w:hint="eastAsia"/>
                <w:b/>
              </w:rPr>
              <w:t>序号</w:t>
            </w:r>
          </w:p>
        </w:tc>
        <w:tc>
          <w:tcPr>
            <w:tcW w:w="2971" w:type="dxa"/>
          </w:tcPr>
          <w:p w:rsidR="00E82BEB" w:rsidRPr="00E82BEB" w:rsidRDefault="00E82BEB" w:rsidP="00E82BEB">
            <w:pPr>
              <w:jc w:val="center"/>
              <w:rPr>
                <w:b/>
              </w:rPr>
            </w:pPr>
            <w:r w:rsidRPr="00E82BEB">
              <w:rPr>
                <w:rFonts w:hint="eastAsia"/>
                <w:b/>
              </w:rPr>
              <w:t>项目</w:t>
            </w:r>
          </w:p>
        </w:tc>
        <w:tc>
          <w:tcPr>
            <w:tcW w:w="2381" w:type="dxa"/>
          </w:tcPr>
          <w:p w:rsidR="00E82BEB" w:rsidRPr="00E82BEB" w:rsidRDefault="00E82BEB" w:rsidP="00E82BEB">
            <w:pPr>
              <w:jc w:val="center"/>
              <w:rPr>
                <w:b/>
              </w:rPr>
            </w:pPr>
            <w:r w:rsidRPr="00E82BEB">
              <w:rPr>
                <w:rFonts w:hint="eastAsia"/>
                <w:b/>
              </w:rPr>
              <w:t>金额（元）</w:t>
            </w:r>
          </w:p>
        </w:tc>
        <w:tc>
          <w:tcPr>
            <w:tcW w:w="2506" w:type="dxa"/>
          </w:tcPr>
          <w:p w:rsidR="00E82BEB" w:rsidRPr="00E82BEB" w:rsidRDefault="00E82BEB" w:rsidP="00E82BEB">
            <w:pPr>
              <w:jc w:val="center"/>
              <w:rPr>
                <w:b/>
              </w:rPr>
            </w:pPr>
            <w:r w:rsidRPr="00E82BEB">
              <w:rPr>
                <w:rFonts w:hint="eastAsia"/>
                <w:b/>
              </w:rPr>
              <w:t>占基金总资产的比例（</w:t>
            </w:r>
            <w:r w:rsidRPr="00E82BEB">
              <w:rPr>
                <w:rFonts w:hint="eastAsia"/>
                <w:b/>
              </w:rPr>
              <w:t>%</w:t>
            </w:r>
            <w:r w:rsidRPr="00E82BEB">
              <w:rPr>
                <w:rFonts w:hint="eastAsia"/>
                <w:b/>
              </w:rPr>
              <w:t>）</w:t>
            </w:r>
          </w:p>
        </w:tc>
      </w:tr>
      <w:tr w:rsidR="00E82BEB" w:rsidTr="00E82BEB">
        <w:tc>
          <w:tcPr>
            <w:tcW w:w="646" w:type="dxa"/>
          </w:tcPr>
          <w:p w:rsidR="00E82BEB" w:rsidRDefault="00E82BEB" w:rsidP="00E82BEB">
            <w:pPr>
              <w:jc w:val="center"/>
            </w:pPr>
            <w:r>
              <w:t>1</w:t>
            </w:r>
          </w:p>
        </w:tc>
        <w:tc>
          <w:tcPr>
            <w:tcW w:w="2971" w:type="dxa"/>
          </w:tcPr>
          <w:p w:rsidR="00E82BEB" w:rsidRDefault="00E82BEB" w:rsidP="00E82BEB">
            <w:pPr>
              <w:jc w:val="left"/>
            </w:pPr>
            <w:r>
              <w:rPr>
                <w:rFonts w:hint="eastAsia"/>
              </w:rPr>
              <w:t>权益投资</w:t>
            </w:r>
          </w:p>
        </w:tc>
        <w:tc>
          <w:tcPr>
            <w:tcW w:w="2381" w:type="dxa"/>
          </w:tcPr>
          <w:p w:rsidR="00E82BEB" w:rsidRDefault="00E82BEB" w:rsidP="00E82BEB">
            <w:pPr>
              <w:jc w:val="right"/>
            </w:pPr>
            <w:r>
              <w:t>-</w:t>
            </w:r>
          </w:p>
        </w:tc>
        <w:tc>
          <w:tcPr>
            <w:tcW w:w="2506" w:type="dxa"/>
          </w:tcPr>
          <w:p w:rsidR="00E82BEB" w:rsidRDefault="00E82BEB" w:rsidP="00E82BEB">
            <w:pPr>
              <w:jc w:val="right"/>
            </w:pPr>
            <w:r>
              <w:t>-</w:t>
            </w:r>
          </w:p>
        </w:tc>
      </w:tr>
      <w:tr w:rsidR="00E82BEB" w:rsidTr="00E82BEB">
        <w:tc>
          <w:tcPr>
            <w:tcW w:w="646" w:type="dxa"/>
          </w:tcPr>
          <w:p w:rsidR="00E82BEB" w:rsidRDefault="00E82BEB" w:rsidP="00E82BEB">
            <w:pPr>
              <w:jc w:val="center"/>
            </w:pPr>
          </w:p>
        </w:tc>
        <w:tc>
          <w:tcPr>
            <w:tcW w:w="2971" w:type="dxa"/>
          </w:tcPr>
          <w:p w:rsidR="00E82BEB" w:rsidRDefault="00E82BEB" w:rsidP="00E82BEB">
            <w:pPr>
              <w:jc w:val="left"/>
            </w:pPr>
            <w:r>
              <w:rPr>
                <w:rFonts w:hint="eastAsia"/>
              </w:rPr>
              <w:t>其中：股票</w:t>
            </w:r>
          </w:p>
        </w:tc>
        <w:tc>
          <w:tcPr>
            <w:tcW w:w="2381" w:type="dxa"/>
          </w:tcPr>
          <w:p w:rsidR="00E82BEB" w:rsidRDefault="00E82BEB" w:rsidP="00E82BEB">
            <w:pPr>
              <w:jc w:val="right"/>
            </w:pPr>
            <w:r>
              <w:t>-</w:t>
            </w:r>
          </w:p>
        </w:tc>
        <w:tc>
          <w:tcPr>
            <w:tcW w:w="2506" w:type="dxa"/>
          </w:tcPr>
          <w:p w:rsidR="00E82BEB" w:rsidRDefault="00E82BEB" w:rsidP="00E82BEB">
            <w:pPr>
              <w:jc w:val="right"/>
            </w:pPr>
            <w:r>
              <w:t>-</w:t>
            </w:r>
          </w:p>
        </w:tc>
      </w:tr>
      <w:tr w:rsidR="00E82BEB" w:rsidTr="00E82BEB">
        <w:tc>
          <w:tcPr>
            <w:tcW w:w="646" w:type="dxa"/>
          </w:tcPr>
          <w:p w:rsidR="00E82BEB" w:rsidRDefault="00E82BEB" w:rsidP="00E82BEB">
            <w:pPr>
              <w:jc w:val="center"/>
            </w:pPr>
            <w:r>
              <w:t>2</w:t>
            </w:r>
          </w:p>
        </w:tc>
        <w:tc>
          <w:tcPr>
            <w:tcW w:w="2971" w:type="dxa"/>
          </w:tcPr>
          <w:p w:rsidR="00E82BEB" w:rsidRDefault="00E82BEB" w:rsidP="00E82BEB">
            <w:pPr>
              <w:jc w:val="left"/>
            </w:pPr>
            <w:r>
              <w:rPr>
                <w:rFonts w:hint="eastAsia"/>
              </w:rPr>
              <w:t>基金投资</w:t>
            </w:r>
          </w:p>
        </w:tc>
        <w:tc>
          <w:tcPr>
            <w:tcW w:w="2381" w:type="dxa"/>
          </w:tcPr>
          <w:p w:rsidR="00E82BEB" w:rsidRDefault="00E82BEB" w:rsidP="00E82BEB">
            <w:pPr>
              <w:jc w:val="right"/>
            </w:pPr>
            <w:r>
              <w:t>-</w:t>
            </w:r>
          </w:p>
        </w:tc>
        <w:tc>
          <w:tcPr>
            <w:tcW w:w="2506" w:type="dxa"/>
          </w:tcPr>
          <w:p w:rsidR="00E82BEB" w:rsidRDefault="00E82BEB" w:rsidP="00E82BEB">
            <w:pPr>
              <w:jc w:val="right"/>
            </w:pPr>
            <w:r>
              <w:t>-</w:t>
            </w:r>
          </w:p>
        </w:tc>
      </w:tr>
      <w:tr w:rsidR="00E82BEB" w:rsidTr="00E82BEB">
        <w:tc>
          <w:tcPr>
            <w:tcW w:w="646" w:type="dxa"/>
          </w:tcPr>
          <w:p w:rsidR="00E82BEB" w:rsidRDefault="00E82BEB" w:rsidP="00E82BEB">
            <w:pPr>
              <w:jc w:val="center"/>
            </w:pPr>
            <w:r>
              <w:t>3</w:t>
            </w:r>
          </w:p>
        </w:tc>
        <w:tc>
          <w:tcPr>
            <w:tcW w:w="2971" w:type="dxa"/>
          </w:tcPr>
          <w:p w:rsidR="00E82BEB" w:rsidRDefault="00E82BEB" w:rsidP="00E82BEB">
            <w:pPr>
              <w:jc w:val="left"/>
            </w:pPr>
            <w:r>
              <w:rPr>
                <w:rFonts w:hint="eastAsia"/>
              </w:rPr>
              <w:t>固定收益投资</w:t>
            </w:r>
          </w:p>
        </w:tc>
        <w:tc>
          <w:tcPr>
            <w:tcW w:w="2381" w:type="dxa"/>
          </w:tcPr>
          <w:p w:rsidR="00E82BEB" w:rsidRDefault="00E82BEB" w:rsidP="00E82BEB">
            <w:pPr>
              <w:jc w:val="right"/>
            </w:pPr>
            <w:r>
              <w:t>255,971,445.12</w:t>
            </w:r>
          </w:p>
        </w:tc>
        <w:tc>
          <w:tcPr>
            <w:tcW w:w="2506" w:type="dxa"/>
          </w:tcPr>
          <w:p w:rsidR="00E82BEB" w:rsidRDefault="00E82BEB" w:rsidP="00E82BEB">
            <w:pPr>
              <w:jc w:val="right"/>
            </w:pPr>
            <w:r>
              <w:t>99.02</w:t>
            </w:r>
          </w:p>
        </w:tc>
      </w:tr>
      <w:tr w:rsidR="00E82BEB" w:rsidTr="00E82BEB">
        <w:tc>
          <w:tcPr>
            <w:tcW w:w="646" w:type="dxa"/>
          </w:tcPr>
          <w:p w:rsidR="00E82BEB" w:rsidRDefault="00E82BEB" w:rsidP="00E82BEB">
            <w:pPr>
              <w:jc w:val="center"/>
            </w:pPr>
          </w:p>
        </w:tc>
        <w:tc>
          <w:tcPr>
            <w:tcW w:w="2971" w:type="dxa"/>
          </w:tcPr>
          <w:p w:rsidR="00E82BEB" w:rsidRDefault="00E82BEB" w:rsidP="00E82BEB">
            <w:pPr>
              <w:jc w:val="left"/>
            </w:pPr>
            <w:r>
              <w:rPr>
                <w:rFonts w:hint="eastAsia"/>
              </w:rPr>
              <w:t>其中：债券</w:t>
            </w:r>
          </w:p>
        </w:tc>
        <w:tc>
          <w:tcPr>
            <w:tcW w:w="2381" w:type="dxa"/>
          </w:tcPr>
          <w:p w:rsidR="00E82BEB" w:rsidRDefault="00E82BEB" w:rsidP="00E82BEB">
            <w:pPr>
              <w:jc w:val="right"/>
            </w:pPr>
            <w:r>
              <w:t>255,971,445.12</w:t>
            </w:r>
          </w:p>
        </w:tc>
        <w:tc>
          <w:tcPr>
            <w:tcW w:w="2506" w:type="dxa"/>
          </w:tcPr>
          <w:p w:rsidR="00E82BEB" w:rsidRDefault="00E82BEB" w:rsidP="00E82BEB">
            <w:pPr>
              <w:jc w:val="right"/>
            </w:pPr>
            <w:r>
              <w:t>99.02</w:t>
            </w:r>
          </w:p>
        </w:tc>
      </w:tr>
      <w:tr w:rsidR="00E82BEB" w:rsidTr="00E82BEB">
        <w:tc>
          <w:tcPr>
            <w:tcW w:w="646" w:type="dxa"/>
          </w:tcPr>
          <w:p w:rsidR="00E82BEB" w:rsidRDefault="00E82BEB" w:rsidP="00E82BEB">
            <w:pPr>
              <w:jc w:val="center"/>
            </w:pPr>
          </w:p>
        </w:tc>
        <w:tc>
          <w:tcPr>
            <w:tcW w:w="2971" w:type="dxa"/>
          </w:tcPr>
          <w:p w:rsidR="00E82BEB" w:rsidRDefault="00E82BEB" w:rsidP="00E82BEB">
            <w:pPr>
              <w:jc w:val="left"/>
            </w:pPr>
            <w:r>
              <w:rPr>
                <w:rFonts w:hint="eastAsia"/>
              </w:rPr>
              <w:t xml:space="preserve">      </w:t>
            </w:r>
            <w:r>
              <w:rPr>
                <w:rFonts w:hint="eastAsia"/>
              </w:rPr>
              <w:t>资产支持证券</w:t>
            </w:r>
          </w:p>
        </w:tc>
        <w:tc>
          <w:tcPr>
            <w:tcW w:w="2381" w:type="dxa"/>
          </w:tcPr>
          <w:p w:rsidR="00E82BEB" w:rsidRDefault="00E82BEB" w:rsidP="00E82BEB">
            <w:pPr>
              <w:jc w:val="right"/>
            </w:pPr>
            <w:r>
              <w:t>-</w:t>
            </w:r>
          </w:p>
        </w:tc>
        <w:tc>
          <w:tcPr>
            <w:tcW w:w="2506" w:type="dxa"/>
          </w:tcPr>
          <w:p w:rsidR="00E82BEB" w:rsidRDefault="00E82BEB" w:rsidP="00E82BEB">
            <w:pPr>
              <w:jc w:val="right"/>
            </w:pPr>
            <w:r>
              <w:t>-</w:t>
            </w:r>
          </w:p>
        </w:tc>
      </w:tr>
      <w:tr w:rsidR="00E82BEB" w:rsidTr="00E82BEB">
        <w:tc>
          <w:tcPr>
            <w:tcW w:w="646" w:type="dxa"/>
          </w:tcPr>
          <w:p w:rsidR="00E82BEB" w:rsidRDefault="00E82BEB" w:rsidP="00E82BEB">
            <w:pPr>
              <w:jc w:val="center"/>
            </w:pPr>
            <w:r>
              <w:t>4</w:t>
            </w:r>
          </w:p>
        </w:tc>
        <w:tc>
          <w:tcPr>
            <w:tcW w:w="2971" w:type="dxa"/>
          </w:tcPr>
          <w:p w:rsidR="00E82BEB" w:rsidRDefault="00E82BEB" w:rsidP="00E82BEB">
            <w:pPr>
              <w:jc w:val="left"/>
            </w:pPr>
            <w:r>
              <w:rPr>
                <w:rFonts w:hint="eastAsia"/>
              </w:rPr>
              <w:t>贵金属投资</w:t>
            </w:r>
          </w:p>
        </w:tc>
        <w:tc>
          <w:tcPr>
            <w:tcW w:w="2381" w:type="dxa"/>
          </w:tcPr>
          <w:p w:rsidR="00E82BEB" w:rsidRDefault="00E82BEB" w:rsidP="00E82BEB">
            <w:pPr>
              <w:jc w:val="right"/>
            </w:pPr>
            <w:r>
              <w:t>-</w:t>
            </w:r>
          </w:p>
        </w:tc>
        <w:tc>
          <w:tcPr>
            <w:tcW w:w="2506" w:type="dxa"/>
          </w:tcPr>
          <w:p w:rsidR="00E82BEB" w:rsidRDefault="00E82BEB" w:rsidP="00E82BEB">
            <w:pPr>
              <w:jc w:val="right"/>
            </w:pPr>
            <w:r>
              <w:t>-</w:t>
            </w:r>
          </w:p>
        </w:tc>
      </w:tr>
      <w:tr w:rsidR="00E82BEB" w:rsidTr="00E82BEB">
        <w:tc>
          <w:tcPr>
            <w:tcW w:w="646" w:type="dxa"/>
          </w:tcPr>
          <w:p w:rsidR="00E82BEB" w:rsidRDefault="00E82BEB" w:rsidP="00E82BEB">
            <w:pPr>
              <w:jc w:val="center"/>
            </w:pPr>
            <w:r>
              <w:t>5</w:t>
            </w:r>
          </w:p>
        </w:tc>
        <w:tc>
          <w:tcPr>
            <w:tcW w:w="2971" w:type="dxa"/>
          </w:tcPr>
          <w:p w:rsidR="00E82BEB" w:rsidRDefault="00E82BEB" w:rsidP="00E82BEB">
            <w:pPr>
              <w:jc w:val="left"/>
            </w:pPr>
            <w:r>
              <w:rPr>
                <w:rFonts w:hint="eastAsia"/>
              </w:rPr>
              <w:t>金融衍生品投资</w:t>
            </w:r>
          </w:p>
        </w:tc>
        <w:tc>
          <w:tcPr>
            <w:tcW w:w="2381" w:type="dxa"/>
          </w:tcPr>
          <w:p w:rsidR="00E82BEB" w:rsidRDefault="00E82BEB" w:rsidP="00E82BEB">
            <w:pPr>
              <w:jc w:val="right"/>
            </w:pPr>
            <w:r>
              <w:t>-</w:t>
            </w:r>
          </w:p>
        </w:tc>
        <w:tc>
          <w:tcPr>
            <w:tcW w:w="2506" w:type="dxa"/>
          </w:tcPr>
          <w:p w:rsidR="00E82BEB" w:rsidRDefault="00E82BEB" w:rsidP="00E82BEB">
            <w:pPr>
              <w:jc w:val="right"/>
            </w:pPr>
            <w:r>
              <w:t>-</w:t>
            </w:r>
          </w:p>
        </w:tc>
      </w:tr>
      <w:tr w:rsidR="00E82BEB" w:rsidTr="00E82BEB">
        <w:tc>
          <w:tcPr>
            <w:tcW w:w="646" w:type="dxa"/>
          </w:tcPr>
          <w:p w:rsidR="00E82BEB" w:rsidRDefault="00E82BEB" w:rsidP="00E82BEB">
            <w:pPr>
              <w:jc w:val="center"/>
            </w:pPr>
            <w:r>
              <w:t>6</w:t>
            </w:r>
          </w:p>
        </w:tc>
        <w:tc>
          <w:tcPr>
            <w:tcW w:w="2971" w:type="dxa"/>
          </w:tcPr>
          <w:p w:rsidR="00E82BEB" w:rsidRDefault="00E82BEB" w:rsidP="00E82BEB">
            <w:pPr>
              <w:jc w:val="left"/>
            </w:pPr>
            <w:r>
              <w:rPr>
                <w:rFonts w:hint="eastAsia"/>
              </w:rPr>
              <w:t>买入返售金融资产</w:t>
            </w:r>
          </w:p>
        </w:tc>
        <w:tc>
          <w:tcPr>
            <w:tcW w:w="2381" w:type="dxa"/>
          </w:tcPr>
          <w:p w:rsidR="00E82BEB" w:rsidRDefault="00E82BEB" w:rsidP="00E82BEB">
            <w:pPr>
              <w:jc w:val="right"/>
            </w:pPr>
            <w:r>
              <w:t>-</w:t>
            </w:r>
          </w:p>
        </w:tc>
        <w:tc>
          <w:tcPr>
            <w:tcW w:w="2506" w:type="dxa"/>
          </w:tcPr>
          <w:p w:rsidR="00E82BEB" w:rsidRDefault="00E82BEB" w:rsidP="00E82BEB">
            <w:pPr>
              <w:jc w:val="right"/>
            </w:pPr>
            <w:r>
              <w:t>-</w:t>
            </w:r>
          </w:p>
        </w:tc>
      </w:tr>
      <w:tr w:rsidR="00E82BEB" w:rsidTr="00E82BEB">
        <w:tc>
          <w:tcPr>
            <w:tcW w:w="646" w:type="dxa"/>
          </w:tcPr>
          <w:p w:rsidR="00E82BEB" w:rsidRDefault="00E82BEB" w:rsidP="00E82BEB">
            <w:pPr>
              <w:jc w:val="center"/>
            </w:pPr>
          </w:p>
        </w:tc>
        <w:tc>
          <w:tcPr>
            <w:tcW w:w="2971" w:type="dxa"/>
          </w:tcPr>
          <w:p w:rsidR="00E82BEB" w:rsidRDefault="00E82BEB" w:rsidP="00E82BEB">
            <w:pPr>
              <w:jc w:val="left"/>
            </w:pPr>
            <w:r>
              <w:rPr>
                <w:rFonts w:hint="eastAsia"/>
              </w:rPr>
              <w:t>其中：买断式回购的买入返售金融资产</w:t>
            </w:r>
          </w:p>
        </w:tc>
        <w:tc>
          <w:tcPr>
            <w:tcW w:w="2381" w:type="dxa"/>
          </w:tcPr>
          <w:p w:rsidR="00E82BEB" w:rsidRDefault="00E82BEB" w:rsidP="00E82BEB">
            <w:pPr>
              <w:jc w:val="right"/>
            </w:pPr>
            <w:r>
              <w:t>-</w:t>
            </w:r>
          </w:p>
        </w:tc>
        <w:tc>
          <w:tcPr>
            <w:tcW w:w="2506" w:type="dxa"/>
          </w:tcPr>
          <w:p w:rsidR="00E82BEB" w:rsidRDefault="00E82BEB" w:rsidP="00E82BEB">
            <w:pPr>
              <w:jc w:val="right"/>
            </w:pPr>
            <w:r>
              <w:t>-</w:t>
            </w:r>
          </w:p>
        </w:tc>
      </w:tr>
      <w:tr w:rsidR="00E82BEB" w:rsidTr="00E82BEB">
        <w:tc>
          <w:tcPr>
            <w:tcW w:w="646" w:type="dxa"/>
          </w:tcPr>
          <w:p w:rsidR="00E82BEB" w:rsidRDefault="00E82BEB" w:rsidP="00E82BEB">
            <w:pPr>
              <w:jc w:val="center"/>
            </w:pPr>
            <w:r>
              <w:t>7</w:t>
            </w:r>
          </w:p>
        </w:tc>
        <w:tc>
          <w:tcPr>
            <w:tcW w:w="2971" w:type="dxa"/>
          </w:tcPr>
          <w:p w:rsidR="00E82BEB" w:rsidRDefault="00E82BEB" w:rsidP="00E82BEB">
            <w:pPr>
              <w:jc w:val="left"/>
            </w:pPr>
            <w:r>
              <w:rPr>
                <w:rFonts w:hint="eastAsia"/>
              </w:rPr>
              <w:t>银行存款和结算备付金合计</w:t>
            </w:r>
          </w:p>
        </w:tc>
        <w:tc>
          <w:tcPr>
            <w:tcW w:w="2381" w:type="dxa"/>
          </w:tcPr>
          <w:p w:rsidR="00E82BEB" w:rsidRDefault="00E82BEB" w:rsidP="00E82BEB">
            <w:pPr>
              <w:jc w:val="right"/>
            </w:pPr>
            <w:r>
              <w:t>2,538,065.23</w:t>
            </w:r>
          </w:p>
        </w:tc>
        <w:tc>
          <w:tcPr>
            <w:tcW w:w="2506" w:type="dxa"/>
          </w:tcPr>
          <w:p w:rsidR="00E82BEB" w:rsidRDefault="00E82BEB" w:rsidP="00E82BEB">
            <w:pPr>
              <w:jc w:val="right"/>
            </w:pPr>
            <w:r>
              <w:t>0.98</w:t>
            </w:r>
          </w:p>
        </w:tc>
      </w:tr>
      <w:tr w:rsidR="00E82BEB" w:rsidTr="00E82BEB">
        <w:tc>
          <w:tcPr>
            <w:tcW w:w="646" w:type="dxa"/>
          </w:tcPr>
          <w:p w:rsidR="00E82BEB" w:rsidRDefault="00E82BEB" w:rsidP="00E82BEB">
            <w:pPr>
              <w:jc w:val="center"/>
            </w:pPr>
            <w:r>
              <w:t>8</w:t>
            </w:r>
          </w:p>
        </w:tc>
        <w:tc>
          <w:tcPr>
            <w:tcW w:w="2971" w:type="dxa"/>
          </w:tcPr>
          <w:p w:rsidR="00E82BEB" w:rsidRDefault="00E82BEB" w:rsidP="00E82BEB">
            <w:pPr>
              <w:jc w:val="left"/>
            </w:pPr>
            <w:r>
              <w:rPr>
                <w:rFonts w:hint="eastAsia"/>
              </w:rPr>
              <w:t>其他资产</w:t>
            </w:r>
          </w:p>
        </w:tc>
        <w:tc>
          <w:tcPr>
            <w:tcW w:w="2381" w:type="dxa"/>
          </w:tcPr>
          <w:p w:rsidR="00E82BEB" w:rsidRDefault="00E82BEB" w:rsidP="00E82BEB">
            <w:pPr>
              <w:jc w:val="right"/>
            </w:pPr>
            <w:r>
              <w:t>5,908.08</w:t>
            </w:r>
          </w:p>
        </w:tc>
        <w:tc>
          <w:tcPr>
            <w:tcW w:w="2506" w:type="dxa"/>
          </w:tcPr>
          <w:p w:rsidR="00E82BEB" w:rsidRDefault="00E82BEB" w:rsidP="00E82BEB">
            <w:pPr>
              <w:jc w:val="right"/>
            </w:pPr>
            <w:r>
              <w:t>0.00</w:t>
            </w:r>
          </w:p>
        </w:tc>
      </w:tr>
      <w:tr w:rsidR="00E82BEB" w:rsidTr="00E82BEB">
        <w:tc>
          <w:tcPr>
            <w:tcW w:w="646" w:type="dxa"/>
          </w:tcPr>
          <w:p w:rsidR="00E82BEB" w:rsidRDefault="00E82BEB" w:rsidP="00E82BEB">
            <w:pPr>
              <w:jc w:val="center"/>
            </w:pPr>
            <w:r>
              <w:t>9</w:t>
            </w:r>
          </w:p>
        </w:tc>
        <w:tc>
          <w:tcPr>
            <w:tcW w:w="2971" w:type="dxa"/>
          </w:tcPr>
          <w:p w:rsidR="00E82BEB" w:rsidRDefault="00E82BEB" w:rsidP="00E82BEB">
            <w:pPr>
              <w:jc w:val="left"/>
            </w:pPr>
            <w:r>
              <w:rPr>
                <w:rFonts w:hint="eastAsia"/>
              </w:rPr>
              <w:t>合计</w:t>
            </w:r>
          </w:p>
        </w:tc>
        <w:tc>
          <w:tcPr>
            <w:tcW w:w="2381" w:type="dxa"/>
          </w:tcPr>
          <w:p w:rsidR="00E82BEB" w:rsidRDefault="00E82BEB" w:rsidP="00E82BEB">
            <w:pPr>
              <w:jc w:val="right"/>
            </w:pPr>
            <w:r>
              <w:t>258,515,418.43</w:t>
            </w:r>
          </w:p>
        </w:tc>
        <w:tc>
          <w:tcPr>
            <w:tcW w:w="2506" w:type="dxa"/>
          </w:tcPr>
          <w:p w:rsidR="00E82BEB" w:rsidRDefault="00E82BEB" w:rsidP="00E82BEB">
            <w:pPr>
              <w:jc w:val="right"/>
            </w:pPr>
            <w:r>
              <w:t>100.00</w:t>
            </w:r>
          </w:p>
        </w:tc>
      </w:tr>
    </w:tbl>
    <w:p w:rsidR="00E82BEB" w:rsidRDefault="00E82BEB" w:rsidP="00E82BEB">
      <w:pPr>
        <w:pStyle w:val="-2"/>
        <w:spacing w:before="312"/>
        <w:rPr>
          <w:rFonts w:hint="eastAsia"/>
        </w:rPr>
      </w:pPr>
      <w:r>
        <w:rPr>
          <w:rFonts w:hint="eastAsia"/>
        </w:rPr>
        <w:t>报告期末按行业分类的股票投资组合</w:t>
      </w:r>
    </w:p>
    <w:p w:rsidR="00E82BEB" w:rsidRDefault="00E82BEB" w:rsidP="00E82BEB">
      <w:pPr>
        <w:pStyle w:val="-3"/>
        <w:spacing w:before="156" w:after="156"/>
        <w:rPr>
          <w:rFonts w:hint="eastAsia"/>
        </w:rPr>
      </w:pPr>
      <w:r>
        <w:rPr>
          <w:rFonts w:hint="eastAsia"/>
        </w:rPr>
        <w:t>报告期末按行业分类的境内股票投资组合</w:t>
      </w:r>
    </w:p>
    <w:p w:rsidR="00E82BEB" w:rsidRDefault="00E82BEB" w:rsidP="00E82BEB">
      <w:pPr>
        <w:pStyle w:val="-"/>
        <w:ind w:firstLine="420"/>
        <w:rPr>
          <w:rFonts w:hint="eastAsia"/>
        </w:rPr>
      </w:pPr>
      <w:r>
        <w:rPr>
          <w:rFonts w:hint="eastAsia"/>
        </w:rPr>
        <w:t>无。</w:t>
      </w:r>
    </w:p>
    <w:p w:rsidR="00E82BEB" w:rsidRDefault="00E82BEB" w:rsidP="00E82BEB">
      <w:pPr>
        <w:pStyle w:val="-3"/>
        <w:spacing w:before="156" w:after="156"/>
        <w:rPr>
          <w:rFonts w:hint="eastAsia"/>
        </w:rPr>
      </w:pPr>
      <w:r>
        <w:rPr>
          <w:rFonts w:hint="eastAsia"/>
        </w:rPr>
        <w:t>报告期末按行业分类的港股通投资股票投资组合</w:t>
      </w:r>
    </w:p>
    <w:p w:rsidR="00E82BEB" w:rsidRDefault="00E82BEB" w:rsidP="00E82BEB">
      <w:pPr>
        <w:pStyle w:val="-"/>
        <w:ind w:firstLine="420"/>
        <w:rPr>
          <w:rFonts w:hint="eastAsia"/>
        </w:rPr>
      </w:pPr>
      <w:r>
        <w:rPr>
          <w:rFonts w:hint="eastAsia"/>
        </w:rPr>
        <w:t>无。</w:t>
      </w:r>
    </w:p>
    <w:p w:rsidR="00E82BEB" w:rsidRDefault="00E82BEB" w:rsidP="00E82BEB">
      <w:pPr>
        <w:pStyle w:val="-2"/>
        <w:spacing w:before="312"/>
        <w:rPr>
          <w:rFonts w:hint="eastAsia"/>
        </w:rPr>
      </w:pPr>
      <w:r>
        <w:rPr>
          <w:rFonts w:hint="eastAsia"/>
        </w:rPr>
        <w:t>期末按公允价值占基金资产净值比例大小排序的股票投资明细</w:t>
      </w:r>
    </w:p>
    <w:p w:rsidR="00E82BEB" w:rsidRDefault="00E82BEB" w:rsidP="00E82BEB">
      <w:pPr>
        <w:pStyle w:val="-3"/>
        <w:spacing w:before="156" w:after="156"/>
        <w:rPr>
          <w:rFonts w:hint="eastAsia"/>
        </w:rPr>
      </w:pPr>
      <w:r>
        <w:rPr>
          <w:rFonts w:hint="eastAsia"/>
        </w:rPr>
        <w:lastRenderedPageBreak/>
        <w:t>报告期末按公允价值占基金资产净值比例大小排序的前十名股票投资明细</w:t>
      </w:r>
    </w:p>
    <w:p w:rsidR="00E82BEB" w:rsidRDefault="00E82BEB" w:rsidP="00E82BEB">
      <w:pPr>
        <w:pStyle w:val="-"/>
        <w:ind w:firstLine="420"/>
        <w:rPr>
          <w:rFonts w:hint="eastAsia"/>
        </w:rPr>
      </w:pPr>
      <w:r>
        <w:rPr>
          <w:rFonts w:hint="eastAsia"/>
        </w:rPr>
        <w:t>无。</w:t>
      </w:r>
    </w:p>
    <w:p w:rsidR="00E82BEB" w:rsidRDefault="00E82BEB" w:rsidP="00E82BE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82BEB" w:rsidTr="00E82BEB">
        <w:trPr>
          <w:cnfStyle w:val="100000000000" w:firstRow="1" w:lastRow="0" w:firstColumn="0" w:lastColumn="0" w:oddVBand="0" w:evenVBand="0" w:oddHBand="0" w:evenHBand="0" w:firstRowFirstColumn="0" w:firstRowLastColumn="0" w:lastRowFirstColumn="0" w:lastRowLastColumn="0"/>
        </w:trPr>
        <w:tc>
          <w:tcPr>
            <w:tcW w:w="646" w:type="dxa"/>
          </w:tcPr>
          <w:p w:rsidR="00E82BEB" w:rsidRPr="00E82BEB" w:rsidRDefault="00E82BEB" w:rsidP="00E82BEB">
            <w:pPr>
              <w:jc w:val="center"/>
              <w:rPr>
                <w:b/>
              </w:rPr>
            </w:pPr>
            <w:r w:rsidRPr="00E82BEB">
              <w:rPr>
                <w:rFonts w:hint="eastAsia"/>
                <w:b/>
              </w:rPr>
              <w:t>序号</w:t>
            </w:r>
          </w:p>
        </w:tc>
        <w:tc>
          <w:tcPr>
            <w:tcW w:w="2835" w:type="dxa"/>
          </w:tcPr>
          <w:p w:rsidR="00E82BEB" w:rsidRPr="00E82BEB" w:rsidRDefault="00E82BEB" w:rsidP="00E82BEB">
            <w:pPr>
              <w:jc w:val="center"/>
              <w:rPr>
                <w:b/>
              </w:rPr>
            </w:pPr>
            <w:r w:rsidRPr="00E82BEB">
              <w:rPr>
                <w:rFonts w:hint="eastAsia"/>
                <w:b/>
              </w:rPr>
              <w:t>债券品种</w:t>
            </w:r>
          </w:p>
        </w:tc>
        <w:tc>
          <w:tcPr>
            <w:tcW w:w="2466" w:type="dxa"/>
          </w:tcPr>
          <w:p w:rsidR="00E82BEB" w:rsidRPr="00E82BEB" w:rsidRDefault="00E82BEB" w:rsidP="00E82BEB">
            <w:pPr>
              <w:jc w:val="center"/>
              <w:rPr>
                <w:b/>
              </w:rPr>
            </w:pPr>
            <w:r w:rsidRPr="00E82BEB">
              <w:rPr>
                <w:rFonts w:hint="eastAsia"/>
                <w:b/>
              </w:rPr>
              <w:t>公允价值（元）</w:t>
            </w:r>
          </w:p>
        </w:tc>
        <w:tc>
          <w:tcPr>
            <w:tcW w:w="2557" w:type="dxa"/>
          </w:tcPr>
          <w:p w:rsidR="00E82BEB" w:rsidRPr="00E82BEB" w:rsidRDefault="00E82BEB" w:rsidP="00E82BEB">
            <w:pPr>
              <w:jc w:val="center"/>
              <w:rPr>
                <w:b/>
              </w:rPr>
            </w:pPr>
            <w:r w:rsidRPr="00E82BEB">
              <w:rPr>
                <w:rFonts w:hint="eastAsia"/>
                <w:b/>
              </w:rPr>
              <w:t>占基金资产净值比例（％）</w:t>
            </w:r>
          </w:p>
        </w:tc>
      </w:tr>
      <w:tr w:rsidR="00E82BEB" w:rsidTr="00E82BEB">
        <w:tc>
          <w:tcPr>
            <w:tcW w:w="646" w:type="dxa"/>
          </w:tcPr>
          <w:p w:rsidR="00E82BEB" w:rsidRDefault="00E82BEB" w:rsidP="00E82BEB">
            <w:pPr>
              <w:jc w:val="center"/>
            </w:pPr>
            <w:r>
              <w:t>1</w:t>
            </w:r>
          </w:p>
        </w:tc>
        <w:tc>
          <w:tcPr>
            <w:tcW w:w="2835" w:type="dxa"/>
          </w:tcPr>
          <w:p w:rsidR="00E82BEB" w:rsidRDefault="00E82BEB" w:rsidP="00E82BEB">
            <w:pPr>
              <w:jc w:val="left"/>
            </w:pPr>
            <w:r>
              <w:rPr>
                <w:rFonts w:hint="eastAsia"/>
              </w:rPr>
              <w:t>国家债券</w:t>
            </w:r>
          </w:p>
        </w:tc>
        <w:tc>
          <w:tcPr>
            <w:tcW w:w="2466" w:type="dxa"/>
          </w:tcPr>
          <w:p w:rsidR="00E82BEB" w:rsidRDefault="00E82BEB" w:rsidP="00E82BEB">
            <w:pPr>
              <w:jc w:val="right"/>
            </w:pPr>
            <w:r>
              <w:t>18,529,816.53</w:t>
            </w:r>
          </w:p>
        </w:tc>
        <w:tc>
          <w:tcPr>
            <w:tcW w:w="2557" w:type="dxa"/>
          </w:tcPr>
          <w:p w:rsidR="00E82BEB" w:rsidRDefault="00E82BEB" w:rsidP="00E82BEB">
            <w:pPr>
              <w:jc w:val="right"/>
            </w:pPr>
            <w:r>
              <w:t>8.54</w:t>
            </w:r>
          </w:p>
        </w:tc>
      </w:tr>
      <w:tr w:rsidR="00E82BEB" w:rsidTr="00E82BEB">
        <w:tc>
          <w:tcPr>
            <w:tcW w:w="646" w:type="dxa"/>
          </w:tcPr>
          <w:p w:rsidR="00E82BEB" w:rsidRDefault="00E82BEB" w:rsidP="00E82BEB">
            <w:pPr>
              <w:jc w:val="center"/>
            </w:pPr>
            <w:r>
              <w:t>2</w:t>
            </w:r>
          </w:p>
        </w:tc>
        <w:tc>
          <w:tcPr>
            <w:tcW w:w="2835" w:type="dxa"/>
          </w:tcPr>
          <w:p w:rsidR="00E82BEB" w:rsidRDefault="00E82BEB" w:rsidP="00E82BEB">
            <w:pPr>
              <w:jc w:val="left"/>
            </w:pPr>
            <w:r>
              <w:rPr>
                <w:rFonts w:hint="eastAsia"/>
              </w:rPr>
              <w:t>央行票据</w:t>
            </w:r>
          </w:p>
        </w:tc>
        <w:tc>
          <w:tcPr>
            <w:tcW w:w="2466" w:type="dxa"/>
          </w:tcPr>
          <w:p w:rsidR="00E82BEB" w:rsidRDefault="00E82BEB" w:rsidP="00E82BEB">
            <w:pPr>
              <w:jc w:val="right"/>
            </w:pPr>
            <w:r>
              <w:t>-</w:t>
            </w:r>
          </w:p>
        </w:tc>
        <w:tc>
          <w:tcPr>
            <w:tcW w:w="2557" w:type="dxa"/>
          </w:tcPr>
          <w:p w:rsidR="00E82BEB" w:rsidRDefault="00E82BEB" w:rsidP="00E82BEB">
            <w:pPr>
              <w:jc w:val="right"/>
            </w:pPr>
            <w:r>
              <w:t>-</w:t>
            </w:r>
          </w:p>
        </w:tc>
      </w:tr>
      <w:tr w:rsidR="00E82BEB" w:rsidTr="00E82BEB">
        <w:tc>
          <w:tcPr>
            <w:tcW w:w="646" w:type="dxa"/>
          </w:tcPr>
          <w:p w:rsidR="00E82BEB" w:rsidRDefault="00E82BEB" w:rsidP="00E82BEB">
            <w:pPr>
              <w:jc w:val="center"/>
            </w:pPr>
            <w:r>
              <w:t>3</w:t>
            </w:r>
          </w:p>
        </w:tc>
        <w:tc>
          <w:tcPr>
            <w:tcW w:w="2835" w:type="dxa"/>
          </w:tcPr>
          <w:p w:rsidR="00E82BEB" w:rsidRDefault="00E82BEB" w:rsidP="00E82BEB">
            <w:pPr>
              <w:jc w:val="left"/>
            </w:pPr>
            <w:r>
              <w:rPr>
                <w:rFonts w:hint="eastAsia"/>
              </w:rPr>
              <w:t>金融债券</w:t>
            </w:r>
          </w:p>
        </w:tc>
        <w:tc>
          <w:tcPr>
            <w:tcW w:w="2466" w:type="dxa"/>
          </w:tcPr>
          <w:p w:rsidR="00E82BEB" w:rsidRDefault="00E82BEB" w:rsidP="00E82BEB">
            <w:pPr>
              <w:jc w:val="right"/>
            </w:pPr>
            <w:r>
              <w:t>161,009,954.89</w:t>
            </w:r>
          </w:p>
        </w:tc>
        <w:tc>
          <w:tcPr>
            <w:tcW w:w="2557" w:type="dxa"/>
          </w:tcPr>
          <w:p w:rsidR="00E82BEB" w:rsidRDefault="00E82BEB" w:rsidP="00E82BEB">
            <w:pPr>
              <w:jc w:val="right"/>
            </w:pPr>
            <w:r>
              <w:t>74.23</w:t>
            </w:r>
          </w:p>
        </w:tc>
      </w:tr>
      <w:tr w:rsidR="00E82BEB" w:rsidTr="00E82BEB">
        <w:tc>
          <w:tcPr>
            <w:tcW w:w="646" w:type="dxa"/>
          </w:tcPr>
          <w:p w:rsidR="00E82BEB" w:rsidRDefault="00E82BEB" w:rsidP="00E82BEB">
            <w:pPr>
              <w:jc w:val="center"/>
            </w:pPr>
          </w:p>
        </w:tc>
        <w:tc>
          <w:tcPr>
            <w:tcW w:w="2835" w:type="dxa"/>
          </w:tcPr>
          <w:p w:rsidR="00E82BEB" w:rsidRDefault="00E82BEB" w:rsidP="00E82BEB">
            <w:pPr>
              <w:jc w:val="left"/>
            </w:pPr>
            <w:r>
              <w:rPr>
                <w:rFonts w:hint="eastAsia"/>
              </w:rPr>
              <w:t>其中：政策性金融债</w:t>
            </w:r>
          </w:p>
        </w:tc>
        <w:tc>
          <w:tcPr>
            <w:tcW w:w="2466" w:type="dxa"/>
          </w:tcPr>
          <w:p w:rsidR="00E82BEB" w:rsidRDefault="00E82BEB" w:rsidP="00E82BEB">
            <w:pPr>
              <w:jc w:val="right"/>
            </w:pPr>
            <w:r>
              <w:t>24,905,781.09</w:t>
            </w:r>
          </w:p>
        </w:tc>
        <w:tc>
          <w:tcPr>
            <w:tcW w:w="2557" w:type="dxa"/>
          </w:tcPr>
          <w:p w:rsidR="00E82BEB" w:rsidRDefault="00E82BEB" w:rsidP="00E82BEB">
            <w:pPr>
              <w:jc w:val="right"/>
            </w:pPr>
            <w:r>
              <w:t>11.48</w:t>
            </w:r>
          </w:p>
        </w:tc>
      </w:tr>
      <w:tr w:rsidR="00E82BEB" w:rsidTr="00E82BEB">
        <w:tc>
          <w:tcPr>
            <w:tcW w:w="646" w:type="dxa"/>
          </w:tcPr>
          <w:p w:rsidR="00E82BEB" w:rsidRDefault="00E82BEB" w:rsidP="00E82BEB">
            <w:pPr>
              <w:jc w:val="center"/>
            </w:pPr>
            <w:r>
              <w:t>4</w:t>
            </w:r>
          </w:p>
        </w:tc>
        <w:tc>
          <w:tcPr>
            <w:tcW w:w="2835" w:type="dxa"/>
          </w:tcPr>
          <w:p w:rsidR="00E82BEB" w:rsidRDefault="00E82BEB" w:rsidP="00E82BEB">
            <w:pPr>
              <w:jc w:val="left"/>
            </w:pPr>
            <w:r>
              <w:rPr>
                <w:rFonts w:hint="eastAsia"/>
              </w:rPr>
              <w:t>企业债券</w:t>
            </w:r>
          </w:p>
        </w:tc>
        <w:tc>
          <w:tcPr>
            <w:tcW w:w="2466" w:type="dxa"/>
          </w:tcPr>
          <w:p w:rsidR="00E82BEB" w:rsidRDefault="00E82BEB" w:rsidP="00E82BEB">
            <w:pPr>
              <w:jc w:val="right"/>
            </w:pPr>
            <w:r>
              <w:t>2,870,704.17</w:t>
            </w:r>
          </w:p>
        </w:tc>
        <w:tc>
          <w:tcPr>
            <w:tcW w:w="2557" w:type="dxa"/>
          </w:tcPr>
          <w:p w:rsidR="00E82BEB" w:rsidRDefault="00E82BEB" w:rsidP="00E82BEB">
            <w:pPr>
              <w:jc w:val="right"/>
            </w:pPr>
            <w:r>
              <w:t>1.32</w:t>
            </w:r>
          </w:p>
        </w:tc>
      </w:tr>
      <w:tr w:rsidR="00E82BEB" w:rsidTr="00E82BEB">
        <w:tc>
          <w:tcPr>
            <w:tcW w:w="646" w:type="dxa"/>
          </w:tcPr>
          <w:p w:rsidR="00E82BEB" w:rsidRDefault="00E82BEB" w:rsidP="00E82BEB">
            <w:pPr>
              <w:jc w:val="center"/>
            </w:pPr>
            <w:r>
              <w:t>5</w:t>
            </w:r>
          </w:p>
        </w:tc>
        <w:tc>
          <w:tcPr>
            <w:tcW w:w="2835" w:type="dxa"/>
          </w:tcPr>
          <w:p w:rsidR="00E82BEB" w:rsidRDefault="00E82BEB" w:rsidP="00E82BEB">
            <w:pPr>
              <w:jc w:val="left"/>
            </w:pPr>
            <w:r>
              <w:rPr>
                <w:rFonts w:hint="eastAsia"/>
              </w:rPr>
              <w:t>企业短期融资券</w:t>
            </w:r>
          </w:p>
        </w:tc>
        <w:tc>
          <w:tcPr>
            <w:tcW w:w="2466" w:type="dxa"/>
          </w:tcPr>
          <w:p w:rsidR="00E82BEB" w:rsidRDefault="00E82BEB" w:rsidP="00E82BEB">
            <w:pPr>
              <w:jc w:val="right"/>
            </w:pPr>
            <w:r>
              <w:t>-</w:t>
            </w:r>
          </w:p>
        </w:tc>
        <w:tc>
          <w:tcPr>
            <w:tcW w:w="2557" w:type="dxa"/>
          </w:tcPr>
          <w:p w:rsidR="00E82BEB" w:rsidRDefault="00E82BEB" w:rsidP="00E82BEB">
            <w:pPr>
              <w:jc w:val="right"/>
            </w:pPr>
            <w:r>
              <w:t>-</w:t>
            </w:r>
          </w:p>
        </w:tc>
      </w:tr>
      <w:tr w:rsidR="00E82BEB" w:rsidTr="00E82BEB">
        <w:tc>
          <w:tcPr>
            <w:tcW w:w="646" w:type="dxa"/>
          </w:tcPr>
          <w:p w:rsidR="00E82BEB" w:rsidRDefault="00E82BEB" w:rsidP="00E82BEB">
            <w:pPr>
              <w:jc w:val="center"/>
            </w:pPr>
            <w:r>
              <w:t>6</w:t>
            </w:r>
          </w:p>
        </w:tc>
        <w:tc>
          <w:tcPr>
            <w:tcW w:w="2835" w:type="dxa"/>
          </w:tcPr>
          <w:p w:rsidR="00E82BEB" w:rsidRDefault="00E82BEB" w:rsidP="00E82BEB">
            <w:pPr>
              <w:jc w:val="left"/>
            </w:pPr>
            <w:r>
              <w:rPr>
                <w:rFonts w:hint="eastAsia"/>
              </w:rPr>
              <w:t>中期票据</w:t>
            </w:r>
          </w:p>
        </w:tc>
        <w:tc>
          <w:tcPr>
            <w:tcW w:w="2466" w:type="dxa"/>
          </w:tcPr>
          <w:p w:rsidR="00E82BEB" w:rsidRDefault="00E82BEB" w:rsidP="00E82BEB">
            <w:pPr>
              <w:jc w:val="right"/>
            </w:pPr>
            <w:r>
              <w:t>63,611,563.28</w:t>
            </w:r>
          </w:p>
        </w:tc>
        <w:tc>
          <w:tcPr>
            <w:tcW w:w="2557" w:type="dxa"/>
          </w:tcPr>
          <w:p w:rsidR="00E82BEB" w:rsidRDefault="00E82BEB" w:rsidP="00E82BEB">
            <w:pPr>
              <w:jc w:val="right"/>
            </w:pPr>
            <w:r>
              <w:t>29.33</w:t>
            </w:r>
          </w:p>
        </w:tc>
      </w:tr>
      <w:tr w:rsidR="00E82BEB" w:rsidTr="00E82BEB">
        <w:tc>
          <w:tcPr>
            <w:tcW w:w="646" w:type="dxa"/>
          </w:tcPr>
          <w:p w:rsidR="00E82BEB" w:rsidRDefault="00E82BEB" w:rsidP="00E82BEB">
            <w:pPr>
              <w:jc w:val="center"/>
            </w:pPr>
            <w:r>
              <w:t>7</w:t>
            </w:r>
          </w:p>
        </w:tc>
        <w:tc>
          <w:tcPr>
            <w:tcW w:w="2835" w:type="dxa"/>
          </w:tcPr>
          <w:p w:rsidR="00E82BEB" w:rsidRDefault="00E82BEB" w:rsidP="00E82BEB">
            <w:pPr>
              <w:jc w:val="left"/>
            </w:pPr>
            <w:r>
              <w:rPr>
                <w:rFonts w:hint="eastAsia"/>
              </w:rPr>
              <w:t>可转债（可交换债）</w:t>
            </w:r>
          </w:p>
        </w:tc>
        <w:tc>
          <w:tcPr>
            <w:tcW w:w="2466" w:type="dxa"/>
          </w:tcPr>
          <w:p w:rsidR="00E82BEB" w:rsidRDefault="00E82BEB" w:rsidP="00E82BEB">
            <w:pPr>
              <w:jc w:val="right"/>
            </w:pPr>
            <w:r>
              <w:t>-</w:t>
            </w:r>
          </w:p>
        </w:tc>
        <w:tc>
          <w:tcPr>
            <w:tcW w:w="2557" w:type="dxa"/>
          </w:tcPr>
          <w:p w:rsidR="00E82BEB" w:rsidRDefault="00E82BEB" w:rsidP="00E82BEB">
            <w:pPr>
              <w:jc w:val="right"/>
            </w:pPr>
            <w:r>
              <w:t>-</w:t>
            </w:r>
          </w:p>
        </w:tc>
      </w:tr>
      <w:tr w:rsidR="00E82BEB" w:rsidTr="00E82BEB">
        <w:tc>
          <w:tcPr>
            <w:tcW w:w="646" w:type="dxa"/>
          </w:tcPr>
          <w:p w:rsidR="00E82BEB" w:rsidRDefault="00E82BEB" w:rsidP="00E82BEB">
            <w:pPr>
              <w:jc w:val="center"/>
            </w:pPr>
            <w:r>
              <w:t>8</w:t>
            </w:r>
          </w:p>
        </w:tc>
        <w:tc>
          <w:tcPr>
            <w:tcW w:w="2835" w:type="dxa"/>
          </w:tcPr>
          <w:p w:rsidR="00E82BEB" w:rsidRDefault="00E82BEB" w:rsidP="00E82BEB">
            <w:pPr>
              <w:jc w:val="left"/>
            </w:pPr>
            <w:r>
              <w:rPr>
                <w:rFonts w:hint="eastAsia"/>
              </w:rPr>
              <w:t>同业存单</w:t>
            </w:r>
          </w:p>
        </w:tc>
        <w:tc>
          <w:tcPr>
            <w:tcW w:w="2466" w:type="dxa"/>
          </w:tcPr>
          <w:p w:rsidR="00E82BEB" w:rsidRDefault="00E82BEB" w:rsidP="00E82BEB">
            <w:pPr>
              <w:jc w:val="right"/>
            </w:pPr>
            <w:r>
              <w:t>9,949,406.25</w:t>
            </w:r>
          </w:p>
        </w:tc>
        <w:tc>
          <w:tcPr>
            <w:tcW w:w="2557" w:type="dxa"/>
          </w:tcPr>
          <w:p w:rsidR="00E82BEB" w:rsidRDefault="00E82BEB" w:rsidP="00E82BEB">
            <w:pPr>
              <w:jc w:val="right"/>
            </w:pPr>
            <w:r>
              <w:t>4.59</w:t>
            </w:r>
          </w:p>
        </w:tc>
      </w:tr>
      <w:tr w:rsidR="00E82BEB" w:rsidTr="00E82BEB">
        <w:tc>
          <w:tcPr>
            <w:tcW w:w="646" w:type="dxa"/>
          </w:tcPr>
          <w:p w:rsidR="00E82BEB" w:rsidRDefault="00E82BEB" w:rsidP="00E82BEB">
            <w:pPr>
              <w:jc w:val="center"/>
            </w:pPr>
            <w:r>
              <w:t>9</w:t>
            </w:r>
          </w:p>
        </w:tc>
        <w:tc>
          <w:tcPr>
            <w:tcW w:w="2835" w:type="dxa"/>
          </w:tcPr>
          <w:p w:rsidR="00E82BEB" w:rsidRDefault="00E82BEB" w:rsidP="00E82BEB">
            <w:pPr>
              <w:jc w:val="left"/>
            </w:pPr>
            <w:r>
              <w:rPr>
                <w:rFonts w:hint="eastAsia"/>
              </w:rPr>
              <w:t>其他</w:t>
            </w:r>
          </w:p>
        </w:tc>
        <w:tc>
          <w:tcPr>
            <w:tcW w:w="2466" w:type="dxa"/>
          </w:tcPr>
          <w:p w:rsidR="00E82BEB" w:rsidRDefault="00E82BEB" w:rsidP="00E82BEB">
            <w:pPr>
              <w:jc w:val="right"/>
            </w:pPr>
            <w:r>
              <w:t>-</w:t>
            </w:r>
          </w:p>
        </w:tc>
        <w:tc>
          <w:tcPr>
            <w:tcW w:w="2557" w:type="dxa"/>
          </w:tcPr>
          <w:p w:rsidR="00E82BEB" w:rsidRDefault="00E82BEB" w:rsidP="00E82BEB">
            <w:pPr>
              <w:jc w:val="right"/>
            </w:pPr>
            <w:r>
              <w:t>-</w:t>
            </w:r>
          </w:p>
        </w:tc>
      </w:tr>
      <w:tr w:rsidR="00E82BEB" w:rsidTr="00E82BEB">
        <w:tc>
          <w:tcPr>
            <w:tcW w:w="646" w:type="dxa"/>
          </w:tcPr>
          <w:p w:rsidR="00E82BEB" w:rsidRDefault="00E82BEB" w:rsidP="00E82BEB">
            <w:pPr>
              <w:jc w:val="center"/>
            </w:pPr>
            <w:r>
              <w:t>10</w:t>
            </w:r>
          </w:p>
        </w:tc>
        <w:tc>
          <w:tcPr>
            <w:tcW w:w="2835" w:type="dxa"/>
          </w:tcPr>
          <w:p w:rsidR="00E82BEB" w:rsidRDefault="00E82BEB" w:rsidP="00E82BEB">
            <w:pPr>
              <w:jc w:val="left"/>
            </w:pPr>
            <w:r>
              <w:rPr>
                <w:rFonts w:hint="eastAsia"/>
              </w:rPr>
              <w:t>合计</w:t>
            </w:r>
          </w:p>
        </w:tc>
        <w:tc>
          <w:tcPr>
            <w:tcW w:w="2466" w:type="dxa"/>
          </w:tcPr>
          <w:p w:rsidR="00E82BEB" w:rsidRDefault="00E82BEB" w:rsidP="00E82BEB">
            <w:pPr>
              <w:jc w:val="right"/>
            </w:pPr>
            <w:r>
              <w:t>255,971,445.12</w:t>
            </w:r>
          </w:p>
        </w:tc>
        <w:tc>
          <w:tcPr>
            <w:tcW w:w="2557" w:type="dxa"/>
          </w:tcPr>
          <w:p w:rsidR="00E82BEB" w:rsidRDefault="00E82BEB" w:rsidP="00E82BEB">
            <w:pPr>
              <w:jc w:val="right"/>
            </w:pPr>
            <w:r>
              <w:t>118.02</w:t>
            </w:r>
          </w:p>
        </w:tc>
      </w:tr>
    </w:tbl>
    <w:p w:rsidR="00E82BEB" w:rsidRDefault="00E82BEB" w:rsidP="00E82BE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82BEB" w:rsidTr="00E82BEB">
        <w:trPr>
          <w:cnfStyle w:val="100000000000" w:firstRow="1" w:lastRow="0" w:firstColumn="0" w:lastColumn="0" w:oddVBand="0" w:evenVBand="0" w:oddHBand="0" w:evenHBand="0" w:firstRowFirstColumn="0" w:firstRowLastColumn="0" w:lastRowFirstColumn="0" w:lastRowLastColumn="0"/>
        </w:trPr>
        <w:tc>
          <w:tcPr>
            <w:tcW w:w="646" w:type="dxa"/>
          </w:tcPr>
          <w:p w:rsidR="00E82BEB" w:rsidRPr="00E82BEB" w:rsidRDefault="00E82BEB" w:rsidP="00E82BEB">
            <w:pPr>
              <w:jc w:val="center"/>
              <w:rPr>
                <w:b/>
              </w:rPr>
            </w:pPr>
            <w:r w:rsidRPr="00E82BEB">
              <w:rPr>
                <w:rFonts w:hint="eastAsia"/>
                <w:b/>
              </w:rPr>
              <w:t>序号</w:t>
            </w:r>
          </w:p>
        </w:tc>
        <w:tc>
          <w:tcPr>
            <w:tcW w:w="1162" w:type="dxa"/>
          </w:tcPr>
          <w:p w:rsidR="00E82BEB" w:rsidRPr="00E82BEB" w:rsidRDefault="00E82BEB" w:rsidP="00E82BEB">
            <w:pPr>
              <w:jc w:val="center"/>
              <w:rPr>
                <w:b/>
              </w:rPr>
            </w:pPr>
            <w:r w:rsidRPr="00E82BEB">
              <w:rPr>
                <w:rFonts w:hint="eastAsia"/>
                <w:b/>
              </w:rPr>
              <w:t>债券代码</w:t>
            </w:r>
          </w:p>
        </w:tc>
        <w:tc>
          <w:tcPr>
            <w:tcW w:w="1928" w:type="dxa"/>
          </w:tcPr>
          <w:p w:rsidR="00E82BEB" w:rsidRPr="00E82BEB" w:rsidRDefault="00E82BEB" w:rsidP="00E82BEB">
            <w:pPr>
              <w:jc w:val="center"/>
              <w:rPr>
                <w:b/>
              </w:rPr>
            </w:pPr>
            <w:r w:rsidRPr="00E82BEB">
              <w:rPr>
                <w:rFonts w:hint="eastAsia"/>
                <w:b/>
              </w:rPr>
              <w:t>债券名称</w:t>
            </w:r>
          </w:p>
        </w:tc>
        <w:tc>
          <w:tcPr>
            <w:tcW w:w="1140" w:type="dxa"/>
          </w:tcPr>
          <w:p w:rsidR="00E82BEB" w:rsidRPr="00E82BEB" w:rsidRDefault="00E82BEB" w:rsidP="00E82BEB">
            <w:pPr>
              <w:jc w:val="center"/>
              <w:rPr>
                <w:b/>
              </w:rPr>
            </w:pPr>
            <w:r w:rsidRPr="00E82BEB">
              <w:rPr>
                <w:rFonts w:hint="eastAsia"/>
                <w:b/>
              </w:rPr>
              <w:t>数量（张）</w:t>
            </w:r>
          </w:p>
        </w:tc>
        <w:tc>
          <w:tcPr>
            <w:tcW w:w="1814" w:type="dxa"/>
          </w:tcPr>
          <w:p w:rsidR="00E82BEB" w:rsidRPr="00E82BEB" w:rsidRDefault="00E82BEB" w:rsidP="00E82BEB">
            <w:pPr>
              <w:jc w:val="center"/>
              <w:rPr>
                <w:b/>
              </w:rPr>
            </w:pPr>
            <w:r w:rsidRPr="00E82BEB">
              <w:rPr>
                <w:rFonts w:hint="eastAsia"/>
                <w:b/>
              </w:rPr>
              <w:t>公允价值（元）</w:t>
            </w:r>
          </w:p>
        </w:tc>
        <w:tc>
          <w:tcPr>
            <w:tcW w:w="1814" w:type="dxa"/>
          </w:tcPr>
          <w:p w:rsidR="00E82BEB" w:rsidRPr="00E82BEB" w:rsidRDefault="00E82BEB" w:rsidP="00E82BEB">
            <w:pPr>
              <w:jc w:val="center"/>
              <w:rPr>
                <w:b/>
              </w:rPr>
            </w:pPr>
            <w:r w:rsidRPr="00E82BEB">
              <w:rPr>
                <w:rFonts w:hint="eastAsia"/>
                <w:b/>
              </w:rPr>
              <w:t>占基金资产净值比例（％）</w:t>
            </w:r>
          </w:p>
        </w:tc>
      </w:tr>
      <w:tr w:rsidR="00E82BEB" w:rsidTr="00E82BEB">
        <w:tc>
          <w:tcPr>
            <w:tcW w:w="646" w:type="dxa"/>
          </w:tcPr>
          <w:p w:rsidR="00E82BEB" w:rsidRDefault="00E82BEB" w:rsidP="00E82BEB">
            <w:pPr>
              <w:jc w:val="center"/>
            </w:pPr>
            <w:r>
              <w:t>1</w:t>
            </w:r>
          </w:p>
        </w:tc>
        <w:tc>
          <w:tcPr>
            <w:tcW w:w="1162" w:type="dxa"/>
          </w:tcPr>
          <w:p w:rsidR="00E82BEB" w:rsidRDefault="00E82BEB" w:rsidP="00E82BEB">
            <w:pPr>
              <w:jc w:val="left"/>
            </w:pPr>
            <w:r>
              <w:t>092280080</w:t>
            </w:r>
          </w:p>
        </w:tc>
        <w:tc>
          <w:tcPr>
            <w:tcW w:w="1928" w:type="dxa"/>
          </w:tcPr>
          <w:p w:rsidR="00E82BEB" w:rsidRDefault="00E82BEB" w:rsidP="00E82BEB">
            <w:pPr>
              <w:jc w:val="left"/>
            </w:pPr>
            <w:r>
              <w:rPr>
                <w:rFonts w:hint="eastAsia"/>
              </w:rPr>
              <w:t>22</w:t>
            </w:r>
            <w:r>
              <w:rPr>
                <w:rFonts w:hint="eastAsia"/>
              </w:rPr>
              <w:t>光大银行二级资本债</w:t>
            </w:r>
            <w:r>
              <w:rPr>
                <w:rFonts w:hint="eastAsia"/>
              </w:rPr>
              <w:t>01A</w:t>
            </w:r>
          </w:p>
        </w:tc>
        <w:tc>
          <w:tcPr>
            <w:tcW w:w="1140" w:type="dxa"/>
          </w:tcPr>
          <w:p w:rsidR="00E82BEB" w:rsidRDefault="00E82BEB" w:rsidP="00E82BEB">
            <w:pPr>
              <w:jc w:val="right"/>
            </w:pPr>
            <w:r>
              <w:t>200,000</w:t>
            </w:r>
          </w:p>
        </w:tc>
        <w:tc>
          <w:tcPr>
            <w:tcW w:w="1814" w:type="dxa"/>
          </w:tcPr>
          <w:p w:rsidR="00E82BEB" w:rsidRDefault="00E82BEB" w:rsidP="00E82BEB">
            <w:pPr>
              <w:jc w:val="right"/>
            </w:pPr>
            <w:r>
              <w:t>20,633,863.01</w:t>
            </w:r>
          </w:p>
        </w:tc>
        <w:tc>
          <w:tcPr>
            <w:tcW w:w="1814" w:type="dxa"/>
          </w:tcPr>
          <w:p w:rsidR="00E82BEB" w:rsidRDefault="00E82BEB" w:rsidP="00E82BEB">
            <w:pPr>
              <w:jc w:val="right"/>
            </w:pPr>
            <w:r>
              <w:t>9.51</w:t>
            </w:r>
          </w:p>
        </w:tc>
      </w:tr>
      <w:tr w:rsidR="00E82BEB" w:rsidTr="00E82BEB">
        <w:tc>
          <w:tcPr>
            <w:tcW w:w="646" w:type="dxa"/>
          </w:tcPr>
          <w:p w:rsidR="00E82BEB" w:rsidRDefault="00E82BEB" w:rsidP="00E82BEB">
            <w:pPr>
              <w:jc w:val="center"/>
            </w:pPr>
            <w:r>
              <w:t>2</w:t>
            </w:r>
          </w:p>
        </w:tc>
        <w:tc>
          <w:tcPr>
            <w:tcW w:w="1162" w:type="dxa"/>
          </w:tcPr>
          <w:p w:rsidR="00E82BEB" w:rsidRDefault="00E82BEB" w:rsidP="00E82BEB">
            <w:pPr>
              <w:jc w:val="left"/>
            </w:pPr>
            <w:r>
              <w:t>102280331</w:t>
            </w:r>
          </w:p>
        </w:tc>
        <w:tc>
          <w:tcPr>
            <w:tcW w:w="1928" w:type="dxa"/>
          </w:tcPr>
          <w:p w:rsidR="00E82BEB" w:rsidRDefault="00E82BEB" w:rsidP="00E82BEB">
            <w:pPr>
              <w:jc w:val="left"/>
            </w:pPr>
            <w:r>
              <w:rPr>
                <w:rFonts w:hint="eastAsia"/>
              </w:rPr>
              <w:t>22</w:t>
            </w:r>
            <w:r>
              <w:rPr>
                <w:rFonts w:hint="eastAsia"/>
              </w:rPr>
              <w:t>华发集团</w:t>
            </w:r>
            <w:r>
              <w:rPr>
                <w:rFonts w:hint="eastAsia"/>
              </w:rPr>
              <w:t>MTN002</w:t>
            </w:r>
          </w:p>
        </w:tc>
        <w:tc>
          <w:tcPr>
            <w:tcW w:w="1140" w:type="dxa"/>
          </w:tcPr>
          <w:p w:rsidR="00E82BEB" w:rsidRDefault="00E82BEB" w:rsidP="00E82BEB">
            <w:pPr>
              <w:jc w:val="right"/>
            </w:pPr>
            <w:r>
              <w:t>200,000</w:t>
            </w:r>
          </w:p>
        </w:tc>
        <w:tc>
          <w:tcPr>
            <w:tcW w:w="1814" w:type="dxa"/>
          </w:tcPr>
          <w:p w:rsidR="00E82BEB" w:rsidRDefault="00E82BEB" w:rsidP="00E82BEB">
            <w:pPr>
              <w:jc w:val="right"/>
            </w:pPr>
            <w:r>
              <w:t>20,549,271.23</w:t>
            </w:r>
          </w:p>
        </w:tc>
        <w:tc>
          <w:tcPr>
            <w:tcW w:w="1814" w:type="dxa"/>
          </w:tcPr>
          <w:p w:rsidR="00E82BEB" w:rsidRDefault="00E82BEB" w:rsidP="00E82BEB">
            <w:pPr>
              <w:jc w:val="right"/>
            </w:pPr>
            <w:r>
              <w:t>9.47</w:t>
            </w:r>
          </w:p>
        </w:tc>
      </w:tr>
      <w:tr w:rsidR="00E82BEB" w:rsidTr="00E82BEB">
        <w:tc>
          <w:tcPr>
            <w:tcW w:w="646" w:type="dxa"/>
          </w:tcPr>
          <w:p w:rsidR="00E82BEB" w:rsidRDefault="00E82BEB" w:rsidP="00E82BEB">
            <w:pPr>
              <w:jc w:val="center"/>
            </w:pPr>
            <w:r>
              <w:t>3</w:t>
            </w:r>
          </w:p>
        </w:tc>
        <w:tc>
          <w:tcPr>
            <w:tcW w:w="1162" w:type="dxa"/>
          </w:tcPr>
          <w:p w:rsidR="00E82BEB" w:rsidRDefault="00E82BEB" w:rsidP="00E82BEB">
            <w:pPr>
              <w:jc w:val="left"/>
            </w:pPr>
            <w:r>
              <w:t>2128017</w:t>
            </w:r>
          </w:p>
        </w:tc>
        <w:tc>
          <w:tcPr>
            <w:tcW w:w="1928" w:type="dxa"/>
          </w:tcPr>
          <w:p w:rsidR="00E82BEB" w:rsidRDefault="00E82BEB" w:rsidP="00E82BEB">
            <w:pPr>
              <w:jc w:val="left"/>
            </w:pPr>
            <w:r>
              <w:rPr>
                <w:rFonts w:hint="eastAsia"/>
              </w:rPr>
              <w:t>21</w:t>
            </w:r>
            <w:r>
              <w:rPr>
                <w:rFonts w:hint="eastAsia"/>
              </w:rPr>
              <w:t>中信银行永续债</w:t>
            </w:r>
          </w:p>
        </w:tc>
        <w:tc>
          <w:tcPr>
            <w:tcW w:w="1140" w:type="dxa"/>
          </w:tcPr>
          <w:p w:rsidR="00E82BEB" w:rsidRDefault="00E82BEB" w:rsidP="00E82BEB">
            <w:pPr>
              <w:jc w:val="right"/>
            </w:pPr>
            <w:r>
              <w:t>130,000</w:t>
            </w:r>
          </w:p>
        </w:tc>
        <w:tc>
          <w:tcPr>
            <w:tcW w:w="1814" w:type="dxa"/>
          </w:tcPr>
          <w:p w:rsidR="00E82BEB" w:rsidRDefault="00E82BEB" w:rsidP="00E82BEB">
            <w:pPr>
              <w:jc w:val="right"/>
            </w:pPr>
            <w:r>
              <w:t>13,474,678.08</w:t>
            </w:r>
          </w:p>
        </w:tc>
        <w:tc>
          <w:tcPr>
            <w:tcW w:w="1814" w:type="dxa"/>
          </w:tcPr>
          <w:p w:rsidR="00E82BEB" w:rsidRDefault="00E82BEB" w:rsidP="00E82BEB">
            <w:pPr>
              <w:jc w:val="right"/>
            </w:pPr>
            <w:r>
              <w:t>6.21</w:t>
            </w:r>
          </w:p>
        </w:tc>
      </w:tr>
      <w:tr w:rsidR="00E82BEB" w:rsidTr="00E82BEB">
        <w:tc>
          <w:tcPr>
            <w:tcW w:w="646" w:type="dxa"/>
          </w:tcPr>
          <w:p w:rsidR="00E82BEB" w:rsidRDefault="00E82BEB" w:rsidP="00E82BEB">
            <w:pPr>
              <w:jc w:val="center"/>
            </w:pPr>
            <w:r>
              <w:t>4</w:t>
            </w:r>
          </w:p>
        </w:tc>
        <w:tc>
          <w:tcPr>
            <w:tcW w:w="1162" w:type="dxa"/>
          </w:tcPr>
          <w:p w:rsidR="00E82BEB" w:rsidRDefault="00E82BEB" w:rsidP="00E82BEB">
            <w:pPr>
              <w:jc w:val="left"/>
            </w:pPr>
            <w:r>
              <w:t>2128032</w:t>
            </w:r>
          </w:p>
        </w:tc>
        <w:tc>
          <w:tcPr>
            <w:tcW w:w="1928" w:type="dxa"/>
          </w:tcPr>
          <w:p w:rsidR="00E82BEB" w:rsidRDefault="00E82BEB" w:rsidP="00E82BEB">
            <w:pPr>
              <w:jc w:val="left"/>
            </w:pPr>
            <w:r>
              <w:rPr>
                <w:rFonts w:hint="eastAsia"/>
              </w:rPr>
              <w:t>21</w:t>
            </w:r>
            <w:r>
              <w:rPr>
                <w:rFonts w:hint="eastAsia"/>
              </w:rPr>
              <w:t>兴业银行二级</w:t>
            </w:r>
            <w:r>
              <w:rPr>
                <w:rFonts w:hint="eastAsia"/>
              </w:rPr>
              <w:t>01</w:t>
            </w:r>
          </w:p>
        </w:tc>
        <w:tc>
          <w:tcPr>
            <w:tcW w:w="1140" w:type="dxa"/>
          </w:tcPr>
          <w:p w:rsidR="00E82BEB" w:rsidRDefault="00E82BEB" w:rsidP="00E82BEB">
            <w:pPr>
              <w:jc w:val="right"/>
            </w:pPr>
            <w:r>
              <w:t>130,000</w:t>
            </w:r>
          </w:p>
        </w:tc>
        <w:tc>
          <w:tcPr>
            <w:tcW w:w="1814" w:type="dxa"/>
          </w:tcPr>
          <w:p w:rsidR="00E82BEB" w:rsidRDefault="00E82BEB" w:rsidP="00E82BEB">
            <w:pPr>
              <w:jc w:val="right"/>
            </w:pPr>
            <w:r>
              <w:t>13,310,807.56</w:t>
            </w:r>
          </w:p>
        </w:tc>
        <w:tc>
          <w:tcPr>
            <w:tcW w:w="1814" w:type="dxa"/>
          </w:tcPr>
          <w:p w:rsidR="00E82BEB" w:rsidRDefault="00E82BEB" w:rsidP="00E82BEB">
            <w:pPr>
              <w:jc w:val="right"/>
            </w:pPr>
            <w:r>
              <w:t>6.14</w:t>
            </w:r>
          </w:p>
        </w:tc>
      </w:tr>
      <w:tr w:rsidR="00E82BEB" w:rsidTr="00E82BEB">
        <w:tc>
          <w:tcPr>
            <w:tcW w:w="646" w:type="dxa"/>
          </w:tcPr>
          <w:p w:rsidR="00E82BEB" w:rsidRDefault="00E82BEB" w:rsidP="00E82BEB">
            <w:pPr>
              <w:jc w:val="center"/>
            </w:pPr>
            <w:r>
              <w:t>5</w:t>
            </w:r>
          </w:p>
        </w:tc>
        <w:tc>
          <w:tcPr>
            <w:tcW w:w="1162" w:type="dxa"/>
          </w:tcPr>
          <w:p w:rsidR="00E82BEB" w:rsidRDefault="00E82BEB" w:rsidP="00E82BEB">
            <w:pPr>
              <w:jc w:val="left"/>
            </w:pPr>
            <w:r>
              <w:t>250421</w:t>
            </w:r>
          </w:p>
        </w:tc>
        <w:tc>
          <w:tcPr>
            <w:tcW w:w="1928" w:type="dxa"/>
          </w:tcPr>
          <w:p w:rsidR="00E82BEB" w:rsidRDefault="00E82BEB" w:rsidP="00E82BEB">
            <w:pPr>
              <w:jc w:val="left"/>
            </w:pPr>
            <w:r>
              <w:rPr>
                <w:rFonts w:hint="eastAsia"/>
              </w:rPr>
              <w:t>25</w:t>
            </w:r>
            <w:r>
              <w:rPr>
                <w:rFonts w:hint="eastAsia"/>
              </w:rPr>
              <w:t>农发</w:t>
            </w:r>
            <w:r>
              <w:rPr>
                <w:rFonts w:hint="eastAsia"/>
              </w:rPr>
              <w:t>21</w:t>
            </w:r>
          </w:p>
        </w:tc>
        <w:tc>
          <w:tcPr>
            <w:tcW w:w="1140" w:type="dxa"/>
          </w:tcPr>
          <w:p w:rsidR="00E82BEB" w:rsidRDefault="00E82BEB" w:rsidP="00E82BEB">
            <w:pPr>
              <w:jc w:val="right"/>
            </w:pPr>
            <w:r>
              <w:t>130,000</w:t>
            </w:r>
          </w:p>
        </w:tc>
        <w:tc>
          <w:tcPr>
            <w:tcW w:w="1814" w:type="dxa"/>
          </w:tcPr>
          <w:p w:rsidR="00E82BEB" w:rsidRDefault="00E82BEB" w:rsidP="00E82BEB">
            <w:pPr>
              <w:jc w:val="right"/>
            </w:pPr>
            <w:r>
              <w:t>13,104,915.34</w:t>
            </w:r>
          </w:p>
        </w:tc>
        <w:tc>
          <w:tcPr>
            <w:tcW w:w="1814" w:type="dxa"/>
          </w:tcPr>
          <w:p w:rsidR="00E82BEB" w:rsidRDefault="00E82BEB" w:rsidP="00E82BEB">
            <w:pPr>
              <w:jc w:val="right"/>
            </w:pPr>
            <w:r>
              <w:t>6.04</w:t>
            </w:r>
          </w:p>
        </w:tc>
      </w:tr>
    </w:tbl>
    <w:p w:rsidR="00E82BEB" w:rsidRDefault="00E82BEB" w:rsidP="00E82BEB">
      <w:pPr>
        <w:pStyle w:val="-2"/>
        <w:spacing w:before="312"/>
        <w:rPr>
          <w:rFonts w:hint="eastAsia"/>
        </w:rPr>
      </w:pPr>
      <w:r>
        <w:rPr>
          <w:rFonts w:hint="eastAsia"/>
        </w:rPr>
        <w:t>报告期末按公允价值占基金资产净值比例大小排名的前十名资产支持证券投资明细</w:t>
      </w:r>
    </w:p>
    <w:p w:rsidR="00E82BEB" w:rsidRDefault="00E82BEB" w:rsidP="00E82BEB">
      <w:pPr>
        <w:pStyle w:val="-"/>
        <w:ind w:firstLine="420"/>
        <w:rPr>
          <w:rFonts w:hint="eastAsia"/>
        </w:rPr>
      </w:pPr>
      <w:r>
        <w:rPr>
          <w:rFonts w:hint="eastAsia"/>
        </w:rPr>
        <w:t>本基金本报告期末未持有资产支持证券。</w:t>
      </w:r>
    </w:p>
    <w:p w:rsidR="00E82BEB" w:rsidRDefault="00E82BEB" w:rsidP="00E82BEB">
      <w:pPr>
        <w:pStyle w:val="-2"/>
        <w:spacing w:before="312"/>
        <w:rPr>
          <w:rFonts w:hint="eastAsia"/>
        </w:rPr>
      </w:pPr>
      <w:r>
        <w:rPr>
          <w:rFonts w:hint="eastAsia"/>
        </w:rPr>
        <w:t>报告期末按公允价值占基金资产净值比例大小排序的前五名贵金属投资明细</w:t>
      </w:r>
    </w:p>
    <w:p w:rsidR="00E82BEB" w:rsidRDefault="00E82BEB" w:rsidP="00E82BEB">
      <w:pPr>
        <w:pStyle w:val="-"/>
        <w:ind w:firstLine="420"/>
        <w:rPr>
          <w:rFonts w:hint="eastAsia"/>
        </w:rPr>
      </w:pPr>
      <w:r>
        <w:rPr>
          <w:rFonts w:hint="eastAsia"/>
        </w:rPr>
        <w:t>无。</w:t>
      </w:r>
    </w:p>
    <w:p w:rsidR="00E82BEB" w:rsidRDefault="00E82BEB" w:rsidP="00E82BEB">
      <w:pPr>
        <w:pStyle w:val="-2"/>
        <w:spacing w:before="312"/>
        <w:rPr>
          <w:rFonts w:hint="eastAsia"/>
        </w:rPr>
      </w:pPr>
      <w:r>
        <w:rPr>
          <w:rFonts w:hint="eastAsia"/>
        </w:rPr>
        <w:lastRenderedPageBreak/>
        <w:t>报告期末按公允价值占基金资产净值比例大小排名的前五名权证投资明细</w:t>
      </w:r>
    </w:p>
    <w:p w:rsidR="00E82BEB" w:rsidRDefault="00E82BEB" w:rsidP="00E82BEB">
      <w:pPr>
        <w:pStyle w:val="-"/>
        <w:ind w:firstLine="420"/>
        <w:rPr>
          <w:rFonts w:hint="eastAsia"/>
        </w:rPr>
      </w:pPr>
      <w:r>
        <w:rPr>
          <w:rFonts w:hint="eastAsia"/>
        </w:rPr>
        <w:t>无。</w:t>
      </w:r>
    </w:p>
    <w:p w:rsidR="00E82BEB" w:rsidRDefault="00E82BEB" w:rsidP="00E82BEB">
      <w:pPr>
        <w:pStyle w:val="-2"/>
        <w:spacing w:before="312"/>
        <w:rPr>
          <w:rFonts w:hint="eastAsia"/>
        </w:rPr>
      </w:pPr>
      <w:r>
        <w:rPr>
          <w:rFonts w:hint="eastAsia"/>
        </w:rPr>
        <w:t>报告期末本基金投资的股指期货交易情况说明</w:t>
      </w:r>
    </w:p>
    <w:p w:rsidR="00E82BEB" w:rsidRDefault="00E82BEB" w:rsidP="00E82BEB">
      <w:pPr>
        <w:pStyle w:val="-3"/>
        <w:spacing w:before="156" w:after="156"/>
        <w:rPr>
          <w:rFonts w:hint="eastAsia"/>
        </w:rPr>
      </w:pPr>
      <w:r>
        <w:rPr>
          <w:rFonts w:hint="eastAsia"/>
        </w:rPr>
        <w:t>报告期末本基金投资的股指期货持仓和损益明细</w:t>
      </w:r>
    </w:p>
    <w:p w:rsidR="00E82BEB" w:rsidRDefault="00E82BEB" w:rsidP="00E82BEB">
      <w:pPr>
        <w:pStyle w:val="-"/>
        <w:ind w:firstLine="420"/>
        <w:rPr>
          <w:rFonts w:hint="eastAsia"/>
        </w:rPr>
      </w:pPr>
      <w:r>
        <w:rPr>
          <w:rFonts w:hint="eastAsia"/>
        </w:rPr>
        <w:t>无。</w:t>
      </w:r>
    </w:p>
    <w:p w:rsidR="00E82BEB" w:rsidRDefault="00E82BEB" w:rsidP="00E82BEB">
      <w:pPr>
        <w:pStyle w:val="-3"/>
        <w:spacing w:before="156" w:after="156"/>
        <w:rPr>
          <w:rFonts w:hint="eastAsia"/>
        </w:rPr>
      </w:pPr>
      <w:r>
        <w:rPr>
          <w:rFonts w:hint="eastAsia"/>
        </w:rPr>
        <w:t>本基金投资股指期货的投资政策</w:t>
      </w:r>
    </w:p>
    <w:p w:rsidR="00E82BEB" w:rsidRDefault="00E82BEB" w:rsidP="00E82BEB">
      <w:pPr>
        <w:pStyle w:val="-"/>
        <w:ind w:firstLine="420"/>
        <w:rPr>
          <w:rFonts w:hint="eastAsia"/>
        </w:rPr>
      </w:pPr>
      <w:r>
        <w:rPr>
          <w:rFonts w:hint="eastAsia"/>
        </w:rPr>
        <w:t>无。</w:t>
      </w:r>
    </w:p>
    <w:p w:rsidR="00E82BEB" w:rsidRDefault="00E82BEB" w:rsidP="00E82BEB">
      <w:pPr>
        <w:pStyle w:val="-2"/>
        <w:spacing w:before="312"/>
        <w:rPr>
          <w:rFonts w:hint="eastAsia"/>
        </w:rPr>
      </w:pPr>
      <w:r>
        <w:rPr>
          <w:rFonts w:hint="eastAsia"/>
        </w:rPr>
        <w:t>报告期末本基金投资的国债期货交易情况说明</w:t>
      </w:r>
    </w:p>
    <w:p w:rsidR="00E82BEB" w:rsidRDefault="00E82BEB" w:rsidP="00E82BEB">
      <w:pPr>
        <w:pStyle w:val="-3"/>
        <w:spacing w:before="156" w:after="156"/>
        <w:rPr>
          <w:rFonts w:hint="eastAsia"/>
        </w:rPr>
      </w:pPr>
      <w:r>
        <w:rPr>
          <w:rFonts w:hint="eastAsia"/>
        </w:rPr>
        <w:t>本期国债期货投资政策</w:t>
      </w:r>
    </w:p>
    <w:p w:rsidR="00E82BEB" w:rsidRDefault="00E82BEB" w:rsidP="00E82BEB">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E82BEB" w:rsidRDefault="00E82BEB" w:rsidP="00E82BEB">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E82BEB" w:rsidTr="00E82BEB">
        <w:tc>
          <w:tcPr>
            <w:tcW w:w="1384" w:type="dxa"/>
          </w:tcPr>
          <w:p w:rsidR="00E82BEB" w:rsidRDefault="00E82BEB" w:rsidP="00E82BEB">
            <w:pPr>
              <w:jc w:val="left"/>
            </w:pPr>
            <w:r>
              <w:rPr>
                <w:rFonts w:hint="eastAsia"/>
              </w:rPr>
              <w:t>代码</w:t>
            </w:r>
          </w:p>
        </w:tc>
        <w:tc>
          <w:tcPr>
            <w:tcW w:w="1384" w:type="dxa"/>
          </w:tcPr>
          <w:p w:rsidR="00E82BEB" w:rsidRDefault="00E82BEB" w:rsidP="00E82BEB">
            <w:pPr>
              <w:jc w:val="left"/>
            </w:pPr>
            <w:r>
              <w:rPr>
                <w:rFonts w:hint="eastAsia"/>
              </w:rPr>
              <w:t>名称</w:t>
            </w:r>
          </w:p>
        </w:tc>
        <w:tc>
          <w:tcPr>
            <w:tcW w:w="1384" w:type="dxa"/>
          </w:tcPr>
          <w:p w:rsidR="00E82BEB" w:rsidRDefault="00E82BEB" w:rsidP="00E82BEB">
            <w:pPr>
              <w:jc w:val="left"/>
            </w:pPr>
            <w:r>
              <w:rPr>
                <w:rFonts w:hint="eastAsia"/>
              </w:rPr>
              <w:t>持仓量（买</w:t>
            </w:r>
            <w:r>
              <w:rPr>
                <w:rFonts w:hint="eastAsia"/>
              </w:rPr>
              <w:t>/</w:t>
            </w:r>
            <w:r>
              <w:rPr>
                <w:rFonts w:hint="eastAsia"/>
              </w:rPr>
              <w:t>卖）</w:t>
            </w:r>
          </w:p>
        </w:tc>
        <w:tc>
          <w:tcPr>
            <w:tcW w:w="1384" w:type="dxa"/>
          </w:tcPr>
          <w:p w:rsidR="00E82BEB" w:rsidRDefault="00E82BEB" w:rsidP="00E82BEB">
            <w:pPr>
              <w:jc w:val="left"/>
            </w:pPr>
            <w:r>
              <w:rPr>
                <w:rFonts w:hint="eastAsia"/>
              </w:rPr>
              <w:t>合约市值（元）</w:t>
            </w:r>
          </w:p>
        </w:tc>
        <w:tc>
          <w:tcPr>
            <w:tcW w:w="1385" w:type="dxa"/>
          </w:tcPr>
          <w:p w:rsidR="00E82BEB" w:rsidRDefault="00E82BEB" w:rsidP="00E82BEB">
            <w:pPr>
              <w:jc w:val="left"/>
            </w:pPr>
            <w:r>
              <w:rPr>
                <w:rFonts w:hint="eastAsia"/>
              </w:rPr>
              <w:t>公允价值变动（元）</w:t>
            </w:r>
          </w:p>
        </w:tc>
        <w:tc>
          <w:tcPr>
            <w:tcW w:w="1385" w:type="dxa"/>
          </w:tcPr>
          <w:p w:rsidR="00E82BEB" w:rsidRDefault="00E82BEB" w:rsidP="00E82BEB">
            <w:pPr>
              <w:jc w:val="left"/>
            </w:pPr>
            <w:r>
              <w:rPr>
                <w:rFonts w:hint="eastAsia"/>
              </w:rPr>
              <w:t>风险指标说明</w:t>
            </w:r>
          </w:p>
        </w:tc>
      </w:tr>
      <w:tr w:rsidR="00E82BEB" w:rsidTr="00E82BEB">
        <w:tc>
          <w:tcPr>
            <w:tcW w:w="1384" w:type="dxa"/>
          </w:tcPr>
          <w:p w:rsidR="00E82BEB" w:rsidRDefault="00E82BEB" w:rsidP="00E82BEB">
            <w:pPr>
              <w:jc w:val="right"/>
            </w:pPr>
            <w:r>
              <w:t>-</w:t>
            </w:r>
          </w:p>
        </w:tc>
        <w:tc>
          <w:tcPr>
            <w:tcW w:w="1384" w:type="dxa"/>
          </w:tcPr>
          <w:p w:rsidR="00E82BEB" w:rsidRDefault="00E82BEB" w:rsidP="00E82BEB">
            <w:pPr>
              <w:jc w:val="right"/>
            </w:pPr>
            <w:r>
              <w:t>-</w:t>
            </w:r>
          </w:p>
        </w:tc>
        <w:tc>
          <w:tcPr>
            <w:tcW w:w="1384" w:type="dxa"/>
          </w:tcPr>
          <w:p w:rsidR="00E82BEB" w:rsidRDefault="00E82BEB" w:rsidP="00E82BEB">
            <w:pPr>
              <w:jc w:val="right"/>
            </w:pPr>
            <w:r>
              <w:t>-</w:t>
            </w:r>
          </w:p>
        </w:tc>
        <w:tc>
          <w:tcPr>
            <w:tcW w:w="1384" w:type="dxa"/>
          </w:tcPr>
          <w:p w:rsidR="00E82BEB" w:rsidRDefault="00E82BEB" w:rsidP="00E82BEB">
            <w:pPr>
              <w:jc w:val="right"/>
            </w:pPr>
            <w:r>
              <w:t>-</w:t>
            </w:r>
          </w:p>
        </w:tc>
        <w:tc>
          <w:tcPr>
            <w:tcW w:w="1385" w:type="dxa"/>
          </w:tcPr>
          <w:p w:rsidR="00E82BEB" w:rsidRDefault="00E82BEB" w:rsidP="00E82BEB">
            <w:pPr>
              <w:jc w:val="right"/>
            </w:pPr>
            <w:r>
              <w:t>-</w:t>
            </w:r>
          </w:p>
        </w:tc>
        <w:tc>
          <w:tcPr>
            <w:tcW w:w="1385" w:type="dxa"/>
          </w:tcPr>
          <w:p w:rsidR="00E82BEB" w:rsidRDefault="00E82BEB" w:rsidP="00E82BEB">
            <w:pPr>
              <w:jc w:val="right"/>
            </w:pPr>
            <w:r>
              <w:t>-</w:t>
            </w:r>
          </w:p>
        </w:tc>
      </w:tr>
      <w:tr w:rsidR="00E82BEB" w:rsidTr="00E82BEB">
        <w:tc>
          <w:tcPr>
            <w:tcW w:w="6921" w:type="dxa"/>
            <w:gridSpan w:val="5"/>
          </w:tcPr>
          <w:p w:rsidR="00E82BEB" w:rsidRDefault="00E82BEB" w:rsidP="00E82BEB">
            <w:pPr>
              <w:jc w:val="left"/>
            </w:pPr>
            <w:r>
              <w:rPr>
                <w:rFonts w:hint="eastAsia"/>
              </w:rPr>
              <w:t>公允价值变动总额合计（元）</w:t>
            </w:r>
          </w:p>
        </w:tc>
        <w:tc>
          <w:tcPr>
            <w:tcW w:w="1385" w:type="dxa"/>
          </w:tcPr>
          <w:p w:rsidR="00E82BEB" w:rsidRDefault="00E82BEB" w:rsidP="00E82BEB">
            <w:pPr>
              <w:jc w:val="right"/>
            </w:pPr>
            <w:r>
              <w:t>-</w:t>
            </w:r>
          </w:p>
        </w:tc>
      </w:tr>
      <w:tr w:rsidR="00E82BEB" w:rsidTr="00E82BEB">
        <w:tc>
          <w:tcPr>
            <w:tcW w:w="6921" w:type="dxa"/>
            <w:gridSpan w:val="5"/>
          </w:tcPr>
          <w:p w:rsidR="00E82BEB" w:rsidRDefault="00E82BEB" w:rsidP="00E82BEB">
            <w:pPr>
              <w:jc w:val="left"/>
            </w:pPr>
            <w:r>
              <w:rPr>
                <w:rFonts w:hint="eastAsia"/>
              </w:rPr>
              <w:t>国债期货投资本期收益（元）</w:t>
            </w:r>
          </w:p>
        </w:tc>
        <w:tc>
          <w:tcPr>
            <w:tcW w:w="1385" w:type="dxa"/>
          </w:tcPr>
          <w:p w:rsidR="00E82BEB" w:rsidRDefault="00E82BEB" w:rsidP="00E82BEB">
            <w:pPr>
              <w:jc w:val="right"/>
            </w:pPr>
            <w:r>
              <w:t>-751,402.08</w:t>
            </w:r>
          </w:p>
        </w:tc>
      </w:tr>
      <w:tr w:rsidR="00E82BEB" w:rsidTr="00E82BEB">
        <w:tc>
          <w:tcPr>
            <w:tcW w:w="6921" w:type="dxa"/>
            <w:gridSpan w:val="5"/>
          </w:tcPr>
          <w:p w:rsidR="00E82BEB" w:rsidRDefault="00E82BEB" w:rsidP="00E82BEB">
            <w:pPr>
              <w:jc w:val="left"/>
            </w:pPr>
            <w:r>
              <w:rPr>
                <w:rFonts w:hint="eastAsia"/>
              </w:rPr>
              <w:t>国债期货投资本期公允价值变动（元）</w:t>
            </w:r>
          </w:p>
        </w:tc>
        <w:tc>
          <w:tcPr>
            <w:tcW w:w="1385" w:type="dxa"/>
          </w:tcPr>
          <w:p w:rsidR="00E82BEB" w:rsidRDefault="00E82BEB" w:rsidP="00E82BEB">
            <w:pPr>
              <w:jc w:val="right"/>
            </w:pPr>
            <w:r>
              <w:t>559,950.06</w:t>
            </w:r>
          </w:p>
        </w:tc>
      </w:tr>
    </w:tbl>
    <w:p w:rsidR="00E82BEB" w:rsidRDefault="00E82BEB" w:rsidP="00E82BEB">
      <w:pPr>
        <w:pStyle w:val="-3"/>
        <w:spacing w:before="156" w:after="156"/>
        <w:rPr>
          <w:rFonts w:hint="eastAsia"/>
        </w:rPr>
      </w:pPr>
      <w:r>
        <w:rPr>
          <w:rFonts w:hint="eastAsia"/>
        </w:rPr>
        <w:t>本期国债期货投资评价</w:t>
      </w:r>
    </w:p>
    <w:p w:rsidR="00E82BEB" w:rsidRDefault="00E82BEB" w:rsidP="00E82BEB">
      <w:pPr>
        <w:pStyle w:val="-"/>
        <w:ind w:firstLine="420"/>
        <w:rPr>
          <w:rFonts w:hint="eastAsia"/>
        </w:rPr>
      </w:pPr>
      <w:r>
        <w:rPr>
          <w:rFonts w:hint="eastAsia"/>
        </w:rPr>
        <w:t>本报告期，本基金投资国债期货符合既定的投资政策和投资目的。</w:t>
      </w:r>
    </w:p>
    <w:p w:rsidR="00E82BEB" w:rsidRDefault="00E82BEB" w:rsidP="00E82BEB">
      <w:pPr>
        <w:pStyle w:val="-2"/>
        <w:spacing w:before="312"/>
        <w:rPr>
          <w:rFonts w:hint="eastAsia"/>
        </w:rPr>
      </w:pPr>
      <w:r>
        <w:rPr>
          <w:rFonts w:hint="eastAsia"/>
        </w:rPr>
        <w:t>投资组合报告附注</w:t>
      </w:r>
    </w:p>
    <w:p w:rsidR="00E82BEB" w:rsidRDefault="00E82BEB" w:rsidP="00E82BEB">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82BEB" w:rsidRDefault="00E82BEB" w:rsidP="00E82BEB">
      <w:pPr>
        <w:pStyle w:val="-"/>
        <w:ind w:firstLine="420"/>
        <w:rPr>
          <w:rFonts w:hint="eastAsia"/>
        </w:rPr>
      </w:pPr>
      <w:r>
        <w:rPr>
          <w:rFonts w:hint="eastAsia"/>
        </w:rPr>
        <w:t>本基金投资的前十名证券的发行主体中，兴业银行股份有限公司在报告编制日前一年内曾受到国家金融监督管理总局的处罚；中信银行股份有限公司在报告编制日前一年内曾受到国家金融监督管理总局、中国人民银行的处罚；中国光大银行股份有限公司在报告编</w:t>
      </w:r>
      <w:r>
        <w:rPr>
          <w:rFonts w:hint="eastAsia"/>
        </w:rPr>
        <w:lastRenderedPageBreak/>
        <w:t>制日前一年内曾受到国家金融监督管理总局、中国人民银行的处罚；中国银行股份有限公司在报告编制日前一年内曾受到国家金融监督管理总局的处罚；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E82BEB" w:rsidRDefault="00E82BEB" w:rsidP="00E82BEB">
      <w:pPr>
        <w:pStyle w:val="-"/>
        <w:ind w:firstLine="420"/>
        <w:rPr>
          <w:rFonts w:hint="eastAsia"/>
        </w:rPr>
      </w:pPr>
      <w:r>
        <w:rPr>
          <w:rFonts w:hint="eastAsia"/>
        </w:rPr>
        <w:t>对上述证券的投资决策程序的说明：本基金投资上述证券的投资决策程序符合相关法律法规和公司制度的要求。</w:t>
      </w:r>
    </w:p>
    <w:p w:rsidR="00E82BEB" w:rsidRDefault="00E82BEB" w:rsidP="00E82BEB">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82BEB" w:rsidRDefault="00E82BEB" w:rsidP="00E82BE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82BEB" w:rsidRDefault="00E82BEB" w:rsidP="00E82BE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82BEB" w:rsidTr="00E82BEB">
        <w:trPr>
          <w:cnfStyle w:val="100000000000" w:firstRow="1" w:lastRow="0" w:firstColumn="0" w:lastColumn="0" w:oddVBand="0" w:evenVBand="0" w:oddHBand="0" w:evenHBand="0" w:firstRowFirstColumn="0" w:firstRowLastColumn="0" w:lastRowFirstColumn="0" w:lastRowLastColumn="0"/>
        </w:trPr>
        <w:tc>
          <w:tcPr>
            <w:tcW w:w="743" w:type="dxa"/>
          </w:tcPr>
          <w:p w:rsidR="00E82BEB" w:rsidRPr="00E82BEB" w:rsidRDefault="00E82BEB" w:rsidP="00E82BEB">
            <w:pPr>
              <w:jc w:val="center"/>
              <w:rPr>
                <w:b/>
              </w:rPr>
            </w:pPr>
            <w:r w:rsidRPr="00E82BEB">
              <w:rPr>
                <w:rFonts w:hint="eastAsia"/>
                <w:b/>
              </w:rPr>
              <w:t>序号</w:t>
            </w:r>
          </w:p>
        </w:tc>
        <w:tc>
          <w:tcPr>
            <w:tcW w:w="2977" w:type="dxa"/>
          </w:tcPr>
          <w:p w:rsidR="00E82BEB" w:rsidRPr="00E82BEB" w:rsidRDefault="00E82BEB" w:rsidP="00E82BEB">
            <w:pPr>
              <w:jc w:val="center"/>
              <w:rPr>
                <w:b/>
              </w:rPr>
            </w:pPr>
            <w:r w:rsidRPr="00E82BEB">
              <w:rPr>
                <w:rFonts w:hint="eastAsia"/>
                <w:b/>
              </w:rPr>
              <w:t>名称</w:t>
            </w:r>
          </w:p>
        </w:tc>
        <w:tc>
          <w:tcPr>
            <w:tcW w:w="4785" w:type="dxa"/>
          </w:tcPr>
          <w:p w:rsidR="00E82BEB" w:rsidRPr="00E82BEB" w:rsidRDefault="00E82BEB" w:rsidP="00E82BEB">
            <w:pPr>
              <w:jc w:val="center"/>
              <w:rPr>
                <w:b/>
              </w:rPr>
            </w:pPr>
            <w:r w:rsidRPr="00E82BEB">
              <w:rPr>
                <w:rFonts w:hint="eastAsia"/>
                <w:b/>
              </w:rPr>
              <w:t>金额（元）</w:t>
            </w:r>
          </w:p>
        </w:tc>
      </w:tr>
      <w:tr w:rsidR="00E82BEB" w:rsidTr="00E82BEB">
        <w:tc>
          <w:tcPr>
            <w:tcW w:w="743" w:type="dxa"/>
          </w:tcPr>
          <w:p w:rsidR="00E82BEB" w:rsidRDefault="00E82BEB" w:rsidP="00E82BEB">
            <w:pPr>
              <w:jc w:val="center"/>
            </w:pPr>
            <w:r>
              <w:t>1</w:t>
            </w:r>
          </w:p>
        </w:tc>
        <w:tc>
          <w:tcPr>
            <w:tcW w:w="2977" w:type="dxa"/>
          </w:tcPr>
          <w:p w:rsidR="00E82BEB" w:rsidRDefault="00E82BEB" w:rsidP="00E82BEB">
            <w:pPr>
              <w:jc w:val="left"/>
            </w:pPr>
            <w:r>
              <w:rPr>
                <w:rFonts w:hint="eastAsia"/>
              </w:rPr>
              <w:t>存出保证金</w:t>
            </w:r>
          </w:p>
        </w:tc>
        <w:tc>
          <w:tcPr>
            <w:tcW w:w="4785" w:type="dxa"/>
          </w:tcPr>
          <w:p w:rsidR="00E82BEB" w:rsidRDefault="00E82BEB" w:rsidP="00E82BEB">
            <w:pPr>
              <w:jc w:val="right"/>
            </w:pPr>
            <w:r>
              <w:t>-</w:t>
            </w:r>
          </w:p>
        </w:tc>
      </w:tr>
      <w:tr w:rsidR="00E82BEB" w:rsidTr="00E82BEB">
        <w:tc>
          <w:tcPr>
            <w:tcW w:w="743" w:type="dxa"/>
          </w:tcPr>
          <w:p w:rsidR="00E82BEB" w:rsidRDefault="00E82BEB" w:rsidP="00E82BEB">
            <w:pPr>
              <w:jc w:val="center"/>
            </w:pPr>
            <w:r>
              <w:t>2</w:t>
            </w:r>
          </w:p>
        </w:tc>
        <w:tc>
          <w:tcPr>
            <w:tcW w:w="2977" w:type="dxa"/>
          </w:tcPr>
          <w:p w:rsidR="00E82BEB" w:rsidRDefault="00E82BEB" w:rsidP="00E82BEB">
            <w:pPr>
              <w:jc w:val="left"/>
            </w:pPr>
            <w:r>
              <w:rPr>
                <w:rFonts w:hint="eastAsia"/>
              </w:rPr>
              <w:t>应收证券清算款</w:t>
            </w:r>
          </w:p>
        </w:tc>
        <w:tc>
          <w:tcPr>
            <w:tcW w:w="4785" w:type="dxa"/>
          </w:tcPr>
          <w:p w:rsidR="00E82BEB" w:rsidRDefault="00E82BEB" w:rsidP="00E82BEB">
            <w:pPr>
              <w:jc w:val="right"/>
            </w:pPr>
            <w:r>
              <w:t>-</w:t>
            </w:r>
          </w:p>
        </w:tc>
      </w:tr>
      <w:tr w:rsidR="00E82BEB" w:rsidTr="00E82BEB">
        <w:tc>
          <w:tcPr>
            <w:tcW w:w="743" w:type="dxa"/>
          </w:tcPr>
          <w:p w:rsidR="00E82BEB" w:rsidRDefault="00E82BEB" w:rsidP="00E82BEB">
            <w:pPr>
              <w:jc w:val="center"/>
            </w:pPr>
            <w:r>
              <w:t>3</w:t>
            </w:r>
          </w:p>
        </w:tc>
        <w:tc>
          <w:tcPr>
            <w:tcW w:w="2977" w:type="dxa"/>
          </w:tcPr>
          <w:p w:rsidR="00E82BEB" w:rsidRDefault="00E82BEB" w:rsidP="00E82BEB">
            <w:pPr>
              <w:jc w:val="left"/>
            </w:pPr>
            <w:r>
              <w:rPr>
                <w:rFonts w:hint="eastAsia"/>
              </w:rPr>
              <w:t>应收股利</w:t>
            </w:r>
          </w:p>
        </w:tc>
        <w:tc>
          <w:tcPr>
            <w:tcW w:w="4785" w:type="dxa"/>
          </w:tcPr>
          <w:p w:rsidR="00E82BEB" w:rsidRDefault="00E82BEB" w:rsidP="00E82BEB">
            <w:pPr>
              <w:jc w:val="right"/>
            </w:pPr>
            <w:r>
              <w:t>-</w:t>
            </w:r>
          </w:p>
        </w:tc>
      </w:tr>
      <w:tr w:rsidR="00E82BEB" w:rsidTr="00E82BEB">
        <w:tc>
          <w:tcPr>
            <w:tcW w:w="743" w:type="dxa"/>
          </w:tcPr>
          <w:p w:rsidR="00E82BEB" w:rsidRDefault="00E82BEB" w:rsidP="00E82BEB">
            <w:pPr>
              <w:jc w:val="center"/>
            </w:pPr>
            <w:r>
              <w:t>4</w:t>
            </w:r>
          </w:p>
        </w:tc>
        <w:tc>
          <w:tcPr>
            <w:tcW w:w="2977" w:type="dxa"/>
          </w:tcPr>
          <w:p w:rsidR="00E82BEB" w:rsidRDefault="00E82BEB" w:rsidP="00E82BEB">
            <w:pPr>
              <w:jc w:val="left"/>
            </w:pPr>
            <w:r>
              <w:rPr>
                <w:rFonts w:hint="eastAsia"/>
              </w:rPr>
              <w:t>应收利息</w:t>
            </w:r>
          </w:p>
        </w:tc>
        <w:tc>
          <w:tcPr>
            <w:tcW w:w="4785" w:type="dxa"/>
          </w:tcPr>
          <w:p w:rsidR="00E82BEB" w:rsidRDefault="00E82BEB" w:rsidP="00E82BEB">
            <w:pPr>
              <w:jc w:val="right"/>
            </w:pPr>
            <w:r>
              <w:t>-</w:t>
            </w:r>
          </w:p>
        </w:tc>
      </w:tr>
      <w:tr w:rsidR="00E82BEB" w:rsidTr="00E82BEB">
        <w:tc>
          <w:tcPr>
            <w:tcW w:w="743" w:type="dxa"/>
          </w:tcPr>
          <w:p w:rsidR="00E82BEB" w:rsidRDefault="00E82BEB" w:rsidP="00E82BEB">
            <w:pPr>
              <w:jc w:val="center"/>
            </w:pPr>
            <w:r>
              <w:t>5</w:t>
            </w:r>
          </w:p>
        </w:tc>
        <w:tc>
          <w:tcPr>
            <w:tcW w:w="2977" w:type="dxa"/>
          </w:tcPr>
          <w:p w:rsidR="00E82BEB" w:rsidRDefault="00E82BEB" w:rsidP="00E82BEB">
            <w:pPr>
              <w:jc w:val="left"/>
            </w:pPr>
            <w:r>
              <w:rPr>
                <w:rFonts w:hint="eastAsia"/>
              </w:rPr>
              <w:t>应收申购款</w:t>
            </w:r>
          </w:p>
        </w:tc>
        <w:tc>
          <w:tcPr>
            <w:tcW w:w="4785" w:type="dxa"/>
          </w:tcPr>
          <w:p w:rsidR="00E82BEB" w:rsidRDefault="00E82BEB" w:rsidP="00E82BEB">
            <w:pPr>
              <w:jc w:val="right"/>
            </w:pPr>
            <w:r>
              <w:t>5,908.08</w:t>
            </w:r>
          </w:p>
        </w:tc>
      </w:tr>
      <w:tr w:rsidR="00E82BEB" w:rsidTr="00E82BEB">
        <w:tc>
          <w:tcPr>
            <w:tcW w:w="743" w:type="dxa"/>
          </w:tcPr>
          <w:p w:rsidR="00E82BEB" w:rsidRDefault="00E82BEB" w:rsidP="00E82BEB">
            <w:pPr>
              <w:jc w:val="center"/>
            </w:pPr>
            <w:r>
              <w:t>6</w:t>
            </w:r>
          </w:p>
        </w:tc>
        <w:tc>
          <w:tcPr>
            <w:tcW w:w="2977" w:type="dxa"/>
          </w:tcPr>
          <w:p w:rsidR="00E82BEB" w:rsidRDefault="00E82BEB" w:rsidP="00E82BEB">
            <w:pPr>
              <w:jc w:val="left"/>
            </w:pPr>
            <w:r>
              <w:rPr>
                <w:rFonts w:hint="eastAsia"/>
              </w:rPr>
              <w:t>其他应收款</w:t>
            </w:r>
          </w:p>
        </w:tc>
        <w:tc>
          <w:tcPr>
            <w:tcW w:w="4785" w:type="dxa"/>
          </w:tcPr>
          <w:p w:rsidR="00E82BEB" w:rsidRDefault="00E82BEB" w:rsidP="00E82BEB">
            <w:pPr>
              <w:jc w:val="right"/>
            </w:pPr>
            <w:r>
              <w:t>-</w:t>
            </w:r>
          </w:p>
        </w:tc>
      </w:tr>
      <w:tr w:rsidR="00E82BEB" w:rsidTr="00E82BEB">
        <w:tc>
          <w:tcPr>
            <w:tcW w:w="743" w:type="dxa"/>
          </w:tcPr>
          <w:p w:rsidR="00E82BEB" w:rsidRDefault="00E82BEB" w:rsidP="00E82BEB">
            <w:pPr>
              <w:jc w:val="center"/>
            </w:pPr>
            <w:r>
              <w:t>7</w:t>
            </w:r>
          </w:p>
        </w:tc>
        <w:tc>
          <w:tcPr>
            <w:tcW w:w="2977" w:type="dxa"/>
          </w:tcPr>
          <w:p w:rsidR="00E82BEB" w:rsidRDefault="00E82BEB" w:rsidP="00E82BEB">
            <w:pPr>
              <w:jc w:val="left"/>
            </w:pPr>
            <w:r>
              <w:rPr>
                <w:rFonts w:hint="eastAsia"/>
              </w:rPr>
              <w:t>待摊费用</w:t>
            </w:r>
          </w:p>
        </w:tc>
        <w:tc>
          <w:tcPr>
            <w:tcW w:w="4785" w:type="dxa"/>
          </w:tcPr>
          <w:p w:rsidR="00E82BEB" w:rsidRDefault="00E82BEB" w:rsidP="00E82BEB">
            <w:pPr>
              <w:jc w:val="right"/>
            </w:pPr>
            <w:r>
              <w:t>-</w:t>
            </w:r>
          </w:p>
        </w:tc>
      </w:tr>
      <w:tr w:rsidR="00E82BEB" w:rsidTr="00E82BEB">
        <w:tc>
          <w:tcPr>
            <w:tcW w:w="743" w:type="dxa"/>
          </w:tcPr>
          <w:p w:rsidR="00E82BEB" w:rsidRDefault="00E82BEB" w:rsidP="00E82BEB">
            <w:pPr>
              <w:jc w:val="center"/>
            </w:pPr>
            <w:r>
              <w:t>8</w:t>
            </w:r>
          </w:p>
        </w:tc>
        <w:tc>
          <w:tcPr>
            <w:tcW w:w="2977" w:type="dxa"/>
          </w:tcPr>
          <w:p w:rsidR="00E82BEB" w:rsidRDefault="00E82BEB" w:rsidP="00E82BEB">
            <w:pPr>
              <w:jc w:val="left"/>
            </w:pPr>
            <w:r>
              <w:rPr>
                <w:rFonts w:hint="eastAsia"/>
              </w:rPr>
              <w:t>其他</w:t>
            </w:r>
          </w:p>
        </w:tc>
        <w:tc>
          <w:tcPr>
            <w:tcW w:w="4785" w:type="dxa"/>
          </w:tcPr>
          <w:p w:rsidR="00E82BEB" w:rsidRDefault="00E82BEB" w:rsidP="00E82BEB">
            <w:pPr>
              <w:jc w:val="right"/>
            </w:pPr>
            <w:r>
              <w:t>-</w:t>
            </w:r>
          </w:p>
        </w:tc>
      </w:tr>
      <w:tr w:rsidR="00E82BEB" w:rsidTr="00E82BEB">
        <w:tc>
          <w:tcPr>
            <w:tcW w:w="743" w:type="dxa"/>
          </w:tcPr>
          <w:p w:rsidR="00E82BEB" w:rsidRDefault="00E82BEB" w:rsidP="00E82BEB">
            <w:pPr>
              <w:jc w:val="center"/>
            </w:pPr>
            <w:r>
              <w:t>9</w:t>
            </w:r>
          </w:p>
        </w:tc>
        <w:tc>
          <w:tcPr>
            <w:tcW w:w="2977" w:type="dxa"/>
          </w:tcPr>
          <w:p w:rsidR="00E82BEB" w:rsidRDefault="00E82BEB" w:rsidP="00E82BEB">
            <w:pPr>
              <w:jc w:val="left"/>
            </w:pPr>
            <w:r>
              <w:rPr>
                <w:rFonts w:hint="eastAsia"/>
              </w:rPr>
              <w:t>合计</w:t>
            </w:r>
          </w:p>
        </w:tc>
        <w:tc>
          <w:tcPr>
            <w:tcW w:w="4785" w:type="dxa"/>
          </w:tcPr>
          <w:p w:rsidR="00E82BEB" w:rsidRDefault="00E82BEB" w:rsidP="00E82BEB">
            <w:pPr>
              <w:jc w:val="right"/>
            </w:pPr>
            <w:r>
              <w:t>5,908.08</w:t>
            </w:r>
          </w:p>
        </w:tc>
      </w:tr>
    </w:tbl>
    <w:p w:rsidR="00E82BEB" w:rsidRDefault="00E82BEB" w:rsidP="00E82BEB">
      <w:pPr>
        <w:pStyle w:val="-3"/>
        <w:spacing w:before="156" w:after="156"/>
        <w:rPr>
          <w:rFonts w:hint="eastAsia"/>
        </w:rPr>
      </w:pPr>
      <w:r>
        <w:rPr>
          <w:rFonts w:hint="eastAsia"/>
        </w:rPr>
        <w:t>报告期末持有的处于转股期的可转换债券明细</w:t>
      </w:r>
    </w:p>
    <w:p w:rsidR="00E82BEB" w:rsidRDefault="00E82BEB" w:rsidP="00E82BEB">
      <w:pPr>
        <w:pStyle w:val="-"/>
        <w:ind w:firstLine="420"/>
        <w:rPr>
          <w:rFonts w:hint="eastAsia"/>
        </w:rPr>
      </w:pPr>
      <w:r>
        <w:rPr>
          <w:rFonts w:hint="eastAsia"/>
        </w:rPr>
        <w:t>本基金本报告期末未持有处于转股期的可转换债券。</w:t>
      </w:r>
    </w:p>
    <w:p w:rsidR="00E82BEB" w:rsidRDefault="00E82BEB" w:rsidP="00E82BEB">
      <w:pPr>
        <w:pStyle w:val="-3"/>
        <w:spacing w:before="156" w:after="156"/>
        <w:rPr>
          <w:rFonts w:hint="eastAsia"/>
        </w:rPr>
      </w:pPr>
      <w:r>
        <w:rPr>
          <w:rFonts w:hint="eastAsia"/>
        </w:rPr>
        <w:t>报告期末前十名股票中存在流通受限情况的说明</w:t>
      </w:r>
    </w:p>
    <w:p w:rsidR="00E82BEB" w:rsidRDefault="00E82BEB" w:rsidP="00E82BEB">
      <w:pPr>
        <w:pStyle w:val="-"/>
        <w:ind w:firstLine="420"/>
        <w:rPr>
          <w:rFonts w:hint="eastAsia"/>
        </w:rPr>
      </w:pPr>
      <w:r>
        <w:rPr>
          <w:rFonts w:hint="eastAsia"/>
        </w:rPr>
        <w:t>无。</w:t>
      </w:r>
    </w:p>
    <w:p w:rsidR="00E82BEB" w:rsidRDefault="00E82BEB" w:rsidP="00E82BEB">
      <w:pPr>
        <w:pStyle w:val="-1"/>
        <w:ind w:left="281" w:hanging="281"/>
        <w:rPr>
          <w:rFonts w:hint="eastAsia"/>
        </w:rPr>
      </w:pPr>
      <w:r>
        <w:rPr>
          <w:rFonts w:hint="eastAsia"/>
        </w:rPr>
        <w:t>开放式基金份额变动</w:t>
      </w:r>
    </w:p>
    <w:p w:rsidR="00E82BEB" w:rsidRDefault="00E82BEB" w:rsidP="00E82BE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E82BEB" w:rsidTr="00E82BEB">
        <w:trPr>
          <w:cnfStyle w:val="100000000000" w:firstRow="1" w:lastRow="0" w:firstColumn="0" w:lastColumn="0" w:oddVBand="0" w:evenVBand="0" w:oddHBand="0" w:evenHBand="0" w:firstRowFirstColumn="0" w:firstRowLastColumn="0" w:lastRowFirstColumn="0" w:lastRowLastColumn="0"/>
        </w:trPr>
        <w:tc>
          <w:tcPr>
            <w:tcW w:w="2076" w:type="dxa"/>
          </w:tcPr>
          <w:p w:rsidR="00E82BEB" w:rsidRPr="00E82BEB" w:rsidRDefault="00E82BEB" w:rsidP="00E82BEB">
            <w:pPr>
              <w:jc w:val="center"/>
              <w:rPr>
                <w:b/>
              </w:rPr>
            </w:pPr>
            <w:r w:rsidRPr="00E82BEB">
              <w:rPr>
                <w:rFonts w:hint="eastAsia"/>
                <w:b/>
              </w:rPr>
              <w:t>项目</w:t>
            </w:r>
          </w:p>
        </w:tc>
        <w:tc>
          <w:tcPr>
            <w:tcW w:w="2076" w:type="dxa"/>
          </w:tcPr>
          <w:p w:rsidR="00E82BEB" w:rsidRPr="00E82BEB" w:rsidRDefault="00E82BEB" w:rsidP="00E82BEB">
            <w:pPr>
              <w:jc w:val="center"/>
              <w:rPr>
                <w:b/>
              </w:rPr>
            </w:pPr>
            <w:r w:rsidRPr="00E82BEB">
              <w:rPr>
                <w:rFonts w:hint="eastAsia"/>
                <w:b/>
              </w:rPr>
              <w:t>南方通利债券</w:t>
            </w:r>
            <w:r w:rsidRPr="00E82BEB">
              <w:rPr>
                <w:rFonts w:hint="eastAsia"/>
                <w:b/>
              </w:rPr>
              <w:t>A</w:t>
            </w:r>
          </w:p>
        </w:tc>
        <w:tc>
          <w:tcPr>
            <w:tcW w:w="2077" w:type="dxa"/>
          </w:tcPr>
          <w:p w:rsidR="00E82BEB" w:rsidRPr="00E82BEB" w:rsidRDefault="00E82BEB" w:rsidP="00E82BEB">
            <w:pPr>
              <w:jc w:val="center"/>
              <w:rPr>
                <w:b/>
              </w:rPr>
            </w:pPr>
            <w:r w:rsidRPr="00E82BEB">
              <w:rPr>
                <w:rFonts w:hint="eastAsia"/>
                <w:b/>
              </w:rPr>
              <w:t>南方通利债券</w:t>
            </w:r>
            <w:r w:rsidRPr="00E82BEB">
              <w:rPr>
                <w:rFonts w:hint="eastAsia"/>
                <w:b/>
              </w:rPr>
              <w:t>C</w:t>
            </w:r>
          </w:p>
        </w:tc>
        <w:tc>
          <w:tcPr>
            <w:tcW w:w="2077" w:type="dxa"/>
          </w:tcPr>
          <w:p w:rsidR="00E82BEB" w:rsidRPr="00E82BEB" w:rsidRDefault="00E82BEB" w:rsidP="00E82BEB">
            <w:pPr>
              <w:jc w:val="center"/>
              <w:rPr>
                <w:b/>
              </w:rPr>
            </w:pPr>
            <w:r w:rsidRPr="00E82BEB">
              <w:rPr>
                <w:rFonts w:hint="eastAsia"/>
                <w:b/>
              </w:rPr>
              <w:t>南方通利债券</w:t>
            </w:r>
            <w:r w:rsidRPr="00E82BEB">
              <w:rPr>
                <w:rFonts w:hint="eastAsia"/>
                <w:b/>
              </w:rPr>
              <w:t>E</w:t>
            </w:r>
          </w:p>
        </w:tc>
      </w:tr>
      <w:tr w:rsidR="00E82BEB" w:rsidTr="00E82BEB">
        <w:tc>
          <w:tcPr>
            <w:tcW w:w="2076" w:type="dxa"/>
          </w:tcPr>
          <w:p w:rsidR="00E82BEB" w:rsidRDefault="00E82BEB" w:rsidP="00E82BEB">
            <w:pPr>
              <w:jc w:val="left"/>
            </w:pPr>
            <w:r>
              <w:rPr>
                <w:rFonts w:hint="eastAsia"/>
              </w:rPr>
              <w:t>报告期期初基金份额总额</w:t>
            </w:r>
          </w:p>
        </w:tc>
        <w:tc>
          <w:tcPr>
            <w:tcW w:w="2076" w:type="dxa"/>
          </w:tcPr>
          <w:p w:rsidR="00E82BEB" w:rsidRDefault="00E82BEB" w:rsidP="00E82BEB">
            <w:pPr>
              <w:jc w:val="right"/>
            </w:pPr>
            <w:r>
              <w:t>160,811,809.11</w:t>
            </w:r>
          </w:p>
        </w:tc>
        <w:tc>
          <w:tcPr>
            <w:tcW w:w="2077" w:type="dxa"/>
          </w:tcPr>
          <w:p w:rsidR="00E82BEB" w:rsidRDefault="00E82BEB" w:rsidP="00E82BEB">
            <w:pPr>
              <w:jc w:val="right"/>
            </w:pPr>
            <w:r>
              <w:t>44,602,170.17</w:t>
            </w:r>
          </w:p>
        </w:tc>
        <w:tc>
          <w:tcPr>
            <w:tcW w:w="2077" w:type="dxa"/>
          </w:tcPr>
          <w:p w:rsidR="00E82BEB" w:rsidRDefault="00E82BEB" w:rsidP="00E82BEB">
            <w:pPr>
              <w:jc w:val="right"/>
            </w:pPr>
            <w:r>
              <w:t>677.91</w:t>
            </w:r>
          </w:p>
        </w:tc>
      </w:tr>
      <w:tr w:rsidR="00E82BEB" w:rsidTr="00E82BEB">
        <w:tc>
          <w:tcPr>
            <w:tcW w:w="2076" w:type="dxa"/>
          </w:tcPr>
          <w:p w:rsidR="00E82BEB" w:rsidRDefault="00E82BEB" w:rsidP="00E82BEB">
            <w:pPr>
              <w:jc w:val="left"/>
            </w:pPr>
            <w:r>
              <w:rPr>
                <w:rFonts w:hint="eastAsia"/>
              </w:rPr>
              <w:t>报告期期间基金总</w:t>
            </w:r>
            <w:r>
              <w:rPr>
                <w:rFonts w:hint="eastAsia"/>
              </w:rPr>
              <w:lastRenderedPageBreak/>
              <w:t>申购份额</w:t>
            </w:r>
          </w:p>
        </w:tc>
        <w:tc>
          <w:tcPr>
            <w:tcW w:w="2076" w:type="dxa"/>
          </w:tcPr>
          <w:p w:rsidR="00E82BEB" w:rsidRDefault="00E82BEB" w:rsidP="00E82BEB">
            <w:pPr>
              <w:jc w:val="right"/>
            </w:pPr>
            <w:r>
              <w:lastRenderedPageBreak/>
              <w:t>13,324,931.73</w:t>
            </w:r>
          </w:p>
        </w:tc>
        <w:tc>
          <w:tcPr>
            <w:tcW w:w="2077" w:type="dxa"/>
          </w:tcPr>
          <w:p w:rsidR="00E82BEB" w:rsidRDefault="00E82BEB" w:rsidP="00E82BEB">
            <w:pPr>
              <w:jc w:val="right"/>
            </w:pPr>
            <w:r>
              <w:t>638,949.16</w:t>
            </w:r>
          </w:p>
        </w:tc>
        <w:tc>
          <w:tcPr>
            <w:tcW w:w="2077" w:type="dxa"/>
          </w:tcPr>
          <w:p w:rsidR="00E82BEB" w:rsidRDefault="00E82BEB" w:rsidP="00E82BEB">
            <w:pPr>
              <w:jc w:val="right"/>
            </w:pPr>
            <w:r>
              <w:t>8,460,288.52</w:t>
            </w:r>
          </w:p>
        </w:tc>
      </w:tr>
      <w:tr w:rsidR="00E82BEB" w:rsidTr="00E82BEB">
        <w:tc>
          <w:tcPr>
            <w:tcW w:w="2076" w:type="dxa"/>
          </w:tcPr>
          <w:p w:rsidR="00E82BEB" w:rsidRDefault="00E82BEB" w:rsidP="00E82BEB">
            <w:pPr>
              <w:jc w:val="left"/>
            </w:pPr>
            <w:r>
              <w:rPr>
                <w:rFonts w:hint="eastAsia"/>
              </w:rPr>
              <w:lastRenderedPageBreak/>
              <w:t>减：报告期期间基金总赎回份额</w:t>
            </w:r>
          </w:p>
        </w:tc>
        <w:tc>
          <w:tcPr>
            <w:tcW w:w="2076" w:type="dxa"/>
          </w:tcPr>
          <w:p w:rsidR="00E82BEB" w:rsidRDefault="00E82BEB" w:rsidP="00E82BEB">
            <w:pPr>
              <w:jc w:val="right"/>
            </w:pPr>
            <w:r>
              <w:t>22,358,374.69</w:t>
            </w:r>
          </w:p>
        </w:tc>
        <w:tc>
          <w:tcPr>
            <w:tcW w:w="2077" w:type="dxa"/>
          </w:tcPr>
          <w:p w:rsidR="00E82BEB" w:rsidRDefault="00E82BEB" w:rsidP="00E82BEB">
            <w:pPr>
              <w:jc w:val="right"/>
            </w:pPr>
            <w:r>
              <w:t>1,904,597.26</w:t>
            </w:r>
          </w:p>
        </w:tc>
        <w:tc>
          <w:tcPr>
            <w:tcW w:w="2077" w:type="dxa"/>
          </w:tcPr>
          <w:p w:rsidR="00E82BEB" w:rsidRDefault="00E82BEB" w:rsidP="00E82BEB">
            <w:pPr>
              <w:jc w:val="right"/>
            </w:pPr>
            <w:r>
              <w:t>29.06</w:t>
            </w:r>
          </w:p>
        </w:tc>
      </w:tr>
      <w:tr w:rsidR="00E82BEB" w:rsidTr="00E82BEB">
        <w:tc>
          <w:tcPr>
            <w:tcW w:w="2076" w:type="dxa"/>
          </w:tcPr>
          <w:p w:rsidR="00E82BEB" w:rsidRDefault="00E82BEB" w:rsidP="00E82BEB">
            <w:pPr>
              <w:jc w:val="left"/>
            </w:pPr>
            <w:r>
              <w:rPr>
                <w:rFonts w:hint="eastAsia"/>
              </w:rPr>
              <w:t>报告期期间基金拆分变动份额（份额减少以</w:t>
            </w:r>
            <w:r>
              <w:rPr>
                <w:rFonts w:hint="eastAsia"/>
              </w:rPr>
              <w:t>"-"</w:t>
            </w:r>
            <w:r>
              <w:rPr>
                <w:rFonts w:hint="eastAsia"/>
              </w:rPr>
              <w:t>填列）</w:t>
            </w:r>
          </w:p>
        </w:tc>
        <w:tc>
          <w:tcPr>
            <w:tcW w:w="2076" w:type="dxa"/>
          </w:tcPr>
          <w:p w:rsidR="00E82BEB" w:rsidRDefault="00E82BEB" w:rsidP="00E82BEB">
            <w:pPr>
              <w:jc w:val="right"/>
            </w:pPr>
            <w:r>
              <w:t>-</w:t>
            </w:r>
          </w:p>
        </w:tc>
        <w:tc>
          <w:tcPr>
            <w:tcW w:w="2077" w:type="dxa"/>
          </w:tcPr>
          <w:p w:rsidR="00E82BEB" w:rsidRDefault="00E82BEB" w:rsidP="00E82BEB">
            <w:pPr>
              <w:jc w:val="right"/>
            </w:pPr>
            <w:r>
              <w:t>-</w:t>
            </w:r>
          </w:p>
        </w:tc>
        <w:tc>
          <w:tcPr>
            <w:tcW w:w="2077" w:type="dxa"/>
          </w:tcPr>
          <w:p w:rsidR="00E82BEB" w:rsidRDefault="00E82BEB" w:rsidP="00E82BEB">
            <w:pPr>
              <w:jc w:val="right"/>
            </w:pPr>
            <w:r>
              <w:t>-</w:t>
            </w:r>
          </w:p>
        </w:tc>
      </w:tr>
      <w:tr w:rsidR="00E82BEB" w:rsidTr="00E82BEB">
        <w:tc>
          <w:tcPr>
            <w:tcW w:w="2076" w:type="dxa"/>
          </w:tcPr>
          <w:p w:rsidR="00E82BEB" w:rsidRDefault="00E82BEB" w:rsidP="00E82BEB">
            <w:pPr>
              <w:jc w:val="left"/>
            </w:pPr>
            <w:r>
              <w:rPr>
                <w:rFonts w:hint="eastAsia"/>
              </w:rPr>
              <w:t>报告期期末基金份额总额</w:t>
            </w:r>
          </w:p>
        </w:tc>
        <w:tc>
          <w:tcPr>
            <w:tcW w:w="2076" w:type="dxa"/>
          </w:tcPr>
          <w:p w:rsidR="00E82BEB" w:rsidRDefault="00E82BEB" w:rsidP="00E82BEB">
            <w:pPr>
              <w:jc w:val="right"/>
            </w:pPr>
            <w:r>
              <w:t>151,778,366.15</w:t>
            </w:r>
          </w:p>
        </w:tc>
        <w:tc>
          <w:tcPr>
            <w:tcW w:w="2077" w:type="dxa"/>
          </w:tcPr>
          <w:p w:rsidR="00E82BEB" w:rsidRDefault="00E82BEB" w:rsidP="00E82BEB">
            <w:pPr>
              <w:jc w:val="right"/>
            </w:pPr>
            <w:r>
              <w:t>43,336,522.07</w:t>
            </w:r>
          </w:p>
        </w:tc>
        <w:tc>
          <w:tcPr>
            <w:tcW w:w="2077" w:type="dxa"/>
          </w:tcPr>
          <w:p w:rsidR="00E82BEB" w:rsidRDefault="00E82BEB" w:rsidP="00E82BEB">
            <w:pPr>
              <w:jc w:val="right"/>
            </w:pPr>
            <w:r>
              <w:t>8,460,937.37</w:t>
            </w:r>
          </w:p>
        </w:tc>
      </w:tr>
    </w:tbl>
    <w:p w:rsidR="00E82BEB" w:rsidRDefault="00E82BEB" w:rsidP="00E82BEB">
      <w:pPr>
        <w:pStyle w:val="-1"/>
        <w:ind w:left="281" w:hanging="281"/>
        <w:rPr>
          <w:rFonts w:hint="eastAsia"/>
        </w:rPr>
      </w:pPr>
      <w:r>
        <w:rPr>
          <w:rFonts w:hint="eastAsia"/>
        </w:rPr>
        <w:t>基金管理人运用固有资金投资本基金情况</w:t>
      </w:r>
    </w:p>
    <w:p w:rsidR="00E82BEB" w:rsidRDefault="00E82BEB" w:rsidP="00E82BEB">
      <w:pPr>
        <w:pStyle w:val="-2"/>
        <w:spacing w:before="312"/>
        <w:rPr>
          <w:rFonts w:hint="eastAsia"/>
        </w:rPr>
      </w:pPr>
      <w:r>
        <w:rPr>
          <w:rFonts w:hint="eastAsia"/>
        </w:rPr>
        <w:t>基金管理人持有本基金份额变动情况</w:t>
      </w:r>
    </w:p>
    <w:p w:rsidR="00E82BEB" w:rsidRDefault="00E82BEB" w:rsidP="00E82BEB">
      <w:pPr>
        <w:pStyle w:val="-"/>
        <w:ind w:firstLine="420"/>
        <w:rPr>
          <w:rFonts w:hint="eastAsia"/>
        </w:rPr>
      </w:pPr>
      <w:r>
        <w:rPr>
          <w:rFonts w:hint="eastAsia"/>
        </w:rPr>
        <w:t>本报告期末，基金管理人未持有本基金份额。</w:t>
      </w:r>
    </w:p>
    <w:p w:rsidR="00E82BEB" w:rsidRDefault="00E82BEB" w:rsidP="00E82BEB">
      <w:pPr>
        <w:pStyle w:val="-2"/>
        <w:spacing w:before="312"/>
        <w:rPr>
          <w:rFonts w:hint="eastAsia"/>
        </w:rPr>
      </w:pPr>
      <w:r>
        <w:rPr>
          <w:rFonts w:hint="eastAsia"/>
        </w:rPr>
        <w:t>基金管理人运用固有资金投资本基金交易明细</w:t>
      </w:r>
    </w:p>
    <w:p w:rsidR="00E82BEB" w:rsidRDefault="00E82BEB" w:rsidP="00E82BEB">
      <w:pPr>
        <w:pStyle w:val="-"/>
        <w:ind w:firstLine="420"/>
        <w:rPr>
          <w:rFonts w:hint="eastAsia"/>
        </w:rPr>
      </w:pPr>
      <w:r>
        <w:rPr>
          <w:rFonts w:hint="eastAsia"/>
        </w:rPr>
        <w:t>本报告期内，基金管理人不存在申购、赎回或买卖本基金的情况。</w:t>
      </w:r>
    </w:p>
    <w:p w:rsidR="00E82BEB" w:rsidRDefault="00E82BEB" w:rsidP="00E82BEB">
      <w:pPr>
        <w:pStyle w:val="-1"/>
        <w:ind w:left="281" w:hanging="281"/>
        <w:rPr>
          <w:rFonts w:hint="eastAsia"/>
        </w:rPr>
      </w:pPr>
      <w:r>
        <w:rPr>
          <w:rFonts w:hint="eastAsia"/>
        </w:rPr>
        <w:t>影响投资者决策的其他重要信息</w:t>
      </w:r>
    </w:p>
    <w:p w:rsidR="00E82BEB" w:rsidRDefault="00E82BEB" w:rsidP="00E82BEB">
      <w:pPr>
        <w:pStyle w:val="-2"/>
        <w:spacing w:before="312"/>
        <w:rPr>
          <w:rFonts w:hint="eastAsia"/>
        </w:rPr>
      </w:pPr>
      <w:r>
        <w:rPr>
          <w:rFonts w:hint="eastAsia"/>
        </w:rPr>
        <w:t>报告期内单一投资者持有基金份额比例达到或超过20%的情况</w:t>
      </w:r>
    </w:p>
    <w:p w:rsidR="00E82BEB" w:rsidRDefault="00E82BEB" w:rsidP="00E82BEB">
      <w:pPr>
        <w:pStyle w:val="-"/>
        <w:ind w:firstLine="420"/>
        <w:rPr>
          <w:rFonts w:hint="eastAsia"/>
        </w:rPr>
      </w:pPr>
      <w:r>
        <w:rPr>
          <w:rFonts w:hint="eastAsia"/>
        </w:rPr>
        <w:t>报告期内单一投资者持有基金份额比例不存在达到或超过20%的情况。</w:t>
      </w:r>
    </w:p>
    <w:p w:rsidR="00E82BEB" w:rsidRDefault="00E82BEB" w:rsidP="00E82BEB">
      <w:pPr>
        <w:pStyle w:val="-2"/>
        <w:spacing w:before="312"/>
        <w:rPr>
          <w:rFonts w:hint="eastAsia"/>
        </w:rPr>
      </w:pPr>
      <w:r>
        <w:rPr>
          <w:rFonts w:hint="eastAsia"/>
        </w:rPr>
        <w:t>影响投资者决策的其他重要信息</w:t>
      </w:r>
    </w:p>
    <w:p w:rsidR="00E82BEB" w:rsidRDefault="00E82BEB" w:rsidP="00E82BEB">
      <w:pPr>
        <w:pStyle w:val="-"/>
        <w:ind w:firstLine="420"/>
        <w:rPr>
          <w:rFonts w:hint="eastAsia"/>
        </w:rPr>
      </w:pPr>
      <w:r>
        <w:rPr>
          <w:rFonts w:hint="eastAsia"/>
        </w:rPr>
        <w:t>无。</w:t>
      </w:r>
    </w:p>
    <w:p w:rsidR="00E82BEB" w:rsidRDefault="00E82BEB" w:rsidP="00E82BEB">
      <w:pPr>
        <w:pStyle w:val="-1"/>
        <w:ind w:left="281" w:hanging="281"/>
        <w:rPr>
          <w:rFonts w:hint="eastAsia"/>
        </w:rPr>
      </w:pPr>
      <w:r>
        <w:rPr>
          <w:rFonts w:hint="eastAsia"/>
        </w:rPr>
        <w:t>备查文件目录</w:t>
      </w:r>
    </w:p>
    <w:p w:rsidR="00E82BEB" w:rsidRDefault="00E82BEB" w:rsidP="00E82BEB">
      <w:pPr>
        <w:pStyle w:val="-2"/>
        <w:spacing w:before="312"/>
        <w:rPr>
          <w:rFonts w:hint="eastAsia"/>
        </w:rPr>
      </w:pPr>
      <w:r>
        <w:rPr>
          <w:rFonts w:hint="eastAsia"/>
        </w:rPr>
        <w:t>备查文件目录</w:t>
      </w:r>
    </w:p>
    <w:p w:rsidR="00E82BEB" w:rsidRDefault="00E82BEB" w:rsidP="00E82BEB">
      <w:pPr>
        <w:pStyle w:val="-"/>
        <w:ind w:firstLine="420"/>
        <w:rPr>
          <w:rFonts w:hint="eastAsia"/>
        </w:rPr>
      </w:pPr>
      <w:r>
        <w:rPr>
          <w:rFonts w:hint="eastAsia"/>
        </w:rPr>
        <w:t>1、《南方通利债券型证券投资基金基金合同》；</w:t>
      </w:r>
    </w:p>
    <w:p w:rsidR="00E82BEB" w:rsidRDefault="00E82BEB" w:rsidP="00E82BEB">
      <w:pPr>
        <w:pStyle w:val="-"/>
        <w:ind w:firstLine="420"/>
        <w:rPr>
          <w:rFonts w:hint="eastAsia"/>
        </w:rPr>
      </w:pPr>
      <w:r>
        <w:rPr>
          <w:rFonts w:hint="eastAsia"/>
        </w:rPr>
        <w:t>2、《南方通利债券型证券投资基金托管协议》；</w:t>
      </w:r>
    </w:p>
    <w:p w:rsidR="00E82BEB" w:rsidRDefault="00E82BEB" w:rsidP="00E82BEB">
      <w:pPr>
        <w:pStyle w:val="-"/>
        <w:ind w:firstLine="420"/>
        <w:rPr>
          <w:rFonts w:hint="eastAsia"/>
        </w:rPr>
      </w:pPr>
      <w:r>
        <w:rPr>
          <w:rFonts w:hint="eastAsia"/>
        </w:rPr>
        <w:t>3、南方通利债券型证券投资基金2025年4季度报告原文。</w:t>
      </w:r>
    </w:p>
    <w:p w:rsidR="00E82BEB" w:rsidRDefault="00E82BEB" w:rsidP="00E82BEB">
      <w:pPr>
        <w:pStyle w:val="-2"/>
        <w:spacing w:before="312"/>
        <w:rPr>
          <w:rFonts w:hint="eastAsia"/>
        </w:rPr>
      </w:pPr>
      <w:r>
        <w:rPr>
          <w:rFonts w:hint="eastAsia"/>
        </w:rPr>
        <w:t>存放地点</w:t>
      </w:r>
    </w:p>
    <w:p w:rsidR="00E82BEB" w:rsidRDefault="00E82BEB" w:rsidP="00E82BEB">
      <w:pPr>
        <w:pStyle w:val="-"/>
        <w:ind w:firstLine="420"/>
        <w:rPr>
          <w:rFonts w:hint="eastAsia"/>
        </w:rPr>
      </w:pPr>
      <w:r>
        <w:rPr>
          <w:rFonts w:hint="eastAsia"/>
        </w:rPr>
        <w:t>深圳市福田区莲花街道益田路5999号基金大厦32-42楼。</w:t>
      </w:r>
    </w:p>
    <w:p w:rsidR="00E82BEB" w:rsidRDefault="00E82BEB" w:rsidP="00E82BEB">
      <w:pPr>
        <w:pStyle w:val="-2"/>
        <w:spacing w:before="312"/>
        <w:rPr>
          <w:rFonts w:hint="eastAsia"/>
        </w:rPr>
      </w:pPr>
      <w:r>
        <w:rPr>
          <w:rFonts w:hint="eastAsia"/>
        </w:rPr>
        <w:lastRenderedPageBreak/>
        <w:t>查阅方式</w:t>
      </w:r>
    </w:p>
    <w:p w:rsidR="00E82BEB" w:rsidRDefault="00E82BEB" w:rsidP="00E82BEB">
      <w:pPr>
        <w:pStyle w:val="-"/>
        <w:ind w:firstLine="420"/>
        <w:rPr>
          <w:rFonts w:hint="eastAsia"/>
        </w:rPr>
      </w:pPr>
      <w:r>
        <w:rPr>
          <w:rFonts w:hint="eastAsia"/>
        </w:rPr>
        <w:t>网站：http://www.nffund.com</w:t>
      </w:r>
    </w:p>
    <w:p w:rsidR="003C7DC3" w:rsidRDefault="00E82BEB" w:rsidP="00E82BEB">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BEB" w:rsidRDefault="00E82BEB" w:rsidP="00D17C56">
      <w:r>
        <w:separator/>
      </w:r>
    </w:p>
  </w:endnote>
  <w:endnote w:type="continuationSeparator" w:id="0">
    <w:p w:rsidR="00E82BEB" w:rsidRDefault="00E82BE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BEB" w:rsidRDefault="00E82BE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82BEB" w:rsidRPr="00E82BEB">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82BEB">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82BEB">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BEB" w:rsidRDefault="00E82BE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BEB" w:rsidRDefault="00E82BEB" w:rsidP="00D17C56">
      <w:r>
        <w:separator/>
      </w:r>
    </w:p>
  </w:footnote>
  <w:footnote w:type="continuationSeparator" w:id="0">
    <w:p w:rsidR="00E82BEB" w:rsidRDefault="00E82BE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BEB" w:rsidRDefault="00E82BE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82BEB" w:rsidP="00AE3F5B">
    <w:pPr>
      <w:pStyle w:val="a7"/>
      <w:pBdr>
        <w:bottom w:val="single" w:sz="4" w:space="1" w:color="auto"/>
      </w:pBdr>
      <w:jc w:val="right"/>
    </w:pPr>
    <w:r>
      <w:rPr>
        <w:rFonts w:hint="eastAsia"/>
      </w:rPr>
      <w:t>南方通利债券型证券投资基金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82BEB"/>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9450A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2B67D-4292-48F0-824A-CB87228FC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1299</Words>
  <Characters>7405</Characters>
  <Application>Microsoft Office Word</Application>
  <DocSecurity>0</DocSecurity>
  <Lines>61</Lines>
  <Paragraphs>17</Paragraphs>
  <ScaleCrop>false</ScaleCrop>
  <Company>MC SYSTEM</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2026-01-20T02:45:00Z</dcterms:created>
  <dcterms:modified xsi:type="dcterms:W3CDTF">2026-01-20T02:45:00Z</dcterms:modified>
</cp:coreProperties>
</file>