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97A45F">
      <w:pPr>
        <w:pStyle w:val="18"/>
        <w:ind w:firstLine="420"/>
      </w:pPr>
      <w:bookmarkStart w:id="213" w:name="_GoBack"/>
      <w:bookmarkEnd w:id="213"/>
    </w:p>
    <w:p w14:paraId="10141F60">
      <w:pPr>
        <w:jc w:val="center"/>
        <w:rPr>
          <w:rFonts w:ascii="宋体" w:hAnsi="宋体"/>
          <w:b/>
          <w:bCs/>
          <w:sz w:val="28"/>
          <w:szCs w:val="30"/>
        </w:rPr>
      </w:pPr>
    </w:p>
    <w:p w14:paraId="569624CA">
      <w:pPr>
        <w:jc w:val="center"/>
        <w:rPr>
          <w:rFonts w:ascii="宋体" w:hAnsi="宋体"/>
          <w:b/>
          <w:bCs/>
          <w:sz w:val="48"/>
          <w:szCs w:val="30"/>
        </w:rPr>
      </w:pPr>
      <w:r>
        <w:rPr>
          <w:rFonts w:ascii="宋体" w:hAnsi="宋体"/>
          <w:b/>
          <w:bCs/>
          <w:sz w:val="48"/>
          <w:szCs w:val="30"/>
        </w:rPr>
        <w:t>南方高质量优选混合型证券投资基金2025年年度报告</w:t>
      </w:r>
    </w:p>
    <w:p w14:paraId="3545923F">
      <w:pPr>
        <w:jc w:val="center"/>
        <w:rPr>
          <w:rFonts w:ascii="宋体" w:hAnsi="宋体"/>
          <w:b/>
          <w:bCs/>
          <w:sz w:val="48"/>
          <w:szCs w:val="30"/>
        </w:rPr>
      </w:pPr>
      <w:bookmarkStart w:id="0" w:name="OLE_LINK1"/>
      <w:bookmarkStart w:id="1" w:name="OLE_LINK2"/>
    </w:p>
    <w:p w14:paraId="2F4A10ED">
      <w:pPr>
        <w:jc w:val="center"/>
        <w:rPr>
          <w:rFonts w:ascii="宋体" w:hAnsi="宋体"/>
          <w:b/>
          <w:bCs/>
          <w:sz w:val="28"/>
          <w:szCs w:val="30"/>
        </w:rPr>
      </w:pPr>
    </w:p>
    <w:bookmarkEnd w:id="0"/>
    <w:bookmarkEnd w:id="1"/>
    <w:p w14:paraId="37DE6EF0">
      <w:pPr>
        <w:jc w:val="center"/>
        <w:rPr>
          <w:rFonts w:ascii="宋体" w:hAnsi="宋体"/>
          <w:b/>
          <w:bCs/>
          <w:sz w:val="28"/>
          <w:szCs w:val="30"/>
        </w:rPr>
      </w:pPr>
      <w:r>
        <w:rPr>
          <w:rFonts w:ascii="宋体" w:hAnsi="宋体"/>
          <w:b/>
          <w:bCs/>
          <w:sz w:val="28"/>
          <w:szCs w:val="30"/>
        </w:rPr>
        <w:t>2025年12月31日</w:t>
      </w:r>
    </w:p>
    <w:p w14:paraId="2435214C">
      <w:pPr>
        <w:jc w:val="center"/>
        <w:rPr>
          <w:rFonts w:ascii="宋体" w:hAnsi="宋体"/>
          <w:sz w:val="28"/>
          <w:szCs w:val="30"/>
        </w:rPr>
      </w:pPr>
    </w:p>
    <w:p w14:paraId="02681B13">
      <w:pPr>
        <w:jc w:val="center"/>
        <w:rPr>
          <w:rFonts w:ascii="宋体" w:hAnsi="宋体"/>
          <w:sz w:val="28"/>
          <w:szCs w:val="30"/>
        </w:rPr>
      </w:pPr>
    </w:p>
    <w:p w14:paraId="784CEC43">
      <w:pPr>
        <w:jc w:val="center"/>
        <w:rPr>
          <w:rFonts w:ascii="宋体" w:hAnsi="宋体"/>
          <w:sz w:val="28"/>
          <w:szCs w:val="30"/>
        </w:rPr>
      </w:pPr>
    </w:p>
    <w:p w14:paraId="6281194F">
      <w:pPr>
        <w:jc w:val="center"/>
        <w:rPr>
          <w:rFonts w:ascii="宋体" w:hAnsi="宋体"/>
          <w:sz w:val="28"/>
          <w:szCs w:val="30"/>
        </w:rPr>
      </w:pPr>
    </w:p>
    <w:p w14:paraId="384C82C3">
      <w:pPr>
        <w:jc w:val="center"/>
        <w:rPr>
          <w:rFonts w:ascii="宋体" w:hAnsi="宋体"/>
          <w:sz w:val="28"/>
          <w:szCs w:val="30"/>
        </w:rPr>
      </w:pPr>
    </w:p>
    <w:p w14:paraId="532B92A5">
      <w:pPr>
        <w:jc w:val="center"/>
        <w:rPr>
          <w:rFonts w:ascii="宋体" w:hAnsi="宋体"/>
          <w:sz w:val="28"/>
          <w:szCs w:val="30"/>
        </w:rPr>
      </w:pPr>
    </w:p>
    <w:p w14:paraId="07A19B04">
      <w:pPr>
        <w:jc w:val="center"/>
        <w:rPr>
          <w:rFonts w:ascii="宋体" w:hAnsi="宋体"/>
          <w:sz w:val="28"/>
          <w:szCs w:val="30"/>
        </w:rPr>
      </w:pPr>
    </w:p>
    <w:p w14:paraId="2F5E4132">
      <w:pPr>
        <w:jc w:val="center"/>
        <w:rPr>
          <w:rFonts w:ascii="宋体" w:hAnsi="宋体"/>
          <w:sz w:val="28"/>
          <w:szCs w:val="30"/>
        </w:rPr>
      </w:pPr>
    </w:p>
    <w:p w14:paraId="0BCFE443">
      <w:pPr>
        <w:jc w:val="center"/>
        <w:rPr>
          <w:rFonts w:ascii="宋体" w:hAnsi="宋体"/>
          <w:sz w:val="28"/>
          <w:szCs w:val="30"/>
        </w:rPr>
      </w:pPr>
    </w:p>
    <w:p w14:paraId="3508680B">
      <w:pPr>
        <w:jc w:val="center"/>
        <w:rPr>
          <w:rFonts w:ascii="宋体" w:hAnsi="宋体"/>
          <w:sz w:val="28"/>
          <w:szCs w:val="30"/>
        </w:rPr>
      </w:pPr>
    </w:p>
    <w:p w14:paraId="215BFB21">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661D1685">
      <w:pPr>
        <w:ind w:firstLine="1687" w:firstLineChars="600"/>
        <w:rPr>
          <w:rFonts w:ascii="宋体" w:hAnsi="宋体"/>
          <w:b/>
          <w:bCs/>
          <w:sz w:val="28"/>
          <w:szCs w:val="30"/>
        </w:rPr>
      </w:pPr>
      <w:r>
        <w:rPr>
          <w:rFonts w:hint="eastAsia" w:ascii="宋体" w:hAnsi="宋体"/>
          <w:b/>
          <w:bCs/>
          <w:sz w:val="28"/>
          <w:szCs w:val="30"/>
        </w:rPr>
        <w:t>基金托管人：中国农业银行股份有限公司</w:t>
      </w:r>
    </w:p>
    <w:p w14:paraId="4ACF4A0C">
      <w:pPr>
        <w:ind w:firstLine="1687" w:firstLineChars="600"/>
        <w:rPr>
          <w:rFonts w:ascii="宋体" w:hAnsi="宋体"/>
          <w:b/>
          <w:bCs/>
          <w:sz w:val="28"/>
          <w:szCs w:val="30"/>
        </w:rPr>
      </w:pPr>
      <w:r>
        <w:rPr>
          <w:rFonts w:hint="eastAsia" w:ascii="宋体" w:hAnsi="宋体"/>
          <w:b/>
          <w:bCs/>
          <w:sz w:val="28"/>
          <w:szCs w:val="30"/>
        </w:rPr>
        <w:t>送出日期：2026年3月31日</w:t>
      </w:r>
    </w:p>
    <w:p w14:paraId="47F8E7F5">
      <w:pPr>
        <w:ind w:firstLine="1687" w:firstLineChars="600"/>
        <w:rPr>
          <w:rFonts w:ascii="宋体" w:hAnsi="宋体"/>
          <w:b/>
          <w:bCs/>
          <w:sz w:val="28"/>
          <w:szCs w:val="30"/>
        </w:rPr>
      </w:pPr>
    </w:p>
    <w:p w14:paraId="0C6F8A73">
      <w:pPr>
        <w:snapToGrid w:val="0"/>
        <w:spacing w:line="360" w:lineRule="auto"/>
        <w:jc w:val="left"/>
      </w:pPr>
      <w:r>
        <w:br w:type="page"/>
      </w:r>
    </w:p>
    <w:p w14:paraId="6B45A690"/>
    <w:p w14:paraId="2334F72B">
      <w:pPr>
        <w:pStyle w:val="26"/>
      </w:pPr>
      <w:bookmarkStart w:id="2" w:name="_Toc22622"/>
      <w:r>
        <w:t>重要提示及目录</w:t>
      </w:r>
      <w:bookmarkEnd w:id="2"/>
    </w:p>
    <w:p w14:paraId="48A07A55">
      <w:pPr>
        <w:pStyle w:val="23"/>
      </w:pPr>
      <w:bookmarkStart w:id="3" w:name="_Toc22005"/>
      <w:r>
        <w:t>重要提示</w:t>
      </w:r>
      <w:bookmarkEnd w:id="3"/>
    </w:p>
    <w:p w14:paraId="1160BB97">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462B5570">
      <w:pPr>
        <w:pStyle w:val="18"/>
        <w:rPr>
          <w:rFonts w:hint="eastAsia"/>
        </w:rPr>
      </w:pPr>
      <w:r>
        <w:rPr>
          <w:rFonts w:hint="eastAsia"/>
        </w:rPr>
        <w:t>本年度报告已经三分之二以上独立董事签字同意，并由董事长签发。</w:t>
      </w:r>
    </w:p>
    <w:p w14:paraId="6F07E2FF">
      <w:pPr>
        <w:pStyle w:val="18"/>
        <w:rPr>
          <w:rFonts w:hint="eastAsia"/>
        </w:rPr>
      </w:pPr>
      <w:r>
        <w:rPr>
          <w:rFonts w:hint="eastAsia"/>
        </w:rPr>
        <w:t>基金托管人中国农业银行股份有限公司根据本基金合同规定，于2026年3月27日复核了本报告中的财务指标、净值表现、利润分配情况、财务会计报告、投资组合报告等内容，保证复核内容不存在虚假记载、误导性陈述或者重大遗漏。</w:t>
      </w:r>
    </w:p>
    <w:p w14:paraId="5B5B1A1B">
      <w:pPr>
        <w:pStyle w:val="18"/>
        <w:rPr>
          <w:rFonts w:hint="eastAsia"/>
        </w:rPr>
      </w:pPr>
      <w:r>
        <w:rPr>
          <w:rFonts w:hint="eastAsia"/>
        </w:rPr>
        <w:t>基金管理人承诺以诚实信用、勤勉尽责的原则管理和运用基金资产，但不保证基金一定盈利。</w:t>
      </w:r>
    </w:p>
    <w:p w14:paraId="1E620423">
      <w:pPr>
        <w:pStyle w:val="18"/>
        <w:rPr>
          <w:rFonts w:hint="eastAsia"/>
        </w:rPr>
      </w:pPr>
      <w:r>
        <w:rPr>
          <w:rFonts w:hint="eastAsia"/>
        </w:rPr>
        <w:t>基金的过往业绩并不代表其未来表现。投资有风险，投资者在作出投资决策前应仔细阅读本基金的招募说明书及其更新。</w:t>
      </w:r>
    </w:p>
    <w:p w14:paraId="080D0708">
      <w:pPr>
        <w:pStyle w:val="18"/>
        <w:rPr>
          <w:rFonts w:hint="eastAsia"/>
        </w:rPr>
      </w:pPr>
      <w:r>
        <w:rPr>
          <w:rFonts w:hint="eastAsia"/>
        </w:rPr>
        <w:t>本报告期自2025年1月1日起至12月31日止。</w:t>
      </w:r>
    </w:p>
    <w:p w14:paraId="45C3998E">
      <w:pPr>
        <w:pStyle w:val="23"/>
        <w:pageBreakBefore/>
      </w:pPr>
      <w:bookmarkStart w:id="4" w:name="_Toc26311"/>
      <w:r>
        <w:t>目录</w:t>
      </w:r>
      <w:bookmarkEnd w:id="4"/>
    </w:p>
    <w:sdt>
      <w:sdtPr>
        <w:rPr>
          <w:rFonts w:ascii="宋体" w:hAnsi="宋体" w:eastAsia="宋体"/>
          <w:color w:val="DBDBDB"/>
          <w:sz w:val="21"/>
          <w:szCs w:val="24"/>
          <w:lang w:val="en-US" w:eastAsia="zh-CN" w:bidi="ar-SA"/>
        </w:rPr>
        <w:id w:val="36687"/>
        <w:docPartObj>
          <w:docPartGallery w:val="Table of Contents"/>
          <w:docPartUnique/>
        </w:docPartObj>
      </w:sdtPr>
      <w:sdtEndPr>
        <w:rPr>
          <w:rFonts w:ascii="宋体" w:hAnsi="宋体" w:eastAsia="宋体"/>
          <w:b/>
          <w:color w:val="DBDBDB"/>
          <w:sz w:val="21"/>
          <w:szCs w:val="24"/>
          <w:lang w:val="en-US" w:eastAsia="zh-CN" w:bidi="ar-SA"/>
        </w:rPr>
      </w:sdtEndPr>
      <w:sdtContent>
        <w:p w14:paraId="0FB43343">
          <w:pPr>
            <w:pStyle w:val="61"/>
            <w:spacing w:before="0" w:beforeLines="0" w:after="0" w:afterLines="0" w:line="240" w:lineRule="auto"/>
            <w:ind w:left="0" w:leftChars="0" w:right="0" w:rightChars="0" w:firstLine="0" w:firstLineChars="0"/>
            <w:jc w:val="center"/>
            <w:rPr>
              <w:b/>
            </w:rPr>
          </w:pPr>
          <w:r>
            <w:rPr>
              <w:b/>
              <w:lang w:val="zh-CN"/>
            </w:rPr>
            <w:t>目录</w:t>
          </w:r>
        </w:p>
        <w:p w14:paraId="033B0BFC">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_Toc22622 </w:instrText>
          </w:r>
          <w:r>
            <w:fldChar w:fldCharType="separate"/>
          </w:r>
          <w:r>
            <w:rPr>
              <w:rFonts w:hint="eastAsia"/>
            </w:rPr>
            <w:t xml:space="preserve">§1 </w:t>
          </w:r>
          <w:r>
            <w:t>重要提示及目录</w:t>
          </w:r>
          <w:r>
            <w:tab/>
          </w:r>
          <w:r>
            <w:fldChar w:fldCharType="begin"/>
          </w:r>
          <w:r>
            <w:instrText xml:space="preserve"> PAGEREF _Toc22622 \h </w:instrText>
          </w:r>
          <w:r>
            <w:fldChar w:fldCharType="separate"/>
          </w:r>
          <w:r>
            <w:t>1</w:t>
          </w:r>
          <w:r>
            <w:fldChar w:fldCharType="end"/>
          </w:r>
          <w:r>
            <w:fldChar w:fldCharType="end"/>
          </w:r>
        </w:p>
        <w:p w14:paraId="42A623AD">
          <w:pPr>
            <w:pStyle w:val="10"/>
            <w:tabs>
              <w:tab w:val="right" w:leader="dot" w:pos="8306"/>
            </w:tabs>
          </w:pPr>
          <w:r>
            <w:fldChar w:fldCharType="begin"/>
          </w:r>
          <w:r>
            <w:instrText xml:space="preserve"> HYPERLINK \l _Toc22005 </w:instrText>
          </w:r>
          <w:r>
            <w:fldChar w:fldCharType="separate"/>
          </w:r>
          <w:r>
            <w:rPr>
              <w:rFonts w:hint="eastAsia"/>
            </w:rPr>
            <w:t xml:space="preserve">1.1 </w:t>
          </w:r>
          <w:r>
            <w:t>重要提示</w:t>
          </w:r>
          <w:r>
            <w:tab/>
          </w:r>
          <w:r>
            <w:fldChar w:fldCharType="begin"/>
          </w:r>
          <w:r>
            <w:instrText xml:space="preserve"> PAGEREF _Toc22005 \h </w:instrText>
          </w:r>
          <w:r>
            <w:fldChar w:fldCharType="separate"/>
          </w:r>
          <w:r>
            <w:t>1</w:t>
          </w:r>
          <w:r>
            <w:fldChar w:fldCharType="end"/>
          </w:r>
          <w:r>
            <w:fldChar w:fldCharType="end"/>
          </w:r>
        </w:p>
        <w:p w14:paraId="7B17F07F">
          <w:pPr>
            <w:pStyle w:val="10"/>
            <w:tabs>
              <w:tab w:val="right" w:leader="dot" w:pos="8306"/>
            </w:tabs>
          </w:pPr>
          <w:r>
            <w:fldChar w:fldCharType="begin"/>
          </w:r>
          <w:r>
            <w:instrText xml:space="preserve"> HYPERLINK \l _Toc26311 </w:instrText>
          </w:r>
          <w:r>
            <w:fldChar w:fldCharType="separate"/>
          </w:r>
          <w:r>
            <w:rPr>
              <w:rFonts w:hint="eastAsia"/>
            </w:rPr>
            <w:t xml:space="preserve">1.2 </w:t>
          </w:r>
          <w:r>
            <w:t>目录</w:t>
          </w:r>
          <w:r>
            <w:tab/>
          </w:r>
          <w:r>
            <w:fldChar w:fldCharType="begin"/>
          </w:r>
          <w:r>
            <w:instrText xml:space="preserve"> PAGEREF _Toc26311 \h </w:instrText>
          </w:r>
          <w:r>
            <w:fldChar w:fldCharType="separate"/>
          </w:r>
          <w:r>
            <w:t>2</w:t>
          </w:r>
          <w:r>
            <w:fldChar w:fldCharType="end"/>
          </w:r>
          <w:r>
            <w:fldChar w:fldCharType="end"/>
          </w:r>
        </w:p>
        <w:p w14:paraId="0E1F7EDE">
          <w:pPr>
            <w:pStyle w:val="8"/>
            <w:tabs>
              <w:tab w:val="right" w:leader="dot" w:pos="8306"/>
            </w:tabs>
          </w:pPr>
          <w:r>
            <w:fldChar w:fldCharType="begin"/>
          </w:r>
          <w:r>
            <w:instrText xml:space="preserve"> HYPERLINK \l _Toc9853 </w:instrText>
          </w:r>
          <w:r>
            <w:fldChar w:fldCharType="separate"/>
          </w:r>
          <w:r>
            <w:rPr>
              <w:rFonts w:hint="eastAsia"/>
            </w:rPr>
            <w:t xml:space="preserve">§2 </w:t>
          </w:r>
          <w:r>
            <w:t>基金简介</w:t>
          </w:r>
          <w:r>
            <w:tab/>
          </w:r>
          <w:r>
            <w:fldChar w:fldCharType="begin"/>
          </w:r>
          <w:r>
            <w:instrText xml:space="preserve"> PAGEREF _Toc9853 \h </w:instrText>
          </w:r>
          <w:r>
            <w:fldChar w:fldCharType="separate"/>
          </w:r>
          <w:r>
            <w:t>4</w:t>
          </w:r>
          <w:r>
            <w:fldChar w:fldCharType="end"/>
          </w:r>
          <w:r>
            <w:fldChar w:fldCharType="end"/>
          </w:r>
        </w:p>
        <w:p w14:paraId="366CA379">
          <w:pPr>
            <w:pStyle w:val="10"/>
            <w:tabs>
              <w:tab w:val="right" w:leader="dot" w:pos="8306"/>
            </w:tabs>
          </w:pPr>
          <w:r>
            <w:fldChar w:fldCharType="begin"/>
          </w:r>
          <w:r>
            <w:instrText xml:space="preserve"> HYPERLINK \l _Toc9225 </w:instrText>
          </w:r>
          <w:r>
            <w:fldChar w:fldCharType="separate"/>
          </w:r>
          <w:r>
            <w:rPr>
              <w:rFonts w:hint="eastAsia"/>
            </w:rPr>
            <w:t xml:space="preserve">2.1 </w:t>
          </w:r>
          <w:r>
            <w:t>基金基本情况</w:t>
          </w:r>
          <w:r>
            <w:tab/>
          </w:r>
          <w:r>
            <w:fldChar w:fldCharType="begin"/>
          </w:r>
          <w:r>
            <w:instrText xml:space="preserve"> PAGEREF _Toc9225 \h </w:instrText>
          </w:r>
          <w:r>
            <w:fldChar w:fldCharType="separate"/>
          </w:r>
          <w:r>
            <w:t>4</w:t>
          </w:r>
          <w:r>
            <w:fldChar w:fldCharType="end"/>
          </w:r>
          <w:r>
            <w:fldChar w:fldCharType="end"/>
          </w:r>
        </w:p>
        <w:p w14:paraId="06E929C7">
          <w:pPr>
            <w:pStyle w:val="10"/>
            <w:tabs>
              <w:tab w:val="right" w:leader="dot" w:pos="8306"/>
            </w:tabs>
          </w:pPr>
          <w:r>
            <w:fldChar w:fldCharType="begin"/>
          </w:r>
          <w:r>
            <w:instrText xml:space="preserve"> HYPERLINK \l _Toc31689 </w:instrText>
          </w:r>
          <w:r>
            <w:fldChar w:fldCharType="separate"/>
          </w:r>
          <w:r>
            <w:rPr>
              <w:rFonts w:hint="eastAsia"/>
            </w:rPr>
            <w:t xml:space="preserve">2.2 </w:t>
          </w:r>
          <w:r>
            <w:t>基金产品说明</w:t>
          </w:r>
          <w:r>
            <w:tab/>
          </w:r>
          <w:r>
            <w:fldChar w:fldCharType="begin"/>
          </w:r>
          <w:r>
            <w:instrText xml:space="preserve"> PAGEREF _Toc31689 \h </w:instrText>
          </w:r>
          <w:r>
            <w:fldChar w:fldCharType="separate"/>
          </w:r>
          <w:r>
            <w:t>4</w:t>
          </w:r>
          <w:r>
            <w:fldChar w:fldCharType="end"/>
          </w:r>
          <w:r>
            <w:fldChar w:fldCharType="end"/>
          </w:r>
        </w:p>
        <w:p w14:paraId="4D8E4A36">
          <w:pPr>
            <w:pStyle w:val="10"/>
            <w:tabs>
              <w:tab w:val="right" w:leader="dot" w:pos="8306"/>
            </w:tabs>
          </w:pPr>
          <w:r>
            <w:fldChar w:fldCharType="begin"/>
          </w:r>
          <w:r>
            <w:instrText xml:space="preserve"> HYPERLINK \l _Toc12304 </w:instrText>
          </w:r>
          <w:r>
            <w:fldChar w:fldCharType="separate"/>
          </w:r>
          <w:r>
            <w:rPr>
              <w:rFonts w:hint="eastAsia"/>
            </w:rPr>
            <w:t xml:space="preserve">2.3 </w:t>
          </w:r>
          <w:r>
            <w:t>基金管理人和基金托管人</w:t>
          </w:r>
          <w:r>
            <w:tab/>
          </w:r>
          <w:r>
            <w:fldChar w:fldCharType="begin"/>
          </w:r>
          <w:r>
            <w:instrText xml:space="preserve"> PAGEREF _Toc12304 \h </w:instrText>
          </w:r>
          <w:r>
            <w:fldChar w:fldCharType="separate"/>
          </w:r>
          <w:r>
            <w:t>4</w:t>
          </w:r>
          <w:r>
            <w:fldChar w:fldCharType="end"/>
          </w:r>
          <w:r>
            <w:fldChar w:fldCharType="end"/>
          </w:r>
        </w:p>
        <w:p w14:paraId="10AB272D">
          <w:pPr>
            <w:pStyle w:val="10"/>
            <w:tabs>
              <w:tab w:val="right" w:leader="dot" w:pos="8306"/>
            </w:tabs>
          </w:pPr>
          <w:r>
            <w:fldChar w:fldCharType="begin"/>
          </w:r>
          <w:r>
            <w:instrText xml:space="preserve"> HYPERLINK \l _Toc6808 </w:instrText>
          </w:r>
          <w:r>
            <w:fldChar w:fldCharType="separate"/>
          </w:r>
          <w:r>
            <w:rPr>
              <w:rFonts w:hint="eastAsia"/>
            </w:rPr>
            <w:t xml:space="preserve">2.4 </w:t>
          </w:r>
          <w:r>
            <w:t>信息披露方式</w:t>
          </w:r>
          <w:r>
            <w:tab/>
          </w:r>
          <w:r>
            <w:fldChar w:fldCharType="begin"/>
          </w:r>
          <w:r>
            <w:instrText xml:space="preserve"> PAGEREF _Toc6808 \h </w:instrText>
          </w:r>
          <w:r>
            <w:fldChar w:fldCharType="separate"/>
          </w:r>
          <w:r>
            <w:t>5</w:t>
          </w:r>
          <w:r>
            <w:fldChar w:fldCharType="end"/>
          </w:r>
          <w:r>
            <w:fldChar w:fldCharType="end"/>
          </w:r>
        </w:p>
        <w:p w14:paraId="6FAB618A">
          <w:pPr>
            <w:pStyle w:val="10"/>
            <w:tabs>
              <w:tab w:val="right" w:leader="dot" w:pos="8306"/>
            </w:tabs>
          </w:pPr>
          <w:r>
            <w:fldChar w:fldCharType="begin"/>
          </w:r>
          <w:r>
            <w:instrText xml:space="preserve"> HYPERLINK \l _Toc22293 </w:instrText>
          </w:r>
          <w:r>
            <w:fldChar w:fldCharType="separate"/>
          </w:r>
          <w:r>
            <w:rPr>
              <w:rFonts w:hint="eastAsia"/>
            </w:rPr>
            <w:t xml:space="preserve">2.5 </w:t>
          </w:r>
          <w:r>
            <w:t>其他相关资料</w:t>
          </w:r>
          <w:r>
            <w:tab/>
          </w:r>
          <w:r>
            <w:fldChar w:fldCharType="begin"/>
          </w:r>
          <w:r>
            <w:instrText xml:space="preserve"> PAGEREF _Toc22293 \h </w:instrText>
          </w:r>
          <w:r>
            <w:fldChar w:fldCharType="separate"/>
          </w:r>
          <w:r>
            <w:t>5</w:t>
          </w:r>
          <w:r>
            <w:fldChar w:fldCharType="end"/>
          </w:r>
          <w:r>
            <w:fldChar w:fldCharType="end"/>
          </w:r>
        </w:p>
        <w:p w14:paraId="236AD7F8">
          <w:pPr>
            <w:pStyle w:val="8"/>
            <w:tabs>
              <w:tab w:val="right" w:leader="dot" w:pos="8306"/>
            </w:tabs>
          </w:pPr>
          <w:r>
            <w:fldChar w:fldCharType="begin"/>
          </w:r>
          <w:r>
            <w:instrText xml:space="preserve"> HYPERLINK \l _Toc14034 </w:instrText>
          </w:r>
          <w:r>
            <w:fldChar w:fldCharType="separate"/>
          </w:r>
          <w:r>
            <w:rPr>
              <w:rFonts w:hint="eastAsia"/>
            </w:rPr>
            <w:t xml:space="preserve">§3 </w:t>
          </w:r>
          <w:r>
            <w:t>主要财务指标、基金净值表现及利润分配情况</w:t>
          </w:r>
          <w:r>
            <w:tab/>
          </w:r>
          <w:r>
            <w:fldChar w:fldCharType="begin"/>
          </w:r>
          <w:r>
            <w:instrText xml:space="preserve"> PAGEREF _Toc14034 \h </w:instrText>
          </w:r>
          <w:r>
            <w:fldChar w:fldCharType="separate"/>
          </w:r>
          <w:r>
            <w:t>6</w:t>
          </w:r>
          <w:r>
            <w:fldChar w:fldCharType="end"/>
          </w:r>
          <w:r>
            <w:fldChar w:fldCharType="end"/>
          </w:r>
        </w:p>
        <w:p w14:paraId="17E95544">
          <w:pPr>
            <w:pStyle w:val="10"/>
            <w:tabs>
              <w:tab w:val="right" w:leader="dot" w:pos="8306"/>
            </w:tabs>
          </w:pPr>
          <w:r>
            <w:fldChar w:fldCharType="begin"/>
          </w:r>
          <w:r>
            <w:instrText xml:space="preserve"> HYPERLINK \l _Toc31661 </w:instrText>
          </w:r>
          <w:r>
            <w:fldChar w:fldCharType="separate"/>
          </w:r>
          <w:r>
            <w:rPr>
              <w:rFonts w:hint="eastAsia"/>
            </w:rPr>
            <w:t xml:space="preserve">3.1 </w:t>
          </w:r>
          <w:r>
            <w:t>主要会计数据和财务指标</w:t>
          </w:r>
          <w:r>
            <w:tab/>
          </w:r>
          <w:r>
            <w:fldChar w:fldCharType="begin"/>
          </w:r>
          <w:r>
            <w:instrText xml:space="preserve"> PAGEREF _Toc31661 \h </w:instrText>
          </w:r>
          <w:r>
            <w:fldChar w:fldCharType="separate"/>
          </w:r>
          <w:r>
            <w:t>6</w:t>
          </w:r>
          <w:r>
            <w:fldChar w:fldCharType="end"/>
          </w:r>
          <w:r>
            <w:fldChar w:fldCharType="end"/>
          </w:r>
        </w:p>
        <w:p w14:paraId="06BAFFB3">
          <w:pPr>
            <w:pStyle w:val="10"/>
            <w:tabs>
              <w:tab w:val="right" w:leader="dot" w:pos="8306"/>
            </w:tabs>
          </w:pPr>
          <w:r>
            <w:fldChar w:fldCharType="begin"/>
          </w:r>
          <w:r>
            <w:instrText xml:space="preserve"> HYPERLINK \l _Toc21978 </w:instrText>
          </w:r>
          <w:r>
            <w:fldChar w:fldCharType="separate"/>
          </w:r>
          <w:r>
            <w:rPr>
              <w:rFonts w:hint="eastAsia"/>
            </w:rPr>
            <w:t xml:space="preserve">3.2 </w:t>
          </w:r>
          <w:r>
            <w:t>基金净值表现</w:t>
          </w:r>
          <w:r>
            <w:tab/>
          </w:r>
          <w:r>
            <w:fldChar w:fldCharType="begin"/>
          </w:r>
          <w:r>
            <w:instrText xml:space="preserve"> PAGEREF _Toc21978 \h </w:instrText>
          </w:r>
          <w:r>
            <w:fldChar w:fldCharType="separate"/>
          </w:r>
          <w:r>
            <w:t>7</w:t>
          </w:r>
          <w:r>
            <w:fldChar w:fldCharType="end"/>
          </w:r>
          <w:r>
            <w:fldChar w:fldCharType="end"/>
          </w:r>
        </w:p>
        <w:p w14:paraId="389413CB">
          <w:pPr>
            <w:pStyle w:val="10"/>
            <w:tabs>
              <w:tab w:val="right" w:leader="dot" w:pos="8306"/>
            </w:tabs>
          </w:pPr>
          <w:r>
            <w:fldChar w:fldCharType="begin"/>
          </w:r>
          <w:r>
            <w:instrText xml:space="preserve"> HYPERLINK \l _Toc3655 </w:instrText>
          </w:r>
          <w:r>
            <w:fldChar w:fldCharType="separate"/>
          </w:r>
          <w:r>
            <w:rPr>
              <w:rFonts w:hint="eastAsia"/>
            </w:rPr>
            <w:t xml:space="preserve">3.3 </w:t>
          </w:r>
          <w:r>
            <w:t>过去三年基金的利润分配情况</w:t>
          </w:r>
          <w:r>
            <w:tab/>
          </w:r>
          <w:r>
            <w:fldChar w:fldCharType="begin"/>
          </w:r>
          <w:r>
            <w:instrText xml:space="preserve"> PAGEREF _Toc3655 \h </w:instrText>
          </w:r>
          <w:r>
            <w:fldChar w:fldCharType="separate"/>
          </w:r>
          <w:r>
            <w:t>9</w:t>
          </w:r>
          <w:r>
            <w:fldChar w:fldCharType="end"/>
          </w:r>
          <w:r>
            <w:fldChar w:fldCharType="end"/>
          </w:r>
        </w:p>
        <w:p w14:paraId="1A42BE4D">
          <w:pPr>
            <w:pStyle w:val="8"/>
            <w:tabs>
              <w:tab w:val="right" w:leader="dot" w:pos="8306"/>
            </w:tabs>
          </w:pPr>
          <w:r>
            <w:fldChar w:fldCharType="begin"/>
          </w:r>
          <w:r>
            <w:instrText xml:space="preserve"> HYPERLINK \l _Toc3219 </w:instrText>
          </w:r>
          <w:r>
            <w:fldChar w:fldCharType="separate"/>
          </w:r>
          <w:r>
            <w:rPr>
              <w:rFonts w:hint="eastAsia"/>
            </w:rPr>
            <w:t xml:space="preserve">§4 </w:t>
          </w:r>
          <w:r>
            <w:t>管理人报告</w:t>
          </w:r>
          <w:r>
            <w:tab/>
          </w:r>
          <w:r>
            <w:fldChar w:fldCharType="begin"/>
          </w:r>
          <w:r>
            <w:instrText xml:space="preserve"> PAGEREF _Toc3219 \h </w:instrText>
          </w:r>
          <w:r>
            <w:fldChar w:fldCharType="separate"/>
          </w:r>
          <w:r>
            <w:t>10</w:t>
          </w:r>
          <w:r>
            <w:fldChar w:fldCharType="end"/>
          </w:r>
          <w:r>
            <w:fldChar w:fldCharType="end"/>
          </w:r>
        </w:p>
        <w:p w14:paraId="29B70A00">
          <w:pPr>
            <w:pStyle w:val="10"/>
            <w:tabs>
              <w:tab w:val="right" w:leader="dot" w:pos="8306"/>
            </w:tabs>
          </w:pPr>
          <w:r>
            <w:fldChar w:fldCharType="begin"/>
          </w:r>
          <w:r>
            <w:instrText xml:space="preserve"> HYPERLINK \l _Toc26023 </w:instrText>
          </w:r>
          <w:r>
            <w:fldChar w:fldCharType="separate"/>
          </w:r>
          <w:r>
            <w:rPr>
              <w:rFonts w:hint="eastAsia"/>
            </w:rPr>
            <w:t xml:space="preserve">4.1 </w:t>
          </w:r>
          <w:r>
            <w:t>基金管理人及基金经理情况</w:t>
          </w:r>
          <w:r>
            <w:tab/>
          </w:r>
          <w:r>
            <w:fldChar w:fldCharType="begin"/>
          </w:r>
          <w:r>
            <w:instrText xml:space="preserve"> PAGEREF _Toc26023 \h </w:instrText>
          </w:r>
          <w:r>
            <w:fldChar w:fldCharType="separate"/>
          </w:r>
          <w:r>
            <w:t>10</w:t>
          </w:r>
          <w:r>
            <w:fldChar w:fldCharType="end"/>
          </w:r>
          <w:r>
            <w:fldChar w:fldCharType="end"/>
          </w:r>
        </w:p>
        <w:p w14:paraId="585F7AED">
          <w:pPr>
            <w:pStyle w:val="10"/>
            <w:tabs>
              <w:tab w:val="right" w:leader="dot" w:pos="8306"/>
            </w:tabs>
          </w:pPr>
          <w:r>
            <w:fldChar w:fldCharType="begin"/>
          </w:r>
          <w:r>
            <w:instrText xml:space="preserve"> HYPERLINK \l _Toc15989 </w:instrText>
          </w:r>
          <w:r>
            <w:fldChar w:fldCharType="separate"/>
          </w:r>
          <w:r>
            <w:rPr>
              <w:rFonts w:hint="eastAsia"/>
            </w:rPr>
            <w:t xml:space="preserve">4.2 </w:t>
          </w:r>
          <w:r>
            <w:t>管理人对报告期内本基金运作遵规守信情况的说明</w:t>
          </w:r>
          <w:r>
            <w:tab/>
          </w:r>
          <w:r>
            <w:fldChar w:fldCharType="begin"/>
          </w:r>
          <w:r>
            <w:instrText xml:space="preserve"> PAGEREF _Toc15989 \h </w:instrText>
          </w:r>
          <w:r>
            <w:fldChar w:fldCharType="separate"/>
          </w:r>
          <w:r>
            <w:t>11</w:t>
          </w:r>
          <w:r>
            <w:fldChar w:fldCharType="end"/>
          </w:r>
          <w:r>
            <w:fldChar w:fldCharType="end"/>
          </w:r>
        </w:p>
        <w:p w14:paraId="357B4744">
          <w:pPr>
            <w:pStyle w:val="10"/>
            <w:tabs>
              <w:tab w:val="right" w:leader="dot" w:pos="8306"/>
            </w:tabs>
          </w:pPr>
          <w:r>
            <w:fldChar w:fldCharType="begin"/>
          </w:r>
          <w:r>
            <w:instrText xml:space="preserve"> HYPERLINK \l _Toc10267 </w:instrText>
          </w:r>
          <w:r>
            <w:fldChar w:fldCharType="separate"/>
          </w:r>
          <w:r>
            <w:rPr>
              <w:rFonts w:hint="eastAsia"/>
            </w:rPr>
            <w:t xml:space="preserve">4.3 </w:t>
          </w:r>
          <w:r>
            <w:t>管理人对报告期内公平交易情况的专项说明</w:t>
          </w:r>
          <w:r>
            <w:tab/>
          </w:r>
          <w:r>
            <w:fldChar w:fldCharType="begin"/>
          </w:r>
          <w:r>
            <w:instrText xml:space="preserve"> PAGEREF _Toc10267 \h </w:instrText>
          </w:r>
          <w:r>
            <w:fldChar w:fldCharType="separate"/>
          </w:r>
          <w:r>
            <w:t>11</w:t>
          </w:r>
          <w:r>
            <w:fldChar w:fldCharType="end"/>
          </w:r>
          <w:r>
            <w:fldChar w:fldCharType="end"/>
          </w:r>
        </w:p>
        <w:p w14:paraId="0CCD4B0D">
          <w:pPr>
            <w:pStyle w:val="10"/>
            <w:tabs>
              <w:tab w:val="right" w:leader="dot" w:pos="8306"/>
            </w:tabs>
          </w:pPr>
          <w:r>
            <w:fldChar w:fldCharType="begin"/>
          </w:r>
          <w:r>
            <w:instrText xml:space="preserve"> HYPERLINK \l _Toc28261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_Toc28261 \h </w:instrText>
          </w:r>
          <w:r>
            <w:fldChar w:fldCharType="separate"/>
          </w:r>
          <w:r>
            <w:t>12</w:t>
          </w:r>
          <w:r>
            <w:fldChar w:fldCharType="end"/>
          </w:r>
          <w:r>
            <w:fldChar w:fldCharType="end"/>
          </w:r>
        </w:p>
        <w:p w14:paraId="50AEBB0A">
          <w:pPr>
            <w:pStyle w:val="10"/>
            <w:tabs>
              <w:tab w:val="right" w:leader="dot" w:pos="8306"/>
            </w:tabs>
          </w:pPr>
          <w:r>
            <w:fldChar w:fldCharType="begin"/>
          </w:r>
          <w:r>
            <w:instrText xml:space="preserve"> HYPERLINK \l _Toc13187 </w:instrText>
          </w:r>
          <w:r>
            <w:fldChar w:fldCharType="separate"/>
          </w:r>
          <w:r>
            <w:rPr>
              <w:rFonts w:hint="eastAsia"/>
            </w:rPr>
            <w:t xml:space="preserve">4.5 </w:t>
          </w:r>
          <w:r>
            <w:t>管理人对宏观经济、证券市场及行业走势的简要展望</w:t>
          </w:r>
          <w:r>
            <w:tab/>
          </w:r>
          <w:r>
            <w:fldChar w:fldCharType="begin"/>
          </w:r>
          <w:r>
            <w:instrText xml:space="preserve"> PAGEREF _Toc13187 \h </w:instrText>
          </w:r>
          <w:r>
            <w:fldChar w:fldCharType="separate"/>
          </w:r>
          <w:r>
            <w:t>12</w:t>
          </w:r>
          <w:r>
            <w:fldChar w:fldCharType="end"/>
          </w:r>
          <w:r>
            <w:fldChar w:fldCharType="end"/>
          </w:r>
        </w:p>
        <w:p w14:paraId="2010AB67">
          <w:pPr>
            <w:pStyle w:val="10"/>
            <w:tabs>
              <w:tab w:val="right" w:leader="dot" w:pos="8306"/>
            </w:tabs>
          </w:pPr>
          <w:r>
            <w:fldChar w:fldCharType="begin"/>
          </w:r>
          <w:r>
            <w:instrText xml:space="preserve"> HYPERLINK \l _Toc30507 </w:instrText>
          </w:r>
          <w:r>
            <w:fldChar w:fldCharType="separate"/>
          </w:r>
          <w:r>
            <w:rPr>
              <w:rFonts w:hint="eastAsia"/>
            </w:rPr>
            <w:t xml:space="preserve">4.6 </w:t>
          </w:r>
          <w:r>
            <w:t>管理人内部有关本基金的监察稽核工作情况</w:t>
          </w:r>
          <w:r>
            <w:tab/>
          </w:r>
          <w:r>
            <w:fldChar w:fldCharType="begin"/>
          </w:r>
          <w:r>
            <w:instrText xml:space="preserve"> PAGEREF _Toc30507 \h </w:instrText>
          </w:r>
          <w:r>
            <w:fldChar w:fldCharType="separate"/>
          </w:r>
          <w:r>
            <w:t>13</w:t>
          </w:r>
          <w:r>
            <w:fldChar w:fldCharType="end"/>
          </w:r>
          <w:r>
            <w:fldChar w:fldCharType="end"/>
          </w:r>
        </w:p>
        <w:p w14:paraId="27C7A532">
          <w:pPr>
            <w:pStyle w:val="10"/>
            <w:tabs>
              <w:tab w:val="right" w:leader="dot" w:pos="8306"/>
            </w:tabs>
          </w:pPr>
          <w:r>
            <w:fldChar w:fldCharType="begin"/>
          </w:r>
          <w:r>
            <w:instrText xml:space="preserve"> HYPERLINK \l _Toc8796 </w:instrText>
          </w:r>
          <w:r>
            <w:fldChar w:fldCharType="separate"/>
          </w:r>
          <w:r>
            <w:rPr>
              <w:rFonts w:hint="eastAsia"/>
            </w:rPr>
            <w:t xml:space="preserve">4.7 </w:t>
          </w:r>
          <w:r>
            <w:t>管理人对报告期内基金估值程序等事项的说明</w:t>
          </w:r>
          <w:r>
            <w:tab/>
          </w:r>
          <w:r>
            <w:fldChar w:fldCharType="begin"/>
          </w:r>
          <w:r>
            <w:instrText xml:space="preserve"> PAGEREF _Toc8796 \h </w:instrText>
          </w:r>
          <w:r>
            <w:fldChar w:fldCharType="separate"/>
          </w:r>
          <w:r>
            <w:t>14</w:t>
          </w:r>
          <w:r>
            <w:fldChar w:fldCharType="end"/>
          </w:r>
          <w:r>
            <w:fldChar w:fldCharType="end"/>
          </w:r>
        </w:p>
        <w:p w14:paraId="257855C7">
          <w:pPr>
            <w:pStyle w:val="10"/>
            <w:tabs>
              <w:tab w:val="right" w:leader="dot" w:pos="8306"/>
            </w:tabs>
          </w:pPr>
          <w:r>
            <w:fldChar w:fldCharType="begin"/>
          </w:r>
          <w:r>
            <w:instrText xml:space="preserve"> HYPERLINK \l _Toc28860 </w:instrText>
          </w:r>
          <w:r>
            <w:fldChar w:fldCharType="separate"/>
          </w:r>
          <w:r>
            <w:rPr>
              <w:rFonts w:hint="eastAsia"/>
            </w:rPr>
            <w:t xml:space="preserve">4.8 </w:t>
          </w:r>
          <w:r>
            <w:t>管理人对报告期内基金利润分配情况的说明</w:t>
          </w:r>
          <w:r>
            <w:tab/>
          </w:r>
          <w:r>
            <w:fldChar w:fldCharType="begin"/>
          </w:r>
          <w:r>
            <w:instrText xml:space="preserve"> PAGEREF _Toc28860 \h </w:instrText>
          </w:r>
          <w:r>
            <w:fldChar w:fldCharType="separate"/>
          </w:r>
          <w:r>
            <w:t>15</w:t>
          </w:r>
          <w:r>
            <w:fldChar w:fldCharType="end"/>
          </w:r>
          <w:r>
            <w:fldChar w:fldCharType="end"/>
          </w:r>
        </w:p>
        <w:p w14:paraId="743FBD28">
          <w:pPr>
            <w:pStyle w:val="10"/>
            <w:tabs>
              <w:tab w:val="right" w:leader="dot" w:pos="8306"/>
            </w:tabs>
          </w:pPr>
          <w:r>
            <w:fldChar w:fldCharType="begin"/>
          </w:r>
          <w:r>
            <w:instrText xml:space="preserve"> HYPERLINK \l _Toc15987 </w:instrText>
          </w:r>
          <w:r>
            <w:fldChar w:fldCharType="separate"/>
          </w:r>
          <w:r>
            <w:rPr>
              <w:rFonts w:hint="eastAsia"/>
            </w:rPr>
            <w:t xml:space="preserve">4.9 </w:t>
          </w:r>
          <w:r>
            <w:t>报告期内基金持有人数或基金资产净值预警说明</w:t>
          </w:r>
          <w:r>
            <w:tab/>
          </w:r>
          <w:r>
            <w:fldChar w:fldCharType="begin"/>
          </w:r>
          <w:r>
            <w:instrText xml:space="preserve"> PAGEREF _Toc15987 \h </w:instrText>
          </w:r>
          <w:r>
            <w:fldChar w:fldCharType="separate"/>
          </w:r>
          <w:r>
            <w:t>15</w:t>
          </w:r>
          <w:r>
            <w:fldChar w:fldCharType="end"/>
          </w:r>
          <w:r>
            <w:fldChar w:fldCharType="end"/>
          </w:r>
        </w:p>
        <w:p w14:paraId="0112184B">
          <w:pPr>
            <w:pStyle w:val="8"/>
            <w:tabs>
              <w:tab w:val="right" w:leader="dot" w:pos="8306"/>
            </w:tabs>
          </w:pPr>
          <w:r>
            <w:fldChar w:fldCharType="begin"/>
          </w:r>
          <w:r>
            <w:instrText xml:space="preserve"> HYPERLINK \l _Toc28852 </w:instrText>
          </w:r>
          <w:r>
            <w:fldChar w:fldCharType="separate"/>
          </w:r>
          <w:r>
            <w:rPr>
              <w:rFonts w:hint="eastAsia"/>
            </w:rPr>
            <w:t xml:space="preserve">§5 </w:t>
          </w:r>
          <w:r>
            <w:t>托管人报告</w:t>
          </w:r>
          <w:r>
            <w:tab/>
          </w:r>
          <w:r>
            <w:fldChar w:fldCharType="begin"/>
          </w:r>
          <w:r>
            <w:instrText xml:space="preserve"> PAGEREF _Toc28852 \h </w:instrText>
          </w:r>
          <w:r>
            <w:fldChar w:fldCharType="separate"/>
          </w:r>
          <w:r>
            <w:t>15</w:t>
          </w:r>
          <w:r>
            <w:fldChar w:fldCharType="end"/>
          </w:r>
          <w:r>
            <w:fldChar w:fldCharType="end"/>
          </w:r>
        </w:p>
        <w:p w14:paraId="7DB9A8F8">
          <w:pPr>
            <w:pStyle w:val="10"/>
            <w:tabs>
              <w:tab w:val="right" w:leader="dot" w:pos="8306"/>
            </w:tabs>
          </w:pPr>
          <w:r>
            <w:fldChar w:fldCharType="begin"/>
          </w:r>
          <w:r>
            <w:instrText xml:space="preserve"> HYPERLINK \l _Toc30193 </w:instrText>
          </w:r>
          <w:r>
            <w:fldChar w:fldCharType="separate"/>
          </w:r>
          <w:r>
            <w:rPr>
              <w:rFonts w:hint="eastAsia"/>
            </w:rPr>
            <w:t xml:space="preserve">5.1 </w:t>
          </w:r>
          <w:r>
            <w:t>报告期内本基金托管人遵规守信情况声明</w:t>
          </w:r>
          <w:r>
            <w:tab/>
          </w:r>
          <w:r>
            <w:fldChar w:fldCharType="begin"/>
          </w:r>
          <w:r>
            <w:instrText xml:space="preserve"> PAGEREF _Toc30193 \h </w:instrText>
          </w:r>
          <w:r>
            <w:fldChar w:fldCharType="separate"/>
          </w:r>
          <w:r>
            <w:t>15</w:t>
          </w:r>
          <w:r>
            <w:fldChar w:fldCharType="end"/>
          </w:r>
          <w:r>
            <w:fldChar w:fldCharType="end"/>
          </w:r>
        </w:p>
        <w:p w14:paraId="010FA00C">
          <w:pPr>
            <w:pStyle w:val="10"/>
            <w:tabs>
              <w:tab w:val="right" w:leader="dot" w:pos="8306"/>
            </w:tabs>
          </w:pPr>
          <w:r>
            <w:fldChar w:fldCharType="begin"/>
          </w:r>
          <w:r>
            <w:instrText xml:space="preserve"> HYPERLINK \l _Toc1965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_Toc1965 \h </w:instrText>
          </w:r>
          <w:r>
            <w:fldChar w:fldCharType="separate"/>
          </w:r>
          <w:r>
            <w:t>15</w:t>
          </w:r>
          <w:r>
            <w:fldChar w:fldCharType="end"/>
          </w:r>
          <w:r>
            <w:fldChar w:fldCharType="end"/>
          </w:r>
        </w:p>
        <w:p w14:paraId="1DFD6FB0">
          <w:pPr>
            <w:pStyle w:val="10"/>
            <w:tabs>
              <w:tab w:val="right" w:leader="dot" w:pos="8306"/>
            </w:tabs>
          </w:pPr>
          <w:r>
            <w:fldChar w:fldCharType="begin"/>
          </w:r>
          <w:r>
            <w:instrText xml:space="preserve"> HYPERLINK \l _Toc19918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_Toc19918 \h </w:instrText>
          </w:r>
          <w:r>
            <w:fldChar w:fldCharType="separate"/>
          </w:r>
          <w:r>
            <w:t>15</w:t>
          </w:r>
          <w:r>
            <w:fldChar w:fldCharType="end"/>
          </w:r>
          <w:r>
            <w:fldChar w:fldCharType="end"/>
          </w:r>
        </w:p>
        <w:p w14:paraId="6A5A49D5">
          <w:pPr>
            <w:pStyle w:val="8"/>
            <w:tabs>
              <w:tab w:val="right" w:leader="dot" w:pos="8306"/>
            </w:tabs>
          </w:pPr>
          <w:r>
            <w:fldChar w:fldCharType="begin"/>
          </w:r>
          <w:r>
            <w:instrText xml:space="preserve"> HYPERLINK \l _Toc10848 </w:instrText>
          </w:r>
          <w:r>
            <w:fldChar w:fldCharType="separate"/>
          </w:r>
          <w:r>
            <w:rPr>
              <w:rFonts w:hint="eastAsia"/>
            </w:rPr>
            <w:t xml:space="preserve">§6 </w:t>
          </w:r>
          <w:r>
            <w:t>审计报告</w:t>
          </w:r>
          <w:r>
            <w:tab/>
          </w:r>
          <w:r>
            <w:fldChar w:fldCharType="begin"/>
          </w:r>
          <w:r>
            <w:instrText xml:space="preserve"> PAGEREF _Toc10848 \h </w:instrText>
          </w:r>
          <w:r>
            <w:fldChar w:fldCharType="separate"/>
          </w:r>
          <w:r>
            <w:t>16</w:t>
          </w:r>
          <w:r>
            <w:fldChar w:fldCharType="end"/>
          </w:r>
          <w:r>
            <w:fldChar w:fldCharType="end"/>
          </w:r>
        </w:p>
        <w:p w14:paraId="29460511">
          <w:pPr>
            <w:pStyle w:val="10"/>
            <w:tabs>
              <w:tab w:val="right" w:leader="dot" w:pos="8306"/>
            </w:tabs>
          </w:pPr>
          <w:r>
            <w:fldChar w:fldCharType="begin"/>
          </w:r>
          <w:r>
            <w:instrText xml:space="preserve"> HYPERLINK \l _Toc25850 </w:instrText>
          </w:r>
          <w:r>
            <w:fldChar w:fldCharType="separate"/>
          </w:r>
          <w:r>
            <w:rPr>
              <w:rFonts w:hint="eastAsia"/>
            </w:rPr>
            <w:t xml:space="preserve">6.1 </w:t>
          </w:r>
          <w:r>
            <w:t>审计报告基本信息</w:t>
          </w:r>
          <w:r>
            <w:tab/>
          </w:r>
          <w:r>
            <w:fldChar w:fldCharType="begin"/>
          </w:r>
          <w:r>
            <w:instrText xml:space="preserve"> PAGEREF _Toc25850 \h </w:instrText>
          </w:r>
          <w:r>
            <w:fldChar w:fldCharType="separate"/>
          </w:r>
          <w:r>
            <w:t>16</w:t>
          </w:r>
          <w:r>
            <w:fldChar w:fldCharType="end"/>
          </w:r>
          <w:r>
            <w:fldChar w:fldCharType="end"/>
          </w:r>
        </w:p>
        <w:p w14:paraId="4AFBAD6B">
          <w:pPr>
            <w:pStyle w:val="10"/>
            <w:tabs>
              <w:tab w:val="right" w:leader="dot" w:pos="8306"/>
            </w:tabs>
          </w:pPr>
          <w:r>
            <w:fldChar w:fldCharType="begin"/>
          </w:r>
          <w:r>
            <w:instrText xml:space="preserve"> HYPERLINK \l _Toc27821 </w:instrText>
          </w:r>
          <w:r>
            <w:fldChar w:fldCharType="separate"/>
          </w:r>
          <w:r>
            <w:rPr>
              <w:rFonts w:hint="eastAsia"/>
            </w:rPr>
            <w:t xml:space="preserve">6.2 </w:t>
          </w:r>
          <w:r>
            <w:t>审计报告的基本内容</w:t>
          </w:r>
          <w:r>
            <w:tab/>
          </w:r>
          <w:r>
            <w:fldChar w:fldCharType="begin"/>
          </w:r>
          <w:r>
            <w:instrText xml:space="preserve"> PAGEREF _Toc27821 \h </w:instrText>
          </w:r>
          <w:r>
            <w:fldChar w:fldCharType="separate"/>
          </w:r>
          <w:r>
            <w:t>16</w:t>
          </w:r>
          <w:r>
            <w:fldChar w:fldCharType="end"/>
          </w:r>
          <w:r>
            <w:fldChar w:fldCharType="end"/>
          </w:r>
        </w:p>
        <w:p w14:paraId="3F60850E">
          <w:pPr>
            <w:pStyle w:val="8"/>
            <w:tabs>
              <w:tab w:val="right" w:leader="dot" w:pos="8306"/>
            </w:tabs>
          </w:pPr>
          <w:r>
            <w:fldChar w:fldCharType="begin"/>
          </w:r>
          <w:r>
            <w:instrText xml:space="preserve"> HYPERLINK \l _Toc30142 </w:instrText>
          </w:r>
          <w:r>
            <w:fldChar w:fldCharType="separate"/>
          </w:r>
          <w:r>
            <w:rPr>
              <w:rFonts w:hint="eastAsia"/>
            </w:rPr>
            <w:t xml:space="preserve">§7 </w:t>
          </w:r>
          <w:r>
            <w:t>年度财务报表</w:t>
          </w:r>
          <w:r>
            <w:tab/>
          </w:r>
          <w:r>
            <w:fldChar w:fldCharType="begin"/>
          </w:r>
          <w:r>
            <w:instrText xml:space="preserve"> PAGEREF _Toc30142 \h </w:instrText>
          </w:r>
          <w:r>
            <w:fldChar w:fldCharType="separate"/>
          </w:r>
          <w:r>
            <w:t>18</w:t>
          </w:r>
          <w:r>
            <w:fldChar w:fldCharType="end"/>
          </w:r>
          <w:r>
            <w:fldChar w:fldCharType="end"/>
          </w:r>
        </w:p>
        <w:p w14:paraId="127C5CD2">
          <w:pPr>
            <w:pStyle w:val="10"/>
            <w:tabs>
              <w:tab w:val="right" w:leader="dot" w:pos="8306"/>
            </w:tabs>
          </w:pPr>
          <w:r>
            <w:fldChar w:fldCharType="begin"/>
          </w:r>
          <w:r>
            <w:instrText xml:space="preserve"> HYPERLINK \l _Toc26109 </w:instrText>
          </w:r>
          <w:r>
            <w:fldChar w:fldCharType="separate"/>
          </w:r>
          <w:r>
            <w:rPr>
              <w:rFonts w:hint="eastAsia"/>
            </w:rPr>
            <w:t xml:space="preserve">7.1 </w:t>
          </w:r>
          <w:r>
            <w:t>资产负债表</w:t>
          </w:r>
          <w:r>
            <w:tab/>
          </w:r>
          <w:r>
            <w:fldChar w:fldCharType="begin"/>
          </w:r>
          <w:r>
            <w:instrText xml:space="preserve"> PAGEREF _Toc26109 \h </w:instrText>
          </w:r>
          <w:r>
            <w:fldChar w:fldCharType="separate"/>
          </w:r>
          <w:r>
            <w:t>18</w:t>
          </w:r>
          <w:r>
            <w:fldChar w:fldCharType="end"/>
          </w:r>
          <w:r>
            <w:fldChar w:fldCharType="end"/>
          </w:r>
        </w:p>
        <w:p w14:paraId="71695F07">
          <w:pPr>
            <w:pStyle w:val="10"/>
            <w:tabs>
              <w:tab w:val="right" w:leader="dot" w:pos="8306"/>
            </w:tabs>
          </w:pPr>
          <w:r>
            <w:fldChar w:fldCharType="begin"/>
          </w:r>
          <w:r>
            <w:instrText xml:space="preserve"> HYPERLINK \l _Toc28444 </w:instrText>
          </w:r>
          <w:r>
            <w:fldChar w:fldCharType="separate"/>
          </w:r>
          <w:r>
            <w:rPr>
              <w:rFonts w:hint="eastAsia"/>
            </w:rPr>
            <w:t xml:space="preserve">7.2 </w:t>
          </w:r>
          <w:r>
            <w:t>利润表</w:t>
          </w:r>
          <w:r>
            <w:tab/>
          </w:r>
          <w:r>
            <w:fldChar w:fldCharType="begin"/>
          </w:r>
          <w:r>
            <w:instrText xml:space="preserve"> PAGEREF _Toc28444 \h </w:instrText>
          </w:r>
          <w:r>
            <w:fldChar w:fldCharType="separate"/>
          </w:r>
          <w:r>
            <w:t>19</w:t>
          </w:r>
          <w:r>
            <w:fldChar w:fldCharType="end"/>
          </w:r>
          <w:r>
            <w:fldChar w:fldCharType="end"/>
          </w:r>
        </w:p>
        <w:p w14:paraId="2272EFDB">
          <w:pPr>
            <w:pStyle w:val="10"/>
            <w:tabs>
              <w:tab w:val="right" w:leader="dot" w:pos="8306"/>
            </w:tabs>
          </w:pPr>
          <w:r>
            <w:fldChar w:fldCharType="begin"/>
          </w:r>
          <w:r>
            <w:instrText xml:space="preserve"> HYPERLINK \l _Toc4508 </w:instrText>
          </w:r>
          <w:r>
            <w:fldChar w:fldCharType="separate"/>
          </w:r>
          <w:r>
            <w:rPr>
              <w:rFonts w:hint="eastAsia"/>
            </w:rPr>
            <w:t xml:space="preserve">7.3 </w:t>
          </w:r>
          <w:r>
            <w:t>净资产变动表</w:t>
          </w:r>
          <w:r>
            <w:tab/>
          </w:r>
          <w:r>
            <w:fldChar w:fldCharType="begin"/>
          </w:r>
          <w:r>
            <w:instrText xml:space="preserve"> PAGEREF _Toc4508 \h </w:instrText>
          </w:r>
          <w:r>
            <w:fldChar w:fldCharType="separate"/>
          </w:r>
          <w:r>
            <w:t>21</w:t>
          </w:r>
          <w:r>
            <w:fldChar w:fldCharType="end"/>
          </w:r>
          <w:r>
            <w:fldChar w:fldCharType="end"/>
          </w:r>
        </w:p>
        <w:p w14:paraId="3E5CB9C7">
          <w:pPr>
            <w:pStyle w:val="10"/>
            <w:tabs>
              <w:tab w:val="right" w:leader="dot" w:pos="8306"/>
            </w:tabs>
          </w:pPr>
          <w:r>
            <w:fldChar w:fldCharType="begin"/>
          </w:r>
          <w:r>
            <w:instrText xml:space="preserve"> HYPERLINK \l _Toc20025 </w:instrText>
          </w:r>
          <w:r>
            <w:fldChar w:fldCharType="separate"/>
          </w:r>
          <w:r>
            <w:rPr>
              <w:rFonts w:hint="eastAsia"/>
            </w:rPr>
            <w:t xml:space="preserve">7.4 </w:t>
          </w:r>
          <w:r>
            <w:t>报表附注</w:t>
          </w:r>
          <w:r>
            <w:tab/>
          </w:r>
          <w:r>
            <w:fldChar w:fldCharType="begin"/>
          </w:r>
          <w:r>
            <w:instrText xml:space="preserve"> PAGEREF _Toc20025 \h </w:instrText>
          </w:r>
          <w:r>
            <w:fldChar w:fldCharType="separate"/>
          </w:r>
          <w:r>
            <w:t>23</w:t>
          </w:r>
          <w:r>
            <w:fldChar w:fldCharType="end"/>
          </w:r>
          <w:r>
            <w:fldChar w:fldCharType="end"/>
          </w:r>
        </w:p>
        <w:p w14:paraId="51A3D20A">
          <w:pPr>
            <w:pStyle w:val="8"/>
            <w:tabs>
              <w:tab w:val="right" w:leader="dot" w:pos="8306"/>
            </w:tabs>
          </w:pPr>
          <w:r>
            <w:fldChar w:fldCharType="begin"/>
          </w:r>
          <w:r>
            <w:instrText xml:space="preserve"> HYPERLINK \l _Toc21243 </w:instrText>
          </w:r>
          <w:r>
            <w:fldChar w:fldCharType="separate"/>
          </w:r>
          <w:r>
            <w:rPr>
              <w:rFonts w:hint="eastAsia"/>
            </w:rPr>
            <w:t xml:space="preserve">§8 </w:t>
          </w:r>
          <w:r>
            <w:t>投资组合报告</w:t>
          </w:r>
          <w:r>
            <w:tab/>
          </w:r>
          <w:r>
            <w:fldChar w:fldCharType="begin"/>
          </w:r>
          <w:r>
            <w:instrText xml:space="preserve"> PAGEREF _Toc21243 \h </w:instrText>
          </w:r>
          <w:r>
            <w:fldChar w:fldCharType="separate"/>
          </w:r>
          <w:r>
            <w:t>56</w:t>
          </w:r>
          <w:r>
            <w:fldChar w:fldCharType="end"/>
          </w:r>
          <w:r>
            <w:fldChar w:fldCharType="end"/>
          </w:r>
        </w:p>
        <w:p w14:paraId="5154D098">
          <w:pPr>
            <w:pStyle w:val="10"/>
            <w:tabs>
              <w:tab w:val="right" w:leader="dot" w:pos="8306"/>
            </w:tabs>
          </w:pPr>
          <w:r>
            <w:fldChar w:fldCharType="begin"/>
          </w:r>
          <w:r>
            <w:instrText xml:space="preserve"> HYPERLINK \l _Toc24600 </w:instrText>
          </w:r>
          <w:r>
            <w:fldChar w:fldCharType="separate"/>
          </w:r>
          <w:r>
            <w:rPr>
              <w:rFonts w:hint="eastAsia"/>
            </w:rPr>
            <w:t xml:space="preserve">8.1 </w:t>
          </w:r>
          <w:r>
            <w:t>期末基金资产组合情况</w:t>
          </w:r>
          <w:r>
            <w:tab/>
          </w:r>
          <w:r>
            <w:fldChar w:fldCharType="begin"/>
          </w:r>
          <w:r>
            <w:instrText xml:space="preserve"> PAGEREF _Toc24600 \h </w:instrText>
          </w:r>
          <w:r>
            <w:fldChar w:fldCharType="separate"/>
          </w:r>
          <w:r>
            <w:t>56</w:t>
          </w:r>
          <w:r>
            <w:fldChar w:fldCharType="end"/>
          </w:r>
          <w:r>
            <w:fldChar w:fldCharType="end"/>
          </w:r>
        </w:p>
        <w:p w14:paraId="50B788A4">
          <w:pPr>
            <w:pStyle w:val="10"/>
            <w:tabs>
              <w:tab w:val="right" w:leader="dot" w:pos="8306"/>
            </w:tabs>
          </w:pPr>
          <w:r>
            <w:fldChar w:fldCharType="begin"/>
          </w:r>
          <w:r>
            <w:instrText xml:space="preserve"> HYPERLINK \l _Toc17666 </w:instrText>
          </w:r>
          <w:r>
            <w:fldChar w:fldCharType="separate"/>
          </w:r>
          <w:r>
            <w:rPr>
              <w:rFonts w:hint="eastAsia"/>
            </w:rPr>
            <w:t xml:space="preserve">8.2 </w:t>
          </w:r>
          <w:r>
            <w:t>报告期末按行业分类的股票投资组合</w:t>
          </w:r>
          <w:r>
            <w:tab/>
          </w:r>
          <w:r>
            <w:fldChar w:fldCharType="begin"/>
          </w:r>
          <w:r>
            <w:instrText xml:space="preserve"> PAGEREF _Toc17666 \h </w:instrText>
          </w:r>
          <w:r>
            <w:fldChar w:fldCharType="separate"/>
          </w:r>
          <w:r>
            <w:t>56</w:t>
          </w:r>
          <w:r>
            <w:fldChar w:fldCharType="end"/>
          </w:r>
          <w:r>
            <w:fldChar w:fldCharType="end"/>
          </w:r>
        </w:p>
        <w:p w14:paraId="6BAA42FD">
          <w:pPr>
            <w:pStyle w:val="10"/>
            <w:tabs>
              <w:tab w:val="right" w:leader="dot" w:pos="8306"/>
            </w:tabs>
          </w:pPr>
          <w:r>
            <w:fldChar w:fldCharType="begin"/>
          </w:r>
          <w:r>
            <w:instrText xml:space="preserve"> HYPERLINK \l _Toc5682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_Toc5682 \h </w:instrText>
          </w:r>
          <w:r>
            <w:fldChar w:fldCharType="separate"/>
          </w:r>
          <w:r>
            <w:t>57</w:t>
          </w:r>
          <w:r>
            <w:fldChar w:fldCharType="end"/>
          </w:r>
          <w:r>
            <w:fldChar w:fldCharType="end"/>
          </w:r>
        </w:p>
        <w:p w14:paraId="35DD3F23">
          <w:pPr>
            <w:pStyle w:val="10"/>
            <w:tabs>
              <w:tab w:val="right" w:leader="dot" w:pos="8306"/>
            </w:tabs>
          </w:pPr>
          <w:r>
            <w:fldChar w:fldCharType="begin"/>
          </w:r>
          <w:r>
            <w:instrText xml:space="preserve"> HYPERLINK \l _Toc29902 </w:instrText>
          </w:r>
          <w:r>
            <w:fldChar w:fldCharType="separate"/>
          </w:r>
          <w:r>
            <w:rPr>
              <w:rFonts w:hint="eastAsia"/>
            </w:rPr>
            <w:t xml:space="preserve">8.4 </w:t>
          </w:r>
          <w:r>
            <w:t>报告期内股票投资组合的重大变动</w:t>
          </w:r>
          <w:r>
            <w:tab/>
          </w:r>
          <w:r>
            <w:fldChar w:fldCharType="begin"/>
          </w:r>
          <w:r>
            <w:instrText xml:space="preserve"> PAGEREF _Toc29902 \h </w:instrText>
          </w:r>
          <w:r>
            <w:fldChar w:fldCharType="separate"/>
          </w:r>
          <w:r>
            <w:t>60</w:t>
          </w:r>
          <w:r>
            <w:fldChar w:fldCharType="end"/>
          </w:r>
          <w:r>
            <w:fldChar w:fldCharType="end"/>
          </w:r>
        </w:p>
        <w:p w14:paraId="259A9457">
          <w:pPr>
            <w:pStyle w:val="10"/>
            <w:tabs>
              <w:tab w:val="right" w:leader="dot" w:pos="8306"/>
            </w:tabs>
          </w:pPr>
          <w:r>
            <w:fldChar w:fldCharType="begin"/>
          </w:r>
          <w:r>
            <w:instrText xml:space="preserve"> HYPERLINK \l _Toc11427 </w:instrText>
          </w:r>
          <w:r>
            <w:fldChar w:fldCharType="separate"/>
          </w:r>
          <w:r>
            <w:rPr>
              <w:rFonts w:hint="eastAsia"/>
            </w:rPr>
            <w:t xml:space="preserve">8.5 </w:t>
          </w:r>
          <w:r>
            <w:t>期末按债券品种分类的债券投资组合</w:t>
          </w:r>
          <w:r>
            <w:tab/>
          </w:r>
          <w:r>
            <w:fldChar w:fldCharType="begin"/>
          </w:r>
          <w:r>
            <w:instrText xml:space="preserve"> PAGEREF _Toc11427 \h </w:instrText>
          </w:r>
          <w:r>
            <w:fldChar w:fldCharType="separate"/>
          </w:r>
          <w:r>
            <w:t>62</w:t>
          </w:r>
          <w:r>
            <w:fldChar w:fldCharType="end"/>
          </w:r>
          <w:r>
            <w:fldChar w:fldCharType="end"/>
          </w:r>
        </w:p>
        <w:p w14:paraId="0DFEC043">
          <w:pPr>
            <w:pStyle w:val="10"/>
            <w:tabs>
              <w:tab w:val="right" w:leader="dot" w:pos="8306"/>
            </w:tabs>
          </w:pPr>
          <w:r>
            <w:fldChar w:fldCharType="begin"/>
          </w:r>
          <w:r>
            <w:instrText xml:space="preserve"> HYPERLINK \l _Toc27544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_Toc27544 \h </w:instrText>
          </w:r>
          <w:r>
            <w:fldChar w:fldCharType="separate"/>
          </w:r>
          <w:r>
            <w:t>62</w:t>
          </w:r>
          <w:r>
            <w:fldChar w:fldCharType="end"/>
          </w:r>
          <w:r>
            <w:fldChar w:fldCharType="end"/>
          </w:r>
        </w:p>
        <w:p w14:paraId="75A8DFDE">
          <w:pPr>
            <w:pStyle w:val="10"/>
            <w:tabs>
              <w:tab w:val="right" w:leader="dot" w:pos="8306"/>
            </w:tabs>
          </w:pPr>
          <w:r>
            <w:fldChar w:fldCharType="begin"/>
          </w:r>
          <w:r>
            <w:instrText xml:space="preserve"> HYPERLINK \l _Toc5904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_Toc5904 \h </w:instrText>
          </w:r>
          <w:r>
            <w:fldChar w:fldCharType="separate"/>
          </w:r>
          <w:r>
            <w:t>63</w:t>
          </w:r>
          <w:r>
            <w:fldChar w:fldCharType="end"/>
          </w:r>
          <w:r>
            <w:fldChar w:fldCharType="end"/>
          </w:r>
        </w:p>
        <w:p w14:paraId="5982ADF9">
          <w:pPr>
            <w:pStyle w:val="10"/>
            <w:tabs>
              <w:tab w:val="right" w:leader="dot" w:pos="8306"/>
            </w:tabs>
          </w:pPr>
          <w:r>
            <w:fldChar w:fldCharType="begin"/>
          </w:r>
          <w:r>
            <w:instrText xml:space="preserve"> HYPERLINK \l _Toc18580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_Toc18580 \h </w:instrText>
          </w:r>
          <w:r>
            <w:fldChar w:fldCharType="separate"/>
          </w:r>
          <w:r>
            <w:t>63</w:t>
          </w:r>
          <w:r>
            <w:fldChar w:fldCharType="end"/>
          </w:r>
          <w:r>
            <w:fldChar w:fldCharType="end"/>
          </w:r>
        </w:p>
        <w:p w14:paraId="05B98F71">
          <w:pPr>
            <w:pStyle w:val="10"/>
            <w:tabs>
              <w:tab w:val="right" w:leader="dot" w:pos="8306"/>
            </w:tabs>
          </w:pPr>
          <w:r>
            <w:fldChar w:fldCharType="begin"/>
          </w:r>
          <w:r>
            <w:instrText xml:space="preserve"> HYPERLINK \l _Toc4466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_Toc4466 \h </w:instrText>
          </w:r>
          <w:r>
            <w:fldChar w:fldCharType="separate"/>
          </w:r>
          <w:r>
            <w:t>63</w:t>
          </w:r>
          <w:r>
            <w:fldChar w:fldCharType="end"/>
          </w:r>
          <w:r>
            <w:fldChar w:fldCharType="end"/>
          </w:r>
        </w:p>
        <w:p w14:paraId="71407CD7">
          <w:pPr>
            <w:pStyle w:val="10"/>
            <w:tabs>
              <w:tab w:val="right" w:leader="dot" w:pos="8306"/>
            </w:tabs>
          </w:pPr>
          <w:r>
            <w:fldChar w:fldCharType="begin"/>
          </w:r>
          <w:r>
            <w:instrText xml:space="preserve"> HYPERLINK \l _Toc29450 </w:instrText>
          </w:r>
          <w:r>
            <w:fldChar w:fldCharType="separate"/>
          </w:r>
          <w:r>
            <w:rPr>
              <w:rFonts w:hint="eastAsia"/>
            </w:rPr>
            <w:t xml:space="preserve">8.10 </w:t>
          </w:r>
          <w:r>
            <w:t>本基金投资股指期货的投资政策</w:t>
          </w:r>
          <w:r>
            <w:tab/>
          </w:r>
          <w:r>
            <w:fldChar w:fldCharType="begin"/>
          </w:r>
          <w:r>
            <w:instrText xml:space="preserve"> PAGEREF _Toc29450 \h </w:instrText>
          </w:r>
          <w:r>
            <w:fldChar w:fldCharType="separate"/>
          </w:r>
          <w:r>
            <w:t>63</w:t>
          </w:r>
          <w:r>
            <w:fldChar w:fldCharType="end"/>
          </w:r>
          <w:r>
            <w:fldChar w:fldCharType="end"/>
          </w:r>
        </w:p>
        <w:p w14:paraId="03BF4A96">
          <w:pPr>
            <w:pStyle w:val="10"/>
            <w:tabs>
              <w:tab w:val="right" w:leader="dot" w:pos="8306"/>
            </w:tabs>
          </w:pPr>
          <w:r>
            <w:fldChar w:fldCharType="begin"/>
          </w:r>
          <w:r>
            <w:instrText xml:space="preserve"> HYPERLINK \l _Toc23647 </w:instrText>
          </w:r>
          <w:r>
            <w:fldChar w:fldCharType="separate"/>
          </w:r>
          <w:r>
            <w:rPr>
              <w:rFonts w:hint="eastAsia"/>
            </w:rPr>
            <w:t xml:space="preserve">8.11 </w:t>
          </w:r>
          <w:r>
            <w:t>报告期末本基金投资的国债期货交易情况说明</w:t>
          </w:r>
          <w:r>
            <w:tab/>
          </w:r>
          <w:r>
            <w:fldChar w:fldCharType="begin"/>
          </w:r>
          <w:r>
            <w:instrText xml:space="preserve"> PAGEREF _Toc23647 \h </w:instrText>
          </w:r>
          <w:r>
            <w:fldChar w:fldCharType="separate"/>
          </w:r>
          <w:r>
            <w:t>63</w:t>
          </w:r>
          <w:r>
            <w:fldChar w:fldCharType="end"/>
          </w:r>
          <w:r>
            <w:fldChar w:fldCharType="end"/>
          </w:r>
        </w:p>
        <w:p w14:paraId="4AF7E064">
          <w:pPr>
            <w:pStyle w:val="10"/>
            <w:tabs>
              <w:tab w:val="right" w:leader="dot" w:pos="8306"/>
            </w:tabs>
          </w:pPr>
          <w:r>
            <w:fldChar w:fldCharType="begin"/>
          </w:r>
          <w:r>
            <w:instrText xml:space="preserve"> HYPERLINK \l _Toc28152 </w:instrText>
          </w:r>
          <w:r>
            <w:fldChar w:fldCharType="separate"/>
          </w:r>
          <w:r>
            <w:rPr>
              <w:rFonts w:hint="eastAsia"/>
            </w:rPr>
            <w:t xml:space="preserve">8.12 </w:t>
          </w:r>
          <w:r>
            <w:t>投资组合报告附注</w:t>
          </w:r>
          <w:r>
            <w:tab/>
          </w:r>
          <w:r>
            <w:fldChar w:fldCharType="begin"/>
          </w:r>
          <w:r>
            <w:instrText xml:space="preserve"> PAGEREF _Toc28152 \h </w:instrText>
          </w:r>
          <w:r>
            <w:fldChar w:fldCharType="separate"/>
          </w:r>
          <w:r>
            <w:t>63</w:t>
          </w:r>
          <w:r>
            <w:fldChar w:fldCharType="end"/>
          </w:r>
          <w:r>
            <w:fldChar w:fldCharType="end"/>
          </w:r>
        </w:p>
        <w:p w14:paraId="2ED6DE2D">
          <w:pPr>
            <w:pStyle w:val="8"/>
            <w:tabs>
              <w:tab w:val="right" w:leader="dot" w:pos="8306"/>
            </w:tabs>
          </w:pPr>
          <w:r>
            <w:fldChar w:fldCharType="begin"/>
          </w:r>
          <w:r>
            <w:instrText xml:space="preserve"> HYPERLINK \l _Toc10388 </w:instrText>
          </w:r>
          <w:r>
            <w:fldChar w:fldCharType="separate"/>
          </w:r>
          <w:r>
            <w:rPr>
              <w:rFonts w:hint="eastAsia"/>
            </w:rPr>
            <w:t xml:space="preserve">§9 </w:t>
          </w:r>
          <w:r>
            <w:t>基金份额持有人信息</w:t>
          </w:r>
          <w:r>
            <w:tab/>
          </w:r>
          <w:r>
            <w:fldChar w:fldCharType="begin"/>
          </w:r>
          <w:r>
            <w:instrText xml:space="preserve"> PAGEREF _Toc10388 \h </w:instrText>
          </w:r>
          <w:r>
            <w:fldChar w:fldCharType="separate"/>
          </w:r>
          <w:r>
            <w:t>64</w:t>
          </w:r>
          <w:r>
            <w:fldChar w:fldCharType="end"/>
          </w:r>
          <w:r>
            <w:fldChar w:fldCharType="end"/>
          </w:r>
        </w:p>
        <w:p w14:paraId="7DFEE4F1">
          <w:pPr>
            <w:pStyle w:val="10"/>
            <w:tabs>
              <w:tab w:val="right" w:leader="dot" w:pos="8306"/>
            </w:tabs>
          </w:pPr>
          <w:r>
            <w:fldChar w:fldCharType="begin"/>
          </w:r>
          <w:r>
            <w:instrText xml:space="preserve"> HYPERLINK \l _Toc25083 </w:instrText>
          </w:r>
          <w:r>
            <w:fldChar w:fldCharType="separate"/>
          </w:r>
          <w:r>
            <w:rPr>
              <w:rFonts w:hint="eastAsia"/>
            </w:rPr>
            <w:t xml:space="preserve">9.1 </w:t>
          </w:r>
          <w:r>
            <w:t>期末基金份额持有人户数及持有人结构</w:t>
          </w:r>
          <w:r>
            <w:tab/>
          </w:r>
          <w:r>
            <w:fldChar w:fldCharType="begin"/>
          </w:r>
          <w:r>
            <w:instrText xml:space="preserve"> PAGEREF _Toc25083 \h </w:instrText>
          </w:r>
          <w:r>
            <w:fldChar w:fldCharType="separate"/>
          </w:r>
          <w:r>
            <w:t>64</w:t>
          </w:r>
          <w:r>
            <w:fldChar w:fldCharType="end"/>
          </w:r>
          <w:r>
            <w:fldChar w:fldCharType="end"/>
          </w:r>
        </w:p>
        <w:p w14:paraId="21705888">
          <w:pPr>
            <w:pStyle w:val="10"/>
            <w:tabs>
              <w:tab w:val="right" w:leader="dot" w:pos="8306"/>
            </w:tabs>
          </w:pPr>
          <w:r>
            <w:fldChar w:fldCharType="begin"/>
          </w:r>
          <w:r>
            <w:instrText xml:space="preserve"> HYPERLINK \l _Toc5061 </w:instrText>
          </w:r>
          <w:r>
            <w:fldChar w:fldCharType="separate"/>
          </w:r>
          <w:r>
            <w:rPr>
              <w:rFonts w:hint="eastAsia"/>
            </w:rPr>
            <w:t xml:space="preserve">9.2 </w:t>
          </w:r>
          <w:r>
            <w:t>期末基金管理人的从业人员持有本基金的情况</w:t>
          </w:r>
          <w:r>
            <w:tab/>
          </w:r>
          <w:r>
            <w:fldChar w:fldCharType="begin"/>
          </w:r>
          <w:r>
            <w:instrText xml:space="preserve"> PAGEREF _Toc5061 \h </w:instrText>
          </w:r>
          <w:r>
            <w:fldChar w:fldCharType="separate"/>
          </w:r>
          <w:r>
            <w:t>65</w:t>
          </w:r>
          <w:r>
            <w:fldChar w:fldCharType="end"/>
          </w:r>
          <w:r>
            <w:fldChar w:fldCharType="end"/>
          </w:r>
        </w:p>
        <w:p w14:paraId="2349F06B">
          <w:pPr>
            <w:pStyle w:val="10"/>
            <w:tabs>
              <w:tab w:val="right" w:leader="dot" w:pos="8306"/>
            </w:tabs>
          </w:pPr>
          <w:r>
            <w:fldChar w:fldCharType="begin"/>
          </w:r>
          <w:r>
            <w:instrText xml:space="preserve"> HYPERLINK \l _Toc22358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_Toc22358 \h </w:instrText>
          </w:r>
          <w:r>
            <w:fldChar w:fldCharType="separate"/>
          </w:r>
          <w:r>
            <w:t>65</w:t>
          </w:r>
          <w:r>
            <w:fldChar w:fldCharType="end"/>
          </w:r>
          <w:r>
            <w:fldChar w:fldCharType="end"/>
          </w:r>
        </w:p>
        <w:p w14:paraId="6C8E7123">
          <w:pPr>
            <w:pStyle w:val="8"/>
            <w:tabs>
              <w:tab w:val="right" w:leader="dot" w:pos="8306"/>
            </w:tabs>
          </w:pPr>
          <w:r>
            <w:fldChar w:fldCharType="begin"/>
          </w:r>
          <w:r>
            <w:instrText xml:space="preserve"> HYPERLINK \l _Toc26884 </w:instrText>
          </w:r>
          <w:r>
            <w:fldChar w:fldCharType="separate"/>
          </w:r>
          <w:r>
            <w:rPr>
              <w:rFonts w:hint="eastAsia"/>
            </w:rPr>
            <w:t xml:space="preserve">§10 </w:t>
          </w:r>
          <w:r>
            <w:t>开放式基金份额变动</w:t>
          </w:r>
          <w:r>
            <w:tab/>
          </w:r>
          <w:r>
            <w:fldChar w:fldCharType="begin"/>
          </w:r>
          <w:r>
            <w:instrText xml:space="preserve"> PAGEREF _Toc26884 \h </w:instrText>
          </w:r>
          <w:r>
            <w:fldChar w:fldCharType="separate"/>
          </w:r>
          <w:r>
            <w:t>65</w:t>
          </w:r>
          <w:r>
            <w:fldChar w:fldCharType="end"/>
          </w:r>
          <w:r>
            <w:fldChar w:fldCharType="end"/>
          </w:r>
        </w:p>
        <w:p w14:paraId="75736DD5">
          <w:pPr>
            <w:pStyle w:val="8"/>
            <w:tabs>
              <w:tab w:val="right" w:leader="dot" w:pos="8306"/>
            </w:tabs>
          </w:pPr>
          <w:r>
            <w:fldChar w:fldCharType="begin"/>
          </w:r>
          <w:r>
            <w:instrText xml:space="preserve"> HYPERLINK \l _Toc10569 </w:instrText>
          </w:r>
          <w:r>
            <w:fldChar w:fldCharType="separate"/>
          </w:r>
          <w:r>
            <w:rPr>
              <w:rFonts w:hint="eastAsia"/>
            </w:rPr>
            <w:t xml:space="preserve">§11 </w:t>
          </w:r>
          <w:r>
            <w:t>重大事件揭示</w:t>
          </w:r>
          <w:r>
            <w:tab/>
          </w:r>
          <w:r>
            <w:fldChar w:fldCharType="begin"/>
          </w:r>
          <w:r>
            <w:instrText xml:space="preserve"> PAGEREF _Toc10569 \h </w:instrText>
          </w:r>
          <w:r>
            <w:fldChar w:fldCharType="separate"/>
          </w:r>
          <w:r>
            <w:t>65</w:t>
          </w:r>
          <w:r>
            <w:fldChar w:fldCharType="end"/>
          </w:r>
          <w:r>
            <w:fldChar w:fldCharType="end"/>
          </w:r>
        </w:p>
        <w:p w14:paraId="2BED8A3D">
          <w:pPr>
            <w:pStyle w:val="10"/>
            <w:tabs>
              <w:tab w:val="right" w:leader="dot" w:pos="8306"/>
            </w:tabs>
          </w:pPr>
          <w:r>
            <w:fldChar w:fldCharType="begin"/>
          </w:r>
          <w:r>
            <w:instrText xml:space="preserve"> HYPERLINK \l _Toc10552 </w:instrText>
          </w:r>
          <w:r>
            <w:fldChar w:fldCharType="separate"/>
          </w:r>
          <w:r>
            <w:rPr>
              <w:rFonts w:hint="eastAsia"/>
            </w:rPr>
            <w:t xml:space="preserve">11.1 </w:t>
          </w:r>
          <w:r>
            <w:t>基金份额持有人大会决议</w:t>
          </w:r>
          <w:r>
            <w:tab/>
          </w:r>
          <w:r>
            <w:fldChar w:fldCharType="begin"/>
          </w:r>
          <w:r>
            <w:instrText xml:space="preserve"> PAGEREF _Toc10552 \h </w:instrText>
          </w:r>
          <w:r>
            <w:fldChar w:fldCharType="separate"/>
          </w:r>
          <w:r>
            <w:t>66</w:t>
          </w:r>
          <w:r>
            <w:fldChar w:fldCharType="end"/>
          </w:r>
          <w:r>
            <w:fldChar w:fldCharType="end"/>
          </w:r>
        </w:p>
        <w:p w14:paraId="1AA06AAC">
          <w:pPr>
            <w:pStyle w:val="10"/>
            <w:tabs>
              <w:tab w:val="right" w:leader="dot" w:pos="8306"/>
            </w:tabs>
          </w:pPr>
          <w:r>
            <w:fldChar w:fldCharType="begin"/>
          </w:r>
          <w:r>
            <w:instrText xml:space="preserve"> HYPERLINK \l _Toc17696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_Toc17696 \h </w:instrText>
          </w:r>
          <w:r>
            <w:fldChar w:fldCharType="separate"/>
          </w:r>
          <w:r>
            <w:t>66</w:t>
          </w:r>
          <w:r>
            <w:fldChar w:fldCharType="end"/>
          </w:r>
          <w:r>
            <w:fldChar w:fldCharType="end"/>
          </w:r>
        </w:p>
        <w:p w14:paraId="161710EF">
          <w:pPr>
            <w:pStyle w:val="10"/>
            <w:tabs>
              <w:tab w:val="right" w:leader="dot" w:pos="8306"/>
            </w:tabs>
          </w:pPr>
          <w:r>
            <w:fldChar w:fldCharType="begin"/>
          </w:r>
          <w:r>
            <w:instrText xml:space="preserve"> HYPERLINK \l _Toc17535 </w:instrText>
          </w:r>
          <w:r>
            <w:fldChar w:fldCharType="separate"/>
          </w:r>
          <w:r>
            <w:rPr>
              <w:rFonts w:hint="eastAsia"/>
            </w:rPr>
            <w:t xml:space="preserve">11.3 </w:t>
          </w:r>
          <w:r>
            <w:t>涉及基金管理人、基金财产、基金托管业务的诉讼</w:t>
          </w:r>
          <w:r>
            <w:tab/>
          </w:r>
          <w:r>
            <w:fldChar w:fldCharType="begin"/>
          </w:r>
          <w:r>
            <w:instrText xml:space="preserve"> PAGEREF _Toc17535 \h </w:instrText>
          </w:r>
          <w:r>
            <w:fldChar w:fldCharType="separate"/>
          </w:r>
          <w:r>
            <w:t>66</w:t>
          </w:r>
          <w:r>
            <w:fldChar w:fldCharType="end"/>
          </w:r>
          <w:r>
            <w:fldChar w:fldCharType="end"/>
          </w:r>
        </w:p>
        <w:p w14:paraId="3531029C">
          <w:pPr>
            <w:pStyle w:val="10"/>
            <w:tabs>
              <w:tab w:val="right" w:leader="dot" w:pos="8306"/>
            </w:tabs>
          </w:pPr>
          <w:r>
            <w:fldChar w:fldCharType="begin"/>
          </w:r>
          <w:r>
            <w:instrText xml:space="preserve"> HYPERLINK \l _Toc6803 </w:instrText>
          </w:r>
          <w:r>
            <w:fldChar w:fldCharType="separate"/>
          </w:r>
          <w:r>
            <w:rPr>
              <w:rFonts w:hint="eastAsia"/>
            </w:rPr>
            <w:t xml:space="preserve">11.4 </w:t>
          </w:r>
          <w:r>
            <w:t>基金投资策略的改变</w:t>
          </w:r>
          <w:r>
            <w:tab/>
          </w:r>
          <w:r>
            <w:fldChar w:fldCharType="begin"/>
          </w:r>
          <w:r>
            <w:instrText xml:space="preserve"> PAGEREF _Toc6803 \h </w:instrText>
          </w:r>
          <w:r>
            <w:fldChar w:fldCharType="separate"/>
          </w:r>
          <w:r>
            <w:t>66</w:t>
          </w:r>
          <w:r>
            <w:fldChar w:fldCharType="end"/>
          </w:r>
          <w:r>
            <w:fldChar w:fldCharType="end"/>
          </w:r>
        </w:p>
        <w:p w14:paraId="076534FB">
          <w:pPr>
            <w:pStyle w:val="10"/>
            <w:tabs>
              <w:tab w:val="right" w:leader="dot" w:pos="8306"/>
            </w:tabs>
          </w:pPr>
          <w:r>
            <w:fldChar w:fldCharType="begin"/>
          </w:r>
          <w:r>
            <w:instrText xml:space="preserve"> HYPERLINK \l _Toc29551 </w:instrText>
          </w:r>
          <w:r>
            <w:fldChar w:fldCharType="separate"/>
          </w:r>
          <w:r>
            <w:rPr>
              <w:rFonts w:hint="eastAsia"/>
            </w:rPr>
            <w:t xml:space="preserve">11.5 </w:t>
          </w:r>
          <w:r>
            <w:t>为基金进行审计的会计师事务所情况</w:t>
          </w:r>
          <w:r>
            <w:tab/>
          </w:r>
          <w:r>
            <w:fldChar w:fldCharType="begin"/>
          </w:r>
          <w:r>
            <w:instrText xml:space="preserve"> PAGEREF _Toc29551 \h </w:instrText>
          </w:r>
          <w:r>
            <w:fldChar w:fldCharType="separate"/>
          </w:r>
          <w:r>
            <w:t>66</w:t>
          </w:r>
          <w:r>
            <w:fldChar w:fldCharType="end"/>
          </w:r>
          <w:r>
            <w:fldChar w:fldCharType="end"/>
          </w:r>
        </w:p>
        <w:p w14:paraId="5C05F944">
          <w:pPr>
            <w:pStyle w:val="10"/>
            <w:tabs>
              <w:tab w:val="right" w:leader="dot" w:pos="8306"/>
            </w:tabs>
          </w:pPr>
          <w:r>
            <w:fldChar w:fldCharType="begin"/>
          </w:r>
          <w:r>
            <w:instrText xml:space="preserve"> HYPERLINK \l _Toc4224 </w:instrText>
          </w:r>
          <w:r>
            <w:fldChar w:fldCharType="separate"/>
          </w:r>
          <w:r>
            <w:rPr>
              <w:rFonts w:hint="eastAsia"/>
            </w:rPr>
            <w:t xml:space="preserve">11.6 </w:t>
          </w:r>
          <w:r>
            <w:t>管理人、托管人及相关从业人员受调查或处罚等情况</w:t>
          </w:r>
          <w:r>
            <w:tab/>
          </w:r>
          <w:r>
            <w:fldChar w:fldCharType="begin"/>
          </w:r>
          <w:r>
            <w:instrText xml:space="preserve"> PAGEREF _Toc4224 \h </w:instrText>
          </w:r>
          <w:r>
            <w:fldChar w:fldCharType="separate"/>
          </w:r>
          <w:r>
            <w:t>66</w:t>
          </w:r>
          <w:r>
            <w:fldChar w:fldCharType="end"/>
          </w:r>
          <w:r>
            <w:fldChar w:fldCharType="end"/>
          </w:r>
        </w:p>
        <w:p w14:paraId="2A254E0C">
          <w:pPr>
            <w:pStyle w:val="10"/>
            <w:tabs>
              <w:tab w:val="right" w:leader="dot" w:pos="8306"/>
            </w:tabs>
          </w:pPr>
          <w:r>
            <w:fldChar w:fldCharType="begin"/>
          </w:r>
          <w:r>
            <w:instrText xml:space="preserve"> HYPERLINK \l _Toc22419 </w:instrText>
          </w:r>
          <w:r>
            <w:fldChar w:fldCharType="separate"/>
          </w:r>
          <w:r>
            <w:rPr>
              <w:rFonts w:hint="eastAsia"/>
            </w:rPr>
            <w:t xml:space="preserve">11.7 </w:t>
          </w:r>
          <w:r>
            <w:t>基金租用证券公司交易单元的有关情况</w:t>
          </w:r>
          <w:r>
            <w:tab/>
          </w:r>
          <w:r>
            <w:fldChar w:fldCharType="begin"/>
          </w:r>
          <w:r>
            <w:instrText xml:space="preserve"> PAGEREF _Toc22419 \h </w:instrText>
          </w:r>
          <w:r>
            <w:fldChar w:fldCharType="separate"/>
          </w:r>
          <w:r>
            <w:t>68</w:t>
          </w:r>
          <w:r>
            <w:fldChar w:fldCharType="end"/>
          </w:r>
          <w:r>
            <w:fldChar w:fldCharType="end"/>
          </w:r>
        </w:p>
        <w:p w14:paraId="20FCC587">
          <w:pPr>
            <w:pStyle w:val="10"/>
            <w:tabs>
              <w:tab w:val="right" w:leader="dot" w:pos="8306"/>
            </w:tabs>
          </w:pPr>
          <w:r>
            <w:fldChar w:fldCharType="begin"/>
          </w:r>
          <w:r>
            <w:instrText xml:space="preserve"> HYPERLINK \l _Toc10233 </w:instrText>
          </w:r>
          <w:r>
            <w:fldChar w:fldCharType="separate"/>
          </w:r>
          <w:r>
            <w:rPr>
              <w:rFonts w:hint="eastAsia"/>
            </w:rPr>
            <w:t xml:space="preserve">11.8 </w:t>
          </w:r>
          <w:r>
            <w:t>其他重大事件</w:t>
          </w:r>
          <w:r>
            <w:tab/>
          </w:r>
          <w:r>
            <w:fldChar w:fldCharType="begin"/>
          </w:r>
          <w:r>
            <w:instrText xml:space="preserve"> PAGEREF _Toc10233 \h </w:instrText>
          </w:r>
          <w:r>
            <w:fldChar w:fldCharType="separate"/>
          </w:r>
          <w:r>
            <w:t>69</w:t>
          </w:r>
          <w:r>
            <w:fldChar w:fldCharType="end"/>
          </w:r>
          <w:r>
            <w:fldChar w:fldCharType="end"/>
          </w:r>
        </w:p>
        <w:p w14:paraId="3043568F">
          <w:pPr>
            <w:pStyle w:val="8"/>
            <w:tabs>
              <w:tab w:val="right" w:leader="dot" w:pos="8306"/>
            </w:tabs>
          </w:pPr>
          <w:r>
            <w:fldChar w:fldCharType="begin"/>
          </w:r>
          <w:r>
            <w:instrText xml:space="preserve"> HYPERLINK \l _Toc1174 </w:instrText>
          </w:r>
          <w:r>
            <w:fldChar w:fldCharType="separate"/>
          </w:r>
          <w:r>
            <w:rPr>
              <w:rFonts w:hint="eastAsia"/>
            </w:rPr>
            <w:t xml:space="preserve">§12 </w:t>
          </w:r>
          <w:r>
            <w:t>影响投资者决策的其他重要信息</w:t>
          </w:r>
          <w:r>
            <w:tab/>
          </w:r>
          <w:r>
            <w:fldChar w:fldCharType="begin"/>
          </w:r>
          <w:r>
            <w:instrText xml:space="preserve"> PAGEREF _Toc1174 \h </w:instrText>
          </w:r>
          <w:r>
            <w:fldChar w:fldCharType="separate"/>
          </w:r>
          <w:r>
            <w:t>70</w:t>
          </w:r>
          <w:r>
            <w:fldChar w:fldCharType="end"/>
          </w:r>
          <w:r>
            <w:fldChar w:fldCharType="end"/>
          </w:r>
        </w:p>
        <w:p w14:paraId="1C01E648">
          <w:pPr>
            <w:pStyle w:val="10"/>
            <w:tabs>
              <w:tab w:val="right" w:leader="dot" w:pos="8306"/>
            </w:tabs>
          </w:pPr>
          <w:r>
            <w:fldChar w:fldCharType="begin"/>
          </w:r>
          <w:r>
            <w:instrText xml:space="preserve"> HYPERLINK \l _Toc2366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_Toc2366 \h </w:instrText>
          </w:r>
          <w:r>
            <w:fldChar w:fldCharType="separate"/>
          </w:r>
          <w:r>
            <w:t>70</w:t>
          </w:r>
          <w:r>
            <w:fldChar w:fldCharType="end"/>
          </w:r>
          <w:r>
            <w:fldChar w:fldCharType="end"/>
          </w:r>
        </w:p>
        <w:p w14:paraId="78C2FC8E">
          <w:pPr>
            <w:pStyle w:val="10"/>
            <w:tabs>
              <w:tab w:val="right" w:leader="dot" w:pos="8306"/>
            </w:tabs>
          </w:pPr>
          <w:r>
            <w:fldChar w:fldCharType="begin"/>
          </w:r>
          <w:r>
            <w:instrText xml:space="preserve"> HYPERLINK \l _Toc24569 </w:instrText>
          </w:r>
          <w:r>
            <w:fldChar w:fldCharType="separate"/>
          </w:r>
          <w:r>
            <w:rPr>
              <w:rFonts w:hint="eastAsia"/>
            </w:rPr>
            <w:t xml:space="preserve">12.2 </w:t>
          </w:r>
          <w:r>
            <w:t>影响投资者决策的其他重要信息</w:t>
          </w:r>
          <w:r>
            <w:tab/>
          </w:r>
          <w:r>
            <w:fldChar w:fldCharType="begin"/>
          </w:r>
          <w:r>
            <w:instrText xml:space="preserve"> PAGEREF _Toc24569 \h </w:instrText>
          </w:r>
          <w:r>
            <w:fldChar w:fldCharType="separate"/>
          </w:r>
          <w:r>
            <w:t>70</w:t>
          </w:r>
          <w:r>
            <w:fldChar w:fldCharType="end"/>
          </w:r>
          <w:r>
            <w:fldChar w:fldCharType="end"/>
          </w:r>
        </w:p>
        <w:p w14:paraId="7030AB9B">
          <w:pPr>
            <w:pStyle w:val="8"/>
            <w:tabs>
              <w:tab w:val="right" w:leader="dot" w:pos="8306"/>
            </w:tabs>
          </w:pPr>
          <w:r>
            <w:fldChar w:fldCharType="begin"/>
          </w:r>
          <w:r>
            <w:instrText xml:space="preserve"> HYPERLINK \l _Toc20771 </w:instrText>
          </w:r>
          <w:r>
            <w:fldChar w:fldCharType="separate"/>
          </w:r>
          <w:r>
            <w:rPr>
              <w:rFonts w:hint="eastAsia"/>
            </w:rPr>
            <w:t xml:space="preserve">§13 </w:t>
          </w:r>
          <w:r>
            <w:t>备查文件目录</w:t>
          </w:r>
          <w:r>
            <w:tab/>
          </w:r>
          <w:r>
            <w:fldChar w:fldCharType="begin"/>
          </w:r>
          <w:r>
            <w:instrText xml:space="preserve"> PAGEREF _Toc20771 \h </w:instrText>
          </w:r>
          <w:r>
            <w:fldChar w:fldCharType="separate"/>
          </w:r>
          <w:r>
            <w:t>70</w:t>
          </w:r>
          <w:r>
            <w:fldChar w:fldCharType="end"/>
          </w:r>
          <w:r>
            <w:fldChar w:fldCharType="end"/>
          </w:r>
        </w:p>
        <w:p w14:paraId="66383043">
          <w:pPr>
            <w:pStyle w:val="10"/>
            <w:tabs>
              <w:tab w:val="right" w:leader="dot" w:pos="8306"/>
            </w:tabs>
          </w:pPr>
          <w:r>
            <w:fldChar w:fldCharType="begin"/>
          </w:r>
          <w:r>
            <w:instrText xml:space="preserve"> HYPERLINK \l _Toc29510 </w:instrText>
          </w:r>
          <w:r>
            <w:fldChar w:fldCharType="separate"/>
          </w:r>
          <w:r>
            <w:rPr>
              <w:rFonts w:hint="eastAsia"/>
            </w:rPr>
            <w:t xml:space="preserve">13.1 </w:t>
          </w:r>
          <w:r>
            <w:t>备查文件目录</w:t>
          </w:r>
          <w:r>
            <w:tab/>
          </w:r>
          <w:r>
            <w:fldChar w:fldCharType="begin"/>
          </w:r>
          <w:r>
            <w:instrText xml:space="preserve"> PAGEREF _Toc29510 \h </w:instrText>
          </w:r>
          <w:r>
            <w:fldChar w:fldCharType="separate"/>
          </w:r>
          <w:r>
            <w:t>70</w:t>
          </w:r>
          <w:r>
            <w:fldChar w:fldCharType="end"/>
          </w:r>
          <w:r>
            <w:fldChar w:fldCharType="end"/>
          </w:r>
        </w:p>
        <w:p w14:paraId="5267595E">
          <w:pPr>
            <w:pStyle w:val="10"/>
            <w:tabs>
              <w:tab w:val="right" w:leader="dot" w:pos="8306"/>
            </w:tabs>
          </w:pPr>
          <w:r>
            <w:fldChar w:fldCharType="begin"/>
          </w:r>
          <w:r>
            <w:instrText xml:space="preserve"> HYPERLINK \l _Toc27365 </w:instrText>
          </w:r>
          <w:r>
            <w:fldChar w:fldCharType="separate"/>
          </w:r>
          <w:r>
            <w:rPr>
              <w:rFonts w:hint="eastAsia"/>
            </w:rPr>
            <w:t xml:space="preserve">13.2 </w:t>
          </w:r>
          <w:r>
            <w:t>存放地点</w:t>
          </w:r>
          <w:r>
            <w:tab/>
          </w:r>
          <w:r>
            <w:fldChar w:fldCharType="begin"/>
          </w:r>
          <w:r>
            <w:instrText xml:space="preserve"> PAGEREF _Toc27365 \h </w:instrText>
          </w:r>
          <w:r>
            <w:fldChar w:fldCharType="separate"/>
          </w:r>
          <w:r>
            <w:t>70</w:t>
          </w:r>
          <w:r>
            <w:fldChar w:fldCharType="end"/>
          </w:r>
          <w:r>
            <w:fldChar w:fldCharType="end"/>
          </w:r>
        </w:p>
        <w:p w14:paraId="5EC4920F">
          <w:pPr>
            <w:pStyle w:val="10"/>
            <w:tabs>
              <w:tab w:val="right" w:leader="dot" w:pos="8306"/>
            </w:tabs>
          </w:pPr>
          <w:r>
            <w:fldChar w:fldCharType="begin"/>
          </w:r>
          <w:r>
            <w:instrText xml:space="preserve"> HYPERLINK \l _Toc27940 </w:instrText>
          </w:r>
          <w:r>
            <w:fldChar w:fldCharType="separate"/>
          </w:r>
          <w:r>
            <w:rPr>
              <w:rFonts w:hint="eastAsia"/>
            </w:rPr>
            <w:t xml:space="preserve">13.3 </w:t>
          </w:r>
          <w:r>
            <w:t>查阅方式</w:t>
          </w:r>
          <w:r>
            <w:tab/>
          </w:r>
          <w:r>
            <w:fldChar w:fldCharType="begin"/>
          </w:r>
          <w:r>
            <w:instrText xml:space="preserve"> PAGEREF _Toc27940 \h </w:instrText>
          </w:r>
          <w:r>
            <w:fldChar w:fldCharType="separate"/>
          </w:r>
          <w:r>
            <w:t>70</w:t>
          </w:r>
          <w:r>
            <w:fldChar w:fldCharType="end"/>
          </w:r>
          <w:r>
            <w:fldChar w:fldCharType="end"/>
          </w:r>
        </w:p>
        <w:p w14:paraId="15FEF448">
          <w:r>
            <w:fldChar w:fldCharType="end"/>
          </w:r>
        </w:p>
      </w:sdtContent>
    </w:sdt>
    <w:p w14:paraId="63E20F1F">
      <w:pPr>
        <w:pStyle w:val="26"/>
        <w:pageBreakBefore/>
      </w:pPr>
      <w:bookmarkStart w:id="5" w:name="_Toc9853"/>
      <w:r>
        <w:t>基金简介</w:t>
      </w:r>
      <w:bookmarkEnd w:id="5"/>
    </w:p>
    <w:p w14:paraId="4D498257">
      <w:pPr>
        <w:pStyle w:val="23"/>
      </w:pPr>
      <w:bookmarkStart w:id="6" w:name="_Toc9225"/>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2AF7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F6A428">
            <w:r>
              <w:rPr>
                <w:rFonts w:hint="eastAsia"/>
              </w:rPr>
              <w:t>基金名称</w:t>
            </w:r>
          </w:p>
        </w:tc>
        <w:tc>
          <w:tcPr>
            <w:tcW w:w="2768" w:type="dxa"/>
            <w:gridSpan w:val="2"/>
            <w:vAlign w:val="center"/>
          </w:tcPr>
          <w:p w14:paraId="41081C9E">
            <w:r>
              <w:rPr>
                <w:rFonts w:hint="eastAsia"/>
              </w:rPr>
              <w:t>南方高质量优选混合型证券投资基金</w:t>
            </w:r>
          </w:p>
        </w:tc>
      </w:tr>
      <w:tr w14:paraId="5FF4F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5F93F0">
            <w:r>
              <w:rPr>
                <w:rFonts w:hint="eastAsia"/>
              </w:rPr>
              <w:t>基金简称</w:t>
            </w:r>
          </w:p>
        </w:tc>
        <w:tc>
          <w:tcPr>
            <w:tcW w:w="2768" w:type="dxa"/>
            <w:gridSpan w:val="2"/>
            <w:vAlign w:val="center"/>
          </w:tcPr>
          <w:p w14:paraId="2C42D447">
            <w:r>
              <w:rPr>
                <w:rFonts w:hint="eastAsia"/>
              </w:rPr>
              <w:t>南方高质量优选混合</w:t>
            </w:r>
          </w:p>
        </w:tc>
      </w:tr>
      <w:tr w14:paraId="5BC64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048320">
            <w:r>
              <w:rPr>
                <w:rFonts w:hint="eastAsia"/>
              </w:rPr>
              <w:t>基金主代码</w:t>
            </w:r>
          </w:p>
        </w:tc>
        <w:tc>
          <w:tcPr>
            <w:tcW w:w="2768" w:type="dxa"/>
            <w:gridSpan w:val="2"/>
            <w:vAlign w:val="center"/>
          </w:tcPr>
          <w:p w14:paraId="32850440">
            <w:r>
              <w:rPr>
                <w:rFonts w:hint="eastAsia"/>
              </w:rPr>
              <w:t>014946</w:t>
            </w:r>
          </w:p>
        </w:tc>
      </w:tr>
      <w:tr w14:paraId="1D0F3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EA9B3B">
            <w:r>
              <w:rPr>
                <w:rFonts w:hint="eastAsia"/>
              </w:rPr>
              <w:t>交易代码</w:t>
            </w:r>
          </w:p>
        </w:tc>
        <w:tc>
          <w:tcPr>
            <w:tcW w:w="2768" w:type="dxa"/>
            <w:gridSpan w:val="2"/>
            <w:vAlign w:val="center"/>
          </w:tcPr>
          <w:p w14:paraId="48886758">
            <w:r>
              <w:rPr>
                <w:rFonts w:hint="eastAsia"/>
              </w:rPr>
              <w:t>014946</w:t>
            </w:r>
          </w:p>
        </w:tc>
      </w:tr>
      <w:tr w14:paraId="00FB0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00D055">
            <w:r>
              <w:rPr>
                <w:rFonts w:hint="eastAsia"/>
              </w:rPr>
              <w:t>基金运作方式</w:t>
            </w:r>
          </w:p>
        </w:tc>
        <w:tc>
          <w:tcPr>
            <w:tcW w:w="2768" w:type="dxa"/>
            <w:gridSpan w:val="2"/>
            <w:vAlign w:val="center"/>
          </w:tcPr>
          <w:p w14:paraId="51D06CB3">
            <w:r>
              <w:rPr>
                <w:rFonts w:hint="eastAsia"/>
              </w:rPr>
              <w:t>契约型开放式</w:t>
            </w:r>
          </w:p>
        </w:tc>
      </w:tr>
      <w:tr w14:paraId="252AF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1CD1D7">
            <w:r>
              <w:rPr>
                <w:rFonts w:hint="eastAsia"/>
              </w:rPr>
              <w:t>基金合同生效日</w:t>
            </w:r>
          </w:p>
        </w:tc>
        <w:tc>
          <w:tcPr>
            <w:tcW w:w="2768" w:type="dxa"/>
            <w:gridSpan w:val="2"/>
            <w:vAlign w:val="center"/>
          </w:tcPr>
          <w:p w14:paraId="08D8B8D3">
            <w:r>
              <w:rPr>
                <w:rFonts w:hint="eastAsia"/>
              </w:rPr>
              <w:t>2022年8月23日</w:t>
            </w:r>
          </w:p>
        </w:tc>
      </w:tr>
      <w:tr w14:paraId="6BE41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C58B91">
            <w:r>
              <w:rPr>
                <w:rFonts w:hint="eastAsia"/>
              </w:rPr>
              <w:t>基金管理人</w:t>
            </w:r>
          </w:p>
        </w:tc>
        <w:tc>
          <w:tcPr>
            <w:tcW w:w="2768" w:type="dxa"/>
            <w:gridSpan w:val="2"/>
            <w:vAlign w:val="center"/>
          </w:tcPr>
          <w:p w14:paraId="103204F5">
            <w:r>
              <w:rPr>
                <w:rFonts w:hint="eastAsia"/>
              </w:rPr>
              <w:t>南方基金管理股份有限公司</w:t>
            </w:r>
          </w:p>
        </w:tc>
      </w:tr>
      <w:tr w14:paraId="0FA7C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617868">
            <w:r>
              <w:rPr>
                <w:rFonts w:hint="eastAsia"/>
              </w:rPr>
              <w:t>基金托管人</w:t>
            </w:r>
          </w:p>
        </w:tc>
        <w:tc>
          <w:tcPr>
            <w:tcW w:w="2768" w:type="dxa"/>
            <w:gridSpan w:val="2"/>
            <w:vAlign w:val="center"/>
          </w:tcPr>
          <w:p w14:paraId="5A6C0787">
            <w:r>
              <w:rPr>
                <w:rFonts w:hint="eastAsia"/>
              </w:rPr>
              <w:t>中国农业银行股份有限公司</w:t>
            </w:r>
          </w:p>
        </w:tc>
      </w:tr>
      <w:tr w14:paraId="41BDB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550DC8">
            <w:r>
              <w:rPr>
                <w:rFonts w:hint="eastAsia"/>
              </w:rPr>
              <w:t>报告期末基金份额总额</w:t>
            </w:r>
          </w:p>
        </w:tc>
        <w:tc>
          <w:tcPr>
            <w:tcW w:w="2768" w:type="dxa"/>
            <w:gridSpan w:val="2"/>
            <w:vAlign w:val="center"/>
          </w:tcPr>
          <w:p w14:paraId="1B2F6463">
            <w:r>
              <w:rPr>
                <w:rFonts w:hint="eastAsia"/>
              </w:rPr>
              <w:t>146,778,926.45份</w:t>
            </w:r>
          </w:p>
        </w:tc>
      </w:tr>
      <w:tr w14:paraId="2413E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93467D">
            <w:r>
              <w:rPr>
                <w:rFonts w:hint="eastAsia"/>
              </w:rPr>
              <w:t>基金合同存续期</w:t>
            </w:r>
          </w:p>
        </w:tc>
        <w:tc>
          <w:tcPr>
            <w:tcW w:w="2768" w:type="dxa"/>
            <w:gridSpan w:val="2"/>
            <w:vAlign w:val="center"/>
          </w:tcPr>
          <w:p w14:paraId="784377FB">
            <w:r>
              <w:rPr>
                <w:rFonts w:hint="eastAsia"/>
              </w:rPr>
              <w:t>不定期</w:t>
            </w:r>
          </w:p>
        </w:tc>
      </w:tr>
      <w:tr w14:paraId="1E1FD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B4E933">
            <w:r>
              <w:rPr>
                <w:rFonts w:hint="eastAsia"/>
              </w:rPr>
              <w:t>下属分级基金的基金简称</w:t>
            </w:r>
          </w:p>
        </w:tc>
        <w:tc>
          <w:tcPr>
            <w:tcW w:w="2768" w:type="dxa"/>
            <w:vAlign w:val="center"/>
          </w:tcPr>
          <w:p w14:paraId="100A3333">
            <w:r>
              <w:rPr>
                <w:rFonts w:hint="eastAsia"/>
              </w:rPr>
              <w:t>南方高质量优选混合A</w:t>
            </w:r>
          </w:p>
        </w:tc>
        <w:tc>
          <w:tcPr>
            <w:tcW w:w="2768" w:type="dxa"/>
            <w:vAlign w:val="center"/>
          </w:tcPr>
          <w:p w14:paraId="4346BD4E">
            <w:r>
              <w:rPr>
                <w:rFonts w:hint="eastAsia"/>
              </w:rPr>
              <w:t>南方高质量优选混合C</w:t>
            </w:r>
          </w:p>
        </w:tc>
      </w:tr>
      <w:tr w14:paraId="0D2AB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B61B1C">
            <w:r>
              <w:rPr>
                <w:rFonts w:hint="eastAsia"/>
              </w:rPr>
              <w:t>下属分级基金的交易代码</w:t>
            </w:r>
          </w:p>
        </w:tc>
        <w:tc>
          <w:tcPr>
            <w:tcW w:w="2768" w:type="dxa"/>
            <w:vAlign w:val="center"/>
          </w:tcPr>
          <w:p w14:paraId="72D5FBA3">
            <w:r>
              <w:rPr>
                <w:rFonts w:hint="eastAsia"/>
              </w:rPr>
              <w:t>014946</w:t>
            </w:r>
          </w:p>
        </w:tc>
        <w:tc>
          <w:tcPr>
            <w:tcW w:w="2768" w:type="dxa"/>
            <w:vAlign w:val="center"/>
          </w:tcPr>
          <w:p w14:paraId="1B2535CD">
            <w:r>
              <w:rPr>
                <w:rFonts w:hint="eastAsia"/>
              </w:rPr>
              <w:t>014947</w:t>
            </w:r>
          </w:p>
        </w:tc>
      </w:tr>
      <w:tr w14:paraId="2D1A4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50F757">
            <w:r>
              <w:rPr>
                <w:rFonts w:hint="eastAsia"/>
              </w:rPr>
              <w:t>报告期末下属分级基金的份额总额</w:t>
            </w:r>
          </w:p>
        </w:tc>
        <w:tc>
          <w:tcPr>
            <w:tcW w:w="2768" w:type="dxa"/>
            <w:vAlign w:val="center"/>
          </w:tcPr>
          <w:p w14:paraId="1D55AB2A">
            <w:r>
              <w:rPr>
                <w:rFonts w:hint="eastAsia"/>
              </w:rPr>
              <w:t>130,316,080.08份</w:t>
            </w:r>
          </w:p>
        </w:tc>
        <w:tc>
          <w:tcPr>
            <w:tcW w:w="2768" w:type="dxa"/>
            <w:vAlign w:val="center"/>
          </w:tcPr>
          <w:p w14:paraId="0687E064">
            <w:r>
              <w:rPr>
                <w:rFonts w:hint="eastAsia"/>
              </w:rPr>
              <w:t>16,462,846.37份</w:t>
            </w:r>
          </w:p>
        </w:tc>
      </w:tr>
    </w:tbl>
    <w:p w14:paraId="205E741C">
      <w:pPr>
        <w:pStyle w:val="23"/>
      </w:pPr>
      <w:bookmarkStart w:id="7" w:name="_Toc31689"/>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08FCB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1FAC95">
            <w:r>
              <w:rPr>
                <w:rFonts w:hint="eastAsia"/>
              </w:rPr>
              <w:t>投资目标</w:t>
            </w:r>
          </w:p>
        </w:tc>
        <w:tc>
          <w:tcPr>
            <w:tcW w:w="6644" w:type="dxa"/>
            <w:vAlign w:val="center"/>
          </w:tcPr>
          <w:p w14:paraId="22822E5A">
            <w:r>
              <w:rPr>
                <w:rFonts w:hint="eastAsia"/>
              </w:rPr>
              <w:t>在有效控制组合风险并保持良好流动性的前提下，通过专业化研究分析，力争实现基金资产的长期稳定增值。</w:t>
            </w:r>
          </w:p>
        </w:tc>
      </w:tr>
      <w:tr w14:paraId="08A19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1B0585">
            <w:r>
              <w:rPr>
                <w:rFonts w:hint="eastAsia"/>
              </w:rPr>
              <w:t>投资策略</w:t>
            </w:r>
          </w:p>
        </w:tc>
        <w:tc>
          <w:tcPr>
            <w:tcW w:w="6644" w:type="dxa"/>
            <w:vAlign w:val="center"/>
          </w:tcPr>
          <w:p w14:paraId="6933EE34">
            <w:r>
              <w:rPr>
                <w:rFonts w:hint="eastAsia"/>
              </w:rPr>
              <w:t>1、资产配置策略；2、股票投资策略；3、债券投资策略；4、金融衍生品投资策略；5、资产支持证券投资策略</w:t>
            </w:r>
          </w:p>
        </w:tc>
      </w:tr>
      <w:tr w14:paraId="37FF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9B0D9F">
            <w:r>
              <w:rPr>
                <w:rFonts w:hint="eastAsia"/>
              </w:rPr>
              <w:t>业绩比较基准</w:t>
            </w:r>
          </w:p>
        </w:tc>
        <w:tc>
          <w:tcPr>
            <w:tcW w:w="6644" w:type="dxa"/>
            <w:vAlign w:val="center"/>
          </w:tcPr>
          <w:p w14:paraId="3D193601">
            <w:r>
              <w:rPr>
                <w:rFonts w:hint="eastAsia"/>
              </w:rPr>
              <w:t>沪深300指数收益率×60%+中证港股通综合指数（人民币）收益率×10%+上证国债指数收益率×30%</w:t>
            </w:r>
          </w:p>
        </w:tc>
      </w:tr>
      <w:tr w14:paraId="79EF8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F059B4">
            <w:r>
              <w:rPr>
                <w:rFonts w:hint="eastAsia"/>
              </w:rPr>
              <w:t>风险收益特征</w:t>
            </w:r>
          </w:p>
        </w:tc>
        <w:tc>
          <w:tcPr>
            <w:tcW w:w="6644" w:type="dxa"/>
            <w:vAlign w:val="center"/>
          </w:tcPr>
          <w:p w14:paraId="0A38963D">
            <w:pPr>
              <w:jc w:val="both"/>
            </w:pPr>
            <w:r>
              <w:rPr>
                <w:rFonts w:hint="eastAsia"/>
              </w:rPr>
              <w:t>本基金为混合型基金，一般而言，其长期平均风险和预期的收益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4763AF5B">
      <w:pPr>
        <w:pStyle w:val="23"/>
      </w:pPr>
      <w:bookmarkStart w:id="8" w:name="_Toc12304"/>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58FB7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D30A8A0">
            <w:r>
              <w:rPr>
                <w:rFonts w:hint="eastAsia"/>
              </w:rPr>
              <w:t>项目</w:t>
            </w:r>
          </w:p>
        </w:tc>
        <w:tc>
          <w:tcPr>
            <w:tcW w:w="2270" w:type="dxa"/>
            <w:vAlign w:val="center"/>
          </w:tcPr>
          <w:p w14:paraId="3CB7C7BA">
            <w:r>
              <w:rPr>
                <w:rFonts w:hint="eastAsia"/>
              </w:rPr>
              <w:t>基金管理人</w:t>
            </w:r>
          </w:p>
        </w:tc>
        <w:tc>
          <w:tcPr>
            <w:tcW w:w="2990" w:type="dxa"/>
            <w:vAlign w:val="center"/>
          </w:tcPr>
          <w:p w14:paraId="66756D5F">
            <w:r>
              <w:rPr>
                <w:rFonts w:hint="eastAsia"/>
              </w:rPr>
              <w:t>基金托管人</w:t>
            </w:r>
          </w:p>
        </w:tc>
      </w:tr>
      <w:tr w14:paraId="3CD19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F531CFD">
            <w:r>
              <w:rPr>
                <w:rFonts w:hint="eastAsia"/>
              </w:rPr>
              <w:t>名称</w:t>
            </w:r>
          </w:p>
        </w:tc>
        <w:tc>
          <w:tcPr>
            <w:tcW w:w="2270" w:type="dxa"/>
            <w:vAlign w:val="center"/>
          </w:tcPr>
          <w:p w14:paraId="3C736CAC">
            <w:r>
              <w:rPr>
                <w:rFonts w:hint="eastAsia"/>
              </w:rPr>
              <w:t>南方基金管理股份有限公司</w:t>
            </w:r>
          </w:p>
        </w:tc>
        <w:tc>
          <w:tcPr>
            <w:tcW w:w="2990" w:type="dxa"/>
            <w:vAlign w:val="center"/>
          </w:tcPr>
          <w:p w14:paraId="77FD6115">
            <w:r>
              <w:rPr>
                <w:rFonts w:hint="eastAsia"/>
              </w:rPr>
              <w:t>中国农业银行股份有限公司</w:t>
            </w:r>
          </w:p>
        </w:tc>
      </w:tr>
      <w:tr w14:paraId="4D00B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822747F">
            <w:r>
              <w:rPr>
                <w:rFonts w:hint="eastAsia"/>
              </w:rPr>
              <w:t>信息披露负责人</w:t>
            </w:r>
          </w:p>
        </w:tc>
        <w:tc>
          <w:tcPr>
            <w:tcW w:w="1384" w:type="dxa"/>
            <w:vAlign w:val="center"/>
          </w:tcPr>
          <w:p w14:paraId="419B2320">
            <w:r>
              <w:rPr>
                <w:rFonts w:hint="eastAsia"/>
              </w:rPr>
              <w:t>姓名</w:t>
            </w:r>
          </w:p>
        </w:tc>
        <w:tc>
          <w:tcPr>
            <w:tcW w:w="2270" w:type="dxa"/>
            <w:vAlign w:val="center"/>
          </w:tcPr>
          <w:p w14:paraId="33C45C98">
            <w:r>
              <w:rPr>
                <w:rFonts w:hint="eastAsia"/>
              </w:rPr>
              <w:t>鲍文革</w:t>
            </w:r>
          </w:p>
        </w:tc>
        <w:tc>
          <w:tcPr>
            <w:tcW w:w="2990" w:type="dxa"/>
            <w:vAlign w:val="center"/>
          </w:tcPr>
          <w:p w14:paraId="6015A720">
            <w:r>
              <w:rPr>
                <w:rFonts w:hint="eastAsia"/>
              </w:rPr>
              <w:t>任航</w:t>
            </w:r>
          </w:p>
        </w:tc>
      </w:tr>
      <w:tr w14:paraId="65764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519D7CB"/>
        </w:tc>
        <w:tc>
          <w:tcPr>
            <w:tcW w:w="1384" w:type="dxa"/>
            <w:vAlign w:val="center"/>
          </w:tcPr>
          <w:p w14:paraId="72B3C19E">
            <w:r>
              <w:rPr>
                <w:rFonts w:hint="eastAsia"/>
              </w:rPr>
              <w:t>联系电话</w:t>
            </w:r>
          </w:p>
        </w:tc>
        <w:tc>
          <w:tcPr>
            <w:tcW w:w="2270" w:type="dxa"/>
            <w:vAlign w:val="center"/>
          </w:tcPr>
          <w:p w14:paraId="76228B7A">
            <w:r>
              <w:rPr>
                <w:rFonts w:hint="eastAsia"/>
              </w:rPr>
              <w:t>0755-82763888</w:t>
            </w:r>
          </w:p>
        </w:tc>
        <w:tc>
          <w:tcPr>
            <w:tcW w:w="2990" w:type="dxa"/>
            <w:vAlign w:val="center"/>
          </w:tcPr>
          <w:p w14:paraId="42B31D8A">
            <w:r>
              <w:rPr>
                <w:rFonts w:hint="eastAsia"/>
              </w:rPr>
              <w:t>010-66060069</w:t>
            </w:r>
          </w:p>
        </w:tc>
      </w:tr>
      <w:tr w14:paraId="0ADA3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F46A5CE"/>
        </w:tc>
        <w:tc>
          <w:tcPr>
            <w:tcW w:w="1384" w:type="dxa"/>
            <w:vAlign w:val="center"/>
          </w:tcPr>
          <w:p w14:paraId="456DEF7D">
            <w:r>
              <w:rPr>
                <w:rFonts w:hint="eastAsia"/>
              </w:rPr>
              <w:t>电子邮箱</w:t>
            </w:r>
          </w:p>
        </w:tc>
        <w:tc>
          <w:tcPr>
            <w:tcW w:w="2270" w:type="dxa"/>
            <w:vAlign w:val="center"/>
          </w:tcPr>
          <w:p w14:paraId="122ACE4B">
            <w:r>
              <w:rPr>
                <w:rFonts w:hint="eastAsia"/>
              </w:rPr>
              <w:t>manager@southernfund.com</w:t>
            </w:r>
          </w:p>
        </w:tc>
        <w:tc>
          <w:tcPr>
            <w:tcW w:w="2990" w:type="dxa"/>
            <w:vAlign w:val="center"/>
          </w:tcPr>
          <w:p w14:paraId="79EBA9D0">
            <w:r>
              <w:rPr>
                <w:rFonts w:hint="eastAsia"/>
              </w:rPr>
              <w:t>tgxxpl@abchina.com</w:t>
            </w:r>
          </w:p>
        </w:tc>
      </w:tr>
      <w:tr w14:paraId="23F8D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C8A63C3">
            <w:r>
              <w:rPr>
                <w:rFonts w:hint="eastAsia"/>
              </w:rPr>
              <w:t>客户服务电话</w:t>
            </w:r>
          </w:p>
        </w:tc>
        <w:tc>
          <w:tcPr>
            <w:tcW w:w="2270" w:type="dxa"/>
            <w:vAlign w:val="center"/>
          </w:tcPr>
          <w:p w14:paraId="36FA77BA">
            <w:r>
              <w:rPr>
                <w:rFonts w:hint="eastAsia"/>
              </w:rPr>
              <w:t>400-889-8899</w:t>
            </w:r>
          </w:p>
        </w:tc>
        <w:tc>
          <w:tcPr>
            <w:tcW w:w="2990" w:type="dxa"/>
            <w:vAlign w:val="center"/>
          </w:tcPr>
          <w:p w14:paraId="567A633D">
            <w:r>
              <w:rPr>
                <w:rFonts w:hint="eastAsia"/>
              </w:rPr>
              <w:t>95599</w:t>
            </w:r>
          </w:p>
        </w:tc>
      </w:tr>
      <w:tr w14:paraId="2900C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C7E247F">
            <w:r>
              <w:rPr>
                <w:rFonts w:hint="eastAsia"/>
              </w:rPr>
              <w:t>传真</w:t>
            </w:r>
          </w:p>
        </w:tc>
        <w:tc>
          <w:tcPr>
            <w:tcW w:w="2270" w:type="dxa"/>
            <w:vAlign w:val="center"/>
          </w:tcPr>
          <w:p w14:paraId="79D55014">
            <w:r>
              <w:rPr>
                <w:rFonts w:hint="eastAsia"/>
              </w:rPr>
              <w:t>0755-82763889</w:t>
            </w:r>
          </w:p>
        </w:tc>
        <w:tc>
          <w:tcPr>
            <w:tcW w:w="2990" w:type="dxa"/>
            <w:vAlign w:val="center"/>
          </w:tcPr>
          <w:p w14:paraId="2CBD3F24">
            <w:r>
              <w:rPr>
                <w:rFonts w:hint="eastAsia"/>
              </w:rPr>
              <w:t>010-68121816</w:t>
            </w:r>
          </w:p>
        </w:tc>
      </w:tr>
      <w:tr w14:paraId="37F87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C6062F8">
            <w:r>
              <w:rPr>
                <w:rFonts w:hint="eastAsia"/>
              </w:rPr>
              <w:t>注册地址</w:t>
            </w:r>
          </w:p>
        </w:tc>
        <w:tc>
          <w:tcPr>
            <w:tcW w:w="2270" w:type="dxa"/>
            <w:vAlign w:val="center"/>
          </w:tcPr>
          <w:p w14:paraId="65008B7F">
            <w:r>
              <w:rPr>
                <w:rFonts w:hint="eastAsia"/>
              </w:rPr>
              <w:t>深圳市福田区莲花街道益田路5999号基金大厦32-42楼</w:t>
            </w:r>
          </w:p>
        </w:tc>
        <w:tc>
          <w:tcPr>
            <w:tcW w:w="2990" w:type="dxa"/>
            <w:vAlign w:val="center"/>
          </w:tcPr>
          <w:p w14:paraId="0EFA5AF5">
            <w:r>
              <w:rPr>
                <w:rFonts w:hint="eastAsia"/>
              </w:rPr>
              <w:t>北京市东城区建国门内大街69号</w:t>
            </w:r>
          </w:p>
        </w:tc>
      </w:tr>
      <w:tr w14:paraId="726FC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C98DB74">
            <w:r>
              <w:rPr>
                <w:rFonts w:hint="eastAsia"/>
              </w:rPr>
              <w:t>办公地址</w:t>
            </w:r>
          </w:p>
        </w:tc>
        <w:tc>
          <w:tcPr>
            <w:tcW w:w="2270" w:type="dxa"/>
            <w:vAlign w:val="center"/>
          </w:tcPr>
          <w:p w14:paraId="5DA06CAB">
            <w:r>
              <w:rPr>
                <w:rFonts w:hint="eastAsia"/>
              </w:rPr>
              <w:t>深圳市福田区莲花街道益田路5999号基金大厦32-42楼</w:t>
            </w:r>
          </w:p>
        </w:tc>
        <w:tc>
          <w:tcPr>
            <w:tcW w:w="2990" w:type="dxa"/>
            <w:vAlign w:val="center"/>
          </w:tcPr>
          <w:p w14:paraId="4C296987">
            <w:r>
              <w:rPr>
                <w:rFonts w:hint="eastAsia"/>
              </w:rPr>
              <w:t>北京市西城区复兴门内大街28号凯晨世贸中心东座F9</w:t>
            </w:r>
          </w:p>
        </w:tc>
      </w:tr>
      <w:tr w14:paraId="4B3DC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E2BB5C4">
            <w:r>
              <w:rPr>
                <w:rFonts w:hint="eastAsia"/>
              </w:rPr>
              <w:t>邮政编码</w:t>
            </w:r>
          </w:p>
        </w:tc>
        <w:tc>
          <w:tcPr>
            <w:tcW w:w="2270" w:type="dxa"/>
            <w:vAlign w:val="center"/>
          </w:tcPr>
          <w:p w14:paraId="04ABB6D3">
            <w:r>
              <w:rPr>
                <w:rFonts w:hint="eastAsia"/>
              </w:rPr>
              <w:t>518017</w:t>
            </w:r>
          </w:p>
        </w:tc>
        <w:tc>
          <w:tcPr>
            <w:tcW w:w="2990" w:type="dxa"/>
            <w:vAlign w:val="center"/>
          </w:tcPr>
          <w:p w14:paraId="2F07EA9C">
            <w:r>
              <w:rPr>
                <w:rFonts w:hint="eastAsia"/>
              </w:rPr>
              <w:t>100031</w:t>
            </w:r>
          </w:p>
        </w:tc>
      </w:tr>
      <w:tr w14:paraId="35366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9C3813C">
            <w:r>
              <w:rPr>
                <w:rFonts w:hint="eastAsia"/>
              </w:rPr>
              <w:t>法定代表人</w:t>
            </w:r>
          </w:p>
        </w:tc>
        <w:tc>
          <w:tcPr>
            <w:tcW w:w="2270" w:type="dxa"/>
            <w:vAlign w:val="center"/>
          </w:tcPr>
          <w:p w14:paraId="73A7089C">
            <w:r>
              <w:rPr>
                <w:rFonts w:hint="eastAsia"/>
              </w:rPr>
              <w:t>周易</w:t>
            </w:r>
          </w:p>
        </w:tc>
        <w:tc>
          <w:tcPr>
            <w:tcW w:w="2990" w:type="dxa"/>
            <w:vAlign w:val="center"/>
          </w:tcPr>
          <w:p w14:paraId="4A640F88">
            <w:r>
              <w:rPr>
                <w:rFonts w:hint="eastAsia"/>
              </w:rPr>
              <w:t>谷澍</w:t>
            </w:r>
          </w:p>
        </w:tc>
      </w:tr>
    </w:tbl>
    <w:p w14:paraId="5D55BE53">
      <w:pPr>
        <w:pStyle w:val="23"/>
      </w:pPr>
      <w:bookmarkStart w:id="9" w:name="_Toc6808"/>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3F84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F642A4A">
            <w:r>
              <w:rPr>
                <w:rFonts w:hint="eastAsia"/>
              </w:rPr>
              <w:t>本基金选定的信息披露报纸名称</w:t>
            </w:r>
          </w:p>
        </w:tc>
        <w:tc>
          <w:tcPr>
            <w:tcW w:w="3322" w:type="dxa"/>
            <w:vAlign w:val="center"/>
          </w:tcPr>
          <w:p w14:paraId="4B424BBE">
            <w:r>
              <w:rPr>
                <w:rFonts w:hint="eastAsia"/>
              </w:rPr>
              <w:t>上海证券报</w:t>
            </w:r>
          </w:p>
        </w:tc>
      </w:tr>
      <w:tr w14:paraId="71AF2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048F48B">
            <w:r>
              <w:rPr>
                <w:rFonts w:hint="eastAsia"/>
              </w:rPr>
              <w:t>登载基金年度报告正文的管理人互联网网址</w:t>
            </w:r>
          </w:p>
        </w:tc>
        <w:tc>
          <w:tcPr>
            <w:tcW w:w="3322" w:type="dxa"/>
            <w:vAlign w:val="center"/>
          </w:tcPr>
          <w:p w14:paraId="6DE1E5B5">
            <w:r>
              <w:rPr>
                <w:rFonts w:hint="eastAsia"/>
              </w:rPr>
              <w:t>http://www.nffund.com</w:t>
            </w:r>
          </w:p>
        </w:tc>
      </w:tr>
      <w:tr w14:paraId="2383D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B4DD9D8">
            <w:r>
              <w:rPr>
                <w:rFonts w:hint="eastAsia"/>
              </w:rPr>
              <w:t>基金年度报告备置地点</w:t>
            </w:r>
          </w:p>
        </w:tc>
        <w:tc>
          <w:tcPr>
            <w:tcW w:w="3322" w:type="dxa"/>
            <w:vAlign w:val="center"/>
          </w:tcPr>
          <w:p w14:paraId="4308780C">
            <w:r>
              <w:rPr>
                <w:rFonts w:hint="eastAsia"/>
              </w:rPr>
              <w:t>基金管理人、基金托管人的办公地址、基金上市交易的证券交易所（如有）</w:t>
            </w:r>
          </w:p>
        </w:tc>
      </w:tr>
    </w:tbl>
    <w:p w14:paraId="22C48053">
      <w:pPr>
        <w:pStyle w:val="23"/>
      </w:pPr>
      <w:bookmarkStart w:id="10" w:name="_Toc22293"/>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622DE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01EEF65F">
            <w:pPr>
              <w:jc w:val="center"/>
            </w:pPr>
            <w:r>
              <w:rPr>
                <w:rFonts w:hint="eastAsia"/>
                <w:b/>
              </w:rPr>
              <w:t>项目</w:t>
            </w:r>
          </w:p>
        </w:tc>
        <w:tc>
          <w:tcPr>
            <w:tcW w:w="2907" w:type="dxa"/>
            <w:shd w:val="clear" w:color="auto" w:fill="BFBFBF"/>
            <w:vAlign w:val="center"/>
          </w:tcPr>
          <w:p w14:paraId="771B5A4B">
            <w:pPr>
              <w:jc w:val="center"/>
            </w:pPr>
            <w:r>
              <w:rPr>
                <w:rFonts w:hint="eastAsia"/>
                <w:b/>
              </w:rPr>
              <w:t>名称</w:t>
            </w:r>
          </w:p>
        </w:tc>
        <w:tc>
          <w:tcPr>
            <w:tcW w:w="3876" w:type="dxa"/>
            <w:shd w:val="clear" w:color="auto" w:fill="BFBFBF"/>
            <w:vAlign w:val="center"/>
          </w:tcPr>
          <w:p w14:paraId="13F0E24E">
            <w:pPr>
              <w:jc w:val="center"/>
            </w:pPr>
            <w:r>
              <w:rPr>
                <w:rFonts w:hint="eastAsia"/>
                <w:b/>
              </w:rPr>
              <w:t>办公地址</w:t>
            </w:r>
          </w:p>
        </w:tc>
      </w:tr>
      <w:tr w14:paraId="4BB11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6027814">
            <w:r>
              <w:rPr>
                <w:rFonts w:hint="eastAsia"/>
              </w:rPr>
              <w:t>会计师事务所</w:t>
            </w:r>
          </w:p>
        </w:tc>
        <w:tc>
          <w:tcPr>
            <w:tcW w:w="2907" w:type="dxa"/>
            <w:vAlign w:val="center"/>
          </w:tcPr>
          <w:p w14:paraId="6B5782D6">
            <w:r>
              <w:rPr>
                <w:rFonts w:hint="eastAsia"/>
              </w:rPr>
              <w:t>德勤华永会计师事务所（特殊普通合伙）</w:t>
            </w:r>
          </w:p>
        </w:tc>
        <w:tc>
          <w:tcPr>
            <w:tcW w:w="3876" w:type="dxa"/>
            <w:vAlign w:val="center"/>
          </w:tcPr>
          <w:p w14:paraId="2FE52C97">
            <w:r>
              <w:rPr>
                <w:rFonts w:hint="eastAsia"/>
              </w:rPr>
              <w:t>上海市黄浦区延安东路222号外滩中心30楼</w:t>
            </w:r>
          </w:p>
        </w:tc>
      </w:tr>
      <w:tr w14:paraId="3DAC6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D4D1AB4">
            <w:r>
              <w:rPr>
                <w:rFonts w:hint="eastAsia"/>
              </w:rPr>
              <w:t>注册登记机构</w:t>
            </w:r>
          </w:p>
        </w:tc>
        <w:tc>
          <w:tcPr>
            <w:tcW w:w="2907" w:type="dxa"/>
            <w:vAlign w:val="center"/>
          </w:tcPr>
          <w:p w14:paraId="0EA87569">
            <w:r>
              <w:rPr>
                <w:rFonts w:hint="eastAsia"/>
              </w:rPr>
              <w:t>南方基金管理股份有限公司</w:t>
            </w:r>
          </w:p>
        </w:tc>
        <w:tc>
          <w:tcPr>
            <w:tcW w:w="3876" w:type="dxa"/>
            <w:vAlign w:val="center"/>
          </w:tcPr>
          <w:p w14:paraId="03A92260">
            <w:r>
              <w:rPr>
                <w:rFonts w:hint="eastAsia"/>
              </w:rPr>
              <w:t>深圳市福田区莲花街道益田路5999号基金大厦32-42楼</w:t>
            </w:r>
          </w:p>
        </w:tc>
      </w:tr>
    </w:tbl>
    <w:p w14:paraId="333AC3DB">
      <w:pPr>
        <w:pStyle w:val="26"/>
        <w:pageBreakBefore/>
      </w:pPr>
      <w:bookmarkStart w:id="11" w:name="_Toc14034"/>
      <w:r>
        <w:t>主要财务指标、基金净值表现及利润分配情况</w:t>
      </w:r>
      <w:bookmarkEnd w:id="11"/>
    </w:p>
    <w:p w14:paraId="12AEC958">
      <w:pPr>
        <w:pStyle w:val="23"/>
      </w:pPr>
      <w:bookmarkStart w:id="12" w:name="_Toc31661"/>
      <w:r>
        <w:t>主要会计数据和财务指标</w:t>
      </w:r>
      <w:bookmarkEnd w:id="12"/>
    </w:p>
    <w:p w14:paraId="54B4F36B">
      <w:pPr>
        <w:jc w:val="right"/>
        <w:rPr>
          <w:rFonts w:hint="eastAsia"/>
        </w:rPr>
      </w:pPr>
      <w:r>
        <w:rPr>
          <w:rFonts w:hint="eastAsia"/>
        </w:rPr>
        <w:t>单位：人民币元</w:t>
      </w:r>
    </w:p>
    <w:p w14:paraId="3B949F68">
      <w:pPr>
        <w:pStyle w:val="18"/>
        <w:rPr>
          <w:rFonts w:hint="eastAsia"/>
        </w:rPr>
      </w:pPr>
      <w:r>
        <w:rPr>
          <w:rFonts w:hint="eastAsia"/>
        </w:rPr>
        <w:t>1、南方高质量优选混合A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BD46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BB9722">
            <w:r>
              <w:rPr>
                <w:rFonts w:hint="eastAsia"/>
              </w:rPr>
              <w:t>3.1.1 期间数据和指标</w:t>
            </w:r>
          </w:p>
        </w:tc>
        <w:tc>
          <w:tcPr>
            <w:tcW w:w="1771" w:type="dxa"/>
            <w:vAlign w:val="center"/>
          </w:tcPr>
          <w:p w14:paraId="3CD9B398">
            <w:r>
              <w:rPr>
                <w:rFonts w:hint="eastAsia"/>
              </w:rPr>
              <w:t>2025年</w:t>
            </w:r>
          </w:p>
        </w:tc>
        <w:tc>
          <w:tcPr>
            <w:tcW w:w="1949" w:type="dxa"/>
            <w:vAlign w:val="center"/>
          </w:tcPr>
          <w:p w14:paraId="4BB9AC89">
            <w:r>
              <w:rPr>
                <w:rFonts w:hint="eastAsia"/>
              </w:rPr>
              <w:t>2024年</w:t>
            </w:r>
          </w:p>
        </w:tc>
        <w:tc>
          <w:tcPr>
            <w:tcW w:w="1827" w:type="dxa"/>
            <w:vAlign w:val="center"/>
          </w:tcPr>
          <w:p w14:paraId="1DD6A1C1">
            <w:r>
              <w:rPr>
                <w:rFonts w:hint="eastAsia"/>
              </w:rPr>
              <w:t>2023年</w:t>
            </w:r>
          </w:p>
        </w:tc>
      </w:tr>
      <w:tr w14:paraId="74B8D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16D79EA">
            <w:r>
              <w:rPr>
                <w:rFonts w:hint="eastAsia"/>
              </w:rPr>
              <w:t>本期已实现收益</w:t>
            </w:r>
          </w:p>
        </w:tc>
        <w:tc>
          <w:tcPr>
            <w:tcW w:w="1771" w:type="dxa"/>
            <w:vAlign w:val="center"/>
          </w:tcPr>
          <w:p w14:paraId="618FD309">
            <w:pPr>
              <w:jc w:val="right"/>
            </w:pPr>
            <w:r>
              <w:rPr>
                <w:rFonts w:hint="eastAsia"/>
              </w:rPr>
              <w:t>28,148,670.56</w:t>
            </w:r>
          </w:p>
        </w:tc>
        <w:tc>
          <w:tcPr>
            <w:tcW w:w="1949" w:type="dxa"/>
            <w:vAlign w:val="center"/>
          </w:tcPr>
          <w:p w14:paraId="770721D5">
            <w:pPr>
              <w:jc w:val="right"/>
            </w:pPr>
            <w:r>
              <w:rPr>
                <w:rFonts w:hint="eastAsia"/>
              </w:rPr>
              <w:t>-30,465,930.84</w:t>
            </w:r>
          </w:p>
        </w:tc>
        <w:tc>
          <w:tcPr>
            <w:tcW w:w="1827" w:type="dxa"/>
            <w:vAlign w:val="center"/>
          </w:tcPr>
          <w:p w14:paraId="75DEFEB7">
            <w:pPr>
              <w:jc w:val="right"/>
            </w:pPr>
            <w:r>
              <w:rPr>
                <w:rFonts w:hint="eastAsia"/>
              </w:rPr>
              <w:t>295,487.89</w:t>
            </w:r>
          </w:p>
        </w:tc>
      </w:tr>
      <w:tr w14:paraId="619B6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F0AA6E">
            <w:r>
              <w:rPr>
                <w:rFonts w:hint="eastAsia"/>
              </w:rPr>
              <w:t>本期利润</w:t>
            </w:r>
          </w:p>
        </w:tc>
        <w:tc>
          <w:tcPr>
            <w:tcW w:w="1771" w:type="dxa"/>
            <w:vAlign w:val="center"/>
          </w:tcPr>
          <w:p w14:paraId="75CFEB46">
            <w:pPr>
              <w:jc w:val="right"/>
            </w:pPr>
            <w:r>
              <w:rPr>
                <w:rFonts w:hint="eastAsia"/>
              </w:rPr>
              <w:t>46,358,617.30</w:t>
            </w:r>
          </w:p>
        </w:tc>
        <w:tc>
          <w:tcPr>
            <w:tcW w:w="1949" w:type="dxa"/>
            <w:vAlign w:val="center"/>
          </w:tcPr>
          <w:p w14:paraId="076C910F">
            <w:pPr>
              <w:jc w:val="right"/>
            </w:pPr>
            <w:r>
              <w:rPr>
                <w:rFonts w:hint="eastAsia"/>
              </w:rPr>
              <w:t>41,814,595.67</w:t>
            </w:r>
          </w:p>
        </w:tc>
        <w:tc>
          <w:tcPr>
            <w:tcW w:w="1827" w:type="dxa"/>
            <w:vAlign w:val="center"/>
          </w:tcPr>
          <w:p w14:paraId="37CADA40">
            <w:pPr>
              <w:jc w:val="right"/>
            </w:pPr>
            <w:r>
              <w:rPr>
                <w:rFonts w:hint="eastAsia"/>
              </w:rPr>
              <w:t>-65,896,204.61</w:t>
            </w:r>
          </w:p>
        </w:tc>
      </w:tr>
      <w:tr w14:paraId="4267A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2E01623">
            <w:r>
              <w:rPr>
                <w:rFonts w:hint="eastAsia"/>
              </w:rPr>
              <w:t>加权平均基金份额本期利润</w:t>
            </w:r>
          </w:p>
        </w:tc>
        <w:tc>
          <w:tcPr>
            <w:tcW w:w="1771" w:type="dxa"/>
            <w:vAlign w:val="center"/>
          </w:tcPr>
          <w:p w14:paraId="393BDE2B">
            <w:pPr>
              <w:jc w:val="right"/>
            </w:pPr>
            <w:r>
              <w:rPr>
                <w:rFonts w:hint="eastAsia"/>
              </w:rPr>
              <w:t>0.1743</w:t>
            </w:r>
          </w:p>
        </w:tc>
        <w:tc>
          <w:tcPr>
            <w:tcW w:w="1949" w:type="dxa"/>
            <w:vAlign w:val="center"/>
          </w:tcPr>
          <w:p w14:paraId="018D3173">
            <w:pPr>
              <w:jc w:val="right"/>
            </w:pPr>
            <w:r>
              <w:rPr>
                <w:rFonts w:hint="eastAsia"/>
              </w:rPr>
              <w:t>0.1059</w:t>
            </w:r>
          </w:p>
        </w:tc>
        <w:tc>
          <w:tcPr>
            <w:tcW w:w="1827" w:type="dxa"/>
            <w:vAlign w:val="center"/>
          </w:tcPr>
          <w:p w14:paraId="796126B3">
            <w:pPr>
              <w:jc w:val="right"/>
            </w:pPr>
            <w:r>
              <w:rPr>
                <w:rFonts w:hint="eastAsia"/>
              </w:rPr>
              <w:t>-0.1364</w:t>
            </w:r>
          </w:p>
        </w:tc>
      </w:tr>
      <w:tr w14:paraId="53740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B35BBA">
            <w:r>
              <w:rPr>
                <w:rFonts w:hint="eastAsia"/>
              </w:rPr>
              <w:t>本期加权平均净值利润率</w:t>
            </w:r>
          </w:p>
        </w:tc>
        <w:tc>
          <w:tcPr>
            <w:tcW w:w="1771" w:type="dxa"/>
            <w:vAlign w:val="center"/>
          </w:tcPr>
          <w:p w14:paraId="022D4C14">
            <w:pPr>
              <w:jc w:val="right"/>
            </w:pPr>
            <w:r>
              <w:rPr>
                <w:rFonts w:hint="eastAsia"/>
              </w:rPr>
              <w:t>17.43%</w:t>
            </w:r>
          </w:p>
        </w:tc>
        <w:tc>
          <w:tcPr>
            <w:tcW w:w="1949" w:type="dxa"/>
            <w:vAlign w:val="center"/>
          </w:tcPr>
          <w:p w14:paraId="0DD211B3">
            <w:pPr>
              <w:jc w:val="right"/>
            </w:pPr>
            <w:r>
              <w:rPr>
                <w:rFonts w:hint="eastAsia"/>
              </w:rPr>
              <w:t>12.33%</w:t>
            </w:r>
          </w:p>
        </w:tc>
        <w:tc>
          <w:tcPr>
            <w:tcW w:w="1827" w:type="dxa"/>
            <w:vAlign w:val="center"/>
          </w:tcPr>
          <w:p w14:paraId="4362C9F1">
            <w:pPr>
              <w:jc w:val="right"/>
            </w:pPr>
            <w:r>
              <w:rPr>
                <w:rFonts w:hint="eastAsia"/>
              </w:rPr>
              <w:t>-14.31%</w:t>
            </w:r>
          </w:p>
        </w:tc>
      </w:tr>
      <w:tr w14:paraId="32651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871815">
            <w:r>
              <w:rPr>
                <w:rFonts w:hint="eastAsia"/>
              </w:rPr>
              <w:t>本期基金份额净值增长率</w:t>
            </w:r>
          </w:p>
        </w:tc>
        <w:tc>
          <w:tcPr>
            <w:tcW w:w="1771" w:type="dxa"/>
            <w:vAlign w:val="center"/>
          </w:tcPr>
          <w:p w14:paraId="6293CF09">
            <w:pPr>
              <w:jc w:val="right"/>
            </w:pPr>
            <w:r>
              <w:rPr>
                <w:rFonts w:hint="eastAsia"/>
              </w:rPr>
              <w:t>19.39%</w:t>
            </w:r>
          </w:p>
        </w:tc>
        <w:tc>
          <w:tcPr>
            <w:tcW w:w="1949" w:type="dxa"/>
            <w:vAlign w:val="center"/>
          </w:tcPr>
          <w:p w14:paraId="43B9AC20">
            <w:pPr>
              <w:jc w:val="right"/>
            </w:pPr>
            <w:r>
              <w:rPr>
                <w:rFonts w:hint="eastAsia"/>
              </w:rPr>
              <w:t>13.26%</w:t>
            </w:r>
          </w:p>
        </w:tc>
        <w:tc>
          <w:tcPr>
            <w:tcW w:w="1827" w:type="dxa"/>
            <w:vAlign w:val="center"/>
          </w:tcPr>
          <w:p w14:paraId="367EED8F">
            <w:pPr>
              <w:jc w:val="right"/>
            </w:pPr>
            <w:r>
              <w:rPr>
                <w:rFonts w:hint="eastAsia"/>
              </w:rPr>
              <w:t>-16.21%</w:t>
            </w:r>
          </w:p>
        </w:tc>
      </w:tr>
      <w:tr w14:paraId="59A92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802C410">
            <w:r>
              <w:rPr>
                <w:rFonts w:hint="eastAsia"/>
              </w:rPr>
              <w:t>3.1.2 期末数据和指标</w:t>
            </w:r>
          </w:p>
        </w:tc>
        <w:tc>
          <w:tcPr>
            <w:tcW w:w="1771" w:type="dxa"/>
            <w:vAlign w:val="center"/>
          </w:tcPr>
          <w:p w14:paraId="0066F6BB">
            <w:r>
              <w:rPr>
                <w:rFonts w:hint="eastAsia"/>
              </w:rPr>
              <w:t>2025年末</w:t>
            </w:r>
          </w:p>
        </w:tc>
        <w:tc>
          <w:tcPr>
            <w:tcW w:w="1949" w:type="dxa"/>
            <w:vAlign w:val="center"/>
          </w:tcPr>
          <w:p w14:paraId="76647A51">
            <w:r>
              <w:rPr>
                <w:rFonts w:hint="eastAsia"/>
              </w:rPr>
              <w:t>2024年末</w:t>
            </w:r>
          </w:p>
        </w:tc>
        <w:tc>
          <w:tcPr>
            <w:tcW w:w="1827" w:type="dxa"/>
            <w:vAlign w:val="center"/>
          </w:tcPr>
          <w:p w14:paraId="2B8E7FB0">
            <w:r>
              <w:rPr>
                <w:rFonts w:hint="eastAsia"/>
              </w:rPr>
              <w:t>2023年末</w:t>
            </w:r>
          </w:p>
        </w:tc>
      </w:tr>
      <w:tr w14:paraId="159F7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7BA0237">
            <w:r>
              <w:rPr>
                <w:rFonts w:hint="eastAsia"/>
              </w:rPr>
              <w:t>期末可供分配利润</w:t>
            </w:r>
          </w:p>
        </w:tc>
        <w:tc>
          <w:tcPr>
            <w:tcW w:w="1771" w:type="dxa"/>
            <w:vAlign w:val="center"/>
          </w:tcPr>
          <w:p w14:paraId="6DB1DBB0">
            <w:pPr>
              <w:jc w:val="right"/>
            </w:pPr>
            <w:r>
              <w:rPr>
                <w:rFonts w:hint="eastAsia"/>
              </w:rPr>
              <w:t>8,716,908.89</w:t>
            </w:r>
          </w:p>
        </w:tc>
        <w:tc>
          <w:tcPr>
            <w:tcW w:w="1949" w:type="dxa"/>
            <w:vAlign w:val="center"/>
          </w:tcPr>
          <w:p w14:paraId="5518E628">
            <w:pPr>
              <w:jc w:val="right"/>
            </w:pPr>
            <w:r>
              <w:rPr>
                <w:rFonts w:hint="eastAsia"/>
              </w:rPr>
              <w:t>-26,172,969.11</w:t>
            </w:r>
          </w:p>
        </w:tc>
        <w:tc>
          <w:tcPr>
            <w:tcW w:w="1827" w:type="dxa"/>
            <w:vAlign w:val="center"/>
          </w:tcPr>
          <w:p w14:paraId="159C7D71">
            <w:pPr>
              <w:jc w:val="right"/>
            </w:pPr>
            <w:r>
              <w:rPr>
                <w:rFonts w:hint="eastAsia"/>
              </w:rPr>
              <w:t>-66,885,823.64</w:t>
            </w:r>
          </w:p>
        </w:tc>
      </w:tr>
      <w:tr w14:paraId="7C816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905C578">
            <w:r>
              <w:rPr>
                <w:rFonts w:hint="eastAsia"/>
              </w:rPr>
              <w:t>期末可供分配基金份额利润</w:t>
            </w:r>
          </w:p>
        </w:tc>
        <w:tc>
          <w:tcPr>
            <w:tcW w:w="1771" w:type="dxa"/>
            <w:vAlign w:val="center"/>
          </w:tcPr>
          <w:p w14:paraId="6DE26CE4">
            <w:pPr>
              <w:jc w:val="right"/>
            </w:pPr>
            <w:r>
              <w:rPr>
                <w:rFonts w:hint="eastAsia"/>
              </w:rPr>
              <w:t>0.0668</w:t>
            </w:r>
          </w:p>
        </w:tc>
        <w:tc>
          <w:tcPr>
            <w:tcW w:w="1949" w:type="dxa"/>
            <w:vAlign w:val="center"/>
          </w:tcPr>
          <w:p w14:paraId="2DA89FAB">
            <w:pPr>
              <w:jc w:val="right"/>
            </w:pPr>
            <w:r>
              <w:rPr>
                <w:rFonts w:hint="eastAsia"/>
              </w:rPr>
              <w:t>-0.0743</w:t>
            </w:r>
          </w:p>
        </w:tc>
        <w:tc>
          <w:tcPr>
            <w:tcW w:w="1827" w:type="dxa"/>
            <w:vAlign w:val="center"/>
          </w:tcPr>
          <w:p w14:paraId="78079A21">
            <w:pPr>
              <w:jc w:val="right"/>
            </w:pPr>
            <w:r>
              <w:rPr>
                <w:rFonts w:hint="eastAsia"/>
              </w:rPr>
              <w:t>-0.1578</w:t>
            </w:r>
          </w:p>
        </w:tc>
      </w:tr>
      <w:tr w14:paraId="2FBC0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9B7704">
            <w:r>
              <w:rPr>
                <w:rFonts w:hint="eastAsia"/>
              </w:rPr>
              <w:t>期末基金资产净值</w:t>
            </w:r>
          </w:p>
        </w:tc>
        <w:tc>
          <w:tcPr>
            <w:tcW w:w="1771" w:type="dxa"/>
            <w:vAlign w:val="center"/>
          </w:tcPr>
          <w:p w14:paraId="71A5E138">
            <w:pPr>
              <w:jc w:val="right"/>
            </w:pPr>
            <w:r>
              <w:rPr>
                <w:rFonts w:hint="eastAsia"/>
              </w:rPr>
              <w:t>148,411,935.80</w:t>
            </w:r>
          </w:p>
        </w:tc>
        <w:tc>
          <w:tcPr>
            <w:tcW w:w="1949" w:type="dxa"/>
            <w:vAlign w:val="center"/>
          </w:tcPr>
          <w:p w14:paraId="11DDDEF9">
            <w:pPr>
              <w:jc w:val="right"/>
            </w:pPr>
            <w:r>
              <w:rPr>
                <w:rFonts w:hint="eastAsia"/>
              </w:rPr>
              <w:t>335,841,331.60</w:t>
            </w:r>
          </w:p>
        </w:tc>
        <w:tc>
          <w:tcPr>
            <w:tcW w:w="1827" w:type="dxa"/>
            <w:vAlign w:val="center"/>
          </w:tcPr>
          <w:p w14:paraId="3F94169F">
            <w:pPr>
              <w:jc w:val="right"/>
            </w:pPr>
            <w:r>
              <w:rPr>
                <w:rFonts w:hint="eastAsia"/>
              </w:rPr>
              <w:t>356,869,790.72</w:t>
            </w:r>
          </w:p>
        </w:tc>
      </w:tr>
      <w:tr w14:paraId="57140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9063F96">
            <w:r>
              <w:rPr>
                <w:rFonts w:hint="eastAsia"/>
              </w:rPr>
              <w:t>期末基金份额净值</w:t>
            </w:r>
          </w:p>
        </w:tc>
        <w:tc>
          <w:tcPr>
            <w:tcW w:w="1771" w:type="dxa"/>
            <w:vAlign w:val="center"/>
          </w:tcPr>
          <w:p w14:paraId="473B645E">
            <w:pPr>
              <w:jc w:val="right"/>
            </w:pPr>
            <w:r>
              <w:rPr>
                <w:rFonts w:hint="eastAsia"/>
              </w:rPr>
              <w:t>1.1389</w:t>
            </w:r>
          </w:p>
        </w:tc>
        <w:tc>
          <w:tcPr>
            <w:tcW w:w="1949" w:type="dxa"/>
            <w:vAlign w:val="center"/>
          </w:tcPr>
          <w:p w14:paraId="4D1CE34B">
            <w:pPr>
              <w:jc w:val="right"/>
            </w:pPr>
            <w:r>
              <w:rPr>
                <w:rFonts w:hint="eastAsia"/>
              </w:rPr>
              <w:t>0.9539</w:t>
            </w:r>
          </w:p>
        </w:tc>
        <w:tc>
          <w:tcPr>
            <w:tcW w:w="1827" w:type="dxa"/>
            <w:vAlign w:val="center"/>
          </w:tcPr>
          <w:p w14:paraId="35AC65BC">
            <w:pPr>
              <w:jc w:val="right"/>
            </w:pPr>
            <w:r>
              <w:rPr>
                <w:rFonts w:hint="eastAsia"/>
              </w:rPr>
              <w:t>0.8422</w:t>
            </w:r>
          </w:p>
        </w:tc>
      </w:tr>
      <w:tr w14:paraId="39E22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5F70DD8">
            <w:r>
              <w:rPr>
                <w:rFonts w:hint="eastAsia"/>
              </w:rPr>
              <w:t>3.1.3 累计期末指标</w:t>
            </w:r>
          </w:p>
        </w:tc>
        <w:tc>
          <w:tcPr>
            <w:tcW w:w="1771" w:type="dxa"/>
            <w:vAlign w:val="center"/>
          </w:tcPr>
          <w:p w14:paraId="16376549">
            <w:r>
              <w:rPr>
                <w:rFonts w:hint="eastAsia"/>
              </w:rPr>
              <w:t>2025年末</w:t>
            </w:r>
          </w:p>
        </w:tc>
        <w:tc>
          <w:tcPr>
            <w:tcW w:w="1949" w:type="dxa"/>
            <w:vAlign w:val="center"/>
          </w:tcPr>
          <w:p w14:paraId="2CE72E5B">
            <w:r>
              <w:rPr>
                <w:rFonts w:hint="eastAsia"/>
              </w:rPr>
              <w:t>2024年末</w:t>
            </w:r>
          </w:p>
        </w:tc>
        <w:tc>
          <w:tcPr>
            <w:tcW w:w="1827" w:type="dxa"/>
            <w:vAlign w:val="center"/>
          </w:tcPr>
          <w:p w14:paraId="5A82A633">
            <w:r>
              <w:rPr>
                <w:rFonts w:hint="eastAsia"/>
              </w:rPr>
              <w:t>2023年末</w:t>
            </w:r>
          </w:p>
        </w:tc>
      </w:tr>
      <w:tr w14:paraId="273A5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7A29344">
            <w:r>
              <w:rPr>
                <w:rFonts w:hint="eastAsia"/>
              </w:rPr>
              <w:t>基金份额累计净值增长率</w:t>
            </w:r>
          </w:p>
        </w:tc>
        <w:tc>
          <w:tcPr>
            <w:tcW w:w="1771" w:type="dxa"/>
            <w:vAlign w:val="center"/>
          </w:tcPr>
          <w:p w14:paraId="489821C0">
            <w:pPr>
              <w:jc w:val="right"/>
            </w:pPr>
            <w:r>
              <w:rPr>
                <w:rFonts w:hint="eastAsia"/>
              </w:rPr>
              <w:t>13.89%</w:t>
            </w:r>
          </w:p>
        </w:tc>
        <w:tc>
          <w:tcPr>
            <w:tcW w:w="1949" w:type="dxa"/>
            <w:vAlign w:val="center"/>
          </w:tcPr>
          <w:p w14:paraId="149FE450">
            <w:pPr>
              <w:jc w:val="right"/>
            </w:pPr>
            <w:r>
              <w:rPr>
                <w:rFonts w:hint="eastAsia"/>
              </w:rPr>
              <w:t>-4.61%</w:t>
            </w:r>
          </w:p>
        </w:tc>
        <w:tc>
          <w:tcPr>
            <w:tcW w:w="1827" w:type="dxa"/>
            <w:vAlign w:val="center"/>
          </w:tcPr>
          <w:p w14:paraId="7E386193">
            <w:pPr>
              <w:jc w:val="right"/>
            </w:pPr>
            <w:r>
              <w:rPr>
                <w:rFonts w:hint="eastAsia"/>
              </w:rPr>
              <w:t>-15.78%</w:t>
            </w:r>
          </w:p>
        </w:tc>
      </w:tr>
    </w:tbl>
    <w:p w14:paraId="432E0962">
      <w:pPr>
        <w:pStyle w:val="18"/>
        <w:rPr>
          <w:rFonts w:hint="eastAsia"/>
        </w:rPr>
      </w:pPr>
      <w:r>
        <w:rPr>
          <w:rFonts w:hint="eastAsia"/>
        </w:rPr>
        <w:t>2、南方高质量优选混合C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CB0D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2BB8D3">
            <w:r>
              <w:rPr>
                <w:rFonts w:hint="eastAsia"/>
              </w:rPr>
              <w:t>3.1.1 期间数据和指标</w:t>
            </w:r>
          </w:p>
        </w:tc>
        <w:tc>
          <w:tcPr>
            <w:tcW w:w="1771" w:type="dxa"/>
            <w:vAlign w:val="center"/>
          </w:tcPr>
          <w:p w14:paraId="243B45A8">
            <w:r>
              <w:rPr>
                <w:rFonts w:hint="eastAsia"/>
              </w:rPr>
              <w:t>2025年</w:t>
            </w:r>
          </w:p>
        </w:tc>
        <w:tc>
          <w:tcPr>
            <w:tcW w:w="1949" w:type="dxa"/>
            <w:vAlign w:val="center"/>
          </w:tcPr>
          <w:p w14:paraId="23CDD971">
            <w:r>
              <w:rPr>
                <w:rFonts w:hint="eastAsia"/>
              </w:rPr>
              <w:t>2024年</w:t>
            </w:r>
          </w:p>
        </w:tc>
        <w:tc>
          <w:tcPr>
            <w:tcW w:w="1827" w:type="dxa"/>
            <w:vAlign w:val="center"/>
          </w:tcPr>
          <w:p w14:paraId="26ED5D4B">
            <w:r>
              <w:rPr>
                <w:rFonts w:hint="eastAsia"/>
              </w:rPr>
              <w:t>2023年</w:t>
            </w:r>
          </w:p>
        </w:tc>
      </w:tr>
      <w:tr w14:paraId="455D2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1B8EA9">
            <w:r>
              <w:rPr>
                <w:rFonts w:hint="eastAsia"/>
              </w:rPr>
              <w:t>本期已实现收益</w:t>
            </w:r>
          </w:p>
        </w:tc>
        <w:tc>
          <w:tcPr>
            <w:tcW w:w="1771" w:type="dxa"/>
            <w:vAlign w:val="center"/>
          </w:tcPr>
          <w:p w14:paraId="3BC28ADE">
            <w:pPr>
              <w:jc w:val="right"/>
            </w:pPr>
            <w:r>
              <w:rPr>
                <w:rFonts w:hint="eastAsia"/>
              </w:rPr>
              <w:t>3,628,894.89</w:t>
            </w:r>
          </w:p>
        </w:tc>
        <w:tc>
          <w:tcPr>
            <w:tcW w:w="1949" w:type="dxa"/>
            <w:vAlign w:val="center"/>
          </w:tcPr>
          <w:p w14:paraId="68F666C3">
            <w:pPr>
              <w:jc w:val="right"/>
            </w:pPr>
            <w:r>
              <w:rPr>
                <w:rFonts w:hint="eastAsia"/>
              </w:rPr>
              <w:t>-2,581,569.49</w:t>
            </w:r>
          </w:p>
        </w:tc>
        <w:tc>
          <w:tcPr>
            <w:tcW w:w="1827" w:type="dxa"/>
            <w:vAlign w:val="center"/>
          </w:tcPr>
          <w:p w14:paraId="14BB7847">
            <w:pPr>
              <w:jc w:val="right"/>
            </w:pPr>
            <w:r>
              <w:rPr>
                <w:rFonts w:hint="eastAsia"/>
              </w:rPr>
              <w:t>-152,778.29</w:t>
            </w:r>
          </w:p>
        </w:tc>
      </w:tr>
      <w:tr w14:paraId="1DB8F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5A74906">
            <w:r>
              <w:rPr>
                <w:rFonts w:hint="eastAsia"/>
              </w:rPr>
              <w:t>本期利润</w:t>
            </w:r>
          </w:p>
        </w:tc>
        <w:tc>
          <w:tcPr>
            <w:tcW w:w="1771" w:type="dxa"/>
            <w:vAlign w:val="center"/>
          </w:tcPr>
          <w:p w14:paraId="1667C0A6">
            <w:pPr>
              <w:jc w:val="right"/>
            </w:pPr>
            <w:r>
              <w:rPr>
                <w:rFonts w:hint="eastAsia"/>
              </w:rPr>
              <w:t>4,551,380.76</w:t>
            </w:r>
          </w:p>
        </w:tc>
        <w:tc>
          <w:tcPr>
            <w:tcW w:w="1949" w:type="dxa"/>
            <w:vAlign w:val="center"/>
          </w:tcPr>
          <w:p w14:paraId="726EBF09">
            <w:pPr>
              <w:jc w:val="right"/>
            </w:pPr>
            <w:r>
              <w:rPr>
                <w:rFonts w:hint="eastAsia"/>
              </w:rPr>
              <w:t>3,188,245.80</w:t>
            </w:r>
          </w:p>
        </w:tc>
        <w:tc>
          <w:tcPr>
            <w:tcW w:w="1827" w:type="dxa"/>
            <w:vAlign w:val="center"/>
          </w:tcPr>
          <w:p w14:paraId="6A309744">
            <w:pPr>
              <w:jc w:val="right"/>
            </w:pPr>
            <w:r>
              <w:rPr>
                <w:rFonts w:hint="eastAsia"/>
              </w:rPr>
              <w:t>-4,909,612.06</w:t>
            </w:r>
          </w:p>
        </w:tc>
      </w:tr>
      <w:tr w14:paraId="68EBC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B9346A">
            <w:r>
              <w:rPr>
                <w:rFonts w:hint="eastAsia"/>
              </w:rPr>
              <w:t>加权平均基金份额本期利润</w:t>
            </w:r>
          </w:p>
        </w:tc>
        <w:tc>
          <w:tcPr>
            <w:tcW w:w="1771" w:type="dxa"/>
            <w:vAlign w:val="center"/>
          </w:tcPr>
          <w:p w14:paraId="017CFF8C">
            <w:pPr>
              <w:jc w:val="right"/>
            </w:pPr>
            <w:r>
              <w:rPr>
                <w:rFonts w:hint="eastAsia"/>
              </w:rPr>
              <w:t>0.1554</w:t>
            </w:r>
          </w:p>
        </w:tc>
        <w:tc>
          <w:tcPr>
            <w:tcW w:w="1949" w:type="dxa"/>
            <w:vAlign w:val="center"/>
          </w:tcPr>
          <w:p w14:paraId="1F6BBBA4">
            <w:pPr>
              <w:jc w:val="right"/>
            </w:pPr>
            <w:r>
              <w:rPr>
                <w:rFonts w:hint="eastAsia"/>
              </w:rPr>
              <w:t>0.0935</w:t>
            </w:r>
          </w:p>
        </w:tc>
        <w:tc>
          <w:tcPr>
            <w:tcW w:w="1827" w:type="dxa"/>
            <w:vAlign w:val="center"/>
          </w:tcPr>
          <w:p w14:paraId="7A6A869C">
            <w:pPr>
              <w:jc w:val="right"/>
            </w:pPr>
            <w:r>
              <w:rPr>
                <w:rFonts w:hint="eastAsia"/>
              </w:rPr>
              <w:t>-0.1193</w:t>
            </w:r>
          </w:p>
        </w:tc>
      </w:tr>
      <w:tr w14:paraId="66228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6B8D8F">
            <w:r>
              <w:rPr>
                <w:rFonts w:hint="eastAsia"/>
              </w:rPr>
              <w:t>本期加权平均净值利润率</w:t>
            </w:r>
          </w:p>
        </w:tc>
        <w:tc>
          <w:tcPr>
            <w:tcW w:w="1771" w:type="dxa"/>
            <w:vAlign w:val="center"/>
          </w:tcPr>
          <w:p w14:paraId="36E053D1">
            <w:pPr>
              <w:jc w:val="right"/>
            </w:pPr>
            <w:r>
              <w:rPr>
                <w:rFonts w:hint="eastAsia"/>
              </w:rPr>
              <w:t>15.59%</w:t>
            </w:r>
          </w:p>
        </w:tc>
        <w:tc>
          <w:tcPr>
            <w:tcW w:w="1949" w:type="dxa"/>
            <w:vAlign w:val="center"/>
          </w:tcPr>
          <w:p w14:paraId="642CEBAB">
            <w:pPr>
              <w:jc w:val="right"/>
            </w:pPr>
            <w:r>
              <w:rPr>
                <w:rFonts w:hint="eastAsia"/>
              </w:rPr>
              <w:t>10.96%</w:t>
            </w:r>
          </w:p>
        </w:tc>
        <w:tc>
          <w:tcPr>
            <w:tcW w:w="1827" w:type="dxa"/>
            <w:vAlign w:val="center"/>
          </w:tcPr>
          <w:p w14:paraId="7B19D711">
            <w:pPr>
              <w:jc w:val="right"/>
            </w:pPr>
            <w:r>
              <w:rPr>
                <w:rFonts w:hint="eastAsia"/>
              </w:rPr>
              <w:t>-12.55%</w:t>
            </w:r>
          </w:p>
        </w:tc>
      </w:tr>
      <w:tr w14:paraId="36377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1A3327">
            <w:r>
              <w:rPr>
                <w:rFonts w:hint="eastAsia"/>
              </w:rPr>
              <w:t>本期基金份额净值增长率</w:t>
            </w:r>
          </w:p>
        </w:tc>
        <w:tc>
          <w:tcPr>
            <w:tcW w:w="1771" w:type="dxa"/>
            <w:vAlign w:val="center"/>
          </w:tcPr>
          <w:p w14:paraId="730B47AA">
            <w:pPr>
              <w:jc w:val="right"/>
            </w:pPr>
            <w:r>
              <w:rPr>
                <w:rFonts w:hint="eastAsia"/>
              </w:rPr>
              <w:t>18.67%</w:t>
            </w:r>
          </w:p>
        </w:tc>
        <w:tc>
          <w:tcPr>
            <w:tcW w:w="1949" w:type="dxa"/>
            <w:vAlign w:val="center"/>
          </w:tcPr>
          <w:p w14:paraId="4A311E6B">
            <w:pPr>
              <w:jc w:val="right"/>
            </w:pPr>
            <w:r>
              <w:rPr>
                <w:rFonts w:hint="eastAsia"/>
              </w:rPr>
              <w:t>12.57%</w:t>
            </w:r>
          </w:p>
        </w:tc>
        <w:tc>
          <w:tcPr>
            <w:tcW w:w="1827" w:type="dxa"/>
            <w:vAlign w:val="center"/>
          </w:tcPr>
          <w:p w14:paraId="246156B4">
            <w:pPr>
              <w:jc w:val="right"/>
            </w:pPr>
            <w:r>
              <w:rPr>
                <w:rFonts w:hint="eastAsia"/>
              </w:rPr>
              <w:t>-16.72%</w:t>
            </w:r>
          </w:p>
        </w:tc>
      </w:tr>
      <w:tr w14:paraId="533C0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92993A3">
            <w:r>
              <w:rPr>
                <w:rFonts w:hint="eastAsia"/>
              </w:rPr>
              <w:t>3.1.2 期末数据和指标</w:t>
            </w:r>
          </w:p>
        </w:tc>
        <w:tc>
          <w:tcPr>
            <w:tcW w:w="1771" w:type="dxa"/>
            <w:vAlign w:val="center"/>
          </w:tcPr>
          <w:p w14:paraId="7B00F123">
            <w:r>
              <w:rPr>
                <w:rFonts w:hint="eastAsia"/>
              </w:rPr>
              <w:t>2025年末</w:t>
            </w:r>
          </w:p>
        </w:tc>
        <w:tc>
          <w:tcPr>
            <w:tcW w:w="1949" w:type="dxa"/>
            <w:vAlign w:val="center"/>
          </w:tcPr>
          <w:p w14:paraId="33E8D41C">
            <w:r>
              <w:rPr>
                <w:rFonts w:hint="eastAsia"/>
              </w:rPr>
              <w:t>2024年末</w:t>
            </w:r>
          </w:p>
        </w:tc>
        <w:tc>
          <w:tcPr>
            <w:tcW w:w="1827" w:type="dxa"/>
            <w:vAlign w:val="center"/>
          </w:tcPr>
          <w:p w14:paraId="52B91AD8">
            <w:r>
              <w:rPr>
                <w:rFonts w:hint="eastAsia"/>
              </w:rPr>
              <w:t>2023年末</w:t>
            </w:r>
          </w:p>
        </w:tc>
      </w:tr>
      <w:tr w14:paraId="7AA5B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ACC55A7">
            <w:r>
              <w:rPr>
                <w:rFonts w:hint="eastAsia"/>
              </w:rPr>
              <w:t>期末可供分配利润</w:t>
            </w:r>
          </w:p>
        </w:tc>
        <w:tc>
          <w:tcPr>
            <w:tcW w:w="1771" w:type="dxa"/>
            <w:vAlign w:val="center"/>
          </w:tcPr>
          <w:p w14:paraId="0FA41D41">
            <w:pPr>
              <w:jc w:val="right"/>
            </w:pPr>
            <w:r>
              <w:rPr>
                <w:rFonts w:hint="eastAsia"/>
              </w:rPr>
              <w:t>757,941.52</w:t>
            </w:r>
          </w:p>
        </w:tc>
        <w:tc>
          <w:tcPr>
            <w:tcW w:w="1949" w:type="dxa"/>
            <w:vAlign w:val="center"/>
          </w:tcPr>
          <w:p w14:paraId="0DE5C764">
            <w:pPr>
              <w:jc w:val="right"/>
            </w:pPr>
            <w:r>
              <w:rPr>
                <w:rFonts w:hint="eastAsia"/>
              </w:rPr>
              <w:t>-3,587,637.75</w:t>
            </w:r>
          </w:p>
        </w:tc>
        <w:tc>
          <w:tcPr>
            <w:tcW w:w="1827" w:type="dxa"/>
            <w:vAlign w:val="center"/>
          </w:tcPr>
          <w:p w14:paraId="427C1862">
            <w:pPr>
              <w:jc w:val="right"/>
            </w:pPr>
            <w:r>
              <w:rPr>
                <w:rFonts w:hint="eastAsia"/>
              </w:rPr>
              <w:t>-5,836,249.21</w:t>
            </w:r>
          </w:p>
        </w:tc>
      </w:tr>
      <w:tr w14:paraId="3860A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3B7842">
            <w:r>
              <w:rPr>
                <w:rFonts w:hint="eastAsia"/>
              </w:rPr>
              <w:t>期末可供分配基金份额利润</w:t>
            </w:r>
          </w:p>
        </w:tc>
        <w:tc>
          <w:tcPr>
            <w:tcW w:w="1771" w:type="dxa"/>
            <w:vAlign w:val="center"/>
          </w:tcPr>
          <w:p w14:paraId="28389CCC">
            <w:pPr>
              <w:jc w:val="right"/>
            </w:pPr>
            <w:r>
              <w:rPr>
                <w:rFonts w:hint="eastAsia"/>
              </w:rPr>
              <w:t>0.0460</w:t>
            </w:r>
          </w:p>
        </w:tc>
        <w:tc>
          <w:tcPr>
            <w:tcW w:w="1949" w:type="dxa"/>
            <w:vAlign w:val="center"/>
          </w:tcPr>
          <w:p w14:paraId="307D5D87">
            <w:pPr>
              <w:jc w:val="right"/>
            </w:pPr>
            <w:r>
              <w:rPr>
                <w:rFonts w:hint="eastAsia"/>
              </w:rPr>
              <w:t>-0.0865</w:t>
            </w:r>
          </w:p>
        </w:tc>
        <w:tc>
          <w:tcPr>
            <w:tcW w:w="1827" w:type="dxa"/>
            <w:vAlign w:val="center"/>
          </w:tcPr>
          <w:p w14:paraId="091288A9">
            <w:pPr>
              <w:jc w:val="right"/>
            </w:pPr>
            <w:r>
              <w:rPr>
                <w:rFonts w:hint="eastAsia"/>
              </w:rPr>
              <w:t>-0.1647</w:t>
            </w:r>
          </w:p>
        </w:tc>
      </w:tr>
      <w:tr w14:paraId="27AF8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5F017D">
            <w:r>
              <w:rPr>
                <w:rFonts w:hint="eastAsia"/>
              </w:rPr>
              <w:t>期末基金资产净值</w:t>
            </w:r>
          </w:p>
        </w:tc>
        <w:tc>
          <w:tcPr>
            <w:tcW w:w="1771" w:type="dxa"/>
            <w:vAlign w:val="center"/>
          </w:tcPr>
          <w:p w14:paraId="44A68D5B">
            <w:pPr>
              <w:jc w:val="right"/>
            </w:pPr>
            <w:r>
              <w:rPr>
                <w:rFonts w:hint="eastAsia"/>
              </w:rPr>
              <w:t>18,371,169.60</w:t>
            </w:r>
          </w:p>
        </w:tc>
        <w:tc>
          <w:tcPr>
            <w:tcW w:w="1949" w:type="dxa"/>
            <w:vAlign w:val="center"/>
          </w:tcPr>
          <w:p w14:paraId="0C0F3882">
            <w:pPr>
              <w:jc w:val="right"/>
            </w:pPr>
            <w:r>
              <w:rPr>
                <w:rFonts w:hint="eastAsia"/>
              </w:rPr>
              <w:t>38,978,691.72</w:t>
            </w:r>
          </w:p>
        </w:tc>
        <w:tc>
          <w:tcPr>
            <w:tcW w:w="1827" w:type="dxa"/>
            <w:vAlign w:val="center"/>
          </w:tcPr>
          <w:p w14:paraId="5B6BE712">
            <w:pPr>
              <w:jc w:val="right"/>
            </w:pPr>
            <w:r>
              <w:rPr>
                <w:rFonts w:hint="eastAsia"/>
              </w:rPr>
              <w:t>29,607,427.45</w:t>
            </w:r>
          </w:p>
        </w:tc>
      </w:tr>
      <w:tr w14:paraId="6F9AA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4C855B">
            <w:r>
              <w:rPr>
                <w:rFonts w:hint="eastAsia"/>
              </w:rPr>
              <w:t>期末基金份额净值</w:t>
            </w:r>
          </w:p>
        </w:tc>
        <w:tc>
          <w:tcPr>
            <w:tcW w:w="1771" w:type="dxa"/>
            <w:vAlign w:val="center"/>
          </w:tcPr>
          <w:p w14:paraId="0DDA8848">
            <w:pPr>
              <w:jc w:val="right"/>
            </w:pPr>
            <w:r>
              <w:rPr>
                <w:rFonts w:hint="eastAsia"/>
              </w:rPr>
              <w:t>1.1159</w:t>
            </w:r>
          </w:p>
        </w:tc>
        <w:tc>
          <w:tcPr>
            <w:tcW w:w="1949" w:type="dxa"/>
            <w:vAlign w:val="center"/>
          </w:tcPr>
          <w:p w14:paraId="4E2D73FC">
            <w:pPr>
              <w:jc w:val="right"/>
            </w:pPr>
            <w:r>
              <w:rPr>
                <w:rFonts w:hint="eastAsia"/>
              </w:rPr>
              <w:t>0.9403</w:t>
            </w:r>
          </w:p>
        </w:tc>
        <w:tc>
          <w:tcPr>
            <w:tcW w:w="1827" w:type="dxa"/>
            <w:vAlign w:val="center"/>
          </w:tcPr>
          <w:p w14:paraId="423C4FCF">
            <w:pPr>
              <w:jc w:val="right"/>
            </w:pPr>
            <w:r>
              <w:rPr>
                <w:rFonts w:hint="eastAsia"/>
              </w:rPr>
              <w:t>0.8353</w:t>
            </w:r>
          </w:p>
        </w:tc>
      </w:tr>
      <w:tr w14:paraId="17301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096209">
            <w:r>
              <w:rPr>
                <w:rFonts w:hint="eastAsia"/>
              </w:rPr>
              <w:t>3.1.3 累计期末指标</w:t>
            </w:r>
          </w:p>
        </w:tc>
        <w:tc>
          <w:tcPr>
            <w:tcW w:w="1771" w:type="dxa"/>
            <w:vAlign w:val="center"/>
          </w:tcPr>
          <w:p w14:paraId="1C8CD877">
            <w:r>
              <w:rPr>
                <w:rFonts w:hint="eastAsia"/>
              </w:rPr>
              <w:t>2025年末</w:t>
            </w:r>
          </w:p>
        </w:tc>
        <w:tc>
          <w:tcPr>
            <w:tcW w:w="1949" w:type="dxa"/>
            <w:vAlign w:val="center"/>
          </w:tcPr>
          <w:p w14:paraId="494ACCB9">
            <w:r>
              <w:rPr>
                <w:rFonts w:hint="eastAsia"/>
              </w:rPr>
              <w:t>2024年末</w:t>
            </w:r>
          </w:p>
        </w:tc>
        <w:tc>
          <w:tcPr>
            <w:tcW w:w="1827" w:type="dxa"/>
            <w:vAlign w:val="center"/>
          </w:tcPr>
          <w:p w14:paraId="35B57648">
            <w:r>
              <w:rPr>
                <w:rFonts w:hint="eastAsia"/>
              </w:rPr>
              <w:t>2023年末</w:t>
            </w:r>
          </w:p>
        </w:tc>
      </w:tr>
      <w:tr w14:paraId="54482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05177B">
            <w:r>
              <w:rPr>
                <w:rFonts w:hint="eastAsia"/>
              </w:rPr>
              <w:t>基金份额累计净值增长率</w:t>
            </w:r>
          </w:p>
        </w:tc>
        <w:tc>
          <w:tcPr>
            <w:tcW w:w="1771" w:type="dxa"/>
            <w:vAlign w:val="center"/>
          </w:tcPr>
          <w:p w14:paraId="7BC4DC23">
            <w:pPr>
              <w:jc w:val="right"/>
            </w:pPr>
            <w:r>
              <w:rPr>
                <w:rFonts w:hint="eastAsia"/>
              </w:rPr>
              <w:t>11.59%</w:t>
            </w:r>
          </w:p>
        </w:tc>
        <w:tc>
          <w:tcPr>
            <w:tcW w:w="1949" w:type="dxa"/>
            <w:vAlign w:val="center"/>
          </w:tcPr>
          <w:p w14:paraId="1A99D6D0">
            <w:pPr>
              <w:jc w:val="right"/>
            </w:pPr>
            <w:r>
              <w:rPr>
                <w:rFonts w:hint="eastAsia"/>
              </w:rPr>
              <w:t>-5.97%</w:t>
            </w:r>
          </w:p>
        </w:tc>
        <w:tc>
          <w:tcPr>
            <w:tcW w:w="1827" w:type="dxa"/>
            <w:vAlign w:val="center"/>
          </w:tcPr>
          <w:p w14:paraId="2E1290F0">
            <w:pPr>
              <w:jc w:val="right"/>
            </w:pPr>
            <w:r>
              <w:rPr>
                <w:rFonts w:hint="eastAsia"/>
              </w:rPr>
              <w:t>-16.47%</w:t>
            </w:r>
          </w:p>
        </w:tc>
      </w:tr>
    </w:tbl>
    <w:p w14:paraId="0D2E1AAE">
      <w:pPr>
        <w:pStyle w:val="47"/>
        <w:rPr>
          <w:rFonts w:hint="eastAsia"/>
        </w:rPr>
      </w:pPr>
      <w:r>
        <w:rPr>
          <w:rFonts w:hint="eastAsia"/>
        </w:rPr>
        <w:t>注：基金业绩指标不包括持有人认（申）购或交易基金的各项费用，计入费用后实际收益水平要低于所列数字；</w:t>
      </w:r>
    </w:p>
    <w:p w14:paraId="1AC1B09D">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4BE46066">
      <w:pPr>
        <w:pStyle w:val="47"/>
        <w:rPr>
          <w:rFonts w:hint="eastAsia"/>
        </w:rPr>
      </w:pPr>
      <w:r>
        <w:tab/>
      </w:r>
      <w:r>
        <w:rPr>
          <w:rFonts w:hint="eastAsia"/>
        </w:rPr>
        <w:t>对期末可供分配利润，采用期末资产负债表中未分配利润与未分配利润中已实现部分的孰低数。</w:t>
      </w:r>
    </w:p>
    <w:p w14:paraId="1B7190A4">
      <w:pPr>
        <w:pStyle w:val="23"/>
      </w:pPr>
      <w:bookmarkStart w:id="13" w:name="_Toc21978"/>
      <w:r>
        <w:t>基金净值表现</w:t>
      </w:r>
      <w:bookmarkEnd w:id="13"/>
      <w:r>
        <w:t xml:space="preserve"> </w:t>
      </w:r>
    </w:p>
    <w:p w14:paraId="234C79EF">
      <w:pPr>
        <w:pStyle w:val="28"/>
      </w:pPr>
      <w:bookmarkStart w:id="14" w:name="_Toc14"/>
      <w:r>
        <w:t xml:space="preserve">基金份额净值增长率及其与同期业绩比较基准收益率的比较 </w:t>
      </w:r>
      <w:bookmarkEnd w:id="14"/>
    </w:p>
    <w:p w14:paraId="2F831169">
      <w:pPr>
        <w:pStyle w:val="18"/>
        <w:rPr>
          <w:rFonts w:hint="eastAsia"/>
        </w:rPr>
      </w:pPr>
      <w:r>
        <w:rPr>
          <w:rFonts w:hint="eastAsia"/>
        </w:rPr>
        <w:t>南方高质量优选混合A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4A4D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2675609">
            <w:pPr>
              <w:jc w:val="center"/>
            </w:pPr>
            <w:r>
              <w:rPr>
                <w:rFonts w:hint="eastAsia"/>
                <w:b/>
              </w:rPr>
              <w:t>阶段</w:t>
            </w:r>
          </w:p>
        </w:tc>
        <w:tc>
          <w:tcPr>
            <w:tcW w:w="1101" w:type="dxa"/>
            <w:shd w:val="clear" w:color="auto" w:fill="BFBFBF"/>
            <w:vAlign w:val="center"/>
          </w:tcPr>
          <w:p w14:paraId="57760BC3">
            <w:pPr>
              <w:jc w:val="center"/>
            </w:pPr>
            <w:r>
              <w:rPr>
                <w:rFonts w:hint="eastAsia"/>
                <w:b/>
              </w:rPr>
              <w:t>份额净值增长率①</w:t>
            </w:r>
          </w:p>
        </w:tc>
        <w:tc>
          <w:tcPr>
            <w:tcW w:w="1101" w:type="dxa"/>
            <w:shd w:val="clear" w:color="auto" w:fill="BFBFBF"/>
            <w:vAlign w:val="center"/>
          </w:tcPr>
          <w:p w14:paraId="4189CB8F">
            <w:pPr>
              <w:jc w:val="center"/>
            </w:pPr>
            <w:r>
              <w:rPr>
                <w:rFonts w:hint="eastAsia"/>
                <w:b/>
              </w:rPr>
              <w:t>份额净值增长率标准差②</w:t>
            </w:r>
          </w:p>
        </w:tc>
        <w:tc>
          <w:tcPr>
            <w:tcW w:w="1101" w:type="dxa"/>
            <w:shd w:val="clear" w:color="auto" w:fill="BFBFBF"/>
            <w:vAlign w:val="center"/>
          </w:tcPr>
          <w:p w14:paraId="54CEFC97">
            <w:pPr>
              <w:jc w:val="center"/>
            </w:pPr>
            <w:r>
              <w:rPr>
                <w:rFonts w:hint="eastAsia"/>
                <w:b/>
              </w:rPr>
              <w:t>业绩比较基准收益率③</w:t>
            </w:r>
          </w:p>
        </w:tc>
        <w:tc>
          <w:tcPr>
            <w:tcW w:w="1207" w:type="dxa"/>
            <w:shd w:val="clear" w:color="auto" w:fill="BFBFBF"/>
            <w:vAlign w:val="center"/>
          </w:tcPr>
          <w:p w14:paraId="6FC55BA9">
            <w:pPr>
              <w:jc w:val="center"/>
            </w:pPr>
            <w:r>
              <w:rPr>
                <w:rFonts w:hint="eastAsia"/>
                <w:b/>
              </w:rPr>
              <w:t>业绩比较基准收益率标准差④</w:t>
            </w:r>
          </w:p>
        </w:tc>
        <w:tc>
          <w:tcPr>
            <w:tcW w:w="1251" w:type="dxa"/>
            <w:shd w:val="clear" w:color="auto" w:fill="BFBFBF"/>
            <w:vAlign w:val="center"/>
          </w:tcPr>
          <w:p w14:paraId="74F5BE6B">
            <w:pPr>
              <w:jc w:val="center"/>
            </w:pPr>
            <w:r>
              <w:rPr>
                <w:rFonts w:hint="eastAsia"/>
                <w:b/>
              </w:rPr>
              <w:t>①-③</w:t>
            </w:r>
          </w:p>
        </w:tc>
        <w:tc>
          <w:tcPr>
            <w:tcW w:w="1218" w:type="dxa"/>
            <w:shd w:val="clear" w:color="auto" w:fill="BFBFBF"/>
            <w:vAlign w:val="center"/>
          </w:tcPr>
          <w:p w14:paraId="7C6884D7">
            <w:pPr>
              <w:jc w:val="center"/>
            </w:pPr>
            <w:r>
              <w:rPr>
                <w:rFonts w:hint="eastAsia"/>
                <w:b/>
              </w:rPr>
              <w:t>②-④</w:t>
            </w:r>
          </w:p>
        </w:tc>
      </w:tr>
      <w:tr w14:paraId="514FF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36BA1E2">
            <w:r>
              <w:rPr>
                <w:rFonts w:hint="eastAsia"/>
              </w:rPr>
              <w:t>过去三个月</w:t>
            </w:r>
          </w:p>
        </w:tc>
        <w:tc>
          <w:tcPr>
            <w:tcW w:w="1101" w:type="dxa"/>
            <w:vAlign w:val="center"/>
          </w:tcPr>
          <w:p w14:paraId="698D0EE1">
            <w:pPr>
              <w:jc w:val="right"/>
            </w:pPr>
            <w:r>
              <w:rPr>
                <w:rFonts w:hint="eastAsia"/>
              </w:rPr>
              <w:t>0.06%</w:t>
            </w:r>
          </w:p>
        </w:tc>
        <w:tc>
          <w:tcPr>
            <w:tcW w:w="1101" w:type="dxa"/>
            <w:vAlign w:val="center"/>
          </w:tcPr>
          <w:p w14:paraId="6DC0C9B8">
            <w:pPr>
              <w:jc w:val="right"/>
            </w:pPr>
            <w:r>
              <w:rPr>
                <w:rFonts w:hint="eastAsia"/>
              </w:rPr>
              <w:t>0.87%</w:t>
            </w:r>
          </w:p>
        </w:tc>
        <w:tc>
          <w:tcPr>
            <w:tcW w:w="1101" w:type="dxa"/>
            <w:vAlign w:val="center"/>
          </w:tcPr>
          <w:p w14:paraId="3BDD56D0">
            <w:pPr>
              <w:jc w:val="right"/>
            </w:pPr>
            <w:r>
              <w:rPr>
                <w:rFonts w:hint="eastAsia"/>
              </w:rPr>
              <w:t>-0.77%</w:t>
            </w:r>
          </w:p>
        </w:tc>
        <w:tc>
          <w:tcPr>
            <w:tcW w:w="1207" w:type="dxa"/>
            <w:vAlign w:val="center"/>
          </w:tcPr>
          <w:p w14:paraId="0B0FC5AC">
            <w:pPr>
              <w:jc w:val="right"/>
            </w:pPr>
            <w:r>
              <w:rPr>
                <w:rFonts w:hint="eastAsia"/>
              </w:rPr>
              <w:t>0.65%</w:t>
            </w:r>
          </w:p>
        </w:tc>
        <w:tc>
          <w:tcPr>
            <w:tcW w:w="1251" w:type="dxa"/>
            <w:vAlign w:val="center"/>
          </w:tcPr>
          <w:p w14:paraId="54C9BD8B">
            <w:pPr>
              <w:jc w:val="right"/>
            </w:pPr>
            <w:r>
              <w:rPr>
                <w:rFonts w:hint="eastAsia"/>
              </w:rPr>
              <w:t>0.83%</w:t>
            </w:r>
          </w:p>
        </w:tc>
        <w:tc>
          <w:tcPr>
            <w:tcW w:w="1218" w:type="dxa"/>
            <w:vAlign w:val="center"/>
          </w:tcPr>
          <w:p w14:paraId="3DA915DC">
            <w:pPr>
              <w:jc w:val="right"/>
            </w:pPr>
            <w:r>
              <w:rPr>
                <w:rFonts w:hint="eastAsia"/>
              </w:rPr>
              <w:t>0.22%</w:t>
            </w:r>
          </w:p>
        </w:tc>
      </w:tr>
      <w:tr w14:paraId="5BC05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D67A4EA">
            <w:r>
              <w:rPr>
                <w:rFonts w:hint="eastAsia"/>
              </w:rPr>
              <w:t>过去六个月</w:t>
            </w:r>
          </w:p>
        </w:tc>
        <w:tc>
          <w:tcPr>
            <w:tcW w:w="1101" w:type="dxa"/>
            <w:vAlign w:val="center"/>
          </w:tcPr>
          <w:p w14:paraId="661D5D61">
            <w:pPr>
              <w:jc w:val="right"/>
            </w:pPr>
            <w:r>
              <w:rPr>
                <w:rFonts w:hint="eastAsia"/>
              </w:rPr>
              <w:t>16.75%</w:t>
            </w:r>
          </w:p>
        </w:tc>
        <w:tc>
          <w:tcPr>
            <w:tcW w:w="1101" w:type="dxa"/>
            <w:vAlign w:val="center"/>
          </w:tcPr>
          <w:p w14:paraId="38C36431">
            <w:pPr>
              <w:jc w:val="right"/>
            </w:pPr>
            <w:r>
              <w:rPr>
                <w:rFonts w:hint="eastAsia"/>
              </w:rPr>
              <w:t>0.82%</w:t>
            </w:r>
          </w:p>
        </w:tc>
        <w:tc>
          <w:tcPr>
            <w:tcW w:w="1101" w:type="dxa"/>
            <w:vAlign w:val="center"/>
          </w:tcPr>
          <w:p w14:paraId="1EE18F6E">
            <w:pPr>
              <w:jc w:val="right"/>
            </w:pPr>
            <w:r>
              <w:rPr>
                <w:rFonts w:hint="eastAsia"/>
              </w:rPr>
              <w:t>11.08%</w:t>
            </w:r>
          </w:p>
        </w:tc>
        <w:tc>
          <w:tcPr>
            <w:tcW w:w="1207" w:type="dxa"/>
            <w:vAlign w:val="center"/>
          </w:tcPr>
          <w:p w14:paraId="459773B0">
            <w:pPr>
              <w:jc w:val="right"/>
            </w:pPr>
            <w:r>
              <w:rPr>
                <w:rFonts w:hint="eastAsia"/>
              </w:rPr>
              <w:t>0.61%</w:t>
            </w:r>
          </w:p>
        </w:tc>
        <w:tc>
          <w:tcPr>
            <w:tcW w:w="1251" w:type="dxa"/>
            <w:vAlign w:val="center"/>
          </w:tcPr>
          <w:p w14:paraId="17260CB6">
            <w:pPr>
              <w:jc w:val="right"/>
            </w:pPr>
            <w:r>
              <w:rPr>
                <w:rFonts w:hint="eastAsia"/>
              </w:rPr>
              <w:t>5.67%</w:t>
            </w:r>
          </w:p>
        </w:tc>
        <w:tc>
          <w:tcPr>
            <w:tcW w:w="1218" w:type="dxa"/>
            <w:vAlign w:val="center"/>
          </w:tcPr>
          <w:p w14:paraId="527275B3">
            <w:pPr>
              <w:jc w:val="right"/>
            </w:pPr>
            <w:r>
              <w:rPr>
                <w:rFonts w:hint="eastAsia"/>
              </w:rPr>
              <w:t>0.21%</w:t>
            </w:r>
          </w:p>
        </w:tc>
      </w:tr>
      <w:tr w14:paraId="6FB36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DB594D9">
            <w:r>
              <w:rPr>
                <w:rFonts w:hint="eastAsia"/>
              </w:rPr>
              <w:t>过去一年</w:t>
            </w:r>
          </w:p>
        </w:tc>
        <w:tc>
          <w:tcPr>
            <w:tcW w:w="1101" w:type="dxa"/>
            <w:vAlign w:val="center"/>
          </w:tcPr>
          <w:p w14:paraId="35BA972E">
            <w:pPr>
              <w:jc w:val="right"/>
            </w:pPr>
            <w:r>
              <w:rPr>
                <w:rFonts w:hint="eastAsia"/>
              </w:rPr>
              <w:t>19.39%</w:t>
            </w:r>
          </w:p>
        </w:tc>
        <w:tc>
          <w:tcPr>
            <w:tcW w:w="1101" w:type="dxa"/>
            <w:vAlign w:val="center"/>
          </w:tcPr>
          <w:p w14:paraId="4B9889A5">
            <w:pPr>
              <w:jc w:val="right"/>
            </w:pPr>
            <w:r>
              <w:rPr>
                <w:rFonts w:hint="eastAsia"/>
              </w:rPr>
              <w:t>0.95%</w:t>
            </w:r>
          </w:p>
        </w:tc>
        <w:tc>
          <w:tcPr>
            <w:tcW w:w="1101" w:type="dxa"/>
            <w:vAlign w:val="center"/>
          </w:tcPr>
          <w:p w14:paraId="62C3D60E">
            <w:pPr>
              <w:jc w:val="right"/>
            </w:pPr>
            <w:r>
              <w:rPr>
                <w:rFonts w:hint="eastAsia"/>
              </w:rPr>
              <w:t>13.60%</w:t>
            </w:r>
          </w:p>
        </w:tc>
        <w:tc>
          <w:tcPr>
            <w:tcW w:w="1207" w:type="dxa"/>
            <w:vAlign w:val="center"/>
          </w:tcPr>
          <w:p w14:paraId="41594600">
            <w:pPr>
              <w:jc w:val="right"/>
            </w:pPr>
            <w:r>
              <w:rPr>
                <w:rFonts w:hint="eastAsia"/>
              </w:rPr>
              <w:t>0.68%</w:t>
            </w:r>
          </w:p>
        </w:tc>
        <w:tc>
          <w:tcPr>
            <w:tcW w:w="1251" w:type="dxa"/>
            <w:vAlign w:val="center"/>
          </w:tcPr>
          <w:p w14:paraId="061B0692">
            <w:pPr>
              <w:jc w:val="right"/>
            </w:pPr>
            <w:r>
              <w:rPr>
                <w:rFonts w:hint="eastAsia"/>
              </w:rPr>
              <w:t>5.79%</w:t>
            </w:r>
          </w:p>
        </w:tc>
        <w:tc>
          <w:tcPr>
            <w:tcW w:w="1218" w:type="dxa"/>
            <w:vAlign w:val="center"/>
          </w:tcPr>
          <w:p w14:paraId="26056CF8">
            <w:pPr>
              <w:jc w:val="right"/>
            </w:pPr>
            <w:r>
              <w:rPr>
                <w:rFonts w:hint="eastAsia"/>
              </w:rPr>
              <w:t>0.27%</w:t>
            </w:r>
          </w:p>
        </w:tc>
      </w:tr>
      <w:tr w14:paraId="7A47F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DE2D236">
            <w:r>
              <w:rPr>
                <w:rFonts w:hint="eastAsia"/>
              </w:rPr>
              <w:t>过去三年</w:t>
            </w:r>
          </w:p>
        </w:tc>
        <w:tc>
          <w:tcPr>
            <w:tcW w:w="1101" w:type="dxa"/>
            <w:vAlign w:val="center"/>
          </w:tcPr>
          <w:p w14:paraId="45A8CC11">
            <w:pPr>
              <w:jc w:val="right"/>
            </w:pPr>
            <w:r>
              <w:rPr>
                <w:rFonts w:hint="eastAsia"/>
              </w:rPr>
              <w:t>13.31%</w:t>
            </w:r>
          </w:p>
        </w:tc>
        <w:tc>
          <w:tcPr>
            <w:tcW w:w="1101" w:type="dxa"/>
            <w:vAlign w:val="center"/>
          </w:tcPr>
          <w:p w14:paraId="1547F319">
            <w:pPr>
              <w:jc w:val="right"/>
            </w:pPr>
            <w:r>
              <w:rPr>
                <w:rFonts w:hint="eastAsia"/>
              </w:rPr>
              <w:t>1.05%</w:t>
            </w:r>
          </w:p>
        </w:tc>
        <w:tc>
          <w:tcPr>
            <w:tcW w:w="1101" w:type="dxa"/>
            <w:vAlign w:val="center"/>
          </w:tcPr>
          <w:p w14:paraId="66342734">
            <w:pPr>
              <w:jc w:val="right"/>
            </w:pPr>
            <w:r>
              <w:rPr>
                <w:rFonts w:hint="eastAsia"/>
              </w:rPr>
              <w:t>20.09%</w:t>
            </w:r>
          </w:p>
        </w:tc>
        <w:tc>
          <w:tcPr>
            <w:tcW w:w="1207" w:type="dxa"/>
            <w:vAlign w:val="center"/>
          </w:tcPr>
          <w:p w14:paraId="1830BA51">
            <w:pPr>
              <w:jc w:val="right"/>
            </w:pPr>
            <w:r>
              <w:rPr>
                <w:rFonts w:hint="eastAsia"/>
              </w:rPr>
              <w:t>0.73%</w:t>
            </w:r>
          </w:p>
        </w:tc>
        <w:tc>
          <w:tcPr>
            <w:tcW w:w="1251" w:type="dxa"/>
            <w:vAlign w:val="center"/>
          </w:tcPr>
          <w:p w14:paraId="6B572E93">
            <w:pPr>
              <w:jc w:val="right"/>
            </w:pPr>
            <w:r>
              <w:rPr>
                <w:rFonts w:hint="eastAsia"/>
              </w:rPr>
              <w:t>-6.78%</w:t>
            </w:r>
          </w:p>
        </w:tc>
        <w:tc>
          <w:tcPr>
            <w:tcW w:w="1218" w:type="dxa"/>
            <w:vAlign w:val="center"/>
          </w:tcPr>
          <w:p w14:paraId="7C328627">
            <w:pPr>
              <w:jc w:val="right"/>
            </w:pPr>
            <w:r>
              <w:rPr>
                <w:rFonts w:hint="eastAsia"/>
              </w:rPr>
              <w:t>0.32%</w:t>
            </w:r>
          </w:p>
        </w:tc>
      </w:tr>
      <w:tr w14:paraId="6DAE2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70F7967">
            <w:r>
              <w:rPr>
                <w:rFonts w:hint="eastAsia"/>
              </w:rPr>
              <w:t>自基金合同生效起至今</w:t>
            </w:r>
          </w:p>
        </w:tc>
        <w:tc>
          <w:tcPr>
            <w:tcW w:w="1101" w:type="dxa"/>
            <w:vAlign w:val="center"/>
          </w:tcPr>
          <w:p w14:paraId="22B5E473">
            <w:pPr>
              <w:jc w:val="right"/>
            </w:pPr>
            <w:r>
              <w:rPr>
                <w:rFonts w:hint="eastAsia"/>
              </w:rPr>
              <w:t>13.89%</w:t>
            </w:r>
          </w:p>
        </w:tc>
        <w:tc>
          <w:tcPr>
            <w:tcW w:w="1101" w:type="dxa"/>
            <w:vAlign w:val="center"/>
          </w:tcPr>
          <w:p w14:paraId="3986DB72">
            <w:pPr>
              <w:jc w:val="right"/>
            </w:pPr>
            <w:r>
              <w:rPr>
                <w:rFonts w:hint="eastAsia"/>
              </w:rPr>
              <w:t>0.99%</w:t>
            </w:r>
          </w:p>
        </w:tc>
        <w:tc>
          <w:tcPr>
            <w:tcW w:w="1101" w:type="dxa"/>
            <w:vAlign w:val="center"/>
          </w:tcPr>
          <w:p w14:paraId="5B4DFF67">
            <w:pPr>
              <w:jc w:val="right"/>
            </w:pPr>
            <w:r>
              <w:rPr>
                <w:rFonts w:hint="eastAsia"/>
              </w:rPr>
              <w:t>15.84%</w:t>
            </w:r>
          </w:p>
        </w:tc>
        <w:tc>
          <w:tcPr>
            <w:tcW w:w="1207" w:type="dxa"/>
            <w:vAlign w:val="center"/>
          </w:tcPr>
          <w:p w14:paraId="3689994E">
            <w:pPr>
              <w:jc w:val="right"/>
            </w:pPr>
            <w:r>
              <w:rPr>
                <w:rFonts w:hint="eastAsia"/>
              </w:rPr>
              <w:t>0.74%</w:t>
            </w:r>
          </w:p>
        </w:tc>
        <w:tc>
          <w:tcPr>
            <w:tcW w:w="1251" w:type="dxa"/>
            <w:vAlign w:val="center"/>
          </w:tcPr>
          <w:p w14:paraId="210224CC">
            <w:pPr>
              <w:jc w:val="right"/>
            </w:pPr>
            <w:r>
              <w:rPr>
                <w:rFonts w:hint="eastAsia"/>
              </w:rPr>
              <w:t>-1.95%</w:t>
            </w:r>
          </w:p>
        </w:tc>
        <w:tc>
          <w:tcPr>
            <w:tcW w:w="1218" w:type="dxa"/>
            <w:vAlign w:val="center"/>
          </w:tcPr>
          <w:p w14:paraId="456D4551">
            <w:pPr>
              <w:jc w:val="right"/>
            </w:pPr>
            <w:r>
              <w:rPr>
                <w:rFonts w:hint="eastAsia"/>
              </w:rPr>
              <w:t>0.25%</w:t>
            </w:r>
          </w:p>
        </w:tc>
      </w:tr>
    </w:tbl>
    <w:p w14:paraId="6DE2B9B4">
      <w:pPr>
        <w:pStyle w:val="18"/>
        <w:rPr>
          <w:rFonts w:hint="eastAsia"/>
        </w:rPr>
      </w:pPr>
      <w:r>
        <w:rPr>
          <w:rFonts w:hint="eastAsia"/>
        </w:rPr>
        <w:t>南方高质量优选混合C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0382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0DF88D4">
            <w:pPr>
              <w:jc w:val="center"/>
            </w:pPr>
            <w:r>
              <w:rPr>
                <w:rFonts w:hint="eastAsia"/>
                <w:b/>
              </w:rPr>
              <w:t>阶段</w:t>
            </w:r>
          </w:p>
        </w:tc>
        <w:tc>
          <w:tcPr>
            <w:tcW w:w="1101" w:type="dxa"/>
            <w:shd w:val="clear" w:color="auto" w:fill="BFBFBF"/>
            <w:vAlign w:val="center"/>
          </w:tcPr>
          <w:p w14:paraId="4FB4D567">
            <w:pPr>
              <w:jc w:val="center"/>
            </w:pPr>
            <w:r>
              <w:rPr>
                <w:rFonts w:hint="eastAsia"/>
                <w:b/>
              </w:rPr>
              <w:t>份额净值增长率①</w:t>
            </w:r>
          </w:p>
        </w:tc>
        <w:tc>
          <w:tcPr>
            <w:tcW w:w="1101" w:type="dxa"/>
            <w:shd w:val="clear" w:color="auto" w:fill="BFBFBF"/>
            <w:vAlign w:val="center"/>
          </w:tcPr>
          <w:p w14:paraId="48261424">
            <w:pPr>
              <w:jc w:val="center"/>
            </w:pPr>
            <w:r>
              <w:rPr>
                <w:rFonts w:hint="eastAsia"/>
                <w:b/>
              </w:rPr>
              <w:t>份额净值增长率标准差②</w:t>
            </w:r>
          </w:p>
        </w:tc>
        <w:tc>
          <w:tcPr>
            <w:tcW w:w="1101" w:type="dxa"/>
            <w:shd w:val="clear" w:color="auto" w:fill="BFBFBF"/>
            <w:vAlign w:val="center"/>
          </w:tcPr>
          <w:p w14:paraId="4DDE14C6">
            <w:pPr>
              <w:jc w:val="center"/>
            </w:pPr>
            <w:r>
              <w:rPr>
                <w:rFonts w:hint="eastAsia"/>
                <w:b/>
              </w:rPr>
              <w:t>业绩比较基准收益率③</w:t>
            </w:r>
          </w:p>
        </w:tc>
        <w:tc>
          <w:tcPr>
            <w:tcW w:w="1207" w:type="dxa"/>
            <w:shd w:val="clear" w:color="auto" w:fill="BFBFBF"/>
            <w:vAlign w:val="center"/>
          </w:tcPr>
          <w:p w14:paraId="48B1D1DD">
            <w:pPr>
              <w:jc w:val="center"/>
            </w:pPr>
            <w:r>
              <w:rPr>
                <w:rFonts w:hint="eastAsia"/>
                <w:b/>
              </w:rPr>
              <w:t>业绩比较基准收益率标准差④</w:t>
            </w:r>
          </w:p>
        </w:tc>
        <w:tc>
          <w:tcPr>
            <w:tcW w:w="1251" w:type="dxa"/>
            <w:shd w:val="clear" w:color="auto" w:fill="BFBFBF"/>
            <w:vAlign w:val="center"/>
          </w:tcPr>
          <w:p w14:paraId="3893691A">
            <w:pPr>
              <w:jc w:val="center"/>
            </w:pPr>
            <w:r>
              <w:rPr>
                <w:rFonts w:hint="eastAsia"/>
                <w:b/>
              </w:rPr>
              <w:t>①-③</w:t>
            </w:r>
          </w:p>
        </w:tc>
        <w:tc>
          <w:tcPr>
            <w:tcW w:w="1218" w:type="dxa"/>
            <w:shd w:val="clear" w:color="auto" w:fill="BFBFBF"/>
            <w:vAlign w:val="center"/>
          </w:tcPr>
          <w:p w14:paraId="27D12594">
            <w:pPr>
              <w:jc w:val="center"/>
            </w:pPr>
            <w:r>
              <w:rPr>
                <w:rFonts w:hint="eastAsia"/>
                <w:b/>
              </w:rPr>
              <w:t>②-④</w:t>
            </w:r>
          </w:p>
        </w:tc>
      </w:tr>
      <w:tr w14:paraId="05312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E53229B">
            <w:r>
              <w:rPr>
                <w:rFonts w:hint="eastAsia"/>
              </w:rPr>
              <w:t>过去三个月</w:t>
            </w:r>
          </w:p>
        </w:tc>
        <w:tc>
          <w:tcPr>
            <w:tcW w:w="1101" w:type="dxa"/>
            <w:vAlign w:val="center"/>
          </w:tcPr>
          <w:p w14:paraId="60CB1AE3">
            <w:pPr>
              <w:jc w:val="right"/>
            </w:pPr>
            <w:r>
              <w:rPr>
                <w:rFonts w:hint="eastAsia"/>
              </w:rPr>
              <w:t>-0.10%</w:t>
            </w:r>
          </w:p>
        </w:tc>
        <w:tc>
          <w:tcPr>
            <w:tcW w:w="1101" w:type="dxa"/>
            <w:vAlign w:val="center"/>
          </w:tcPr>
          <w:p w14:paraId="1AA21DA0">
            <w:pPr>
              <w:jc w:val="right"/>
            </w:pPr>
            <w:r>
              <w:rPr>
                <w:rFonts w:hint="eastAsia"/>
              </w:rPr>
              <w:t>0.87%</w:t>
            </w:r>
          </w:p>
        </w:tc>
        <w:tc>
          <w:tcPr>
            <w:tcW w:w="1101" w:type="dxa"/>
            <w:vAlign w:val="center"/>
          </w:tcPr>
          <w:p w14:paraId="51161730">
            <w:pPr>
              <w:jc w:val="right"/>
            </w:pPr>
            <w:r>
              <w:rPr>
                <w:rFonts w:hint="eastAsia"/>
              </w:rPr>
              <w:t>-0.77%</w:t>
            </w:r>
          </w:p>
        </w:tc>
        <w:tc>
          <w:tcPr>
            <w:tcW w:w="1207" w:type="dxa"/>
            <w:vAlign w:val="center"/>
          </w:tcPr>
          <w:p w14:paraId="00DD5012">
            <w:pPr>
              <w:jc w:val="right"/>
            </w:pPr>
            <w:r>
              <w:rPr>
                <w:rFonts w:hint="eastAsia"/>
              </w:rPr>
              <w:t>0.65%</w:t>
            </w:r>
          </w:p>
        </w:tc>
        <w:tc>
          <w:tcPr>
            <w:tcW w:w="1251" w:type="dxa"/>
            <w:vAlign w:val="center"/>
          </w:tcPr>
          <w:p w14:paraId="132EA7E2">
            <w:pPr>
              <w:jc w:val="right"/>
            </w:pPr>
            <w:r>
              <w:rPr>
                <w:rFonts w:hint="eastAsia"/>
              </w:rPr>
              <w:t>0.67%</w:t>
            </w:r>
          </w:p>
        </w:tc>
        <w:tc>
          <w:tcPr>
            <w:tcW w:w="1218" w:type="dxa"/>
            <w:vAlign w:val="center"/>
          </w:tcPr>
          <w:p w14:paraId="097BA1CB">
            <w:pPr>
              <w:jc w:val="right"/>
            </w:pPr>
            <w:r>
              <w:rPr>
                <w:rFonts w:hint="eastAsia"/>
              </w:rPr>
              <w:t>0.22%</w:t>
            </w:r>
          </w:p>
        </w:tc>
      </w:tr>
      <w:tr w14:paraId="28B17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FBB826C">
            <w:r>
              <w:rPr>
                <w:rFonts w:hint="eastAsia"/>
              </w:rPr>
              <w:t>过去六个月</w:t>
            </w:r>
          </w:p>
        </w:tc>
        <w:tc>
          <w:tcPr>
            <w:tcW w:w="1101" w:type="dxa"/>
            <w:vAlign w:val="center"/>
          </w:tcPr>
          <w:p w14:paraId="48CFAAF6">
            <w:pPr>
              <w:jc w:val="right"/>
            </w:pPr>
            <w:r>
              <w:rPr>
                <w:rFonts w:hint="eastAsia"/>
              </w:rPr>
              <w:t>16.40%</w:t>
            </w:r>
          </w:p>
        </w:tc>
        <w:tc>
          <w:tcPr>
            <w:tcW w:w="1101" w:type="dxa"/>
            <w:vAlign w:val="center"/>
          </w:tcPr>
          <w:p w14:paraId="6298AC94">
            <w:pPr>
              <w:jc w:val="right"/>
            </w:pPr>
            <w:r>
              <w:rPr>
                <w:rFonts w:hint="eastAsia"/>
              </w:rPr>
              <w:t>0.82%</w:t>
            </w:r>
          </w:p>
        </w:tc>
        <w:tc>
          <w:tcPr>
            <w:tcW w:w="1101" w:type="dxa"/>
            <w:vAlign w:val="center"/>
          </w:tcPr>
          <w:p w14:paraId="404F7058">
            <w:pPr>
              <w:jc w:val="right"/>
            </w:pPr>
            <w:r>
              <w:rPr>
                <w:rFonts w:hint="eastAsia"/>
              </w:rPr>
              <w:t>11.08%</w:t>
            </w:r>
          </w:p>
        </w:tc>
        <w:tc>
          <w:tcPr>
            <w:tcW w:w="1207" w:type="dxa"/>
            <w:vAlign w:val="center"/>
          </w:tcPr>
          <w:p w14:paraId="06A2E786">
            <w:pPr>
              <w:jc w:val="right"/>
            </w:pPr>
            <w:r>
              <w:rPr>
                <w:rFonts w:hint="eastAsia"/>
              </w:rPr>
              <w:t>0.61%</w:t>
            </w:r>
          </w:p>
        </w:tc>
        <w:tc>
          <w:tcPr>
            <w:tcW w:w="1251" w:type="dxa"/>
            <w:vAlign w:val="center"/>
          </w:tcPr>
          <w:p w14:paraId="1FA98271">
            <w:pPr>
              <w:jc w:val="right"/>
            </w:pPr>
            <w:r>
              <w:rPr>
                <w:rFonts w:hint="eastAsia"/>
              </w:rPr>
              <w:t>5.32%</w:t>
            </w:r>
          </w:p>
        </w:tc>
        <w:tc>
          <w:tcPr>
            <w:tcW w:w="1218" w:type="dxa"/>
            <w:vAlign w:val="center"/>
          </w:tcPr>
          <w:p w14:paraId="24416880">
            <w:pPr>
              <w:jc w:val="right"/>
            </w:pPr>
            <w:r>
              <w:rPr>
                <w:rFonts w:hint="eastAsia"/>
              </w:rPr>
              <w:t>0.21%</w:t>
            </w:r>
          </w:p>
        </w:tc>
      </w:tr>
      <w:tr w14:paraId="39AF5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497D73D">
            <w:r>
              <w:rPr>
                <w:rFonts w:hint="eastAsia"/>
              </w:rPr>
              <w:t>过去一年</w:t>
            </w:r>
          </w:p>
        </w:tc>
        <w:tc>
          <w:tcPr>
            <w:tcW w:w="1101" w:type="dxa"/>
            <w:vAlign w:val="center"/>
          </w:tcPr>
          <w:p w14:paraId="45A49D25">
            <w:pPr>
              <w:jc w:val="right"/>
            </w:pPr>
            <w:r>
              <w:rPr>
                <w:rFonts w:hint="eastAsia"/>
              </w:rPr>
              <w:t>18.67%</w:t>
            </w:r>
          </w:p>
        </w:tc>
        <w:tc>
          <w:tcPr>
            <w:tcW w:w="1101" w:type="dxa"/>
            <w:vAlign w:val="center"/>
          </w:tcPr>
          <w:p w14:paraId="48A12748">
            <w:pPr>
              <w:jc w:val="right"/>
            </w:pPr>
            <w:r>
              <w:rPr>
                <w:rFonts w:hint="eastAsia"/>
              </w:rPr>
              <w:t>0.95%</w:t>
            </w:r>
          </w:p>
        </w:tc>
        <w:tc>
          <w:tcPr>
            <w:tcW w:w="1101" w:type="dxa"/>
            <w:vAlign w:val="center"/>
          </w:tcPr>
          <w:p w14:paraId="7AF8F37B">
            <w:pPr>
              <w:jc w:val="right"/>
            </w:pPr>
            <w:r>
              <w:rPr>
                <w:rFonts w:hint="eastAsia"/>
              </w:rPr>
              <w:t>13.60%</w:t>
            </w:r>
          </w:p>
        </w:tc>
        <w:tc>
          <w:tcPr>
            <w:tcW w:w="1207" w:type="dxa"/>
            <w:vAlign w:val="center"/>
          </w:tcPr>
          <w:p w14:paraId="2FA5F93E">
            <w:pPr>
              <w:jc w:val="right"/>
            </w:pPr>
            <w:r>
              <w:rPr>
                <w:rFonts w:hint="eastAsia"/>
              </w:rPr>
              <w:t>0.68%</w:t>
            </w:r>
          </w:p>
        </w:tc>
        <w:tc>
          <w:tcPr>
            <w:tcW w:w="1251" w:type="dxa"/>
            <w:vAlign w:val="center"/>
          </w:tcPr>
          <w:p w14:paraId="1148CC7B">
            <w:pPr>
              <w:jc w:val="right"/>
            </w:pPr>
            <w:r>
              <w:rPr>
                <w:rFonts w:hint="eastAsia"/>
              </w:rPr>
              <w:t>5.07%</w:t>
            </w:r>
          </w:p>
        </w:tc>
        <w:tc>
          <w:tcPr>
            <w:tcW w:w="1218" w:type="dxa"/>
            <w:vAlign w:val="center"/>
          </w:tcPr>
          <w:p w14:paraId="5B108841">
            <w:pPr>
              <w:jc w:val="right"/>
            </w:pPr>
            <w:r>
              <w:rPr>
                <w:rFonts w:hint="eastAsia"/>
              </w:rPr>
              <w:t>0.27%</w:t>
            </w:r>
          </w:p>
        </w:tc>
      </w:tr>
      <w:tr w14:paraId="1D72E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1625711">
            <w:r>
              <w:rPr>
                <w:rFonts w:hint="eastAsia"/>
              </w:rPr>
              <w:t>过去三年</w:t>
            </w:r>
          </w:p>
        </w:tc>
        <w:tc>
          <w:tcPr>
            <w:tcW w:w="1101" w:type="dxa"/>
            <w:vAlign w:val="center"/>
          </w:tcPr>
          <w:p w14:paraId="19F5B3E0">
            <w:pPr>
              <w:jc w:val="right"/>
            </w:pPr>
            <w:r>
              <w:rPr>
                <w:rFonts w:hint="eastAsia"/>
              </w:rPr>
              <w:t>11.26%</w:t>
            </w:r>
          </w:p>
        </w:tc>
        <w:tc>
          <w:tcPr>
            <w:tcW w:w="1101" w:type="dxa"/>
            <w:vAlign w:val="center"/>
          </w:tcPr>
          <w:p w14:paraId="138D0A2F">
            <w:pPr>
              <w:jc w:val="right"/>
            </w:pPr>
            <w:r>
              <w:rPr>
                <w:rFonts w:hint="eastAsia"/>
              </w:rPr>
              <w:t>1.05%</w:t>
            </w:r>
          </w:p>
        </w:tc>
        <w:tc>
          <w:tcPr>
            <w:tcW w:w="1101" w:type="dxa"/>
            <w:vAlign w:val="center"/>
          </w:tcPr>
          <w:p w14:paraId="1EA9B63B">
            <w:pPr>
              <w:jc w:val="right"/>
            </w:pPr>
            <w:r>
              <w:rPr>
                <w:rFonts w:hint="eastAsia"/>
              </w:rPr>
              <w:t>20.09%</w:t>
            </w:r>
          </w:p>
        </w:tc>
        <w:tc>
          <w:tcPr>
            <w:tcW w:w="1207" w:type="dxa"/>
            <w:vAlign w:val="center"/>
          </w:tcPr>
          <w:p w14:paraId="535B310C">
            <w:pPr>
              <w:jc w:val="right"/>
            </w:pPr>
            <w:r>
              <w:rPr>
                <w:rFonts w:hint="eastAsia"/>
              </w:rPr>
              <w:t>0.73%</w:t>
            </w:r>
          </w:p>
        </w:tc>
        <w:tc>
          <w:tcPr>
            <w:tcW w:w="1251" w:type="dxa"/>
            <w:vAlign w:val="center"/>
          </w:tcPr>
          <w:p w14:paraId="6021137C">
            <w:pPr>
              <w:jc w:val="right"/>
            </w:pPr>
            <w:r>
              <w:rPr>
                <w:rFonts w:hint="eastAsia"/>
              </w:rPr>
              <w:t>-8.83%</w:t>
            </w:r>
          </w:p>
        </w:tc>
        <w:tc>
          <w:tcPr>
            <w:tcW w:w="1218" w:type="dxa"/>
            <w:vAlign w:val="center"/>
          </w:tcPr>
          <w:p w14:paraId="0E82F95E">
            <w:pPr>
              <w:jc w:val="right"/>
            </w:pPr>
            <w:r>
              <w:rPr>
                <w:rFonts w:hint="eastAsia"/>
              </w:rPr>
              <w:t>0.32%</w:t>
            </w:r>
          </w:p>
        </w:tc>
      </w:tr>
      <w:tr w14:paraId="73D31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009D944">
            <w:r>
              <w:rPr>
                <w:rFonts w:hint="eastAsia"/>
              </w:rPr>
              <w:t>自基金合同生效起至今</w:t>
            </w:r>
          </w:p>
        </w:tc>
        <w:tc>
          <w:tcPr>
            <w:tcW w:w="1101" w:type="dxa"/>
            <w:vAlign w:val="center"/>
          </w:tcPr>
          <w:p w14:paraId="37A0E77C">
            <w:pPr>
              <w:jc w:val="right"/>
            </w:pPr>
            <w:r>
              <w:rPr>
                <w:rFonts w:hint="eastAsia"/>
              </w:rPr>
              <w:t>11.59%</w:t>
            </w:r>
          </w:p>
        </w:tc>
        <w:tc>
          <w:tcPr>
            <w:tcW w:w="1101" w:type="dxa"/>
            <w:vAlign w:val="center"/>
          </w:tcPr>
          <w:p w14:paraId="72170EEA">
            <w:pPr>
              <w:jc w:val="right"/>
            </w:pPr>
            <w:r>
              <w:rPr>
                <w:rFonts w:hint="eastAsia"/>
              </w:rPr>
              <w:t>0.99%</w:t>
            </w:r>
          </w:p>
        </w:tc>
        <w:tc>
          <w:tcPr>
            <w:tcW w:w="1101" w:type="dxa"/>
            <w:vAlign w:val="center"/>
          </w:tcPr>
          <w:p w14:paraId="42FDFA15">
            <w:pPr>
              <w:jc w:val="right"/>
            </w:pPr>
            <w:r>
              <w:rPr>
                <w:rFonts w:hint="eastAsia"/>
              </w:rPr>
              <w:t>15.84%</w:t>
            </w:r>
          </w:p>
        </w:tc>
        <w:tc>
          <w:tcPr>
            <w:tcW w:w="1207" w:type="dxa"/>
            <w:vAlign w:val="center"/>
          </w:tcPr>
          <w:p w14:paraId="5E5F9104">
            <w:pPr>
              <w:jc w:val="right"/>
            </w:pPr>
            <w:r>
              <w:rPr>
                <w:rFonts w:hint="eastAsia"/>
              </w:rPr>
              <w:t>0.74%</w:t>
            </w:r>
          </w:p>
        </w:tc>
        <w:tc>
          <w:tcPr>
            <w:tcW w:w="1251" w:type="dxa"/>
            <w:vAlign w:val="center"/>
          </w:tcPr>
          <w:p w14:paraId="6CE604D3">
            <w:pPr>
              <w:jc w:val="right"/>
            </w:pPr>
            <w:r>
              <w:rPr>
                <w:rFonts w:hint="eastAsia"/>
              </w:rPr>
              <w:t>-4.25%</w:t>
            </w:r>
          </w:p>
        </w:tc>
        <w:tc>
          <w:tcPr>
            <w:tcW w:w="1218" w:type="dxa"/>
            <w:vAlign w:val="center"/>
          </w:tcPr>
          <w:p w14:paraId="52FF34A1">
            <w:pPr>
              <w:jc w:val="right"/>
            </w:pPr>
            <w:r>
              <w:rPr>
                <w:rFonts w:hint="eastAsia"/>
              </w:rPr>
              <w:t>0.25%</w:t>
            </w:r>
          </w:p>
        </w:tc>
      </w:tr>
    </w:tbl>
    <w:p w14:paraId="4A646C3B">
      <w:pPr>
        <w:pStyle w:val="28"/>
      </w:pPr>
      <w:bookmarkStart w:id="15" w:name="_Toc15"/>
      <w:r>
        <w:t>自基金合同生效以来基金份额累计净值增长率变动及其与同期业绩比较基准收益率变动的比较</w:t>
      </w:r>
      <w:bookmarkEnd w:id="15"/>
    </w:p>
    <w:p w14:paraId="3DCB426F">
      <w:pPr>
        <w:jc w:val="center"/>
      </w:pPr>
      <w:r>
        <w:drawing>
          <wp:inline distT="0" distB="0" distL="114300" distR="114300">
            <wp:extent cx="5274310" cy="3870960"/>
            <wp:effectExtent l="0" t="0" r="2540" b="152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871053"/>
                    </a:xfrm>
                    <a:prstGeom prst="rect">
                      <a:avLst/>
                    </a:prstGeom>
                  </pic:spPr>
                </pic:pic>
              </a:graphicData>
            </a:graphic>
          </wp:inline>
        </w:drawing>
      </w:r>
    </w:p>
    <w:p w14:paraId="68176AEC">
      <w:pPr>
        <w:jc w:val="center"/>
      </w:pPr>
      <w:r>
        <w:drawing>
          <wp:inline distT="0" distB="0" distL="114300" distR="114300">
            <wp:extent cx="5274310" cy="3870960"/>
            <wp:effectExtent l="0" t="0" r="2540" b="152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871053"/>
                    </a:xfrm>
                    <a:prstGeom prst="rect">
                      <a:avLst/>
                    </a:prstGeom>
                  </pic:spPr>
                </pic:pic>
              </a:graphicData>
            </a:graphic>
          </wp:inline>
        </w:drawing>
      </w:r>
    </w:p>
    <w:p w14:paraId="3482592F">
      <w:pPr>
        <w:pStyle w:val="28"/>
      </w:pPr>
      <w:bookmarkStart w:id="16" w:name="_Toc16"/>
      <w:r>
        <w:t>自基金合同生效以来基金每年净值增长率及其与同期业绩比较基准收益率的比较</w:t>
      </w:r>
      <w:bookmarkEnd w:id="16"/>
    </w:p>
    <w:p w14:paraId="210D80AE">
      <w:pPr>
        <w:jc w:val="center"/>
      </w:pPr>
      <w:r>
        <w:drawing>
          <wp:inline distT="0" distB="0" distL="114300" distR="114300">
            <wp:extent cx="5274310" cy="3842385"/>
            <wp:effectExtent l="0" t="0" r="2540" b="571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842959"/>
                    </a:xfrm>
                    <a:prstGeom prst="rect">
                      <a:avLst/>
                    </a:prstGeom>
                  </pic:spPr>
                </pic:pic>
              </a:graphicData>
            </a:graphic>
          </wp:inline>
        </w:drawing>
      </w:r>
    </w:p>
    <w:p w14:paraId="48030FE7">
      <w:pPr>
        <w:jc w:val="center"/>
      </w:pPr>
      <w:r>
        <w:drawing>
          <wp:inline distT="0" distB="0" distL="114300" distR="114300">
            <wp:extent cx="5274310" cy="3842385"/>
            <wp:effectExtent l="0" t="0" r="2540" b="571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842959"/>
                    </a:xfrm>
                    <a:prstGeom prst="rect">
                      <a:avLst/>
                    </a:prstGeom>
                  </pic:spPr>
                </pic:pic>
              </a:graphicData>
            </a:graphic>
          </wp:inline>
        </w:drawing>
      </w:r>
    </w:p>
    <w:p w14:paraId="0EAE7DFC">
      <w:pPr>
        <w:pStyle w:val="47"/>
        <w:rPr>
          <w:rFonts w:hint="eastAsia"/>
        </w:rPr>
      </w:pPr>
      <w:r>
        <w:rPr>
          <w:rFonts w:hint="eastAsia"/>
        </w:rPr>
        <w:t>注：基金合同生效当年按实际存续期计算，不按整个自然年度进行折算。</w:t>
      </w:r>
    </w:p>
    <w:p w14:paraId="1579F4EC">
      <w:pPr>
        <w:pStyle w:val="23"/>
      </w:pPr>
      <w:bookmarkStart w:id="17" w:name="_Toc3655"/>
      <w:r>
        <w:t>过去三年基金的利润分配情况</w:t>
      </w:r>
      <w:bookmarkEnd w:id="17"/>
    </w:p>
    <w:p w14:paraId="690BCCB0">
      <w:pPr>
        <w:pStyle w:val="18"/>
        <w:rPr>
          <w:rFonts w:hint="eastAsia"/>
        </w:rPr>
      </w:pPr>
      <w:r>
        <w:rPr>
          <w:rFonts w:hint="eastAsia"/>
        </w:rPr>
        <w:t>本基金过去三年未进行利润分配。</w:t>
      </w:r>
    </w:p>
    <w:p w14:paraId="3084AED8">
      <w:pPr>
        <w:pStyle w:val="26"/>
      </w:pPr>
      <w:bookmarkStart w:id="18" w:name="_Toc3219"/>
      <w:r>
        <w:t>管理人报告</w:t>
      </w:r>
      <w:bookmarkEnd w:id="18"/>
    </w:p>
    <w:p w14:paraId="1478851A">
      <w:pPr>
        <w:pStyle w:val="23"/>
      </w:pPr>
      <w:bookmarkStart w:id="19" w:name="_Toc26023"/>
      <w:r>
        <w:t>基金管理人及基金经理情况</w:t>
      </w:r>
      <w:bookmarkEnd w:id="19"/>
    </w:p>
    <w:p w14:paraId="173B049F">
      <w:pPr>
        <w:pStyle w:val="28"/>
      </w:pPr>
      <w:bookmarkStart w:id="20" w:name="_Toc20"/>
      <w:r>
        <w:t>基金管理人及其管理基金的经验</w:t>
      </w:r>
      <w:bookmarkEnd w:id="20"/>
    </w:p>
    <w:p w14:paraId="0C68F5CE">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79DECB0F">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778A6864">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01A3F019">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34AAC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3018A99A">
            <w:pPr>
              <w:jc w:val="center"/>
            </w:pPr>
            <w:r>
              <w:rPr>
                <w:rFonts w:hint="eastAsia"/>
                <w:b/>
              </w:rPr>
              <w:t>姓名</w:t>
            </w:r>
          </w:p>
        </w:tc>
        <w:tc>
          <w:tcPr>
            <w:tcW w:w="830" w:type="dxa"/>
            <w:vMerge w:val="restart"/>
            <w:shd w:val="clear" w:color="auto" w:fill="BFBFBF"/>
            <w:vAlign w:val="center"/>
          </w:tcPr>
          <w:p w14:paraId="6E11E01B">
            <w:pPr>
              <w:jc w:val="center"/>
            </w:pPr>
            <w:r>
              <w:rPr>
                <w:rFonts w:hint="eastAsia"/>
                <w:b/>
              </w:rPr>
              <w:t>职务</w:t>
            </w:r>
          </w:p>
        </w:tc>
        <w:tc>
          <w:tcPr>
            <w:tcW w:w="1090" w:type="dxa"/>
            <w:gridSpan w:val="2"/>
            <w:shd w:val="clear" w:color="auto" w:fill="BFBFBF"/>
            <w:vAlign w:val="center"/>
          </w:tcPr>
          <w:p w14:paraId="0D73400F">
            <w:pPr>
              <w:jc w:val="center"/>
            </w:pPr>
            <w:r>
              <w:rPr>
                <w:rFonts w:hint="eastAsia"/>
                <w:b/>
              </w:rPr>
              <w:t>任本基金的基金经理（助理）期限</w:t>
            </w:r>
          </w:p>
        </w:tc>
        <w:tc>
          <w:tcPr>
            <w:tcW w:w="686" w:type="dxa"/>
            <w:vMerge w:val="restart"/>
            <w:shd w:val="clear" w:color="auto" w:fill="BFBFBF"/>
            <w:vAlign w:val="center"/>
          </w:tcPr>
          <w:p w14:paraId="2E249AE8">
            <w:pPr>
              <w:jc w:val="center"/>
            </w:pPr>
            <w:r>
              <w:rPr>
                <w:rFonts w:hint="eastAsia"/>
                <w:b/>
              </w:rPr>
              <w:t>证券从业年限</w:t>
            </w:r>
          </w:p>
        </w:tc>
        <w:tc>
          <w:tcPr>
            <w:tcW w:w="3765" w:type="dxa"/>
            <w:vMerge w:val="restart"/>
            <w:shd w:val="clear" w:color="auto" w:fill="BFBFBF"/>
            <w:vAlign w:val="center"/>
          </w:tcPr>
          <w:p w14:paraId="1CB8A87E">
            <w:pPr>
              <w:jc w:val="center"/>
            </w:pPr>
            <w:r>
              <w:rPr>
                <w:rFonts w:hint="eastAsia"/>
                <w:b/>
              </w:rPr>
              <w:t>说明</w:t>
            </w:r>
          </w:p>
        </w:tc>
      </w:tr>
      <w:tr w14:paraId="37E18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FA2D408"/>
        </w:tc>
        <w:tc>
          <w:tcPr>
            <w:tcW w:w="830" w:type="dxa"/>
            <w:vMerge w:val="continue"/>
            <w:vAlign w:val="center"/>
          </w:tcPr>
          <w:p w14:paraId="6778AA1F"/>
        </w:tc>
        <w:tc>
          <w:tcPr>
            <w:tcW w:w="1090" w:type="dxa"/>
            <w:shd w:val="clear" w:color="auto" w:fill="BFBFBF"/>
            <w:vAlign w:val="center"/>
          </w:tcPr>
          <w:p w14:paraId="62E958FA">
            <w:pPr>
              <w:jc w:val="center"/>
            </w:pPr>
            <w:r>
              <w:rPr>
                <w:rFonts w:hint="eastAsia"/>
                <w:b/>
              </w:rPr>
              <w:t>任职日期</w:t>
            </w:r>
          </w:p>
        </w:tc>
        <w:tc>
          <w:tcPr>
            <w:tcW w:w="1090" w:type="dxa"/>
            <w:shd w:val="clear" w:color="auto" w:fill="BFBFBF"/>
            <w:vAlign w:val="center"/>
          </w:tcPr>
          <w:p w14:paraId="2E9060D9">
            <w:pPr>
              <w:jc w:val="center"/>
            </w:pPr>
            <w:r>
              <w:rPr>
                <w:rFonts w:hint="eastAsia"/>
                <w:b/>
              </w:rPr>
              <w:t>离任日期</w:t>
            </w:r>
          </w:p>
        </w:tc>
        <w:tc>
          <w:tcPr>
            <w:tcW w:w="686" w:type="dxa"/>
            <w:vMerge w:val="continue"/>
            <w:vAlign w:val="center"/>
          </w:tcPr>
          <w:p w14:paraId="1776493E"/>
        </w:tc>
        <w:tc>
          <w:tcPr>
            <w:tcW w:w="3765" w:type="dxa"/>
            <w:vMerge w:val="continue"/>
            <w:vAlign w:val="center"/>
          </w:tcPr>
          <w:p w14:paraId="4709163A"/>
        </w:tc>
      </w:tr>
      <w:tr w14:paraId="002C4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6672DEE">
            <w:r>
              <w:rPr>
                <w:rFonts w:hint="eastAsia"/>
              </w:rPr>
              <w:t>何文欣</w:t>
            </w:r>
          </w:p>
        </w:tc>
        <w:tc>
          <w:tcPr>
            <w:tcW w:w="830" w:type="dxa"/>
            <w:vAlign w:val="center"/>
          </w:tcPr>
          <w:p w14:paraId="0319EEDE">
            <w:r>
              <w:rPr>
                <w:rFonts w:hint="eastAsia"/>
              </w:rPr>
              <w:t>本基金基金经理</w:t>
            </w:r>
          </w:p>
        </w:tc>
        <w:tc>
          <w:tcPr>
            <w:tcW w:w="1090" w:type="dxa"/>
            <w:vAlign w:val="center"/>
          </w:tcPr>
          <w:p w14:paraId="0282D35B">
            <w:r>
              <w:rPr>
                <w:rFonts w:hint="eastAsia"/>
              </w:rPr>
              <w:t>2024年4月17日</w:t>
            </w:r>
          </w:p>
        </w:tc>
        <w:tc>
          <w:tcPr>
            <w:tcW w:w="1090" w:type="dxa"/>
            <w:vAlign w:val="center"/>
          </w:tcPr>
          <w:p w14:paraId="266E07F1">
            <w:pPr>
              <w:jc w:val="right"/>
            </w:pPr>
            <w:r>
              <w:rPr>
                <w:rFonts w:hint="eastAsia"/>
              </w:rPr>
              <w:t>-</w:t>
            </w:r>
          </w:p>
        </w:tc>
        <w:tc>
          <w:tcPr>
            <w:tcW w:w="686" w:type="dxa"/>
            <w:vAlign w:val="center"/>
          </w:tcPr>
          <w:p w14:paraId="21A9F660">
            <w:r>
              <w:rPr>
                <w:rFonts w:hint="eastAsia"/>
              </w:rPr>
              <w:t>10年</w:t>
            </w:r>
          </w:p>
        </w:tc>
        <w:tc>
          <w:tcPr>
            <w:tcW w:w="3765" w:type="dxa"/>
            <w:vAlign w:val="center"/>
          </w:tcPr>
          <w:p w14:paraId="57FDCC65">
            <w:pPr>
              <w:jc w:val="both"/>
            </w:pPr>
            <w:r>
              <w:rPr>
                <w:rFonts w:hint="eastAsia"/>
              </w:rPr>
              <w:t>中国国籍，北京大学计算机科学与技术专业博士，具有基金从业资格。2015年4月加入南方基金，曾任交易管理部交易员、权益研究部研究员、宏观策略部研究员；2022年4月13日至2024年4月17日，任南方君信混合基金经理助理；2024年4月17日至今，任南方高质量优选混合基金经理；2024年11月1日至今，任南方尊享稳健增利债券基金经理。</w:t>
            </w:r>
          </w:p>
        </w:tc>
      </w:tr>
    </w:tbl>
    <w:p w14:paraId="1B7FCEDB">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7B8730DD">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318D803C">
      <w:pPr>
        <w:pStyle w:val="28"/>
      </w:pPr>
      <w:bookmarkStart w:id="22" w:name="_Toc22"/>
      <w:r>
        <w:t>基金经理薪酬机制</w:t>
      </w:r>
      <w:bookmarkEnd w:id="22"/>
    </w:p>
    <w:p w14:paraId="5F3749B4">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6563B78C">
      <w:pPr>
        <w:pStyle w:val="23"/>
      </w:pPr>
      <w:bookmarkStart w:id="23" w:name="_Toc15989"/>
      <w:r>
        <w:t>管理人对报告期内本基金运作遵规守信情况的说明</w:t>
      </w:r>
      <w:bookmarkEnd w:id="23"/>
      <w:r>
        <w:t xml:space="preserve"> </w:t>
      </w:r>
    </w:p>
    <w:p w14:paraId="41326315">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15BBE11">
      <w:pPr>
        <w:pStyle w:val="23"/>
      </w:pPr>
      <w:bookmarkStart w:id="24" w:name="_Toc10267"/>
      <w:r>
        <w:t>管理人对报告期内公平交易情况的专项说明</w:t>
      </w:r>
      <w:bookmarkEnd w:id="24"/>
    </w:p>
    <w:p w14:paraId="635C9197">
      <w:pPr>
        <w:pStyle w:val="28"/>
      </w:pPr>
      <w:bookmarkStart w:id="25" w:name="_Toc25"/>
      <w:r>
        <w:t>公平交易制度和控制方法</w:t>
      </w:r>
      <w:bookmarkEnd w:id="25"/>
    </w:p>
    <w:p w14:paraId="2F00ECA5">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66E97282">
      <w:pPr>
        <w:pStyle w:val="28"/>
      </w:pPr>
      <w:bookmarkStart w:id="26" w:name="_Toc26"/>
      <w:r>
        <w:t>公平交易制度的执行情况</w:t>
      </w:r>
      <w:bookmarkEnd w:id="26"/>
    </w:p>
    <w:p w14:paraId="22616C87">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56057178">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7EB4DD93">
      <w:pPr>
        <w:pStyle w:val="35"/>
      </w:pPr>
      <w:bookmarkStart w:id="27" w:name="_Toc27"/>
      <w:r>
        <w:t>增加执行的基金经理公平交易制度执行情况及公平交易管理情况</w:t>
      </w:r>
      <w:bookmarkEnd w:id="27"/>
    </w:p>
    <w:p w14:paraId="50011497">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4877500">
      <w:pPr>
        <w:pStyle w:val="28"/>
      </w:pPr>
      <w:bookmarkStart w:id="28" w:name="_Toc28"/>
      <w:r>
        <w:t>异常交易行为的专项说明</w:t>
      </w:r>
      <w:bookmarkEnd w:id="28"/>
    </w:p>
    <w:p w14:paraId="715FB1FC">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9B95880">
      <w:pPr>
        <w:pStyle w:val="23"/>
      </w:pPr>
      <w:bookmarkStart w:id="29" w:name="_Toc28261"/>
      <w:r>
        <w:t>管理人对报告期内基金的投资策略和业绩表现的说明</w:t>
      </w:r>
      <w:bookmarkEnd w:id="29"/>
    </w:p>
    <w:p w14:paraId="0CB3B1CC">
      <w:pPr>
        <w:pStyle w:val="28"/>
      </w:pPr>
      <w:bookmarkStart w:id="30" w:name="_Toc30"/>
      <w:r>
        <w:t>报告期内基金投资策略和运作分析</w:t>
      </w:r>
      <w:bookmarkEnd w:id="30"/>
    </w:p>
    <w:p w14:paraId="652F8017">
      <w:pPr>
        <w:pStyle w:val="18"/>
        <w:rPr>
          <w:rFonts w:hint="eastAsia"/>
        </w:rPr>
      </w:pPr>
      <w:r>
        <w:rPr>
          <w:rFonts w:hint="eastAsia"/>
        </w:rPr>
        <w:t>（1）投资策略：依旧紧扣高质量这一核心选股要素，尽量采取逆向操作的模式，适度高抛低吸，改善持有人体验，但是从5月份开始，组合基本上都在应对持续的基金份额赎回，所以客观而言高抛的操作明显多余低吸的操作，导致错失了一些市场上持续上涨的结构性机会。</w:t>
      </w:r>
    </w:p>
    <w:p w14:paraId="4236D97B">
      <w:pPr>
        <w:pStyle w:val="18"/>
        <w:rPr>
          <w:rFonts w:hint="eastAsia"/>
        </w:rPr>
      </w:pPr>
      <w:r>
        <w:rPr>
          <w:rFonts w:hint="eastAsia"/>
        </w:rPr>
        <w:t>（2）运作分析：A、仓位方面：年初以来基本是以接近满仓的状态，比较好的抓住了春季躁动行情，但是伴随deepseek的火爆出圈，组合在边涨边卖的过程中丢失了一些后续涨幅巨大的标的，在4月份前躲过了特朗普关税大战带来的巨大的市场冲击，但总体进入5月份后组合一路应对赎回，所以仓位持续处在比较高的水平，也算顺利把握住了一个全年结构性的牛市行情，在仓位方面的选择没有犯比较大的方向性错误，给组合净值做了一定的正贡献。B、结构方面：做得相对较好的是机械、化工、汽车，做得相对较差的是通信、电子、有色。粗看原因各不相同，但实际上都是在于AI产业链的具体选择上，全球AI链和国内AI国产链最强势的通信、电子行业中的标的都早早被市场挖掘，组合并未选择去追高买入，导致相关行业中的优秀标的被明显低配，给组合贡献了不少负超额，但是组合有意识的在这条产业链上深度挖掘，对于上游相关的PCB钻孔、无菌无尘钢管、贵金属催化剂、液冷材料供应商等标的的配置亦在相关行业贡献出不错的超额，所以严格看来，组合在全年最热的海内外AI链条的表现属于中规中矩。组合今年表现最差的有色，主要是对于贵金属持续涨价选择性的低配，没有深刻把握住全球去美元化以及AI拉动相关需求的“叙事+业绩”双驱动，十分可惜，后续择机补充相关持仓，缩小显著低配。</w:t>
      </w:r>
    </w:p>
    <w:p w14:paraId="43702D77">
      <w:pPr>
        <w:pStyle w:val="28"/>
      </w:pPr>
      <w:bookmarkStart w:id="31" w:name="_Toc31"/>
      <w:r>
        <w:t>报告期内基金的业绩表现</w:t>
      </w:r>
      <w:bookmarkEnd w:id="31"/>
    </w:p>
    <w:p w14:paraId="52D813EF">
      <w:pPr>
        <w:pStyle w:val="18"/>
        <w:rPr>
          <w:rFonts w:hint="eastAsia"/>
        </w:rPr>
      </w:pPr>
      <w:r>
        <w:rPr>
          <w:rFonts w:hint="eastAsia"/>
        </w:rPr>
        <w:t>截至报告期末，本基金A份额净值为1.1389元，报告期内，份额净值增长率为19.39%，同期业绩基准增长率为13.60%；本基金C份额净值为1.1159元，报告期内，份额净值增长率为18.67%，同期业绩基准增长率为13.60%。</w:t>
      </w:r>
    </w:p>
    <w:p w14:paraId="0E7D8E78">
      <w:pPr>
        <w:pStyle w:val="23"/>
      </w:pPr>
      <w:bookmarkStart w:id="32" w:name="_Toc13187"/>
      <w:r>
        <w:t>管理人对宏观经济、证券市场及行业走势的简要展望</w:t>
      </w:r>
      <w:bookmarkEnd w:id="32"/>
    </w:p>
    <w:p w14:paraId="2E357781">
      <w:pPr>
        <w:pStyle w:val="18"/>
        <w:rPr>
          <w:rFonts w:hint="eastAsia"/>
        </w:rPr>
      </w:pPr>
      <w:r>
        <w:rPr>
          <w:rFonts w:hint="eastAsia"/>
        </w:rPr>
        <w:t>（1）宏观经济：A、最大的分歧在出口，但上市公司层面应该好于总量，机会大于风险；B、消费从政策导向和实际缺口上看，机会在服务类消费和年轻人消费以及下沉市场消费；C、投资方面制造业看出口，地产大概率还是没有亮点，基建看地产具体的压力程度和制造业向上的程度，是个后招，作为对冲。D、看有没有什么十五五的新提法出来，科技领域应该不局限于AI、固态、机器人、受控核聚变、军工等领域，各大领域应该都有机会；E、人民币的走向可能是目前看来市场没有太计价的东西，可能会有巨大的预期差；F、地缘政治风险没法预判，跟市场反着应对，别人贪婪时我恐惧，别人恐惧时我贪婪；H、美国应该还是会降息的。</w:t>
      </w:r>
    </w:p>
    <w:p w14:paraId="0C746D82">
      <w:pPr>
        <w:pStyle w:val="18"/>
        <w:rPr>
          <w:rFonts w:hint="eastAsia"/>
        </w:rPr>
      </w:pPr>
      <w:r>
        <w:rPr>
          <w:rFonts w:hint="eastAsia"/>
        </w:rPr>
        <w:t>（2）证券市场：A、不出意外的话全年依然是N型走势，调整可能来自于季节性的“五穷六绝七翻身”，市场风格是否大幅切换主要看下半年的国内经济形势；B、大主线可能还是AI，尤其如果市场明年依然是牛市氛围的话，目前先不做这个假设（看牛市的太多了，感觉一致预期过强）；C、基本面的机会可能更多还是看出海链条；D、阶段性的季节性机会可能还是会有，分红、国企改革、PPI、CPI，甚至于白酒和地产链。</w:t>
      </w:r>
    </w:p>
    <w:p w14:paraId="69A510B7">
      <w:pPr>
        <w:pStyle w:val="18"/>
        <w:rPr>
          <w:rFonts w:hint="eastAsia"/>
        </w:rPr>
      </w:pPr>
      <w:r>
        <w:rPr>
          <w:rFonts w:hint="eastAsia"/>
        </w:rPr>
        <w:t>（3）行业走势：目前看好的年度级别投资方向，第一是存储大周期+国产算力链条，第二是中国优势制造业，包括创新药，第三是港股，主要看美联储降息的幅度和指引以及人民币升值的情况，第四是内需、地产链条找机会做超跌反弹，中性预期26年底白酒有历史级别底部，第五是猪周期可能有年度级别机会。</w:t>
      </w:r>
    </w:p>
    <w:p w14:paraId="3EB6B5D6">
      <w:pPr>
        <w:pStyle w:val="23"/>
      </w:pPr>
      <w:bookmarkStart w:id="33" w:name="_Toc30507"/>
      <w:r>
        <w:t>管理人内部有关本基金的监察稽核工作情况</w:t>
      </w:r>
      <w:bookmarkEnd w:id="33"/>
      <w:r>
        <w:t xml:space="preserve"> </w:t>
      </w:r>
    </w:p>
    <w:p w14:paraId="4FEDE41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04C0F1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3B49ED1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394115A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52CCEF1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52A887D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2A548C93">
      <w:pPr>
        <w:pStyle w:val="23"/>
      </w:pPr>
      <w:bookmarkStart w:id="34" w:name="_Toc8796"/>
      <w:r>
        <w:t>管理人对报告期内基金估值程序等事项的说明</w:t>
      </w:r>
      <w:bookmarkEnd w:id="34"/>
    </w:p>
    <w:p w14:paraId="79ED8290">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1E255253">
      <w:pPr>
        <w:pStyle w:val="23"/>
      </w:pPr>
      <w:bookmarkStart w:id="35" w:name="_Toc28860"/>
      <w:r>
        <w:t>管理人对报告期内基金利润分配情况的说明</w:t>
      </w:r>
      <w:bookmarkEnd w:id="35"/>
      <w:r>
        <w:t xml:space="preserve"> </w:t>
      </w:r>
    </w:p>
    <w:p w14:paraId="2B4FEEA6">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0662B9DD">
      <w:pPr>
        <w:pStyle w:val="23"/>
      </w:pPr>
      <w:bookmarkStart w:id="36" w:name="_Toc15987"/>
      <w:r>
        <w:t>报告期内基金持有人数或基金资产净值预警说明</w:t>
      </w:r>
      <w:bookmarkEnd w:id="36"/>
    </w:p>
    <w:p w14:paraId="1EDE68B3">
      <w:pPr>
        <w:pStyle w:val="18"/>
        <w:rPr>
          <w:rFonts w:hint="eastAsia"/>
        </w:rPr>
      </w:pPr>
      <w:r>
        <w:rPr>
          <w:rFonts w:hint="eastAsia"/>
        </w:rPr>
        <w:t>报告期内，本基金未出现连续二十个交易日基金份额持有人数量不满二百人或者基金资产净值低于五千万元的情形。</w:t>
      </w:r>
    </w:p>
    <w:p w14:paraId="517B8FEA">
      <w:pPr>
        <w:pStyle w:val="26"/>
      </w:pPr>
      <w:bookmarkStart w:id="37" w:name="_Toc28852"/>
      <w:r>
        <w:t>托管人报告</w:t>
      </w:r>
      <w:bookmarkEnd w:id="37"/>
    </w:p>
    <w:p w14:paraId="2A386D9F">
      <w:pPr>
        <w:pStyle w:val="23"/>
      </w:pPr>
      <w:bookmarkStart w:id="38" w:name="_Toc30193"/>
      <w:r>
        <w:t>报告期内本基金托管人遵规守信情况声明</w:t>
      </w:r>
      <w:bookmarkEnd w:id="38"/>
    </w:p>
    <w:p w14:paraId="0A845626">
      <w:pPr>
        <w:pStyle w:val="18"/>
        <w:rPr>
          <w:rFonts w:hint="eastAsia"/>
        </w:rPr>
      </w:pPr>
      <w:r>
        <w:rPr>
          <w:rFonts w:hint="eastAsia"/>
        </w:rPr>
        <w:t>在托管本基金的过程中，本基金托管人中国农业银行股份有限公司严格遵守《中华人民共和国证券投资基金法》相关法律法规的规定以及基金合同、托管协议的约定，对本基金基金管理人—南方基金管理股份有限公司本报告期基金的投资运作，进行了认真、独立的会计核算和必要的投资监督，认真履行了托管人的义务，没有从事任何损害基金份额持有人利益的行为。</w:t>
      </w:r>
    </w:p>
    <w:p w14:paraId="62B2A0B1">
      <w:pPr>
        <w:pStyle w:val="23"/>
      </w:pPr>
      <w:bookmarkStart w:id="39" w:name="_Toc1965"/>
      <w:r>
        <w:t>托管人对报告期内本基金投资运作遵规守信、净值计算、利润分配等情况的说明</w:t>
      </w:r>
      <w:bookmarkEnd w:id="39"/>
      <w:r>
        <w:t xml:space="preserve"> </w:t>
      </w:r>
    </w:p>
    <w:p w14:paraId="0AFFFFCD">
      <w:pPr>
        <w:pStyle w:val="18"/>
        <w:rPr>
          <w:rFonts w:hint="eastAsia"/>
        </w:rPr>
      </w:pPr>
      <w:r>
        <w:rPr>
          <w:rFonts w:hint="eastAsia"/>
        </w:rPr>
        <w:t>本托管人认为, 南方基金管理股份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7AEF323E">
      <w:pPr>
        <w:pStyle w:val="23"/>
      </w:pPr>
      <w:bookmarkStart w:id="40" w:name="_Toc19918"/>
      <w:r>
        <w:t>托管人对本年度报告中财务信息等内容的真实、准确和完整发表意见</w:t>
      </w:r>
      <w:bookmarkEnd w:id="40"/>
    </w:p>
    <w:p w14:paraId="285C1935">
      <w:pPr>
        <w:pStyle w:val="18"/>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14:paraId="41C4895F">
      <w:pPr>
        <w:pStyle w:val="26"/>
      </w:pPr>
      <w:bookmarkStart w:id="41" w:name="_Toc10848"/>
      <w:r>
        <w:t>审计报告</w:t>
      </w:r>
      <w:bookmarkEnd w:id="41"/>
    </w:p>
    <w:p w14:paraId="269CCC1E">
      <w:pPr>
        <w:pStyle w:val="23"/>
      </w:pPr>
      <w:bookmarkStart w:id="42" w:name="_Toc25850"/>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4CE7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4E15AE">
            <w:r>
              <w:rPr>
                <w:rFonts w:hint="eastAsia"/>
              </w:rPr>
              <w:t>财务报表是否经过审计</w:t>
            </w:r>
          </w:p>
        </w:tc>
        <w:tc>
          <w:tcPr>
            <w:tcW w:w="4153" w:type="dxa"/>
            <w:vAlign w:val="center"/>
          </w:tcPr>
          <w:p w14:paraId="5FF9846F">
            <w:r>
              <w:rPr>
                <w:rFonts w:hint="eastAsia"/>
              </w:rPr>
              <w:t>是</w:t>
            </w:r>
          </w:p>
        </w:tc>
      </w:tr>
      <w:tr w14:paraId="0B52F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F97CDA">
            <w:r>
              <w:rPr>
                <w:rFonts w:hint="eastAsia"/>
              </w:rPr>
              <w:t>审计意见类型</w:t>
            </w:r>
          </w:p>
        </w:tc>
        <w:tc>
          <w:tcPr>
            <w:tcW w:w="4153" w:type="dxa"/>
            <w:vAlign w:val="center"/>
          </w:tcPr>
          <w:p w14:paraId="375CBF7C">
            <w:r>
              <w:rPr>
                <w:rFonts w:hint="eastAsia"/>
              </w:rPr>
              <w:t>标准无保留意见</w:t>
            </w:r>
          </w:p>
        </w:tc>
      </w:tr>
      <w:tr w14:paraId="540C9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D5B347">
            <w:r>
              <w:rPr>
                <w:rFonts w:hint="eastAsia"/>
              </w:rPr>
              <w:t>审计报告编号</w:t>
            </w:r>
          </w:p>
        </w:tc>
        <w:tc>
          <w:tcPr>
            <w:tcW w:w="4153" w:type="dxa"/>
            <w:vAlign w:val="center"/>
          </w:tcPr>
          <w:p w14:paraId="51E53351">
            <w:r>
              <w:rPr>
                <w:rFonts w:hint="eastAsia"/>
              </w:rPr>
              <w:t>德师报(审)字(26)第P00641号</w:t>
            </w:r>
          </w:p>
        </w:tc>
      </w:tr>
    </w:tbl>
    <w:p w14:paraId="7321E599">
      <w:pPr>
        <w:pStyle w:val="23"/>
      </w:pPr>
      <w:bookmarkStart w:id="43" w:name="_Toc27821"/>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08C73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30E50CEA">
            <w:pPr>
              <w:jc w:val="center"/>
            </w:pPr>
            <w:r>
              <w:rPr>
                <w:rFonts w:hint="eastAsia"/>
                <w:b/>
              </w:rPr>
              <w:t>审计报告标题</w:t>
            </w:r>
          </w:p>
        </w:tc>
        <w:tc>
          <w:tcPr>
            <w:tcW w:w="2491" w:type="dxa"/>
            <w:gridSpan w:val="2"/>
            <w:shd w:val="clear" w:color="auto" w:fill="BFBFBF"/>
            <w:vAlign w:val="center"/>
          </w:tcPr>
          <w:p w14:paraId="74ED1481">
            <w:pPr>
              <w:jc w:val="center"/>
            </w:pPr>
            <w:r>
              <w:rPr>
                <w:rFonts w:hint="eastAsia"/>
                <w:b/>
              </w:rPr>
              <w:t>审计报告</w:t>
            </w:r>
          </w:p>
        </w:tc>
      </w:tr>
      <w:tr w14:paraId="427B2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4F41465">
            <w:r>
              <w:rPr>
                <w:rFonts w:hint="eastAsia"/>
              </w:rPr>
              <w:t>审计报告收件人</w:t>
            </w:r>
          </w:p>
        </w:tc>
        <w:tc>
          <w:tcPr>
            <w:tcW w:w="2491" w:type="dxa"/>
            <w:gridSpan w:val="2"/>
            <w:vAlign w:val="center"/>
          </w:tcPr>
          <w:p w14:paraId="33EADDBC">
            <w:r>
              <w:rPr>
                <w:rFonts w:hint="eastAsia"/>
              </w:rPr>
              <w:t>南方高质量优选混合型证券投资基金全体持有人</w:t>
            </w:r>
          </w:p>
        </w:tc>
      </w:tr>
      <w:tr w14:paraId="1D76A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5747FD2">
            <w:r>
              <w:rPr>
                <w:rFonts w:hint="eastAsia"/>
              </w:rPr>
              <w:t>审计意见</w:t>
            </w:r>
          </w:p>
        </w:tc>
        <w:tc>
          <w:tcPr>
            <w:tcW w:w="2491" w:type="dxa"/>
            <w:gridSpan w:val="2"/>
            <w:vAlign w:val="center"/>
          </w:tcPr>
          <w:p w14:paraId="3864D9D2">
            <w:pPr>
              <w:jc w:val="both"/>
              <w:rPr>
                <w:rFonts w:hint="eastAsia"/>
              </w:rPr>
            </w:pPr>
            <w:r>
              <w:rPr>
                <w:rFonts w:hint="eastAsia"/>
              </w:rPr>
              <w:t>我们审计了南方高质量优选混合型证券投资基金的财务报表，包括2025年12月31日的资产负债表，2025年度的利润表、净资产变动表以及相关财务报表附注。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高质量优选混合型证券投资基金2025年12月31日的财务状况以及2025年度的经营成果和净资产变动情况。</w:t>
            </w:r>
          </w:p>
        </w:tc>
      </w:tr>
      <w:tr w14:paraId="6C804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6818ECD">
            <w:r>
              <w:rPr>
                <w:rFonts w:hint="eastAsia"/>
              </w:rPr>
              <w:t>形成审计意见的基础</w:t>
            </w:r>
          </w:p>
        </w:tc>
        <w:tc>
          <w:tcPr>
            <w:tcW w:w="2491" w:type="dxa"/>
            <w:gridSpan w:val="2"/>
            <w:vAlign w:val="center"/>
          </w:tcPr>
          <w:p w14:paraId="280EBBF1">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高质量优选混合型证券投资基金，并履行了职业道德方面的其他责任。我们在审计中遵循了对公众利益实体审计的独立性要求。我们相信，我们获取的审计证据是充分、适当的，为发表审计意见提供了基础。</w:t>
            </w:r>
          </w:p>
        </w:tc>
      </w:tr>
      <w:tr w14:paraId="5DE9A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EF516E8">
            <w:r>
              <w:rPr>
                <w:rFonts w:hint="eastAsia"/>
              </w:rPr>
              <w:t>强调事项</w:t>
            </w:r>
          </w:p>
        </w:tc>
        <w:tc>
          <w:tcPr>
            <w:tcW w:w="2491" w:type="dxa"/>
            <w:gridSpan w:val="2"/>
            <w:vAlign w:val="center"/>
          </w:tcPr>
          <w:p w14:paraId="6F0DC509">
            <w:pPr>
              <w:jc w:val="right"/>
            </w:pPr>
            <w:r>
              <w:rPr>
                <w:rFonts w:hint="eastAsia"/>
              </w:rPr>
              <w:t>-</w:t>
            </w:r>
          </w:p>
        </w:tc>
      </w:tr>
      <w:tr w14:paraId="32EF6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3FE2934">
            <w:r>
              <w:rPr>
                <w:rFonts w:hint="eastAsia"/>
              </w:rPr>
              <w:t>其他事项</w:t>
            </w:r>
          </w:p>
        </w:tc>
        <w:tc>
          <w:tcPr>
            <w:tcW w:w="2491" w:type="dxa"/>
            <w:gridSpan w:val="2"/>
            <w:vAlign w:val="center"/>
          </w:tcPr>
          <w:p w14:paraId="40EA1B35">
            <w:pPr>
              <w:jc w:val="right"/>
            </w:pPr>
            <w:r>
              <w:rPr>
                <w:rFonts w:hint="eastAsia"/>
              </w:rPr>
              <w:t>-</w:t>
            </w:r>
          </w:p>
        </w:tc>
      </w:tr>
      <w:tr w14:paraId="19508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74EF003">
            <w:r>
              <w:rPr>
                <w:rFonts w:hint="eastAsia"/>
              </w:rPr>
              <w:t>其他信息</w:t>
            </w:r>
          </w:p>
        </w:tc>
        <w:tc>
          <w:tcPr>
            <w:tcW w:w="2491" w:type="dxa"/>
            <w:gridSpan w:val="2"/>
            <w:vAlign w:val="center"/>
          </w:tcPr>
          <w:p w14:paraId="21816BD3">
            <w:pPr>
              <w:jc w:val="both"/>
              <w:rPr>
                <w:rFonts w:hint="eastAsia"/>
              </w:rPr>
            </w:pPr>
            <w:r>
              <w:rPr>
                <w:rFonts w:hint="eastAsia"/>
              </w:rPr>
              <w:t>南方基金管理股份有限公司(以下简称“基金管理人”)管理层对其他信息负责。其他信息包括南方高质量优选混合型证券投资基金年度报告中涵盖的信息，但不包括财务报表和我们的审计报告。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5BDF5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91ED4CE">
            <w:r>
              <w:rPr>
                <w:rFonts w:hint="eastAsia"/>
              </w:rPr>
              <w:t>管理层和治理层对财务报表的责任</w:t>
            </w:r>
          </w:p>
        </w:tc>
        <w:tc>
          <w:tcPr>
            <w:tcW w:w="2491" w:type="dxa"/>
            <w:gridSpan w:val="2"/>
            <w:vAlign w:val="center"/>
          </w:tcPr>
          <w:p w14:paraId="672AAE6F">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高质量优选混合型证券投资基金的持续经营能力，披露与持续经营相关的事项(如适用)，并运用持续经营假设，除非基金管理人管理层计划清算南方高质量优选混合型证券投资基金、终止运营或别无其他现实的选择。
</w:t>
            </w:r>
            <w:r>
              <w:rPr>
                <w:rFonts w:hint="eastAsia"/>
              </w:rPr>
              <w:br w:type="textWrapping"/>
            </w:r>
            <w:r>
              <w:rPr>
                <w:rFonts w:hint="eastAsia"/>
              </w:rPr>
              <w:t>基金管理人治理层负责监督南方高质量优选混合型证券投资基金的财务报告过程。</w:t>
            </w:r>
          </w:p>
        </w:tc>
      </w:tr>
      <w:tr w14:paraId="27D5C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EFB446E">
            <w:r>
              <w:rPr>
                <w:rFonts w:hint="eastAsia"/>
              </w:rPr>
              <w:t>注册会计师对财务报表审计的责任</w:t>
            </w:r>
          </w:p>
        </w:tc>
        <w:tc>
          <w:tcPr>
            <w:tcW w:w="2491" w:type="dxa"/>
            <w:gridSpan w:val="2"/>
            <w:vAlign w:val="center"/>
          </w:tcPr>
          <w:p w14:paraId="6E5CBC22">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高质量优选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高质量优选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6E426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44BE05D">
            <w:r>
              <w:rPr>
                <w:rFonts w:hint="eastAsia"/>
              </w:rPr>
              <w:t>会计师事务所的名称</w:t>
            </w:r>
          </w:p>
        </w:tc>
        <w:tc>
          <w:tcPr>
            <w:tcW w:w="2491" w:type="dxa"/>
            <w:gridSpan w:val="2"/>
            <w:vAlign w:val="center"/>
          </w:tcPr>
          <w:p w14:paraId="0AEB9B81">
            <w:r>
              <w:rPr>
                <w:rFonts w:hint="eastAsia"/>
              </w:rPr>
              <w:t>德勤华永会计师事务所（特殊普通合伙）</w:t>
            </w:r>
          </w:p>
        </w:tc>
      </w:tr>
      <w:tr w14:paraId="0AFBF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AC35EA4">
            <w:r>
              <w:rPr>
                <w:rFonts w:hint="eastAsia"/>
              </w:rPr>
              <w:t>注册会计师的姓名</w:t>
            </w:r>
          </w:p>
        </w:tc>
        <w:tc>
          <w:tcPr>
            <w:tcW w:w="2491" w:type="dxa"/>
            <w:vAlign w:val="center"/>
          </w:tcPr>
          <w:p w14:paraId="667D17B1">
            <w:r>
              <w:rPr>
                <w:rFonts w:hint="eastAsia"/>
              </w:rPr>
              <w:t>汪芳</w:t>
            </w:r>
          </w:p>
        </w:tc>
        <w:tc>
          <w:tcPr>
            <w:tcW w:w="2768" w:type="dxa"/>
            <w:vAlign w:val="center"/>
          </w:tcPr>
          <w:p w14:paraId="2AEA8C23">
            <w:r>
              <w:rPr>
                <w:rFonts w:hint="eastAsia"/>
              </w:rPr>
              <w:t>陈思雨</w:t>
            </w:r>
          </w:p>
        </w:tc>
      </w:tr>
      <w:tr w14:paraId="26BEF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53EB0AE">
            <w:r>
              <w:rPr>
                <w:rFonts w:hint="eastAsia"/>
              </w:rPr>
              <w:t>会计师事务所的地址</w:t>
            </w:r>
          </w:p>
        </w:tc>
        <w:tc>
          <w:tcPr>
            <w:tcW w:w="2491" w:type="dxa"/>
            <w:gridSpan w:val="2"/>
            <w:vAlign w:val="center"/>
          </w:tcPr>
          <w:p w14:paraId="55D6165C">
            <w:r>
              <w:rPr>
                <w:rFonts w:hint="eastAsia"/>
              </w:rPr>
              <w:t>上海市黄浦区延安东路222号外滩中心30楼</w:t>
            </w:r>
          </w:p>
        </w:tc>
      </w:tr>
      <w:tr w14:paraId="6C48D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F8725C9">
            <w:r>
              <w:rPr>
                <w:rFonts w:hint="eastAsia"/>
              </w:rPr>
              <w:t>审计报告日期</w:t>
            </w:r>
          </w:p>
        </w:tc>
        <w:tc>
          <w:tcPr>
            <w:tcW w:w="2491" w:type="dxa"/>
            <w:gridSpan w:val="2"/>
            <w:vAlign w:val="center"/>
          </w:tcPr>
          <w:p w14:paraId="2671EE1C">
            <w:r>
              <w:rPr>
                <w:rFonts w:hint="eastAsia"/>
              </w:rPr>
              <w:t>2026年3月27日</w:t>
            </w:r>
          </w:p>
        </w:tc>
      </w:tr>
    </w:tbl>
    <w:p w14:paraId="7440A83F">
      <w:pPr>
        <w:pStyle w:val="26"/>
      </w:pPr>
      <w:bookmarkStart w:id="44" w:name="_Toc30142"/>
      <w:r>
        <w:t>年度财务报表</w:t>
      </w:r>
      <w:bookmarkEnd w:id="44"/>
      <w:r>
        <w:t xml:space="preserve"> </w:t>
      </w:r>
    </w:p>
    <w:p w14:paraId="49A9257A">
      <w:pPr>
        <w:pStyle w:val="23"/>
      </w:pPr>
      <w:bookmarkStart w:id="45" w:name="_Toc26109"/>
      <w:r>
        <w:t>资产负债表</w:t>
      </w:r>
      <w:bookmarkEnd w:id="45"/>
    </w:p>
    <w:p w14:paraId="55C479F8">
      <w:pPr>
        <w:pStyle w:val="18"/>
        <w:rPr>
          <w:rFonts w:hint="eastAsia"/>
        </w:rPr>
      </w:pPr>
      <w:r>
        <w:rPr>
          <w:rFonts w:hint="eastAsia"/>
        </w:rPr>
        <w:t>会计主体：南方高质量优选混合型证券投资基金</w:t>
      </w:r>
    </w:p>
    <w:p w14:paraId="71B9AF9B">
      <w:pPr>
        <w:pStyle w:val="18"/>
        <w:rPr>
          <w:rFonts w:hint="eastAsia"/>
        </w:rPr>
      </w:pPr>
      <w:r>
        <w:rPr>
          <w:rFonts w:hint="eastAsia"/>
        </w:rPr>
        <w:t>报告截止日：2025年12月31日</w:t>
      </w:r>
    </w:p>
    <w:p w14:paraId="3BD066A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86D6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1A2388">
            <w:r>
              <w:rPr>
                <w:rFonts w:hint="eastAsia"/>
              </w:rPr>
              <w:t>资产</w:t>
            </w:r>
          </w:p>
        </w:tc>
        <w:tc>
          <w:tcPr>
            <w:tcW w:w="1262" w:type="dxa"/>
            <w:vAlign w:val="center"/>
          </w:tcPr>
          <w:p w14:paraId="7CBBB094">
            <w:r>
              <w:rPr>
                <w:rFonts w:hint="eastAsia"/>
              </w:rPr>
              <w:t>附注号</w:t>
            </w:r>
          </w:p>
        </w:tc>
        <w:tc>
          <w:tcPr>
            <w:tcW w:w="2289" w:type="dxa"/>
            <w:vAlign w:val="center"/>
          </w:tcPr>
          <w:p w14:paraId="7259F517">
            <w:r>
              <w:rPr>
                <w:rFonts w:hint="eastAsia"/>
              </w:rPr>
              <w:t>本期末2025年12月31日</w:t>
            </w:r>
          </w:p>
        </w:tc>
        <w:tc>
          <w:tcPr>
            <w:tcW w:w="2295" w:type="dxa"/>
            <w:vAlign w:val="center"/>
          </w:tcPr>
          <w:p w14:paraId="23BD14A7">
            <w:r>
              <w:rPr>
                <w:rFonts w:hint="eastAsia"/>
              </w:rPr>
              <w:t>上年度末2024年12月31日</w:t>
            </w:r>
          </w:p>
        </w:tc>
      </w:tr>
      <w:tr w14:paraId="2DB5D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ADC7A2">
            <w:r>
              <w:rPr>
                <w:rFonts w:hint="eastAsia"/>
              </w:rPr>
              <w:t>资产：</w:t>
            </w:r>
          </w:p>
        </w:tc>
        <w:tc>
          <w:tcPr>
            <w:tcW w:w="1262" w:type="dxa"/>
            <w:vAlign w:val="center"/>
          </w:tcPr>
          <w:p w14:paraId="0E50554B"/>
        </w:tc>
        <w:tc>
          <w:tcPr>
            <w:tcW w:w="2289" w:type="dxa"/>
            <w:vAlign w:val="center"/>
          </w:tcPr>
          <w:p w14:paraId="734CE42E"/>
        </w:tc>
        <w:tc>
          <w:tcPr>
            <w:tcW w:w="2295" w:type="dxa"/>
            <w:vAlign w:val="center"/>
          </w:tcPr>
          <w:p w14:paraId="503B6792"/>
        </w:tc>
      </w:tr>
      <w:tr w14:paraId="2D8D0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07E634">
            <w:r>
              <w:rPr>
                <w:rFonts w:hint="eastAsia"/>
              </w:rPr>
              <w:t>货币资金</w:t>
            </w:r>
          </w:p>
        </w:tc>
        <w:tc>
          <w:tcPr>
            <w:tcW w:w="1262" w:type="dxa"/>
            <w:vAlign w:val="center"/>
          </w:tcPr>
          <w:p w14:paraId="2CF33AA1">
            <w:r>
              <w:rPr>
                <w:rFonts w:hint="eastAsia"/>
              </w:rPr>
              <w:t>7.4.7.1</w:t>
            </w:r>
          </w:p>
        </w:tc>
        <w:tc>
          <w:tcPr>
            <w:tcW w:w="2289" w:type="dxa"/>
            <w:vAlign w:val="center"/>
          </w:tcPr>
          <w:p w14:paraId="6A095AE2">
            <w:pPr>
              <w:jc w:val="right"/>
            </w:pPr>
            <w:r>
              <w:rPr>
                <w:rFonts w:hint="eastAsia"/>
              </w:rPr>
              <w:t>791,897.80</w:t>
            </w:r>
          </w:p>
        </w:tc>
        <w:tc>
          <w:tcPr>
            <w:tcW w:w="2295" w:type="dxa"/>
            <w:vAlign w:val="center"/>
          </w:tcPr>
          <w:p w14:paraId="3973208E">
            <w:pPr>
              <w:jc w:val="right"/>
            </w:pPr>
            <w:r>
              <w:rPr>
                <w:rFonts w:hint="eastAsia"/>
              </w:rPr>
              <w:t>8,065,642.00</w:t>
            </w:r>
          </w:p>
        </w:tc>
      </w:tr>
      <w:tr w14:paraId="73308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2126F7">
            <w:r>
              <w:rPr>
                <w:rFonts w:hint="eastAsia"/>
              </w:rPr>
              <w:t>结算备付金</w:t>
            </w:r>
          </w:p>
        </w:tc>
        <w:tc>
          <w:tcPr>
            <w:tcW w:w="1262" w:type="dxa"/>
            <w:vAlign w:val="center"/>
          </w:tcPr>
          <w:p w14:paraId="3C225BFD"/>
        </w:tc>
        <w:tc>
          <w:tcPr>
            <w:tcW w:w="2289" w:type="dxa"/>
            <w:vAlign w:val="center"/>
          </w:tcPr>
          <w:p w14:paraId="5A1C29BF">
            <w:pPr>
              <w:jc w:val="right"/>
            </w:pPr>
            <w:r>
              <w:rPr>
                <w:rFonts w:hint="eastAsia"/>
              </w:rPr>
              <w:t>7,029.65</w:t>
            </w:r>
          </w:p>
        </w:tc>
        <w:tc>
          <w:tcPr>
            <w:tcW w:w="2295" w:type="dxa"/>
            <w:vAlign w:val="center"/>
          </w:tcPr>
          <w:p w14:paraId="35F7DDD2">
            <w:pPr>
              <w:jc w:val="right"/>
            </w:pPr>
            <w:r>
              <w:rPr>
                <w:rFonts w:hint="eastAsia"/>
              </w:rPr>
              <w:t>365,263.07</w:t>
            </w:r>
          </w:p>
        </w:tc>
      </w:tr>
      <w:tr w14:paraId="1AF8F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76B20D">
            <w:r>
              <w:rPr>
                <w:rFonts w:hint="eastAsia"/>
              </w:rPr>
              <w:t>存出保证金</w:t>
            </w:r>
          </w:p>
        </w:tc>
        <w:tc>
          <w:tcPr>
            <w:tcW w:w="1262" w:type="dxa"/>
            <w:vAlign w:val="center"/>
          </w:tcPr>
          <w:p w14:paraId="3E4FCCE1"/>
        </w:tc>
        <w:tc>
          <w:tcPr>
            <w:tcW w:w="2289" w:type="dxa"/>
            <w:vAlign w:val="center"/>
          </w:tcPr>
          <w:p w14:paraId="78DC17D1">
            <w:pPr>
              <w:jc w:val="right"/>
            </w:pPr>
            <w:r>
              <w:rPr>
                <w:rFonts w:hint="eastAsia"/>
              </w:rPr>
              <w:t>76,266.09</w:t>
            </w:r>
          </w:p>
        </w:tc>
        <w:tc>
          <w:tcPr>
            <w:tcW w:w="2295" w:type="dxa"/>
            <w:vAlign w:val="center"/>
          </w:tcPr>
          <w:p w14:paraId="6E438AFD">
            <w:pPr>
              <w:jc w:val="right"/>
            </w:pPr>
            <w:r>
              <w:rPr>
                <w:rFonts w:hint="eastAsia"/>
              </w:rPr>
              <w:t>20,240.44</w:t>
            </w:r>
          </w:p>
        </w:tc>
      </w:tr>
      <w:tr w14:paraId="7DDD8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F8C0D1">
            <w:r>
              <w:rPr>
                <w:rFonts w:hint="eastAsia"/>
              </w:rPr>
              <w:t>交易性金融资产</w:t>
            </w:r>
          </w:p>
        </w:tc>
        <w:tc>
          <w:tcPr>
            <w:tcW w:w="1262" w:type="dxa"/>
            <w:vAlign w:val="center"/>
          </w:tcPr>
          <w:p w14:paraId="0B84F340">
            <w:r>
              <w:rPr>
                <w:rFonts w:hint="eastAsia"/>
              </w:rPr>
              <w:t>7.4.7.2</w:t>
            </w:r>
          </w:p>
        </w:tc>
        <w:tc>
          <w:tcPr>
            <w:tcW w:w="2289" w:type="dxa"/>
            <w:vAlign w:val="center"/>
          </w:tcPr>
          <w:p w14:paraId="310705F9">
            <w:pPr>
              <w:jc w:val="right"/>
            </w:pPr>
            <w:r>
              <w:rPr>
                <w:rFonts w:hint="eastAsia"/>
              </w:rPr>
              <w:t>166,698,361.83</w:t>
            </w:r>
          </w:p>
        </w:tc>
        <w:tc>
          <w:tcPr>
            <w:tcW w:w="2295" w:type="dxa"/>
            <w:vAlign w:val="center"/>
          </w:tcPr>
          <w:p w14:paraId="5F97AD11">
            <w:pPr>
              <w:jc w:val="right"/>
            </w:pPr>
            <w:r>
              <w:rPr>
                <w:rFonts w:hint="eastAsia"/>
              </w:rPr>
              <w:t>365,191,523.78</w:t>
            </w:r>
          </w:p>
        </w:tc>
      </w:tr>
      <w:tr w14:paraId="538A0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562F7A">
            <w:r>
              <w:rPr>
                <w:rFonts w:hint="eastAsia"/>
              </w:rPr>
              <w:t>其中：股票投资</w:t>
            </w:r>
          </w:p>
        </w:tc>
        <w:tc>
          <w:tcPr>
            <w:tcW w:w="1262" w:type="dxa"/>
            <w:vAlign w:val="center"/>
          </w:tcPr>
          <w:p w14:paraId="74A51F10"/>
        </w:tc>
        <w:tc>
          <w:tcPr>
            <w:tcW w:w="2289" w:type="dxa"/>
            <w:vAlign w:val="center"/>
          </w:tcPr>
          <w:p w14:paraId="724443C8">
            <w:pPr>
              <w:jc w:val="right"/>
            </w:pPr>
            <w:r>
              <w:rPr>
                <w:rFonts w:hint="eastAsia"/>
              </w:rPr>
              <w:t>151,531,035.80</w:t>
            </w:r>
          </w:p>
        </w:tc>
        <w:tc>
          <w:tcPr>
            <w:tcW w:w="2295" w:type="dxa"/>
            <w:vAlign w:val="center"/>
          </w:tcPr>
          <w:p w14:paraId="5D718FC7">
            <w:pPr>
              <w:jc w:val="right"/>
            </w:pPr>
            <w:r>
              <w:rPr>
                <w:rFonts w:hint="eastAsia"/>
              </w:rPr>
              <w:t>345,624,588.11</w:t>
            </w:r>
          </w:p>
        </w:tc>
      </w:tr>
      <w:tr w14:paraId="457D7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DDFD8A">
            <w:r>
              <w:rPr>
                <w:rFonts w:hint="eastAsia"/>
              </w:rPr>
              <w:t xml:space="preserve">      基金投资</w:t>
            </w:r>
          </w:p>
        </w:tc>
        <w:tc>
          <w:tcPr>
            <w:tcW w:w="1262" w:type="dxa"/>
            <w:vAlign w:val="center"/>
          </w:tcPr>
          <w:p w14:paraId="79AEDADD"/>
        </w:tc>
        <w:tc>
          <w:tcPr>
            <w:tcW w:w="2289" w:type="dxa"/>
            <w:vAlign w:val="center"/>
          </w:tcPr>
          <w:p w14:paraId="2C24A848">
            <w:pPr>
              <w:jc w:val="right"/>
            </w:pPr>
            <w:r>
              <w:rPr>
                <w:rFonts w:hint="eastAsia"/>
              </w:rPr>
              <w:t>-</w:t>
            </w:r>
          </w:p>
        </w:tc>
        <w:tc>
          <w:tcPr>
            <w:tcW w:w="2295" w:type="dxa"/>
            <w:vAlign w:val="center"/>
          </w:tcPr>
          <w:p w14:paraId="50E9D254">
            <w:pPr>
              <w:jc w:val="right"/>
            </w:pPr>
            <w:r>
              <w:rPr>
                <w:rFonts w:hint="eastAsia"/>
              </w:rPr>
              <w:t>-</w:t>
            </w:r>
          </w:p>
        </w:tc>
      </w:tr>
      <w:tr w14:paraId="018DA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17966C">
            <w:r>
              <w:rPr>
                <w:rFonts w:hint="eastAsia"/>
              </w:rPr>
              <w:t xml:space="preserve">      债券投资</w:t>
            </w:r>
          </w:p>
        </w:tc>
        <w:tc>
          <w:tcPr>
            <w:tcW w:w="1262" w:type="dxa"/>
            <w:vAlign w:val="center"/>
          </w:tcPr>
          <w:p w14:paraId="6782C814"/>
        </w:tc>
        <w:tc>
          <w:tcPr>
            <w:tcW w:w="2289" w:type="dxa"/>
            <w:vAlign w:val="center"/>
          </w:tcPr>
          <w:p w14:paraId="1060B487">
            <w:pPr>
              <w:jc w:val="right"/>
            </w:pPr>
            <w:r>
              <w:rPr>
                <w:rFonts w:hint="eastAsia"/>
              </w:rPr>
              <w:t>15,167,326.03</w:t>
            </w:r>
          </w:p>
        </w:tc>
        <w:tc>
          <w:tcPr>
            <w:tcW w:w="2295" w:type="dxa"/>
            <w:vAlign w:val="center"/>
          </w:tcPr>
          <w:p w14:paraId="581C2493">
            <w:pPr>
              <w:jc w:val="right"/>
            </w:pPr>
            <w:r>
              <w:rPr>
                <w:rFonts w:hint="eastAsia"/>
              </w:rPr>
              <w:t>19,566,935.67</w:t>
            </w:r>
          </w:p>
        </w:tc>
      </w:tr>
      <w:tr w14:paraId="3875F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5868A7">
            <w:r>
              <w:rPr>
                <w:rFonts w:hint="eastAsia"/>
              </w:rPr>
              <w:t xml:space="preserve">      资产支持证券投资</w:t>
            </w:r>
          </w:p>
        </w:tc>
        <w:tc>
          <w:tcPr>
            <w:tcW w:w="1262" w:type="dxa"/>
            <w:vAlign w:val="center"/>
          </w:tcPr>
          <w:p w14:paraId="3C96794F"/>
        </w:tc>
        <w:tc>
          <w:tcPr>
            <w:tcW w:w="2289" w:type="dxa"/>
            <w:vAlign w:val="center"/>
          </w:tcPr>
          <w:p w14:paraId="7B321F30">
            <w:pPr>
              <w:jc w:val="right"/>
            </w:pPr>
            <w:r>
              <w:rPr>
                <w:rFonts w:hint="eastAsia"/>
              </w:rPr>
              <w:t>-</w:t>
            </w:r>
          </w:p>
        </w:tc>
        <w:tc>
          <w:tcPr>
            <w:tcW w:w="2295" w:type="dxa"/>
            <w:vAlign w:val="center"/>
          </w:tcPr>
          <w:p w14:paraId="72775F0C">
            <w:pPr>
              <w:jc w:val="right"/>
            </w:pPr>
            <w:r>
              <w:rPr>
                <w:rFonts w:hint="eastAsia"/>
              </w:rPr>
              <w:t>-</w:t>
            </w:r>
          </w:p>
        </w:tc>
      </w:tr>
      <w:tr w14:paraId="1EA62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2058E7">
            <w:r>
              <w:rPr>
                <w:rFonts w:hint="eastAsia"/>
              </w:rPr>
              <w:t xml:space="preserve">      贵金属投资</w:t>
            </w:r>
          </w:p>
        </w:tc>
        <w:tc>
          <w:tcPr>
            <w:tcW w:w="1262" w:type="dxa"/>
            <w:vAlign w:val="center"/>
          </w:tcPr>
          <w:p w14:paraId="6FBBB3FB"/>
        </w:tc>
        <w:tc>
          <w:tcPr>
            <w:tcW w:w="2289" w:type="dxa"/>
            <w:vAlign w:val="center"/>
          </w:tcPr>
          <w:p w14:paraId="0CCAB8E5">
            <w:pPr>
              <w:jc w:val="right"/>
            </w:pPr>
            <w:r>
              <w:rPr>
                <w:rFonts w:hint="eastAsia"/>
              </w:rPr>
              <w:t>-</w:t>
            </w:r>
          </w:p>
        </w:tc>
        <w:tc>
          <w:tcPr>
            <w:tcW w:w="2295" w:type="dxa"/>
            <w:vAlign w:val="center"/>
          </w:tcPr>
          <w:p w14:paraId="7EC45996">
            <w:pPr>
              <w:jc w:val="right"/>
            </w:pPr>
            <w:r>
              <w:rPr>
                <w:rFonts w:hint="eastAsia"/>
              </w:rPr>
              <w:t>-</w:t>
            </w:r>
          </w:p>
        </w:tc>
      </w:tr>
      <w:tr w14:paraId="65107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C62E98">
            <w:r>
              <w:rPr>
                <w:rFonts w:hint="eastAsia"/>
              </w:rPr>
              <w:t xml:space="preserve">      其他投资</w:t>
            </w:r>
          </w:p>
        </w:tc>
        <w:tc>
          <w:tcPr>
            <w:tcW w:w="1262" w:type="dxa"/>
            <w:vAlign w:val="center"/>
          </w:tcPr>
          <w:p w14:paraId="5D00CE83"/>
        </w:tc>
        <w:tc>
          <w:tcPr>
            <w:tcW w:w="2289" w:type="dxa"/>
            <w:vAlign w:val="center"/>
          </w:tcPr>
          <w:p w14:paraId="570F63B2">
            <w:pPr>
              <w:jc w:val="right"/>
            </w:pPr>
            <w:r>
              <w:rPr>
                <w:rFonts w:hint="eastAsia"/>
              </w:rPr>
              <w:t>-</w:t>
            </w:r>
          </w:p>
        </w:tc>
        <w:tc>
          <w:tcPr>
            <w:tcW w:w="2295" w:type="dxa"/>
            <w:vAlign w:val="center"/>
          </w:tcPr>
          <w:p w14:paraId="03B9E239">
            <w:pPr>
              <w:jc w:val="right"/>
            </w:pPr>
            <w:r>
              <w:rPr>
                <w:rFonts w:hint="eastAsia"/>
              </w:rPr>
              <w:t>-</w:t>
            </w:r>
          </w:p>
        </w:tc>
      </w:tr>
      <w:tr w14:paraId="43FFA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0E09E4">
            <w:r>
              <w:rPr>
                <w:rFonts w:hint="eastAsia"/>
              </w:rPr>
              <w:t>衍生金融资产</w:t>
            </w:r>
          </w:p>
        </w:tc>
        <w:tc>
          <w:tcPr>
            <w:tcW w:w="1262" w:type="dxa"/>
            <w:vAlign w:val="center"/>
          </w:tcPr>
          <w:p w14:paraId="07F625DE">
            <w:r>
              <w:rPr>
                <w:rFonts w:hint="eastAsia"/>
              </w:rPr>
              <w:t>7.4.7.3</w:t>
            </w:r>
          </w:p>
        </w:tc>
        <w:tc>
          <w:tcPr>
            <w:tcW w:w="2289" w:type="dxa"/>
            <w:vAlign w:val="center"/>
          </w:tcPr>
          <w:p w14:paraId="198025BC">
            <w:pPr>
              <w:jc w:val="right"/>
            </w:pPr>
            <w:r>
              <w:rPr>
                <w:rFonts w:hint="eastAsia"/>
              </w:rPr>
              <w:t>-</w:t>
            </w:r>
          </w:p>
        </w:tc>
        <w:tc>
          <w:tcPr>
            <w:tcW w:w="2295" w:type="dxa"/>
            <w:vAlign w:val="center"/>
          </w:tcPr>
          <w:p w14:paraId="3205A4B8">
            <w:pPr>
              <w:jc w:val="right"/>
            </w:pPr>
            <w:r>
              <w:rPr>
                <w:rFonts w:hint="eastAsia"/>
              </w:rPr>
              <w:t>-</w:t>
            </w:r>
          </w:p>
        </w:tc>
      </w:tr>
      <w:tr w14:paraId="138C0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591FAC">
            <w:r>
              <w:rPr>
                <w:rFonts w:hint="eastAsia"/>
              </w:rPr>
              <w:t>买入返售金融资产</w:t>
            </w:r>
          </w:p>
        </w:tc>
        <w:tc>
          <w:tcPr>
            <w:tcW w:w="1262" w:type="dxa"/>
            <w:vAlign w:val="center"/>
          </w:tcPr>
          <w:p w14:paraId="6F3A4142">
            <w:r>
              <w:rPr>
                <w:rFonts w:hint="eastAsia"/>
              </w:rPr>
              <w:t>7.4.7.4</w:t>
            </w:r>
          </w:p>
        </w:tc>
        <w:tc>
          <w:tcPr>
            <w:tcW w:w="2289" w:type="dxa"/>
            <w:vAlign w:val="center"/>
          </w:tcPr>
          <w:p w14:paraId="5A2552B3">
            <w:pPr>
              <w:jc w:val="right"/>
            </w:pPr>
            <w:r>
              <w:rPr>
                <w:rFonts w:hint="eastAsia"/>
              </w:rPr>
              <w:t>-</w:t>
            </w:r>
          </w:p>
        </w:tc>
        <w:tc>
          <w:tcPr>
            <w:tcW w:w="2295" w:type="dxa"/>
            <w:vAlign w:val="center"/>
          </w:tcPr>
          <w:p w14:paraId="7A0F649B">
            <w:pPr>
              <w:jc w:val="right"/>
            </w:pPr>
            <w:r>
              <w:rPr>
                <w:rFonts w:hint="eastAsia"/>
              </w:rPr>
              <w:t>1,899,689.77</w:t>
            </w:r>
          </w:p>
        </w:tc>
      </w:tr>
      <w:tr w14:paraId="1D377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3CC471">
            <w:r>
              <w:rPr>
                <w:rFonts w:hint="eastAsia"/>
              </w:rPr>
              <w:t>债权投资</w:t>
            </w:r>
          </w:p>
        </w:tc>
        <w:tc>
          <w:tcPr>
            <w:tcW w:w="1262" w:type="dxa"/>
            <w:vAlign w:val="center"/>
          </w:tcPr>
          <w:p w14:paraId="372B6626"/>
        </w:tc>
        <w:tc>
          <w:tcPr>
            <w:tcW w:w="2289" w:type="dxa"/>
            <w:vAlign w:val="center"/>
          </w:tcPr>
          <w:p w14:paraId="19AAEC88">
            <w:pPr>
              <w:jc w:val="right"/>
            </w:pPr>
            <w:r>
              <w:rPr>
                <w:rFonts w:hint="eastAsia"/>
              </w:rPr>
              <w:t>-</w:t>
            </w:r>
          </w:p>
        </w:tc>
        <w:tc>
          <w:tcPr>
            <w:tcW w:w="2295" w:type="dxa"/>
            <w:vAlign w:val="center"/>
          </w:tcPr>
          <w:p w14:paraId="7FEC6570">
            <w:pPr>
              <w:jc w:val="right"/>
            </w:pPr>
            <w:r>
              <w:rPr>
                <w:rFonts w:hint="eastAsia"/>
              </w:rPr>
              <w:t>-</w:t>
            </w:r>
          </w:p>
        </w:tc>
      </w:tr>
      <w:tr w14:paraId="4166B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F11785">
            <w:r>
              <w:rPr>
                <w:rFonts w:hint="eastAsia"/>
              </w:rPr>
              <w:t>其中：债券投资</w:t>
            </w:r>
          </w:p>
        </w:tc>
        <w:tc>
          <w:tcPr>
            <w:tcW w:w="1262" w:type="dxa"/>
            <w:vAlign w:val="center"/>
          </w:tcPr>
          <w:p w14:paraId="46BCAB48"/>
        </w:tc>
        <w:tc>
          <w:tcPr>
            <w:tcW w:w="2289" w:type="dxa"/>
            <w:vAlign w:val="center"/>
          </w:tcPr>
          <w:p w14:paraId="6BA4366B">
            <w:pPr>
              <w:jc w:val="right"/>
            </w:pPr>
            <w:r>
              <w:rPr>
                <w:rFonts w:hint="eastAsia"/>
              </w:rPr>
              <w:t>-</w:t>
            </w:r>
          </w:p>
        </w:tc>
        <w:tc>
          <w:tcPr>
            <w:tcW w:w="2295" w:type="dxa"/>
            <w:vAlign w:val="center"/>
          </w:tcPr>
          <w:p w14:paraId="7F3F9073">
            <w:pPr>
              <w:jc w:val="right"/>
            </w:pPr>
            <w:r>
              <w:rPr>
                <w:rFonts w:hint="eastAsia"/>
              </w:rPr>
              <w:t>-</w:t>
            </w:r>
          </w:p>
        </w:tc>
      </w:tr>
      <w:tr w14:paraId="1B64C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E1A2B1">
            <w:r>
              <w:rPr>
                <w:rFonts w:hint="eastAsia"/>
              </w:rPr>
              <w:t xml:space="preserve">      资产支持证券投资</w:t>
            </w:r>
          </w:p>
        </w:tc>
        <w:tc>
          <w:tcPr>
            <w:tcW w:w="1262" w:type="dxa"/>
            <w:vAlign w:val="center"/>
          </w:tcPr>
          <w:p w14:paraId="6C348476"/>
        </w:tc>
        <w:tc>
          <w:tcPr>
            <w:tcW w:w="2289" w:type="dxa"/>
            <w:vAlign w:val="center"/>
          </w:tcPr>
          <w:p w14:paraId="0A101A0C">
            <w:pPr>
              <w:jc w:val="right"/>
            </w:pPr>
            <w:r>
              <w:rPr>
                <w:rFonts w:hint="eastAsia"/>
              </w:rPr>
              <w:t>-</w:t>
            </w:r>
          </w:p>
        </w:tc>
        <w:tc>
          <w:tcPr>
            <w:tcW w:w="2295" w:type="dxa"/>
            <w:vAlign w:val="center"/>
          </w:tcPr>
          <w:p w14:paraId="52A51446">
            <w:pPr>
              <w:jc w:val="right"/>
            </w:pPr>
            <w:r>
              <w:rPr>
                <w:rFonts w:hint="eastAsia"/>
              </w:rPr>
              <w:t>-</w:t>
            </w:r>
          </w:p>
        </w:tc>
      </w:tr>
      <w:tr w14:paraId="03BD0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E8E2BF">
            <w:r>
              <w:rPr>
                <w:rFonts w:hint="eastAsia"/>
              </w:rPr>
              <w:t xml:space="preserve">      其他投资</w:t>
            </w:r>
          </w:p>
        </w:tc>
        <w:tc>
          <w:tcPr>
            <w:tcW w:w="1262" w:type="dxa"/>
            <w:vAlign w:val="center"/>
          </w:tcPr>
          <w:p w14:paraId="625B76A0"/>
        </w:tc>
        <w:tc>
          <w:tcPr>
            <w:tcW w:w="2289" w:type="dxa"/>
            <w:vAlign w:val="center"/>
          </w:tcPr>
          <w:p w14:paraId="024DD4CB">
            <w:pPr>
              <w:jc w:val="right"/>
            </w:pPr>
            <w:r>
              <w:rPr>
                <w:rFonts w:hint="eastAsia"/>
              </w:rPr>
              <w:t>-</w:t>
            </w:r>
          </w:p>
        </w:tc>
        <w:tc>
          <w:tcPr>
            <w:tcW w:w="2295" w:type="dxa"/>
            <w:vAlign w:val="center"/>
          </w:tcPr>
          <w:p w14:paraId="145CC035">
            <w:pPr>
              <w:jc w:val="right"/>
            </w:pPr>
            <w:r>
              <w:rPr>
                <w:rFonts w:hint="eastAsia"/>
              </w:rPr>
              <w:t>-</w:t>
            </w:r>
          </w:p>
        </w:tc>
      </w:tr>
      <w:tr w14:paraId="7BDB3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21676C">
            <w:r>
              <w:rPr>
                <w:rFonts w:hint="eastAsia"/>
              </w:rPr>
              <w:t>其他债权投资</w:t>
            </w:r>
          </w:p>
        </w:tc>
        <w:tc>
          <w:tcPr>
            <w:tcW w:w="1262" w:type="dxa"/>
            <w:vAlign w:val="center"/>
          </w:tcPr>
          <w:p w14:paraId="282902DD"/>
        </w:tc>
        <w:tc>
          <w:tcPr>
            <w:tcW w:w="2289" w:type="dxa"/>
            <w:vAlign w:val="center"/>
          </w:tcPr>
          <w:p w14:paraId="0382FCF5">
            <w:pPr>
              <w:jc w:val="right"/>
            </w:pPr>
            <w:r>
              <w:rPr>
                <w:rFonts w:hint="eastAsia"/>
              </w:rPr>
              <w:t>-</w:t>
            </w:r>
          </w:p>
        </w:tc>
        <w:tc>
          <w:tcPr>
            <w:tcW w:w="2295" w:type="dxa"/>
            <w:vAlign w:val="center"/>
          </w:tcPr>
          <w:p w14:paraId="4B703278">
            <w:pPr>
              <w:jc w:val="right"/>
            </w:pPr>
            <w:r>
              <w:rPr>
                <w:rFonts w:hint="eastAsia"/>
              </w:rPr>
              <w:t>-</w:t>
            </w:r>
          </w:p>
        </w:tc>
      </w:tr>
      <w:tr w14:paraId="5829C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C926C2">
            <w:r>
              <w:rPr>
                <w:rFonts w:hint="eastAsia"/>
              </w:rPr>
              <w:t>其他权益工具投资</w:t>
            </w:r>
          </w:p>
        </w:tc>
        <w:tc>
          <w:tcPr>
            <w:tcW w:w="1262" w:type="dxa"/>
            <w:vAlign w:val="center"/>
          </w:tcPr>
          <w:p w14:paraId="22F40E58"/>
        </w:tc>
        <w:tc>
          <w:tcPr>
            <w:tcW w:w="2289" w:type="dxa"/>
            <w:vAlign w:val="center"/>
          </w:tcPr>
          <w:p w14:paraId="709D20DF">
            <w:pPr>
              <w:jc w:val="right"/>
            </w:pPr>
            <w:r>
              <w:rPr>
                <w:rFonts w:hint="eastAsia"/>
              </w:rPr>
              <w:t>-</w:t>
            </w:r>
          </w:p>
        </w:tc>
        <w:tc>
          <w:tcPr>
            <w:tcW w:w="2295" w:type="dxa"/>
            <w:vAlign w:val="center"/>
          </w:tcPr>
          <w:p w14:paraId="0957D365">
            <w:pPr>
              <w:jc w:val="right"/>
            </w:pPr>
            <w:r>
              <w:rPr>
                <w:rFonts w:hint="eastAsia"/>
              </w:rPr>
              <w:t>-</w:t>
            </w:r>
          </w:p>
        </w:tc>
      </w:tr>
      <w:tr w14:paraId="76EBA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5EE391">
            <w:r>
              <w:rPr>
                <w:rFonts w:hint="eastAsia"/>
              </w:rPr>
              <w:t>应收清算款</w:t>
            </w:r>
          </w:p>
        </w:tc>
        <w:tc>
          <w:tcPr>
            <w:tcW w:w="1262" w:type="dxa"/>
            <w:vAlign w:val="center"/>
          </w:tcPr>
          <w:p w14:paraId="7CCD2C57"/>
        </w:tc>
        <w:tc>
          <w:tcPr>
            <w:tcW w:w="2289" w:type="dxa"/>
            <w:vAlign w:val="center"/>
          </w:tcPr>
          <w:p w14:paraId="31C86BD4">
            <w:pPr>
              <w:jc w:val="right"/>
            </w:pPr>
            <w:r>
              <w:rPr>
                <w:rFonts w:hint="eastAsia"/>
              </w:rPr>
              <w:t>110,343.77</w:t>
            </w:r>
          </w:p>
        </w:tc>
        <w:tc>
          <w:tcPr>
            <w:tcW w:w="2295" w:type="dxa"/>
            <w:vAlign w:val="center"/>
          </w:tcPr>
          <w:p w14:paraId="32289FA8">
            <w:pPr>
              <w:jc w:val="right"/>
            </w:pPr>
            <w:r>
              <w:rPr>
                <w:rFonts w:hint="eastAsia"/>
              </w:rPr>
              <w:t>2,400,620.47</w:t>
            </w:r>
          </w:p>
        </w:tc>
      </w:tr>
      <w:tr w14:paraId="2E92A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7E04C2">
            <w:r>
              <w:rPr>
                <w:rFonts w:hint="eastAsia"/>
              </w:rPr>
              <w:t>应收股利</w:t>
            </w:r>
          </w:p>
        </w:tc>
        <w:tc>
          <w:tcPr>
            <w:tcW w:w="1262" w:type="dxa"/>
            <w:vAlign w:val="center"/>
          </w:tcPr>
          <w:p w14:paraId="624C3562"/>
        </w:tc>
        <w:tc>
          <w:tcPr>
            <w:tcW w:w="2289" w:type="dxa"/>
            <w:vAlign w:val="center"/>
          </w:tcPr>
          <w:p w14:paraId="15520B9B">
            <w:pPr>
              <w:jc w:val="right"/>
            </w:pPr>
            <w:r>
              <w:rPr>
                <w:rFonts w:hint="eastAsia"/>
              </w:rPr>
              <w:t>-</w:t>
            </w:r>
          </w:p>
        </w:tc>
        <w:tc>
          <w:tcPr>
            <w:tcW w:w="2295" w:type="dxa"/>
            <w:vAlign w:val="center"/>
          </w:tcPr>
          <w:p w14:paraId="7539A550">
            <w:pPr>
              <w:jc w:val="right"/>
            </w:pPr>
            <w:r>
              <w:rPr>
                <w:rFonts w:hint="eastAsia"/>
              </w:rPr>
              <w:t>25,625.60</w:t>
            </w:r>
          </w:p>
        </w:tc>
      </w:tr>
      <w:tr w14:paraId="5DBA9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A2EEF6">
            <w:r>
              <w:rPr>
                <w:rFonts w:hint="eastAsia"/>
              </w:rPr>
              <w:t>应收申购款</w:t>
            </w:r>
          </w:p>
        </w:tc>
        <w:tc>
          <w:tcPr>
            <w:tcW w:w="1262" w:type="dxa"/>
            <w:vAlign w:val="center"/>
          </w:tcPr>
          <w:p w14:paraId="55EA66D4"/>
        </w:tc>
        <w:tc>
          <w:tcPr>
            <w:tcW w:w="2289" w:type="dxa"/>
            <w:vAlign w:val="center"/>
          </w:tcPr>
          <w:p w14:paraId="1F861F5B">
            <w:pPr>
              <w:jc w:val="right"/>
            </w:pPr>
            <w:r>
              <w:rPr>
                <w:rFonts w:hint="eastAsia"/>
              </w:rPr>
              <w:t>20,080.98</w:t>
            </w:r>
          </w:p>
        </w:tc>
        <w:tc>
          <w:tcPr>
            <w:tcW w:w="2295" w:type="dxa"/>
            <w:vAlign w:val="center"/>
          </w:tcPr>
          <w:p w14:paraId="43A8391E">
            <w:pPr>
              <w:jc w:val="right"/>
            </w:pPr>
            <w:r>
              <w:rPr>
                <w:rFonts w:hint="eastAsia"/>
              </w:rPr>
              <w:t>1,905.11</w:t>
            </w:r>
          </w:p>
        </w:tc>
      </w:tr>
      <w:tr w14:paraId="2FD6C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C23FD9">
            <w:r>
              <w:rPr>
                <w:rFonts w:hint="eastAsia"/>
              </w:rPr>
              <w:t>递延所得税资产</w:t>
            </w:r>
          </w:p>
        </w:tc>
        <w:tc>
          <w:tcPr>
            <w:tcW w:w="1262" w:type="dxa"/>
            <w:vAlign w:val="center"/>
          </w:tcPr>
          <w:p w14:paraId="7B260B63"/>
        </w:tc>
        <w:tc>
          <w:tcPr>
            <w:tcW w:w="2289" w:type="dxa"/>
            <w:vAlign w:val="center"/>
          </w:tcPr>
          <w:p w14:paraId="47C27B4D">
            <w:pPr>
              <w:jc w:val="right"/>
            </w:pPr>
            <w:r>
              <w:rPr>
                <w:rFonts w:hint="eastAsia"/>
              </w:rPr>
              <w:t>-</w:t>
            </w:r>
          </w:p>
        </w:tc>
        <w:tc>
          <w:tcPr>
            <w:tcW w:w="2295" w:type="dxa"/>
            <w:vAlign w:val="center"/>
          </w:tcPr>
          <w:p w14:paraId="0C068610">
            <w:pPr>
              <w:jc w:val="right"/>
            </w:pPr>
            <w:r>
              <w:rPr>
                <w:rFonts w:hint="eastAsia"/>
              </w:rPr>
              <w:t>-</w:t>
            </w:r>
          </w:p>
        </w:tc>
      </w:tr>
      <w:tr w14:paraId="743E9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7DB650">
            <w:r>
              <w:rPr>
                <w:rFonts w:hint="eastAsia"/>
              </w:rPr>
              <w:t>其他资产</w:t>
            </w:r>
          </w:p>
        </w:tc>
        <w:tc>
          <w:tcPr>
            <w:tcW w:w="1262" w:type="dxa"/>
            <w:vAlign w:val="center"/>
          </w:tcPr>
          <w:p w14:paraId="03A50832">
            <w:r>
              <w:rPr>
                <w:rFonts w:hint="eastAsia"/>
              </w:rPr>
              <w:t>7.4.7.5</w:t>
            </w:r>
          </w:p>
        </w:tc>
        <w:tc>
          <w:tcPr>
            <w:tcW w:w="2289" w:type="dxa"/>
            <w:vAlign w:val="center"/>
          </w:tcPr>
          <w:p w14:paraId="555F7D5C">
            <w:pPr>
              <w:jc w:val="right"/>
            </w:pPr>
            <w:r>
              <w:rPr>
                <w:rFonts w:hint="eastAsia"/>
              </w:rPr>
              <w:t>-</w:t>
            </w:r>
          </w:p>
        </w:tc>
        <w:tc>
          <w:tcPr>
            <w:tcW w:w="2295" w:type="dxa"/>
            <w:vAlign w:val="center"/>
          </w:tcPr>
          <w:p w14:paraId="0C524C7A">
            <w:pPr>
              <w:jc w:val="right"/>
            </w:pPr>
            <w:r>
              <w:rPr>
                <w:rFonts w:hint="eastAsia"/>
              </w:rPr>
              <w:t>-</w:t>
            </w:r>
          </w:p>
        </w:tc>
      </w:tr>
      <w:tr w14:paraId="1EB3E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3B2713">
            <w:r>
              <w:rPr>
                <w:rFonts w:hint="eastAsia"/>
              </w:rPr>
              <w:t>资产总计</w:t>
            </w:r>
          </w:p>
        </w:tc>
        <w:tc>
          <w:tcPr>
            <w:tcW w:w="1262" w:type="dxa"/>
            <w:vAlign w:val="center"/>
          </w:tcPr>
          <w:p w14:paraId="7845FA3F"/>
        </w:tc>
        <w:tc>
          <w:tcPr>
            <w:tcW w:w="2289" w:type="dxa"/>
            <w:vAlign w:val="center"/>
          </w:tcPr>
          <w:p w14:paraId="3D9BF489">
            <w:pPr>
              <w:jc w:val="right"/>
            </w:pPr>
            <w:r>
              <w:rPr>
                <w:rFonts w:hint="eastAsia"/>
              </w:rPr>
              <w:t>167,703,980.12</w:t>
            </w:r>
          </w:p>
        </w:tc>
        <w:tc>
          <w:tcPr>
            <w:tcW w:w="2295" w:type="dxa"/>
            <w:vAlign w:val="center"/>
          </w:tcPr>
          <w:p w14:paraId="2625D0D9">
            <w:pPr>
              <w:jc w:val="right"/>
            </w:pPr>
            <w:r>
              <w:rPr>
                <w:rFonts w:hint="eastAsia"/>
              </w:rPr>
              <w:t>377,970,510.24</w:t>
            </w:r>
          </w:p>
        </w:tc>
      </w:tr>
      <w:tr w14:paraId="63B9A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E50F07">
            <w:r>
              <w:rPr>
                <w:rFonts w:hint="eastAsia"/>
              </w:rPr>
              <w:t>负债和净资产</w:t>
            </w:r>
          </w:p>
        </w:tc>
        <w:tc>
          <w:tcPr>
            <w:tcW w:w="1262" w:type="dxa"/>
            <w:vAlign w:val="center"/>
          </w:tcPr>
          <w:p w14:paraId="1CF3249F">
            <w:r>
              <w:rPr>
                <w:rFonts w:hint="eastAsia"/>
              </w:rPr>
              <w:t>附注号</w:t>
            </w:r>
          </w:p>
        </w:tc>
        <w:tc>
          <w:tcPr>
            <w:tcW w:w="2289" w:type="dxa"/>
            <w:vAlign w:val="center"/>
          </w:tcPr>
          <w:p w14:paraId="4CFF0C79">
            <w:r>
              <w:rPr>
                <w:rFonts w:hint="eastAsia"/>
              </w:rPr>
              <w:t>本期末2025年12月31日</w:t>
            </w:r>
          </w:p>
        </w:tc>
        <w:tc>
          <w:tcPr>
            <w:tcW w:w="2295" w:type="dxa"/>
            <w:vAlign w:val="center"/>
          </w:tcPr>
          <w:p w14:paraId="6C1B6C87">
            <w:r>
              <w:rPr>
                <w:rFonts w:hint="eastAsia"/>
              </w:rPr>
              <w:t>上年度末2024年12月31日</w:t>
            </w:r>
          </w:p>
        </w:tc>
      </w:tr>
      <w:tr w14:paraId="6ED50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57B211">
            <w:r>
              <w:rPr>
                <w:rFonts w:hint="eastAsia"/>
              </w:rPr>
              <w:t>负债：</w:t>
            </w:r>
          </w:p>
        </w:tc>
        <w:tc>
          <w:tcPr>
            <w:tcW w:w="1262" w:type="dxa"/>
            <w:vAlign w:val="center"/>
          </w:tcPr>
          <w:p w14:paraId="774FC7ED"/>
        </w:tc>
        <w:tc>
          <w:tcPr>
            <w:tcW w:w="2289" w:type="dxa"/>
            <w:vAlign w:val="center"/>
          </w:tcPr>
          <w:p w14:paraId="4C85DA5B"/>
        </w:tc>
        <w:tc>
          <w:tcPr>
            <w:tcW w:w="2295" w:type="dxa"/>
            <w:vAlign w:val="center"/>
          </w:tcPr>
          <w:p w14:paraId="71E52E77"/>
        </w:tc>
      </w:tr>
      <w:tr w14:paraId="70EF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936E33">
            <w:r>
              <w:rPr>
                <w:rFonts w:hint="eastAsia"/>
              </w:rPr>
              <w:t>短期借款</w:t>
            </w:r>
          </w:p>
        </w:tc>
        <w:tc>
          <w:tcPr>
            <w:tcW w:w="1262" w:type="dxa"/>
            <w:vAlign w:val="center"/>
          </w:tcPr>
          <w:p w14:paraId="6B318309"/>
        </w:tc>
        <w:tc>
          <w:tcPr>
            <w:tcW w:w="2289" w:type="dxa"/>
            <w:vAlign w:val="center"/>
          </w:tcPr>
          <w:p w14:paraId="4DBC7F07">
            <w:pPr>
              <w:jc w:val="right"/>
            </w:pPr>
            <w:r>
              <w:rPr>
                <w:rFonts w:hint="eastAsia"/>
              </w:rPr>
              <w:t>-</w:t>
            </w:r>
          </w:p>
        </w:tc>
        <w:tc>
          <w:tcPr>
            <w:tcW w:w="2295" w:type="dxa"/>
            <w:vAlign w:val="center"/>
          </w:tcPr>
          <w:p w14:paraId="55112D9B">
            <w:pPr>
              <w:jc w:val="right"/>
            </w:pPr>
            <w:r>
              <w:rPr>
                <w:rFonts w:hint="eastAsia"/>
              </w:rPr>
              <w:t>-</w:t>
            </w:r>
          </w:p>
        </w:tc>
      </w:tr>
      <w:tr w14:paraId="6D644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AF296B">
            <w:r>
              <w:rPr>
                <w:rFonts w:hint="eastAsia"/>
              </w:rPr>
              <w:t>交易性金融负债</w:t>
            </w:r>
          </w:p>
        </w:tc>
        <w:tc>
          <w:tcPr>
            <w:tcW w:w="1262" w:type="dxa"/>
            <w:vAlign w:val="center"/>
          </w:tcPr>
          <w:p w14:paraId="16B7E0D9"/>
        </w:tc>
        <w:tc>
          <w:tcPr>
            <w:tcW w:w="2289" w:type="dxa"/>
            <w:vAlign w:val="center"/>
          </w:tcPr>
          <w:p w14:paraId="174EF3A6">
            <w:pPr>
              <w:jc w:val="right"/>
            </w:pPr>
            <w:r>
              <w:rPr>
                <w:rFonts w:hint="eastAsia"/>
              </w:rPr>
              <w:t>-</w:t>
            </w:r>
          </w:p>
        </w:tc>
        <w:tc>
          <w:tcPr>
            <w:tcW w:w="2295" w:type="dxa"/>
            <w:vAlign w:val="center"/>
          </w:tcPr>
          <w:p w14:paraId="703CF2C9">
            <w:pPr>
              <w:jc w:val="right"/>
            </w:pPr>
            <w:r>
              <w:rPr>
                <w:rFonts w:hint="eastAsia"/>
              </w:rPr>
              <w:t>-</w:t>
            </w:r>
          </w:p>
        </w:tc>
      </w:tr>
      <w:tr w14:paraId="20C6C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0875CA">
            <w:r>
              <w:rPr>
                <w:rFonts w:hint="eastAsia"/>
              </w:rPr>
              <w:t>衍生金融负债</w:t>
            </w:r>
          </w:p>
        </w:tc>
        <w:tc>
          <w:tcPr>
            <w:tcW w:w="1262" w:type="dxa"/>
            <w:vAlign w:val="center"/>
          </w:tcPr>
          <w:p w14:paraId="077C3A2C">
            <w:r>
              <w:rPr>
                <w:rFonts w:hint="eastAsia"/>
              </w:rPr>
              <w:t>7.4.7.3</w:t>
            </w:r>
          </w:p>
        </w:tc>
        <w:tc>
          <w:tcPr>
            <w:tcW w:w="2289" w:type="dxa"/>
            <w:vAlign w:val="center"/>
          </w:tcPr>
          <w:p w14:paraId="40CAB2B3">
            <w:pPr>
              <w:jc w:val="right"/>
            </w:pPr>
            <w:r>
              <w:rPr>
                <w:rFonts w:hint="eastAsia"/>
              </w:rPr>
              <w:t>-</w:t>
            </w:r>
          </w:p>
        </w:tc>
        <w:tc>
          <w:tcPr>
            <w:tcW w:w="2295" w:type="dxa"/>
            <w:vAlign w:val="center"/>
          </w:tcPr>
          <w:p w14:paraId="5DF8B7F8">
            <w:pPr>
              <w:jc w:val="right"/>
            </w:pPr>
            <w:r>
              <w:rPr>
                <w:rFonts w:hint="eastAsia"/>
              </w:rPr>
              <w:t>-</w:t>
            </w:r>
          </w:p>
        </w:tc>
      </w:tr>
      <w:tr w14:paraId="32EE5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F07C78">
            <w:r>
              <w:rPr>
                <w:rFonts w:hint="eastAsia"/>
              </w:rPr>
              <w:t>卖出回购金融资产款</w:t>
            </w:r>
          </w:p>
        </w:tc>
        <w:tc>
          <w:tcPr>
            <w:tcW w:w="1262" w:type="dxa"/>
            <w:vAlign w:val="center"/>
          </w:tcPr>
          <w:p w14:paraId="461A8BED"/>
        </w:tc>
        <w:tc>
          <w:tcPr>
            <w:tcW w:w="2289" w:type="dxa"/>
            <w:vAlign w:val="center"/>
          </w:tcPr>
          <w:p w14:paraId="4CEC6A24">
            <w:pPr>
              <w:jc w:val="right"/>
            </w:pPr>
            <w:r>
              <w:rPr>
                <w:rFonts w:hint="eastAsia"/>
              </w:rPr>
              <w:t>-</w:t>
            </w:r>
          </w:p>
        </w:tc>
        <w:tc>
          <w:tcPr>
            <w:tcW w:w="2295" w:type="dxa"/>
            <w:vAlign w:val="center"/>
          </w:tcPr>
          <w:p w14:paraId="530346E3">
            <w:pPr>
              <w:jc w:val="right"/>
            </w:pPr>
            <w:r>
              <w:rPr>
                <w:rFonts w:hint="eastAsia"/>
              </w:rPr>
              <w:t>-</w:t>
            </w:r>
          </w:p>
        </w:tc>
      </w:tr>
      <w:tr w14:paraId="79A66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AB37DC">
            <w:r>
              <w:rPr>
                <w:rFonts w:hint="eastAsia"/>
              </w:rPr>
              <w:t>应付清算款</w:t>
            </w:r>
          </w:p>
        </w:tc>
        <w:tc>
          <w:tcPr>
            <w:tcW w:w="1262" w:type="dxa"/>
            <w:vAlign w:val="center"/>
          </w:tcPr>
          <w:p w14:paraId="40EA7018"/>
        </w:tc>
        <w:tc>
          <w:tcPr>
            <w:tcW w:w="2289" w:type="dxa"/>
            <w:vAlign w:val="center"/>
          </w:tcPr>
          <w:p w14:paraId="4D7E82D2">
            <w:pPr>
              <w:jc w:val="right"/>
            </w:pPr>
            <w:r>
              <w:rPr>
                <w:rFonts w:hint="eastAsia"/>
              </w:rPr>
              <w:t>181.67</w:t>
            </w:r>
          </w:p>
        </w:tc>
        <w:tc>
          <w:tcPr>
            <w:tcW w:w="2295" w:type="dxa"/>
            <w:vAlign w:val="center"/>
          </w:tcPr>
          <w:p w14:paraId="3BBE67FC">
            <w:pPr>
              <w:jc w:val="right"/>
            </w:pPr>
            <w:r>
              <w:rPr>
                <w:rFonts w:hint="eastAsia"/>
              </w:rPr>
              <w:t>2,210.43</w:t>
            </w:r>
          </w:p>
        </w:tc>
      </w:tr>
      <w:tr w14:paraId="3049A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DE50D6">
            <w:r>
              <w:rPr>
                <w:rFonts w:hint="eastAsia"/>
              </w:rPr>
              <w:t>应付赎回款</w:t>
            </w:r>
          </w:p>
        </w:tc>
        <w:tc>
          <w:tcPr>
            <w:tcW w:w="1262" w:type="dxa"/>
            <w:vAlign w:val="center"/>
          </w:tcPr>
          <w:p w14:paraId="5DD7D167"/>
        </w:tc>
        <w:tc>
          <w:tcPr>
            <w:tcW w:w="2289" w:type="dxa"/>
            <w:vAlign w:val="center"/>
          </w:tcPr>
          <w:p w14:paraId="1A27F265">
            <w:pPr>
              <w:jc w:val="right"/>
            </w:pPr>
            <w:r>
              <w:rPr>
                <w:rFonts w:hint="eastAsia"/>
              </w:rPr>
              <w:t>628,786.71</w:t>
            </w:r>
          </w:p>
        </w:tc>
        <w:tc>
          <w:tcPr>
            <w:tcW w:w="2295" w:type="dxa"/>
            <w:vAlign w:val="center"/>
          </w:tcPr>
          <w:p w14:paraId="6B44203B">
            <w:pPr>
              <w:jc w:val="right"/>
            </w:pPr>
            <w:r>
              <w:rPr>
                <w:rFonts w:hint="eastAsia"/>
              </w:rPr>
              <w:t>2,588,689.45</w:t>
            </w:r>
          </w:p>
        </w:tc>
      </w:tr>
      <w:tr w14:paraId="3C8E2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151785">
            <w:r>
              <w:rPr>
                <w:rFonts w:hint="eastAsia"/>
              </w:rPr>
              <w:t>应付管理人报酬</w:t>
            </w:r>
          </w:p>
        </w:tc>
        <w:tc>
          <w:tcPr>
            <w:tcW w:w="1262" w:type="dxa"/>
            <w:vAlign w:val="center"/>
          </w:tcPr>
          <w:p w14:paraId="1864639A"/>
        </w:tc>
        <w:tc>
          <w:tcPr>
            <w:tcW w:w="2289" w:type="dxa"/>
            <w:vAlign w:val="center"/>
          </w:tcPr>
          <w:p w14:paraId="178A6304">
            <w:pPr>
              <w:jc w:val="right"/>
            </w:pPr>
            <w:r>
              <w:rPr>
                <w:rFonts w:hint="eastAsia"/>
              </w:rPr>
              <w:t>177,486.47</w:t>
            </w:r>
          </w:p>
        </w:tc>
        <w:tc>
          <w:tcPr>
            <w:tcW w:w="2295" w:type="dxa"/>
            <w:vAlign w:val="center"/>
          </w:tcPr>
          <w:p w14:paraId="16ED6BDA">
            <w:pPr>
              <w:jc w:val="right"/>
            </w:pPr>
            <w:r>
              <w:rPr>
                <w:rFonts w:hint="eastAsia"/>
              </w:rPr>
              <w:t>388,474.14</w:t>
            </w:r>
          </w:p>
        </w:tc>
      </w:tr>
      <w:tr w14:paraId="779B2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F96492">
            <w:r>
              <w:rPr>
                <w:rFonts w:hint="eastAsia"/>
              </w:rPr>
              <w:t>应付托管费</w:t>
            </w:r>
          </w:p>
        </w:tc>
        <w:tc>
          <w:tcPr>
            <w:tcW w:w="1262" w:type="dxa"/>
            <w:vAlign w:val="center"/>
          </w:tcPr>
          <w:p w14:paraId="3D40DC97"/>
        </w:tc>
        <w:tc>
          <w:tcPr>
            <w:tcW w:w="2289" w:type="dxa"/>
            <w:vAlign w:val="center"/>
          </w:tcPr>
          <w:p w14:paraId="5A5CC589">
            <w:pPr>
              <w:jc w:val="right"/>
            </w:pPr>
            <w:r>
              <w:rPr>
                <w:rFonts w:hint="eastAsia"/>
              </w:rPr>
              <w:t>29,581.09</w:t>
            </w:r>
          </w:p>
        </w:tc>
        <w:tc>
          <w:tcPr>
            <w:tcW w:w="2295" w:type="dxa"/>
            <w:vAlign w:val="center"/>
          </w:tcPr>
          <w:p w14:paraId="1952B5DF">
            <w:pPr>
              <w:jc w:val="right"/>
            </w:pPr>
            <w:r>
              <w:rPr>
                <w:rFonts w:hint="eastAsia"/>
              </w:rPr>
              <w:t>64,745.68</w:t>
            </w:r>
          </w:p>
        </w:tc>
      </w:tr>
      <w:tr w14:paraId="46A6C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D44706">
            <w:r>
              <w:rPr>
                <w:rFonts w:hint="eastAsia"/>
              </w:rPr>
              <w:t>应付销售服务费</w:t>
            </w:r>
          </w:p>
        </w:tc>
        <w:tc>
          <w:tcPr>
            <w:tcW w:w="1262" w:type="dxa"/>
            <w:vAlign w:val="center"/>
          </w:tcPr>
          <w:p w14:paraId="36BD7C10"/>
        </w:tc>
        <w:tc>
          <w:tcPr>
            <w:tcW w:w="2289" w:type="dxa"/>
            <w:vAlign w:val="center"/>
          </w:tcPr>
          <w:p w14:paraId="2D089D93">
            <w:pPr>
              <w:jc w:val="right"/>
            </w:pPr>
            <w:r>
              <w:rPr>
                <w:rFonts w:hint="eastAsia"/>
              </w:rPr>
              <w:t>10,095.99</w:t>
            </w:r>
          </w:p>
        </w:tc>
        <w:tc>
          <w:tcPr>
            <w:tcW w:w="2295" w:type="dxa"/>
            <w:vAlign w:val="center"/>
          </w:tcPr>
          <w:p w14:paraId="0EB1B53E">
            <w:pPr>
              <w:jc w:val="right"/>
            </w:pPr>
            <w:r>
              <w:rPr>
                <w:rFonts w:hint="eastAsia"/>
              </w:rPr>
              <w:t>20,391.75</w:t>
            </w:r>
          </w:p>
        </w:tc>
      </w:tr>
      <w:tr w14:paraId="4A628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0819B3">
            <w:r>
              <w:rPr>
                <w:rFonts w:hint="eastAsia"/>
              </w:rPr>
              <w:t>应付投资顾问费</w:t>
            </w:r>
          </w:p>
        </w:tc>
        <w:tc>
          <w:tcPr>
            <w:tcW w:w="1262" w:type="dxa"/>
            <w:vAlign w:val="center"/>
          </w:tcPr>
          <w:p w14:paraId="76298CB1"/>
        </w:tc>
        <w:tc>
          <w:tcPr>
            <w:tcW w:w="2289" w:type="dxa"/>
            <w:vAlign w:val="center"/>
          </w:tcPr>
          <w:p w14:paraId="3821CFEE">
            <w:pPr>
              <w:jc w:val="right"/>
            </w:pPr>
            <w:r>
              <w:rPr>
                <w:rFonts w:hint="eastAsia"/>
              </w:rPr>
              <w:t>-</w:t>
            </w:r>
          </w:p>
        </w:tc>
        <w:tc>
          <w:tcPr>
            <w:tcW w:w="2295" w:type="dxa"/>
            <w:vAlign w:val="center"/>
          </w:tcPr>
          <w:p w14:paraId="57C1E8D8">
            <w:pPr>
              <w:jc w:val="right"/>
            </w:pPr>
            <w:r>
              <w:rPr>
                <w:rFonts w:hint="eastAsia"/>
              </w:rPr>
              <w:t>-</w:t>
            </w:r>
          </w:p>
        </w:tc>
      </w:tr>
      <w:tr w14:paraId="079EB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ED5FA0">
            <w:r>
              <w:rPr>
                <w:rFonts w:hint="eastAsia"/>
              </w:rPr>
              <w:t>应交税费</w:t>
            </w:r>
          </w:p>
        </w:tc>
        <w:tc>
          <w:tcPr>
            <w:tcW w:w="1262" w:type="dxa"/>
            <w:vAlign w:val="center"/>
          </w:tcPr>
          <w:p w14:paraId="256715F9"/>
        </w:tc>
        <w:tc>
          <w:tcPr>
            <w:tcW w:w="2289" w:type="dxa"/>
            <w:vAlign w:val="center"/>
          </w:tcPr>
          <w:p w14:paraId="63C2C4BC">
            <w:pPr>
              <w:jc w:val="right"/>
            </w:pPr>
            <w:r>
              <w:rPr>
                <w:rFonts w:hint="eastAsia"/>
              </w:rPr>
              <w:t>-</w:t>
            </w:r>
          </w:p>
        </w:tc>
        <w:tc>
          <w:tcPr>
            <w:tcW w:w="2295" w:type="dxa"/>
            <w:vAlign w:val="center"/>
          </w:tcPr>
          <w:p w14:paraId="025E5212">
            <w:pPr>
              <w:jc w:val="right"/>
            </w:pPr>
            <w:r>
              <w:rPr>
                <w:rFonts w:hint="eastAsia"/>
              </w:rPr>
              <w:t>-</w:t>
            </w:r>
          </w:p>
        </w:tc>
      </w:tr>
      <w:tr w14:paraId="69B7F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EB3B3D">
            <w:r>
              <w:rPr>
                <w:rFonts w:hint="eastAsia"/>
              </w:rPr>
              <w:t>应付利润</w:t>
            </w:r>
          </w:p>
        </w:tc>
        <w:tc>
          <w:tcPr>
            <w:tcW w:w="1262" w:type="dxa"/>
            <w:vAlign w:val="center"/>
          </w:tcPr>
          <w:p w14:paraId="4229DAF6"/>
        </w:tc>
        <w:tc>
          <w:tcPr>
            <w:tcW w:w="2289" w:type="dxa"/>
            <w:vAlign w:val="center"/>
          </w:tcPr>
          <w:p w14:paraId="64BF6D4A">
            <w:pPr>
              <w:jc w:val="right"/>
            </w:pPr>
            <w:r>
              <w:rPr>
                <w:rFonts w:hint="eastAsia"/>
              </w:rPr>
              <w:t>-</w:t>
            </w:r>
          </w:p>
        </w:tc>
        <w:tc>
          <w:tcPr>
            <w:tcW w:w="2295" w:type="dxa"/>
            <w:vAlign w:val="center"/>
          </w:tcPr>
          <w:p w14:paraId="769F3709">
            <w:pPr>
              <w:jc w:val="right"/>
            </w:pPr>
            <w:r>
              <w:rPr>
                <w:rFonts w:hint="eastAsia"/>
              </w:rPr>
              <w:t>-</w:t>
            </w:r>
          </w:p>
        </w:tc>
      </w:tr>
      <w:tr w14:paraId="5BD24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233415">
            <w:r>
              <w:rPr>
                <w:rFonts w:hint="eastAsia"/>
              </w:rPr>
              <w:t>递延所得税负债</w:t>
            </w:r>
          </w:p>
        </w:tc>
        <w:tc>
          <w:tcPr>
            <w:tcW w:w="1262" w:type="dxa"/>
            <w:vAlign w:val="center"/>
          </w:tcPr>
          <w:p w14:paraId="5F9018E9"/>
        </w:tc>
        <w:tc>
          <w:tcPr>
            <w:tcW w:w="2289" w:type="dxa"/>
            <w:vAlign w:val="center"/>
          </w:tcPr>
          <w:p w14:paraId="38118769">
            <w:pPr>
              <w:jc w:val="right"/>
            </w:pPr>
            <w:r>
              <w:rPr>
                <w:rFonts w:hint="eastAsia"/>
              </w:rPr>
              <w:t>-</w:t>
            </w:r>
          </w:p>
        </w:tc>
        <w:tc>
          <w:tcPr>
            <w:tcW w:w="2295" w:type="dxa"/>
            <w:vAlign w:val="center"/>
          </w:tcPr>
          <w:p w14:paraId="45C7DAA6">
            <w:pPr>
              <w:jc w:val="right"/>
            </w:pPr>
            <w:r>
              <w:rPr>
                <w:rFonts w:hint="eastAsia"/>
              </w:rPr>
              <w:t>-</w:t>
            </w:r>
          </w:p>
        </w:tc>
      </w:tr>
      <w:tr w14:paraId="167B4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1940BC">
            <w:r>
              <w:rPr>
                <w:rFonts w:hint="eastAsia"/>
              </w:rPr>
              <w:t>其他负债</w:t>
            </w:r>
          </w:p>
        </w:tc>
        <w:tc>
          <w:tcPr>
            <w:tcW w:w="1262" w:type="dxa"/>
            <w:vAlign w:val="center"/>
          </w:tcPr>
          <w:p w14:paraId="3595AE2A">
            <w:r>
              <w:rPr>
                <w:rFonts w:hint="eastAsia"/>
              </w:rPr>
              <w:t>7.4.7.6</w:t>
            </w:r>
          </w:p>
        </w:tc>
        <w:tc>
          <w:tcPr>
            <w:tcW w:w="2289" w:type="dxa"/>
            <w:vAlign w:val="center"/>
          </w:tcPr>
          <w:p w14:paraId="003CBCB9">
            <w:pPr>
              <w:jc w:val="right"/>
            </w:pPr>
            <w:r>
              <w:rPr>
                <w:rFonts w:hint="eastAsia"/>
              </w:rPr>
              <w:t>74,742.79</w:t>
            </w:r>
          </w:p>
        </w:tc>
        <w:tc>
          <w:tcPr>
            <w:tcW w:w="2295" w:type="dxa"/>
            <w:vAlign w:val="center"/>
          </w:tcPr>
          <w:p w14:paraId="6E8F67C0">
            <w:pPr>
              <w:jc w:val="right"/>
            </w:pPr>
            <w:r>
              <w:rPr>
                <w:rFonts w:hint="eastAsia"/>
              </w:rPr>
              <w:t>85,975.47</w:t>
            </w:r>
          </w:p>
        </w:tc>
      </w:tr>
      <w:tr w14:paraId="31D9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F392FD">
            <w:r>
              <w:rPr>
                <w:rFonts w:hint="eastAsia"/>
              </w:rPr>
              <w:t>负债合计</w:t>
            </w:r>
          </w:p>
        </w:tc>
        <w:tc>
          <w:tcPr>
            <w:tcW w:w="1262" w:type="dxa"/>
            <w:vAlign w:val="center"/>
          </w:tcPr>
          <w:p w14:paraId="6DB61D81"/>
        </w:tc>
        <w:tc>
          <w:tcPr>
            <w:tcW w:w="2289" w:type="dxa"/>
            <w:vAlign w:val="center"/>
          </w:tcPr>
          <w:p w14:paraId="18835E45">
            <w:pPr>
              <w:jc w:val="right"/>
            </w:pPr>
            <w:r>
              <w:rPr>
                <w:rFonts w:hint="eastAsia"/>
              </w:rPr>
              <w:t>920,874.72</w:t>
            </w:r>
          </w:p>
        </w:tc>
        <w:tc>
          <w:tcPr>
            <w:tcW w:w="2295" w:type="dxa"/>
            <w:vAlign w:val="center"/>
          </w:tcPr>
          <w:p w14:paraId="2F53BB9C">
            <w:pPr>
              <w:jc w:val="right"/>
            </w:pPr>
            <w:r>
              <w:rPr>
                <w:rFonts w:hint="eastAsia"/>
              </w:rPr>
              <w:t>3,150,486.92</w:t>
            </w:r>
          </w:p>
        </w:tc>
      </w:tr>
      <w:tr w14:paraId="28968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6BF43B">
            <w:r>
              <w:rPr>
                <w:rFonts w:hint="eastAsia"/>
              </w:rPr>
              <w:t>净资产：</w:t>
            </w:r>
          </w:p>
        </w:tc>
        <w:tc>
          <w:tcPr>
            <w:tcW w:w="1262" w:type="dxa"/>
            <w:vAlign w:val="center"/>
          </w:tcPr>
          <w:p w14:paraId="616AB8CD"/>
        </w:tc>
        <w:tc>
          <w:tcPr>
            <w:tcW w:w="2289" w:type="dxa"/>
            <w:vAlign w:val="center"/>
          </w:tcPr>
          <w:p w14:paraId="461B8F4D"/>
        </w:tc>
        <w:tc>
          <w:tcPr>
            <w:tcW w:w="2295" w:type="dxa"/>
            <w:vAlign w:val="center"/>
          </w:tcPr>
          <w:p w14:paraId="7F72C116"/>
        </w:tc>
      </w:tr>
      <w:tr w14:paraId="0FD61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A38625">
            <w:r>
              <w:rPr>
                <w:rFonts w:hint="eastAsia"/>
              </w:rPr>
              <w:t>实收基金</w:t>
            </w:r>
          </w:p>
        </w:tc>
        <w:tc>
          <w:tcPr>
            <w:tcW w:w="1262" w:type="dxa"/>
            <w:vAlign w:val="center"/>
          </w:tcPr>
          <w:p w14:paraId="7C4E2BCF">
            <w:r>
              <w:rPr>
                <w:rFonts w:hint="eastAsia"/>
              </w:rPr>
              <w:t>7.4.7.7</w:t>
            </w:r>
          </w:p>
        </w:tc>
        <w:tc>
          <w:tcPr>
            <w:tcW w:w="2289" w:type="dxa"/>
            <w:vAlign w:val="center"/>
          </w:tcPr>
          <w:p w14:paraId="2F48C1BB">
            <w:pPr>
              <w:jc w:val="right"/>
            </w:pPr>
            <w:r>
              <w:rPr>
                <w:rFonts w:hint="eastAsia"/>
              </w:rPr>
              <w:t>146,778,926.45</w:t>
            </w:r>
          </w:p>
        </w:tc>
        <w:tc>
          <w:tcPr>
            <w:tcW w:w="2295" w:type="dxa"/>
            <w:vAlign w:val="center"/>
          </w:tcPr>
          <w:p w14:paraId="67E09356">
            <w:pPr>
              <w:jc w:val="right"/>
            </w:pPr>
            <w:r>
              <w:rPr>
                <w:rFonts w:hint="eastAsia"/>
              </w:rPr>
              <w:t>393,540,489.68</w:t>
            </w:r>
          </w:p>
        </w:tc>
      </w:tr>
      <w:tr w14:paraId="5A440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8D3D91">
            <w:r>
              <w:rPr>
                <w:rFonts w:hint="eastAsia"/>
              </w:rPr>
              <w:t>其他综合收益</w:t>
            </w:r>
          </w:p>
        </w:tc>
        <w:tc>
          <w:tcPr>
            <w:tcW w:w="1262" w:type="dxa"/>
            <w:vAlign w:val="center"/>
          </w:tcPr>
          <w:p w14:paraId="4A5EE4A4"/>
        </w:tc>
        <w:tc>
          <w:tcPr>
            <w:tcW w:w="2289" w:type="dxa"/>
            <w:vAlign w:val="center"/>
          </w:tcPr>
          <w:p w14:paraId="6884C071">
            <w:pPr>
              <w:jc w:val="right"/>
            </w:pPr>
            <w:r>
              <w:rPr>
                <w:rFonts w:hint="eastAsia"/>
              </w:rPr>
              <w:t>-</w:t>
            </w:r>
          </w:p>
        </w:tc>
        <w:tc>
          <w:tcPr>
            <w:tcW w:w="2295" w:type="dxa"/>
            <w:vAlign w:val="center"/>
          </w:tcPr>
          <w:p w14:paraId="05FA5A2C">
            <w:pPr>
              <w:jc w:val="right"/>
            </w:pPr>
            <w:r>
              <w:rPr>
                <w:rFonts w:hint="eastAsia"/>
              </w:rPr>
              <w:t>-</w:t>
            </w:r>
          </w:p>
        </w:tc>
      </w:tr>
      <w:tr w14:paraId="1FBAC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B44D07">
            <w:r>
              <w:rPr>
                <w:rFonts w:hint="eastAsia"/>
              </w:rPr>
              <w:t>未分配利润</w:t>
            </w:r>
          </w:p>
        </w:tc>
        <w:tc>
          <w:tcPr>
            <w:tcW w:w="1262" w:type="dxa"/>
            <w:vAlign w:val="center"/>
          </w:tcPr>
          <w:p w14:paraId="7B2D6C37">
            <w:r>
              <w:rPr>
                <w:rFonts w:hint="eastAsia"/>
              </w:rPr>
              <w:t>7.4.7.8</w:t>
            </w:r>
          </w:p>
        </w:tc>
        <w:tc>
          <w:tcPr>
            <w:tcW w:w="2289" w:type="dxa"/>
            <w:vAlign w:val="center"/>
          </w:tcPr>
          <w:p w14:paraId="4FE42651">
            <w:pPr>
              <w:jc w:val="right"/>
            </w:pPr>
            <w:r>
              <w:rPr>
                <w:rFonts w:hint="eastAsia"/>
              </w:rPr>
              <w:t>20,004,178.95</w:t>
            </w:r>
          </w:p>
        </w:tc>
        <w:tc>
          <w:tcPr>
            <w:tcW w:w="2295" w:type="dxa"/>
            <w:vAlign w:val="center"/>
          </w:tcPr>
          <w:p w14:paraId="28553EFC">
            <w:pPr>
              <w:jc w:val="right"/>
            </w:pPr>
            <w:r>
              <w:rPr>
                <w:rFonts w:hint="eastAsia"/>
              </w:rPr>
              <w:t>-18,720,466.36</w:t>
            </w:r>
          </w:p>
        </w:tc>
      </w:tr>
      <w:tr w14:paraId="3131D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8A0D38">
            <w:r>
              <w:rPr>
                <w:rFonts w:hint="eastAsia"/>
              </w:rPr>
              <w:t>净资产合计</w:t>
            </w:r>
          </w:p>
        </w:tc>
        <w:tc>
          <w:tcPr>
            <w:tcW w:w="1262" w:type="dxa"/>
            <w:vAlign w:val="center"/>
          </w:tcPr>
          <w:p w14:paraId="31D57B5C"/>
        </w:tc>
        <w:tc>
          <w:tcPr>
            <w:tcW w:w="2289" w:type="dxa"/>
            <w:vAlign w:val="center"/>
          </w:tcPr>
          <w:p w14:paraId="17EEAB90">
            <w:pPr>
              <w:jc w:val="right"/>
            </w:pPr>
            <w:r>
              <w:rPr>
                <w:rFonts w:hint="eastAsia"/>
              </w:rPr>
              <w:t>166,783,105.40</w:t>
            </w:r>
          </w:p>
        </w:tc>
        <w:tc>
          <w:tcPr>
            <w:tcW w:w="2295" w:type="dxa"/>
            <w:vAlign w:val="center"/>
          </w:tcPr>
          <w:p w14:paraId="056BFDDD">
            <w:pPr>
              <w:jc w:val="right"/>
            </w:pPr>
            <w:r>
              <w:rPr>
                <w:rFonts w:hint="eastAsia"/>
              </w:rPr>
              <w:t>374,820,023.32</w:t>
            </w:r>
          </w:p>
        </w:tc>
      </w:tr>
      <w:tr w14:paraId="0B56C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032BB8">
            <w:r>
              <w:rPr>
                <w:rFonts w:hint="eastAsia"/>
              </w:rPr>
              <w:t>负债和净资产总计</w:t>
            </w:r>
          </w:p>
        </w:tc>
        <w:tc>
          <w:tcPr>
            <w:tcW w:w="1262" w:type="dxa"/>
            <w:vAlign w:val="center"/>
          </w:tcPr>
          <w:p w14:paraId="0FF4724A"/>
        </w:tc>
        <w:tc>
          <w:tcPr>
            <w:tcW w:w="2289" w:type="dxa"/>
            <w:vAlign w:val="center"/>
          </w:tcPr>
          <w:p w14:paraId="5632D03B">
            <w:pPr>
              <w:jc w:val="right"/>
            </w:pPr>
            <w:r>
              <w:rPr>
                <w:rFonts w:hint="eastAsia"/>
              </w:rPr>
              <w:t>167,703,980.12</w:t>
            </w:r>
          </w:p>
        </w:tc>
        <w:tc>
          <w:tcPr>
            <w:tcW w:w="2295" w:type="dxa"/>
            <w:vAlign w:val="center"/>
          </w:tcPr>
          <w:p w14:paraId="0BD0894D">
            <w:pPr>
              <w:jc w:val="right"/>
            </w:pPr>
            <w:r>
              <w:rPr>
                <w:rFonts w:hint="eastAsia"/>
              </w:rPr>
              <w:t>377,970,510.24</w:t>
            </w:r>
          </w:p>
        </w:tc>
      </w:tr>
    </w:tbl>
    <w:p w14:paraId="059AAF54">
      <w:pPr>
        <w:pStyle w:val="47"/>
        <w:rPr>
          <w:rFonts w:hint="eastAsia"/>
        </w:rPr>
      </w:pPr>
      <w:r>
        <w:rPr>
          <w:rFonts w:hint="eastAsia"/>
        </w:rPr>
        <w:t>注：报告截止日2025年12月31日，南方高质量优选混合A份额净值1.1389元，基金份额总额130,316,080.08份；南方高质量优选混合C份额净值1.1159元，基金份额总额16,462,846.37份；总份额合计146,778,926.45份。</w:t>
      </w:r>
    </w:p>
    <w:p w14:paraId="05805E68">
      <w:pPr>
        <w:pStyle w:val="23"/>
      </w:pPr>
      <w:bookmarkStart w:id="46" w:name="_Toc28444"/>
      <w:r>
        <w:t>利润表</w:t>
      </w:r>
      <w:bookmarkEnd w:id="46"/>
    </w:p>
    <w:p w14:paraId="1C24A94B">
      <w:pPr>
        <w:pStyle w:val="18"/>
        <w:rPr>
          <w:rFonts w:hint="eastAsia"/>
        </w:rPr>
      </w:pPr>
      <w:r>
        <w:rPr>
          <w:rFonts w:hint="eastAsia"/>
        </w:rPr>
        <w:t>会计主体：南方高质量优选混合型证券投资基金</w:t>
      </w:r>
    </w:p>
    <w:p w14:paraId="56D8D29D">
      <w:pPr>
        <w:pStyle w:val="18"/>
        <w:rPr>
          <w:rFonts w:hint="eastAsia"/>
        </w:rPr>
      </w:pPr>
      <w:r>
        <w:rPr>
          <w:rFonts w:hint="eastAsia"/>
        </w:rPr>
        <w:t>本报告期：2025年1月1日至2025年12月31日</w:t>
      </w:r>
    </w:p>
    <w:p w14:paraId="192F7DD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BDAA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55B577F2">
            <w:pPr>
              <w:jc w:val="center"/>
            </w:pPr>
            <w:r>
              <w:rPr>
                <w:rFonts w:hint="eastAsia"/>
                <w:b/>
              </w:rPr>
              <w:t>项目</w:t>
            </w:r>
          </w:p>
        </w:tc>
        <w:tc>
          <w:tcPr>
            <w:tcW w:w="1262" w:type="dxa"/>
            <w:shd w:val="clear" w:color="auto" w:fill="BFBFBF"/>
            <w:vAlign w:val="center"/>
          </w:tcPr>
          <w:p w14:paraId="457FD7CB">
            <w:pPr>
              <w:jc w:val="center"/>
            </w:pPr>
            <w:r>
              <w:rPr>
                <w:rFonts w:hint="eastAsia"/>
                <w:b/>
              </w:rPr>
              <w:t>附注号</w:t>
            </w:r>
          </w:p>
        </w:tc>
        <w:tc>
          <w:tcPr>
            <w:tcW w:w="2289" w:type="dxa"/>
            <w:shd w:val="clear" w:color="auto" w:fill="BFBFBF"/>
            <w:vAlign w:val="center"/>
          </w:tcPr>
          <w:p w14:paraId="6BB50C37">
            <w:pPr>
              <w:jc w:val="center"/>
            </w:pPr>
            <w:r>
              <w:rPr>
                <w:rFonts w:hint="eastAsia"/>
                <w:b/>
              </w:rPr>
              <w:t>本期2025年1月1日至2025年12月31日</w:t>
            </w:r>
          </w:p>
        </w:tc>
        <w:tc>
          <w:tcPr>
            <w:tcW w:w="2295" w:type="dxa"/>
            <w:shd w:val="clear" w:color="auto" w:fill="BFBFBF"/>
            <w:vAlign w:val="center"/>
          </w:tcPr>
          <w:p w14:paraId="781C69E5">
            <w:pPr>
              <w:jc w:val="center"/>
            </w:pPr>
            <w:r>
              <w:rPr>
                <w:rFonts w:hint="eastAsia"/>
                <w:b/>
              </w:rPr>
              <w:t>上年度可比期间2024年1月1日至2024年12月31日</w:t>
            </w:r>
          </w:p>
        </w:tc>
      </w:tr>
      <w:tr w14:paraId="27863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092D15">
            <w:r>
              <w:rPr>
                <w:rFonts w:hint="eastAsia"/>
              </w:rPr>
              <w:t>一、营业总收入</w:t>
            </w:r>
          </w:p>
        </w:tc>
        <w:tc>
          <w:tcPr>
            <w:tcW w:w="1262" w:type="dxa"/>
            <w:vAlign w:val="center"/>
          </w:tcPr>
          <w:p w14:paraId="37E8A55D"/>
        </w:tc>
        <w:tc>
          <w:tcPr>
            <w:tcW w:w="2289" w:type="dxa"/>
            <w:vAlign w:val="center"/>
          </w:tcPr>
          <w:p w14:paraId="70647C72">
            <w:pPr>
              <w:jc w:val="right"/>
            </w:pPr>
            <w:r>
              <w:rPr>
                <w:rFonts w:hint="eastAsia"/>
              </w:rPr>
              <w:t>55,433,144.48</w:t>
            </w:r>
          </w:p>
        </w:tc>
        <w:tc>
          <w:tcPr>
            <w:tcW w:w="2295" w:type="dxa"/>
            <w:vAlign w:val="center"/>
          </w:tcPr>
          <w:p w14:paraId="44132C8A">
            <w:pPr>
              <w:jc w:val="right"/>
            </w:pPr>
            <w:r>
              <w:rPr>
                <w:rFonts w:hint="eastAsia"/>
              </w:rPr>
              <w:t>50,536,687.94</w:t>
            </w:r>
          </w:p>
        </w:tc>
      </w:tr>
      <w:tr w14:paraId="11B86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39016A">
            <w:r>
              <w:rPr>
                <w:rFonts w:hint="eastAsia"/>
              </w:rPr>
              <w:t>1.利息收入</w:t>
            </w:r>
          </w:p>
        </w:tc>
        <w:tc>
          <w:tcPr>
            <w:tcW w:w="1262" w:type="dxa"/>
            <w:vAlign w:val="center"/>
          </w:tcPr>
          <w:p w14:paraId="21C9D1B6"/>
        </w:tc>
        <w:tc>
          <w:tcPr>
            <w:tcW w:w="2289" w:type="dxa"/>
            <w:vAlign w:val="center"/>
          </w:tcPr>
          <w:p w14:paraId="09114EE5">
            <w:pPr>
              <w:jc w:val="right"/>
            </w:pPr>
            <w:r>
              <w:rPr>
                <w:rFonts w:hint="eastAsia"/>
              </w:rPr>
              <w:t>23,885.87</w:t>
            </w:r>
          </w:p>
        </w:tc>
        <w:tc>
          <w:tcPr>
            <w:tcW w:w="2295" w:type="dxa"/>
            <w:vAlign w:val="center"/>
          </w:tcPr>
          <w:p w14:paraId="5775F2C0">
            <w:pPr>
              <w:jc w:val="right"/>
            </w:pPr>
            <w:r>
              <w:rPr>
                <w:rFonts w:hint="eastAsia"/>
              </w:rPr>
              <w:t>110,240.39</w:t>
            </w:r>
          </w:p>
        </w:tc>
      </w:tr>
      <w:tr w14:paraId="6F31F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9056A1">
            <w:r>
              <w:rPr>
                <w:rFonts w:hint="eastAsia"/>
              </w:rPr>
              <w:t>其中：存款利息收入</w:t>
            </w:r>
          </w:p>
        </w:tc>
        <w:tc>
          <w:tcPr>
            <w:tcW w:w="1262" w:type="dxa"/>
            <w:vAlign w:val="center"/>
          </w:tcPr>
          <w:p w14:paraId="3FA3412A">
            <w:r>
              <w:rPr>
                <w:rFonts w:hint="eastAsia"/>
              </w:rPr>
              <w:t>7.4.7.9</w:t>
            </w:r>
          </w:p>
        </w:tc>
        <w:tc>
          <w:tcPr>
            <w:tcW w:w="2289" w:type="dxa"/>
            <w:vAlign w:val="center"/>
          </w:tcPr>
          <w:p w14:paraId="032C0D7E">
            <w:pPr>
              <w:jc w:val="right"/>
            </w:pPr>
            <w:r>
              <w:rPr>
                <w:rFonts w:hint="eastAsia"/>
              </w:rPr>
              <w:t>22,223.66</w:t>
            </w:r>
          </w:p>
        </w:tc>
        <w:tc>
          <w:tcPr>
            <w:tcW w:w="2295" w:type="dxa"/>
            <w:vAlign w:val="center"/>
          </w:tcPr>
          <w:p w14:paraId="33BDDFFB">
            <w:pPr>
              <w:jc w:val="right"/>
            </w:pPr>
            <w:r>
              <w:rPr>
                <w:rFonts w:hint="eastAsia"/>
              </w:rPr>
              <w:t>64,648.96</w:t>
            </w:r>
          </w:p>
        </w:tc>
      </w:tr>
      <w:tr w14:paraId="57692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34EC88">
            <w:r>
              <w:rPr>
                <w:rFonts w:hint="eastAsia"/>
              </w:rPr>
              <w:t xml:space="preserve">      债券利息收入</w:t>
            </w:r>
          </w:p>
        </w:tc>
        <w:tc>
          <w:tcPr>
            <w:tcW w:w="1262" w:type="dxa"/>
            <w:vAlign w:val="center"/>
          </w:tcPr>
          <w:p w14:paraId="5801B12F"/>
        </w:tc>
        <w:tc>
          <w:tcPr>
            <w:tcW w:w="2289" w:type="dxa"/>
            <w:vAlign w:val="center"/>
          </w:tcPr>
          <w:p w14:paraId="29FF6391">
            <w:pPr>
              <w:jc w:val="right"/>
            </w:pPr>
            <w:r>
              <w:rPr>
                <w:rFonts w:hint="eastAsia"/>
              </w:rPr>
              <w:t>-</w:t>
            </w:r>
          </w:p>
        </w:tc>
        <w:tc>
          <w:tcPr>
            <w:tcW w:w="2295" w:type="dxa"/>
            <w:vAlign w:val="center"/>
          </w:tcPr>
          <w:p w14:paraId="3BD4DAB3">
            <w:pPr>
              <w:jc w:val="right"/>
            </w:pPr>
            <w:r>
              <w:rPr>
                <w:rFonts w:hint="eastAsia"/>
              </w:rPr>
              <w:t>-</w:t>
            </w:r>
          </w:p>
        </w:tc>
      </w:tr>
      <w:tr w14:paraId="6F1EA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B03BB2">
            <w:r>
              <w:rPr>
                <w:rFonts w:hint="eastAsia"/>
              </w:rPr>
              <w:t xml:space="preserve">      资产支持证券利息收入</w:t>
            </w:r>
          </w:p>
        </w:tc>
        <w:tc>
          <w:tcPr>
            <w:tcW w:w="1262" w:type="dxa"/>
            <w:vAlign w:val="center"/>
          </w:tcPr>
          <w:p w14:paraId="19AAB99B"/>
        </w:tc>
        <w:tc>
          <w:tcPr>
            <w:tcW w:w="2289" w:type="dxa"/>
            <w:vAlign w:val="center"/>
          </w:tcPr>
          <w:p w14:paraId="3F20A16B">
            <w:pPr>
              <w:jc w:val="right"/>
            </w:pPr>
            <w:r>
              <w:rPr>
                <w:rFonts w:hint="eastAsia"/>
              </w:rPr>
              <w:t>-</w:t>
            </w:r>
          </w:p>
        </w:tc>
        <w:tc>
          <w:tcPr>
            <w:tcW w:w="2295" w:type="dxa"/>
            <w:vAlign w:val="center"/>
          </w:tcPr>
          <w:p w14:paraId="71AAAC5C">
            <w:pPr>
              <w:jc w:val="right"/>
            </w:pPr>
            <w:r>
              <w:rPr>
                <w:rFonts w:hint="eastAsia"/>
              </w:rPr>
              <w:t>-</w:t>
            </w:r>
          </w:p>
        </w:tc>
      </w:tr>
      <w:tr w14:paraId="7D02C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BB7D08">
            <w:r>
              <w:rPr>
                <w:rFonts w:hint="eastAsia"/>
              </w:rPr>
              <w:t xml:space="preserve">      买入返售金融资产收入</w:t>
            </w:r>
          </w:p>
        </w:tc>
        <w:tc>
          <w:tcPr>
            <w:tcW w:w="1262" w:type="dxa"/>
            <w:vAlign w:val="center"/>
          </w:tcPr>
          <w:p w14:paraId="2A941E54"/>
        </w:tc>
        <w:tc>
          <w:tcPr>
            <w:tcW w:w="2289" w:type="dxa"/>
            <w:vAlign w:val="center"/>
          </w:tcPr>
          <w:p w14:paraId="792CC206">
            <w:pPr>
              <w:jc w:val="right"/>
            </w:pPr>
            <w:r>
              <w:rPr>
                <w:rFonts w:hint="eastAsia"/>
              </w:rPr>
              <w:t>1,662.21</w:t>
            </w:r>
          </w:p>
        </w:tc>
        <w:tc>
          <w:tcPr>
            <w:tcW w:w="2295" w:type="dxa"/>
            <w:vAlign w:val="center"/>
          </w:tcPr>
          <w:p w14:paraId="590F5379">
            <w:pPr>
              <w:jc w:val="right"/>
            </w:pPr>
            <w:r>
              <w:rPr>
                <w:rFonts w:hint="eastAsia"/>
              </w:rPr>
              <w:t>45,591.43</w:t>
            </w:r>
          </w:p>
        </w:tc>
      </w:tr>
      <w:tr w14:paraId="42FF7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787CD1">
            <w:r>
              <w:rPr>
                <w:rFonts w:hint="eastAsia"/>
              </w:rPr>
              <w:t xml:space="preserve">      其他利息收入</w:t>
            </w:r>
          </w:p>
        </w:tc>
        <w:tc>
          <w:tcPr>
            <w:tcW w:w="1262" w:type="dxa"/>
            <w:vAlign w:val="center"/>
          </w:tcPr>
          <w:p w14:paraId="03B8E693"/>
        </w:tc>
        <w:tc>
          <w:tcPr>
            <w:tcW w:w="2289" w:type="dxa"/>
            <w:vAlign w:val="center"/>
          </w:tcPr>
          <w:p w14:paraId="5C507B0A">
            <w:pPr>
              <w:jc w:val="right"/>
            </w:pPr>
            <w:r>
              <w:rPr>
                <w:rFonts w:hint="eastAsia"/>
              </w:rPr>
              <w:t>-</w:t>
            </w:r>
          </w:p>
        </w:tc>
        <w:tc>
          <w:tcPr>
            <w:tcW w:w="2295" w:type="dxa"/>
            <w:vAlign w:val="center"/>
          </w:tcPr>
          <w:p w14:paraId="20E852CE">
            <w:pPr>
              <w:jc w:val="right"/>
            </w:pPr>
            <w:r>
              <w:rPr>
                <w:rFonts w:hint="eastAsia"/>
              </w:rPr>
              <w:t>-</w:t>
            </w:r>
          </w:p>
        </w:tc>
      </w:tr>
      <w:tr w14:paraId="589F3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3E2968">
            <w:r>
              <w:rPr>
                <w:rFonts w:hint="eastAsia"/>
              </w:rPr>
              <w:t>2.投资收益（损失以“-”填列）</w:t>
            </w:r>
          </w:p>
        </w:tc>
        <w:tc>
          <w:tcPr>
            <w:tcW w:w="1262" w:type="dxa"/>
            <w:vAlign w:val="center"/>
          </w:tcPr>
          <w:p w14:paraId="30BFB388"/>
        </w:tc>
        <w:tc>
          <w:tcPr>
            <w:tcW w:w="2289" w:type="dxa"/>
            <w:vAlign w:val="center"/>
          </w:tcPr>
          <w:p w14:paraId="2C3E9802">
            <w:pPr>
              <w:jc w:val="right"/>
            </w:pPr>
            <w:r>
              <w:rPr>
                <w:rFonts w:hint="eastAsia"/>
              </w:rPr>
              <w:t>36,269,264.45</w:t>
            </w:r>
          </w:p>
        </w:tc>
        <w:tc>
          <w:tcPr>
            <w:tcW w:w="2295" w:type="dxa"/>
            <w:vAlign w:val="center"/>
          </w:tcPr>
          <w:p w14:paraId="5E1AD442">
            <w:pPr>
              <w:jc w:val="right"/>
            </w:pPr>
            <w:r>
              <w:rPr>
                <w:rFonts w:hint="eastAsia"/>
              </w:rPr>
              <w:t>-27,634,184.18</w:t>
            </w:r>
          </w:p>
        </w:tc>
      </w:tr>
      <w:tr w14:paraId="28E87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64D504">
            <w:r>
              <w:rPr>
                <w:rFonts w:hint="eastAsia"/>
              </w:rPr>
              <w:t>其中：股票投资收益</w:t>
            </w:r>
          </w:p>
        </w:tc>
        <w:tc>
          <w:tcPr>
            <w:tcW w:w="1262" w:type="dxa"/>
            <w:vAlign w:val="center"/>
          </w:tcPr>
          <w:p w14:paraId="6E3CD114">
            <w:r>
              <w:rPr>
                <w:rFonts w:hint="eastAsia"/>
              </w:rPr>
              <w:t>7.4.7.10</w:t>
            </w:r>
          </w:p>
        </w:tc>
        <w:tc>
          <w:tcPr>
            <w:tcW w:w="2289" w:type="dxa"/>
            <w:vAlign w:val="center"/>
          </w:tcPr>
          <w:p w14:paraId="414846E3">
            <w:pPr>
              <w:jc w:val="right"/>
            </w:pPr>
            <w:r>
              <w:rPr>
                <w:rFonts w:hint="eastAsia"/>
              </w:rPr>
              <w:t>28,232,428.93</w:t>
            </w:r>
          </w:p>
        </w:tc>
        <w:tc>
          <w:tcPr>
            <w:tcW w:w="2295" w:type="dxa"/>
            <w:vAlign w:val="center"/>
          </w:tcPr>
          <w:p w14:paraId="74D40540">
            <w:pPr>
              <w:jc w:val="right"/>
            </w:pPr>
            <w:r>
              <w:rPr>
                <w:rFonts w:hint="eastAsia"/>
              </w:rPr>
              <w:t>-37,187,407.19</w:t>
            </w:r>
          </w:p>
        </w:tc>
      </w:tr>
      <w:tr w14:paraId="0F77B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32166E">
            <w:r>
              <w:rPr>
                <w:rFonts w:hint="eastAsia"/>
              </w:rPr>
              <w:t xml:space="preserve">      基金投资收益</w:t>
            </w:r>
          </w:p>
        </w:tc>
        <w:tc>
          <w:tcPr>
            <w:tcW w:w="1262" w:type="dxa"/>
            <w:vAlign w:val="center"/>
          </w:tcPr>
          <w:p w14:paraId="1692778E">
            <w:r>
              <w:rPr>
                <w:rFonts w:hint="eastAsia"/>
              </w:rPr>
              <w:t>7.4.7.11</w:t>
            </w:r>
          </w:p>
        </w:tc>
        <w:tc>
          <w:tcPr>
            <w:tcW w:w="2289" w:type="dxa"/>
            <w:vAlign w:val="center"/>
          </w:tcPr>
          <w:p w14:paraId="06174B5D">
            <w:pPr>
              <w:jc w:val="right"/>
            </w:pPr>
            <w:r>
              <w:rPr>
                <w:rFonts w:hint="eastAsia"/>
              </w:rPr>
              <w:t>-</w:t>
            </w:r>
          </w:p>
        </w:tc>
        <w:tc>
          <w:tcPr>
            <w:tcW w:w="2295" w:type="dxa"/>
            <w:vAlign w:val="center"/>
          </w:tcPr>
          <w:p w14:paraId="13BA0011">
            <w:pPr>
              <w:jc w:val="right"/>
            </w:pPr>
            <w:r>
              <w:rPr>
                <w:rFonts w:hint="eastAsia"/>
              </w:rPr>
              <w:t>-</w:t>
            </w:r>
          </w:p>
        </w:tc>
      </w:tr>
      <w:tr w14:paraId="5AD52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A8CDF1">
            <w:r>
              <w:rPr>
                <w:rFonts w:hint="eastAsia"/>
              </w:rPr>
              <w:t xml:space="preserve">      债券投资收益</w:t>
            </w:r>
          </w:p>
        </w:tc>
        <w:tc>
          <w:tcPr>
            <w:tcW w:w="1262" w:type="dxa"/>
            <w:vAlign w:val="center"/>
          </w:tcPr>
          <w:p w14:paraId="204B87A6">
            <w:r>
              <w:rPr>
                <w:rFonts w:hint="eastAsia"/>
              </w:rPr>
              <w:t>7.4.7.12</w:t>
            </w:r>
          </w:p>
        </w:tc>
        <w:tc>
          <w:tcPr>
            <w:tcW w:w="2289" w:type="dxa"/>
            <w:vAlign w:val="center"/>
          </w:tcPr>
          <w:p w14:paraId="029C6433">
            <w:pPr>
              <w:jc w:val="right"/>
            </w:pPr>
            <w:r>
              <w:rPr>
                <w:rFonts w:hint="eastAsia"/>
              </w:rPr>
              <w:t>134,589.22</w:t>
            </w:r>
          </w:p>
        </w:tc>
        <w:tc>
          <w:tcPr>
            <w:tcW w:w="2295" w:type="dxa"/>
            <w:vAlign w:val="center"/>
          </w:tcPr>
          <w:p w14:paraId="2A0D61D4">
            <w:pPr>
              <w:jc w:val="right"/>
            </w:pPr>
            <w:r>
              <w:rPr>
                <w:rFonts w:hint="eastAsia"/>
              </w:rPr>
              <w:t>330,543.37</w:t>
            </w:r>
          </w:p>
        </w:tc>
      </w:tr>
      <w:tr w14:paraId="5B170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6CB553">
            <w:r>
              <w:rPr>
                <w:rFonts w:hint="eastAsia"/>
              </w:rPr>
              <w:t xml:space="preserve">      资产支持证券投资收益</w:t>
            </w:r>
          </w:p>
        </w:tc>
        <w:tc>
          <w:tcPr>
            <w:tcW w:w="1262" w:type="dxa"/>
            <w:vAlign w:val="center"/>
          </w:tcPr>
          <w:p w14:paraId="11D64C69">
            <w:r>
              <w:rPr>
                <w:rFonts w:hint="eastAsia"/>
              </w:rPr>
              <w:t>7.4.7.13</w:t>
            </w:r>
          </w:p>
        </w:tc>
        <w:tc>
          <w:tcPr>
            <w:tcW w:w="2289" w:type="dxa"/>
            <w:vAlign w:val="center"/>
          </w:tcPr>
          <w:p w14:paraId="0FAE1123">
            <w:pPr>
              <w:jc w:val="right"/>
            </w:pPr>
            <w:r>
              <w:rPr>
                <w:rFonts w:hint="eastAsia"/>
              </w:rPr>
              <w:t>-</w:t>
            </w:r>
          </w:p>
        </w:tc>
        <w:tc>
          <w:tcPr>
            <w:tcW w:w="2295" w:type="dxa"/>
            <w:vAlign w:val="center"/>
          </w:tcPr>
          <w:p w14:paraId="5C0E8163">
            <w:pPr>
              <w:jc w:val="right"/>
            </w:pPr>
            <w:r>
              <w:rPr>
                <w:rFonts w:hint="eastAsia"/>
              </w:rPr>
              <w:t>-</w:t>
            </w:r>
          </w:p>
        </w:tc>
      </w:tr>
      <w:tr w14:paraId="1D558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341B6C">
            <w:r>
              <w:rPr>
                <w:rFonts w:hint="eastAsia"/>
              </w:rPr>
              <w:t xml:space="preserve">      贵金属投资收益</w:t>
            </w:r>
          </w:p>
        </w:tc>
        <w:tc>
          <w:tcPr>
            <w:tcW w:w="1262" w:type="dxa"/>
            <w:vAlign w:val="center"/>
          </w:tcPr>
          <w:p w14:paraId="5914ACCA"/>
        </w:tc>
        <w:tc>
          <w:tcPr>
            <w:tcW w:w="2289" w:type="dxa"/>
            <w:vAlign w:val="center"/>
          </w:tcPr>
          <w:p w14:paraId="4F60FD65">
            <w:pPr>
              <w:jc w:val="right"/>
            </w:pPr>
            <w:r>
              <w:rPr>
                <w:rFonts w:hint="eastAsia"/>
              </w:rPr>
              <w:t>-</w:t>
            </w:r>
          </w:p>
        </w:tc>
        <w:tc>
          <w:tcPr>
            <w:tcW w:w="2295" w:type="dxa"/>
            <w:vAlign w:val="center"/>
          </w:tcPr>
          <w:p w14:paraId="527ABC97">
            <w:pPr>
              <w:jc w:val="right"/>
            </w:pPr>
            <w:r>
              <w:rPr>
                <w:rFonts w:hint="eastAsia"/>
              </w:rPr>
              <w:t>-</w:t>
            </w:r>
          </w:p>
        </w:tc>
      </w:tr>
      <w:tr w14:paraId="14EA5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0F44BD">
            <w:r>
              <w:rPr>
                <w:rFonts w:hint="eastAsia"/>
              </w:rPr>
              <w:t xml:space="preserve">      衍生工具收益</w:t>
            </w:r>
          </w:p>
        </w:tc>
        <w:tc>
          <w:tcPr>
            <w:tcW w:w="1262" w:type="dxa"/>
            <w:vAlign w:val="center"/>
          </w:tcPr>
          <w:p w14:paraId="13961DA7">
            <w:r>
              <w:rPr>
                <w:rFonts w:hint="eastAsia"/>
              </w:rPr>
              <w:t>7.4.7.14</w:t>
            </w:r>
          </w:p>
        </w:tc>
        <w:tc>
          <w:tcPr>
            <w:tcW w:w="2289" w:type="dxa"/>
            <w:vAlign w:val="center"/>
          </w:tcPr>
          <w:p w14:paraId="3364235F">
            <w:pPr>
              <w:jc w:val="right"/>
            </w:pPr>
            <w:r>
              <w:rPr>
                <w:rFonts w:hint="eastAsia"/>
              </w:rPr>
              <w:t>-</w:t>
            </w:r>
          </w:p>
        </w:tc>
        <w:tc>
          <w:tcPr>
            <w:tcW w:w="2295" w:type="dxa"/>
            <w:vAlign w:val="center"/>
          </w:tcPr>
          <w:p w14:paraId="6E2C4992">
            <w:pPr>
              <w:jc w:val="right"/>
            </w:pPr>
            <w:r>
              <w:rPr>
                <w:rFonts w:hint="eastAsia"/>
              </w:rPr>
              <w:t>-</w:t>
            </w:r>
          </w:p>
        </w:tc>
      </w:tr>
      <w:tr w14:paraId="65BF7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35CBF4">
            <w:r>
              <w:rPr>
                <w:rFonts w:hint="eastAsia"/>
              </w:rPr>
              <w:t xml:space="preserve">      股利收益</w:t>
            </w:r>
          </w:p>
        </w:tc>
        <w:tc>
          <w:tcPr>
            <w:tcW w:w="1262" w:type="dxa"/>
            <w:vAlign w:val="center"/>
          </w:tcPr>
          <w:p w14:paraId="4980A1B7">
            <w:r>
              <w:rPr>
                <w:rFonts w:hint="eastAsia"/>
              </w:rPr>
              <w:t>7.4.7.15</w:t>
            </w:r>
          </w:p>
        </w:tc>
        <w:tc>
          <w:tcPr>
            <w:tcW w:w="2289" w:type="dxa"/>
            <w:vAlign w:val="center"/>
          </w:tcPr>
          <w:p w14:paraId="31C7C3E5">
            <w:pPr>
              <w:jc w:val="right"/>
            </w:pPr>
            <w:r>
              <w:rPr>
                <w:rFonts w:hint="eastAsia"/>
              </w:rPr>
              <w:t>7,902,246.30</w:t>
            </w:r>
          </w:p>
        </w:tc>
        <w:tc>
          <w:tcPr>
            <w:tcW w:w="2295" w:type="dxa"/>
            <w:vAlign w:val="center"/>
          </w:tcPr>
          <w:p w14:paraId="7468466E">
            <w:pPr>
              <w:jc w:val="right"/>
            </w:pPr>
            <w:r>
              <w:rPr>
                <w:rFonts w:hint="eastAsia"/>
              </w:rPr>
              <w:t>9,222,679.64</w:t>
            </w:r>
          </w:p>
        </w:tc>
      </w:tr>
      <w:tr w14:paraId="3903B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6EE55E">
            <w:r>
              <w:rPr>
                <w:rFonts w:hint="eastAsia"/>
              </w:rPr>
              <w:t xml:space="preserve">      以摊余成本计量的金融资产终止确认产生的收益</w:t>
            </w:r>
          </w:p>
        </w:tc>
        <w:tc>
          <w:tcPr>
            <w:tcW w:w="1262" w:type="dxa"/>
            <w:vAlign w:val="center"/>
          </w:tcPr>
          <w:p w14:paraId="5C57642B"/>
        </w:tc>
        <w:tc>
          <w:tcPr>
            <w:tcW w:w="2289" w:type="dxa"/>
            <w:vAlign w:val="center"/>
          </w:tcPr>
          <w:p w14:paraId="57C462E7">
            <w:pPr>
              <w:jc w:val="right"/>
            </w:pPr>
            <w:r>
              <w:rPr>
                <w:rFonts w:hint="eastAsia"/>
              </w:rPr>
              <w:t>-</w:t>
            </w:r>
          </w:p>
        </w:tc>
        <w:tc>
          <w:tcPr>
            <w:tcW w:w="2295" w:type="dxa"/>
            <w:vAlign w:val="center"/>
          </w:tcPr>
          <w:p w14:paraId="0D77B69C">
            <w:pPr>
              <w:jc w:val="right"/>
            </w:pPr>
            <w:r>
              <w:rPr>
                <w:rFonts w:hint="eastAsia"/>
              </w:rPr>
              <w:t>-</w:t>
            </w:r>
          </w:p>
        </w:tc>
      </w:tr>
      <w:tr w14:paraId="5B63F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608A3E">
            <w:r>
              <w:rPr>
                <w:rFonts w:hint="eastAsia"/>
              </w:rPr>
              <w:t xml:space="preserve">      其他投资收益</w:t>
            </w:r>
          </w:p>
        </w:tc>
        <w:tc>
          <w:tcPr>
            <w:tcW w:w="1262" w:type="dxa"/>
            <w:vAlign w:val="center"/>
          </w:tcPr>
          <w:p w14:paraId="4A4559D7"/>
        </w:tc>
        <w:tc>
          <w:tcPr>
            <w:tcW w:w="2289" w:type="dxa"/>
            <w:vAlign w:val="center"/>
          </w:tcPr>
          <w:p w14:paraId="275B8C8D">
            <w:pPr>
              <w:jc w:val="right"/>
            </w:pPr>
            <w:r>
              <w:rPr>
                <w:rFonts w:hint="eastAsia"/>
              </w:rPr>
              <w:t>-</w:t>
            </w:r>
          </w:p>
        </w:tc>
        <w:tc>
          <w:tcPr>
            <w:tcW w:w="2295" w:type="dxa"/>
            <w:vAlign w:val="center"/>
          </w:tcPr>
          <w:p w14:paraId="48C4FDA9">
            <w:pPr>
              <w:jc w:val="right"/>
            </w:pPr>
            <w:r>
              <w:rPr>
                <w:rFonts w:hint="eastAsia"/>
              </w:rPr>
              <w:t>-</w:t>
            </w:r>
          </w:p>
        </w:tc>
      </w:tr>
      <w:tr w14:paraId="5DDC2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E98BCB">
            <w:r>
              <w:rPr>
                <w:rFonts w:hint="eastAsia"/>
              </w:rPr>
              <w:t>3.公允价值变动收益（损失以“-”号填列）</w:t>
            </w:r>
          </w:p>
        </w:tc>
        <w:tc>
          <w:tcPr>
            <w:tcW w:w="1262" w:type="dxa"/>
            <w:vAlign w:val="center"/>
          </w:tcPr>
          <w:p w14:paraId="50A12A78">
            <w:r>
              <w:rPr>
                <w:rFonts w:hint="eastAsia"/>
              </w:rPr>
              <w:t>7.4.7.16</w:t>
            </w:r>
          </w:p>
        </w:tc>
        <w:tc>
          <w:tcPr>
            <w:tcW w:w="2289" w:type="dxa"/>
            <w:vAlign w:val="center"/>
          </w:tcPr>
          <w:p w14:paraId="02680183">
            <w:pPr>
              <w:jc w:val="right"/>
            </w:pPr>
            <w:r>
              <w:rPr>
                <w:rFonts w:hint="eastAsia"/>
              </w:rPr>
              <w:t>19,132,432.61</w:t>
            </w:r>
          </w:p>
        </w:tc>
        <w:tc>
          <w:tcPr>
            <w:tcW w:w="2295" w:type="dxa"/>
            <w:vAlign w:val="center"/>
          </w:tcPr>
          <w:p w14:paraId="6204000E">
            <w:pPr>
              <w:jc w:val="right"/>
            </w:pPr>
            <w:r>
              <w:rPr>
                <w:rFonts w:hint="eastAsia"/>
              </w:rPr>
              <w:t>78,050,341.80</w:t>
            </w:r>
          </w:p>
        </w:tc>
      </w:tr>
      <w:tr w14:paraId="20833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29528F">
            <w:r>
              <w:rPr>
                <w:rFonts w:hint="eastAsia"/>
              </w:rPr>
              <w:t>4.汇兑收益（损失以“－”号填列）</w:t>
            </w:r>
          </w:p>
        </w:tc>
        <w:tc>
          <w:tcPr>
            <w:tcW w:w="1262" w:type="dxa"/>
            <w:vAlign w:val="center"/>
          </w:tcPr>
          <w:p w14:paraId="61AED097"/>
        </w:tc>
        <w:tc>
          <w:tcPr>
            <w:tcW w:w="2289" w:type="dxa"/>
            <w:vAlign w:val="center"/>
          </w:tcPr>
          <w:p w14:paraId="7143D3A8">
            <w:pPr>
              <w:jc w:val="right"/>
            </w:pPr>
            <w:r>
              <w:rPr>
                <w:rFonts w:hint="eastAsia"/>
              </w:rPr>
              <w:t>-</w:t>
            </w:r>
          </w:p>
        </w:tc>
        <w:tc>
          <w:tcPr>
            <w:tcW w:w="2295" w:type="dxa"/>
            <w:vAlign w:val="center"/>
          </w:tcPr>
          <w:p w14:paraId="70F732B5">
            <w:pPr>
              <w:jc w:val="right"/>
            </w:pPr>
            <w:r>
              <w:rPr>
                <w:rFonts w:hint="eastAsia"/>
              </w:rPr>
              <w:t>-</w:t>
            </w:r>
          </w:p>
        </w:tc>
      </w:tr>
      <w:tr w14:paraId="3FC42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3CFFBB">
            <w:r>
              <w:rPr>
                <w:rFonts w:hint="eastAsia"/>
              </w:rPr>
              <w:t>5.其他收入（损失以“-”号填列）</w:t>
            </w:r>
          </w:p>
        </w:tc>
        <w:tc>
          <w:tcPr>
            <w:tcW w:w="1262" w:type="dxa"/>
            <w:vAlign w:val="center"/>
          </w:tcPr>
          <w:p w14:paraId="33E46DF2">
            <w:r>
              <w:rPr>
                <w:rFonts w:hint="eastAsia"/>
              </w:rPr>
              <w:t>7.4.7.17</w:t>
            </w:r>
          </w:p>
        </w:tc>
        <w:tc>
          <w:tcPr>
            <w:tcW w:w="2289" w:type="dxa"/>
            <w:vAlign w:val="center"/>
          </w:tcPr>
          <w:p w14:paraId="74EA86D8">
            <w:pPr>
              <w:jc w:val="right"/>
            </w:pPr>
            <w:r>
              <w:rPr>
                <w:rFonts w:hint="eastAsia"/>
              </w:rPr>
              <w:t>7,561.55</w:t>
            </w:r>
          </w:p>
        </w:tc>
        <w:tc>
          <w:tcPr>
            <w:tcW w:w="2295" w:type="dxa"/>
            <w:vAlign w:val="center"/>
          </w:tcPr>
          <w:p w14:paraId="0D2B04E9">
            <w:pPr>
              <w:jc w:val="right"/>
            </w:pPr>
            <w:r>
              <w:rPr>
                <w:rFonts w:hint="eastAsia"/>
              </w:rPr>
              <w:t>10,289.93</w:t>
            </w:r>
          </w:p>
        </w:tc>
      </w:tr>
      <w:tr w14:paraId="64B84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A153A6">
            <w:r>
              <w:rPr>
                <w:rFonts w:hint="eastAsia"/>
              </w:rPr>
              <w:t>减：二、营业总支出</w:t>
            </w:r>
          </w:p>
        </w:tc>
        <w:tc>
          <w:tcPr>
            <w:tcW w:w="1262" w:type="dxa"/>
            <w:vAlign w:val="center"/>
          </w:tcPr>
          <w:p w14:paraId="5EC8AB25"/>
        </w:tc>
        <w:tc>
          <w:tcPr>
            <w:tcW w:w="2289" w:type="dxa"/>
            <w:vAlign w:val="center"/>
          </w:tcPr>
          <w:p w14:paraId="784BC257">
            <w:pPr>
              <w:jc w:val="right"/>
            </w:pPr>
            <w:r>
              <w:rPr>
                <w:rFonts w:hint="eastAsia"/>
              </w:rPr>
              <w:t>4,523,146.42</w:t>
            </w:r>
          </w:p>
        </w:tc>
        <w:tc>
          <w:tcPr>
            <w:tcW w:w="2295" w:type="dxa"/>
            <w:vAlign w:val="center"/>
          </w:tcPr>
          <w:p w14:paraId="7EE72DAE">
            <w:pPr>
              <w:jc w:val="right"/>
            </w:pPr>
            <w:r>
              <w:rPr>
                <w:rFonts w:hint="eastAsia"/>
              </w:rPr>
              <w:t>5,533,846.47</w:t>
            </w:r>
          </w:p>
        </w:tc>
      </w:tr>
      <w:tr w14:paraId="18FA3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9B2A4B">
            <w:r>
              <w:rPr>
                <w:rFonts w:hint="eastAsia"/>
              </w:rPr>
              <w:t>1.管理人报酬</w:t>
            </w:r>
          </w:p>
        </w:tc>
        <w:tc>
          <w:tcPr>
            <w:tcW w:w="1262" w:type="dxa"/>
            <w:vAlign w:val="center"/>
          </w:tcPr>
          <w:p w14:paraId="1C7B0BC9">
            <w:r>
              <w:rPr>
                <w:rFonts w:hint="eastAsia"/>
              </w:rPr>
              <w:t>7.4.10.2.1</w:t>
            </w:r>
          </w:p>
        </w:tc>
        <w:tc>
          <w:tcPr>
            <w:tcW w:w="2289" w:type="dxa"/>
            <w:vAlign w:val="center"/>
          </w:tcPr>
          <w:p w14:paraId="04F8C0AB">
            <w:pPr>
              <w:jc w:val="right"/>
            </w:pPr>
            <w:r>
              <w:rPr>
                <w:rFonts w:hint="eastAsia"/>
              </w:rPr>
              <w:t>3,551,293.95</w:t>
            </w:r>
          </w:p>
        </w:tc>
        <w:tc>
          <w:tcPr>
            <w:tcW w:w="2295" w:type="dxa"/>
            <w:vAlign w:val="center"/>
          </w:tcPr>
          <w:p w14:paraId="16A3E99D">
            <w:pPr>
              <w:jc w:val="right"/>
            </w:pPr>
            <w:r>
              <w:rPr>
                <w:rFonts w:hint="eastAsia"/>
              </w:rPr>
              <w:t>4,421,592.66</w:t>
            </w:r>
          </w:p>
        </w:tc>
      </w:tr>
      <w:tr w14:paraId="760A4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530291">
            <w:r>
              <w:rPr>
                <w:rFonts w:hint="eastAsia"/>
              </w:rPr>
              <w:t>其中：暂估管理人报酬</w:t>
            </w:r>
          </w:p>
        </w:tc>
        <w:tc>
          <w:tcPr>
            <w:tcW w:w="1262" w:type="dxa"/>
            <w:vAlign w:val="center"/>
          </w:tcPr>
          <w:p w14:paraId="6F8DB031"/>
        </w:tc>
        <w:tc>
          <w:tcPr>
            <w:tcW w:w="2289" w:type="dxa"/>
            <w:vAlign w:val="center"/>
          </w:tcPr>
          <w:p w14:paraId="38887FF1">
            <w:pPr>
              <w:jc w:val="right"/>
            </w:pPr>
            <w:r>
              <w:rPr>
                <w:rFonts w:hint="eastAsia"/>
              </w:rPr>
              <w:t>-</w:t>
            </w:r>
          </w:p>
        </w:tc>
        <w:tc>
          <w:tcPr>
            <w:tcW w:w="2295" w:type="dxa"/>
            <w:vAlign w:val="center"/>
          </w:tcPr>
          <w:p w14:paraId="2734BE69">
            <w:pPr>
              <w:jc w:val="right"/>
            </w:pPr>
            <w:r>
              <w:rPr>
                <w:rFonts w:hint="eastAsia"/>
              </w:rPr>
              <w:t>-</w:t>
            </w:r>
          </w:p>
        </w:tc>
      </w:tr>
      <w:tr w14:paraId="372B5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7D3920">
            <w:r>
              <w:rPr>
                <w:rFonts w:hint="eastAsia"/>
              </w:rPr>
              <w:t>2.托管费</w:t>
            </w:r>
          </w:p>
        </w:tc>
        <w:tc>
          <w:tcPr>
            <w:tcW w:w="1262" w:type="dxa"/>
            <w:vAlign w:val="center"/>
          </w:tcPr>
          <w:p w14:paraId="0D11FA52">
            <w:r>
              <w:rPr>
                <w:rFonts w:hint="eastAsia"/>
              </w:rPr>
              <w:t>7.4.10.2.2</w:t>
            </w:r>
          </w:p>
        </w:tc>
        <w:tc>
          <w:tcPr>
            <w:tcW w:w="2289" w:type="dxa"/>
            <w:vAlign w:val="center"/>
          </w:tcPr>
          <w:p w14:paraId="4480C151">
            <w:pPr>
              <w:jc w:val="right"/>
            </w:pPr>
            <w:r>
              <w:rPr>
                <w:rFonts w:hint="eastAsia"/>
              </w:rPr>
              <w:t>591,882.37</w:t>
            </w:r>
          </w:p>
        </w:tc>
        <w:tc>
          <w:tcPr>
            <w:tcW w:w="2295" w:type="dxa"/>
            <w:vAlign w:val="center"/>
          </w:tcPr>
          <w:p w14:paraId="170AF38E">
            <w:pPr>
              <w:jc w:val="right"/>
            </w:pPr>
            <w:r>
              <w:rPr>
                <w:rFonts w:hint="eastAsia"/>
              </w:rPr>
              <w:t>736,932.15</w:t>
            </w:r>
          </w:p>
        </w:tc>
      </w:tr>
      <w:tr w14:paraId="6A8F2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94C68E">
            <w:r>
              <w:rPr>
                <w:rFonts w:hint="eastAsia"/>
              </w:rPr>
              <w:t>3.销售服务费</w:t>
            </w:r>
          </w:p>
        </w:tc>
        <w:tc>
          <w:tcPr>
            <w:tcW w:w="1262" w:type="dxa"/>
            <w:vAlign w:val="center"/>
          </w:tcPr>
          <w:p w14:paraId="43E94B2B">
            <w:r>
              <w:rPr>
                <w:rFonts w:hint="eastAsia"/>
              </w:rPr>
              <w:t>7.4.10.2.3</w:t>
            </w:r>
          </w:p>
        </w:tc>
        <w:tc>
          <w:tcPr>
            <w:tcW w:w="2289" w:type="dxa"/>
            <w:vAlign w:val="center"/>
          </w:tcPr>
          <w:p w14:paraId="73F3E025">
            <w:pPr>
              <w:jc w:val="right"/>
            </w:pPr>
            <w:r>
              <w:rPr>
                <w:rFonts w:hint="eastAsia"/>
              </w:rPr>
              <w:t>176,937.40</w:t>
            </w:r>
          </w:p>
        </w:tc>
        <w:tc>
          <w:tcPr>
            <w:tcW w:w="2295" w:type="dxa"/>
            <w:vAlign w:val="center"/>
          </w:tcPr>
          <w:p w14:paraId="283692A0">
            <w:pPr>
              <w:jc w:val="right"/>
            </w:pPr>
            <w:r>
              <w:rPr>
                <w:rFonts w:hint="eastAsia"/>
              </w:rPr>
              <w:t>174,097.27</w:t>
            </w:r>
          </w:p>
        </w:tc>
      </w:tr>
      <w:tr w14:paraId="0898D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38493C">
            <w:r>
              <w:rPr>
                <w:rFonts w:hint="eastAsia"/>
              </w:rPr>
              <w:t>4.投资顾问费</w:t>
            </w:r>
          </w:p>
        </w:tc>
        <w:tc>
          <w:tcPr>
            <w:tcW w:w="1262" w:type="dxa"/>
            <w:vAlign w:val="center"/>
          </w:tcPr>
          <w:p w14:paraId="3E0D2F12"/>
        </w:tc>
        <w:tc>
          <w:tcPr>
            <w:tcW w:w="2289" w:type="dxa"/>
            <w:vAlign w:val="center"/>
          </w:tcPr>
          <w:p w14:paraId="760D433A">
            <w:pPr>
              <w:jc w:val="right"/>
            </w:pPr>
            <w:r>
              <w:rPr>
                <w:rFonts w:hint="eastAsia"/>
              </w:rPr>
              <w:t>-</w:t>
            </w:r>
          </w:p>
        </w:tc>
        <w:tc>
          <w:tcPr>
            <w:tcW w:w="2295" w:type="dxa"/>
            <w:vAlign w:val="center"/>
          </w:tcPr>
          <w:p w14:paraId="05E4446B">
            <w:pPr>
              <w:jc w:val="right"/>
            </w:pPr>
            <w:r>
              <w:rPr>
                <w:rFonts w:hint="eastAsia"/>
              </w:rPr>
              <w:t>-</w:t>
            </w:r>
          </w:p>
        </w:tc>
      </w:tr>
      <w:tr w14:paraId="61400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F8C32F">
            <w:r>
              <w:rPr>
                <w:rFonts w:hint="eastAsia"/>
              </w:rPr>
              <w:t>5.利息支出</w:t>
            </w:r>
          </w:p>
        </w:tc>
        <w:tc>
          <w:tcPr>
            <w:tcW w:w="1262" w:type="dxa"/>
            <w:vAlign w:val="center"/>
          </w:tcPr>
          <w:p w14:paraId="29B55A7F"/>
        </w:tc>
        <w:tc>
          <w:tcPr>
            <w:tcW w:w="2289" w:type="dxa"/>
            <w:vAlign w:val="center"/>
          </w:tcPr>
          <w:p w14:paraId="150C3347">
            <w:pPr>
              <w:jc w:val="right"/>
            </w:pPr>
            <w:r>
              <w:rPr>
                <w:rFonts w:hint="eastAsia"/>
              </w:rPr>
              <w:t>-</w:t>
            </w:r>
          </w:p>
        </w:tc>
        <w:tc>
          <w:tcPr>
            <w:tcW w:w="2295" w:type="dxa"/>
            <w:vAlign w:val="center"/>
          </w:tcPr>
          <w:p w14:paraId="74EFE020">
            <w:pPr>
              <w:jc w:val="right"/>
            </w:pPr>
            <w:r>
              <w:rPr>
                <w:rFonts w:hint="eastAsia"/>
              </w:rPr>
              <w:t>-</w:t>
            </w:r>
          </w:p>
        </w:tc>
      </w:tr>
      <w:tr w14:paraId="18F1B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705135">
            <w:r>
              <w:rPr>
                <w:rFonts w:hint="eastAsia"/>
              </w:rPr>
              <w:t>其中：卖出回购金融资产支出</w:t>
            </w:r>
          </w:p>
        </w:tc>
        <w:tc>
          <w:tcPr>
            <w:tcW w:w="1262" w:type="dxa"/>
            <w:vAlign w:val="center"/>
          </w:tcPr>
          <w:p w14:paraId="0AFEFF78"/>
        </w:tc>
        <w:tc>
          <w:tcPr>
            <w:tcW w:w="2289" w:type="dxa"/>
            <w:vAlign w:val="center"/>
          </w:tcPr>
          <w:p w14:paraId="1EA1921B">
            <w:pPr>
              <w:jc w:val="right"/>
            </w:pPr>
            <w:r>
              <w:rPr>
                <w:rFonts w:hint="eastAsia"/>
              </w:rPr>
              <w:t>-</w:t>
            </w:r>
          </w:p>
        </w:tc>
        <w:tc>
          <w:tcPr>
            <w:tcW w:w="2295" w:type="dxa"/>
            <w:vAlign w:val="center"/>
          </w:tcPr>
          <w:p w14:paraId="0CBB10B2">
            <w:pPr>
              <w:jc w:val="right"/>
            </w:pPr>
            <w:r>
              <w:rPr>
                <w:rFonts w:hint="eastAsia"/>
              </w:rPr>
              <w:t>-</w:t>
            </w:r>
          </w:p>
        </w:tc>
      </w:tr>
      <w:tr w14:paraId="23586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50BE76">
            <w:r>
              <w:rPr>
                <w:rFonts w:hint="eastAsia"/>
              </w:rPr>
              <w:t>6.信用减值损失</w:t>
            </w:r>
          </w:p>
        </w:tc>
        <w:tc>
          <w:tcPr>
            <w:tcW w:w="1262" w:type="dxa"/>
            <w:vAlign w:val="center"/>
          </w:tcPr>
          <w:p w14:paraId="75C75B59"/>
        </w:tc>
        <w:tc>
          <w:tcPr>
            <w:tcW w:w="2289" w:type="dxa"/>
            <w:vAlign w:val="center"/>
          </w:tcPr>
          <w:p w14:paraId="2C87FF9D">
            <w:pPr>
              <w:jc w:val="right"/>
            </w:pPr>
            <w:r>
              <w:rPr>
                <w:rFonts w:hint="eastAsia"/>
              </w:rPr>
              <w:t>-</w:t>
            </w:r>
          </w:p>
        </w:tc>
        <w:tc>
          <w:tcPr>
            <w:tcW w:w="2295" w:type="dxa"/>
            <w:vAlign w:val="center"/>
          </w:tcPr>
          <w:p w14:paraId="3AC9DB57">
            <w:pPr>
              <w:jc w:val="right"/>
            </w:pPr>
            <w:r>
              <w:rPr>
                <w:rFonts w:hint="eastAsia"/>
              </w:rPr>
              <w:t>-</w:t>
            </w:r>
          </w:p>
        </w:tc>
      </w:tr>
      <w:tr w14:paraId="3DCE9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C0B5BE">
            <w:r>
              <w:rPr>
                <w:rFonts w:hint="eastAsia"/>
              </w:rPr>
              <w:t>7.税金及附加</w:t>
            </w:r>
          </w:p>
        </w:tc>
        <w:tc>
          <w:tcPr>
            <w:tcW w:w="1262" w:type="dxa"/>
            <w:vAlign w:val="center"/>
          </w:tcPr>
          <w:p w14:paraId="1C7F6B97"/>
        </w:tc>
        <w:tc>
          <w:tcPr>
            <w:tcW w:w="2289" w:type="dxa"/>
            <w:vAlign w:val="center"/>
          </w:tcPr>
          <w:p w14:paraId="7724B7C8">
            <w:pPr>
              <w:jc w:val="right"/>
            </w:pPr>
            <w:r>
              <w:rPr>
                <w:rFonts w:hint="eastAsia"/>
              </w:rPr>
              <w:t>-</w:t>
            </w:r>
          </w:p>
        </w:tc>
        <w:tc>
          <w:tcPr>
            <w:tcW w:w="2295" w:type="dxa"/>
            <w:vAlign w:val="center"/>
          </w:tcPr>
          <w:p w14:paraId="4E5806A6">
            <w:pPr>
              <w:jc w:val="right"/>
            </w:pPr>
            <w:r>
              <w:rPr>
                <w:rFonts w:hint="eastAsia"/>
              </w:rPr>
              <w:t>-</w:t>
            </w:r>
          </w:p>
        </w:tc>
      </w:tr>
      <w:tr w14:paraId="51E05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5D674D">
            <w:r>
              <w:rPr>
                <w:rFonts w:hint="eastAsia"/>
              </w:rPr>
              <w:t>8.其他费用</w:t>
            </w:r>
          </w:p>
        </w:tc>
        <w:tc>
          <w:tcPr>
            <w:tcW w:w="1262" w:type="dxa"/>
            <w:vAlign w:val="center"/>
          </w:tcPr>
          <w:p w14:paraId="7F2F1B25">
            <w:r>
              <w:rPr>
                <w:rFonts w:hint="eastAsia"/>
              </w:rPr>
              <w:t>7.4.7.18</w:t>
            </w:r>
          </w:p>
        </w:tc>
        <w:tc>
          <w:tcPr>
            <w:tcW w:w="2289" w:type="dxa"/>
            <w:vAlign w:val="center"/>
          </w:tcPr>
          <w:p w14:paraId="5F6ED568">
            <w:pPr>
              <w:jc w:val="right"/>
            </w:pPr>
            <w:r>
              <w:rPr>
                <w:rFonts w:hint="eastAsia"/>
              </w:rPr>
              <w:t>203,032.70</w:t>
            </w:r>
          </w:p>
        </w:tc>
        <w:tc>
          <w:tcPr>
            <w:tcW w:w="2295" w:type="dxa"/>
            <w:vAlign w:val="center"/>
          </w:tcPr>
          <w:p w14:paraId="59046638">
            <w:pPr>
              <w:jc w:val="right"/>
            </w:pPr>
            <w:r>
              <w:rPr>
                <w:rFonts w:hint="eastAsia"/>
              </w:rPr>
              <w:t>201,224.39</w:t>
            </w:r>
          </w:p>
        </w:tc>
      </w:tr>
      <w:tr w14:paraId="1A3CA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0A9FF5">
            <w:r>
              <w:rPr>
                <w:rFonts w:hint="eastAsia"/>
              </w:rPr>
              <w:t>三、利润总额（亏损总额以“-”号填列）</w:t>
            </w:r>
          </w:p>
        </w:tc>
        <w:tc>
          <w:tcPr>
            <w:tcW w:w="1262" w:type="dxa"/>
            <w:vAlign w:val="center"/>
          </w:tcPr>
          <w:p w14:paraId="49A78BDC"/>
        </w:tc>
        <w:tc>
          <w:tcPr>
            <w:tcW w:w="2289" w:type="dxa"/>
            <w:vAlign w:val="center"/>
          </w:tcPr>
          <w:p w14:paraId="4E31CECF">
            <w:pPr>
              <w:jc w:val="right"/>
            </w:pPr>
            <w:r>
              <w:rPr>
                <w:rFonts w:hint="eastAsia"/>
              </w:rPr>
              <w:t>50,909,998.06</w:t>
            </w:r>
          </w:p>
        </w:tc>
        <w:tc>
          <w:tcPr>
            <w:tcW w:w="2295" w:type="dxa"/>
            <w:vAlign w:val="center"/>
          </w:tcPr>
          <w:p w14:paraId="2B8BDFFD">
            <w:pPr>
              <w:jc w:val="right"/>
            </w:pPr>
            <w:r>
              <w:rPr>
                <w:rFonts w:hint="eastAsia"/>
              </w:rPr>
              <w:t>45,002,841.47</w:t>
            </w:r>
          </w:p>
        </w:tc>
      </w:tr>
      <w:tr w14:paraId="1607B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8CAFE4">
            <w:r>
              <w:rPr>
                <w:rFonts w:hint="eastAsia"/>
              </w:rPr>
              <w:t>减：所得税费用</w:t>
            </w:r>
          </w:p>
        </w:tc>
        <w:tc>
          <w:tcPr>
            <w:tcW w:w="1262" w:type="dxa"/>
            <w:vAlign w:val="center"/>
          </w:tcPr>
          <w:p w14:paraId="696CF1E3"/>
        </w:tc>
        <w:tc>
          <w:tcPr>
            <w:tcW w:w="2289" w:type="dxa"/>
            <w:vAlign w:val="center"/>
          </w:tcPr>
          <w:p w14:paraId="19CA1A31">
            <w:pPr>
              <w:jc w:val="right"/>
            </w:pPr>
            <w:r>
              <w:rPr>
                <w:rFonts w:hint="eastAsia"/>
              </w:rPr>
              <w:t>-</w:t>
            </w:r>
          </w:p>
        </w:tc>
        <w:tc>
          <w:tcPr>
            <w:tcW w:w="2295" w:type="dxa"/>
            <w:vAlign w:val="center"/>
          </w:tcPr>
          <w:p w14:paraId="4143CBDD">
            <w:pPr>
              <w:jc w:val="right"/>
            </w:pPr>
            <w:r>
              <w:rPr>
                <w:rFonts w:hint="eastAsia"/>
              </w:rPr>
              <w:t>-</w:t>
            </w:r>
          </w:p>
        </w:tc>
      </w:tr>
      <w:tr w14:paraId="0B07C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9DA236">
            <w:r>
              <w:rPr>
                <w:rFonts w:hint="eastAsia"/>
              </w:rPr>
              <w:t>四、净利润（净亏损以“-”号填列）</w:t>
            </w:r>
          </w:p>
        </w:tc>
        <w:tc>
          <w:tcPr>
            <w:tcW w:w="1262" w:type="dxa"/>
            <w:vAlign w:val="center"/>
          </w:tcPr>
          <w:p w14:paraId="6BAEB190"/>
        </w:tc>
        <w:tc>
          <w:tcPr>
            <w:tcW w:w="2289" w:type="dxa"/>
            <w:vAlign w:val="center"/>
          </w:tcPr>
          <w:p w14:paraId="4B9102B0">
            <w:pPr>
              <w:jc w:val="right"/>
            </w:pPr>
            <w:r>
              <w:rPr>
                <w:rFonts w:hint="eastAsia"/>
              </w:rPr>
              <w:t>50,909,998.06</w:t>
            </w:r>
          </w:p>
        </w:tc>
        <w:tc>
          <w:tcPr>
            <w:tcW w:w="2295" w:type="dxa"/>
            <w:vAlign w:val="center"/>
          </w:tcPr>
          <w:p w14:paraId="49681B16">
            <w:pPr>
              <w:jc w:val="right"/>
            </w:pPr>
            <w:r>
              <w:rPr>
                <w:rFonts w:hint="eastAsia"/>
              </w:rPr>
              <w:t>45,002,841.47</w:t>
            </w:r>
          </w:p>
        </w:tc>
      </w:tr>
      <w:tr w14:paraId="4CE44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66014A">
            <w:r>
              <w:rPr>
                <w:rFonts w:hint="eastAsia"/>
              </w:rPr>
              <w:t>五、其他综合收益的税后净额</w:t>
            </w:r>
          </w:p>
        </w:tc>
        <w:tc>
          <w:tcPr>
            <w:tcW w:w="1262" w:type="dxa"/>
            <w:vAlign w:val="center"/>
          </w:tcPr>
          <w:p w14:paraId="3AAD8B0E"/>
        </w:tc>
        <w:tc>
          <w:tcPr>
            <w:tcW w:w="2289" w:type="dxa"/>
            <w:vAlign w:val="center"/>
          </w:tcPr>
          <w:p w14:paraId="3267A868">
            <w:pPr>
              <w:jc w:val="right"/>
            </w:pPr>
            <w:r>
              <w:rPr>
                <w:rFonts w:hint="eastAsia"/>
              </w:rPr>
              <w:t>-</w:t>
            </w:r>
          </w:p>
        </w:tc>
        <w:tc>
          <w:tcPr>
            <w:tcW w:w="2295" w:type="dxa"/>
            <w:vAlign w:val="center"/>
          </w:tcPr>
          <w:p w14:paraId="62D07F7E">
            <w:pPr>
              <w:jc w:val="right"/>
            </w:pPr>
            <w:r>
              <w:rPr>
                <w:rFonts w:hint="eastAsia"/>
              </w:rPr>
              <w:t>-</w:t>
            </w:r>
          </w:p>
        </w:tc>
      </w:tr>
      <w:tr w14:paraId="524C7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F4A91F">
            <w:r>
              <w:rPr>
                <w:rFonts w:hint="eastAsia"/>
              </w:rPr>
              <w:t>六、综合收益总额</w:t>
            </w:r>
          </w:p>
        </w:tc>
        <w:tc>
          <w:tcPr>
            <w:tcW w:w="1262" w:type="dxa"/>
            <w:vAlign w:val="center"/>
          </w:tcPr>
          <w:p w14:paraId="0B219026"/>
        </w:tc>
        <w:tc>
          <w:tcPr>
            <w:tcW w:w="2289" w:type="dxa"/>
            <w:vAlign w:val="center"/>
          </w:tcPr>
          <w:p w14:paraId="26FF0218">
            <w:pPr>
              <w:jc w:val="right"/>
            </w:pPr>
            <w:r>
              <w:rPr>
                <w:rFonts w:hint="eastAsia"/>
              </w:rPr>
              <w:t>50,909,998.06</w:t>
            </w:r>
          </w:p>
        </w:tc>
        <w:tc>
          <w:tcPr>
            <w:tcW w:w="2295" w:type="dxa"/>
            <w:vAlign w:val="center"/>
          </w:tcPr>
          <w:p w14:paraId="6CA6CD68">
            <w:pPr>
              <w:jc w:val="right"/>
            </w:pPr>
            <w:r>
              <w:rPr>
                <w:rFonts w:hint="eastAsia"/>
              </w:rPr>
              <w:t>45,002,841.47</w:t>
            </w:r>
          </w:p>
        </w:tc>
      </w:tr>
    </w:tbl>
    <w:p w14:paraId="5594C52F">
      <w:pPr>
        <w:pStyle w:val="23"/>
      </w:pPr>
      <w:bookmarkStart w:id="47" w:name="_Toc4508"/>
      <w:r>
        <w:t>净资产变动表</w:t>
      </w:r>
      <w:bookmarkEnd w:id="47"/>
    </w:p>
    <w:p w14:paraId="1284610E">
      <w:pPr>
        <w:pStyle w:val="18"/>
        <w:rPr>
          <w:rFonts w:hint="eastAsia"/>
        </w:rPr>
      </w:pPr>
      <w:r>
        <w:rPr>
          <w:rFonts w:hint="eastAsia"/>
        </w:rPr>
        <w:t>会计主体：南方高质量优选混合型证券投资基金</w:t>
      </w:r>
    </w:p>
    <w:p w14:paraId="13AA067C">
      <w:pPr>
        <w:pStyle w:val="18"/>
        <w:rPr>
          <w:rFonts w:hint="eastAsia"/>
        </w:rPr>
      </w:pPr>
      <w:r>
        <w:rPr>
          <w:rFonts w:hint="eastAsia"/>
        </w:rPr>
        <w:t>本报告期：2025年1月1日至2025年12月31日</w:t>
      </w:r>
    </w:p>
    <w:p w14:paraId="36F9850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78A5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2010D25">
            <w:r>
              <w:rPr>
                <w:rFonts w:hint="eastAsia"/>
              </w:rPr>
              <w:t>项目</w:t>
            </w:r>
          </w:p>
        </w:tc>
        <w:tc>
          <w:tcPr>
            <w:tcW w:w="1661" w:type="dxa"/>
            <w:gridSpan w:val="4"/>
            <w:vAlign w:val="center"/>
          </w:tcPr>
          <w:p w14:paraId="2F852A6B">
            <w:r>
              <w:rPr>
                <w:rFonts w:hint="eastAsia"/>
              </w:rPr>
              <w:t>本期2025年1月1日至2025年12月31日</w:t>
            </w:r>
          </w:p>
        </w:tc>
      </w:tr>
      <w:tr w14:paraId="1E417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A411935"/>
        </w:tc>
        <w:tc>
          <w:tcPr>
            <w:tcW w:w="1661" w:type="dxa"/>
            <w:vAlign w:val="center"/>
          </w:tcPr>
          <w:p w14:paraId="2B07CED5">
            <w:r>
              <w:rPr>
                <w:rFonts w:hint="eastAsia"/>
              </w:rPr>
              <w:t>实收基金</w:t>
            </w:r>
          </w:p>
        </w:tc>
        <w:tc>
          <w:tcPr>
            <w:tcW w:w="1661" w:type="dxa"/>
            <w:vAlign w:val="center"/>
          </w:tcPr>
          <w:p w14:paraId="623C7229">
            <w:r>
              <w:rPr>
                <w:rFonts w:hint="eastAsia"/>
              </w:rPr>
              <w:t>其他综合收益</w:t>
            </w:r>
          </w:p>
        </w:tc>
        <w:tc>
          <w:tcPr>
            <w:tcW w:w="1661" w:type="dxa"/>
            <w:vAlign w:val="center"/>
          </w:tcPr>
          <w:p w14:paraId="542D6348">
            <w:r>
              <w:rPr>
                <w:rFonts w:hint="eastAsia"/>
              </w:rPr>
              <w:t>未分配利润</w:t>
            </w:r>
          </w:p>
        </w:tc>
        <w:tc>
          <w:tcPr>
            <w:tcW w:w="1661" w:type="dxa"/>
            <w:vAlign w:val="center"/>
          </w:tcPr>
          <w:p w14:paraId="5FAAE229">
            <w:r>
              <w:rPr>
                <w:rFonts w:hint="eastAsia"/>
              </w:rPr>
              <w:t>净资产合计</w:t>
            </w:r>
          </w:p>
        </w:tc>
      </w:tr>
      <w:tr w14:paraId="45533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528D3B">
            <w:r>
              <w:rPr>
                <w:rFonts w:hint="eastAsia"/>
              </w:rPr>
              <w:t>一、上期期末净资产</w:t>
            </w:r>
          </w:p>
        </w:tc>
        <w:tc>
          <w:tcPr>
            <w:tcW w:w="1661" w:type="dxa"/>
            <w:vAlign w:val="center"/>
          </w:tcPr>
          <w:p w14:paraId="35471471">
            <w:pPr>
              <w:jc w:val="right"/>
            </w:pPr>
            <w:r>
              <w:rPr>
                <w:rFonts w:hint="eastAsia"/>
              </w:rPr>
              <w:t>393,540,489.68</w:t>
            </w:r>
          </w:p>
        </w:tc>
        <w:tc>
          <w:tcPr>
            <w:tcW w:w="1661" w:type="dxa"/>
            <w:vAlign w:val="center"/>
          </w:tcPr>
          <w:p w14:paraId="7A26A34F">
            <w:pPr>
              <w:jc w:val="right"/>
            </w:pPr>
            <w:r>
              <w:rPr>
                <w:rFonts w:hint="eastAsia"/>
              </w:rPr>
              <w:t>-</w:t>
            </w:r>
          </w:p>
        </w:tc>
        <w:tc>
          <w:tcPr>
            <w:tcW w:w="1661" w:type="dxa"/>
            <w:vAlign w:val="center"/>
          </w:tcPr>
          <w:p w14:paraId="5CAC0716">
            <w:pPr>
              <w:jc w:val="right"/>
            </w:pPr>
            <w:r>
              <w:rPr>
                <w:rFonts w:hint="eastAsia"/>
              </w:rPr>
              <w:t>-18,720,466.36</w:t>
            </w:r>
          </w:p>
        </w:tc>
        <w:tc>
          <w:tcPr>
            <w:tcW w:w="1661" w:type="dxa"/>
            <w:vAlign w:val="center"/>
          </w:tcPr>
          <w:p w14:paraId="2966E205">
            <w:pPr>
              <w:jc w:val="right"/>
            </w:pPr>
            <w:r>
              <w:rPr>
                <w:rFonts w:hint="eastAsia"/>
              </w:rPr>
              <w:t>374,820,023.32</w:t>
            </w:r>
          </w:p>
        </w:tc>
      </w:tr>
      <w:tr w14:paraId="09FE7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7CD8D8">
            <w:r>
              <w:rPr>
                <w:rFonts w:hint="eastAsia"/>
              </w:rPr>
              <w:t>加：会计政策变更</w:t>
            </w:r>
          </w:p>
        </w:tc>
        <w:tc>
          <w:tcPr>
            <w:tcW w:w="1661" w:type="dxa"/>
            <w:vAlign w:val="center"/>
          </w:tcPr>
          <w:p w14:paraId="1C79F43B">
            <w:pPr>
              <w:jc w:val="right"/>
            </w:pPr>
            <w:r>
              <w:rPr>
                <w:rFonts w:hint="eastAsia"/>
              </w:rPr>
              <w:t>-</w:t>
            </w:r>
          </w:p>
        </w:tc>
        <w:tc>
          <w:tcPr>
            <w:tcW w:w="1661" w:type="dxa"/>
            <w:vAlign w:val="center"/>
          </w:tcPr>
          <w:p w14:paraId="383DAF00">
            <w:pPr>
              <w:jc w:val="right"/>
            </w:pPr>
            <w:r>
              <w:rPr>
                <w:rFonts w:hint="eastAsia"/>
              </w:rPr>
              <w:t>-</w:t>
            </w:r>
          </w:p>
        </w:tc>
        <w:tc>
          <w:tcPr>
            <w:tcW w:w="1661" w:type="dxa"/>
            <w:vAlign w:val="center"/>
          </w:tcPr>
          <w:p w14:paraId="4CA29617">
            <w:pPr>
              <w:jc w:val="right"/>
            </w:pPr>
            <w:r>
              <w:rPr>
                <w:rFonts w:hint="eastAsia"/>
              </w:rPr>
              <w:t>-</w:t>
            </w:r>
          </w:p>
        </w:tc>
        <w:tc>
          <w:tcPr>
            <w:tcW w:w="1661" w:type="dxa"/>
            <w:vAlign w:val="center"/>
          </w:tcPr>
          <w:p w14:paraId="7DF486B6">
            <w:pPr>
              <w:jc w:val="right"/>
            </w:pPr>
            <w:r>
              <w:rPr>
                <w:rFonts w:hint="eastAsia"/>
              </w:rPr>
              <w:t>-</w:t>
            </w:r>
          </w:p>
        </w:tc>
      </w:tr>
      <w:tr w14:paraId="44F4C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110A5C">
            <w:r>
              <w:rPr>
                <w:rFonts w:hint="eastAsia"/>
              </w:rPr>
              <w:t xml:space="preserve">    前期差错更正</w:t>
            </w:r>
          </w:p>
        </w:tc>
        <w:tc>
          <w:tcPr>
            <w:tcW w:w="1661" w:type="dxa"/>
            <w:vAlign w:val="center"/>
          </w:tcPr>
          <w:p w14:paraId="1BB2F32F">
            <w:pPr>
              <w:jc w:val="right"/>
            </w:pPr>
            <w:r>
              <w:rPr>
                <w:rFonts w:hint="eastAsia"/>
              </w:rPr>
              <w:t>-</w:t>
            </w:r>
          </w:p>
        </w:tc>
        <w:tc>
          <w:tcPr>
            <w:tcW w:w="1661" w:type="dxa"/>
            <w:vAlign w:val="center"/>
          </w:tcPr>
          <w:p w14:paraId="4E88C2D4">
            <w:pPr>
              <w:jc w:val="right"/>
            </w:pPr>
            <w:r>
              <w:rPr>
                <w:rFonts w:hint="eastAsia"/>
              </w:rPr>
              <w:t>-</w:t>
            </w:r>
          </w:p>
        </w:tc>
        <w:tc>
          <w:tcPr>
            <w:tcW w:w="1661" w:type="dxa"/>
            <w:vAlign w:val="center"/>
          </w:tcPr>
          <w:p w14:paraId="3BC15CFD">
            <w:pPr>
              <w:jc w:val="right"/>
            </w:pPr>
            <w:r>
              <w:rPr>
                <w:rFonts w:hint="eastAsia"/>
              </w:rPr>
              <w:t>-</w:t>
            </w:r>
          </w:p>
        </w:tc>
        <w:tc>
          <w:tcPr>
            <w:tcW w:w="1661" w:type="dxa"/>
            <w:vAlign w:val="center"/>
          </w:tcPr>
          <w:p w14:paraId="042F40B5">
            <w:pPr>
              <w:jc w:val="right"/>
            </w:pPr>
            <w:r>
              <w:rPr>
                <w:rFonts w:hint="eastAsia"/>
              </w:rPr>
              <w:t>-</w:t>
            </w:r>
          </w:p>
        </w:tc>
      </w:tr>
      <w:tr w14:paraId="7B82D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FA670D">
            <w:r>
              <w:rPr>
                <w:rFonts w:hint="eastAsia"/>
              </w:rPr>
              <w:t xml:space="preserve">    其他</w:t>
            </w:r>
          </w:p>
        </w:tc>
        <w:tc>
          <w:tcPr>
            <w:tcW w:w="1661" w:type="dxa"/>
            <w:vAlign w:val="center"/>
          </w:tcPr>
          <w:p w14:paraId="42CDD7B1">
            <w:pPr>
              <w:jc w:val="right"/>
            </w:pPr>
            <w:r>
              <w:rPr>
                <w:rFonts w:hint="eastAsia"/>
              </w:rPr>
              <w:t>-</w:t>
            </w:r>
          </w:p>
        </w:tc>
        <w:tc>
          <w:tcPr>
            <w:tcW w:w="1661" w:type="dxa"/>
            <w:vAlign w:val="center"/>
          </w:tcPr>
          <w:p w14:paraId="0C1384EC">
            <w:pPr>
              <w:jc w:val="right"/>
            </w:pPr>
            <w:r>
              <w:rPr>
                <w:rFonts w:hint="eastAsia"/>
              </w:rPr>
              <w:t>-</w:t>
            </w:r>
          </w:p>
        </w:tc>
        <w:tc>
          <w:tcPr>
            <w:tcW w:w="1661" w:type="dxa"/>
            <w:vAlign w:val="center"/>
          </w:tcPr>
          <w:p w14:paraId="3E60E966">
            <w:pPr>
              <w:jc w:val="right"/>
            </w:pPr>
            <w:r>
              <w:rPr>
                <w:rFonts w:hint="eastAsia"/>
              </w:rPr>
              <w:t>-</w:t>
            </w:r>
          </w:p>
        </w:tc>
        <w:tc>
          <w:tcPr>
            <w:tcW w:w="1661" w:type="dxa"/>
            <w:vAlign w:val="center"/>
          </w:tcPr>
          <w:p w14:paraId="156896E2">
            <w:pPr>
              <w:jc w:val="right"/>
            </w:pPr>
            <w:r>
              <w:rPr>
                <w:rFonts w:hint="eastAsia"/>
              </w:rPr>
              <w:t>-</w:t>
            </w:r>
          </w:p>
        </w:tc>
      </w:tr>
      <w:tr w14:paraId="4F4E2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2509B1">
            <w:r>
              <w:rPr>
                <w:rFonts w:hint="eastAsia"/>
              </w:rPr>
              <w:t>二、本期期初净资产</w:t>
            </w:r>
          </w:p>
        </w:tc>
        <w:tc>
          <w:tcPr>
            <w:tcW w:w="1661" w:type="dxa"/>
            <w:vAlign w:val="center"/>
          </w:tcPr>
          <w:p w14:paraId="0A5D2487">
            <w:pPr>
              <w:jc w:val="right"/>
            </w:pPr>
            <w:r>
              <w:rPr>
                <w:rFonts w:hint="eastAsia"/>
              </w:rPr>
              <w:t>393,540,489.68</w:t>
            </w:r>
          </w:p>
        </w:tc>
        <w:tc>
          <w:tcPr>
            <w:tcW w:w="1661" w:type="dxa"/>
            <w:vAlign w:val="center"/>
          </w:tcPr>
          <w:p w14:paraId="0769E193">
            <w:pPr>
              <w:jc w:val="right"/>
            </w:pPr>
            <w:r>
              <w:rPr>
                <w:rFonts w:hint="eastAsia"/>
              </w:rPr>
              <w:t>-</w:t>
            </w:r>
          </w:p>
        </w:tc>
        <w:tc>
          <w:tcPr>
            <w:tcW w:w="1661" w:type="dxa"/>
            <w:vAlign w:val="center"/>
          </w:tcPr>
          <w:p w14:paraId="4BA9D01A">
            <w:pPr>
              <w:jc w:val="right"/>
            </w:pPr>
            <w:r>
              <w:rPr>
                <w:rFonts w:hint="eastAsia"/>
              </w:rPr>
              <w:t>-18,720,466.36</w:t>
            </w:r>
          </w:p>
        </w:tc>
        <w:tc>
          <w:tcPr>
            <w:tcW w:w="1661" w:type="dxa"/>
            <w:vAlign w:val="center"/>
          </w:tcPr>
          <w:p w14:paraId="1C48B46C">
            <w:pPr>
              <w:jc w:val="right"/>
            </w:pPr>
            <w:r>
              <w:rPr>
                <w:rFonts w:hint="eastAsia"/>
              </w:rPr>
              <w:t>374,820,023.32</w:t>
            </w:r>
          </w:p>
        </w:tc>
      </w:tr>
      <w:tr w14:paraId="61C4B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303D0C">
            <w:r>
              <w:rPr>
                <w:rFonts w:hint="eastAsia"/>
              </w:rPr>
              <w:t>三、本期增减变动额（减少以“-”号填列）</w:t>
            </w:r>
          </w:p>
        </w:tc>
        <w:tc>
          <w:tcPr>
            <w:tcW w:w="1661" w:type="dxa"/>
            <w:vAlign w:val="center"/>
          </w:tcPr>
          <w:p w14:paraId="3933447A">
            <w:pPr>
              <w:jc w:val="right"/>
            </w:pPr>
            <w:r>
              <w:rPr>
                <w:rFonts w:hint="eastAsia"/>
              </w:rPr>
              <w:t>-246,761,563.23</w:t>
            </w:r>
          </w:p>
        </w:tc>
        <w:tc>
          <w:tcPr>
            <w:tcW w:w="1661" w:type="dxa"/>
            <w:vAlign w:val="center"/>
          </w:tcPr>
          <w:p w14:paraId="5A19AF9F">
            <w:pPr>
              <w:jc w:val="right"/>
            </w:pPr>
            <w:r>
              <w:rPr>
                <w:rFonts w:hint="eastAsia"/>
              </w:rPr>
              <w:t>-</w:t>
            </w:r>
          </w:p>
        </w:tc>
        <w:tc>
          <w:tcPr>
            <w:tcW w:w="1661" w:type="dxa"/>
            <w:vAlign w:val="center"/>
          </w:tcPr>
          <w:p w14:paraId="10F6544C">
            <w:pPr>
              <w:jc w:val="right"/>
            </w:pPr>
            <w:r>
              <w:rPr>
                <w:rFonts w:hint="eastAsia"/>
              </w:rPr>
              <w:t>38,724,645.31</w:t>
            </w:r>
          </w:p>
        </w:tc>
        <w:tc>
          <w:tcPr>
            <w:tcW w:w="1661" w:type="dxa"/>
            <w:vAlign w:val="center"/>
          </w:tcPr>
          <w:p w14:paraId="15F62A3D">
            <w:pPr>
              <w:jc w:val="right"/>
            </w:pPr>
            <w:r>
              <w:rPr>
                <w:rFonts w:hint="eastAsia"/>
              </w:rPr>
              <w:t>-208,036,917.92</w:t>
            </w:r>
          </w:p>
        </w:tc>
      </w:tr>
      <w:tr w14:paraId="228DC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2F5C94">
            <w:r>
              <w:rPr>
                <w:rFonts w:hint="eastAsia"/>
              </w:rPr>
              <w:t>（一）、综合收益总额</w:t>
            </w:r>
          </w:p>
        </w:tc>
        <w:tc>
          <w:tcPr>
            <w:tcW w:w="1661" w:type="dxa"/>
            <w:vAlign w:val="center"/>
          </w:tcPr>
          <w:p w14:paraId="40997D79">
            <w:pPr>
              <w:jc w:val="right"/>
            </w:pPr>
            <w:r>
              <w:rPr>
                <w:rFonts w:hint="eastAsia"/>
              </w:rPr>
              <w:t>-</w:t>
            </w:r>
          </w:p>
        </w:tc>
        <w:tc>
          <w:tcPr>
            <w:tcW w:w="1661" w:type="dxa"/>
            <w:vAlign w:val="center"/>
          </w:tcPr>
          <w:p w14:paraId="693235D9">
            <w:pPr>
              <w:jc w:val="right"/>
            </w:pPr>
            <w:r>
              <w:rPr>
                <w:rFonts w:hint="eastAsia"/>
              </w:rPr>
              <w:t>-</w:t>
            </w:r>
          </w:p>
        </w:tc>
        <w:tc>
          <w:tcPr>
            <w:tcW w:w="1661" w:type="dxa"/>
            <w:vAlign w:val="center"/>
          </w:tcPr>
          <w:p w14:paraId="089EA35F">
            <w:pPr>
              <w:jc w:val="right"/>
            </w:pPr>
            <w:r>
              <w:rPr>
                <w:rFonts w:hint="eastAsia"/>
              </w:rPr>
              <w:t>50,909,998.06</w:t>
            </w:r>
          </w:p>
        </w:tc>
        <w:tc>
          <w:tcPr>
            <w:tcW w:w="1661" w:type="dxa"/>
            <w:vAlign w:val="center"/>
          </w:tcPr>
          <w:p w14:paraId="7CED3554">
            <w:pPr>
              <w:jc w:val="right"/>
            </w:pPr>
            <w:r>
              <w:rPr>
                <w:rFonts w:hint="eastAsia"/>
              </w:rPr>
              <w:t>50,909,998.06</w:t>
            </w:r>
          </w:p>
        </w:tc>
      </w:tr>
      <w:tr w14:paraId="79E97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D54CEE">
            <w:r>
              <w:rPr>
                <w:rFonts w:hint="eastAsia"/>
              </w:rPr>
              <w:t>（二）、本期基金份额交易产生的净资产变动数（净资产减少以“-”号填列）</w:t>
            </w:r>
          </w:p>
        </w:tc>
        <w:tc>
          <w:tcPr>
            <w:tcW w:w="1661" w:type="dxa"/>
            <w:vAlign w:val="center"/>
          </w:tcPr>
          <w:p w14:paraId="71513998">
            <w:pPr>
              <w:jc w:val="right"/>
            </w:pPr>
            <w:r>
              <w:rPr>
                <w:rFonts w:hint="eastAsia"/>
              </w:rPr>
              <w:t>-246,761,563.23</w:t>
            </w:r>
          </w:p>
        </w:tc>
        <w:tc>
          <w:tcPr>
            <w:tcW w:w="1661" w:type="dxa"/>
            <w:vAlign w:val="center"/>
          </w:tcPr>
          <w:p w14:paraId="6A97DEA7">
            <w:pPr>
              <w:jc w:val="right"/>
            </w:pPr>
            <w:r>
              <w:rPr>
                <w:rFonts w:hint="eastAsia"/>
              </w:rPr>
              <w:t>-</w:t>
            </w:r>
          </w:p>
        </w:tc>
        <w:tc>
          <w:tcPr>
            <w:tcW w:w="1661" w:type="dxa"/>
            <w:vAlign w:val="center"/>
          </w:tcPr>
          <w:p w14:paraId="42754768">
            <w:pPr>
              <w:jc w:val="right"/>
            </w:pPr>
            <w:r>
              <w:rPr>
                <w:rFonts w:hint="eastAsia"/>
              </w:rPr>
              <w:t>-12,185,352.75</w:t>
            </w:r>
          </w:p>
        </w:tc>
        <w:tc>
          <w:tcPr>
            <w:tcW w:w="1661" w:type="dxa"/>
            <w:vAlign w:val="center"/>
          </w:tcPr>
          <w:p w14:paraId="2B513826">
            <w:pPr>
              <w:jc w:val="right"/>
            </w:pPr>
            <w:r>
              <w:rPr>
                <w:rFonts w:hint="eastAsia"/>
              </w:rPr>
              <w:t>-258,946,915.98</w:t>
            </w:r>
          </w:p>
        </w:tc>
      </w:tr>
      <w:tr w14:paraId="679EC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6220B2">
            <w:r>
              <w:rPr>
                <w:rFonts w:hint="eastAsia"/>
              </w:rPr>
              <w:t>其中：1.基金申购款</w:t>
            </w:r>
          </w:p>
        </w:tc>
        <w:tc>
          <w:tcPr>
            <w:tcW w:w="1661" w:type="dxa"/>
            <w:vAlign w:val="center"/>
          </w:tcPr>
          <w:p w14:paraId="1DE15F77">
            <w:pPr>
              <w:jc w:val="right"/>
            </w:pPr>
            <w:r>
              <w:rPr>
                <w:rFonts w:hint="eastAsia"/>
              </w:rPr>
              <w:t>24,173,956.19</w:t>
            </w:r>
          </w:p>
        </w:tc>
        <w:tc>
          <w:tcPr>
            <w:tcW w:w="1661" w:type="dxa"/>
            <w:vAlign w:val="center"/>
          </w:tcPr>
          <w:p w14:paraId="22D353C1">
            <w:pPr>
              <w:jc w:val="right"/>
            </w:pPr>
            <w:r>
              <w:rPr>
                <w:rFonts w:hint="eastAsia"/>
              </w:rPr>
              <w:t>-</w:t>
            </w:r>
          </w:p>
        </w:tc>
        <w:tc>
          <w:tcPr>
            <w:tcW w:w="1661" w:type="dxa"/>
            <w:vAlign w:val="center"/>
          </w:tcPr>
          <w:p w14:paraId="11D41EE1">
            <w:pPr>
              <w:jc w:val="right"/>
            </w:pPr>
            <w:r>
              <w:rPr>
                <w:rFonts w:hint="eastAsia"/>
              </w:rPr>
              <w:t>1,665,643.31</w:t>
            </w:r>
          </w:p>
        </w:tc>
        <w:tc>
          <w:tcPr>
            <w:tcW w:w="1661" w:type="dxa"/>
            <w:vAlign w:val="center"/>
          </w:tcPr>
          <w:p w14:paraId="3A7E741A">
            <w:pPr>
              <w:jc w:val="right"/>
            </w:pPr>
            <w:r>
              <w:rPr>
                <w:rFonts w:hint="eastAsia"/>
              </w:rPr>
              <w:t>25,839,599.50</w:t>
            </w:r>
          </w:p>
        </w:tc>
      </w:tr>
      <w:tr w14:paraId="7FF35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54E5F3">
            <w:r>
              <w:rPr>
                <w:rFonts w:hint="eastAsia"/>
              </w:rPr>
              <w:t xml:space="preserve">      2.基金赎回款</w:t>
            </w:r>
          </w:p>
        </w:tc>
        <w:tc>
          <w:tcPr>
            <w:tcW w:w="1661" w:type="dxa"/>
            <w:vAlign w:val="center"/>
          </w:tcPr>
          <w:p w14:paraId="026E4D4F">
            <w:pPr>
              <w:jc w:val="right"/>
            </w:pPr>
            <w:r>
              <w:rPr>
                <w:rFonts w:hint="eastAsia"/>
              </w:rPr>
              <w:t>-270,935,519.42</w:t>
            </w:r>
          </w:p>
        </w:tc>
        <w:tc>
          <w:tcPr>
            <w:tcW w:w="1661" w:type="dxa"/>
            <w:vAlign w:val="center"/>
          </w:tcPr>
          <w:p w14:paraId="55D5807C">
            <w:pPr>
              <w:jc w:val="right"/>
            </w:pPr>
            <w:r>
              <w:rPr>
                <w:rFonts w:hint="eastAsia"/>
              </w:rPr>
              <w:t>-</w:t>
            </w:r>
          </w:p>
        </w:tc>
        <w:tc>
          <w:tcPr>
            <w:tcW w:w="1661" w:type="dxa"/>
            <w:vAlign w:val="center"/>
          </w:tcPr>
          <w:p w14:paraId="3896526A">
            <w:pPr>
              <w:jc w:val="right"/>
            </w:pPr>
            <w:r>
              <w:rPr>
                <w:rFonts w:hint="eastAsia"/>
              </w:rPr>
              <w:t>-13,850,996.06</w:t>
            </w:r>
          </w:p>
        </w:tc>
        <w:tc>
          <w:tcPr>
            <w:tcW w:w="1661" w:type="dxa"/>
            <w:vAlign w:val="center"/>
          </w:tcPr>
          <w:p w14:paraId="0868671F">
            <w:pPr>
              <w:jc w:val="right"/>
            </w:pPr>
            <w:r>
              <w:rPr>
                <w:rFonts w:hint="eastAsia"/>
              </w:rPr>
              <w:t>-284,786,515.48</w:t>
            </w:r>
          </w:p>
        </w:tc>
      </w:tr>
      <w:tr w14:paraId="6613A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8BD9B6">
            <w:r>
              <w:rPr>
                <w:rFonts w:hint="eastAsia"/>
              </w:rPr>
              <w:t>（三）、本期向基金份额持有人分配利润产生的净资产变动（净资产减少以“-”号填列）</w:t>
            </w:r>
          </w:p>
        </w:tc>
        <w:tc>
          <w:tcPr>
            <w:tcW w:w="1661" w:type="dxa"/>
            <w:vAlign w:val="center"/>
          </w:tcPr>
          <w:p w14:paraId="2F54CF0C">
            <w:pPr>
              <w:jc w:val="right"/>
            </w:pPr>
            <w:r>
              <w:rPr>
                <w:rFonts w:hint="eastAsia"/>
              </w:rPr>
              <w:t>-</w:t>
            </w:r>
          </w:p>
        </w:tc>
        <w:tc>
          <w:tcPr>
            <w:tcW w:w="1661" w:type="dxa"/>
            <w:vAlign w:val="center"/>
          </w:tcPr>
          <w:p w14:paraId="21CF42D0">
            <w:pPr>
              <w:jc w:val="right"/>
            </w:pPr>
            <w:r>
              <w:rPr>
                <w:rFonts w:hint="eastAsia"/>
              </w:rPr>
              <w:t>-</w:t>
            </w:r>
          </w:p>
        </w:tc>
        <w:tc>
          <w:tcPr>
            <w:tcW w:w="1661" w:type="dxa"/>
            <w:vAlign w:val="center"/>
          </w:tcPr>
          <w:p w14:paraId="7CA883DB">
            <w:pPr>
              <w:jc w:val="right"/>
            </w:pPr>
            <w:r>
              <w:rPr>
                <w:rFonts w:hint="eastAsia"/>
              </w:rPr>
              <w:t>-</w:t>
            </w:r>
          </w:p>
        </w:tc>
        <w:tc>
          <w:tcPr>
            <w:tcW w:w="1661" w:type="dxa"/>
            <w:vAlign w:val="center"/>
          </w:tcPr>
          <w:p w14:paraId="1F9EEB4C">
            <w:pPr>
              <w:jc w:val="right"/>
            </w:pPr>
            <w:r>
              <w:rPr>
                <w:rFonts w:hint="eastAsia"/>
              </w:rPr>
              <w:t>-</w:t>
            </w:r>
          </w:p>
        </w:tc>
      </w:tr>
      <w:tr w14:paraId="2123C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C8D9F6">
            <w:r>
              <w:rPr>
                <w:rFonts w:hint="eastAsia"/>
              </w:rPr>
              <w:t>（四）、其他综合收益结转留存收益</w:t>
            </w:r>
          </w:p>
        </w:tc>
        <w:tc>
          <w:tcPr>
            <w:tcW w:w="1661" w:type="dxa"/>
            <w:vAlign w:val="center"/>
          </w:tcPr>
          <w:p w14:paraId="2F0F0E1A">
            <w:pPr>
              <w:jc w:val="right"/>
            </w:pPr>
            <w:r>
              <w:rPr>
                <w:rFonts w:hint="eastAsia"/>
              </w:rPr>
              <w:t>-</w:t>
            </w:r>
          </w:p>
        </w:tc>
        <w:tc>
          <w:tcPr>
            <w:tcW w:w="1661" w:type="dxa"/>
            <w:vAlign w:val="center"/>
          </w:tcPr>
          <w:p w14:paraId="28179118">
            <w:pPr>
              <w:jc w:val="right"/>
            </w:pPr>
            <w:r>
              <w:rPr>
                <w:rFonts w:hint="eastAsia"/>
              </w:rPr>
              <w:t>-</w:t>
            </w:r>
          </w:p>
        </w:tc>
        <w:tc>
          <w:tcPr>
            <w:tcW w:w="1661" w:type="dxa"/>
            <w:vAlign w:val="center"/>
          </w:tcPr>
          <w:p w14:paraId="6C9711EA">
            <w:pPr>
              <w:jc w:val="right"/>
            </w:pPr>
            <w:r>
              <w:rPr>
                <w:rFonts w:hint="eastAsia"/>
              </w:rPr>
              <w:t>-</w:t>
            </w:r>
          </w:p>
        </w:tc>
        <w:tc>
          <w:tcPr>
            <w:tcW w:w="1661" w:type="dxa"/>
            <w:vAlign w:val="center"/>
          </w:tcPr>
          <w:p w14:paraId="32C3CCDE">
            <w:pPr>
              <w:jc w:val="right"/>
            </w:pPr>
            <w:r>
              <w:rPr>
                <w:rFonts w:hint="eastAsia"/>
              </w:rPr>
              <w:t>-</w:t>
            </w:r>
          </w:p>
        </w:tc>
      </w:tr>
      <w:tr w14:paraId="2659D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5D64B1">
            <w:r>
              <w:rPr>
                <w:rFonts w:hint="eastAsia"/>
              </w:rPr>
              <w:t>四、本期期末净资产</w:t>
            </w:r>
          </w:p>
        </w:tc>
        <w:tc>
          <w:tcPr>
            <w:tcW w:w="1661" w:type="dxa"/>
            <w:vAlign w:val="center"/>
          </w:tcPr>
          <w:p w14:paraId="4348A98A">
            <w:pPr>
              <w:jc w:val="right"/>
            </w:pPr>
            <w:r>
              <w:rPr>
                <w:rFonts w:hint="eastAsia"/>
              </w:rPr>
              <w:t>146,778,926.45</w:t>
            </w:r>
          </w:p>
        </w:tc>
        <w:tc>
          <w:tcPr>
            <w:tcW w:w="1661" w:type="dxa"/>
            <w:vAlign w:val="center"/>
          </w:tcPr>
          <w:p w14:paraId="30A5AEEA">
            <w:pPr>
              <w:jc w:val="right"/>
            </w:pPr>
            <w:r>
              <w:rPr>
                <w:rFonts w:hint="eastAsia"/>
              </w:rPr>
              <w:t>-</w:t>
            </w:r>
          </w:p>
        </w:tc>
        <w:tc>
          <w:tcPr>
            <w:tcW w:w="1661" w:type="dxa"/>
            <w:vAlign w:val="center"/>
          </w:tcPr>
          <w:p w14:paraId="6F3BDAFA">
            <w:pPr>
              <w:jc w:val="right"/>
            </w:pPr>
            <w:r>
              <w:rPr>
                <w:rFonts w:hint="eastAsia"/>
              </w:rPr>
              <w:t>20,004,178.95</w:t>
            </w:r>
          </w:p>
        </w:tc>
        <w:tc>
          <w:tcPr>
            <w:tcW w:w="1661" w:type="dxa"/>
            <w:vAlign w:val="center"/>
          </w:tcPr>
          <w:p w14:paraId="31495C93">
            <w:pPr>
              <w:jc w:val="right"/>
            </w:pPr>
            <w:r>
              <w:rPr>
                <w:rFonts w:hint="eastAsia"/>
              </w:rPr>
              <w:t>166,783,105.40</w:t>
            </w:r>
          </w:p>
        </w:tc>
      </w:tr>
      <w:tr w14:paraId="76DC6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146E410">
            <w:r>
              <w:rPr>
                <w:rFonts w:hint="eastAsia"/>
              </w:rPr>
              <w:t>项目</w:t>
            </w:r>
          </w:p>
        </w:tc>
        <w:tc>
          <w:tcPr>
            <w:tcW w:w="1661" w:type="dxa"/>
            <w:gridSpan w:val="4"/>
            <w:vAlign w:val="center"/>
          </w:tcPr>
          <w:p w14:paraId="3407AAB5">
            <w:r>
              <w:rPr>
                <w:rFonts w:hint="eastAsia"/>
              </w:rPr>
              <w:t>上年度可比期间2024年1月1日至2024年12月31日</w:t>
            </w:r>
          </w:p>
        </w:tc>
      </w:tr>
      <w:tr w14:paraId="579E2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6FC2140"/>
        </w:tc>
        <w:tc>
          <w:tcPr>
            <w:tcW w:w="1661" w:type="dxa"/>
            <w:vAlign w:val="center"/>
          </w:tcPr>
          <w:p w14:paraId="73397E1D">
            <w:r>
              <w:rPr>
                <w:rFonts w:hint="eastAsia"/>
              </w:rPr>
              <w:t>实收基金</w:t>
            </w:r>
          </w:p>
        </w:tc>
        <w:tc>
          <w:tcPr>
            <w:tcW w:w="1661" w:type="dxa"/>
            <w:vAlign w:val="center"/>
          </w:tcPr>
          <w:p w14:paraId="0EB40D8D">
            <w:r>
              <w:rPr>
                <w:rFonts w:hint="eastAsia"/>
              </w:rPr>
              <w:t>其他综合收益</w:t>
            </w:r>
          </w:p>
        </w:tc>
        <w:tc>
          <w:tcPr>
            <w:tcW w:w="1661" w:type="dxa"/>
            <w:vAlign w:val="center"/>
          </w:tcPr>
          <w:p w14:paraId="3DBA27E1">
            <w:r>
              <w:rPr>
                <w:rFonts w:hint="eastAsia"/>
              </w:rPr>
              <w:t>未分配利润</w:t>
            </w:r>
          </w:p>
        </w:tc>
        <w:tc>
          <w:tcPr>
            <w:tcW w:w="1661" w:type="dxa"/>
            <w:vAlign w:val="center"/>
          </w:tcPr>
          <w:p w14:paraId="4469DB93">
            <w:r>
              <w:rPr>
                <w:rFonts w:hint="eastAsia"/>
              </w:rPr>
              <w:t>净资产合计</w:t>
            </w:r>
          </w:p>
        </w:tc>
      </w:tr>
      <w:tr w14:paraId="2CAC5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9EE144">
            <w:r>
              <w:rPr>
                <w:rFonts w:hint="eastAsia"/>
              </w:rPr>
              <w:t>一、上期期末净资产</w:t>
            </w:r>
          </w:p>
        </w:tc>
        <w:tc>
          <w:tcPr>
            <w:tcW w:w="1661" w:type="dxa"/>
            <w:vAlign w:val="center"/>
          </w:tcPr>
          <w:p w14:paraId="4C216AEF">
            <w:pPr>
              <w:jc w:val="right"/>
            </w:pPr>
            <w:r>
              <w:rPr>
                <w:rFonts w:hint="eastAsia"/>
              </w:rPr>
              <w:t>459,199,291.02</w:t>
            </w:r>
          </w:p>
        </w:tc>
        <w:tc>
          <w:tcPr>
            <w:tcW w:w="1661" w:type="dxa"/>
            <w:vAlign w:val="center"/>
          </w:tcPr>
          <w:p w14:paraId="624C43CD">
            <w:pPr>
              <w:jc w:val="right"/>
            </w:pPr>
            <w:r>
              <w:rPr>
                <w:rFonts w:hint="eastAsia"/>
              </w:rPr>
              <w:t>-</w:t>
            </w:r>
          </w:p>
        </w:tc>
        <w:tc>
          <w:tcPr>
            <w:tcW w:w="1661" w:type="dxa"/>
            <w:vAlign w:val="center"/>
          </w:tcPr>
          <w:p w14:paraId="639F97A8">
            <w:pPr>
              <w:jc w:val="right"/>
            </w:pPr>
            <w:r>
              <w:rPr>
                <w:rFonts w:hint="eastAsia"/>
              </w:rPr>
              <w:t>-72,722,072.85</w:t>
            </w:r>
          </w:p>
        </w:tc>
        <w:tc>
          <w:tcPr>
            <w:tcW w:w="1661" w:type="dxa"/>
            <w:vAlign w:val="center"/>
          </w:tcPr>
          <w:p w14:paraId="27EBE1B1">
            <w:pPr>
              <w:jc w:val="right"/>
            </w:pPr>
            <w:r>
              <w:rPr>
                <w:rFonts w:hint="eastAsia"/>
              </w:rPr>
              <w:t>386,477,218.17</w:t>
            </w:r>
          </w:p>
        </w:tc>
      </w:tr>
      <w:tr w14:paraId="1B590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4B431B">
            <w:r>
              <w:rPr>
                <w:rFonts w:hint="eastAsia"/>
              </w:rPr>
              <w:t>加：会计政策变更</w:t>
            </w:r>
          </w:p>
        </w:tc>
        <w:tc>
          <w:tcPr>
            <w:tcW w:w="1661" w:type="dxa"/>
            <w:vAlign w:val="center"/>
          </w:tcPr>
          <w:p w14:paraId="6447DAFE">
            <w:pPr>
              <w:jc w:val="right"/>
            </w:pPr>
            <w:r>
              <w:rPr>
                <w:rFonts w:hint="eastAsia"/>
              </w:rPr>
              <w:t>-</w:t>
            </w:r>
          </w:p>
        </w:tc>
        <w:tc>
          <w:tcPr>
            <w:tcW w:w="1661" w:type="dxa"/>
            <w:vAlign w:val="center"/>
          </w:tcPr>
          <w:p w14:paraId="5CF87D40">
            <w:pPr>
              <w:jc w:val="right"/>
            </w:pPr>
            <w:r>
              <w:rPr>
                <w:rFonts w:hint="eastAsia"/>
              </w:rPr>
              <w:t>-</w:t>
            </w:r>
          </w:p>
        </w:tc>
        <w:tc>
          <w:tcPr>
            <w:tcW w:w="1661" w:type="dxa"/>
            <w:vAlign w:val="center"/>
          </w:tcPr>
          <w:p w14:paraId="4EA534C8">
            <w:pPr>
              <w:jc w:val="right"/>
            </w:pPr>
            <w:r>
              <w:rPr>
                <w:rFonts w:hint="eastAsia"/>
              </w:rPr>
              <w:t>-</w:t>
            </w:r>
          </w:p>
        </w:tc>
        <w:tc>
          <w:tcPr>
            <w:tcW w:w="1661" w:type="dxa"/>
            <w:vAlign w:val="center"/>
          </w:tcPr>
          <w:p w14:paraId="78F9C36C">
            <w:pPr>
              <w:jc w:val="right"/>
            </w:pPr>
            <w:r>
              <w:rPr>
                <w:rFonts w:hint="eastAsia"/>
              </w:rPr>
              <w:t>-</w:t>
            </w:r>
          </w:p>
        </w:tc>
      </w:tr>
      <w:tr w14:paraId="74FE4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BE0041">
            <w:r>
              <w:rPr>
                <w:rFonts w:hint="eastAsia"/>
              </w:rPr>
              <w:t xml:space="preserve">    前期差错更正</w:t>
            </w:r>
          </w:p>
        </w:tc>
        <w:tc>
          <w:tcPr>
            <w:tcW w:w="1661" w:type="dxa"/>
            <w:vAlign w:val="center"/>
          </w:tcPr>
          <w:p w14:paraId="14E25FF6">
            <w:pPr>
              <w:jc w:val="right"/>
            </w:pPr>
            <w:r>
              <w:rPr>
                <w:rFonts w:hint="eastAsia"/>
              </w:rPr>
              <w:t>-</w:t>
            </w:r>
          </w:p>
        </w:tc>
        <w:tc>
          <w:tcPr>
            <w:tcW w:w="1661" w:type="dxa"/>
            <w:vAlign w:val="center"/>
          </w:tcPr>
          <w:p w14:paraId="5E33FA92">
            <w:pPr>
              <w:jc w:val="right"/>
            </w:pPr>
            <w:r>
              <w:rPr>
                <w:rFonts w:hint="eastAsia"/>
              </w:rPr>
              <w:t>-</w:t>
            </w:r>
          </w:p>
        </w:tc>
        <w:tc>
          <w:tcPr>
            <w:tcW w:w="1661" w:type="dxa"/>
            <w:vAlign w:val="center"/>
          </w:tcPr>
          <w:p w14:paraId="359C9105">
            <w:pPr>
              <w:jc w:val="right"/>
            </w:pPr>
            <w:r>
              <w:rPr>
                <w:rFonts w:hint="eastAsia"/>
              </w:rPr>
              <w:t>-</w:t>
            </w:r>
          </w:p>
        </w:tc>
        <w:tc>
          <w:tcPr>
            <w:tcW w:w="1661" w:type="dxa"/>
            <w:vAlign w:val="center"/>
          </w:tcPr>
          <w:p w14:paraId="2646F630">
            <w:pPr>
              <w:jc w:val="right"/>
            </w:pPr>
            <w:r>
              <w:rPr>
                <w:rFonts w:hint="eastAsia"/>
              </w:rPr>
              <w:t>-</w:t>
            </w:r>
          </w:p>
        </w:tc>
      </w:tr>
      <w:tr w14:paraId="7124B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90578A">
            <w:r>
              <w:rPr>
                <w:rFonts w:hint="eastAsia"/>
              </w:rPr>
              <w:t xml:space="preserve">    其他</w:t>
            </w:r>
          </w:p>
        </w:tc>
        <w:tc>
          <w:tcPr>
            <w:tcW w:w="1661" w:type="dxa"/>
            <w:vAlign w:val="center"/>
          </w:tcPr>
          <w:p w14:paraId="5203C7F0">
            <w:pPr>
              <w:jc w:val="right"/>
            </w:pPr>
            <w:r>
              <w:rPr>
                <w:rFonts w:hint="eastAsia"/>
              </w:rPr>
              <w:t>-</w:t>
            </w:r>
          </w:p>
        </w:tc>
        <w:tc>
          <w:tcPr>
            <w:tcW w:w="1661" w:type="dxa"/>
            <w:vAlign w:val="center"/>
          </w:tcPr>
          <w:p w14:paraId="735E7AB6">
            <w:pPr>
              <w:jc w:val="right"/>
            </w:pPr>
            <w:r>
              <w:rPr>
                <w:rFonts w:hint="eastAsia"/>
              </w:rPr>
              <w:t>-</w:t>
            </w:r>
          </w:p>
        </w:tc>
        <w:tc>
          <w:tcPr>
            <w:tcW w:w="1661" w:type="dxa"/>
            <w:vAlign w:val="center"/>
          </w:tcPr>
          <w:p w14:paraId="02A3910F">
            <w:pPr>
              <w:jc w:val="right"/>
            </w:pPr>
            <w:r>
              <w:rPr>
                <w:rFonts w:hint="eastAsia"/>
              </w:rPr>
              <w:t>-</w:t>
            </w:r>
          </w:p>
        </w:tc>
        <w:tc>
          <w:tcPr>
            <w:tcW w:w="1661" w:type="dxa"/>
            <w:vAlign w:val="center"/>
          </w:tcPr>
          <w:p w14:paraId="5537B246">
            <w:pPr>
              <w:jc w:val="right"/>
            </w:pPr>
            <w:r>
              <w:rPr>
                <w:rFonts w:hint="eastAsia"/>
              </w:rPr>
              <w:t>-</w:t>
            </w:r>
          </w:p>
        </w:tc>
      </w:tr>
      <w:tr w14:paraId="4C249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CC8A6B">
            <w:r>
              <w:rPr>
                <w:rFonts w:hint="eastAsia"/>
              </w:rPr>
              <w:t>二、本期期初净资产</w:t>
            </w:r>
          </w:p>
        </w:tc>
        <w:tc>
          <w:tcPr>
            <w:tcW w:w="1661" w:type="dxa"/>
            <w:vAlign w:val="center"/>
          </w:tcPr>
          <w:p w14:paraId="6D2022E6">
            <w:pPr>
              <w:jc w:val="right"/>
            </w:pPr>
            <w:r>
              <w:rPr>
                <w:rFonts w:hint="eastAsia"/>
              </w:rPr>
              <w:t>459,199,291.02</w:t>
            </w:r>
          </w:p>
        </w:tc>
        <w:tc>
          <w:tcPr>
            <w:tcW w:w="1661" w:type="dxa"/>
            <w:vAlign w:val="center"/>
          </w:tcPr>
          <w:p w14:paraId="427B9F51">
            <w:pPr>
              <w:jc w:val="right"/>
            </w:pPr>
            <w:r>
              <w:rPr>
                <w:rFonts w:hint="eastAsia"/>
              </w:rPr>
              <w:t>-</w:t>
            </w:r>
          </w:p>
        </w:tc>
        <w:tc>
          <w:tcPr>
            <w:tcW w:w="1661" w:type="dxa"/>
            <w:vAlign w:val="center"/>
          </w:tcPr>
          <w:p w14:paraId="0993B458">
            <w:pPr>
              <w:jc w:val="right"/>
            </w:pPr>
            <w:r>
              <w:rPr>
                <w:rFonts w:hint="eastAsia"/>
              </w:rPr>
              <w:t>-72,722,072.85</w:t>
            </w:r>
          </w:p>
        </w:tc>
        <w:tc>
          <w:tcPr>
            <w:tcW w:w="1661" w:type="dxa"/>
            <w:vAlign w:val="center"/>
          </w:tcPr>
          <w:p w14:paraId="0E229163">
            <w:pPr>
              <w:jc w:val="right"/>
            </w:pPr>
            <w:r>
              <w:rPr>
                <w:rFonts w:hint="eastAsia"/>
              </w:rPr>
              <w:t>386,477,218.17</w:t>
            </w:r>
          </w:p>
        </w:tc>
      </w:tr>
      <w:tr w14:paraId="3937E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9B42D1">
            <w:r>
              <w:rPr>
                <w:rFonts w:hint="eastAsia"/>
              </w:rPr>
              <w:t>三、本期增减变动额（减少以“-”号填列）</w:t>
            </w:r>
          </w:p>
        </w:tc>
        <w:tc>
          <w:tcPr>
            <w:tcW w:w="1661" w:type="dxa"/>
            <w:vAlign w:val="center"/>
          </w:tcPr>
          <w:p w14:paraId="0FB6E6D1">
            <w:pPr>
              <w:jc w:val="right"/>
            </w:pPr>
            <w:r>
              <w:rPr>
                <w:rFonts w:hint="eastAsia"/>
              </w:rPr>
              <w:t>-65,658,801.34</w:t>
            </w:r>
          </w:p>
        </w:tc>
        <w:tc>
          <w:tcPr>
            <w:tcW w:w="1661" w:type="dxa"/>
            <w:vAlign w:val="center"/>
          </w:tcPr>
          <w:p w14:paraId="50AF78E2">
            <w:pPr>
              <w:jc w:val="right"/>
            </w:pPr>
            <w:r>
              <w:rPr>
                <w:rFonts w:hint="eastAsia"/>
              </w:rPr>
              <w:t>-</w:t>
            </w:r>
          </w:p>
        </w:tc>
        <w:tc>
          <w:tcPr>
            <w:tcW w:w="1661" w:type="dxa"/>
            <w:vAlign w:val="center"/>
          </w:tcPr>
          <w:p w14:paraId="33B068F0">
            <w:pPr>
              <w:jc w:val="right"/>
            </w:pPr>
            <w:r>
              <w:rPr>
                <w:rFonts w:hint="eastAsia"/>
              </w:rPr>
              <w:t>54,001,606.49</w:t>
            </w:r>
          </w:p>
        </w:tc>
        <w:tc>
          <w:tcPr>
            <w:tcW w:w="1661" w:type="dxa"/>
            <w:vAlign w:val="center"/>
          </w:tcPr>
          <w:p w14:paraId="7B2338A5">
            <w:pPr>
              <w:jc w:val="right"/>
            </w:pPr>
            <w:r>
              <w:rPr>
                <w:rFonts w:hint="eastAsia"/>
              </w:rPr>
              <w:t>-11,657,194.85</w:t>
            </w:r>
          </w:p>
        </w:tc>
      </w:tr>
      <w:tr w14:paraId="37176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2D9268">
            <w:r>
              <w:rPr>
                <w:rFonts w:hint="eastAsia"/>
              </w:rPr>
              <w:t>（一）、综合收益总额</w:t>
            </w:r>
          </w:p>
        </w:tc>
        <w:tc>
          <w:tcPr>
            <w:tcW w:w="1661" w:type="dxa"/>
            <w:vAlign w:val="center"/>
          </w:tcPr>
          <w:p w14:paraId="7553D36D">
            <w:pPr>
              <w:jc w:val="right"/>
            </w:pPr>
            <w:r>
              <w:rPr>
                <w:rFonts w:hint="eastAsia"/>
              </w:rPr>
              <w:t>-</w:t>
            </w:r>
          </w:p>
        </w:tc>
        <w:tc>
          <w:tcPr>
            <w:tcW w:w="1661" w:type="dxa"/>
            <w:vAlign w:val="center"/>
          </w:tcPr>
          <w:p w14:paraId="28811176">
            <w:pPr>
              <w:jc w:val="right"/>
            </w:pPr>
            <w:r>
              <w:rPr>
                <w:rFonts w:hint="eastAsia"/>
              </w:rPr>
              <w:t>-</w:t>
            </w:r>
          </w:p>
        </w:tc>
        <w:tc>
          <w:tcPr>
            <w:tcW w:w="1661" w:type="dxa"/>
            <w:vAlign w:val="center"/>
          </w:tcPr>
          <w:p w14:paraId="2648939C">
            <w:pPr>
              <w:jc w:val="right"/>
            </w:pPr>
            <w:r>
              <w:rPr>
                <w:rFonts w:hint="eastAsia"/>
              </w:rPr>
              <w:t>45,002,841.47</w:t>
            </w:r>
          </w:p>
        </w:tc>
        <w:tc>
          <w:tcPr>
            <w:tcW w:w="1661" w:type="dxa"/>
            <w:vAlign w:val="center"/>
          </w:tcPr>
          <w:p w14:paraId="23C45715">
            <w:pPr>
              <w:jc w:val="right"/>
            </w:pPr>
            <w:r>
              <w:rPr>
                <w:rFonts w:hint="eastAsia"/>
              </w:rPr>
              <w:t>45,002,841.47</w:t>
            </w:r>
          </w:p>
        </w:tc>
      </w:tr>
      <w:tr w14:paraId="58770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6B2380">
            <w:r>
              <w:rPr>
                <w:rFonts w:hint="eastAsia"/>
              </w:rPr>
              <w:t>（二）、本期基金份额交易产生的净资产变动数（净资产减少以“-”号填列）</w:t>
            </w:r>
          </w:p>
        </w:tc>
        <w:tc>
          <w:tcPr>
            <w:tcW w:w="1661" w:type="dxa"/>
            <w:vAlign w:val="center"/>
          </w:tcPr>
          <w:p w14:paraId="6DD0D482">
            <w:pPr>
              <w:jc w:val="right"/>
            </w:pPr>
            <w:r>
              <w:rPr>
                <w:rFonts w:hint="eastAsia"/>
              </w:rPr>
              <w:t>-65,658,801.34</w:t>
            </w:r>
          </w:p>
        </w:tc>
        <w:tc>
          <w:tcPr>
            <w:tcW w:w="1661" w:type="dxa"/>
            <w:vAlign w:val="center"/>
          </w:tcPr>
          <w:p w14:paraId="467FFD14">
            <w:pPr>
              <w:jc w:val="right"/>
            </w:pPr>
            <w:r>
              <w:rPr>
                <w:rFonts w:hint="eastAsia"/>
              </w:rPr>
              <w:t>-</w:t>
            </w:r>
          </w:p>
        </w:tc>
        <w:tc>
          <w:tcPr>
            <w:tcW w:w="1661" w:type="dxa"/>
            <w:vAlign w:val="center"/>
          </w:tcPr>
          <w:p w14:paraId="7615CAF7">
            <w:pPr>
              <w:jc w:val="right"/>
            </w:pPr>
            <w:r>
              <w:rPr>
                <w:rFonts w:hint="eastAsia"/>
              </w:rPr>
              <w:t>8,998,765.02</w:t>
            </w:r>
          </w:p>
        </w:tc>
        <w:tc>
          <w:tcPr>
            <w:tcW w:w="1661" w:type="dxa"/>
            <w:vAlign w:val="center"/>
          </w:tcPr>
          <w:p w14:paraId="2ED95911">
            <w:pPr>
              <w:jc w:val="right"/>
            </w:pPr>
            <w:r>
              <w:rPr>
                <w:rFonts w:hint="eastAsia"/>
              </w:rPr>
              <w:t>-56,660,036.32</w:t>
            </w:r>
          </w:p>
        </w:tc>
      </w:tr>
      <w:tr w14:paraId="5F5B2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894495">
            <w:r>
              <w:rPr>
                <w:rFonts w:hint="eastAsia"/>
              </w:rPr>
              <w:t>其中：1.基金申购款</w:t>
            </w:r>
          </w:p>
        </w:tc>
        <w:tc>
          <w:tcPr>
            <w:tcW w:w="1661" w:type="dxa"/>
            <w:vAlign w:val="center"/>
          </w:tcPr>
          <w:p w14:paraId="491D987E">
            <w:pPr>
              <w:jc w:val="right"/>
            </w:pPr>
            <w:r>
              <w:rPr>
                <w:rFonts w:hint="eastAsia"/>
              </w:rPr>
              <w:t>20,106,194.61</w:t>
            </w:r>
          </w:p>
        </w:tc>
        <w:tc>
          <w:tcPr>
            <w:tcW w:w="1661" w:type="dxa"/>
            <w:vAlign w:val="center"/>
          </w:tcPr>
          <w:p w14:paraId="5367BEDB">
            <w:pPr>
              <w:jc w:val="right"/>
            </w:pPr>
            <w:r>
              <w:rPr>
                <w:rFonts w:hint="eastAsia"/>
              </w:rPr>
              <w:t>-</w:t>
            </w:r>
          </w:p>
        </w:tc>
        <w:tc>
          <w:tcPr>
            <w:tcW w:w="1661" w:type="dxa"/>
            <w:vAlign w:val="center"/>
          </w:tcPr>
          <w:p w14:paraId="33CF838B">
            <w:pPr>
              <w:jc w:val="right"/>
            </w:pPr>
            <w:r>
              <w:rPr>
                <w:rFonts w:hint="eastAsia"/>
              </w:rPr>
              <w:t>-1,295,070.16</w:t>
            </w:r>
          </w:p>
        </w:tc>
        <w:tc>
          <w:tcPr>
            <w:tcW w:w="1661" w:type="dxa"/>
            <w:vAlign w:val="center"/>
          </w:tcPr>
          <w:p w14:paraId="151CFBE8">
            <w:pPr>
              <w:jc w:val="right"/>
            </w:pPr>
            <w:r>
              <w:rPr>
                <w:rFonts w:hint="eastAsia"/>
              </w:rPr>
              <w:t>18,811,124.45</w:t>
            </w:r>
          </w:p>
        </w:tc>
      </w:tr>
      <w:tr w14:paraId="79C21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49CBEC">
            <w:r>
              <w:rPr>
                <w:rFonts w:hint="eastAsia"/>
              </w:rPr>
              <w:t xml:space="preserve">      2.基金赎回款</w:t>
            </w:r>
          </w:p>
        </w:tc>
        <w:tc>
          <w:tcPr>
            <w:tcW w:w="1661" w:type="dxa"/>
            <w:vAlign w:val="center"/>
          </w:tcPr>
          <w:p w14:paraId="48B9F0E8">
            <w:pPr>
              <w:jc w:val="right"/>
            </w:pPr>
            <w:r>
              <w:rPr>
                <w:rFonts w:hint="eastAsia"/>
              </w:rPr>
              <w:t>-85,764,995.95</w:t>
            </w:r>
          </w:p>
        </w:tc>
        <w:tc>
          <w:tcPr>
            <w:tcW w:w="1661" w:type="dxa"/>
            <w:vAlign w:val="center"/>
          </w:tcPr>
          <w:p w14:paraId="2299C318">
            <w:pPr>
              <w:jc w:val="right"/>
            </w:pPr>
            <w:r>
              <w:rPr>
                <w:rFonts w:hint="eastAsia"/>
              </w:rPr>
              <w:t>-</w:t>
            </w:r>
          </w:p>
        </w:tc>
        <w:tc>
          <w:tcPr>
            <w:tcW w:w="1661" w:type="dxa"/>
            <w:vAlign w:val="center"/>
          </w:tcPr>
          <w:p w14:paraId="35B5D573">
            <w:pPr>
              <w:jc w:val="right"/>
            </w:pPr>
            <w:r>
              <w:rPr>
                <w:rFonts w:hint="eastAsia"/>
              </w:rPr>
              <w:t>10,293,835.18</w:t>
            </w:r>
          </w:p>
        </w:tc>
        <w:tc>
          <w:tcPr>
            <w:tcW w:w="1661" w:type="dxa"/>
            <w:vAlign w:val="center"/>
          </w:tcPr>
          <w:p w14:paraId="1BD19426">
            <w:pPr>
              <w:jc w:val="right"/>
            </w:pPr>
            <w:r>
              <w:rPr>
                <w:rFonts w:hint="eastAsia"/>
              </w:rPr>
              <w:t>-75,471,160.77</w:t>
            </w:r>
          </w:p>
        </w:tc>
      </w:tr>
      <w:tr w14:paraId="44B8E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EDE7E5">
            <w:r>
              <w:rPr>
                <w:rFonts w:hint="eastAsia"/>
              </w:rPr>
              <w:t>（三）、本期向基金份额持有人分配利润产生的净资产变动（净资产减少以“-”号填列）</w:t>
            </w:r>
          </w:p>
        </w:tc>
        <w:tc>
          <w:tcPr>
            <w:tcW w:w="1661" w:type="dxa"/>
            <w:vAlign w:val="center"/>
          </w:tcPr>
          <w:p w14:paraId="40652482">
            <w:pPr>
              <w:jc w:val="right"/>
            </w:pPr>
            <w:r>
              <w:rPr>
                <w:rFonts w:hint="eastAsia"/>
              </w:rPr>
              <w:t>-</w:t>
            </w:r>
          </w:p>
        </w:tc>
        <w:tc>
          <w:tcPr>
            <w:tcW w:w="1661" w:type="dxa"/>
            <w:vAlign w:val="center"/>
          </w:tcPr>
          <w:p w14:paraId="37EDD2A1">
            <w:pPr>
              <w:jc w:val="right"/>
            </w:pPr>
            <w:r>
              <w:rPr>
                <w:rFonts w:hint="eastAsia"/>
              </w:rPr>
              <w:t>-</w:t>
            </w:r>
          </w:p>
        </w:tc>
        <w:tc>
          <w:tcPr>
            <w:tcW w:w="1661" w:type="dxa"/>
            <w:vAlign w:val="center"/>
          </w:tcPr>
          <w:p w14:paraId="05239713">
            <w:pPr>
              <w:jc w:val="right"/>
            </w:pPr>
            <w:r>
              <w:rPr>
                <w:rFonts w:hint="eastAsia"/>
              </w:rPr>
              <w:t>-</w:t>
            </w:r>
          </w:p>
        </w:tc>
        <w:tc>
          <w:tcPr>
            <w:tcW w:w="1661" w:type="dxa"/>
            <w:vAlign w:val="center"/>
          </w:tcPr>
          <w:p w14:paraId="70027482">
            <w:pPr>
              <w:jc w:val="right"/>
            </w:pPr>
            <w:r>
              <w:rPr>
                <w:rFonts w:hint="eastAsia"/>
              </w:rPr>
              <w:t>-</w:t>
            </w:r>
          </w:p>
        </w:tc>
      </w:tr>
      <w:tr w14:paraId="6783A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6E57A2">
            <w:r>
              <w:rPr>
                <w:rFonts w:hint="eastAsia"/>
              </w:rPr>
              <w:t>（四）、其他综合收益结转留存收益</w:t>
            </w:r>
          </w:p>
        </w:tc>
        <w:tc>
          <w:tcPr>
            <w:tcW w:w="1661" w:type="dxa"/>
            <w:vAlign w:val="center"/>
          </w:tcPr>
          <w:p w14:paraId="7DDBBAB4">
            <w:pPr>
              <w:jc w:val="right"/>
            </w:pPr>
            <w:r>
              <w:rPr>
                <w:rFonts w:hint="eastAsia"/>
              </w:rPr>
              <w:t>-</w:t>
            </w:r>
          </w:p>
        </w:tc>
        <w:tc>
          <w:tcPr>
            <w:tcW w:w="1661" w:type="dxa"/>
            <w:vAlign w:val="center"/>
          </w:tcPr>
          <w:p w14:paraId="047F6960">
            <w:pPr>
              <w:jc w:val="right"/>
            </w:pPr>
            <w:r>
              <w:rPr>
                <w:rFonts w:hint="eastAsia"/>
              </w:rPr>
              <w:t>-</w:t>
            </w:r>
          </w:p>
        </w:tc>
        <w:tc>
          <w:tcPr>
            <w:tcW w:w="1661" w:type="dxa"/>
            <w:vAlign w:val="center"/>
          </w:tcPr>
          <w:p w14:paraId="155BBE63">
            <w:pPr>
              <w:jc w:val="right"/>
            </w:pPr>
            <w:r>
              <w:rPr>
                <w:rFonts w:hint="eastAsia"/>
              </w:rPr>
              <w:t>-</w:t>
            </w:r>
          </w:p>
        </w:tc>
        <w:tc>
          <w:tcPr>
            <w:tcW w:w="1661" w:type="dxa"/>
            <w:vAlign w:val="center"/>
          </w:tcPr>
          <w:p w14:paraId="7B553CE5">
            <w:pPr>
              <w:jc w:val="right"/>
            </w:pPr>
            <w:r>
              <w:rPr>
                <w:rFonts w:hint="eastAsia"/>
              </w:rPr>
              <w:t>-</w:t>
            </w:r>
          </w:p>
        </w:tc>
      </w:tr>
      <w:tr w14:paraId="0BC02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146ACD">
            <w:r>
              <w:rPr>
                <w:rFonts w:hint="eastAsia"/>
              </w:rPr>
              <w:t>四、本期期末净资产</w:t>
            </w:r>
          </w:p>
        </w:tc>
        <w:tc>
          <w:tcPr>
            <w:tcW w:w="1661" w:type="dxa"/>
            <w:vAlign w:val="center"/>
          </w:tcPr>
          <w:p w14:paraId="07635E29">
            <w:pPr>
              <w:jc w:val="right"/>
            </w:pPr>
            <w:r>
              <w:rPr>
                <w:rFonts w:hint="eastAsia"/>
              </w:rPr>
              <w:t>393,540,489.68</w:t>
            </w:r>
          </w:p>
        </w:tc>
        <w:tc>
          <w:tcPr>
            <w:tcW w:w="1661" w:type="dxa"/>
            <w:vAlign w:val="center"/>
          </w:tcPr>
          <w:p w14:paraId="30B12648">
            <w:pPr>
              <w:jc w:val="right"/>
            </w:pPr>
            <w:r>
              <w:rPr>
                <w:rFonts w:hint="eastAsia"/>
              </w:rPr>
              <w:t>-</w:t>
            </w:r>
          </w:p>
        </w:tc>
        <w:tc>
          <w:tcPr>
            <w:tcW w:w="1661" w:type="dxa"/>
            <w:vAlign w:val="center"/>
          </w:tcPr>
          <w:p w14:paraId="2777AA3C">
            <w:pPr>
              <w:jc w:val="right"/>
            </w:pPr>
            <w:r>
              <w:rPr>
                <w:rFonts w:hint="eastAsia"/>
              </w:rPr>
              <w:t>-18,720,466.36</w:t>
            </w:r>
          </w:p>
        </w:tc>
        <w:tc>
          <w:tcPr>
            <w:tcW w:w="1661" w:type="dxa"/>
            <w:vAlign w:val="center"/>
          </w:tcPr>
          <w:p w14:paraId="7C6F5D71">
            <w:pPr>
              <w:jc w:val="right"/>
            </w:pPr>
            <w:r>
              <w:rPr>
                <w:rFonts w:hint="eastAsia"/>
              </w:rPr>
              <w:t>374,820,023.32</w:t>
            </w:r>
          </w:p>
        </w:tc>
      </w:tr>
    </w:tbl>
    <w:p w14:paraId="5EC00899">
      <w:pPr>
        <w:pStyle w:val="18"/>
        <w:rPr>
          <w:rFonts w:hint="eastAsia"/>
        </w:rPr>
      </w:pPr>
      <w:r>
        <w:rPr>
          <w:rFonts w:hint="eastAsia"/>
        </w:rPr>
        <w:t>报表附注为财务报表的组成部分。</w:t>
      </w:r>
    </w:p>
    <w:p w14:paraId="22B9034F">
      <w:pPr>
        <w:pStyle w:val="18"/>
        <w:rPr>
          <w:rFonts w:hint="eastAsia"/>
        </w:rPr>
      </w:pPr>
      <w:r>
        <w:rPr>
          <w:rFonts w:hint="eastAsia"/>
        </w:rPr>
        <w:t>本报告 7.1 至 7.4 财务报表由下列负责人签署：</w:t>
      </w:r>
    </w:p>
    <w:p w14:paraId="14492A70">
      <w:pPr>
        <w:pStyle w:val="18"/>
        <w:rPr>
          <w:rFonts w:hint="eastAsia"/>
        </w:rPr>
      </w:pPr>
      <w:r>
        <w:rPr>
          <w:rFonts w:hint="eastAsia"/>
        </w:rPr>
        <w:t>____杨小松___           ____蔡忠评______          ____徐超____</w:t>
      </w:r>
    </w:p>
    <w:p w14:paraId="40BBAD5D">
      <w:pPr>
        <w:pStyle w:val="18"/>
        <w:rPr>
          <w:rFonts w:hint="eastAsia"/>
        </w:rPr>
      </w:pPr>
      <w:r>
        <w:rPr>
          <w:rFonts w:hint="eastAsia"/>
        </w:rPr>
        <w:t>基金管理人负责人     主管会计工作负责人         会计机构负责人</w:t>
      </w:r>
    </w:p>
    <w:p w14:paraId="6BBA12A0">
      <w:pPr>
        <w:pStyle w:val="23"/>
      </w:pPr>
      <w:bookmarkStart w:id="48" w:name="_Toc20025"/>
      <w:r>
        <w:t>报表附注</w:t>
      </w:r>
      <w:bookmarkEnd w:id="48"/>
      <w:r>
        <w:t xml:space="preserve"> </w:t>
      </w:r>
    </w:p>
    <w:p w14:paraId="5FA9E676">
      <w:pPr>
        <w:pStyle w:val="28"/>
      </w:pPr>
      <w:bookmarkStart w:id="49" w:name="_Toc49"/>
      <w:r>
        <w:t>基金基本情况</w:t>
      </w:r>
      <w:bookmarkEnd w:id="49"/>
    </w:p>
    <w:p w14:paraId="3DC5DDA5">
      <w:pPr>
        <w:pStyle w:val="18"/>
        <w:rPr>
          <w:rFonts w:hint="eastAsia"/>
        </w:rPr>
      </w:pPr>
      <w:r>
        <w:rPr>
          <w:rFonts w:hint="eastAsia"/>
        </w:rPr>
        <w:t>南方高质量优选混合型证券投资基金(以下简称“本基金”)经中国证券监督管理委员会(以下简称“中国证监会”)证监许可[2021]4110号《关于准予南方高质量优选混合型证券投资基金注册的批复》注册，由南方基金管理股份有限公司依照《中华人民共和国证券投资基金法》和《南方高质量优选混合型证券投资基金基金合同》负责公开募集。本基金为契约型开放式，存续期限不定，首次设立募集不包括认购资金利息共募集1,116,048,460.13元，经德勤华永会计师事务所(特殊普通合伙)德师报(验)字(22)第00410号验资报告予以验证。经向中国证监会备案，《南方高质量优选混合型证券投资基金基金合同》于2022年8月23日正式生效，基金合同生效日的基金份额总额为1,116,531,205.37份，其中认购资金利息折合482,745.24份基金份额。本基金的基金管理人为南方基金管理股份有限公司，基金托管人为中国农业银行股份有限公司。</w:t>
      </w:r>
    </w:p>
    <w:p w14:paraId="5AA16D15">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3ACF1081">
      <w:pPr>
        <w:pStyle w:val="18"/>
        <w:rPr>
          <w:rFonts w:hint="eastAsia"/>
        </w:rPr>
      </w:pPr>
      <w:r>
        <w:rPr>
          <w:rFonts w:hint="eastAsia"/>
        </w:rPr>
        <w:t>根据《中华人民共和国证券投资基金法》和《南方高质量优选混合型证券投资基金基金合同》的有关规定，本基金的投资范围包括国内依法发行上市的股票(包括主板、创业板及其他经中国证监会核准或注册上市的股票以及存托凭证(下同))、内地与香港股票市场交易互联互通机制允许买卖的规定范围内的香港联合交易所上市的股票(简称“港股通股票”)、债券(包括国内依法发行的国债、央行票据、金融债券、企业债券、公司债券、中期票据、短期融资券、超短期融资券、公开发行的次级债券、政府支持机构债券、政府支持债券、地方政府债券、可转换债券、可交换债券及其他经中国证监会允许投资的债券)、资产支持证券、债券回购、银行存款(包括协议存款、定期存款及其他银行存款)、同业存单、货币市场工具、金融衍生品(包括股指期货、国债期货、股票期权等)以及经中国证监会允许基金投资的其他金融工具，但需符合中国证监会的相关规定。基金的投资组合比例为：本基金股票(含存托凭证)投资占基金资产的比例范围为60%-95%(其中港股通股票投资比例不得超过股票资产的50%)，其中投资于本基金定义的“高质量”主题证券的比例不低于非现金基金资产的80%。本基金每个交易日日终在扣除股指期货、国债期货、股票期权合约需缴纳的交易保证金后，应当保持不低于基金资产净值5%的现金或者到期日在一年以内的政府债券。其中现金不包括结算备付金、存出保证金、应收申购款等。本基金的业绩比较基准为：沪深300指数收益率×60%+中证港股通综合指数(人民币)收益率×10%+上证国债指数收益率×30%。</w:t>
      </w:r>
    </w:p>
    <w:p w14:paraId="1CE48A81">
      <w:pPr>
        <w:pStyle w:val="18"/>
        <w:rPr>
          <w:rFonts w:hint="eastAsia"/>
        </w:rPr>
      </w:pPr>
      <w:r>
        <w:rPr>
          <w:rFonts w:hint="eastAsia"/>
        </w:rPr>
        <w:t>本财务报表由本基金的基金管理人南方基金管理股份有限公司于2026年3月27日批准报出。</w:t>
      </w:r>
    </w:p>
    <w:p w14:paraId="57D900E6">
      <w:pPr>
        <w:pStyle w:val="28"/>
      </w:pPr>
      <w:bookmarkStart w:id="50" w:name="_Toc50"/>
      <w:r>
        <w:t xml:space="preserve"> 会计报表的编制基础 </w:t>
      </w:r>
      <w:bookmarkEnd w:id="50"/>
    </w:p>
    <w:p w14:paraId="52FC0801">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5237D371">
      <w:pPr>
        <w:pStyle w:val="18"/>
        <w:rPr>
          <w:rFonts w:hint="eastAsia"/>
        </w:rPr>
      </w:pPr>
      <w:r>
        <w:rPr>
          <w:rFonts w:hint="eastAsia"/>
        </w:rPr>
        <w:t>本财务报表以持续经营为基础编制。</w:t>
      </w:r>
    </w:p>
    <w:p w14:paraId="3B8E066A">
      <w:pPr>
        <w:pStyle w:val="28"/>
      </w:pPr>
      <w:bookmarkStart w:id="51" w:name="_Toc51"/>
      <w:r>
        <w:t xml:space="preserve"> 遵循企业会计准则及其他有关规定的声明</w:t>
      </w:r>
      <w:bookmarkEnd w:id="51"/>
    </w:p>
    <w:p w14:paraId="4F7C3AED">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22B57865">
      <w:pPr>
        <w:pStyle w:val="28"/>
      </w:pPr>
      <w:bookmarkStart w:id="52" w:name="_Toc52"/>
      <w:r>
        <w:t xml:space="preserve">重要会计政策和会计估计 </w:t>
      </w:r>
      <w:bookmarkEnd w:id="52"/>
    </w:p>
    <w:p w14:paraId="5DE918A5">
      <w:pPr>
        <w:pStyle w:val="35"/>
      </w:pPr>
      <w:bookmarkStart w:id="53" w:name="_Toc53"/>
      <w:r>
        <w:t>会计年度</w:t>
      </w:r>
      <w:bookmarkEnd w:id="53"/>
    </w:p>
    <w:p w14:paraId="4BF72C13">
      <w:pPr>
        <w:pStyle w:val="18"/>
        <w:rPr>
          <w:rFonts w:hint="eastAsia"/>
        </w:rPr>
      </w:pPr>
      <w:r>
        <w:rPr>
          <w:rFonts w:hint="eastAsia"/>
        </w:rPr>
        <w:t>本基金的会计年度为公历年度，即每年1月1日起至12月31日止。</w:t>
      </w:r>
    </w:p>
    <w:p w14:paraId="3FD77B5B">
      <w:pPr>
        <w:pStyle w:val="35"/>
      </w:pPr>
      <w:bookmarkStart w:id="54" w:name="_Toc54"/>
      <w:r>
        <w:t>记账本位币</w:t>
      </w:r>
      <w:bookmarkEnd w:id="54"/>
    </w:p>
    <w:p w14:paraId="02B11A11">
      <w:pPr>
        <w:pStyle w:val="18"/>
        <w:rPr>
          <w:rFonts w:hint="eastAsia"/>
        </w:rPr>
      </w:pPr>
      <w:r>
        <w:rPr>
          <w:rFonts w:hint="eastAsia"/>
        </w:rPr>
        <w:t>本基金以人民币为记账本位币。</w:t>
      </w:r>
    </w:p>
    <w:p w14:paraId="1CE40E31">
      <w:pPr>
        <w:pStyle w:val="35"/>
      </w:pPr>
      <w:bookmarkStart w:id="55" w:name="_Toc55"/>
      <w:r>
        <w:t>金融资产和金融负债的分类</w:t>
      </w:r>
      <w:bookmarkEnd w:id="55"/>
    </w:p>
    <w:p w14:paraId="0D38275D">
      <w:pPr>
        <w:pStyle w:val="18"/>
        <w:rPr>
          <w:rFonts w:hint="eastAsia"/>
        </w:rPr>
      </w:pPr>
      <w:r>
        <w:rPr>
          <w:rFonts w:hint="eastAsia"/>
        </w:rPr>
        <w:t>(1)金融资产的分类</w:t>
      </w:r>
    </w:p>
    <w:p w14:paraId="6828AD6E">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46FB7690">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79F8B498">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65CAC739">
      <w:pPr>
        <w:pStyle w:val="18"/>
        <w:rPr>
          <w:rFonts w:hint="eastAsia"/>
        </w:rPr>
      </w:pPr>
      <w:r>
        <w:rPr>
          <w:rFonts w:hint="eastAsia"/>
        </w:rPr>
        <w:t>(2)金融负债的分类</w:t>
      </w:r>
    </w:p>
    <w:p w14:paraId="2AE56AA6">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73912A3C">
      <w:pPr>
        <w:pStyle w:val="18"/>
        <w:rPr>
          <w:rFonts w:hint="eastAsia"/>
        </w:rPr>
      </w:pPr>
      <w:r>
        <w:rPr>
          <w:rFonts w:hint="eastAsia"/>
        </w:rPr>
        <w:t>其他金融负债包括各类应付款项、卖出回购金融资产款等。</w:t>
      </w:r>
    </w:p>
    <w:p w14:paraId="25326F70">
      <w:pPr>
        <w:pStyle w:val="35"/>
      </w:pPr>
      <w:bookmarkStart w:id="56" w:name="_Toc56"/>
      <w:r>
        <w:t xml:space="preserve">金融资产和金融负债的初始确认、后续计量和终止确认 </w:t>
      </w:r>
      <w:bookmarkEnd w:id="56"/>
    </w:p>
    <w:p w14:paraId="43A0B419">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289C8E57">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2D68AFC2">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26EDC320">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504422C5">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66E54D75">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2B929866">
      <w:pPr>
        <w:pStyle w:val="35"/>
      </w:pPr>
      <w:bookmarkStart w:id="57" w:name="_Toc57"/>
      <w:r>
        <w:t>金融资产和金融负债的估值原则</w:t>
      </w:r>
      <w:bookmarkEnd w:id="57"/>
    </w:p>
    <w:p w14:paraId="4E5F2256">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5B430513">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237C0082">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311F3832">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03644FA0">
      <w:pPr>
        <w:pStyle w:val="35"/>
      </w:pPr>
      <w:bookmarkStart w:id="58" w:name="_Toc58"/>
      <w:r>
        <w:t>金融资产和金融负债的抵销</w:t>
      </w:r>
      <w:bookmarkEnd w:id="58"/>
    </w:p>
    <w:p w14:paraId="5C32B347">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064687C7">
      <w:pPr>
        <w:pStyle w:val="35"/>
      </w:pPr>
      <w:bookmarkStart w:id="59" w:name="_Toc59"/>
      <w:r>
        <w:t>实收基金</w:t>
      </w:r>
      <w:bookmarkEnd w:id="59"/>
    </w:p>
    <w:p w14:paraId="1F2E24AC">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10CF0533">
      <w:pPr>
        <w:pStyle w:val="35"/>
      </w:pPr>
      <w:bookmarkStart w:id="60" w:name="_Toc60"/>
      <w:r>
        <w:t>损益平准金</w:t>
      </w:r>
      <w:bookmarkEnd w:id="60"/>
    </w:p>
    <w:p w14:paraId="68E16066">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45B84C6F">
      <w:pPr>
        <w:pStyle w:val="35"/>
      </w:pPr>
      <w:bookmarkStart w:id="61" w:name="_Toc61"/>
      <w:r>
        <w:t>收入/（损失）的确认和计量</w:t>
      </w:r>
      <w:bookmarkEnd w:id="61"/>
    </w:p>
    <w:p w14:paraId="7D69243B">
      <w:pPr>
        <w:pStyle w:val="18"/>
        <w:rPr>
          <w:rFonts w:hint="eastAsia"/>
        </w:rPr>
      </w:pPr>
      <w:r>
        <w:rPr>
          <w:rFonts w:hint="eastAsia"/>
        </w:rPr>
        <w:t>(1)利息收入</w:t>
      </w:r>
    </w:p>
    <w:p w14:paraId="6C66A8F5">
      <w:pPr>
        <w:pStyle w:val="18"/>
        <w:rPr>
          <w:rFonts w:hint="eastAsia"/>
        </w:rPr>
      </w:pPr>
      <w:r>
        <w:rPr>
          <w:rFonts w:hint="eastAsia"/>
        </w:rPr>
        <w:t>存款利息收入按存款的本金与适用利率逐日计提。</w:t>
      </w:r>
    </w:p>
    <w:p w14:paraId="5D224B4E">
      <w:pPr>
        <w:pStyle w:val="18"/>
        <w:rPr>
          <w:rFonts w:hint="eastAsia"/>
        </w:rPr>
      </w:pPr>
      <w:r>
        <w:rPr>
          <w:rFonts w:hint="eastAsia"/>
        </w:rPr>
        <w:t>买入返售金融资产收入按买入返售金融资产的摊余成本在返售期内以实际利率法逐日计提。</w:t>
      </w:r>
    </w:p>
    <w:p w14:paraId="6F9AE149">
      <w:pPr>
        <w:pStyle w:val="18"/>
        <w:rPr>
          <w:rFonts w:hint="eastAsia"/>
        </w:rPr>
      </w:pPr>
      <w:r>
        <w:rPr>
          <w:rFonts w:hint="eastAsia"/>
        </w:rPr>
        <w:t>(2)投资收益</w:t>
      </w:r>
    </w:p>
    <w:p w14:paraId="0856DB5B">
      <w:pPr>
        <w:pStyle w:val="18"/>
        <w:rPr>
          <w:rFonts w:hint="eastAsia"/>
        </w:rPr>
      </w:pPr>
      <w:r>
        <w:rPr>
          <w:rFonts w:hint="eastAsia"/>
        </w:rPr>
        <w:t>股票投资收益为卖出股票交易日的成交总额扣除应结转的股票投资成本与相关交易费用的差额确认。</w:t>
      </w:r>
    </w:p>
    <w:p w14:paraId="7E153B40">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7D7416A3">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06CD32A6">
      <w:pPr>
        <w:pStyle w:val="18"/>
        <w:rPr>
          <w:rFonts w:hint="eastAsia"/>
        </w:rPr>
      </w:pPr>
      <w:r>
        <w:rPr>
          <w:rFonts w:hint="eastAsia"/>
        </w:rPr>
        <w:t>衍生工具投资收益为交易日的成交总额扣除应结转的衍生工具投资成本、相关交易费用与税费后的差额确认。</w:t>
      </w:r>
    </w:p>
    <w:p w14:paraId="2169C650">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664D6B2C">
      <w:pPr>
        <w:pStyle w:val="18"/>
        <w:rPr>
          <w:rFonts w:hint="eastAsia"/>
        </w:rPr>
      </w:pPr>
      <w:r>
        <w:rPr>
          <w:rFonts w:hint="eastAsia"/>
        </w:rPr>
        <w:t>(3)公允价值变动收益</w:t>
      </w:r>
    </w:p>
    <w:p w14:paraId="544E6EA2">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0EBCDFCD">
      <w:pPr>
        <w:pStyle w:val="18"/>
        <w:rPr>
          <w:rFonts w:hint="eastAsia"/>
        </w:rPr>
      </w:pPr>
      <w:r>
        <w:rPr>
          <w:rFonts w:hint="eastAsia"/>
        </w:rPr>
        <w:t>(4)信用减值损失</w:t>
      </w:r>
    </w:p>
    <w:p w14:paraId="79C21684">
      <w:pPr>
        <w:pStyle w:val="18"/>
        <w:rPr>
          <w:rFonts w:hint="eastAsia"/>
        </w:rPr>
      </w:pPr>
      <w:r>
        <w:rPr>
          <w:rFonts w:hint="eastAsia"/>
        </w:rPr>
        <w:t>本基金对于以摊余成本计量的金融资产，以预期信用损失为基础确认信用损失准备。本基金所计提的信用减值损失计入当期损益。</w:t>
      </w:r>
    </w:p>
    <w:p w14:paraId="148E0CF4">
      <w:pPr>
        <w:pStyle w:val="35"/>
      </w:pPr>
      <w:bookmarkStart w:id="62" w:name="_Toc62"/>
      <w:r>
        <w:t>费用的确认和计量</w:t>
      </w:r>
      <w:bookmarkEnd w:id="62"/>
    </w:p>
    <w:p w14:paraId="1D0C5FD9">
      <w:pPr>
        <w:pStyle w:val="18"/>
        <w:rPr>
          <w:rFonts w:hint="eastAsia"/>
        </w:rPr>
      </w:pPr>
      <w:r>
        <w:rPr>
          <w:rFonts w:hint="eastAsia"/>
        </w:rPr>
        <w:t>本基金的管理人报酬、托管费和销售服务费在费用涵盖期间按基金合同或相关公告约定的费率和计算方法逐日确认。</w:t>
      </w:r>
    </w:p>
    <w:p w14:paraId="69AEFBAF">
      <w:pPr>
        <w:pStyle w:val="18"/>
        <w:rPr>
          <w:rFonts w:hint="eastAsia"/>
        </w:rPr>
      </w:pPr>
      <w:r>
        <w:rPr>
          <w:rFonts w:hint="eastAsia"/>
        </w:rPr>
        <w:t>卖出回购金融资产支出，按卖出回购金融资产的摊余成本及实际利率在回购期内逐日计提。</w:t>
      </w:r>
    </w:p>
    <w:p w14:paraId="052DC389">
      <w:pPr>
        <w:pStyle w:val="35"/>
      </w:pPr>
      <w:bookmarkStart w:id="63" w:name="_Toc63"/>
      <w:r>
        <w:t>基金的收益分配政策</w:t>
      </w:r>
      <w:bookmarkEnd w:id="63"/>
    </w:p>
    <w:p w14:paraId="778773C5">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143647B7">
      <w:pPr>
        <w:pStyle w:val="18"/>
        <w:rPr>
          <w:rFonts w:hint="eastAsia"/>
        </w:rPr>
      </w:pPr>
      <w:r>
        <w:rPr>
          <w:rFonts w:hint="eastAsia"/>
        </w:rPr>
        <w:t>(2)本基金收益分配方式分两种：现金分红与红利再投资，投资者可选择现金红利或将现金红利自动转为同一类别基金份额进行再投资；若投资者不选择，本基金默认的收益分配方式是现金分红；</w:t>
      </w:r>
    </w:p>
    <w:p w14:paraId="7F134712">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44273168">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(4)由于本基金A类基金份额不收取销售服务费，而C类基金份额收取销售服务费，各基金份额类别对应的可供分配利润将有所不同。本基金同一类别的每一基金份额享有同等分配权；</w:t>
      </w:r>
    </w:p>
    <w:p w14:paraId="12E969A2">
      <w:pPr>
        <w:pStyle w:val="18"/>
        <w:rPr>
          <w:rFonts w:hint="eastAsia"/>
        </w:rPr>
      </w:pPr>
      <w:r>
        <w:rPr>
          <w:rFonts w:hint="eastAsia"/>
        </w:rPr>
        <w:t>(5)法律法规或监管机关另有规定的，从其规定。</w:t>
      </w:r>
    </w:p>
    <w:p w14:paraId="18DF776F">
      <w:pPr>
        <w:pStyle w:val="35"/>
      </w:pPr>
      <w:bookmarkStart w:id="64" w:name="_Toc64"/>
      <w:r>
        <w:t>外币交易</w:t>
      </w:r>
      <w:bookmarkEnd w:id="64"/>
    </w:p>
    <w:p w14:paraId="6971646F">
      <w:pPr>
        <w:pStyle w:val="18"/>
        <w:rPr>
          <w:rFonts w:hint="eastAsia"/>
        </w:rPr>
      </w:pPr>
      <w:r>
        <w:rPr>
          <w:rFonts w:hint="eastAsia"/>
        </w:rPr>
        <w:t>外币交易按交易发生日的即期汇率将外币金额折算为人民币入账。</w:t>
      </w:r>
    </w:p>
    <w:p w14:paraId="11A701BE">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1E840DBA">
      <w:pPr>
        <w:pStyle w:val="35"/>
      </w:pPr>
      <w:bookmarkStart w:id="65" w:name="_Toc65"/>
      <w:r>
        <w:t xml:space="preserve"> 分部报告</w:t>
      </w:r>
      <w:bookmarkEnd w:id="65"/>
    </w:p>
    <w:p w14:paraId="2D91C656">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0B830208">
      <w:pPr>
        <w:pStyle w:val="35"/>
      </w:pPr>
      <w:bookmarkStart w:id="66" w:name="_Toc66"/>
      <w:r>
        <w:t>其他重要的会计政策和会计估计</w:t>
      </w:r>
      <w:bookmarkEnd w:id="66"/>
    </w:p>
    <w:p w14:paraId="186A313D">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267C0046">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1E94E62D">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442B750C">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020DAC43">
      <w:pPr>
        <w:pStyle w:val="28"/>
      </w:pPr>
      <w:bookmarkStart w:id="67" w:name="_Toc67"/>
      <w:r>
        <w:t xml:space="preserve">会计政策和会计估计变更以及差错更正的说明 </w:t>
      </w:r>
      <w:bookmarkEnd w:id="67"/>
    </w:p>
    <w:p w14:paraId="1731FBD5">
      <w:pPr>
        <w:pStyle w:val="35"/>
      </w:pPr>
      <w:bookmarkStart w:id="68" w:name="_Toc68"/>
      <w:r>
        <w:t xml:space="preserve">会计政策变更的说明 </w:t>
      </w:r>
      <w:bookmarkEnd w:id="68"/>
    </w:p>
    <w:p w14:paraId="0D64BB8F">
      <w:pPr>
        <w:pStyle w:val="18"/>
        <w:rPr>
          <w:rFonts w:hint="eastAsia"/>
        </w:rPr>
      </w:pPr>
      <w:r>
        <w:rPr>
          <w:rFonts w:hint="eastAsia"/>
        </w:rPr>
        <w:t>本基金本报告期内无需要说明的重大会计政策变更。</w:t>
      </w:r>
    </w:p>
    <w:p w14:paraId="5D1817AB">
      <w:pPr>
        <w:pStyle w:val="35"/>
      </w:pPr>
      <w:bookmarkStart w:id="69" w:name="_Toc69"/>
      <w:r>
        <w:t>会计估计变更的说明</w:t>
      </w:r>
      <w:bookmarkEnd w:id="69"/>
    </w:p>
    <w:p w14:paraId="10309733">
      <w:pPr>
        <w:pStyle w:val="18"/>
        <w:rPr>
          <w:rFonts w:hint="eastAsia"/>
        </w:rPr>
      </w:pPr>
      <w:r>
        <w:rPr>
          <w:rFonts w:hint="eastAsia"/>
        </w:rPr>
        <w:t>本基金本报告期内无需要说明的重大会计估计变更。</w:t>
      </w:r>
    </w:p>
    <w:p w14:paraId="12D94EB4">
      <w:pPr>
        <w:pStyle w:val="35"/>
      </w:pPr>
      <w:bookmarkStart w:id="70" w:name="_Toc70"/>
      <w:r>
        <w:t>差错更正的说明</w:t>
      </w:r>
      <w:bookmarkEnd w:id="70"/>
    </w:p>
    <w:p w14:paraId="0550AE50">
      <w:pPr>
        <w:pStyle w:val="18"/>
        <w:rPr>
          <w:rFonts w:hint="eastAsia"/>
        </w:rPr>
      </w:pPr>
      <w:r>
        <w:rPr>
          <w:rFonts w:hint="eastAsia"/>
        </w:rPr>
        <w:t>本基金本报告期内无需要说明的重大会计差错更正。</w:t>
      </w:r>
    </w:p>
    <w:p w14:paraId="0E499FDE">
      <w:pPr>
        <w:pStyle w:val="28"/>
      </w:pPr>
      <w:bookmarkStart w:id="71" w:name="_Toc71"/>
      <w:r>
        <w:t>税项</w:t>
      </w:r>
      <w:bookmarkEnd w:id="71"/>
    </w:p>
    <w:p w14:paraId="06974896">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215E5470">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45D67504">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08593CD8">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0C8F930A">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6A3B617A">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54B65D39">
      <w:pPr>
        <w:pStyle w:val="18"/>
        <w:rPr>
          <w:rFonts w:hint="eastAsia"/>
        </w:rPr>
      </w:pPr>
      <w:r>
        <w:rPr>
          <w:rFonts w:hint="eastAsia"/>
        </w:rPr>
        <w:t>(5)本基金的城市维护建设税、教育费附加和地方教育附加等税费按照实际缴纳增值税额的适用比例计算缴纳。</w:t>
      </w:r>
    </w:p>
    <w:p w14:paraId="0548C598">
      <w:pPr>
        <w:pStyle w:val="28"/>
      </w:pPr>
      <w:bookmarkStart w:id="72" w:name="_Toc72"/>
      <w:r>
        <w:t xml:space="preserve">重要财务报表项目的说明 </w:t>
      </w:r>
      <w:bookmarkEnd w:id="72"/>
    </w:p>
    <w:p w14:paraId="4154DFD9">
      <w:pPr>
        <w:pStyle w:val="35"/>
      </w:pPr>
      <w:bookmarkStart w:id="73" w:name="_Toc73"/>
      <w:r>
        <w:t>货币资金</w:t>
      </w:r>
      <w:bookmarkEnd w:id="73"/>
    </w:p>
    <w:p w14:paraId="00851B9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6A2F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AF9DC70">
            <w:pPr>
              <w:jc w:val="center"/>
            </w:pPr>
            <w:r>
              <w:rPr>
                <w:rFonts w:hint="eastAsia"/>
                <w:b/>
              </w:rPr>
              <w:t>项目</w:t>
            </w:r>
          </w:p>
        </w:tc>
        <w:tc>
          <w:tcPr>
            <w:tcW w:w="2768" w:type="dxa"/>
            <w:shd w:val="clear" w:color="auto" w:fill="BFBFBF"/>
            <w:vAlign w:val="center"/>
          </w:tcPr>
          <w:p w14:paraId="2A92D2AA">
            <w:pPr>
              <w:jc w:val="center"/>
            </w:pPr>
            <w:r>
              <w:rPr>
                <w:rFonts w:hint="eastAsia"/>
                <w:b/>
              </w:rPr>
              <w:t>本期末2025年12月31日</w:t>
            </w:r>
          </w:p>
        </w:tc>
        <w:tc>
          <w:tcPr>
            <w:tcW w:w="2768" w:type="dxa"/>
            <w:shd w:val="clear" w:color="auto" w:fill="BFBFBF"/>
            <w:vAlign w:val="center"/>
          </w:tcPr>
          <w:p w14:paraId="09866FC7">
            <w:pPr>
              <w:jc w:val="center"/>
            </w:pPr>
            <w:r>
              <w:rPr>
                <w:rFonts w:hint="eastAsia"/>
                <w:b/>
              </w:rPr>
              <w:t>上年度末2024年12月31日</w:t>
            </w:r>
          </w:p>
        </w:tc>
      </w:tr>
      <w:tr w14:paraId="0FBCE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5A5C06">
            <w:r>
              <w:rPr>
                <w:rFonts w:hint="eastAsia"/>
              </w:rPr>
              <w:t>活期存款</w:t>
            </w:r>
          </w:p>
        </w:tc>
        <w:tc>
          <w:tcPr>
            <w:tcW w:w="2768" w:type="dxa"/>
            <w:vAlign w:val="center"/>
          </w:tcPr>
          <w:p w14:paraId="1632D739">
            <w:pPr>
              <w:jc w:val="right"/>
            </w:pPr>
            <w:r>
              <w:rPr>
                <w:rFonts w:hint="eastAsia"/>
              </w:rPr>
              <w:t>791,897.80</w:t>
            </w:r>
          </w:p>
        </w:tc>
        <w:tc>
          <w:tcPr>
            <w:tcW w:w="2768" w:type="dxa"/>
            <w:vAlign w:val="center"/>
          </w:tcPr>
          <w:p w14:paraId="24D5919C">
            <w:pPr>
              <w:jc w:val="right"/>
            </w:pPr>
            <w:r>
              <w:rPr>
                <w:rFonts w:hint="eastAsia"/>
              </w:rPr>
              <w:t>8,065,642.00</w:t>
            </w:r>
          </w:p>
        </w:tc>
      </w:tr>
      <w:tr w14:paraId="38374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13276C">
            <w:r>
              <w:rPr>
                <w:rFonts w:hint="eastAsia"/>
              </w:rPr>
              <w:t>等于：本金</w:t>
            </w:r>
          </w:p>
        </w:tc>
        <w:tc>
          <w:tcPr>
            <w:tcW w:w="2768" w:type="dxa"/>
            <w:vAlign w:val="center"/>
          </w:tcPr>
          <w:p w14:paraId="20138A8F">
            <w:pPr>
              <w:jc w:val="right"/>
            </w:pPr>
            <w:r>
              <w:rPr>
                <w:rFonts w:hint="eastAsia"/>
              </w:rPr>
              <w:t>791,785.63</w:t>
            </w:r>
          </w:p>
        </w:tc>
        <w:tc>
          <w:tcPr>
            <w:tcW w:w="2768" w:type="dxa"/>
            <w:vAlign w:val="center"/>
          </w:tcPr>
          <w:p w14:paraId="5349EB2D">
            <w:pPr>
              <w:jc w:val="right"/>
            </w:pPr>
            <w:r>
              <w:rPr>
                <w:rFonts w:hint="eastAsia"/>
              </w:rPr>
              <w:t>8,064,001.48</w:t>
            </w:r>
          </w:p>
        </w:tc>
      </w:tr>
      <w:tr w14:paraId="14E12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D184BF">
            <w:r>
              <w:rPr>
                <w:rFonts w:hint="eastAsia"/>
              </w:rPr>
              <w:t xml:space="preserve">      加：应计利息</w:t>
            </w:r>
          </w:p>
        </w:tc>
        <w:tc>
          <w:tcPr>
            <w:tcW w:w="2768" w:type="dxa"/>
            <w:vAlign w:val="center"/>
          </w:tcPr>
          <w:p w14:paraId="176757AC">
            <w:pPr>
              <w:jc w:val="right"/>
            </w:pPr>
            <w:r>
              <w:rPr>
                <w:rFonts w:hint="eastAsia"/>
              </w:rPr>
              <w:t>112.17</w:t>
            </w:r>
          </w:p>
        </w:tc>
        <w:tc>
          <w:tcPr>
            <w:tcW w:w="2768" w:type="dxa"/>
            <w:vAlign w:val="center"/>
          </w:tcPr>
          <w:p w14:paraId="4C69EE49">
            <w:pPr>
              <w:jc w:val="right"/>
            </w:pPr>
            <w:r>
              <w:rPr>
                <w:rFonts w:hint="eastAsia"/>
              </w:rPr>
              <w:t>1,640.52</w:t>
            </w:r>
          </w:p>
        </w:tc>
      </w:tr>
      <w:tr w14:paraId="337F2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56F3E6">
            <w:r>
              <w:rPr>
                <w:rFonts w:hint="eastAsia"/>
              </w:rPr>
              <w:t xml:space="preserve">      减：坏账准备</w:t>
            </w:r>
          </w:p>
        </w:tc>
        <w:tc>
          <w:tcPr>
            <w:tcW w:w="2768" w:type="dxa"/>
            <w:vAlign w:val="center"/>
          </w:tcPr>
          <w:p w14:paraId="32D6BD8B">
            <w:pPr>
              <w:jc w:val="right"/>
            </w:pPr>
            <w:r>
              <w:rPr>
                <w:rFonts w:hint="eastAsia"/>
              </w:rPr>
              <w:t>-</w:t>
            </w:r>
          </w:p>
        </w:tc>
        <w:tc>
          <w:tcPr>
            <w:tcW w:w="2768" w:type="dxa"/>
            <w:vAlign w:val="center"/>
          </w:tcPr>
          <w:p w14:paraId="543117EC">
            <w:pPr>
              <w:jc w:val="right"/>
            </w:pPr>
            <w:r>
              <w:rPr>
                <w:rFonts w:hint="eastAsia"/>
              </w:rPr>
              <w:t>-</w:t>
            </w:r>
          </w:p>
        </w:tc>
      </w:tr>
      <w:tr w14:paraId="18467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93C375">
            <w:r>
              <w:rPr>
                <w:rFonts w:hint="eastAsia"/>
              </w:rPr>
              <w:t>定期存款</w:t>
            </w:r>
          </w:p>
        </w:tc>
        <w:tc>
          <w:tcPr>
            <w:tcW w:w="2768" w:type="dxa"/>
            <w:vAlign w:val="center"/>
          </w:tcPr>
          <w:p w14:paraId="057BB856">
            <w:pPr>
              <w:jc w:val="right"/>
            </w:pPr>
            <w:r>
              <w:rPr>
                <w:rFonts w:hint="eastAsia"/>
              </w:rPr>
              <w:t>-</w:t>
            </w:r>
          </w:p>
        </w:tc>
        <w:tc>
          <w:tcPr>
            <w:tcW w:w="2768" w:type="dxa"/>
            <w:vAlign w:val="center"/>
          </w:tcPr>
          <w:p w14:paraId="607DC4F6">
            <w:pPr>
              <w:jc w:val="right"/>
            </w:pPr>
            <w:r>
              <w:rPr>
                <w:rFonts w:hint="eastAsia"/>
              </w:rPr>
              <w:t>-</w:t>
            </w:r>
          </w:p>
        </w:tc>
      </w:tr>
      <w:tr w14:paraId="6ED51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8540B9">
            <w:r>
              <w:rPr>
                <w:rFonts w:hint="eastAsia"/>
              </w:rPr>
              <w:t>等于：本金</w:t>
            </w:r>
          </w:p>
        </w:tc>
        <w:tc>
          <w:tcPr>
            <w:tcW w:w="2768" w:type="dxa"/>
            <w:vAlign w:val="center"/>
          </w:tcPr>
          <w:p w14:paraId="5092481D">
            <w:pPr>
              <w:jc w:val="right"/>
            </w:pPr>
            <w:r>
              <w:rPr>
                <w:rFonts w:hint="eastAsia"/>
              </w:rPr>
              <w:t>-</w:t>
            </w:r>
          </w:p>
        </w:tc>
        <w:tc>
          <w:tcPr>
            <w:tcW w:w="2768" w:type="dxa"/>
            <w:vAlign w:val="center"/>
          </w:tcPr>
          <w:p w14:paraId="74F08887">
            <w:pPr>
              <w:jc w:val="right"/>
            </w:pPr>
            <w:r>
              <w:rPr>
                <w:rFonts w:hint="eastAsia"/>
              </w:rPr>
              <w:t>-</w:t>
            </w:r>
          </w:p>
        </w:tc>
      </w:tr>
      <w:tr w14:paraId="1B742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6C8423">
            <w:r>
              <w:rPr>
                <w:rFonts w:hint="eastAsia"/>
              </w:rPr>
              <w:t xml:space="preserve">      加：应计利息</w:t>
            </w:r>
          </w:p>
        </w:tc>
        <w:tc>
          <w:tcPr>
            <w:tcW w:w="2768" w:type="dxa"/>
            <w:vAlign w:val="center"/>
          </w:tcPr>
          <w:p w14:paraId="52794A31">
            <w:pPr>
              <w:jc w:val="right"/>
            </w:pPr>
            <w:r>
              <w:rPr>
                <w:rFonts w:hint="eastAsia"/>
              </w:rPr>
              <w:t>-</w:t>
            </w:r>
          </w:p>
        </w:tc>
        <w:tc>
          <w:tcPr>
            <w:tcW w:w="2768" w:type="dxa"/>
            <w:vAlign w:val="center"/>
          </w:tcPr>
          <w:p w14:paraId="41AAD17D">
            <w:pPr>
              <w:jc w:val="right"/>
            </w:pPr>
            <w:r>
              <w:rPr>
                <w:rFonts w:hint="eastAsia"/>
              </w:rPr>
              <w:t>-</w:t>
            </w:r>
          </w:p>
        </w:tc>
      </w:tr>
      <w:tr w14:paraId="5B4CB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4DACF9">
            <w:r>
              <w:rPr>
                <w:rFonts w:hint="eastAsia"/>
              </w:rPr>
              <w:t xml:space="preserve">      减：坏账准备</w:t>
            </w:r>
          </w:p>
        </w:tc>
        <w:tc>
          <w:tcPr>
            <w:tcW w:w="2768" w:type="dxa"/>
            <w:vAlign w:val="center"/>
          </w:tcPr>
          <w:p w14:paraId="704E9977">
            <w:pPr>
              <w:jc w:val="right"/>
            </w:pPr>
            <w:r>
              <w:rPr>
                <w:rFonts w:hint="eastAsia"/>
              </w:rPr>
              <w:t>-</w:t>
            </w:r>
          </w:p>
        </w:tc>
        <w:tc>
          <w:tcPr>
            <w:tcW w:w="2768" w:type="dxa"/>
            <w:vAlign w:val="center"/>
          </w:tcPr>
          <w:p w14:paraId="56712089">
            <w:pPr>
              <w:jc w:val="right"/>
            </w:pPr>
            <w:r>
              <w:rPr>
                <w:rFonts w:hint="eastAsia"/>
              </w:rPr>
              <w:t>-</w:t>
            </w:r>
          </w:p>
        </w:tc>
      </w:tr>
      <w:tr w14:paraId="1C988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339C20">
            <w:r>
              <w:rPr>
                <w:rFonts w:hint="eastAsia"/>
              </w:rPr>
              <w:t>其中：存款期限1个月以内</w:t>
            </w:r>
          </w:p>
        </w:tc>
        <w:tc>
          <w:tcPr>
            <w:tcW w:w="2768" w:type="dxa"/>
            <w:vAlign w:val="center"/>
          </w:tcPr>
          <w:p w14:paraId="3204381D">
            <w:pPr>
              <w:jc w:val="right"/>
            </w:pPr>
            <w:r>
              <w:rPr>
                <w:rFonts w:hint="eastAsia"/>
              </w:rPr>
              <w:t>-</w:t>
            </w:r>
          </w:p>
        </w:tc>
        <w:tc>
          <w:tcPr>
            <w:tcW w:w="2768" w:type="dxa"/>
            <w:vAlign w:val="center"/>
          </w:tcPr>
          <w:p w14:paraId="3C4CFBD2">
            <w:pPr>
              <w:jc w:val="right"/>
            </w:pPr>
            <w:r>
              <w:rPr>
                <w:rFonts w:hint="eastAsia"/>
              </w:rPr>
              <w:t>-</w:t>
            </w:r>
          </w:p>
        </w:tc>
      </w:tr>
      <w:tr w14:paraId="4FA67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E4976B">
            <w:r>
              <w:rPr>
                <w:rFonts w:hint="eastAsia"/>
              </w:rPr>
              <w:t xml:space="preserve">      存款期限1-3个月</w:t>
            </w:r>
          </w:p>
        </w:tc>
        <w:tc>
          <w:tcPr>
            <w:tcW w:w="2768" w:type="dxa"/>
            <w:vAlign w:val="center"/>
          </w:tcPr>
          <w:p w14:paraId="3863F5DD">
            <w:pPr>
              <w:jc w:val="right"/>
            </w:pPr>
            <w:r>
              <w:rPr>
                <w:rFonts w:hint="eastAsia"/>
              </w:rPr>
              <w:t>-</w:t>
            </w:r>
          </w:p>
        </w:tc>
        <w:tc>
          <w:tcPr>
            <w:tcW w:w="2768" w:type="dxa"/>
            <w:vAlign w:val="center"/>
          </w:tcPr>
          <w:p w14:paraId="0415DCE9">
            <w:pPr>
              <w:jc w:val="right"/>
            </w:pPr>
            <w:r>
              <w:rPr>
                <w:rFonts w:hint="eastAsia"/>
              </w:rPr>
              <w:t>-</w:t>
            </w:r>
          </w:p>
        </w:tc>
      </w:tr>
      <w:tr w14:paraId="6CEA6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220BE5">
            <w:r>
              <w:rPr>
                <w:rFonts w:hint="eastAsia"/>
              </w:rPr>
              <w:t xml:space="preserve">      存款期限3个月以上</w:t>
            </w:r>
          </w:p>
        </w:tc>
        <w:tc>
          <w:tcPr>
            <w:tcW w:w="2768" w:type="dxa"/>
            <w:vAlign w:val="center"/>
          </w:tcPr>
          <w:p w14:paraId="4A135324">
            <w:pPr>
              <w:jc w:val="right"/>
            </w:pPr>
            <w:r>
              <w:rPr>
                <w:rFonts w:hint="eastAsia"/>
              </w:rPr>
              <w:t>-</w:t>
            </w:r>
          </w:p>
        </w:tc>
        <w:tc>
          <w:tcPr>
            <w:tcW w:w="2768" w:type="dxa"/>
            <w:vAlign w:val="center"/>
          </w:tcPr>
          <w:p w14:paraId="79A25AF8">
            <w:pPr>
              <w:jc w:val="right"/>
            </w:pPr>
            <w:r>
              <w:rPr>
                <w:rFonts w:hint="eastAsia"/>
              </w:rPr>
              <w:t>-</w:t>
            </w:r>
          </w:p>
        </w:tc>
      </w:tr>
      <w:tr w14:paraId="7AFCF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6AE209">
            <w:r>
              <w:rPr>
                <w:rFonts w:hint="eastAsia"/>
              </w:rPr>
              <w:t>其他存款</w:t>
            </w:r>
          </w:p>
        </w:tc>
        <w:tc>
          <w:tcPr>
            <w:tcW w:w="2768" w:type="dxa"/>
            <w:vAlign w:val="center"/>
          </w:tcPr>
          <w:p w14:paraId="369A85BD">
            <w:pPr>
              <w:jc w:val="right"/>
            </w:pPr>
            <w:r>
              <w:rPr>
                <w:rFonts w:hint="eastAsia"/>
              </w:rPr>
              <w:t>-</w:t>
            </w:r>
          </w:p>
        </w:tc>
        <w:tc>
          <w:tcPr>
            <w:tcW w:w="2768" w:type="dxa"/>
            <w:vAlign w:val="center"/>
          </w:tcPr>
          <w:p w14:paraId="7FC2406A">
            <w:pPr>
              <w:jc w:val="right"/>
            </w:pPr>
            <w:r>
              <w:rPr>
                <w:rFonts w:hint="eastAsia"/>
              </w:rPr>
              <w:t>-</w:t>
            </w:r>
          </w:p>
        </w:tc>
      </w:tr>
      <w:tr w14:paraId="154A8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91537F">
            <w:r>
              <w:rPr>
                <w:rFonts w:hint="eastAsia"/>
              </w:rPr>
              <w:t>等于：本金</w:t>
            </w:r>
          </w:p>
        </w:tc>
        <w:tc>
          <w:tcPr>
            <w:tcW w:w="2768" w:type="dxa"/>
            <w:vAlign w:val="center"/>
          </w:tcPr>
          <w:p w14:paraId="2B4CCE57">
            <w:pPr>
              <w:jc w:val="right"/>
            </w:pPr>
            <w:r>
              <w:rPr>
                <w:rFonts w:hint="eastAsia"/>
              </w:rPr>
              <w:t>-</w:t>
            </w:r>
          </w:p>
        </w:tc>
        <w:tc>
          <w:tcPr>
            <w:tcW w:w="2768" w:type="dxa"/>
            <w:vAlign w:val="center"/>
          </w:tcPr>
          <w:p w14:paraId="651FB863">
            <w:pPr>
              <w:jc w:val="right"/>
            </w:pPr>
            <w:r>
              <w:rPr>
                <w:rFonts w:hint="eastAsia"/>
              </w:rPr>
              <w:t>-</w:t>
            </w:r>
          </w:p>
        </w:tc>
      </w:tr>
      <w:tr w14:paraId="521E3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4EA43D">
            <w:r>
              <w:rPr>
                <w:rFonts w:hint="eastAsia"/>
              </w:rPr>
              <w:t xml:space="preserve">      加：应计利息</w:t>
            </w:r>
          </w:p>
        </w:tc>
        <w:tc>
          <w:tcPr>
            <w:tcW w:w="2768" w:type="dxa"/>
            <w:vAlign w:val="center"/>
          </w:tcPr>
          <w:p w14:paraId="73E3FF94">
            <w:pPr>
              <w:jc w:val="right"/>
            </w:pPr>
            <w:r>
              <w:rPr>
                <w:rFonts w:hint="eastAsia"/>
              </w:rPr>
              <w:t>-</w:t>
            </w:r>
          </w:p>
        </w:tc>
        <w:tc>
          <w:tcPr>
            <w:tcW w:w="2768" w:type="dxa"/>
            <w:vAlign w:val="center"/>
          </w:tcPr>
          <w:p w14:paraId="01E63FAD">
            <w:pPr>
              <w:jc w:val="right"/>
            </w:pPr>
            <w:r>
              <w:rPr>
                <w:rFonts w:hint="eastAsia"/>
              </w:rPr>
              <w:t>-</w:t>
            </w:r>
          </w:p>
        </w:tc>
      </w:tr>
      <w:tr w14:paraId="6B3C7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045BAE">
            <w:r>
              <w:rPr>
                <w:rFonts w:hint="eastAsia"/>
              </w:rPr>
              <w:t xml:space="preserve">      减：坏账准备</w:t>
            </w:r>
          </w:p>
        </w:tc>
        <w:tc>
          <w:tcPr>
            <w:tcW w:w="2768" w:type="dxa"/>
            <w:vAlign w:val="center"/>
          </w:tcPr>
          <w:p w14:paraId="180EADFD">
            <w:pPr>
              <w:jc w:val="right"/>
            </w:pPr>
            <w:r>
              <w:rPr>
                <w:rFonts w:hint="eastAsia"/>
              </w:rPr>
              <w:t>-</w:t>
            </w:r>
          </w:p>
        </w:tc>
        <w:tc>
          <w:tcPr>
            <w:tcW w:w="2768" w:type="dxa"/>
            <w:vAlign w:val="center"/>
          </w:tcPr>
          <w:p w14:paraId="19B47143">
            <w:pPr>
              <w:jc w:val="right"/>
            </w:pPr>
            <w:r>
              <w:rPr>
                <w:rFonts w:hint="eastAsia"/>
              </w:rPr>
              <w:t>-</w:t>
            </w:r>
          </w:p>
        </w:tc>
      </w:tr>
      <w:tr w14:paraId="7267D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9C27CE">
            <w:r>
              <w:rPr>
                <w:rFonts w:hint="eastAsia"/>
              </w:rPr>
              <w:t>合计</w:t>
            </w:r>
          </w:p>
        </w:tc>
        <w:tc>
          <w:tcPr>
            <w:tcW w:w="2768" w:type="dxa"/>
            <w:vAlign w:val="center"/>
          </w:tcPr>
          <w:p w14:paraId="7459939C">
            <w:pPr>
              <w:jc w:val="right"/>
            </w:pPr>
            <w:r>
              <w:rPr>
                <w:rFonts w:hint="eastAsia"/>
              </w:rPr>
              <w:t>791,897.80</w:t>
            </w:r>
          </w:p>
        </w:tc>
        <w:tc>
          <w:tcPr>
            <w:tcW w:w="2768" w:type="dxa"/>
            <w:vAlign w:val="center"/>
          </w:tcPr>
          <w:p w14:paraId="419E6E5D">
            <w:pPr>
              <w:jc w:val="right"/>
            </w:pPr>
            <w:r>
              <w:rPr>
                <w:rFonts w:hint="eastAsia"/>
              </w:rPr>
              <w:t>8,065,642.00</w:t>
            </w:r>
          </w:p>
        </w:tc>
      </w:tr>
    </w:tbl>
    <w:p w14:paraId="245088BF">
      <w:pPr>
        <w:pStyle w:val="35"/>
      </w:pPr>
      <w:bookmarkStart w:id="74" w:name="_Toc74"/>
      <w:r>
        <w:t>交易性金融资产</w:t>
      </w:r>
      <w:bookmarkEnd w:id="74"/>
    </w:p>
    <w:p w14:paraId="7875B3A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3A2C5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23FF578">
            <w:r>
              <w:rPr>
                <w:rFonts w:hint="eastAsia"/>
              </w:rPr>
              <w:t>项目</w:t>
            </w:r>
          </w:p>
        </w:tc>
        <w:tc>
          <w:tcPr>
            <w:tcW w:w="1860" w:type="dxa"/>
            <w:gridSpan w:val="4"/>
            <w:vAlign w:val="center"/>
          </w:tcPr>
          <w:p w14:paraId="124822E7">
            <w:r>
              <w:rPr>
                <w:rFonts w:hint="eastAsia"/>
              </w:rPr>
              <w:t>本期末2025年12月31日</w:t>
            </w:r>
          </w:p>
        </w:tc>
      </w:tr>
      <w:tr w14:paraId="428E8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3A5685B"/>
        </w:tc>
        <w:tc>
          <w:tcPr>
            <w:tcW w:w="1860" w:type="dxa"/>
            <w:vAlign w:val="center"/>
          </w:tcPr>
          <w:p w14:paraId="6B896E73">
            <w:r>
              <w:rPr>
                <w:rFonts w:hint="eastAsia"/>
              </w:rPr>
              <w:t>成本</w:t>
            </w:r>
          </w:p>
        </w:tc>
        <w:tc>
          <w:tcPr>
            <w:tcW w:w="1517" w:type="dxa"/>
            <w:vAlign w:val="center"/>
          </w:tcPr>
          <w:p w14:paraId="4235F95B">
            <w:r>
              <w:rPr>
                <w:rFonts w:hint="eastAsia"/>
              </w:rPr>
              <w:t>应计利息</w:t>
            </w:r>
          </w:p>
        </w:tc>
        <w:tc>
          <w:tcPr>
            <w:tcW w:w="1860" w:type="dxa"/>
            <w:vAlign w:val="center"/>
          </w:tcPr>
          <w:p w14:paraId="45AE34A0">
            <w:r>
              <w:rPr>
                <w:rFonts w:hint="eastAsia"/>
              </w:rPr>
              <w:t>公允价值</w:t>
            </w:r>
          </w:p>
        </w:tc>
        <w:tc>
          <w:tcPr>
            <w:tcW w:w="1517" w:type="dxa"/>
            <w:vAlign w:val="center"/>
          </w:tcPr>
          <w:p w14:paraId="5DA9E9CE">
            <w:r>
              <w:rPr>
                <w:rFonts w:hint="eastAsia"/>
              </w:rPr>
              <w:t>公允价值变动</w:t>
            </w:r>
          </w:p>
        </w:tc>
      </w:tr>
      <w:tr w14:paraId="3C030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19C0BDA">
            <w:r>
              <w:rPr>
                <w:rFonts w:hint="eastAsia"/>
              </w:rPr>
              <w:t>股票</w:t>
            </w:r>
          </w:p>
        </w:tc>
        <w:tc>
          <w:tcPr>
            <w:tcW w:w="1860" w:type="dxa"/>
            <w:vAlign w:val="center"/>
          </w:tcPr>
          <w:p w14:paraId="6B51ACE6">
            <w:pPr>
              <w:jc w:val="right"/>
            </w:pPr>
            <w:r>
              <w:rPr>
                <w:rFonts w:hint="eastAsia"/>
              </w:rPr>
              <w:t>122,738,311.88</w:t>
            </w:r>
          </w:p>
        </w:tc>
        <w:tc>
          <w:tcPr>
            <w:tcW w:w="1517" w:type="dxa"/>
            <w:vAlign w:val="center"/>
          </w:tcPr>
          <w:p w14:paraId="7D0EE50A">
            <w:pPr>
              <w:jc w:val="right"/>
            </w:pPr>
            <w:r>
              <w:rPr>
                <w:rFonts w:hint="eastAsia"/>
              </w:rPr>
              <w:t>-</w:t>
            </w:r>
          </w:p>
        </w:tc>
        <w:tc>
          <w:tcPr>
            <w:tcW w:w="1860" w:type="dxa"/>
            <w:vAlign w:val="center"/>
          </w:tcPr>
          <w:p w14:paraId="68B54495">
            <w:pPr>
              <w:jc w:val="right"/>
            </w:pPr>
            <w:r>
              <w:rPr>
                <w:rFonts w:hint="eastAsia"/>
              </w:rPr>
              <w:t>151,531,035.80</w:t>
            </w:r>
          </w:p>
        </w:tc>
        <w:tc>
          <w:tcPr>
            <w:tcW w:w="1517" w:type="dxa"/>
            <w:vAlign w:val="center"/>
          </w:tcPr>
          <w:p w14:paraId="124617C4">
            <w:pPr>
              <w:jc w:val="right"/>
            </w:pPr>
            <w:r>
              <w:rPr>
                <w:rFonts w:hint="eastAsia"/>
              </w:rPr>
              <w:t>28,792,723.92</w:t>
            </w:r>
          </w:p>
        </w:tc>
      </w:tr>
      <w:tr w14:paraId="51130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CF73574">
            <w:r>
              <w:rPr>
                <w:rFonts w:hint="eastAsia"/>
              </w:rPr>
              <w:t>贵金属投资-金交所黄金合约</w:t>
            </w:r>
          </w:p>
        </w:tc>
        <w:tc>
          <w:tcPr>
            <w:tcW w:w="1860" w:type="dxa"/>
            <w:vAlign w:val="center"/>
          </w:tcPr>
          <w:p w14:paraId="3E3E303B">
            <w:pPr>
              <w:jc w:val="right"/>
            </w:pPr>
            <w:r>
              <w:rPr>
                <w:rFonts w:hint="eastAsia"/>
              </w:rPr>
              <w:t>-</w:t>
            </w:r>
          </w:p>
        </w:tc>
        <w:tc>
          <w:tcPr>
            <w:tcW w:w="1517" w:type="dxa"/>
            <w:vAlign w:val="center"/>
          </w:tcPr>
          <w:p w14:paraId="29ED2120">
            <w:pPr>
              <w:jc w:val="right"/>
            </w:pPr>
            <w:r>
              <w:rPr>
                <w:rFonts w:hint="eastAsia"/>
              </w:rPr>
              <w:t>-</w:t>
            </w:r>
          </w:p>
        </w:tc>
        <w:tc>
          <w:tcPr>
            <w:tcW w:w="1860" w:type="dxa"/>
            <w:vAlign w:val="center"/>
          </w:tcPr>
          <w:p w14:paraId="1785C29C">
            <w:pPr>
              <w:jc w:val="right"/>
            </w:pPr>
            <w:r>
              <w:rPr>
                <w:rFonts w:hint="eastAsia"/>
              </w:rPr>
              <w:t>-</w:t>
            </w:r>
          </w:p>
        </w:tc>
        <w:tc>
          <w:tcPr>
            <w:tcW w:w="1517" w:type="dxa"/>
            <w:vAlign w:val="center"/>
          </w:tcPr>
          <w:p w14:paraId="2B6CFAF4">
            <w:pPr>
              <w:jc w:val="right"/>
            </w:pPr>
            <w:r>
              <w:rPr>
                <w:rFonts w:hint="eastAsia"/>
              </w:rPr>
              <w:t>-</w:t>
            </w:r>
          </w:p>
        </w:tc>
      </w:tr>
      <w:tr w14:paraId="1AC7C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E513EAA">
            <w:r>
              <w:rPr>
                <w:rFonts w:hint="eastAsia"/>
              </w:rPr>
              <w:t>债券</w:t>
            </w:r>
          </w:p>
        </w:tc>
        <w:tc>
          <w:tcPr>
            <w:tcW w:w="897" w:type="dxa"/>
            <w:vAlign w:val="center"/>
          </w:tcPr>
          <w:p w14:paraId="0648378D">
            <w:r>
              <w:rPr>
                <w:rFonts w:hint="eastAsia"/>
              </w:rPr>
              <w:t>交易所市场</w:t>
            </w:r>
          </w:p>
        </w:tc>
        <w:tc>
          <w:tcPr>
            <w:tcW w:w="1860" w:type="dxa"/>
            <w:vAlign w:val="center"/>
          </w:tcPr>
          <w:p w14:paraId="4C5436FE">
            <w:pPr>
              <w:jc w:val="right"/>
            </w:pPr>
            <w:r>
              <w:rPr>
                <w:rFonts w:hint="eastAsia"/>
              </w:rPr>
              <w:t>14,990,975.00</w:t>
            </w:r>
          </w:p>
        </w:tc>
        <w:tc>
          <w:tcPr>
            <w:tcW w:w="1517" w:type="dxa"/>
            <w:vAlign w:val="center"/>
          </w:tcPr>
          <w:p w14:paraId="2779F537">
            <w:pPr>
              <w:jc w:val="right"/>
            </w:pPr>
            <w:r>
              <w:rPr>
                <w:rFonts w:hint="eastAsia"/>
              </w:rPr>
              <w:t>167,326.03</w:t>
            </w:r>
          </w:p>
        </w:tc>
        <w:tc>
          <w:tcPr>
            <w:tcW w:w="1860" w:type="dxa"/>
            <w:vAlign w:val="center"/>
          </w:tcPr>
          <w:p w14:paraId="0948FCB6">
            <w:pPr>
              <w:jc w:val="right"/>
            </w:pPr>
            <w:r>
              <w:rPr>
                <w:rFonts w:hint="eastAsia"/>
              </w:rPr>
              <w:t>15,167,326.03</w:t>
            </w:r>
          </w:p>
        </w:tc>
        <w:tc>
          <w:tcPr>
            <w:tcW w:w="1517" w:type="dxa"/>
            <w:vAlign w:val="center"/>
          </w:tcPr>
          <w:p w14:paraId="5E528AD9">
            <w:pPr>
              <w:jc w:val="right"/>
            </w:pPr>
            <w:r>
              <w:rPr>
                <w:rFonts w:hint="eastAsia"/>
              </w:rPr>
              <w:t>9,025.00</w:t>
            </w:r>
          </w:p>
        </w:tc>
      </w:tr>
      <w:tr w14:paraId="277BC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6BAC406"/>
        </w:tc>
        <w:tc>
          <w:tcPr>
            <w:tcW w:w="897" w:type="dxa"/>
            <w:vAlign w:val="center"/>
          </w:tcPr>
          <w:p w14:paraId="28421D53">
            <w:r>
              <w:rPr>
                <w:rFonts w:hint="eastAsia"/>
              </w:rPr>
              <w:t>银行间市场</w:t>
            </w:r>
          </w:p>
        </w:tc>
        <w:tc>
          <w:tcPr>
            <w:tcW w:w="1860" w:type="dxa"/>
            <w:vAlign w:val="center"/>
          </w:tcPr>
          <w:p w14:paraId="3BD2FB9E">
            <w:pPr>
              <w:jc w:val="right"/>
            </w:pPr>
            <w:r>
              <w:rPr>
                <w:rFonts w:hint="eastAsia"/>
              </w:rPr>
              <w:t>-</w:t>
            </w:r>
          </w:p>
        </w:tc>
        <w:tc>
          <w:tcPr>
            <w:tcW w:w="1517" w:type="dxa"/>
            <w:vAlign w:val="center"/>
          </w:tcPr>
          <w:p w14:paraId="7C951A68">
            <w:pPr>
              <w:jc w:val="right"/>
            </w:pPr>
            <w:r>
              <w:rPr>
                <w:rFonts w:hint="eastAsia"/>
              </w:rPr>
              <w:t>-</w:t>
            </w:r>
          </w:p>
        </w:tc>
        <w:tc>
          <w:tcPr>
            <w:tcW w:w="1860" w:type="dxa"/>
            <w:vAlign w:val="center"/>
          </w:tcPr>
          <w:p w14:paraId="37592E27">
            <w:pPr>
              <w:jc w:val="right"/>
            </w:pPr>
            <w:r>
              <w:rPr>
                <w:rFonts w:hint="eastAsia"/>
              </w:rPr>
              <w:t>-</w:t>
            </w:r>
          </w:p>
        </w:tc>
        <w:tc>
          <w:tcPr>
            <w:tcW w:w="1517" w:type="dxa"/>
            <w:vAlign w:val="center"/>
          </w:tcPr>
          <w:p w14:paraId="7405B4D5">
            <w:pPr>
              <w:jc w:val="right"/>
            </w:pPr>
            <w:r>
              <w:rPr>
                <w:rFonts w:hint="eastAsia"/>
              </w:rPr>
              <w:t>-</w:t>
            </w:r>
          </w:p>
        </w:tc>
      </w:tr>
      <w:tr w14:paraId="458C0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D223FA4"/>
        </w:tc>
        <w:tc>
          <w:tcPr>
            <w:tcW w:w="897" w:type="dxa"/>
            <w:vAlign w:val="center"/>
          </w:tcPr>
          <w:p w14:paraId="25301C65">
            <w:r>
              <w:rPr>
                <w:rFonts w:hint="eastAsia"/>
              </w:rPr>
              <w:t>合计</w:t>
            </w:r>
          </w:p>
        </w:tc>
        <w:tc>
          <w:tcPr>
            <w:tcW w:w="1860" w:type="dxa"/>
            <w:vAlign w:val="center"/>
          </w:tcPr>
          <w:p w14:paraId="09420F50">
            <w:pPr>
              <w:jc w:val="right"/>
            </w:pPr>
            <w:r>
              <w:rPr>
                <w:rFonts w:hint="eastAsia"/>
              </w:rPr>
              <w:t>14,990,975.00</w:t>
            </w:r>
          </w:p>
        </w:tc>
        <w:tc>
          <w:tcPr>
            <w:tcW w:w="1517" w:type="dxa"/>
            <w:vAlign w:val="center"/>
          </w:tcPr>
          <w:p w14:paraId="7A3D3A48">
            <w:pPr>
              <w:jc w:val="right"/>
            </w:pPr>
            <w:r>
              <w:rPr>
                <w:rFonts w:hint="eastAsia"/>
              </w:rPr>
              <w:t>167,326.03</w:t>
            </w:r>
          </w:p>
        </w:tc>
        <w:tc>
          <w:tcPr>
            <w:tcW w:w="1860" w:type="dxa"/>
            <w:vAlign w:val="center"/>
          </w:tcPr>
          <w:p w14:paraId="5453609D">
            <w:pPr>
              <w:jc w:val="right"/>
            </w:pPr>
            <w:r>
              <w:rPr>
                <w:rFonts w:hint="eastAsia"/>
              </w:rPr>
              <w:t>15,167,326.03</w:t>
            </w:r>
          </w:p>
        </w:tc>
        <w:tc>
          <w:tcPr>
            <w:tcW w:w="1517" w:type="dxa"/>
            <w:vAlign w:val="center"/>
          </w:tcPr>
          <w:p w14:paraId="6E81D320">
            <w:pPr>
              <w:jc w:val="right"/>
            </w:pPr>
            <w:r>
              <w:rPr>
                <w:rFonts w:hint="eastAsia"/>
              </w:rPr>
              <w:t>9,025.00</w:t>
            </w:r>
          </w:p>
        </w:tc>
      </w:tr>
      <w:tr w14:paraId="28C69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2EF8982">
            <w:r>
              <w:rPr>
                <w:rFonts w:hint="eastAsia"/>
              </w:rPr>
              <w:t>资产支持证券</w:t>
            </w:r>
          </w:p>
        </w:tc>
        <w:tc>
          <w:tcPr>
            <w:tcW w:w="1860" w:type="dxa"/>
            <w:vAlign w:val="center"/>
          </w:tcPr>
          <w:p w14:paraId="78E1FDF5">
            <w:pPr>
              <w:jc w:val="right"/>
            </w:pPr>
            <w:r>
              <w:rPr>
                <w:rFonts w:hint="eastAsia"/>
              </w:rPr>
              <w:t>-</w:t>
            </w:r>
          </w:p>
        </w:tc>
        <w:tc>
          <w:tcPr>
            <w:tcW w:w="1517" w:type="dxa"/>
            <w:vAlign w:val="center"/>
          </w:tcPr>
          <w:p w14:paraId="66426F6D">
            <w:pPr>
              <w:jc w:val="right"/>
            </w:pPr>
            <w:r>
              <w:rPr>
                <w:rFonts w:hint="eastAsia"/>
              </w:rPr>
              <w:t>-</w:t>
            </w:r>
          </w:p>
        </w:tc>
        <w:tc>
          <w:tcPr>
            <w:tcW w:w="1860" w:type="dxa"/>
            <w:vAlign w:val="center"/>
          </w:tcPr>
          <w:p w14:paraId="78659EE5">
            <w:pPr>
              <w:jc w:val="right"/>
            </w:pPr>
            <w:r>
              <w:rPr>
                <w:rFonts w:hint="eastAsia"/>
              </w:rPr>
              <w:t>-</w:t>
            </w:r>
          </w:p>
        </w:tc>
        <w:tc>
          <w:tcPr>
            <w:tcW w:w="1517" w:type="dxa"/>
            <w:vAlign w:val="center"/>
          </w:tcPr>
          <w:p w14:paraId="6CF6AF04">
            <w:pPr>
              <w:jc w:val="right"/>
            </w:pPr>
            <w:r>
              <w:rPr>
                <w:rFonts w:hint="eastAsia"/>
              </w:rPr>
              <w:t>-</w:t>
            </w:r>
          </w:p>
        </w:tc>
      </w:tr>
      <w:tr w14:paraId="06B12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E140E7B">
            <w:r>
              <w:rPr>
                <w:rFonts w:hint="eastAsia"/>
              </w:rPr>
              <w:t>基金</w:t>
            </w:r>
          </w:p>
        </w:tc>
        <w:tc>
          <w:tcPr>
            <w:tcW w:w="1860" w:type="dxa"/>
            <w:vAlign w:val="center"/>
          </w:tcPr>
          <w:p w14:paraId="00B23659">
            <w:pPr>
              <w:jc w:val="right"/>
            </w:pPr>
            <w:r>
              <w:rPr>
                <w:rFonts w:hint="eastAsia"/>
              </w:rPr>
              <w:t>-</w:t>
            </w:r>
          </w:p>
        </w:tc>
        <w:tc>
          <w:tcPr>
            <w:tcW w:w="1517" w:type="dxa"/>
            <w:vAlign w:val="center"/>
          </w:tcPr>
          <w:p w14:paraId="78AAE840">
            <w:pPr>
              <w:jc w:val="right"/>
            </w:pPr>
            <w:r>
              <w:rPr>
                <w:rFonts w:hint="eastAsia"/>
              </w:rPr>
              <w:t>-</w:t>
            </w:r>
          </w:p>
        </w:tc>
        <w:tc>
          <w:tcPr>
            <w:tcW w:w="1860" w:type="dxa"/>
            <w:vAlign w:val="center"/>
          </w:tcPr>
          <w:p w14:paraId="2616B675">
            <w:pPr>
              <w:jc w:val="right"/>
            </w:pPr>
            <w:r>
              <w:rPr>
                <w:rFonts w:hint="eastAsia"/>
              </w:rPr>
              <w:t>-</w:t>
            </w:r>
          </w:p>
        </w:tc>
        <w:tc>
          <w:tcPr>
            <w:tcW w:w="1517" w:type="dxa"/>
            <w:vAlign w:val="center"/>
          </w:tcPr>
          <w:p w14:paraId="078888E2">
            <w:pPr>
              <w:jc w:val="right"/>
            </w:pPr>
            <w:r>
              <w:rPr>
                <w:rFonts w:hint="eastAsia"/>
              </w:rPr>
              <w:t>-</w:t>
            </w:r>
          </w:p>
        </w:tc>
      </w:tr>
      <w:tr w14:paraId="2592F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BD6D478">
            <w:r>
              <w:rPr>
                <w:rFonts w:hint="eastAsia"/>
              </w:rPr>
              <w:t>其他</w:t>
            </w:r>
          </w:p>
        </w:tc>
        <w:tc>
          <w:tcPr>
            <w:tcW w:w="1860" w:type="dxa"/>
            <w:vAlign w:val="center"/>
          </w:tcPr>
          <w:p w14:paraId="14ECE77A">
            <w:pPr>
              <w:jc w:val="right"/>
            </w:pPr>
            <w:r>
              <w:rPr>
                <w:rFonts w:hint="eastAsia"/>
              </w:rPr>
              <w:t>-</w:t>
            </w:r>
          </w:p>
        </w:tc>
        <w:tc>
          <w:tcPr>
            <w:tcW w:w="1517" w:type="dxa"/>
            <w:vAlign w:val="center"/>
          </w:tcPr>
          <w:p w14:paraId="10B295C9">
            <w:pPr>
              <w:jc w:val="right"/>
            </w:pPr>
            <w:r>
              <w:rPr>
                <w:rFonts w:hint="eastAsia"/>
              </w:rPr>
              <w:t>-</w:t>
            </w:r>
          </w:p>
        </w:tc>
        <w:tc>
          <w:tcPr>
            <w:tcW w:w="1860" w:type="dxa"/>
            <w:vAlign w:val="center"/>
          </w:tcPr>
          <w:p w14:paraId="0560D4FC">
            <w:pPr>
              <w:jc w:val="right"/>
            </w:pPr>
            <w:r>
              <w:rPr>
                <w:rFonts w:hint="eastAsia"/>
              </w:rPr>
              <w:t>-</w:t>
            </w:r>
          </w:p>
        </w:tc>
        <w:tc>
          <w:tcPr>
            <w:tcW w:w="1517" w:type="dxa"/>
            <w:vAlign w:val="center"/>
          </w:tcPr>
          <w:p w14:paraId="5FF7545F">
            <w:pPr>
              <w:jc w:val="right"/>
            </w:pPr>
            <w:r>
              <w:rPr>
                <w:rFonts w:hint="eastAsia"/>
              </w:rPr>
              <w:t>-</w:t>
            </w:r>
          </w:p>
        </w:tc>
      </w:tr>
      <w:tr w14:paraId="68997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786B41E">
            <w:r>
              <w:rPr>
                <w:rFonts w:hint="eastAsia"/>
              </w:rPr>
              <w:t>合计</w:t>
            </w:r>
          </w:p>
        </w:tc>
        <w:tc>
          <w:tcPr>
            <w:tcW w:w="1860" w:type="dxa"/>
            <w:vAlign w:val="center"/>
          </w:tcPr>
          <w:p w14:paraId="68859E03">
            <w:pPr>
              <w:jc w:val="right"/>
            </w:pPr>
            <w:r>
              <w:rPr>
                <w:rFonts w:hint="eastAsia"/>
              </w:rPr>
              <w:t>137,729,286.88</w:t>
            </w:r>
          </w:p>
        </w:tc>
        <w:tc>
          <w:tcPr>
            <w:tcW w:w="1517" w:type="dxa"/>
            <w:vAlign w:val="center"/>
          </w:tcPr>
          <w:p w14:paraId="36EC753B">
            <w:pPr>
              <w:jc w:val="right"/>
            </w:pPr>
            <w:r>
              <w:rPr>
                <w:rFonts w:hint="eastAsia"/>
              </w:rPr>
              <w:t>167,326.03</w:t>
            </w:r>
          </w:p>
        </w:tc>
        <w:tc>
          <w:tcPr>
            <w:tcW w:w="1860" w:type="dxa"/>
            <w:vAlign w:val="center"/>
          </w:tcPr>
          <w:p w14:paraId="78B3DB3A">
            <w:pPr>
              <w:jc w:val="right"/>
            </w:pPr>
            <w:r>
              <w:rPr>
                <w:rFonts w:hint="eastAsia"/>
              </w:rPr>
              <w:t>166,698,361.83</w:t>
            </w:r>
          </w:p>
        </w:tc>
        <w:tc>
          <w:tcPr>
            <w:tcW w:w="1517" w:type="dxa"/>
            <w:vAlign w:val="center"/>
          </w:tcPr>
          <w:p w14:paraId="567D17B3">
            <w:pPr>
              <w:jc w:val="right"/>
            </w:pPr>
            <w:r>
              <w:rPr>
                <w:rFonts w:hint="eastAsia"/>
              </w:rPr>
              <w:t>28,801,748.92</w:t>
            </w:r>
          </w:p>
        </w:tc>
      </w:tr>
      <w:tr w14:paraId="50CB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5FCFBB5">
            <w:r>
              <w:rPr>
                <w:rFonts w:hint="eastAsia"/>
              </w:rPr>
              <w:t>项目</w:t>
            </w:r>
          </w:p>
        </w:tc>
        <w:tc>
          <w:tcPr>
            <w:tcW w:w="1860" w:type="dxa"/>
            <w:gridSpan w:val="4"/>
            <w:vAlign w:val="center"/>
          </w:tcPr>
          <w:p w14:paraId="7F1930FF">
            <w:r>
              <w:rPr>
                <w:rFonts w:hint="eastAsia"/>
              </w:rPr>
              <w:t>上年度末2024年12月31日</w:t>
            </w:r>
          </w:p>
        </w:tc>
      </w:tr>
      <w:tr w14:paraId="01711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710BC4D"/>
        </w:tc>
        <w:tc>
          <w:tcPr>
            <w:tcW w:w="1860" w:type="dxa"/>
            <w:vAlign w:val="center"/>
          </w:tcPr>
          <w:p w14:paraId="47F1E4C8">
            <w:r>
              <w:rPr>
                <w:rFonts w:hint="eastAsia"/>
              </w:rPr>
              <w:t>成本</w:t>
            </w:r>
          </w:p>
        </w:tc>
        <w:tc>
          <w:tcPr>
            <w:tcW w:w="1517" w:type="dxa"/>
            <w:vAlign w:val="center"/>
          </w:tcPr>
          <w:p w14:paraId="5B0CDF66">
            <w:r>
              <w:rPr>
                <w:rFonts w:hint="eastAsia"/>
              </w:rPr>
              <w:t>应计利息</w:t>
            </w:r>
          </w:p>
        </w:tc>
        <w:tc>
          <w:tcPr>
            <w:tcW w:w="1860" w:type="dxa"/>
            <w:vAlign w:val="center"/>
          </w:tcPr>
          <w:p w14:paraId="1F3AE4C9">
            <w:r>
              <w:rPr>
                <w:rFonts w:hint="eastAsia"/>
              </w:rPr>
              <w:t>公允价值</w:t>
            </w:r>
          </w:p>
        </w:tc>
        <w:tc>
          <w:tcPr>
            <w:tcW w:w="1517" w:type="dxa"/>
            <w:vAlign w:val="center"/>
          </w:tcPr>
          <w:p w14:paraId="3C202F93">
            <w:r>
              <w:rPr>
                <w:rFonts w:hint="eastAsia"/>
              </w:rPr>
              <w:t>公允价值变动</w:t>
            </w:r>
          </w:p>
        </w:tc>
      </w:tr>
      <w:tr w14:paraId="324D3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2032E93">
            <w:r>
              <w:rPr>
                <w:rFonts w:hint="eastAsia"/>
              </w:rPr>
              <w:t>股票</w:t>
            </w:r>
          </w:p>
        </w:tc>
        <w:tc>
          <w:tcPr>
            <w:tcW w:w="1860" w:type="dxa"/>
            <w:vAlign w:val="center"/>
          </w:tcPr>
          <w:p w14:paraId="75D080E4">
            <w:pPr>
              <w:jc w:val="right"/>
            </w:pPr>
            <w:r>
              <w:rPr>
                <w:rFonts w:hint="eastAsia"/>
              </w:rPr>
              <w:t>335,910,016.38</w:t>
            </w:r>
          </w:p>
        </w:tc>
        <w:tc>
          <w:tcPr>
            <w:tcW w:w="1517" w:type="dxa"/>
            <w:vAlign w:val="center"/>
          </w:tcPr>
          <w:p w14:paraId="764B493E">
            <w:pPr>
              <w:jc w:val="right"/>
            </w:pPr>
            <w:r>
              <w:rPr>
                <w:rFonts w:hint="eastAsia"/>
              </w:rPr>
              <w:t>-</w:t>
            </w:r>
          </w:p>
        </w:tc>
        <w:tc>
          <w:tcPr>
            <w:tcW w:w="1860" w:type="dxa"/>
            <w:vAlign w:val="center"/>
          </w:tcPr>
          <w:p w14:paraId="3449E216">
            <w:pPr>
              <w:jc w:val="right"/>
            </w:pPr>
            <w:r>
              <w:rPr>
                <w:rFonts w:hint="eastAsia"/>
              </w:rPr>
              <w:t>345,624,588.11</w:t>
            </w:r>
          </w:p>
        </w:tc>
        <w:tc>
          <w:tcPr>
            <w:tcW w:w="1517" w:type="dxa"/>
            <w:vAlign w:val="center"/>
          </w:tcPr>
          <w:p w14:paraId="4F49E824">
            <w:pPr>
              <w:jc w:val="right"/>
            </w:pPr>
            <w:r>
              <w:rPr>
                <w:rFonts w:hint="eastAsia"/>
              </w:rPr>
              <w:t>9,714,571.73</w:t>
            </w:r>
          </w:p>
        </w:tc>
      </w:tr>
      <w:tr w14:paraId="5C26C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6D4A5FE">
            <w:r>
              <w:rPr>
                <w:rFonts w:hint="eastAsia"/>
              </w:rPr>
              <w:t>贵金属投资-金交所黄金合约</w:t>
            </w:r>
          </w:p>
        </w:tc>
        <w:tc>
          <w:tcPr>
            <w:tcW w:w="1860" w:type="dxa"/>
            <w:vAlign w:val="center"/>
          </w:tcPr>
          <w:p w14:paraId="4106D365">
            <w:pPr>
              <w:jc w:val="right"/>
            </w:pPr>
            <w:r>
              <w:rPr>
                <w:rFonts w:hint="eastAsia"/>
              </w:rPr>
              <w:t>-</w:t>
            </w:r>
          </w:p>
        </w:tc>
        <w:tc>
          <w:tcPr>
            <w:tcW w:w="1517" w:type="dxa"/>
            <w:vAlign w:val="center"/>
          </w:tcPr>
          <w:p w14:paraId="358E416E">
            <w:pPr>
              <w:jc w:val="right"/>
            </w:pPr>
            <w:r>
              <w:rPr>
                <w:rFonts w:hint="eastAsia"/>
              </w:rPr>
              <w:t>-</w:t>
            </w:r>
          </w:p>
        </w:tc>
        <w:tc>
          <w:tcPr>
            <w:tcW w:w="1860" w:type="dxa"/>
            <w:vAlign w:val="center"/>
          </w:tcPr>
          <w:p w14:paraId="10CA55FB">
            <w:pPr>
              <w:jc w:val="right"/>
            </w:pPr>
            <w:r>
              <w:rPr>
                <w:rFonts w:hint="eastAsia"/>
              </w:rPr>
              <w:t>-</w:t>
            </w:r>
          </w:p>
        </w:tc>
        <w:tc>
          <w:tcPr>
            <w:tcW w:w="1517" w:type="dxa"/>
            <w:vAlign w:val="center"/>
          </w:tcPr>
          <w:p w14:paraId="7E9F7346">
            <w:pPr>
              <w:jc w:val="right"/>
            </w:pPr>
            <w:r>
              <w:rPr>
                <w:rFonts w:hint="eastAsia"/>
              </w:rPr>
              <w:t>-</w:t>
            </w:r>
          </w:p>
        </w:tc>
      </w:tr>
      <w:tr w14:paraId="4DC1A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859E44B">
            <w:r>
              <w:rPr>
                <w:rFonts w:hint="eastAsia"/>
              </w:rPr>
              <w:t>债券</w:t>
            </w:r>
          </w:p>
        </w:tc>
        <w:tc>
          <w:tcPr>
            <w:tcW w:w="897" w:type="dxa"/>
            <w:vAlign w:val="center"/>
          </w:tcPr>
          <w:p w14:paraId="302AB027">
            <w:r>
              <w:rPr>
                <w:rFonts w:hint="eastAsia"/>
              </w:rPr>
              <w:t>交易所市场</w:t>
            </w:r>
          </w:p>
        </w:tc>
        <w:tc>
          <w:tcPr>
            <w:tcW w:w="1860" w:type="dxa"/>
            <w:vAlign w:val="center"/>
          </w:tcPr>
          <w:p w14:paraId="75723317">
            <w:pPr>
              <w:jc w:val="right"/>
            </w:pPr>
            <w:r>
              <w:rPr>
                <w:rFonts w:hint="eastAsia"/>
              </w:rPr>
              <w:t>19,260,615.42</w:t>
            </w:r>
          </w:p>
        </w:tc>
        <w:tc>
          <w:tcPr>
            <w:tcW w:w="1517" w:type="dxa"/>
            <w:vAlign w:val="center"/>
          </w:tcPr>
          <w:p w14:paraId="4B746D4F">
            <w:pPr>
              <w:jc w:val="right"/>
            </w:pPr>
            <w:r>
              <w:rPr>
                <w:rFonts w:hint="eastAsia"/>
              </w:rPr>
              <w:t>351,575.67</w:t>
            </w:r>
          </w:p>
        </w:tc>
        <w:tc>
          <w:tcPr>
            <w:tcW w:w="1860" w:type="dxa"/>
            <w:vAlign w:val="center"/>
          </w:tcPr>
          <w:p w14:paraId="19CE3BF6">
            <w:pPr>
              <w:jc w:val="right"/>
            </w:pPr>
            <w:r>
              <w:rPr>
                <w:rFonts w:hint="eastAsia"/>
              </w:rPr>
              <w:t>19,566,935.67</w:t>
            </w:r>
          </w:p>
        </w:tc>
        <w:tc>
          <w:tcPr>
            <w:tcW w:w="1517" w:type="dxa"/>
            <w:vAlign w:val="center"/>
          </w:tcPr>
          <w:p w14:paraId="61A56C4B">
            <w:pPr>
              <w:jc w:val="right"/>
            </w:pPr>
            <w:r>
              <w:rPr>
                <w:rFonts w:hint="eastAsia"/>
              </w:rPr>
              <w:t>-45,255.42</w:t>
            </w:r>
          </w:p>
        </w:tc>
      </w:tr>
      <w:tr w14:paraId="2294C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9A70105"/>
        </w:tc>
        <w:tc>
          <w:tcPr>
            <w:tcW w:w="897" w:type="dxa"/>
            <w:vAlign w:val="center"/>
          </w:tcPr>
          <w:p w14:paraId="43E9F336">
            <w:r>
              <w:rPr>
                <w:rFonts w:hint="eastAsia"/>
              </w:rPr>
              <w:t>银行间市场</w:t>
            </w:r>
          </w:p>
        </w:tc>
        <w:tc>
          <w:tcPr>
            <w:tcW w:w="1860" w:type="dxa"/>
            <w:vAlign w:val="center"/>
          </w:tcPr>
          <w:p w14:paraId="0A01B499">
            <w:pPr>
              <w:jc w:val="right"/>
            </w:pPr>
            <w:r>
              <w:rPr>
                <w:rFonts w:hint="eastAsia"/>
              </w:rPr>
              <w:t>-</w:t>
            </w:r>
          </w:p>
        </w:tc>
        <w:tc>
          <w:tcPr>
            <w:tcW w:w="1517" w:type="dxa"/>
            <w:vAlign w:val="center"/>
          </w:tcPr>
          <w:p w14:paraId="17D7CB7C">
            <w:pPr>
              <w:jc w:val="right"/>
            </w:pPr>
            <w:r>
              <w:rPr>
                <w:rFonts w:hint="eastAsia"/>
              </w:rPr>
              <w:t>-</w:t>
            </w:r>
          </w:p>
        </w:tc>
        <w:tc>
          <w:tcPr>
            <w:tcW w:w="1860" w:type="dxa"/>
            <w:vAlign w:val="center"/>
          </w:tcPr>
          <w:p w14:paraId="6E751922">
            <w:pPr>
              <w:jc w:val="right"/>
            </w:pPr>
            <w:r>
              <w:rPr>
                <w:rFonts w:hint="eastAsia"/>
              </w:rPr>
              <w:t>-</w:t>
            </w:r>
          </w:p>
        </w:tc>
        <w:tc>
          <w:tcPr>
            <w:tcW w:w="1517" w:type="dxa"/>
            <w:vAlign w:val="center"/>
          </w:tcPr>
          <w:p w14:paraId="7AEB5047">
            <w:pPr>
              <w:jc w:val="right"/>
            </w:pPr>
            <w:r>
              <w:rPr>
                <w:rFonts w:hint="eastAsia"/>
              </w:rPr>
              <w:t>-</w:t>
            </w:r>
          </w:p>
        </w:tc>
      </w:tr>
      <w:tr w14:paraId="4D340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92F8AF4"/>
        </w:tc>
        <w:tc>
          <w:tcPr>
            <w:tcW w:w="897" w:type="dxa"/>
            <w:vAlign w:val="center"/>
          </w:tcPr>
          <w:p w14:paraId="1F3DEAA2">
            <w:r>
              <w:rPr>
                <w:rFonts w:hint="eastAsia"/>
              </w:rPr>
              <w:t>合计</w:t>
            </w:r>
          </w:p>
        </w:tc>
        <w:tc>
          <w:tcPr>
            <w:tcW w:w="1860" w:type="dxa"/>
            <w:vAlign w:val="center"/>
          </w:tcPr>
          <w:p w14:paraId="63EE947E">
            <w:pPr>
              <w:jc w:val="right"/>
            </w:pPr>
            <w:r>
              <w:rPr>
                <w:rFonts w:hint="eastAsia"/>
              </w:rPr>
              <w:t>19,260,615.42</w:t>
            </w:r>
          </w:p>
        </w:tc>
        <w:tc>
          <w:tcPr>
            <w:tcW w:w="1517" w:type="dxa"/>
            <w:vAlign w:val="center"/>
          </w:tcPr>
          <w:p w14:paraId="001D9C73">
            <w:pPr>
              <w:jc w:val="right"/>
            </w:pPr>
            <w:r>
              <w:rPr>
                <w:rFonts w:hint="eastAsia"/>
              </w:rPr>
              <w:t>351,575.67</w:t>
            </w:r>
          </w:p>
        </w:tc>
        <w:tc>
          <w:tcPr>
            <w:tcW w:w="1860" w:type="dxa"/>
            <w:vAlign w:val="center"/>
          </w:tcPr>
          <w:p w14:paraId="038560DB">
            <w:pPr>
              <w:jc w:val="right"/>
            </w:pPr>
            <w:r>
              <w:rPr>
                <w:rFonts w:hint="eastAsia"/>
              </w:rPr>
              <w:t>19,566,935.67</w:t>
            </w:r>
          </w:p>
        </w:tc>
        <w:tc>
          <w:tcPr>
            <w:tcW w:w="1517" w:type="dxa"/>
            <w:vAlign w:val="center"/>
          </w:tcPr>
          <w:p w14:paraId="184E392A">
            <w:pPr>
              <w:jc w:val="right"/>
            </w:pPr>
            <w:r>
              <w:rPr>
                <w:rFonts w:hint="eastAsia"/>
              </w:rPr>
              <w:t>-45,255.42</w:t>
            </w:r>
          </w:p>
        </w:tc>
      </w:tr>
      <w:tr w14:paraId="570C5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36CA26B">
            <w:r>
              <w:rPr>
                <w:rFonts w:hint="eastAsia"/>
              </w:rPr>
              <w:t>资产支持证券</w:t>
            </w:r>
          </w:p>
        </w:tc>
        <w:tc>
          <w:tcPr>
            <w:tcW w:w="1860" w:type="dxa"/>
            <w:vAlign w:val="center"/>
          </w:tcPr>
          <w:p w14:paraId="30BE20E0">
            <w:pPr>
              <w:jc w:val="right"/>
            </w:pPr>
            <w:r>
              <w:rPr>
                <w:rFonts w:hint="eastAsia"/>
              </w:rPr>
              <w:t>-</w:t>
            </w:r>
          </w:p>
        </w:tc>
        <w:tc>
          <w:tcPr>
            <w:tcW w:w="1517" w:type="dxa"/>
            <w:vAlign w:val="center"/>
          </w:tcPr>
          <w:p w14:paraId="0B07B58C">
            <w:pPr>
              <w:jc w:val="right"/>
            </w:pPr>
            <w:r>
              <w:rPr>
                <w:rFonts w:hint="eastAsia"/>
              </w:rPr>
              <w:t>-</w:t>
            </w:r>
          </w:p>
        </w:tc>
        <w:tc>
          <w:tcPr>
            <w:tcW w:w="1860" w:type="dxa"/>
            <w:vAlign w:val="center"/>
          </w:tcPr>
          <w:p w14:paraId="1AFE4DA4">
            <w:pPr>
              <w:jc w:val="right"/>
            </w:pPr>
            <w:r>
              <w:rPr>
                <w:rFonts w:hint="eastAsia"/>
              </w:rPr>
              <w:t>-</w:t>
            </w:r>
          </w:p>
        </w:tc>
        <w:tc>
          <w:tcPr>
            <w:tcW w:w="1517" w:type="dxa"/>
            <w:vAlign w:val="center"/>
          </w:tcPr>
          <w:p w14:paraId="228CDC85">
            <w:pPr>
              <w:jc w:val="right"/>
            </w:pPr>
            <w:r>
              <w:rPr>
                <w:rFonts w:hint="eastAsia"/>
              </w:rPr>
              <w:t>-</w:t>
            </w:r>
          </w:p>
        </w:tc>
      </w:tr>
      <w:tr w14:paraId="42AE2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98701BF">
            <w:r>
              <w:rPr>
                <w:rFonts w:hint="eastAsia"/>
              </w:rPr>
              <w:t>基金</w:t>
            </w:r>
          </w:p>
        </w:tc>
        <w:tc>
          <w:tcPr>
            <w:tcW w:w="1860" w:type="dxa"/>
            <w:vAlign w:val="center"/>
          </w:tcPr>
          <w:p w14:paraId="0D58CDBA">
            <w:pPr>
              <w:jc w:val="right"/>
            </w:pPr>
            <w:r>
              <w:rPr>
                <w:rFonts w:hint="eastAsia"/>
              </w:rPr>
              <w:t>-</w:t>
            </w:r>
          </w:p>
        </w:tc>
        <w:tc>
          <w:tcPr>
            <w:tcW w:w="1517" w:type="dxa"/>
            <w:vAlign w:val="center"/>
          </w:tcPr>
          <w:p w14:paraId="3735DFF1">
            <w:pPr>
              <w:jc w:val="right"/>
            </w:pPr>
            <w:r>
              <w:rPr>
                <w:rFonts w:hint="eastAsia"/>
              </w:rPr>
              <w:t>-</w:t>
            </w:r>
          </w:p>
        </w:tc>
        <w:tc>
          <w:tcPr>
            <w:tcW w:w="1860" w:type="dxa"/>
            <w:vAlign w:val="center"/>
          </w:tcPr>
          <w:p w14:paraId="551EF5D1">
            <w:pPr>
              <w:jc w:val="right"/>
            </w:pPr>
            <w:r>
              <w:rPr>
                <w:rFonts w:hint="eastAsia"/>
              </w:rPr>
              <w:t>-</w:t>
            </w:r>
          </w:p>
        </w:tc>
        <w:tc>
          <w:tcPr>
            <w:tcW w:w="1517" w:type="dxa"/>
            <w:vAlign w:val="center"/>
          </w:tcPr>
          <w:p w14:paraId="383D70A6">
            <w:pPr>
              <w:jc w:val="right"/>
            </w:pPr>
            <w:r>
              <w:rPr>
                <w:rFonts w:hint="eastAsia"/>
              </w:rPr>
              <w:t>-</w:t>
            </w:r>
          </w:p>
        </w:tc>
      </w:tr>
      <w:tr w14:paraId="6FB5E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2795C32">
            <w:r>
              <w:rPr>
                <w:rFonts w:hint="eastAsia"/>
              </w:rPr>
              <w:t>其他</w:t>
            </w:r>
          </w:p>
        </w:tc>
        <w:tc>
          <w:tcPr>
            <w:tcW w:w="1860" w:type="dxa"/>
            <w:vAlign w:val="center"/>
          </w:tcPr>
          <w:p w14:paraId="161A503C">
            <w:pPr>
              <w:jc w:val="right"/>
            </w:pPr>
            <w:r>
              <w:rPr>
                <w:rFonts w:hint="eastAsia"/>
              </w:rPr>
              <w:t>-</w:t>
            </w:r>
          </w:p>
        </w:tc>
        <w:tc>
          <w:tcPr>
            <w:tcW w:w="1517" w:type="dxa"/>
            <w:vAlign w:val="center"/>
          </w:tcPr>
          <w:p w14:paraId="7AD8E001">
            <w:pPr>
              <w:jc w:val="right"/>
            </w:pPr>
            <w:r>
              <w:rPr>
                <w:rFonts w:hint="eastAsia"/>
              </w:rPr>
              <w:t>-</w:t>
            </w:r>
          </w:p>
        </w:tc>
        <w:tc>
          <w:tcPr>
            <w:tcW w:w="1860" w:type="dxa"/>
            <w:vAlign w:val="center"/>
          </w:tcPr>
          <w:p w14:paraId="1406FAA6">
            <w:pPr>
              <w:jc w:val="right"/>
            </w:pPr>
            <w:r>
              <w:rPr>
                <w:rFonts w:hint="eastAsia"/>
              </w:rPr>
              <w:t>-</w:t>
            </w:r>
          </w:p>
        </w:tc>
        <w:tc>
          <w:tcPr>
            <w:tcW w:w="1517" w:type="dxa"/>
            <w:vAlign w:val="center"/>
          </w:tcPr>
          <w:p w14:paraId="075F468A">
            <w:pPr>
              <w:jc w:val="right"/>
            </w:pPr>
            <w:r>
              <w:rPr>
                <w:rFonts w:hint="eastAsia"/>
              </w:rPr>
              <w:t>-</w:t>
            </w:r>
          </w:p>
        </w:tc>
      </w:tr>
      <w:tr w14:paraId="30321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9E97171">
            <w:r>
              <w:rPr>
                <w:rFonts w:hint="eastAsia"/>
              </w:rPr>
              <w:t>合计</w:t>
            </w:r>
          </w:p>
        </w:tc>
        <w:tc>
          <w:tcPr>
            <w:tcW w:w="1860" w:type="dxa"/>
            <w:vAlign w:val="center"/>
          </w:tcPr>
          <w:p w14:paraId="14071D3D">
            <w:pPr>
              <w:jc w:val="right"/>
            </w:pPr>
            <w:r>
              <w:rPr>
                <w:rFonts w:hint="eastAsia"/>
              </w:rPr>
              <w:t>355,170,631.80</w:t>
            </w:r>
          </w:p>
        </w:tc>
        <w:tc>
          <w:tcPr>
            <w:tcW w:w="1517" w:type="dxa"/>
            <w:vAlign w:val="center"/>
          </w:tcPr>
          <w:p w14:paraId="71E92FE8">
            <w:pPr>
              <w:jc w:val="right"/>
            </w:pPr>
            <w:r>
              <w:rPr>
                <w:rFonts w:hint="eastAsia"/>
              </w:rPr>
              <w:t>351,575.67</w:t>
            </w:r>
          </w:p>
        </w:tc>
        <w:tc>
          <w:tcPr>
            <w:tcW w:w="1860" w:type="dxa"/>
            <w:vAlign w:val="center"/>
          </w:tcPr>
          <w:p w14:paraId="6E64C388">
            <w:pPr>
              <w:jc w:val="right"/>
            </w:pPr>
            <w:r>
              <w:rPr>
                <w:rFonts w:hint="eastAsia"/>
              </w:rPr>
              <w:t>365,191,523.78</w:t>
            </w:r>
          </w:p>
        </w:tc>
        <w:tc>
          <w:tcPr>
            <w:tcW w:w="1517" w:type="dxa"/>
            <w:vAlign w:val="center"/>
          </w:tcPr>
          <w:p w14:paraId="1AE49726">
            <w:pPr>
              <w:jc w:val="right"/>
            </w:pPr>
            <w:r>
              <w:rPr>
                <w:rFonts w:hint="eastAsia"/>
              </w:rPr>
              <w:t>9,669,316.31</w:t>
            </w:r>
          </w:p>
        </w:tc>
      </w:tr>
    </w:tbl>
    <w:p w14:paraId="5A526ADC">
      <w:pPr>
        <w:pStyle w:val="35"/>
      </w:pPr>
      <w:bookmarkStart w:id="75" w:name="_Toc75"/>
      <w:r>
        <w:t>衍生金融资产/负债</w:t>
      </w:r>
      <w:bookmarkEnd w:id="75"/>
    </w:p>
    <w:p w14:paraId="477C3D7E">
      <w:pPr>
        <w:pStyle w:val="36"/>
      </w:pPr>
      <w:bookmarkStart w:id="76" w:name="_Toc76"/>
      <w:r>
        <w:t>衍生金融资产/负债期末余额</w:t>
      </w:r>
      <w:bookmarkEnd w:id="76"/>
    </w:p>
    <w:p w14:paraId="273AE68E">
      <w:pPr>
        <w:pStyle w:val="18"/>
        <w:rPr>
          <w:rFonts w:hint="eastAsia"/>
        </w:rPr>
      </w:pPr>
      <w:r>
        <w:rPr>
          <w:rFonts w:hint="eastAsia"/>
        </w:rPr>
        <w:t>无。</w:t>
      </w:r>
    </w:p>
    <w:p w14:paraId="0DB19C83">
      <w:pPr>
        <w:pStyle w:val="35"/>
      </w:pPr>
      <w:bookmarkStart w:id="77" w:name="_Toc77"/>
      <w:r>
        <w:t xml:space="preserve"> 买入返售金融资产</w:t>
      </w:r>
      <w:bookmarkEnd w:id="77"/>
    </w:p>
    <w:p w14:paraId="454E8C75">
      <w:pPr>
        <w:pStyle w:val="36"/>
      </w:pPr>
      <w:bookmarkStart w:id="78" w:name="_Toc78"/>
      <w:r>
        <w:t>各项买入返售金融资产期末余额</w:t>
      </w:r>
      <w:bookmarkEnd w:id="78"/>
    </w:p>
    <w:p w14:paraId="18AA575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626B2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09F5F9BB">
            <w:r>
              <w:rPr>
                <w:rFonts w:hint="eastAsia"/>
              </w:rPr>
              <w:t>项目</w:t>
            </w:r>
          </w:p>
        </w:tc>
        <w:tc>
          <w:tcPr>
            <w:tcW w:w="2519" w:type="dxa"/>
            <w:gridSpan w:val="2"/>
            <w:vAlign w:val="center"/>
          </w:tcPr>
          <w:p w14:paraId="026012B9">
            <w:r>
              <w:rPr>
                <w:rFonts w:hint="eastAsia"/>
              </w:rPr>
              <w:t>本期末2025年12月31日</w:t>
            </w:r>
          </w:p>
        </w:tc>
      </w:tr>
      <w:tr w14:paraId="12207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60682B95"/>
        </w:tc>
        <w:tc>
          <w:tcPr>
            <w:tcW w:w="2519" w:type="dxa"/>
            <w:vAlign w:val="center"/>
          </w:tcPr>
          <w:p w14:paraId="3878608A">
            <w:r>
              <w:rPr>
                <w:rFonts w:hint="eastAsia"/>
              </w:rPr>
              <w:t>账面余额</w:t>
            </w:r>
          </w:p>
        </w:tc>
        <w:tc>
          <w:tcPr>
            <w:tcW w:w="3322" w:type="dxa"/>
            <w:vAlign w:val="center"/>
          </w:tcPr>
          <w:p w14:paraId="79737EF3">
            <w:r>
              <w:rPr>
                <w:rFonts w:hint="eastAsia"/>
              </w:rPr>
              <w:t>其中：买断式逆回购</w:t>
            </w:r>
          </w:p>
        </w:tc>
      </w:tr>
      <w:tr w14:paraId="162BA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010263F">
            <w:r>
              <w:rPr>
                <w:rFonts w:hint="eastAsia"/>
              </w:rPr>
              <w:t>交易所市场</w:t>
            </w:r>
          </w:p>
        </w:tc>
        <w:tc>
          <w:tcPr>
            <w:tcW w:w="2519" w:type="dxa"/>
            <w:vAlign w:val="center"/>
          </w:tcPr>
          <w:p w14:paraId="54B72077">
            <w:pPr>
              <w:jc w:val="right"/>
            </w:pPr>
            <w:r>
              <w:rPr>
                <w:rFonts w:hint="eastAsia"/>
              </w:rPr>
              <w:t>-</w:t>
            </w:r>
          </w:p>
        </w:tc>
        <w:tc>
          <w:tcPr>
            <w:tcW w:w="3322" w:type="dxa"/>
            <w:vAlign w:val="center"/>
          </w:tcPr>
          <w:p w14:paraId="056D9965">
            <w:pPr>
              <w:jc w:val="right"/>
            </w:pPr>
            <w:r>
              <w:rPr>
                <w:rFonts w:hint="eastAsia"/>
              </w:rPr>
              <w:t>-</w:t>
            </w:r>
          </w:p>
        </w:tc>
      </w:tr>
      <w:tr w14:paraId="185F0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9C58E6C">
            <w:r>
              <w:rPr>
                <w:rFonts w:hint="eastAsia"/>
              </w:rPr>
              <w:t>银行间市场</w:t>
            </w:r>
          </w:p>
        </w:tc>
        <w:tc>
          <w:tcPr>
            <w:tcW w:w="2519" w:type="dxa"/>
            <w:vAlign w:val="center"/>
          </w:tcPr>
          <w:p w14:paraId="0DDE21A0">
            <w:pPr>
              <w:jc w:val="right"/>
            </w:pPr>
            <w:r>
              <w:rPr>
                <w:rFonts w:hint="eastAsia"/>
              </w:rPr>
              <w:t>-</w:t>
            </w:r>
          </w:p>
        </w:tc>
        <w:tc>
          <w:tcPr>
            <w:tcW w:w="3322" w:type="dxa"/>
            <w:vAlign w:val="center"/>
          </w:tcPr>
          <w:p w14:paraId="1A71E42E">
            <w:pPr>
              <w:jc w:val="right"/>
            </w:pPr>
            <w:r>
              <w:rPr>
                <w:rFonts w:hint="eastAsia"/>
              </w:rPr>
              <w:t>-</w:t>
            </w:r>
          </w:p>
        </w:tc>
      </w:tr>
      <w:tr w14:paraId="66574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FB60CC9">
            <w:r>
              <w:rPr>
                <w:rFonts w:hint="eastAsia"/>
              </w:rPr>
              <w:t>合计</w:t>
            </w:r>
          </w:p>
        </w:tc>
        <w:tc>
          <w:tcPr>
            <w:tcW w:w="2519" w:type="dxa"/>
            <w:vAlign w:val="center"/>
          </w:tcPr>
          <w:p w14:paraId="76DB6B45">
            <w:pPr>
              <w:jc w:val="right"/>
            </w:pPr>
            <w:r>
              <w:rPr>
                <w:rFonts w:hint="eastAsia"/>
              </w:rPr>
              <w:t>-</w:t>
            </w:r>
          </w:p>
        </w:tc>
        <w:tc>
          <w:tcPr>
            <w:tcW w:w="3322" w:type="dxa"/>
            <w:vAlign w:val="center"/>
          </w:tcPr>
          <w:p w14:paraId="6E699408">
            <w:pPr>
              <w:jc w:val="right"/>
            </w:pPr>
            <w:r>
              <w:rPr>
                <w:rFonts w:hint="eastAsia"/>
              </w:rPr>
              <w:t>-</w:t>
            </w:r>
          </w:p>
        </w:tc>
      </w:tr>
      <w:tr w14:paraId="58B67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39FE9824">
            <w:r>
              <w:rPr>
                <w:rFonts w:hint="eastAsia"/>
              </w:rPr>
              <w:t>项目</w:t>
            </w:r>
          </w:p>
        </w:tc>
        <w:tc>
          <w:tcPr>
            <w:tcW w:w="2519" w:type="dxa"/>
            <w:gridSpan w:val="2"/>
            <w:vAlign w:val="center"/>
          </w:tcPr>
          <w:p w14:paraId="735B1BA6">
            <w:r>
              <w:rPr>
                <w:rFonts w:hint="eastAsia"/>
              </w:rPr>
              <w:t>上年度末2024年12月31日</w:t>
            </w:r>
          </w:p>
        </w:tc>
      </w:tr>
      <w:tr w14:paraId="7FB57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57A6E217"/>
        </w:tc>
        <w:tc>
          <w:tcPr>
            <w:tcW w:w="2519" w:type="dxa"/>
            <w:vAlign w:val="center"/>
          </w:tcPr>
          <w:p w14:paraId="777E047C">
            <w:r>
              <w:rPr>
                <w:rFonts w:hint="eastAsia"/>
              </w:rPr>
              <w:t>账面余额</w:t>
            </w:r>
          </w:p>
        </w:tc>
        <w:tc>
          <w:tcPr>
            <w:tcW w:w="3322" w:type="dxa"/>
            <w:vAlign w:val="center"/>
          </w:tcPr>
          <w:p w14:paraId="4E228A58">
            <w:r>
              <w:rPr>
                <w:rFonts w:hint="eastAsia"/>
              </w:rPr>
              <w:t>其中：买断式逆回购</w:t>
            </w:r>
          </w:p>
        </w:tc>
      </w:tr>
      <w:tr w14:paraId="258F0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2B7BAB4">
            <w:r>
              <w:rPr>
                <w:rFonts w:hint="eastAsia"/>
              </w:rPr>
              <w:t>交易所市场</w:t>
            </w:r>
          </w:p>
        </w:tc>
        <w:tc>
          <w:tcPr>
            <w:tcW w:w="2519" w:type="dxa"/>
            <w:vAlign w:val="center"/>
          </w:tcPr>
          <w:p w14:paraId="0CCA1D8E">
            <w:pPr>
              <w:jc w:val="right"/>
            </w:pPr>
            <w:r>
              <w:rPr>
                <w:rFonts w:hint="eastAsia"/>
              </w:rPr>
              <w:t>1,899,689.77</w:t>
            </w:r>
          </w:p>
        </w:tc>
        <w:tc>
          <w:tcPr>
            <w:tcW w:w="3322" w:type="dxa"/>
            <w:vAlign w:val="center"/>
          </w:tcPr>
          <w:p w14:paraId="4D4E958E">
            <w:pPr>
              <w:jc w:val="right"/>
            </w:pPr>
            <w:r>
              <w:rPr>
                <w:rFonts w:hint="eastAsia"/>
              </w:rPr>
              <w:t>-</w:t>
            </w:r>
          </w:p>
        </w:tc>
      </w:tr>
      <w:tr w14:paraId="645CF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A6CC3CA">
            <w:r>
              <w:rPr>
                <w:rFonts w:hint="eastAsia"/>
              </w:rPr>
              <w:t>银行间市场</w:t>
            </w:r>
          </w:p>
        </w:tc>
        <w:tc>
          <w:tcPr>
            <w:tcW w:w="2519" w:type="dxa"/>
            <w:vAlign w:val="center"/>
          </w:tcPr>
          <w:p w14:paraId="23C85C32">
            <w:pPr>
              <w:jc w:val="right"/>
            </w:pPr>
            <w:r>
              <w:rPr>
                <w:rFonts w:hint="eastAsia"/>
              </w:rPr>
              <w:t>-</w:t>
            </w:r>
          </w:p>
        </w:tc>
        <w:tc>
          <w:tcPr>
            <w:tcW w:w="3322" w:type="dxa"/>
            <w:vAlign w:val="center"/>
          </w:tcPr>
          <w:p w14:paraId="3A8DED41">
            <w:pPr>
              <w:jc w:val="right"/>
            </w:pPr>
            <w:r>
              <w:rPr>
                <w:rFonts w:hint="eastAsia"/>
              </w:rPr>
              <w:t>-</w:t>
            </w:r>
          </w:p>
        </w:tc>
      </w:tr>
      <w:tr w14:paraId="23663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D6605BD">
            <w:r>
              <w:rPr>
                <w:rFonts w:hint="eastAsia"/>
              </w:rPr>
              <w:t>合计</w:t>
            </w:r>
          </w:p>
        </w:tc>
        <w:tc>
          <w:tcPr>
            <w:tcW w:w="2519" w:type="dxa"/>
            <w:vAlign w:val="center"/>
          </w:tcPr>
          <w:p w14:paraId="4C2C9C8D">
            <w:pPr>
              <w:jc w:val="right"/>
            </w:pPr>
            <w:r>
              <w:rPr>
                <w:rFonts w:hint="eastAsia"/>
              </w:rPr>
              <w:t>1,899,689.77</w:t>
            </w:r>
          </w:p>
        </w:tc>
        <w:tc>
          <w:tcPr>
            <w:tcW w:w="3322" w:type="dxa"/>
            <w:vAlign w:val="center"/>
          </w:tcPr>
          <w:p w14:paraId="7002F563">
            <w:pPr>
              <w:jc w:val="right"/>
            </w:pPr>
            <w:r>
              <w:rPr>
                <w:rFonts w:hint="eastAsia"/>
              </w:rPr>
              <w:t>-</w:t>
            </w:r>
          </w:p>
        </w:tc>
      </w:tr>
    </w:tbl>
    <w:p w14:paraId="5056569E">
      <w:pPr>
        <w:pStyle w:val="36"/>
      </w:pPr>
      <w:bookmarkStart w:id="79" w:name="_Toc79"/>
      <w:r>
        <w:t xml:space="preserve"> 期末买断式逆回购交易中取得的债券</w:t>
      </w:r>
      <w:bookmarkEnd w:id="79"/>
    </w:p>
    <w:p w14:paraId="2C064E63">
      <w:pPr>
        <w:pStyle w:val="18"/>
        <w:rPr>
          <w:rFonts w:hint="eastAsia"/>
        </w:rPr>
      </w:pPr>
      <w:r>
        <w:rPr>
          <w:rFonts w:hint="eastAsia"/>
        </w:rPr>
        <w:t>无。</w:t>
      </w:r>
    </w:p>
    <w:p w14:paraId="55620345">
      <w:pPr>
        <w:pStyle w:val="35"/>
      </w:pPr>
      <w:bookmarkStart w:id="80" w:name="_Toc80"/>
      <w:r>
        <w:t xml:space="preserve"> 其他资产</w:t>
      </w:r>
      <w:bookmarkEnd w:id="80"/>
    </w:p>
    <w:p w14:paraId="5CC7138A">
      <w:pPr>
        <w:pStyle w:val="18"/>
        <w:rPr>
          <w:rFonts w:hint="eastAsia"/>
        </w:rPr>
      </w:pPr>
      <w:r>
        <w:rPr>
          <w:rFonts w:hint="eastAsia"/>
        </w:rPr>
        <w:t>无。</w:t>
      </w:r>
    </w:p>
    <w:p w14:paraId="7425506A">
      <w:pPr>
        <w:pStyle w:val="35"/>
      </w:pPr>
      <w:bookmarkStart w:id="81" w:name="_Toc81"/>
      <w:r>
        <w:t>其他负债</w:t>
      </w:r>
      <w:bookmarkEnd w:id="81"/>
    </w:p>
    <w:p w14:paraId="1442F90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5ECA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C45012C">
            <w:pPr>
              <w:jc w:val="center"/>
            </w:pPr>
            <w:r>
              <w:rPr>
                <w:rFonts w:hint="eastAsia"/>
                <w:b/>
              </w:rPr>
              <w:t>项目</w:t>
            </w:r>
          </w:p>
        </w:tc>
        <w:tc>
          <w:tcPr>
            <w:tcW w:w="2768" w:type="dxa"/>
            <w:shd w:val="clear" w:color="auto" w:fill="BFBFBF"/>
            <w:vAlign w:val="center"/>
          </w:tcPr>
          <w:p w14:paraId="7591F046">
            <w:pPr>
              <w:jc w:val="center"/>
            </w:pPr>
            <w:r>
              <w:rPr>
                <w:rFonts w:hint="eastAsia"/>
                <w:b/>
              </w:rPr>
              <w:t>本期末2025年12月31日</w:t>
            </w:r>
          </w:p>
        </w:tc>
        <w:tc>
          <w:tcPr>
            <w:tcW w:w="2768" w:type="dxa"/>
            <w:shd w:val="clear" w:color="auto" w:fill="BFBFBF"/>
            <w:vAlign w:val="center"/>
          </w:tcPr>
          <w:p w14:paraId="17B98520">
            <w:pPr>
              <w:jc w:val="center"/>
            </w:pPr>
            <w:r>
              <w:rPr>
                <w:rFonts w:hint="eastAsia"/>
                <w:b/>
              </w:rPr>
              <w:t>上年度末2024年12月31日</w:t>
            </w:r>
          </w:p>
        </w:tc>
      </w:tr>
      <w:tr w14:paraId="353A2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C628DA">
            <w:r>
              <w:rPr>
                <w:rFonts w:hint="eastAsia"/>
              </w:rPr>
              <w:t>应付券商交易单元保证金</w:t>
            </w:r>
          </w:p>
        </w:tc>
        <w:tc>
          <w:tcPr>
            <w:tcW w:w="2768" w:type="dxa"/>
            <w:vAlign w:val="center"/>
          </w:tcPr>
          <w:p w14:paraId="65A1DC92">
            <w:pPr>
              <w:jc w:val="right"/>
            </w:pPr>
            <w:r>
              <w:rPr>
                <w:rFonts w:hint="eastAsia"/>
              </w:rPr>
              <w:t>-</w:t>
            </w:r>
          </w:p>
        </w:tc>
        <w:tc>
          <w:tcPr>
            <w:tcW w:w="2768" w:type="dxa"/>
            <w:vAlign w:val="center"/>
          </w:tcPr>
          <w:p w14:paraId="7CC0206C">
            <w:pPr>
              <w:jc w:val="right"/>
            </w:pPr>
            <w:r>
              <w:rPr>
                <w:rFonts w:hint="eastAsia"/>
              </w:rPr>
              <w:t>-</w:t>
            </w:r>
          </w:p>
        </w:tc>
      </w:tr>
      <w:tr w14:paraId="6848A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8D8AD9">
            <w:r>
              <w:rPr>
                <w:rFonts w:hint="eastAsia"/>
              </w:rPr>
              <w:t>应付赎回费</w:t>
            </w:r>
          </w:p>
        </w:tc>
        <w:tc>
          <w:tcPr>
            <w:tcW w:w="2768" w:type="dxa"/>
            <w:vAlign w:val="center"/>
          </w:tcPr>
          <w:p w14:paraId="463035EC">
            <w:pPr>
              <w:jc w:val="right"/>
            </w:pPr>
            <w:r>
              <w:rPr>
                <w:rFonts w:hint="eastAsia"/>
              </w:rPr>
              <w:t>3.71</w:t>
            </w:r>
          </w:p>
        </w:tc>
        <w:tc>
          <w:tcPr>
            <w:tcW w:w="2768" w:type="dxa"/>
            <w:vAlign w:val="center"/>
          </w:tcPr>
          <w:p w14:paraId="6E970C52">
            <w:pPr>
              <w:jc w:val="right"/>
            </w:pPr>
            <w:r>
              <w:rPr>
                <w:rFonts w:hint="eastAsia"/>
              </w:rPr>
              <w:t>44.81</w:t>
            </w:r>
          </w:p>
        </w:tc>
      </w:tr>
      <w:tr w14:paraId="29967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1197E0">
            <w:r>
              <w:rPr>
                <w:rFonts w:hint="eastAsia"/>
              </w:rPr>
              <w:t>应付证券出借违约金</w:t>
            </w:r>
          </w:p>
        </w:tc>
        <w:tc>
          <w:tcPr>
            <w:tcW w:w="2768" w:type="dxa"/>
            <w:vAlign w:val="center"/>
          </w:tcPr>
          <w:p w14:paraId="2DB90F01">
            <w:pPr>
              <w:jc w:val="right"/>
            </w:pPr>
            <w:r>
              <w:rPr>
                <w:rFonts w:hint="eastAsia"/>
              </w:rPr>
              <w:t>-</w:t>
            </w:r>
          </w:p>
        </w:tc>
        <w:tc>
          <w:tcPr>
            <w:tcW w:w="2768" w:type="dxa"/>
            <w:vAlign w:val="center"/>
          </w:tcPr>
          <w:p w14:paraId="1498ED26">
            <w:pPr>
              <w:jc w:val="right"/>
            </w:pPr>
            <w:r>
              <w:rPr>
                <w:rFonts w:hint="eastAsia"/>
              </w:rPr>
              <w:t>-</w:t>
            </w:r>
          </w:p>
        </w:tc>
      </w:tr>
      <w:tr w14:paraId="6E470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0B59FC">
            <w:r>
              <w:rPr>
                <w:rFonts w:hint="eastAsia"/>
              </w:rPr>
              <w:t>应付交易费用</w:t>
            </w:r>
          </w:p>
        </w:tc>
        <w:tc>
          <w:tcPr>
            <w:tcW w:w="2768" w:type="dxa"/>
            <w:vAlign w:val="center"/>
          </w:tcPr>
          <w:p w14:paraId="5101FC05">
            <w:pPr>
              <w:jc w:val="right"/>
            </w:pPr>
            <w:r>
              <w:rPr>
                <w:rFonts w:hint="eastAsia"/>
              </w:rPr>
              <w:t>27,239.08</w:t>
            </w:r>
          </w:p>
        </w:tc>
        <w:tc>
          <w:tcPr>
            <w:tcW w:w="2768" w:type="dxa"/>
            <w:vAlign w:val="center"/>
          </w:tcPr>
          <w:p w14:paraId="73F74786">
            <w:pPr>
              <w:jc w:val="right"/>
            </w:pPr>
            <w:r>
              <w:rPr>
                <w:rFonts w:hint="eastAsia"/>
              </w:rPr>
              <w:t>35,930.66</w:t>
            </w:r>
          </w:p>
        </w:tc>
      </w:tr>
      <w:tr w14:paraId="24A32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76470E">
            <w:r>
              <w:rPr>
                <w:rFonts w:hint="eastAsia"/>
              </w:rPr>
              <w:t>其中：交易所市场</w:t>
            </w:r>
          </w:p>
        </w:tc>
        <w:tc>
          <w:tcPr>
            <w:tcW w:w="2768" w:type="dxa"/>
            <w:vAlign w:val="center"/>
          </w:tcPr>
          <w:p w14:paraId="4558A278">
            <w:pPr>
              <w:jc w:val="right"/>
            </w:pPr>
            <w:r>
              <w:rPr>
                <w:rFonts w:hint="eastAsia"/>
              </w:rPr>
              <w:t>27,239.08</w:t>
            </w:r>
          </w:p>
        </w:tc>
        <w:tc>
          <w:tcPr>
            <w:tcW w:w="2768" w:type="dxa"/>
            <w:vAlign w:val="center"/>
          </w:tcPr>
          <w:p w14:paraId="705FE256">
            <w:pPr>
              <w:jc w:val="right"/>
            </w:pPr>
            <w:r>
              <w:rPr>
                <w:rFonts w:hint="eastAsia"/>
              </w:rPr>
              <w:t>35,930.66</w:t>
            </w:r>
          </w:p>
        </w:tc>
      </w:tr>
      <w:tr w14:paraId="56E9B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93BDBC">
            <w:r>
              <w:rPr>
                <w:rFonts w:hint="eastAsia"/>
              </w:rPr>
              <w:t xml:space="preserve">      银行间市场</w:t>
            </w:r>
          </w:p>
        </w:tc>
        <w:tc>
          <w:tcPr>
            <w:tcW w:w="2768" w:type="dxa"/>
            <w:vAlign w:val="center"/>
          </w:tcPr>
          <w:p w14:paraId="51F27A98">
            <w:pPr>
              <w:jc w:val="right"/>
            </w:pPr>
            <w:r>
              <w:rPr>
                <w:rFonts w:hint="eastAsia"/>
              </w:rPr>
              <w:t>-</w:t>
            </w:r>
          </w:p>
        </w:tc>
        <w:tc>
          <w:tcPr>
            <w:tcW w:w="2768" w:type="dxa"/>
            <w:vAlign w:val="center"/>
          </w:tcPr>
          <w:p w14:paraId="33C70798">
            <w:pPr>
              <w:jc w:val="right"/>
            </w:pPr>
            <w:r>
              <w:rPr>
                <w:rFonts w:hint="eastAsia"/>
              </w:rPr>
              <w:t>-</w:t>
            </w:r>
          </w:p>
        </w:tc>
      </w:tr>
      <w:tr w14:paraId="51D14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E5BD8A">
            <w:r>
              <w:rPr>
                <w:rFonts w:hint="eastAsia"/>
              </w:rPr>
              <w:t>应付利息</w:t>
            </w:r>
          </w:p>
        </w:tc>
        <w:tc>
          <w:tcPr>
            <w:tcW w:w="2768" w:type="dxa"/>
            <w:vAlign w:val="center"/>
          </w:tcPr>
          <w:p w14:paraId="4718291E">
            <w:pPr>
              <w:jc w:val="right"/>
            </w:pPr>
            <w:r>
              <w:rPr>
                <w:rFonts w:hint="eastAsia"/>
              </w:rPr>
              <w:t>-</w:t>
            </w:r>
          </w:p>
        </w:tc>
        <w:tc>
          <w:tcPr>
            <w:tcW w:w="2768" w:type="dxa"/>
            <w:vAlign w:val="center"/>
          </w:tcPr>
          <w:p w14:paraId="7203444D">
            <w:pPr>
              <w:jc w:val="right"/>
            </w:pPr>
            <w:r>
              <w:rPr>
                <w:rFonts w:hint="eastAsia"/>
              </w:rPr>
              <w:t>-</w:t>
            </w:r>
          </w:p>
        </w:tc>
      </w:tr>
      <w:tr w14:paraId="26D92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F5C7E4">
            <w:r>
              <w:rPr>
                <w:rFonts w:hint="eastAsia"/>
              </w:rPr>
              <w:t>预提费用</w:t>
            </w:r>
          </w:p>
        </w:tc>
        <w:tc>
          <w:tcPr>
            <w:tcW w:w="2768" w:type="dxa"/>
            <w:vAlign w:val="center"/>
          </w:tcPr>
          <w:p w14:paraId="77CD8939">
            <w:pPr>
              <w:jc w:val="right"/>
            </w:pPr>
            <w:r>
              <w:rPr>
                <w:rFonts w:hint="eastAsia"/>
              </w:rPr>
              <w:t>47,500.00</w:t>
            </w:r>
          </w:p>
        </w:tc>
        <w:tc>
          <w:tcPr>
            <w:tcW w:w="2768" w:type="dxa"/>
            <w:vAlign w:val="center"/>
          </w:tcPr>
          <w:p w14:paraId="02A82EF6">
            <w:pPr>
              <w:jc w:val="right"/>
            </w:pPr>
            <w:r>
              <w:rPr>
                <w:rFonts w:hint="eastAsia"/>
              </w:rPr>
              <w:t>50,000.00</w:t>
            </w:r>
          </w:p>
        </w:tc>
      </w:tr>
      <w:tr w14:paraId="3CDD2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971E39">
            <w:r>
              <w:rPr>
                <w:rFonts w:hint="eastAsia"/>
              </w:rPr>
              <w:t>合计</w:t>
            </w:r>
          </w:p>
        </w:tc>
        <w:tc>
          <w:tcPr>
            <w:tcW w:w="2768" w:type="dxa"/>
            <w:vAlign w:val="center"/>
          </w:tcPr>
          <w:p w14:paraId="2C1BC8E5">
            <w:pPr>
              <w:jc w:val="right"/>
            </w:pPr>
            <w:r>
              <w:rPr>
                <w:rFonts w:hint="eastAsia"/>
              </w:rPr>
              <w:t>74,742.79</w:t>
            </w:r>
          </w:p>
        </w:tc>
        <w:tc>
          <w:tcPr>
            <w:tcW w:w="2768" w:type="dxa"/>
            <w:vAlign w:val="center"/>
          </w:tcPr>
          <w:p w14:paraId="72220BF2">
            <w:pPr>
              <w:jc w:val="right"/>
            </w:pPr>
            <w:r>
              <w:rPr>
                <w:rFonts w:hint="eastAsia"/>
              </w:rPr>
              <w:t>85,975.47</w:t>
            </w:r>
          </w:p>
        </w:tc>
      </w:tr>
    </w:tbl>
    <w:p w14:paraId="7192B6B4">
      <w:pPr>
        <w:pStyle w:val="35"/>
      </w:pPr>
      <w:bookmarkStart w:id="82" w:name="_Toc82"/>
      <w:r>
        <w:t xml:space="preserve">实收基金 </w:t>
      </w:r>
      <w:bookmarkEnd w:id="82"/>
    </w:p>
    <w:p w14:paraId="7F6EF34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3777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55F4DA9">
            <w:pPr>
              <w:jc w:val="center"/>
            </w:pPr>
            <w:r>
              <w:rPr>
                <w:rFonts w:hint="eastAsia"/>
                <w:b/>
              </w:rPr>
              <w:t>南方高质量优选混合A</w:t>
            </w:r>
          </w:p>
        </w:tc>
      </w:tr>
      <w:tr w14:paraId="62AA1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B66D70B">
            <w:pPr>
              <w:jc w:val="center"/>
            </w:pPr>
            <w:r>
              <w:rPr>
                <w:rFonts w:hint="eastAsia"/>
                <w:b/>
              </w:rPr>
              <w:t>项目</w:t>
            </w:r>
          </w:p>
        </w:tc>
        <w:tc>
          <w:tcPr>
            <w:tcW w:w="2491" w:type="dxa"/>
            <w:gridSpan w:val="2"/>
            <w:shd w:val="clear" w:color="auto" w:fill="BFBFBF"/>
            <w:vAlign w:val="center"/>
          </w:tcPr>
          <w:p w14:paraId="56D515AA">
            <w:pPr>
              <w:jc w:val="center"/>
            </w:pPr>
            <w:r>
              <w:rPr>
                <w:rFonts w:hint="eastAsia"/>
                <w:b/>
              </w:rPr>
              <w:t>本期2025年1月1日至2025年12月31日</w:t>
            </w:r>
          </w:p>
        </w:tc>
      </w:tr>
      <w:tr w14:paraId="65EE9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E67CB4F"/>
        </w:tc>
        <w:tc>
          <w:tcPr>
            <w:tcW w:w="2491" w:type="dxa"/>
            <w:shd w:val="clear" w:color="auto" w:fill="BFBFBF"/>
            <w:vAlign w:val="center"/>
          </w:tcPr>
          <w:p w14:paraId="23451FA3">
            <w:pPr>
              <w:jc w:val="center"/>
            </w:pPr>
            <w:r>
              <w:rPr>
                <w:rFonts w:hint="eastAsia"/>
                <w:b/>
              </w:rPr>
              <w:t>基金份额（份）</w:t>
            </w:r>
          </w:p>
        </w:tc>
        <w:tc>
          <w:tcPr>
            <w:tcW w:w="2907" w:type="dxa"/>
            <w:shd w:val="clear" w:color="auto" w:fill="BFBFBF"/>
            <w:vAlign w:val="center"/>
          </w:tcPr>
          <w:p w14:paraId="05FE73E9">
            <w:pPr>
              <w:jc w:val="center"/>
            </w:pPr>
            <w:r>
              <w:rPr>
                <w:rFonts w:hint="eastAsia"/>
                <w:b/>
              </w:rPr>
              <w:t>账面金额</w:t>
            </w:r>
          </w:p>
        </w:tc>
      </w:tr>
      <w:tr w14:paraId="3B16F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4BA5192">
            <w:r>
              <w:rPr>
                <w:rFonts w:hint="eastAsia"/>
              </w:rPr>
              <w:t>上年度末</w:t>
            </w:r>
          </w:p>
        </w:tc>
        <w:tc>
          <w:tcPr>
            <w:tcW w:w="2491" w:type="dxa"/>
            <w:vAlign w:val="center"/>
          </w:tcPr>
          <w:p w14:paraId="44FF40FF">
            <w:pPr>
              <w:jc w:val="right"/>
            </w:pPr>
            <w:r>
              <w:rPr>
                <w:rFonts w:hint="eastAsia"/>
              </w:rPr>
              <w:t>352,086,207.03</w:t>
            </w:r>
          </w:p>
        </w:tc>
        <w:tc>
          <w:tcPr>
            <w:tcW w:w="2907" w:type="dxa"/>
            <w:vAlign w:val="center"/>
          </w:tcPr>
          <w:p w14:paraId="4E91CB2D">
            <w:pPr>
              <w:jc w:val="right"/>
            </w:pPr>
            <w:r>
              <w:rPr>
                <w:rFonts w:hint="eastAsia"/>
              </w:rPr>
              <w:t>352,086,207.03</w:t>
            </w:r>
          </w:p>
        </w:tc>
      </w:tr>
      <w:tr w14:paraId="11F35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964D295">
            <w:r>
              <w:rPr>
                <w:rFonts w:hint="eastAsia"/>
              </w:rPr>
              <w:t>本期申购</w:t>
            </w:r>
          </w:p>
        </w:tc>
        <w:tc>
          <w:tcPr>
            <w:tcW w:w="2491" w:type="dxa"/>
            <w:vAlign w:val="center"/>
          </w:tcPr>
          <w:p w14:paraId="48E75739">
            <w:pPr>
              <w:jc w:val="right"/>
            </w:pPr>
            <w:r>
              <w:rPr>
                <w:rFonts w:hint="eastAsia"/>
              </w:rPr>
              <w:t>2,942,928.27</w:t>
            </w:r>
          </w:p>
        </w:tc>
        <w:tc>
          <w:tcPr>
            <w:tcW w:w="2907" w:type="dxa"/>
            <w:vAlign w:val="center"/>
          </w:tcPr>
          <w:p w14:paraId="1E41D136">
            <w:pPr>
              <w:jc w:val="right"/>
            </w:pPr>
            <w:r>
              <w:rPr>
                <w:rFonts w:hint="eastAsia"/>
              </w:rPr>
              <w:t>2,942,928.27</w:t>
            </w:r>
          </w:p>
        </w:tc>
      </w:tr>
      <w:tr w14:paraId="6C0D5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0F8BA89">
            <w:r>
              <w:rPr>
                <w:rFonts w:hint="eastAsia"/>
              </w:rPr>
              <w:t>本期赎回（以“-”号填列）</w:t>
            </w:r>
          </w:p>
        </w:tc>
        <w:tc>
          <w:tcPr>
            <w:tcW w:w="2491" w:type="dxa"/>
            <w:vAlign w:val="center"/>
          </w:tcPr>
          <w:p w14:paraId="19ACAC11">
            <w:pPr>
              <w:jc w:val="right"/>
            </w:pPr>
            <w:r>
              <w:rPr>
                <w:rFonts w:hint="eastAsia"/>
              </w:rPr>
              <w:t>-224,713,055.22</w:t>
            </w:r>
          </w:p>
        </w:tc>
        <w:tc>
          <w:tcPr>
            <w:tcW w:w="2907" w:type="dxa"/>
            <w:vAlign w:val="center"/>
          </w:tcPr>
          <w:p w14:paraId="73958F2B">
            <w:pPr>
              <w:jc w:val="right"/>
            </w:pPr>
            <w:r>
              <w:rPr>
                <w:rFonts w:hint="eastAsia"/>
              </w:rPr>
              <w:t>-224,713,055.22</w:t>
            </w:r>
          </w:p>
        </w:tc>
      </w:tr>
      <w:tr w14:paraId="12171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86E9647">
            <w:r>
              <w:rPr>
                <w:rFonts w:hint="eastAsia"/>
              </w:rPr>
              <w:t>基金拆分/份额折算前</w:t>
            </w:r>
          </w:p>
        </w:tc>
        <w:tc>
          <w:tcPr>
            <w:tcW w:w="2491" w:type="dxa"/>
            <w:vAlign w:val="center"/>
          </w:tcPr>
          <w:p w14:paraId="05AFBB38">
            <w:pPr>
              <w:jc w:val="right"/>
            </w:pPr>
            <w:r>
              <w:rPr>
                <w:rFonts w:hint="eastAsia"/>
              </w:rPr>
              <w:t>-</w:t>
            </w:r>
          </w:p>
        </w:tc>
        <w:tc>
          <w:tcPr>
            <w:tcW w:w="2907" w:type="dxa"/>
            <w:vAlign w:val="center"/>
          </w:tcPr>
          <w:p w14:paraId="54D3DD02">
            <w:pPr>
              <w:jc w:val="right"/>
            </w:pPr>
            <w:r>
              <w:rPr>
                <w:rFonts w:hint="eastAsia"/>
              </w:rPr>
              <w:t>-</w:t>
            </w:r>
          </w:p>
        </w:tc>
      </w:tr>
      <w:tr w14:paraId="7C98F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C12BB47">
            <w:r>
              <w:rPr>
                <w:rFonts w:hint="eastAsia"/>
              </w:rPr>
              <w:t>基金拆分/份额折算调整</w:t>
            </w:r>
          </w:p>
        </w:tc>
        <w:tc>
          <w:tcPr>
            <w:tcW w:w="2491" w:type="dxa"/>
            <w:vAlign w:val="center"/>
          </w:tcPr>
          <w:p w14:paraId="51A2BADE">
            <w:pPr>
              <w:jc w:val="right"/>
            </w:pPr>
            <w:r>
              <w:rPr>
                <w:rFonts w:hint="eastAsia"/>
              </w:rPr>
              <w:t>-</w:t>
            </w:r>
          </w:p>
        </w:tc>
        <w:tc>
          <w:tcPr>
            <w:tcW w:w="2907" w:type="dxa"/>
            <w:vAlign w:val="center"/>
          </w:tcPr>
          <w:p w14:paraId="7F0B5043">
            <w:pPr>
              <w:jc w:val="right"/>
            </w:pPr>
            <w:r>
              <w:rPr>
                <w:rFonts w:hint="eastAsia"/>
              </w:rPr>
              <w:t>-</w:t>
            </w:r>
          </w:p>
        </w:tc>
      </w:tr>
      <w:tr w14:paraId="4CEEE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5970541">
            <w:r>
              <w:rPr>
                <w:rFonts w:hint="eastAsia"/>
              </w:rPr>
              <w:t>本期申购</w:t>
            </w:r>
          </w:p>
        </w:tc>
        <w:tc>
          <w:tcPr>
            <w:tcW w:w="2491" w:type="dxa"/>
            <w:vAlign w:val="center"/>
          </w:tcPr>
          <w:p w14:paraId="1C8106FC">
            <w:pPr>
              <w:jc w:val="right"/>
            </w:pPr>
            <w:r>
              <w:rPr>
                <w:rFonts w:hint="eastAsia"/>
              </w:rPr>
              <w:t>-</w:t>
            </w:r>
          </w:p>
        </w:tc>
        <w:tc>
          <w:tcPr>
            <w:tcW w:w="2907" w:type="dxa"/>
            <w:vAlign w:val="center"/>
          </w:tcPr>
          <w:p w14:paraId="70EC18A7">
            <w:pPr>
              <w:jc w:val="right"/>
            </w:pPr>
            <w:r>
              <w:rPr>
                <w:rFonts w:hint="eastAsia"/>
              </w:rPr>
              <w:t>-</w:t>
            </w:r>
          </w:p>
        </w:tc>
      </w:tr>
      <w:tr w14:paraId="08DE5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9675D7A">
            <w:r>
              <w:rPr>
                <w:rFonts w:hint="eastAsia"/>
              </w:rPr>
              <w:t>本期赎回（以“-”号填列）</w:t>
            </w:r>
          </w:p>
        </w:tc>
        <w:tc>
          <w:tcPr>
            <w:tcW w:w="2491" w:type="dxa"/>
            <w:vAlign w:val="center"/>
          </w:tcPr>
          <w:p w14:paraId="64A9AD4E">
            <w:pPr>
              <w:jc w:val="right"/>
            </w:pPr>
            <w:r>
              <w:rPr>
                <w:rFonts w:hint="eastAsia"/>
              </w:rPr>
              <w:t>-</w:t>
            </w:r>
          </w:p>
        </w:tc>
        <w:tc>
          <w:tcPr>
            <w:tcW w:w="2907" w:type="dxa"/>
            <w:vAlign w:val="center"/>
          </w:tcPr>
          <w:p w14:paraId="6AFF5BB5">
            <w:pPr>
              <w:jc w:val="right"/>
            </w:pPr>
            <w:r>
              <w:rPr>
                <w:rFonts w:hint="eastAsia"/>
              </w:rPr>
              <w:t>-</w:t>
            </w:r>
          </w:p>
        </w:tc>
      </w:tr>
      <w:tr w14:paraId="57CE9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7AD10CD">
            <w:r>
              <w:rPr>
                <w:rFonts w:hint="eastAsia"/>
              </w:rPr>
              <w:t>本期末</w:t>
            </w:r>
          </w:p>
        </w:tc>
        <w:tc>
          <w:tcPr>
            <w:tcW w:w="2491" w:type="dxa"/>
            <w:vAlign w:val="center"/>
          </w:tcPr>
          <w:p w14:paraId="7AC6D78B">
            <w:pPr>
              <w:jc w:val="right"/>
            </w:pPr>
            <w:r>
              <w:rPr>
                <w:rFonts w:hint="eastAsia"/>
              </w:rPr>
              <w:t>130,316,080.08</w:t>
            </w:r>
          </w:p>
        </w:tc>
        <w:tc>
          <w:tcPr>
            <w:tcW w:w="2907" w:type="dxa"/>
            <w:vAlign w:val="center"/>
          </w:tcPr>
          <w:p w14:paraId="3DED392F">
            <w:pPr>
              <w:jc w:val="right"/>
            </w:pPr>
            <w:r>
              <w:rPr>
                <w:rFonts w:hint="eastAsia"/>
              </w:rPr>
              <w:t>130,316,080.08</w:t>
            </w:r>
          </w:p>
        </w:tc>
      </w:tr>
    </w:tbl>
    <w:p w14:paraId="6C61463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8074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B5861CB">
            <w:pPr>
              <w:jc w:val="center"/>
            </w:pPr>
            <w:r>
              <w:rPr>
                <w:rFonts w:hint="eastAsia"/>
                <w:b/>
              </w:rPr>
              <w:t>南方高质量优选混合C</w:t>
            </w:r>
          </w:p>
        </w:tc>
      </w:tr>
      <w:tr w14:paraId="7E87E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BB82187">
            <w:pPr>
              <w:jc w:val="center"/>
            </w:pPr>
            <w:r>
              <w:rPr>
                <w:rFonts w:hint="eastAsia"/>
                <w:b/>
              </w:rPr>
              <w:t>项目</w:t>
            </w:r>
          </w:p>
        </w:tc>
        <w:tc>
          <w:tcPr>
            <w:tcW w:w="2491" w:type="dxa"/>
            <w:gridSpan w:val="2"/>
            <w:shd w:val="clear" w:color="auto" w:fill="BFBFBF"/>
            <w:vAlign w:val="center"/>
          </w:tcPr>
          <w:p w14:paraId="515F1DA5">
            <w:pPr>
              <w:jc w:val="center"/>
            </w:pPr>
            <w:r>
              <w:rPr>
                <w:rFonts w:hint="eastAsia"/>
                <w:b/>
              </w:rPr>
              <w:t>本期2025年1月1日至2025年12月31日</w:t>
            </w:r>
          </w:p>
        </w:tc>
      </w:tr>
      <w:tr w14:paraId="69621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10271D2"/>
        </w:tc>
        <w:tc>
          <w:tcPr>
            <w:tcW w:w="2491" w:type="dxa"/>
            <w:shd w:val="clear" w:color="auto" w:fill="BFBFBF"/>
            <w:vAlign w:val="center"/>
          </w:tcPr>
          <w:p w14:paraId="4A5E1715">
            <w:pPr>
              <w:jc w:val="center"/>
            </w:pPr>
            <w:r>
              <w:rPr>
                <w:rFonts w:hint="eastAsia"/>
                <w:b/>
              </w:rPr>
              <w:t>基金份额（份）</w:t>
            </w:r>
          </w:p>
        </w:tc>
        <w:tc>
          <w:tcPr>
            <w:tcW w:w="2907" w:type="dxa"/>
            <w:shd w:val="clear" w:color="auto" w:fill="BFBFBF"/>
            <w:vAlign w:val="center"/>
          </w:tcPr>
          <w:p w14:paraId="62C6AFE6">
            <w:pPr>
              <w:jc w:val="center"/>
            </w:pPr>
            <w:r>
              <w:rPr>
                <w:rFonts w:hint="eastAsia"/>
                <w:b/>
              </w:rPr>
              <w:t>账面金额</w:t>
            </w:r>
          </w:p>
        </w:tc>
      </w:tr>
      <w:tr w14:paraId="54903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5E52991">
            <w:r>
              <w:rPr>
                <w:rFonts w:hint="eastAsia"/>
              </w:rPr>
              <w:t>上年度末</w:t>
            </w:r>
          </w:p>
        </w:tc>
        <w:tc>
          <w:tcPr>
            <w:tcW w:w="2491" w:type="dxa"/>
            <w:vAlign w:val="center"/>
          </w:tcPr>
          <w:p w14:paraId="747ECD23">
            <w:pPr>
              <w:jc w:val="right"/>
            </w:pPr>
            <w:r>
              <w:rPr>
                <w:rFonts w:hint="eastAsia"/>
              </w:rPr>
              <w:t>41,454,282.65</w:t>
            </w:r>
          </w:p>
        </w:tc>
        <w:tc>
          <w:tcPr>
            <w:tcW w:w="2907" w:type="dxa"/>
            <w:vAlign w:val="center"/>
          </w:tcPr>
          <w:p w14:paraId="1ABA2249">
            <w:pPr>
              <w:jc w:val="right"/>
            </w:pPr>
            <w:r>
              <w:rPr>
                <w:rFonts w:hint="eastAsia"/>
              </w:rPr>
              <w:t>41,454,282.65</w:t>
            </w:r>
          </w:p>
        </w:tc>
      </w:tr>
      <w:tr w14:paraId="69954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D422282">
            <w:r>
              <w:rPr>
                <w:rFonts w:hint="eastAsia"/>
              </w:rPr>
              <w:t>本期申购</w:t>
            </w:r>
          </w:p>
        </w:tc>
        <w:tc>
          <w:tcPr>
            <w:tcW w:w="2491" w:type="dxa"/>
            <w:vAlign w:val="center"/>
          </w:tcPr>
          <w:p w14:paraId="4AEF07D8">
            <w:pPr>
              <w:jc w:val="right"/>
            </w:pPr>
            <w:r>
              <w:rPr>
                <w:rFonts w:hint="eastAsia"/>
              </w:rPr>
              <w:t>21,231,027.92</w:t>
            </w:r>
          </w:p>
        </w:tc>
        <w:tc>
          <w:tcPr>
            <w:tcW w:w="2907" w:type="dxa"/>
            <w:vAlign w:val="center"/>
          </w:tcPr>
          <w:p w14:paraId="716CF8CA">
            <w:pPr>
              <w:jc w:val="right"/>
            </w:pPr>
            <w:r>
              <w:rPr>
                <w:rFonts w:hint="eastAsia"/>
              </w:rPr>
              <w:t>21,231,027.92</w:t>
            </w:r>
          </w:p>
        </w:tc>
      </w:tr>
      <w:tr w14:paraId="23E42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B852F26">
            <w:r>
              <w:rPr>
                <w:rFonts w:hint="eastAsia"/>
              </w:rPr>
              <w:t>本期赎回（以“-”号填列）</w:t>
            </w:r>
          </w:p>
        </w:tc>
        <w:tc>
          <w:tcPr>
            <w:tcW w:w="2491" w:type="dxa"/>
            <w:vAlign w:val="center"/>
          </w:tcPr>
          <w:p w14:paraId="217A864B">
            <w:pPr>
              <w:jc w:val="right"/>
            </w:pPr>
            <w:r>
              <w:rPr>
                <w:rFonts w:hint="eastAsia"/>
              </w:rPr>
              <w:t>-46,222,464.20</w:t>
            </w:r>
          </w:p>
        </w:tc>
        <w:tc>
          <w:tcPr>
            <w:tcW w:w="2907" w:type="dxa"/>
            <w:vAlign w:val="center"/>
          </w:tcPr>
          <w:p w14:paraId="616D2417">
            <w:pPr>
              <w:jc w:val="right"/>
            </w:pPr>
            <w:r>
              <w:rPr>
                <w:rFonts w:hint="eastAsia"/>
              </w:rPr>
              <w:t>-46,222,464.20</w:t>
            </w:r>
          </w:p>
        </w:tc>
      </w:tr>
      <w:tr w14:paraId="1F844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9CE4848">
            <w:r>
              <w:rPr>
                <w:rFonts w:hint="eastAsia"/>
              </w:rPr>
              <w:t>基金拆分/份额折算前</w:t>
            </w:r>
          </w:p>
        </w:tc>
        <w:tc>
          <w:tcPr>
            <w:tcW w:w="2491" w:type="dxa"/>
            <w:vAlign w:val="center"/>
          </w:tcPr>
          <w:p w14:paraId="046EF731">
            <w:pPr>
              <w:jc w:val="right"/>
            </w:pPr>
            <w:r>
              <w:rPr>
                <w:rFonts w:hint="eastAsia"/>
              </w:rPr>
              <w:t>-</w:t>
            </w:r>
          </w:p>
        </w:tc>
        <w:tc>
          <w:tcPr>
            <w:tcW w:w="2907" w:type="dxa"/>
            <w:vAlign w:val="center"/>
          </w:tcPr>
          <w:p w14:paraId="6844A97F">
            <w:pPr>
              <w:jc w:val="right"/>
            </w:pPr>
            <w:r>
              <w:rPr>
                <w:rFonts w:hint="eastAsia"/>
              </w:rPr>
              <w:t>-</w:t>
            </w:r>
          </w:p>
        </w:tc>
      </w:tr>
      <w:tr w14:paraId="407DA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8B12A56">
            <w:r>
              <w:rPr>
                <w:rFonts w:hint="eastAsia"/>
              </w:rPr>
              <w:t>基金拆分/份额折算调整</w:t>
            </w:r>
          </w:p>
        </w:tc>
        <w:tc>
          <w:tcPr>
            <w:tcW w:w="2491" w:type="dxa"/>
            <w:vAlign w:val="center"/>
          </w:tcPr>
          <w:p w14:paraId="74397A26">
            <w:pPr>
              <w:jc w:val="right"/>
            </w:pPr>
            <w:r>
              <w:rPr>
                <w:rFonts w:hint="eastAsia"/>
              </w:rPr>
              <w:t>-</w:t>
            </w:r>
          </w:p>
        </w:tc>
        <w:tc>
          <w:tcPr>
            <w:tcW w:w="2907" w:type="dxa"/>
            <w:vAlign w:val="center"/>
          </w:tcPr>
          <w:p w14:paraId="1B2249C6">
            <w:pPr>
              <w:jc w:val="right"/>
            </w:pPr>
            <w:r>
              <w:rPr>
                <w:rFonts w:hint="eastAsia"/>
              </w:rPr>
              <w:t>-</w:t>
            </w:r>
          </w:p>
        </w:tc>
      </w:tr>
      <w:tr w14:paraId="73251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99DB359">
            <w:r>
              <w:rPr>
                <w:rFonts w:hint="eastAsia"/>
              </w:rPr>
              <w:t>本期申购</w:t>
            </w:r>
          </w:p>
        </w:tc>
        <w:tc>
          <w:tcPr>
            <w:tcW w:w="2491" w:type="dxa"/>
            <w:vAlign w:val="center"/>
          </w:tcPr>
          <w:p w14:paraId="71B6A623">
            <w:pPr>
              <w:jc w:val="right"/>
            </w:pPr>
            <w:r>
              <w:rPr>
                <w:rFonts w:hint="eastAsia"/>
              </w:rPr>
              <w:t>-</w:t>
            </w:r>
          </w:p>
        </w:tc>
        <w:tc>
          <w:tcPr>
            <w:tcW w:w="2907" w:type="dxa"/>
            <w:vAlign w:val="center"/>
          </w:tcPr>
          <w:p w14:paraId="79564E9D">
            <w:pPr>
              <w:jc w:val="right"/>
            </w:pPr>
            <w:r>
              <w:rPr>
                <w:rFonts w:hint="eastAsia"/>
              </w:rPr>
              <w:t>-</w:t>
            </w:r>
          </w:p>
        </w:tc>
      </w:tr>
      <w:tr w14:paraId="1BE56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11AFC0E">
            <w:r>
              <w:rPr>
                <w:rFonts w:hint="eastAsia"/>
              </w:rPr>
              <w:t>本期赎回（以“-”号填列）</w:t>
            </w:r>
          </w:p>
        </w:tc>
        <w:tc>
          <w:tcPr>
            <w:tcW w:w="2491" w:type="dxa"/>
            <w:vAlign w:val="center"/>
          </w:tcPr>
          <w:p w14:paraId="3E5C4456">
            <w:pPr>
              <w:jc w:val="right"/>
            </w:pPr>
            <w:r>
              <w:rPr>
                <w:rFonts w:hint="eastAsia"/>
              </w:rPr>
              <w:t>-</w:t>
            </w:r>
          </w:p>
        </w:tc>
        <w:tc>
          <w:tcPr>
            <w:tcW w:w="2907" w:type="dxa"/>
            <w:vAlign w:val="center"/>
          </w:tcPr>
          <w:p w14:paraId="25D06FD9">
            <w:pPr>
              <w:jc w:val="right"/>
            </w:pPr>
            <w:r>
              <w:rPr>
                <w:rFonts w:hint="eastAsia"/>
              </w:rPr>
              <w:t>-</w:t>
            </w:r>
          </w:p>
        </w:tc>
      </w:tr>
      <w:tr w14:paraId="2BBFA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E1C72A6">
            <w:r>
              <w:rPr>
                <w:rFonts w:hint="eastAsia"/>
              </w:rPr>
              <w:t>本期末</w:t>
            </w:r>
          </w:p>
        </w:tc>
        <w:tc>
          <w:tcPr>
            <w:tcW w:w="2491" w:type="dxa"/>
            <w:vAlign w:val="center"/>
          </w:tcPr>
          <w:p w14:paraId="738A8C94">
            <w:pPr>
              <w:jc w:val="right"/>
            </w:pPr>
            <w:r>
              <w:rPr>
                <w:rFonts w:hint="eastAsia"/>
              </w:rPr>
              <w:t>16,462,846.37</w:t>
            </w:r>
          </w:p>
        </w:tc>
        <w:tc>
          <w:tcPr>
            <w:tcW w:w="2907" w:type="dxa"/>
            <w:vAlign w:val="center"/>
          </w:tcPr>
          <w:p w14:paraId="26CCE287">
            <w:pPr>
              <w:jc w:val="right"/>
            </w:pPr>
            <w:r>
              <w:rPr>
                <w:rFonts w:hint="eastAsia"/>
              </w:rPr>
              <w:t>16,462,846.37</w:t>
            </w:r>
          </w:p>
        </w:tc>
      </w:tr>
    </w:tbl>
    <w:p w14:paraId="733E37BB">
      <w:pPr>
        <w:pStyle w:val="47"/>
        <w:rPr>
          <w:rFonts w:hint="eastAsia"/>
        </w:rPr>
      </w:pPr>
      <w:r>
        <w:rPr>
          <w:rFonts w:hint="eastAsia"/>
        </w:rPr>
        <w:t>注：本基金申购含红利再投份额（如有）、转换入份额（如有）；赎回含转出份额（如有）。</w:t>
      </w:r>
    </w:p>
    <w:p w14:paraId="035EE8CD">
      <w:pPr>
        <w:pStyle w:val="35"/>
      </w:pPr>
      <w:bookmarkStart w:id="83" w:name="_Toc83"/>
      <w:r>
        <w:t xml:space="preserve"> 未分配利润 </w:t>
      </w:r>
      <w:bookmarkEnd w:id="83"/>
    </w:p>
    <w:p w14:paraId="34B34F4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C1F9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6" w:type="dxa"/>
            <w:gridSpan w:val="4"/>
            <w:shd w:val="clear" w:color="auto" w:fill="BFBFBF"/>
            <w:vAlign w:val="center"/>
          </w:tcPr>
          <w:p w14:paraId="4989E99A">
            <w:pPr>
              <w:jc w:val="center"/>
            </w:pPr>
            <w:r>
              <w:rPr>
                <w:rFonts w:hint="eastAsia"/>
                <w:b/>
              </w:rPr>
              <w:t>南方高质量优选混合A</w:t>
            </w:r>
          </w:p>
        </w:tc>
      </w:tr>
      <w:tr w14:paraId="09A23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4DEADB8">
            <w:pPr>
              <w:jc w:val="center"/>
            </w:pPr>
            <w:r>
              <w:rPr>
                <w:rFonts w:hint="eastAsia"/>
                <w:b/>
              </w:rPr>
              <w:t>项目</w:t>
            </w:r>
          </w:p>
        </w:tc>
        <w:tc>
          <w:tcPr>
            <w:tcW w:w="2076" w:type="dxa"/>
            <w:shd w:val="clear" w:color="auto" w:fill="BFBFBF"/>
            <w:vAlign w:val="center"/>
          </w:tcPr>
          <w:p w14:paraId="203A8502">
            <w:pPr>
              <w:jc w:val="center"/>
            </w:pPr>
            <w:r>
              <w:rPr>
                <w:rFonts w:hint="eastAsia"/>
                <w:b/>
              </w:rPr>
              <w:t>已实现部分</w:t>
            </w:r>
          </w:p>
        </w:tc>
        <w:tc>
          <w:tcPr>
            <w:tcW w:w="2076" w:type="dxa"/>
            <w:shd w:val="clear" w:color="auto" w:fill="BFBFBF"/>
            <w:vAlign w:val="center"/>
          </w:tcPr>
          <w:p w14:paraId="1EE23D50">
            <w:pPr>
              <w:jc w:val="center"/>
            </w:pPr>
            <w:r>
              <w:rPr>
                <w:rFonts w:hint="eastAsia"/>
                <w:b/>
              </w:rPr>
              <w:t>未实现部分</w:t>
            </w:r>
          </w:p>
        </w:tc>
        <w:tc>
          <w:tcPr>
            <w:tcW w:w="2076" w:type="dxa"/>
            <w:shd w:val="clear" w:color="auto" w:fill="BFBFBF"/>
            <w:vAlign w:val="center"/>
          </w:tcPr>
          <w:p w14:paraId="3ABD10B9">
            <w:pPr>
              <w:jc w:val="center"/>
            </w:pPr>
            <w:r>
              <w:rPr>
                <w:rFonts w:hint="eastAsia"/>
                <w:b/>
              </w:rPr>
              <w:t>未分配利润合计</w:t>
            </w:r>
          </w:p>
        </w:tc>
      </w:tr>
      <w:tr w14:paraId="29FE0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F32A4A">
            <w:r>
              <w:rPr>
                <w:rFonts w:hint="eastAsia"/>
              </w:rPr>
              <w:t>上年度末</w:t>
            </w:r>
          </w:p>
        </w:tc>
        <w:tc>
          <w:tcPr>
            <w:tcW w:w="2076" w:type="dxa"/>
            <w:vAlign w:val="center"/>
          </w:tcPr>
          <w:p w14:paraId="20CAFF3C">
            <w:pPr>
              <w:jc w:val="right"/>
            </w:pPr>
            <w:r>
              <w:rPr>
                <w:rFonts w:hint="eastAsia"/>
              </w:rPr>
              <w:t>-26,172,969.11</w:t>
            </w:r>
          </w:p>
        </w:tc>
        <w:tc>
          <w:tcPr>
            <w:tcW w:w="2076" w:type="dxa"/>
            <w:vAlign w:val="center"/>
          </w:tcPr>
          <w:p w14:paraId="0F7252FE">
            <w:pPr>
              <w:jc w:val="right"/>
            </w:pPr>
            <w:r>
              <w:rPr>
                <w:rFonts w:hint="eastAsia"/>
              </w:rPr>
              <w:t>9,928,093.68</w:t>
            </w:r>
          </w:p>
        </w:tc>
        <w:tc>
          <w:tcPr>
            <w:tcW w:w="2076" w:type="dxa"/>
            <w:vAlign w:val="center"/>
          </w:tcPr>
          <w:p w14:paraId="612FCD71">
            <w:pPr>
              <w:jc w:val="right"/>
            </w:pPr>
            <w:r>
              <w:rPr>
                <w:rFonts w:hint="eastAsia"/>
              </w:rPr>
              <w:t>-16,244,875.43</w:t>
            </w:r>
          </w:p>
        </w:tc>
      </w:tr>
      <w:tr w14:paraId="2B36B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D938C5">
            <w:r>
              <w:rPr>
                <w:rFonts w:hint="eastAsia"/>
              </w:rPr>
              <w:t>加：会计政策变更</w:t>
            </w:r>
          </w:p>
        </w:tc>
        <w:tc>
          <w:tcPr>
            <w:tcW w:w="2076" w:type="dxa"/>
            <w:vAlign w:val="center"/>
          </w:tcPr>
          <w:p w14:paraId="1B61A6F2">
            <w:pPr>
              <w:jc w:val="right"/>
            </w:pPr>
            <w:r>
              <w:rPr>
                <w:rFonts w:hint="eastAsia"/>
              </w:rPr>
              <w:t>-</w:t>
            </w:r>
          </w:p>
        </w:tc>
        <w:tc>
          <w:tcPr>
            <w:tcW w:w="2076" w:type="dxa"/>
            <w:vAlign w:val="center"/>
          </w:tcPr>
          <w:p w14:paraId="17A3A235">
            <w:pPr>
              <w:jc w:val="right"/>
            </w:pPr>
            <w:r>
              <w:rPr>
                <w:rFonts w:hint="eastAsia"/>
              </w:rPr>
              <w:t>-</w:t>
            </w:r>
          </w:p>
        </w:tc>
        <w:tc>
          <w:tcPr>
            <w:tcW w:w="2076" w:type="dxa"/>
            <w:vAlign w:val="center"/>
          </w:tcPr>
          <w:p w14:paraId="3492B0A1">
            <w:pPr>
              <w:jc w:val="right"/>
            </w:pPr>
            <w:r>
              <w:rPr>
                <w:rFonts w:hint="eastAsia"/>
              </w:rPr>
              <w:t>-</w:t>
            </w:r>
          </w:p>
        </w:tc>
      </w:tr>
      <w:tr w14:paraId="054BE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6992A3">
            <w:r>
              <w:rPr>
                <w:rFonts w:hint="eastAsia"/>
              </w:rPr>
              <w:t xml:space="preserve">      前期差错更正</w:t>
            </w:r>
          </w:p>
        </w:tc>
        <w:tc>
          <w:tcPr>
            <w:tcW w:w="2076" w:type="dxa"/>
            <w:vAlign w:val="center"/>
          </w:tcPr>
          <w:p w14:paraId="1202BC0F">
            <w:pPr>
              <w:jc w:val="right"/>
            </w:pPr>
            <w:r>
              <w:rPr>
                <w:rFonts w:hint="eastAsia"/>
              </w:rPr>
              <w:t>-</w:t>
            </w:r>
          </w:p>
        </w:tc>
        <w:tc>
          <w:tcPr>
            <w:tcW w:w="2076" w:type="dxa"/>
            <w:vAlign w:val="center"/>
          </w:tcPr>
          <w:p w14:paraId="6B921724">
            <w:pPr>
              <w:jc w:val="right"/>
            </w:pPr>
            <w:r>
              <w:rPr>
                <w:rFonts w:hint="eastAsia"/>
              </w:rPr>
              <w:t>-</w:t>
            </w:r>
          </w:p>
        </w:tc>
        <w:tc>
          <w:tcPr>
            <w:tcW w:w="2076" w:type="dxa"/>
            <w:vAlign w:val="center"/>
          </w:tcPr>
          <w:p w14:paraId="206DD0D9">
            <w:pPr>
              <w:jc w:val="right"/>
            </w:pPr>
            <w:r>
              <w:rPr>
                <w:rFonts w:hint="eastAsia"/>
              </w:rPr>
              <w:t>-</w:t>
            </w:r>
          </w:p>
        </w:tc>
      </w:tr>
      <w:tr w14:paraId="30A1B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58AD7E">
            <w:r>
              <w:rPr>
                <w:rFonts w:hint="eastAsia"/>
              </w:rPr>
              <w:t xml:space="preserve">      其他</w:t>
            </w:r>
          </w:p>
        </w:tc>
        <w:tc>
          <w:tcPr>
            <w:tcW w:w="2076" w:type="dxa"/>
            <w:vAlign w:val="center"/>
          </w:tcPr>
          <w:p w14:paraId="09343B8C">
            <w:pPr>
              <w:jc w:val="right"/>
            </w:pPr>
            <w:r>
              <w:rPr>
                <w:rFonts w:hint="eastAsia"/>
              </w:rPr>
              <w:t>-</w:t>
            </w:r>
          </w:p>
        </w:tc>
        <w:tc>
          <w:tcPr>
            <w:tcW w:w="2076" w:type="dxa"/>
            <w:vAlign w:val="center"/>
          </w:tcPr>
          <w:p w14:paraId="41BC22FA">
            <w:pPr>
              <w:jc w:val="right"/>
            </w:pPr>
            <w:r>
              <w:rPr>
                <w:rFonts w:hint="eastAsia"/>
              </w:rPr>
              <w:t>-</w:t>
            </w:r>
          </w:p>
        </w:tc>
        <w:tc>
          <w:tcPr>
            <w:tcW w:w="2076" w:type="dxa"/>
            <w:vAlign w:val="center"/>
          </w:tcPr>
          <w:p w14:paraId="76C181B7">
            <w:pPr>
              <w:jc w:val="right"/>
            </w:pPr>
            <w:r>
              <w:rPr>
                <w:rFonts w:hint="eastAsia"/>
              </w:rPr>
              <w:t>-</w:t>
            </w:r>
          </w:p>
        </w:tc>
      </w:tr>
      <w:tr w14:paraId="6C76A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9314E0">
            <w:r>
              <w:rPr>
                <w:rFonts w:hint="eastAsia"/>
              </w:rPr>
              <w:t>本期期初</w:t>
            </w:r>
          </w:p>
        </w:tc>
        <w:tc>
          <w:tcPr>
            <w:tcW w:w="2076" w:type="dxa"/>
            <w:vAlign w:val="center"/>
          </w:tcPr>
          <w:p w14:paraId="10593456">
            <w:pPr>
              <w:jc w:val="right"/>
            </w:pPr>
            <w:r>
              <w:rPr>
                <w:rFonts w:hint="eastAsia"/>
              </w:rPr>
              <w:t>-26,172,969.11</w:t>
            </w:r>
          </w:p>
        </w:tc>
        <w:tc>
          <w:tcPr>
            <w:tcW w:w="2076" w:type="dxa"/>
            <w:vAlign w:val="center"/>
          </w:tcPr>
          <w:p w14:paraId="7499A0A5">
            <w:pPr>
              <w:jc w:val="right"/>
            </w:pPr>
            <w:r>
              <w:rPr>
                <w:rFonts w:hint="eastAsia"/>
              </w:rPr>
              <w:t>9,928,093.68</w:t>
            </w:r>
          </w:p>
        </w:tc>
        <w:tc>
          <w:tcPr>
            <w:tcW w:w="2076" w:type="dxa"/>
            <w:vAlign w:val="center"/>
          </w:tcPr>
          <w:p w14:paraId="52DAA643">
            <w:pPr>
              <w:jc w:val="right"/>
            </w:pPr>
            <w:r>
              <w:rPr>
                <w:rFonts w:hint="eastAsia"/>
              </w:rPr>
              <w:t>-16,244,875.43</w:t>
            </w:r>
          </w:p>
        </w:tc>
      </w:tr>
      <w:tr w14:paraId="529EA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803843">
            <w:r>
              <w:rPr>
                <w:rFonts w:hint="eastAsia"/>
              </w:rPr>
              <w:t>本期利润</w:t>
            </w:r>
          </w:p>
        </w:tc>
        <w:tc>
          <w:tcPr>
            <w:tcW w:w="2076" w:type="dxa"/>
            <w:vAlign w:val="center"/>
          </w:tcPr>
          <w:p w14:paraId="7B402E88">
            <w:pPr>
              <w:jc w:val="right"/>
            </w:pPr>
            <w:r>
              <w:rPr>
                <w:rFonts w:hint="eastAsia"/>
              </w:rPr>
              <w:t>28,148,670.56</w:t>
            </w:r>
          </w:p>
        </w:tc>
        <w:tc>
          <w:tcPr>
            <w:tcW w:w="2076" w:type="dxa"/>
            <w:vAlign w:val="center"/>
          </w:tcPr>
          <w:p w14:paraId="2581AECE">
            <w:pPr>
              <w:jc w:val="right"/>
            </w:pPr>
            <w:r>
              <w:rPr>
                <w:rFonts w:hint="eastAsia"/>
              </w:rPr>
              <w:t>18,209,946.74</w:t>
            </w:r>
          </w:p>
        </w:tc>
        <w:tc>
          <w:tcPr>
            <w:tcW w:w="2076" w:type="dxa"/>
            <w:vAlign w:val="center"/>
          </w:tcPr>
          <w:p w14:paraId="4FD28092">
            <w:pPr>
              <w:jc w:val="right"/>
            </w:pPr>
            <w:r>
              <w:rPr>
                <w:rFonts w:hint="eastAsia"/>
              </w:rPr>
              <w:t>46,358,617.30</w:t>
            </w:r>
          </w:p>
        </w:tc>
      </w:tr>
      <w:tr w14:paraId="3B5BA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1E1A1F">
            <w:r>
              <w:rPr>
                <w:rFonts w:hint="eastAsia"/>
              </w:rPr>
              <w:t>本期基金份额交易产生的变动数</w:t>
            </w:r>
          </w:p>
        </w:tc>
        <w:tc>
          <w:tcPr>
            <w:tcW w:w="2076" w:type="dxa"/>
            <w:vAlign w:val="center"/>
          </w:tcPr>
          <w:p w14:paraId="259D2F84">
            <w:pPr>
              <w:jc w:val="right"/>
            </w:pPr>
            <w:r>
              <w:rPr>
                <w:rFonts w:hint="eastAsia"/>
              </w:rPr>
              <w:t>6,741,207.44</w:t>
            </w:r>
          </w:p>
        </w:tc>
        <w:tc>
          <w:tcPr>
            <w:tcW w:w="2076" w:type="dxa"/>
            <w:vAlign w:val="center"/>
          </w:tcPr>
          <w:p w14:paraId="61C6D0C3">
            <w:pPr>
              <w:jc w:val="right"/>
            </w:pPr>
            <w:r>
              <w:rPr>
                <w:rFonts w:hint="eastAsia"/>
              </w:rPr>
              <w:t>-18,759,093.59</w:t>
            </w:r>
          </w:p>
        </w:tc>
        <w:tc>
          <w:tcPr>
            <w:tcW w:w="2076" w:type="dxa"/>
            <w:vAlign w:val="center"/>
          </w:tcPr>
          <w:p w14:paraId="48E17F3D">
            <w:pPr>
              <w:jc w:val="right"/>
            </w:pPr>
            <w:r>
              <w:rPr>
                <w:rFonts w:hint="eastAsia"/>
              </w:rPr>
              <w:t>-12,017,886.15</w:t>
            </w:r>
          </w:p>
        </w:tc>
      </w:tr>
      <w:tr w14:paraId="7E2E6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2B6AC7">
            <w:r>
              <w:rPr>
                <w:rFonts w:hint="eastAsia"/>
              </w:rPr>
              <w:t>其中：基金申购款</w:t>
            </w:r>
          </w:p>
        </w:tc>
        <w:tc>
          <w:tcPr>
            <w:tcW w:w="2076" w:type="dxa"/>
            <w:vAlign w:val="center"/>
          </w:tcPr>
          <w:p w14:paraId="2B3584CB">
            <w:pPr>
              <w:jc w:val="right"/>
            </w:pPr>
            <w:r>
              <w:rPr>
                <w:rFonts w:hint="eastAsia"/>
              </w:rPr>
              <w:t>-117,966.99</w:t>
            </w:r>
          </w:p>
        </w:tc>
        <w:tc>
          <w:tcPr>
            <w:tcW w:w="2076" w:type="dxa"/>
            <w:vAlign w:val="center"/>
          </w:tcPr>
          <w:p w14:paraId="0DA5B366">
            <w:pPr>
              <w:jc w:val="right"/>
            </w:pPr>
            <w:r>
              <w:rPr>
                <w:rFonts w:hint="eastAsia"/>
              </w:rPr>
              <w:t>167,066.09</w:t>
            </w:r>
          </w:p>
        </w:tc>
        <w:tc>
          <w:tcPr>
            <w:tcW w:w="2076" w:type="dxa"/>
            <w:vAlign w:val="center"/>
          </w:tcPr>
          <w:p w14:paraId="5E090B29">
            <w:pPr>
              <w:jc w:val="right"/>
            </w:pPr>
            <w:r>
              <w:rPr>
                <w:rFonts w:hint="eastAsia"/>
              </w:rPr>
              <w:t>49,099.10</w:t>
            </w:r>
          </w:p>
        </w:tc>
      </w:tr>
      <w:tr w14:paraId="662D1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11A149">
            <w:r>
              <w:rPr>
                <w:rFonts w:hint="eastAsia"/>
              </w:rPr>
              <w:t xml:space="preserve">      基金赎回款</w:t>
            </w:r>
          </w:p>
        </w:tc>
        <w:tc>
          <w:tcPr>
            <w:tcW w:w="2076" w:type="dxa"/>
            <w:vAlign w:val="center"/>
          </w:tcPr>
          <w:p w14:paraId="28A51293">
            <w:pPr>
              <w:jc w:val="right"/>
            </w:pPr>
            <w:r>
              <w:rPr>
                <w:rFonts w:hint="eastAsia"/>
              </w:rPr>
              <w:t>6,859,174.43</w:t>
            </w:r>
          </w:p>
        </w:tc>
        <w:tc>
          <w:tcPr>
            <w:tcW w:w="2076" w:type="dxa"/>
            <w:vAlign w:val="center"/>
          </w:tcPr>
          <w:p w14:paraId="175591AA">
            <w:pPr>
              <w:jc w:val="right"/>
            </w:pPr>
            <w:r>
              <w:rPr>
                <w:rFonts w:hint="eastAsia"/>
              </w:rPr>
              <w:t>-18,926,159.68</w:t>
            </w:r>
          </w:p>
        </w:tc>
        <w:tc>
          <w:tcPr>
            <w:tcW w:w="2076" w:type="dxa"/>
            <w:vAlign w:val="center"/>
          </w:tcPr>
          <w:p w14:paraId="20AB139C">
            <w:pPr>
              <w:jc w:val="right"/>
            </w:pPr>
            <w:r>
              <w:rPr>
                <w:rFonts w:hint="eastAsia"/>
              </w:rPr>
              <w:t>-12,066,985.25</w:t>
            </w:r>
          </w:p>
        </w:tc>
      </w:tr>
      <w:tr w14:paraId="31FE4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0FE627">
            <w:r>
              <w:rPr>
                <w:rFonts w:hint="eastAsia"/>
              </w:rPr>
              <w:t>本期已分配利润</w:t>
            </w:r>
          </w:p>
        </w:tc>
        <w:tc>
          <w:tcPr>
            <w:tcW w:w="2076" w:type="dxa"/>
            <w:vAlign w:val="center"/>
          </w:tcPr>
          <w:p w14:paraId="7509092D">
            <w:pPr>
              <w:jc w:val="right"/>
            </w:pPr>
            <w:r>
              <w:rPr>
                <w:rFonts w:hint="eastAsia"/>
              </w:rPr>
              <w:t>-</w:t>
            </w:r>
          </w:p>
        </w:tc>
        <w:tc>
          <w:tcPr>
            <w:tcW w:w="2076" w:type="dxa"/>
            <w:vAlign w:val="center"/>
          </w:tcPr>
          <w:p w14:paraId="3A163A8C">
            <w:pPr>
              <w:jc w:val="right"/>
            </w:pPr>
            <w:r>
              <w:rPr>
                <w:rFonts w:hint="eastAsia"/>
              </w:rPr>
              <w:t>-</w:t>
            </w:r>
          </w:p>
        </w:tc>
        <w:tc>
          <w:tcPr>
            <w:tcW w:w="2076" w:type="dxa"/>
            <w:vAlign w:val="center"/>
          </w:tcPr>
          <w:p w14:paraId="5B064819">
            <w:pPr>
              <w:jc w:val="right"/>
            </w:pPr>
            <w:r>
              <w:rPr>
                <w:rFonts w:hint="eastAsia"/>
              </w:rPr>
              <w:t>-</w:t>
            </w:r>
          </w:p>
        </w:tc>
      </w:tr>
      <w:tr w14:paraId="3003D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FAB9DA">
            <w:r>
              <w:rPr>
                <w:rFonts w:hint="eastAsia"/>
              </w:rPr>
              <w:t>本期末</w:t>
            </w:r>
          </w:p>
        </w:tc>
        <w:tc>
          <w:tcPr>
            <w:tcW w:w="2076" w:type="dxa"/>
            <w:vAlign w:val="center"/>
          </w:tcPr>
          <w:p w14:paraId="7B8748B2">
            <w:pPr>
              <w:jc w:val="right"/>
            </w:pPr>
            <w:r>
              <w:rPr>
                <w:rFonts w:hint="eastAsia"/>
              </w:rPr>
              <w:t>8,716,908.89</w:t>
            </w:r>
          </w:p>
        </w:tc>
        <w:tc>
          <w:tcPr>
            <w:tcW w:w="2076" w:type="dxa"/>
            <w:vAlign w:val="center"/>
          </w:tcPr>
          <w:p w14:paraId="57003007">
            <w:pPr>
              <w:jc w:val="right"/>
            </w:pPr>
            <w:r>
              <w:rPr>
                <w:rFonts w:hint="eastAsia"/>
              </w:rPr>
              <w:t>9,378,946.83</w:t>
            </w:r>
          </w:p>
        </w:tc>
        <w:tc>
          <w:tcPr>
            <w:tcW w:w="2076" w:type="dxa"/>
            <w:vAlign w:val="center"/>
          </w:tcPr>
          <w:p w14:paraId="56E3DE63">
            <w:pPr>
              <w:jc w:val="right"/>
            </w:pPr>
            <w:r>
              <w:rPr>
                <w:rFonts w:hint="eastAsia"/>
              </w:rPr>
              <w:t>18,095,855.72</w:t>
            </w:r>
          </w:p>
        </w:tc>
      </w:tr>
    </w:tbl>
    <w:p w14:paraId="0C10EA4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9BCC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9CB79AC">
            <w:pPr>
              <w:jc w:val="center"/>
            </w:pPr>
            <w:r>
              <w:rPr>
                <w:rFonts w:hint="eastAsia"/>
                <w:b/>
              </w:rPr>
              <w:t>南方高质量优选混合C</w:t>
            </w:r>
          </w:p>
        </w:tc>
      </w:tr>
      <w:tr w14:paraId="53A57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4CD32F9">
            <w:pPr>
              <w:jc w:val="center"/>
            </w:pPr>
            <w:r>
              <w:rPr>
                <w:rFonts w:hint="eastAsia"/>
                <w:b/>
              </w:rPr>
              <w:t>项目</w:t>
            </w:r>
          </w:p>
        </w:tc>
        <w:tc>
          <w:tcPr>
            <w:tcW w:w="2076" w:type="dxa"/>
            <w:shd w:val="clear" w:color="auto" w:fill="BFBFBF"/>
            <w:vAlign w:val="center"/>
          </w:tcPr>
          <w:p w14:paraId="2C1DA882">
            <w:pPr>
              <w:jc w:val="center"/>
            </w:pPr>
            <w:r>
              <w:rPr>
                <w:rFonts w:hint="eastAsia"/>
                <w:b/>
              </w:rPr>
              <w:t>已实现部分</w:t>
            </w:r>
          </w:p>
        </w:tc>
        <w:tc>
          <w:tcPr>
            <w:tcW w:w="2076" w:type="dxa"/>
            <w:shd w:val="clear" w:color="auto" w:fill="BFBFBF"/>
            <w:vAlign w:val="center"/>
          </w:tcPr>
          <w:p w14:paraId="3C3A6DB3">
            <w:pPr>
              <w:jc w:val="center"/>
            </w:pPr>
            <w:r>
              <w:rPr>
                <w:rFonts w:hint="eastAsia"/>
                <w:b/>
              </w:rPr>
              <w:t>未实现部分</w:t>
            </w:r>
          </w:p>
        </w:tc>
        <w:tc>
          <w:tcPr>
            <w:tcW w:w="2076" w:type="dxa"/>
            <w:shd w:val="clear" w:color="auto" w:fill="BFBFBF"/>
            <w:vAlign w:val="center"/>
          </w:tcPr>
          <w:p w14:paraId="6DCC0FA7">
            <w:pPr>
              <w:jc w:val="center"/>
            </w:pPr>
            <w:r>
              <w:rPr>
                <w:rFonts w:hint="eastAsia"/>
                <w:b/>
              </w:rPr>
              <w:t>未分配利润合计</w:t>
            </w:r>
          </w:p>
        </w:tc>
      </w:tr>
      <w:tr w14:paraId="7E0C0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98A591">
            <w:r>
              <w:rPr>
                <w:rFonts w:hint="eastAsia"/>
              </w:rPr>
              <w:t>上年度末</w:t>
            </w:r>
          </w:p>
        </w:tc>
        <w:tc>
          <w:tcPr>
            <w:tcW w:w="2076" w:type="dxa"/>
            <w:vAlign w:val="center"/>
          </w:tcPr>
          <w:p w14:paraId="1348865C">
            <w:pPr>
              <w:jc w:val="right"/>
            </w:pPr>
            <w:r>
              <w:rPr>
                <w:rFonts w:hint="eastAsia"/>
              </w:rPr>
              <w:t>-3,587,637.75</w:t>
            </w:r>
          </w:p>
        </w:tc>
        <w:tc>
          <w:tcPr>
            <w:tcW w:w="2076" w:type="dxa"/>
            <w:vAlign w:val="center"/>
          </w:tcPr>
          <w:p w14:paraId="77622318">
            <w:pPr>
              <w:jc w:val="right"/>
            </w:pPr>
            <w:r>
              <w:rPr>
                <w:rFonts w:hint="eastAsia"/>
              </w:rPr>
              <w:t>1,112,046.82</w:t>
            </w:r>
          </w:p>
        </w:tc>
        <w:tc>
          <w:tcPr>
            <w:tcW w:w="2076" w:type="dxa"/>
            <w:vAlign w:val="center"/>
          </w:tcPr>
          <w:p w14:paraId="1C01F070">
            <w:pPr>
              <w:jc w:val="right"/>
            </w:pPr>
            <w:r>
              <w:rPr>
                <w:rFonts w:hint="eastAsia"/>
              </w:rPr>
              <w:t>-2,475,590.93</w:t>
            </w:r>
          </w:p>
        </w:tc>
      </w:tr>
      <w:tr w14:paraId="3D1E8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9906C4">
            <w:r>
              <w:rPr>
                <w:rFonts w:hint="eastAsia"/>
              </w:rPr>
              <w:t>加：会计政策变更</w:t>
            </w:r>
          </w:p>
        </w:tc>
        <w:tc>
          <w:tcPr>
            <w:tcW w:w="2076" w:type="dxa"/>
            <w:vAlign w:val="center"/>
          </w:tcPr>
          <w:p w14:paraId="5E54A36C">
            <w:pPr>
              <w:jc w:val="right"/>
            </w:pPr>
            <w:r>
              <w:rPr>
                <w:rFonts w:hint="eastAsia"/>
              </w:rPr>
              <w:t>-</w:t>
            </w:r>
          </w:p>
        </w:tc>
        <w:tc>
          <w:tcPr>
            <w:tcW w:w="2076" w:type="dxa"/>
            <w:vAlign w:val="center"/>
          </w:tcPr>
          <w:p w14:paraId="379401C1">
            <w:pPr>
              <w:jc w:val="right"/>
            </w:pPr>
            <w:r>
              <w:rPr>
                <w:rFonts w:hint="eastAsia"/>
              </w:rPr>
              <w:t>-</w:t>
            </w:r>
          </w:p>
        </w:tc>
        <w:tc>
          <w:tcPr>
            <w:tcW w:w="2076" w:type="dxa"/>
            <w:vAlign w:val="center"/>
          </w:tcPr>
          <w:p w14:paraId="1539221D">
            <w:pPr>
              <w:jc w:val="right"/>
            </w:pPr>
            <w:r>
              <w:rPr>
                <w:rFonts w:hint="eastAsia"/>
              </w:rPr>
              <w:t>-</w:t>
            </w:r>
          </w:p>
        </w:tc>
      </w:tr>
      <w:tr w14:paraId="350BE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374466">
            <w:r>
              <w:rPr>
                <w:rFonts w:hint="eastAsia"/>
              </w:rPr>
              <w:t xml:space="preserve">      前期差错更正</w:t>
            </w:r>
          </w:p>
        </w:tc>
        <w:tc>
          <w:tcPr>
            <w:tcW w:w="2076" w:type="dxa"/>
            <w:vAlign w:val="center"/>
          </w:tcPr>
          <w:p w14:paraId="5B2C7E22">
            <w:pPr>
              <w:jc w:val="right"/>
            </w:pPr>
            <w:r>
              <w:rPr>
                <w:rFonts w:hint="eastAsia"/>
              </w:rPr>
              <w:t>-</w:t>
            </w:r>
          </w:p>
        </w:tc>
        <w:tc>
          <w:tcPr>
            <w:tcW w:w="2076" w:type="dxa"/>
            <w:vAlign w:val="center"/>
          </w:tcPr>
          <w:p w14:paraId="72654482">
            <w:pPr>
              <w:jc w:val="right"/>
            </w:pPr>
            <w:r>
              <w:rPr>
                <w:rFonts w:hint="eastAsia"/>
              </w:rPr>
              <w:t>-</w:t>
            </w:r>
          </w:p>
        </w:tc>
        <w:tc>
          <w:tcPr>
            <w:tcW w:w="2076" w:type="dxa"/>
            <w:vAlign w:val="center"/>
          </w:tcPr>
          <w:p w14:paraId="61ADB680">
            <w:pPr>
              <w:jc w:val="right"/>
            </w:pPr>
            <w:r>
              <w:rPr>
                <w:rFonts w:hint="eastAsia"/>
              </w:rPr>
              <w:t>-</w:t>
            </w:r>
          </w:p>
        </w:tc>
      </w:tr>
      <w:tr w14:paraId="45FB4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E9D684">
            <w:r>
              <w:rPr>
                <w:rFonts w:hint="eastAsia"/>
              </w:rPr>
              <w:t xml:space="preserve">      其他</w:t>
            </w:r>
          </w:p>
        </w:tc>
        <w:tc>
          <w:tcPr>
            <w:tcW w:w="2076" w:type="dxa"/>
            <w:vAlign w:val="center"/>
          </w:tcPr>
          <w:p w14:paraId="32CF068F">
            <w:pPr>
              <w:jc w:val="right"/>
            </w:pPr>
            <w:r>
              <w:rPr>
                <w:rFonts w:hint="eastAsia"/>
              </w:rPr>
              <w:t>-</w:t>
            </w:r>
          </w:p>
        </w:tc>
        <w:tc>
          <w:tcPr>
            <w:tcW w:w="2076" w:type="dxa"/>
            <w:vAlign w:val="center"/>
          </w:tcPr>
          <w:p w14:paraId="2B72F52E">
            <w:pPr>
              <w:jc w:val="right"/>
            </w:pPr>
            <w:r>
              <w:rPr>
                <w:rFonts w:hint="eastAsia"/>
              </w:rPr>
              <w:t>-</w:t>
            </w:r>
          </w:p>
        </w:tc>
        <w:tc>
          <w:tcPr>
            <w:tcW w:w="2076" w:type="dxa"/>
            <w:vAlign w:val="center"/>
          </w:tcPr>
          <w:p w14:paraId="0B797473">
            <w:pPr>
              <w:jc w:val="right"/>
            </w:pPr>
            <w:r>
              <w:rPr>
                <w:rFonts w:hint="eastAsia"/>
              </w:rPr>
              <w:t>-</w:t>
            </w:r>
          </w:p>
        </w:tc>
      </w:tr>
      <w:tr w14:paraId="0AD32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A45744">
            <w:r>
              <w:rPr>
                <w:rFonts w:hint="eastAsia"/>
              </w:rPr>
              <w:t>本期期初</w:t>
            </w:r>
          </w:p>
        </w:tc>
        <w:tc>
          <w:tcPr>
            <w:tcW w:w="2076" w:type="dxa"/>
            <w:vAlign w:val="center"/>
          </w:tcPr>
          <w:p w14:paraId="25CB463D">
            <w:pPr>
              <w:jc w:val="right"/>
            </w:pPr>
            <w:r>
              <w:rPr>
                <w:rFonts w:hint="eastAsia"/>
              </w:rPr>
              <w:t>-3,587,637.75</w:t>
            </w:r>
          </w:p>
        </w:tc>
        <w:tc>
          <w:tcPr>
            <w:tcW w:w="2076" w:type="dxa"/>
            <w:vAlign w:val="center"/>
          </w:tcPr>
          <w:p w14:paraId="0487454F">
            <w:pPr>
              <w:jc w:val="right"/>
            </w:pPr>
            <w:r>
              <w:rPr>
                <w:rFonts w:hint="eastAsia"/>
              </w:rPr>
              <w:t>1,112,046.82</w:t>
            </w:r>
          </w:p>
        </w:tc>
        <w:tc>
          <w:tcPr>
            <w:tcW w:w="2076" w:type="dxa"/>
            <w:vAlign w:val="center"/>
          </w:tcPr>
          <w:p w14:paraId="499D41F2">
            <w:pPr>
              <w:jc w:val="right"/>
            </w:pPr>
            <w:r>
              <w:rPr>
                <w:rFonts w:hint="eastAsia"/>
              </w:rPr>
              <w:t>-2,475,590.93</w:t>
            </w:r>
          </w:p>
        </w:tc>
      </w:tr>
      <w:tr w14:paraId="31240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458219">
            <w:r>
              <w:rPr>
                <w:rFonts w:hint="eastAsia"/>
              </w:rPr>
              <w:t>本期利润</w:t>
            </w:r>
          </w:p>
        </w:tc>
        <w:tc>
          <w:tcPr>
            <w:tcW w:w="2076" w:type="dxa"/>
            <w:vAlign w:val="center"/>
          </w:tcPr>
          <w:p w14:paraId="0F8F9009">
            <w:pPr>
              <w:jc w:val="right"/>
            </w:pPr>
            <w:r>
              <w:rPr>
                <w:rFonts w:hint="eastAsia"/>
              </w:rPr>
              <w:t>3,628,894.89</w:t>
            </w:r>
          </w:p>
        </w:tc>
        <w:tc>
          <w:tcPr>
            <w:tcW w:w="2076" w:type="dxa"/>
            <w:vAlign w:val="center"/>
          </w:tcPr>
          <w:p w14:paraId="29AA1E59">
            <w:pPr>
              <w:jc w:val="right"/>
            </w:pPr>
            <w:r>
              <w:rPr>
                <w:rFonts w:hint="eastAsia"/>
              </w:rPr>
              <w:t>922,485.87</w:t>
            </w:r>
          </w:p>
        </w:tc>
        <w:tc>
          <w:tcPr>
            <w:tcW w:w="2076" w:type="dxa"/>
            <w:vAlign w:val="center"/>
          </w:tcPr>
          <w:p w14:paraId="577E1E55">
            <w:pPr>
              <w:jc w:val="right"/>
            </w:pPr>
            <w:r>
              <w:rPr>
                <w:rFonts w:hint="eastAsia"/>
              </w:rPr>
              <w:t>4,551,380.76</w:t>
            </w:r>
          </w:p>
        </w:tc>
      </w:tr>
      <w:tr w14:paraId="37F60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67A8FE">
            <w:r>
              <w:rPr>
                <w:rFonts w:hint="eastAsia"/>
              </w:rPr>
              <w:t>本期基金份额交易产生的变动数</w:t>
            </w:r>
          </w:p>
        </w:tc>
        <w:tc>
          <w:tcPr>
            <w:tcW w:w="2076" w:type="dxa"/>
            <w:vAlign w:val="center"/>
          </w:tcPr>
          <w:p w14:paraId="1DF4DE70">
            <w:pPr>
              <w:jc w:val="right"/>
            </w:pPr>
            <w:r>
              <w:rPr>
                <w:rFonts w:hint="eastAsia"/>
              </w:rPr>
              <w:t>716,684.38</w:t>
            </w:r>
          </w:p>
        </w:tc>
        <w:tc>
          <w:tcPr>
            <w:tcW w:w="2076" w:type="dxa"/>
            <w:vAlign w:val="center"/>
          </w:tcPr>
          <w:p w14:paraId="59B0D438">
            <w:pPr>
              <w:jc w:val="right"/>
            </w:pPr>
            <w:r>
              <w:rPr>
                <w:rFonts w:hint="eastAsia"/>
              </w:rPr>
              <w:t>-884,150.98</w:t>
            </w:r>
          </w:p>
        </w:tc>
        <w:tc>
          <w:tcPr>
            <w:tcW w:w="2076" w:type="dxa"/>
            <w:vAlign w:val="center"/>
          </w:tcPr>
          <w:p w14:paraId="6D157D69">
            <w:pPr>
              <w:jc w:val="right"/>
            </w:pPr>
            <w:r>
              <w:rPr>
                <w:rFonts w:hint="eastAsia"/>
              </w:rPr>
              <w:t>-167,466.60</w:t>
            </w:r>
          </w:p>
        </w:tc>
      </w:tr>
      <w:tr w14:paraId="180E0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2ABA46">
            <w:r>
              <w:rPr>
                <w:rFonts w:hint="eastAsia"/>
              </w:rPr>
              <w:t>其中：基金申购款</w:t>
            </w:r>
          </w:p>
        </w:tc>
        <w:tc>
          <w:tcPr>
            <w:tcW w:w="2076" w:type="dxa"/>
            <w:vAlign w:val="center"/>
          </w:tcPr>
          <w:p w14:paraId="484C8789">
            <w:pPr>
              <w:jc w:val="right"/>
            </w:pPr>
            <w:r>
              <w:rPr>
                <w:rFonts w:hint="eastAsia"/>
              </w:rPr>
              <w:t>-763,947.25</w:t>
            </w:r>
          </w:p>
        </w:tc>
        <w:tc>
          <w:tcPr>
            <w:tcW w:w="2076" w:type="dxa"/>
            <w:vAlign w:val="center"/>
          </w:tcPr>
          <w:p w14:paraId="197D09E1">
            <w:pPr>
              <w:jc w:val="right"/>
            </w:pPr>
            <w:r>
              <w:rPr>
                <w:rFonts w:hint="eastAsia"/>
              </w:rPr>
              <w:t>2,380,491.46</w:t>
            </w:r>
          </w:p>
        </w:tc>
        <w:tc>
          <w:tcPr>
            <w:tcW w:w="2076" w:type="dxa"/>
            <w:vAlign w:val="center"/>
          </w:tcPr>
          <w:p w14:paraId="027FF54C">
            <w:pPr>
              <w:jc w:val="right"/>
            </w:pPr>
            <w:r>
              <w:rPr>
                <w:rFonts w:hint="eastAsia"/>
              </w:rPr>
              <w:t>1,616,544.21</w:t>
            </w:r>
          </w:p>
        </w:tc>
      </w:tr>
      <w:tr w14:paraId="2C100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AEC94B">
            <w:r>
              <w:rPr>
                <w:rFonts w:hint="eastAsia"/>
              </w:rPr>
              <w:t xml:space="preserve">      基金赎回款</w:t>
            </w:r>
          </w:p>
        </w:tc>
        <w:tc>
          <w:tcPr>
            <w:tcW w:w="2076" w:type="dxa"/>
            <w:vAlign w:val="center"/>
          </w:tcPr>
          <w:p w14:paraId="4CFCFEDC">
            <w:pPr>
              <w:jc w:val="right"/>
            </w:pPr>
            <w:r>
              <w:rPr>
                <w:rFonts w:hint="eastAsia"/>
              </w:rPr>
              <w:t>1,480,631.63</w:t>
            </w:r>
          </w:p>
        </w:tc>
        <w:tc>
          <w:tcPr>
            <w:tcW w:w="2076" w:type="dxa"/>
            <w:vAlign w:val="center"/>
          </w:tcPr>
          <w:p w14:paraId="5D2A3AC5">
            <w:pPr>
              <w:jc w:val="right"/>
            </w:pPr>
            <w:r>
              <w:rPr>
                <w:rFonts w:hint="eastAsia"/>
              </w:rPr>
              <w:t>-3,264,642.44</w:t>
            </w:r>
          </w:p>
        </w:tc>
        <w:tc>
          <w:tcPr>
            <w:tcW w:w="2076" w:type="dxa"/>
            <w:vAlign w:val="center"/>
          </w:tcPr>
          <w:p w14:paraId="7526A7D4">
            <w:pPr>
              <w:jc w:val="right"/>
            </w:pPr>
            <w:r>
              <w:rPr>
                <w:rFonts w:hint="eastAsia"/>
              </w:rPr>
              <w:t>-1,784,010.81</w:t>
            </w:r>
          </w:p>
        </w:tc>
      </w:tr>
      <w:tr w14:paraId="4DA02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A64D88">
            <w:r>
              <w:rPr>
                <w:rFonts w:hint="eastAsia"/>
              </w:rPr>
              <w:t>本期已分配利润</w:t>
            </w:r>
          </w:p>
        </w:tc>
        <w:tc>
          <w:tcPr>
            <w:tcW w:w="2076" w:type="dxa"/>
            <w:vAlign w:val="center"/>
          </w:tcPr>
          <w:p w14:paraId="0725372F">
            <w:pPr>
              <w:jc w:val="right"/>
            </w:pPr>
            <w:r>
              <w:rPr>
                <w:rFonts w:hint="eastAsia"/>
              </w:rPr>
              <w:t>-</w:t>
            </w:r>
          </w:p>
        </w:tc>
        <w:tc>
          <w:tcPr>
            <w:tcW w:w="2076" w:type="dxa"/>
            <w:vAlign w:val="center"/>
          </w:tcPr>
          <w:p w14:paraId="13AFE1C5">
            <w:pPr>
              <w:jc w:val="right"/>
            </w:pPr>
            <w:r>
              <w:rPr>
                <w:rFonts w:hint="eastAsia"/>
              </w:rPr>
              <w:t>-</w:t>
            </w:r>
          </w:p>
        </w:tc>
        <w:tc>
          <w:tcPr>
            <w:tcW w:w="2076" w:type="dxa"/>
            <w:vAlign w:val="center"/>
          </w:tcPr>
          <w:p w14:paraId="737E852A">
            <w:pPr>
              <w:jc w:val="right"/>
            </w:pPr>
            <w:r>
              <w:rPr>
                <w:rFonts w:hint="eastAsia"/>
              </w:rPr>
              <w:t>-</w:t>
            </w:r>
          </w:p>
        </w:tc>
      </w:tr>
      <w:tr w14:paraId="39B73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3E374A">
            <w:r>
              <w:rPr>
                <w:rFonts w:hint="eastAsia"/>
              </w:rPr>
              <w:t>本期末</w:t>
            </w:r>
          </w:p>
        </w:tc>
        <w:tc>
          <w:tcPr>
            <w:tcW w:w="2076" w:type="dxa"/>
            <w:vAlign w:val="center"/>
          </w:tcPr>
          <w:p w14:paraId="7E4F93A0">
            <w:pPr>
              <w:jc w:val="right"/>
            </w:pPr>
            <w:r>
              <w:rPr>
                <w:rFonts w:hint="eastAsia"/>
              </w:rPr>
              <w:t>757,941.52</w:t>
            </w:r>
          </w:p>
        </w:tc>
        <w:tc>
          <w:tcPr>
            <w:tcW w:w="2076" w:type="dxa"/>
            <w:vAlign w:val="center"/>
          </w:tcPr>
          <w:p w14:paraId="005EA8B8">
            <w:pPr>
              <w:jc w:val="right"/>
            </w:pPr>
            <w:r>
              <w:rPr>
                <w:rFonts w:hint="eastAsia"/>
              </w:rPr>
              <w:t>1,150,381.71</w:t>
            </w:r>
          </w:p>
        </w:tc>
        <w:tc>
          <w:tcPr>
            <w:tcW w:w="2076" w:type="dxa"/>
            <w:vAlign w:val="center"/>
          </w:tcPr>
          <w:p w14:paraId="52FF172B">
            <w:pPr>
              <w:jc w:val="right"/>
            </w:pPr>
            <w:r>
              <w:rPr>
                <w:rFonts w:hint="eastAsia"/>
              </w:rPr>
              <w:t>1,908,323.23</w:t>
            </w:r>
          </w:p>
        </w:tc>
      </w:tr>
    </w:tbl>
    <w:p w14:paraId="219E84B6">
      <w:pPr>
        <w:pStyle w:val="35"/>
      </w:pPr>
      <w:bookmarkStart w:id="84" w:name="_Toc84"/>
      <w:r>
        <w:t xml:space="preserve"> 存款利息收入</w:t>
      </w:r>
      <w:bookmarkEnd w:id="84"/>
    </w:p>
    <w:p w14:paraId="224C4A5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3088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A168DA0">
            <w:pPr>
              <w:jc w:val="center"/>
            </w:pPr>
            <w:r>
              <w:rPr>
                <w:rFonts w:hint="eastAsia"/>
                <w:b/>
              </w:rPr>
              <w:t>项目</w:t>
            </w:r>
          </w:p>
        </w:tc>
        <w:tc>
          <w:tcPr>
            <w:tcW w:w="2768" w:type="dxa"/>
            <w:shd w:val="clear" w:color="auto" w:fill="BFBFBF"/>
            <w:vAlign w:val="center"/>
          </w:tcPr>
          <w:p w14:paraId="314B9DED">
            <w:pPr>
              <w:jc w:val="center"/>
            </w:pPr>
            <w:r>
              <w:rPr>
                <w:rFonts w:hint="eastAsia"/>
                <w:b/>
              </w:rPr>
              <w:t>本期2025年1月1日至2025年12月31日</w:t>
            </w:r>
          </w:p>
        </w:tc>
        <w:tc>
          <w:tcPr>
            <w:tcW w:w="2768" w:type="dxa"/>
            <w:shd w:val="clear" w:color="auto" w:fill="BFBFBF"/>
            <w:vAlign w:val="center"/>
          </w:tcPr>
          <w:p w14:paraId="35335333">
            <w:pPr>
              <w:jc w:val="center"/>
            </w:pPr>
            <w:r>
              <w:rPr>
                <w:rFonts w:hint="eastAsia"/>
                <w:b/>
              </w:rPr>
              <w:t>上年度可比期间2024年1月1日至2024年12月31日</w:t>
            </w:r>
          </w:p>
        </w:tc>
      </w:tr>
      <w:tr w14:paraId="2F655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F624AF">
            <w:r>
              <w:rPr>
                <w:rFonts w:hint="eastAsia"/>
              </w:rPr>
              <w:t>活期存款利息收入</w:t>
            </w:r>
          </w:p>
        </w:tc>
        <w:tc>
          <w:tcPr>
            <w:tcW w:w="2768" w:type="dxa"/>
            <w:vAlign w:val="center"/>
          </w:tcPr>
          <w:p w14:paraId="580176FC">
            <w:pPr>
              <w:jc w:val="right"/>
            </w:pPr>
            <w:r>
              <w:rPr>
                <w:rFonts w:hint="eastAsia"/>
              </w:rPr>
              <w:t>20,927.97</w:t>
            </w:r>
          </w:p>
        </w:tc>
        <w:tc>
          <w:tcPr>
            <w:tcW w:w="2768" w:type="dxa"/>
            <w:vAlign w:val="center"/>
          </w:tcPr>
          <w:p w14:paraId="562B99CB">
            <w:pPr>
              <w:jc w:val="right"/>
            </w:pPr>
            <w:r>
              <w:rPr>
                <w:rFonts w:hint="eastAsia"/>
              </w:rPr>
              <w:t>54,706.90</w:t>
            </w:r>
          </w:p>
        </w:tc>
      </w:tr>
      <w:tr w14:paraId="3DF3B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9E0C0F">
            <w:r>
              <w:rPr>
                <w:rFonts w:hint="eastAsia"/>
              </w:rPr>
              <w:t>定期存款利息收入</w:t>
            </w:r>
          </w:p>
        </w:tc>
        <w:tc>
          <w:tcPr>
            <w:tcW w:w="2768" w:type="dxa"/>
            <w:vAlign w:val="center"/>
          </w:tcPr>
          <w:p w14:paraId="463C6FB4">
            <w:pPr>
              <w:jc w:val="right"/>
            </w:pPr>
            <w:r>
              <w:rPr>
                <w:rFonts w:hint="eastAsia"/>
              </w:rPr>
              <w:t>-</w:t>
            </w:r>
          </w:p>
        </w:tc>
        <w:tc>
          <w:tcPr>
            <w:tcW w:w="2768" w:type="dxa"/>
            <w:vAlign w:val="center"/>
          </w:tcPr>
          <w:p w14:paraId="26AAFAB6">
            <w:pPr>
              <w:jc w:val="right"/>
            </w:pPr>
            <w:r>
              <w:rPr>
                <w:rFonts w:hint="eastAsia"/>
              </w:rPr>
              <w:t>-</w:t>
            </w:r>
          </w:p>
        </w:tc>
      </w:tr>
      <w:tr w14:paraId="08D0B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1C0B0E">
            <w:r>
              <w:rPr>
                <w:rFonts w:hint="eastAsia"/>
              </w:rPr>
              <w:t>其他存款利息收入</w:t>
            </w:r>
          </w:p>
        </w:tc>
        <w:tc>
          <w:tcPr>
            <w:tcW w:w="2768" w:type="dxa"/>
            <w:vAlign w:val="center"/>
          </w:tcPr>
          <w:p w14:paraId="10B97876">
            <w:pPr>
              <w:jc w:val="right"/>
            </w:pPr>
            <w:r>
              <w:rPr>
                <w:rFonts w:hint="eastAsia"/>
              </w:rPr>
              <w:t>-</w:t>
            </w:r>
          </w:p>
        </w:tc>
        <w:tc>
          <w:tcPr>
            <w:tcW w:w="2768" w:type="dxa"/>
            <w:vAlign w:val="center"/>
          </w:tcPr>
          <w:p w14:paraId="00CAD3B2">
            <w:pPr>
              <w:jc w:val="right"/>
            </w:pPr>
            <w:r>
              <w:rPr>
                <w:rFonts w:hint="eastAsia"/>
              </w:rPr>
              <w:t>-</w:t>
            </w:r>
          </w:p>
        </w:tc>
      </w:tr>
      <w:tr w14:paraId="45A88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25A994">
            <w:r>
              <w:rPr>
                <w:rFonts w:hint="eastAsia"/>
              </w:rPr>
              <w:t>结算备付金利息收入</w:t>
            </w:r>
          </w:p>
        </w:tc>
        <w:tc>
          <w:tcPr>
            <w:tcW w:w="2768" w:type="dxa"/>
            <w:vAlign w:val="center"/>
          </w:tcPr>
          <w:p w14:paraId="6FA06F99">
            <w:pPr>
              <w:jc w:val="right"/>
            </w:pPr>
            <w:r>
              <w:rPr>
                <w:rFonts w:hint="eastAsia"/>
              </w:rPr>
              <w:t>1,153.12</w:t>
            </w:r>
          </w:p>
        </w:tc>
        <w:tc>
          <w:tcPr>
            <w:tcW w:w="2768" w:type="dxa"/>
            <w:vAlign w:val="center"/>
          </w:tcPr>
          <w:p w14:paraId="77E8F141">
            <w:pPr>
              <w:jc w:val="right"/>
            </w:pPr>
            <w:r>
              <w:rPr>
                <w:rFonts w:hint="eastAsia"/>
              </w:rPr>
              <w:t>9,711.65</w:t>
            </w:r>
          </w:p>
        </w:tc>
      </w:tr>
      <w:tr w14:paraId="17CDC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469149">
            <w:r>
              <w:rPr>
                <w:rFonts w:hint="eastAsia"/>
              </w:rPr>
              <w:t>其他</w:t>
            </w:r>
          </w:p>
        </w:tc>
        <w:tc>
          <w:tcPr>
            <w:tcW w:w="2768" w:type="dxa"/>
            <w:vAlign w:val="center"/>
          </w:tcPr>
          <w:p w14:paraId="764A3CC9">
            <w:pPr>
              <w:jc w:val="right"/>
            </w:pPr>
            <w:r>
              <w:rPr>
                <w:rFonts w:hint="eastAsia"/>
              </w:rPr>
              <w:t>142.57</w:t>
            </w:r>
          </w:p>
        </w:tc>
        <w:tc>
          <w:tcPr>
            <w:tcW w:w="2768" w:type="dxa"/>
            <w:vAlign w:val="center"/>
          </w:tcPr>
          <w:p w14:paraId="09A02F57">
            <w:pPr>
              <w:jc w:val="right"/>
            </w:pPr>
            <w:r>
              <w:rPr>
                <w:rFonts w:hint="eastAsia"/>
              </w:rPr>
              <w:t>230.41</w:t>
            </w:r>
          </w:p>
        </w:tc>
      </w:tr>
      <w:tr w14:paraId="623C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FC04F1">
            <w:r>
              <w:rPr>
                <w:rFonts w:hint="eastAsia"/>
              </w:rPr>
              <w:t>合计</w:t>
            </w:r>
          </w:p>
        </w:tc>
        <w:tc>
          <w:tcPr>
            <w:tcW w:w="2768" w:type="dxa"/>
            <w:vAlign w:val="center"/>
          </w:tcPr>
          <w:p w14:paraId="3429B800">
            <w:pPr>
              <w:jc w:val="right"/>
            </w:pPr>
            <w:r>
              <w:rPr>
                <w:rFonts w:hint="eastAsia"/>
              </w:rPr>
              <w:t>22,223.66</w:t>
            </w:r>
          </w:p>
        </w:tc>
        <w:tc>
          <w:tcPr>
            <w:tcW w:w="2768" w:type="dxa"/>
            <w:vAlign w:val="center"/>
          </w:tcPr>
          <w:p w14:paraId="4BC3DC5F">
            <w:pPr>
              <w:jc w:val="right"/>
            </w:pPr>
            <w:r>
              <w:rPr>
                <w:rFonts w:hint="eastAsia"/>
              </w:rPr>
              <w:t>64,648.96</w:t>
            </w:r>
          </w:p>
        </w:tc>
      </w:tr>
    </w:tbl>
    <w:p w14:paraId="7D1E0446">
      <w:pPr>
        <w:pStyle w:val="35"/>
      </w:pPr>
      <w:bookmarkStart w:id="85" w:name="_Toc85"/>
      <w:r>
        <w:t>股票投资收益</w:t>
      </w:r>
      <w:bookmarkEnd w:id="85"/>
    </w:p>
    <w:p w14:paraId="6F0D7E1A">
      <w:pPr>
        <w:pStyle w:val="36"/>
      </w:pPr>
      <w:bookmarkStart w:id="86" w:name="_Toc86"/>
      <w:r>
        <w:t>股票投资收益项目构成</w:t>
      </w:r>
      <w:bookmarkEnd w:id="86"/>
    </w:p>
    <w:p w14:paraId="66E2ED6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0A44C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4E9F06BA">
            <w:pPr>
              <w:jc w:val="center"/>
            </w:pPr>
            <w:r>
              <w:rPr>
                <w:rFonts w:hint="eastAsia"/>
                <w:b/>
              </w:rPr>
              <w:t>项目</w:t>
            </w:r>
          </w:p>
        </w:tc>
        <w:tc>
          <w:tcPr>
            <w:tcW w:w="2408" w:type="dxa"/>
            <w:shd w:val="clear" w:color="auto" w:fill="BFBFBF"/>
            <w:vAlign w:val="center"/>
          </w:tcPr>
          <w:p w14:paraId="279187D1">
            <w:pPr>
              <w:jc w:val="center"/>
            </w:pPr>
            <w:r>
              <w:rPr>
                <w:rFonts w:hint="eastAsia"/>
                <w:b/>
              </w:rPr>
              <w:t>本期2025年1月1日至2025年12月31日</w:t>
            </w:r>
          </w:p>
        </w:tc>
        <w:tc>
          <w:tcPr>
            <w:tcW w:w="2740" w:type="dxa"/>
            <w:shd w:val="clear" w:color="auto" w:fill="BFBFBF"/>
            <w:vAlign w:val="center"/>
          </w:tcPr>
          <w:p w14:paraId="7C2A351E">
            <w:pPr>
              <w:jc w:val="center"/>
            </w:pPr>
            <w:r>
              <w:rPr>
                <w:rFonts w:hint="eastAsia"/>
                <w:b/>
              </w:rPr>
              <w:t>上年度可比期间2024年1月1日至2024年12月31日</w:t>
            </w:r>
          </w:p>
        </w:tc>
      </w:tr>
      <w:tr w14:paraId="1F77D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B8037B3">
            <w:r>
              <w:rPr>
                <w:rFonts w:hint="eastAsia"/>
              </w:rPr>
              <w:t>股票投资收益——买卖股票差价收入</w:t>
            </w:r>
          </w:p>
        </w:tc>
        <w:tc>
          <w:tcPr>
            <w:tcW w:w="2408" w:type="dxa"/>
            <w:vAlign w:val="center"/>
          </w:tcPr>
          <w:p w14:paraId="6BFE3C16">
            <w:pPr>
              <w:jc w:val="right"/>
            </w:pPr>
            <w:r>
              <w:rPr>
                <w:rFonts w:hint="eastAsia"/>
              </w:rPr>
              <w:t>28,232,428.93</w:t>
            </w:r>
          </w:p>
        </w:tc>
        <w:tc>
          <w:tcPr>
            <w:tcW w:w="2740" w:type="dxa"/>
            <w:vAlign w:val="center"/>
          </w:tcPr>
          <w:p w14:paraId="5F49B533">
            <w:pPr>
              <w:jc w:val="right"/>
            </w:pPr>
            <w:r>
              <w:rPr>
                <w:rFonts w:hint="eastAsia"/>
              </w:rPr>
              <w:t>-37,187,407.19</w:t>
            </w:r>
          </w:p>
        </w:tc>
      </w:tr>
      <w:tr w14:paraId="53CFB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06D1037">
            <w:r>
              <w:rPr>
                <w:rFonts w:hint="eastAsia"/>
              </w:rPr>
              <w:t>股票投资收益——赎回差价收入</w:t>
            </w:r>
          </w:p>
        </w:tc>
        <w:tc>
          <w:tcPr>
            <w:tcW w:w="2408" w:type="dxa"/>
            <w:vAlign w:val="center"/>
          </w:tcPr>
          <w:p w14:paraId="3D428DD9">
            <w:pPr>
              <w:jc w:val="right"/>
            </w:pPr>
            <w:r>
              <w:rPr>
                <w:rFonts w:hint="eastAsia"/>
              </w:rPr>
              <w:t>-</w:t>
            </w:r>
          </w:p>
        </w:tc>
        <w:tc>
          <w:tcPr>
            <w:tcW w:w="2740" w:type="dxa"/>
            <w:vAlign w:val="center"/>
          </w:tcPr>
          <w:p w14:paraId="4A94CCDD">
            <w:pPr>
              <w:jc w:val="right"/>
            </w:pPr>
            <w:r>
              <w:rPr>
                <w:rFonts w:hint="eastAsia"/>
              </w:rPr>
              <w:t>-</w:t>
            </w:r>
          </w:p>
        </w:tc>
      </w:tr>
      <w:tr w14:paraId="1002A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650BF3D">
            <w:r>
              <w:rPr>
                <w:rFonts w:hint="eastAsia"/>
              </w:rPr>
              <w:t>股票投资收益——申购差价收入</w:t>
            </w:r>
          </w:p>
        </w:tc>
        <w:tc>
          <w:tcPr>
            <w:tcW w:w="2408" w:type="dxa"/>
            <w:vAlign w:val="center"/>
          </w:tcPr>
          <w:p w14:paraId="3DB8747E">
            <w:pPr>
              <w:jc w:val="right"/>
            </w:pPr>
            <w:r>
              <w:rPr>
                <w:rFonts w:hint="eastAsia"/>
              </w:rPr>
              <w:t>-</w:t>
            </w:r>
          </w:p>
        </w:tc>
        <w:tc>
          <w:tcPr>
            <w:tcW w:w="2740" w:type="dxa"/>
            <w:vAlign w:val="center"/>
          </w:tcPr>
          <w:p w14:paraId="4500F576">
            <w:pPr>
              <w:jc w:val="right"/>
            </w:pPr>
            <w:r>
              <w:rPr>
                <w:rFonts w:hint="eastAsia"/>
              </w:rPr>
              <w:t>-</w:t>
            </w:r>
          </w:p>
        </w:tc>
      </w:tr>
      <w:tr w14:paraId="1768E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EB24E9B">
            <w:r>
              <w:rPr>
                <w:rFonts w:hint="eastAsia"/>
              </w:rPr>
              <w:t>股票投资收益——证券出借差价收入</w:t>
            </w:r>
          </w:p>
        </w:tc>
        <w:tc>
          <w:tcPr>
            <w:tcW w:w="2408" w:type="dxa"/>
            <w:vAlign w:val="center"/>
          </w:tcPr>
          <w:p w14:paraId="517311E8">
            <w:pPr>
              <w:jc w:val="right"/>
            </w:pPr>
            <w:r>
              <w:rPr>
                <w:rFonts w:hint="eastAsia"/>
              </w:rPr>
              <w:t>-</w:t>
            </w:r>
          </w:p>
        </w:tc>
        <w:tc>
          <w:tcPr>
            <w:tcW w:w="2740" w:type="dxa"/>
            <w:vAlign w:val="center"/>
          </w:tcPr>
          <w:p w14:paraId="5BE74F4C">
            <w:pPr>
              <w:jc w:val="right"/>
            </w:pPr>
            <w:r>
              <w:rPr>
                <w:rFonts w:hint="eastAsia"/>
              </w:rPr>
              <w:t>-</w:t>
            </w:r>
          </w:p>
        </w:tc>
      </w:tr>
      <w:tr w14:paraId="393E9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AFC6FE5">
            <w:r>
              <w:rPr>
                <w:rFonts w:hint="eastAsia"/>
              </w:rPr>
              <w:t>合计</w:t>
            </w:r>
          </w:p>
        </w:tc>
        <w:tc>
          <w:tcPr>
            <w:tcW w:w="2408" w:type="dxa"/>
            <w:vAlign w:val="center"/>
          </w:tcPr>
          <w:p w14:paraId="7BE2B189">
            <w:pPr>
              <w:jc w:val="right"/>
            </w:pPr>
            <w:r>
              <w:rPr>
                <w:rFonts w:hint="eastAsia"/>
              </w:rPr>
              <w:t>28,232,428.93</w:t>
            </w:r>
          </w:p>
        </w:tc>
        <w:tc>
          <w:tcPr>
            <w:tcW w:w="2740" w:type="dxa"/>
            <w:vAlign w:val="center"/>
          </w:tcPr>
          <w:p w14:paraId="211CF6E7">
            <w:pPr>
              <w:jc w:val="right"/>
            </w:pPr>
            <w:r>
              <w:rPr>
                <w:rFonts w:hint="eastAsia"/>
              </w:rPr>
              <w:t>-37,187,407.19</w:t>
            </w:r>
          </w:p>
        </w:tc>
      </w:tr>
    </w:tbl>
    <w:p w14:paraId="6ADBE2AA">
      <w:pPr>
        <w:pStyle w:val="36"/>
      </w:pPr>
      <w:bookmarkStart w:id="87" w:name="_Toc87"/>
      <w:r>
        <w:t>股票投资收益——买卖股票差价收入</w:t>
      </w:r>
      <w:bookmarkEnd w:id="87"/>
    </w:p>
    <w:p w14:paraId="1DC73E7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6DB9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2275932">
            <w:pPr>
              <w:jc w:val="center"/>
            </w:pPr>
            <w:r>
              <w:rPr>
                <w:rFonts w:hint="eastAsia"/>
                <w:b/>
              </w:rPr>
              <w:t>项目</w:t>
            </w:r>
          </w:p>
        </w:tc>
        <w:tc>
          <w:tcPr>
            <w:tcW w:w="2469" w:type="dxa"/>
            <w:shd w:val="clear" w:color="auto" w:fill="BFBFBF"/>
            <w:vAlign w:val="center"/>
          </w:tcPr>
          <w:p w14:paraId="5AD9DC8A">
            <w:pPr>
              <w:jc w:val="center"/>
            </w:pPr>
            <w:r>
              <w:rPr>
                <w:rFonts w:hint="eastAsia"/>
                <w:b/>
              </w:rPr>
              <w:t>本期2025年1月1日至2025年12月31日</w:t>
            </w:r>
          </w:p>
        </w:tc>
        <w:tc>
          <w:tcPr>
            <w:tcW w:w="2801" w:type="dxa"/>
            <w:shd w:val="clear" w:color="auto" w:fill="BFBFBF"/>
            <w:vAlign w:val="center"/>
          </w:tcPr>
          <w:p w14:paraId="7118E6BD">
            <w:pPr>
              <w:jc w:val="center"/>
            </w:pPr>
            <w:r>
              <w:rPr>
                <w:rFonts w:hint="eastAsia"/>
                <w:b/>
              </w:rPr>
              <w:t>上年度可比期间2024年1月1日至2024年12月31日</w:t>
            </w:r>
          </w:p>
        </w:tc>
      </w:tr>
      <w:tr w14:paraId="28BDA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6A7775E">
            <w:r>
              <w:rPr>
                <w:rFonts w:hint="eastAsia"/>
              </w:rPr>
              <w:t>卖出股票成交总额</w:t>
            </w:r>
          </w:p>
        </w:tc>
        <w:tc>
          <w:tcPr>
            <w:tcW w:w="2469" w:type="dxa"/>
            <w:vAlign w:val="center"/>
          </w:tcPr>
          <w:p w14:paraId="24A2DC27">
            <w:pPr>
              <w:jc w:val="right"/>
            </w:pPr>
            <w:r>
              <w:rPr>
                <w:rFonts w:hint="eastAsia"/>
              </w:rPr>
              <w:t>323,477,421.07</w:t>
            </w:r>
          </w:p>
        </w:tc>
        <w:tc>
          <w:tcPr>
            <w:tcW w:w="2801" w:type="dxa"/>
            <w:vAlign w:val="center"/>
          </w:tcPr>
          <w:p w14:paraId="11F05AE3">
            <w:pPr>
              <w:jc w:val="right"/>
            </w:pPr>
            <w:r>
              <w:rPr>
                <w:rFonts w:hint="eastAsia"/>
              </w:rPr>
              <w:t>160,158,451.27</w:t>
            </w:r>
          </w:p>
        </w:tc>
      </w:tr>
      <w:tr w14:paraId="47F95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108EBE3">
            <w:r>
              <w:rPr>
                <w:rFonts w:hint="eastAsia"/>
              </w:rPr>
              <w:t>减：卖出股票成本总额</w:t>
            </w:r>
          </w:p>
        </w:tc>
        <w:tc>
          <w:tcPr>
            <w:tcW w:w="2469" w:type="dxa"/>
            <w:vAlign w:val="center"/>
          </w:tcPr>
          <w:p w14:paraId="72D3920B">
            <w:pPr>
              <w:jc w:val="right"/>
            </w:pPr>
            <w:r>
              <w:rPr>
                <w:rFonts w:hint="eastAsia"/>
              </w:rPr>
              <w:t>294,838,168.71</w:t>
            </w:r>
          </w:p>
        </w:tc>
        <w:tc>
          <w:tcPr>
            <w:tcW w:w="2801" w:type="dxa"/>
            <w:vAlign w:val="center"/>
          </w:tcPr>
          <w:p w14:paraId="3047D868">
            <w:pPr>
              <w:jc w:val="right"/>
            </w:pPr>
            <w:r>
              <w:rPr>
                <w:rFonts w:hint="eastAsia"/>
              </w:rPr>
              <w:t>197,062,236.09</w:t>
            </w:r>
          </w:p>
        </w:tc>
      </w:tr>
      <w:tr w14:paraId="735FB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569A5E7">
            <w:r>
              <w:rPr>
                <w:rFonts w:hint="eastAsia"/>
              </w:rPr>
              <w:t>减：交易费用</w:t>
            </w:r>
          </w:p>
        </w:tc>
        <w:tc>
          <w:tcPr>
            <w:tcW w:w="2469" w:type="dxa"/>
            <w:vAlign w:val="center"/>
          </w:tcPr>
          <w:p w14:paraId="5E398453">
            <w:pPr>
              <w:jc w:val="right"/>
            </w:pPr>
            <w:r>
              <w:rPr>
                <w:rFonts w:hint="eastAsia"/>
              </w:rPr>
              <w:t>406,823.43</w:t>
            </w:r>
          </w:p>
        </w:tc>
        <w:tc>
          <w:tcPr>
            <w:tcW w:w="2801" w:type="dxa"/>
            <w:vAlign w:val="center"/>
          </w:tcPr>
          <w:p w14:paraId="48D68CFB">
            <w:pPr>
              <w:jc w:val="right"/>
            </w:pPr>
            <w:r>
              <w:rPr>
                <w:rFonts w:hint="eastAsia"/>
              </w:rPr>
              <w:t>283,622.37</w:t>
            </w:r>
          </w:p>
        </w:tc>
      </w:tr>
      <w:tr w14:paraId="132F0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38F62B6">
            <w:r>
              <w:rPr>
                <w:rFonts w:hint="eastAsia"/>
              </w:rPr>
              <w:t>买卖股票差价收入</w:t>
            </w:r>
          </w:p>
        </w:tc>
        <w:tc>
          <w:tcPr>
            <w:tcW w:w="2469" w:type="dxa"/>
            <w:vAlign w:val="center"/>
          </w:tcPr>
          <w:p w14:paraId="472C964D">
            <w:pPr>
              <w:jc w:val="right"/>
            </w:pPr>
            <w:r>
              <w:rPr>
                <w:rFonts w:hint="eastAsia"/>
              </w:rPr>
              <w:t>28,232,428.93</w:t>
            </w:r>
          </w:p>
        </w:tc>
        <w:tc>
          <w:tcPr>
            <w:tcW w:w="2801" w:type="dxa"/>
            <w:vAlign w:val="center"/>
          </w:tcPr>
          <w:p w14:paraId="22563582">
            <w:pPr>
              <w:jc w:val="right"/>
            </w:pPr>
            <w:r>
              <w:rPr>
                <w:rFonts w:hint="eastAsia"/>
              </w:rPr>
              <w:t>-37,187,407.19</w:t>
            </w:r>
          </w:p>
        </w:tc>
      </w:tr>
    </w:tbl>
    <w:p w14:paraId="3E7F9CAF">
      <w:pPr>
        <w:pStyle w:val="47"/>
        <w:rPr>
          <w:rFonts w:hint="eastAsia"/>
        </w:rPr>
      </w:pPr>
      <w:r>
        <w:rPr>
          <w:rFonts w:hint="eastAsia"/>
        </w:rPr>
        <w:t>注：上述交易费用（如有）包含股票买卖产生的交易费用。</w:t>
      </w:r>
    </w:p>
    <w:p w14:paraId="607C4FB0">
      <w:pPr>
        <w:pStyle w:val="35"/>
      </w:pPr>
      <w:bookmarkStart w:id="88" w:name="_Toc88"/>
      <w:r>
        <w:t>基金投资收益</w:t>
      </w:r>
      <w:bookmarkEnd w:id="88"/>
    </w:p>
    <w:p w14:paraId="62FF8A16">
      <w:pPr>
        <w:pStyle w:val="18"/>
        <w:rPr>
          <w:rFonts w:hint="eastAsia"/>
        </w:rPr>
      </w:pPr>
      <w:r>
        <w:rPr>
          <w:rFonts w:hint="eastAsia"/>
        </w:rPr>
        <w:t>无。</w:t>
      </w:r>
    </w:p>
    <w:p w14:paraId="79E4BEA6">
      <w:pPr>
        <w:pStyle w:val="35"/>
      </w:pPr>
      <w:bookmarkStart w:id="89" w:name="_Toc89"/>
      <w:r>
        <w:t>债券投资收益</w:t>
      </w:r>
      <w:bookmarkEnd w:id="89"/>
    </w:p>
    <w:p w14:paraId="21AA245E">
      <w:pPr>
        <w:pStyle w:val="36"/>
      </w:pPr>
      <w:bookmarkStart w:id="90" w:name="_Toc90"/>
      <w:r>
        <w:t>债券投资收益项目构成</w:t>
      </w:r>
      <w:bookmarkEnd w:id="90"/>
    </w:p>
    <w:p w14:paraId="4C14ADF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48AB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773C57E">
            <w:pPr>
              <w:jc w:val="center"/>
            </w:pPr>
            <w:r>
              <w:rPr>
                <w:rFonts w:hint="eastAsia"/>
                <w:b/>
              </w:rPr>
              <w:t>项目</w:t>
            </w:r>
          </w:p>
        </w:tc>
        <w:tc>
          <w:tcPr>
            <w:tcW w:w="2469" w:type="dxa"/>
            <w:shd w:val="clear" w:color="auto" w:fill="BFBFBF"/>
            <w:vAlign w:val="center"/>
          </w:tcPr>
          <w:p w14:paraId="0999E11E">
            <w:pPr>
              <w:jc w:val="center"/>
            </w:pPr>
            <w:r>
              <w:rPr>
                <w:rFonts w:hint="eastAsia"/>
                <w:b/>
              </w:rPr>
              <w:t>本期2025年1月1日至2025年12月31日</w:t>
            </w:r>
          </w:p>
        </w:tc>
        <w:tc>
          <w:tcPr>
            <w:tcW w:w="2801" w:type="dxa"/>
            <w:shd w:val="clear" w:color="auto" w:fill="BFBFBF"/>
            <w:vAlign w:val="center"/>
          </w:tcPr>
          <w:p w14:paraId="1BF998F4">
            <w:pPr>
              <w:jc w:val="center"/>
            </w:pPr>
            <w:r>
              <w:rPr>
                <w:rFonts w:hint="eastAsia"/>
                <w:b/>
              </w:rPr>
              <w:t>上年度可比期间2024年1月1日至2024年12月31日</w:t>
            </w:r>
          </w:p>
        </w:tc>
      </w:tr>
      <w:tr w14:paraId="21295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434DCD5">
            <w:r>
              <w:rPr>
                <w:rFonts w:hint="eastAsia"/>
              </w:rPr>
              <w:t>债券投资收益——利息收入</w:t>
            </w:r>
          </w:p>
        </w:tc>
        <w:tc>
          <w:tcPr>
            <w:tcW w:w="2469" w:type="dxa"/>
            <w:vAlign w:val="center"/>
          </w:tcPr>
          <w:p w14:paraId="4A772076">
            <w:pPr>
              <w:jc w:val="right"/>
            </w:pPr>
            <w:r>
              <w:rPr>
                <w:rFonts w:hint="eastAsia"/>
              </w:rPr>
              <w:t>217,826.64</w:t>
            </w:r>
          </w:p>
        </w:tc>
        <w:tc>
          <w:tcPr>
            <w:tcW w:w="2801" w:type="dxa"/>
            <w:vAlign w:val="center"/>
          </w:tcPr>
          <w:p w14:paraId="3E27494D">
            <w:pPr>
              <w:jc w:val="right"/>
            </w:pPr>
            <w:r>
              <w:rPr>
                <w:rFonts w:hint="eastAsia"/>
              </w:rPr>
              <w:t>388,618.87</w:t>
            </w:r>
          </w:p>
        </w:tc>
      </w:tr>
      <w:tr w14:paraId="2410F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5920C16">
            <w:r>
              <w:rPr>
                <w:rFonts w:hint="eastAsia"/>
              </w:rPr>
              <w:t>债券投资收益——买卖债券（债转股及债券到期兑付）差价收入</w:t>
            </w:r>
          </w:p>
        </w:tc>
        <w:tc>
          <w:tcPr>
            <w:tcW w:w="2469" w:type="dxa"/>
            <w:vAlign w:val="center"/>
          </w:tcPr>
          <w:p w14:paraId="70F4FD8E">
            <w:pPr>
              <w:jc w:val="right"/>
            </w:pPr>
            <w:r>
              <w:rPr>
                <w:rFonts w:hint="eastAsia"/>
              </w:rPr>
              <w:t>-83,237.42</w:t>
            </w:r>
          </w:p>
        </w:tc>
        <w:tc>
          <w:tcPr>
            <w:tcW w:w="2801" w:type="dxa"/>
            <w:vAlign w:val="center"/>
          </w:tcPr>
          <w:p w14:paraId="26D4DB82">
            <w:pPr>
              <w:jc w:val="right"/>
            </w:pPr>
            <w:r>
              <w:rPr>
                <w:rFonts w:hint="eastAsia"/>
              </w:rPr>
              <w:t>-58,075.50</w:t>
            </w:r>
          </w:p>
        </w:tc>
      </w:tr>
      <w:tr w14:paraId="1DA86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C5EDA6D">
            <w:r>
              <w:rPr>
                <w:rFonts w:hint="eastAsia"/>
              </w:rPr>
              <w:t>债券投资收益——赎回差价收入</w:t>
            </w:r>
          </w:p>
        </w:tc>
        <w:tc>
          <w:tcPr>
            <w:tcW w:w="2469" w:type="dxa"/>
            <w:vAlign w:val="center"/>
          </w:tcPr>
          <w:p w14:paraId="4B8DEE70">
            <w:pPr>
              <w:jc w:val="right"/>
            </w:pPr>
            <w:r>
              <w:rPr>
                <w:rFonts w:hint="eastAsia"/>
              </w:rPr>
              <w:t>-</w:t>
            </w:r>
          </w:p>
        </w:tc>
        <w:tc>
          <w:tcPr>
            <w:tcW w:w="2801" w:type="dxa"/>
            <w:vAlign w:val="center"/>
          </w:tcPr>
          <w:p w14:paraId="20235F0C">
            <w:pPr>
              <w:jc w:val="right"/>
            </w:pPr>
            <w:r>
              <w:rPr>
                <w:rFonts w:hint="eastAsia"/>
              </w:rPr>
              <w:t>-</w:t>
            </w:r>
          </w:p>
        </w:tc>
      </w:tr>
      <w:tr w14:paraId="6E72E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20DEDB7">
            <w:r>
              <w:rPr>
                <w:rFonts w:hint="eastAsia"/>
              </w:rPr>
              <w:t>债券投资收益——申购差价收入</w:t>
            </w:r>
          </w:p>
        </w:tc>
        <w:tc>
          <w:tcPr>
            <w:tcW w:w="2469" w:type="dxa"/>
            <w:vAlign w:val="center"/>
          </w:tcPr>
          <w:p w14:paraId="3137D542">
            <w:pPr>
              <w:jc w:val="right"/>
            </w:pPr>
            <w:r>
              <w:rPr>
                <w:rFonts w:hint="eastAsia"/>
              </w:rPr>
              <w:t>-</w:t>
            </w:r>
          </w:p>
        </w:tc>
        <w:tc>
          <w:tcPr>
            <w:tcW w:w="2801" w:type="dxa"/>
            <w:vAlign w:val="center"/>
          </w:tcPr>
          <w:p w14:paraId="58C5381B">
            <w:pPr>
              <w:jc w:val="right"/>
            </w:pPr>
            <w:r>
              <w:rPr>
                <w:rFonts w:hint="eastAsia"/>
              </w:rPr>
              <w:t>-</w:t>
            </w:r>
          </w:p>
        </w:tc>
      </w:tr>
      <w:tr w14:paraId="72CB1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C17506E">
            <w:r>
              <w:rPr>
                <w:rFonts w:hint="eastAsia"/>
              </w:rPr>
              <w:t>合计</w:t>
            </w:r>
          </w:p>
        </w:tc>
        <w:tc>
          <w:tcPr>
            <w:tcW w:w="2469" w:type="dxa"/>
            <w:vAlign w:val="center"/>
          </w:tcPr>
          <w:p w14:paraId="0AFAC664">
            <w:pPr>
              <w:jc w:val="right"/>
            </w:pPr>
            <w:r>
              <w:rPr>
                <w:rFonts w:hint="eastAsia"/>
              </w:rPr>
              <w:t>134,589.22</w:t>
            </w:r>
          </w:p>
        </w:tc>
        <w:tc>
          <w:tcPr>
            <w:tcW w:w="2801" w:type="dxa"/>
            <w:vAlign w:val="center"/>
          </w:tcPr>
          <w:p w14:paraId="6C8AB682">
            <w:pPr>
              <w:jc w:val="right"/>
            </w:pPr>
            <w:r>
              <w:rPr>
                <w:rFonts w:hint="eastAsia"/>
              </w:rPr>
              <w:t>330,543.37</w:t>
            </w:r>
          </w:p>
        </w:tc>
      </w:tr>
    </w:tbl>
    <w:p w14:paraId="3BB04F87">
      <w:pPr>
        <w:pStyle w:val="36"/>
      </w:pPr>
      <w:bookmarkStart w:id="91" w:name="_Toc91"/>
      <w:r>
        <w:t>债券投资收益——买卖债券差价收入</w:t>
      </w:r>
      <w:bookmarkEnd w:id="91"/>
    </w:p>
    <w:p w14:paraId="388F500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374B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003E72E">
            <w:pPr>
              <w:jc w:val="center"/>
            </w:pPr>
            <w:r>
              <w:rPr>
                <w:rFonts w:hint="eastAsia"/>
                <w:b/>
              </w:rPr>
              <w:t>项目</w:t>
            </w:r>
          </w:p>
        </w:tc>
        <w:tc>
          <w:tcPr>
            <w:tcW w:w="2768" w:type="dxa"/>
            <w:shd w:val="clear" w:color="auto" w:fill="BFBFBF"/>
            <w:vAlign w:val="center"/>
          </w:tcPr>
          <w:p w14:paraId="6BD25A5F">
            <w:pPr>
              <w:jc w:val="center"/>
            </w:pPr>
            <w:r>
              <w:rPr>
                <w:rFonts w:hint="eastAsia"/>
                <w:b/>
              </w:rPr>
              <w:t>本期2025年1月1日至2025年12月31日</w:t>
            </w:r>
          </w:p>
        </w:tc>
        <w:tc>
          <w:tcPr>
            <w:tcW w:w="2768" w:type="dxa"/>
            <w:shd w:val="clear" w:color="auto" w:fill="BFBFBF"/>
            <w:vAlign w:val="center"/>
          </w:tcPr>
          <w:p w14:paraId="4569054D">
            <w:pPr>
              <w:jc w:val="center"/>
            </w:pPr>
            <w:r>
              <w:rPr>
                <w:rFonts w:hint="eastAsia"/>
                <w:b/>
              </w:rPr>
              <w:t>上年度可比期间2024年1月1日至2024年12月31日</w:t>
            </w:r>
          </w:p>
        </w:tc>
      </w:tr>
      <w:tr w14:paraId="7C760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779BED">
            <w:r>
              <w:rPr>
                <w:rFonts w:hint="eastAsia"/>
              </w:rPr>
              <w:t>卖出债券（债转股及债券到期兑付）成交总额</w:t>
            </w:r>
          </w:p>
        </w:tc>
        <w:tc>
          <w:tcPr>
            <w:tcW w:w="2768" w:type="dxa"/>
            <w:vAlign w:val="center"/>
          </w:tcPr>
          <w:p w14:paraId="24EED34D">
            <w:pPr>
              <w:jc w:val="right"/>
            </w:pPr>
            <w:r>
              <w:rPr>
                <w:rFonts w:hint="eastAsia"/>
              </w:rPr>
              <w:t>38,125,200.00</w:t>
            </w:r>
          </w:p>
        </w:tc>
        <w:tc>
          <w:tcPr>
            <w:tcW w:w="2768" w:type="dxa"/>
            <w:vAlign w:val="center"/>
          </w:tcPr>
          <w:p w14:paraId="0E5DCEF9">
            <w:pPr>
              <w:jc w:val="right"/>
            </w:pPr>
            <w:r>
              <w:rPr>
                <w:rFonts w:hint="eastAsia"/>
              </w:rPr>
              <w:t>24,269,346.72</w:t>
            </w:r>
          </w:p>
        </w:tc>
      </w:tr>
      <w:tr w14:paraId="62D8F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74A725">
            <w:r>
              <w:rPr>
                <w:rFonts w:hint="eastAsia"/>
              </w:rPr>
              <w:t>减：卖出债券（债转股及债券到期兑付）成本总额</w:t>
            </w:r>
          </w:p>
        </w:tc>
        <w:tc>
          <w:tcPr>
            <w:tcW w:w="2768" w:type="dxa"/>
            <w:vAlign w:val="center"/>
          </w:tcPr>
          <w:p w14:paraId="34CAE73D">
            <w:pPr>
              <w:jc w:val="right"/>
            </w:pPr>
            <w:r>
              <w:rPr>
                <w:rFonts w:hint="eastAsia"/>
              </w:rPr>
              <w:t>37,583,237.42</w:t>
            </w:r>
          </w:p>
        </w:tc>
        <w:tc>
          <w:tcPr>
            <w:tcW w:w="2768" w:type="dxa"/>
            <w:vAlign w:val="center"/>
          </w:tcPr>
          <w:p w14:paraId="7AF834A1">
            <w:pPr>
              <w:jc w:val="right"/>
            </w:pPr>
            <w:r>
              <w:rPr>
                <w:rFonts w:hint="eastAsia"/>
              </w:rPr>
              <w:t>23,864,053.50</w:t>
            </w:r>
          </w:p>
        </w:tc>
      </w:tr>
      <w:tr w14:paraId="010B4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05D696">
            <w:r>
              <w:rPr>
                <w:rFonts w:hint="eastAsia"/>
              </w:rPr>
              <w:t>减：应计利息总额</w:t>
            </w:r>
          </w:p>
        </w:tc>
        <w:tc>
          <w:tcPr>
            <w:tcW w:w="2768" w:type="dxa"/>
            <w:vAlign w:val="center"/>
          </w:tcPr>
          <w:p w14:paraId="39204305">
            <w:pPr>
              <w:jc w:val="right"/>
            </w:pPr>
            <w:r>
              <w:rPr>
                <w:rFonts w:hint="eastAsia"/>
              </w:rPr>
              <w:t>625,200.00</w:t>
            </w:r>
          </w:p>
        </w:tc>
        <w:tc>
          <w:tcPr>
            <w:tcW w:w="2768" w:type="dxa"/>
            <w:vAlign w:val="center"/>
          </w:tcPr>
          <w:p w14:paraId="28E3FAC0">
            <w:pPr>
              <w:jc w:val="right"/>
            </w:pPr>
            <w:r>
              <w:rPr>
                <w:rFonts w:hint="eastAsia"/>
              </w:rPr>
              <w:t>463,368.72</w:t>
            </w:r>
          </w:p>
        </w:tc>
      </w:tr>
      <w:tr w14:paraId="35A85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136FB9">
            <w:r>
              <w:rPr>
                <w:rFonts w:hint="eastAsia"/>
              </w:rPr>
              <w:t>减：交易费用</w:t>
            </w:r>
          </w:p>
        </w:tc>
        <w:tc>
          <w:tcPr>
            <w:tcW w:w="2768" w:type="dxa"/>
            <w:vAlign w:val="center"/>
          </w:tcPr>
          <w:p w14:paraId="009711BD">
            <w:pPr>
              <w:jc w:val="right"/>
            </w:pPr>
            <w:r>
              <w:rPr>
                <w:rFonts w:hint="eastAsia"/>
              </w:rPr>
              <w:t>-</w:t>
            </w:r>
          </w:p>
        </w:tc>
        <w:tc>
          <w:tcPr>
            <w:tcW w:w="2768" w:type="dxa"/>
            <w:vAlign w:val="center"/>
          </w:tcPr>
          <w:p w14:paraId="38DB8288">
            <w:pPr>
              <w:jc w:val="right"/>
            </w:pPr>
            <w:r>
              <w:rPr>
                <w:rFonts w:hint="eastAsia"/>
              </w:rPr>
              <w:t>-</w:t>
            </w:r>
          </w:p>
        </w:tc>
      </w:tr>
      <w:tr w14:paraId="16D87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35D807">
            <w:r>
              <w:rPr>
                <w:rFonts w:hint="eastAsia"/>
              </w:rPr>
              <w:t>买卖债券差价收入</w:t>
            </w:r>
          </w:p>
        </w:tc>
        <w:tc>
          <w:tcPr>
            <w:tcW w:w="2768" w:type="dxa"/>
            <w:vAlign w:val="center"/>
          </w:tcPr>
          <w:p w14:paraId="1B050B18">
            <w:pPr>
              <w:jc w:val="right"/>
            </w:pPr>
            <w:r>
              <w:rPr>
                <w:rFonts w:hint="eastAsia"/>
              </w:rPr>
              <w:t>-83,237.42</w:t>
            </w:r>
          </w:p>
        </w:tc>
        <w:tc>
          <w:tcPr>
            <w:tcW w:w="2768" w:type="dxa"/>
            <w:vAlign w:val="center"/>
          </w:tcPr>
          <w:p w14:paraId="7E975475">
            <w:pPr>
              <w:jc w:val="right"/>
            </w:pPr>
            <w:r>
              <w:rPr>
                <w:rFonts w:hint="eastAsia"/>
              </w:rPr>
              <w:t>-58,075.50</w:t>
            </w:r>
          </w:p>
        </w:tc>
      </w:tr>
    </w:tbl>
    <w:p w14:paraId="64FF2C53">
      <w:pPr>
        <w:pStyle w:val="47"/>
        <w:rPr>
          <w:rFonts w:hint="eastAsia"/>
        </w:rPr>
      </w:pPr>
      <w:r>
        <w:rPr>
          <w:rFonts w:hint="eastAsia"/>
        </w:rPr>
        <w:t>注：上述交易费用（如有）包含债券买卖产生的交易费用。</w:t>
      </w:r>
    </w:p>
    <w:p w14:paraId="3651D643">
      <w:pPr>
        <w:pStyle w:val="35"/>
      </w:pPr>
      <w:bookmarkStart w:id="92" w:name="_Toc92"/>
      <w:r>
        <w:t>资产支持证券投资收益</w:t>
      </w:r>
      <w:bookmarkEnd w:id="92"/>
    </w:p>
    <w:p w14:paraId="282B0D81">
      <w:pPr>
        <w:pStyle w:val="36"/>
      </w:pPr>
      <w:bookmarkStart w:id="93" w:name="_Toc93"/>
      <w:r>
        <w:t>资产支持证券投资收益——买卖资产支持证券差价收入</w:t>
      </w:r>
      <w:bookmarkEnd w:id="93"/>
    </w:p>
    <w:p w14:paraId="023BE55B">
      <w:pPr>
        <w:pStyle w:val="18"/>
        <w:rPr>
          <w:rFonts w:hint="eastAsia"/>
        </w:rPr>
      </w:pPr>
      <w:r>
        <w:rPr>
          <w:rFonts w:hint="eastAsia"/>
        </w:rPr>
        <w:t>无。</w:t>
      </w:r>
    </w:p>
    <w:p w14:paraId="027BB0E8">
      <w:pPr>
        <w:pStyle w:val="35"/>
      </w:pPr>
      <w:bookmarkStart w:id="94" w:name="_Toc94"/>
      <w:r>
        <w:t>衍生工具收益</w:t>
      </w:r>
      <w:bookmarkEnd w:id="94"/>
    </w:p>
    <w:p w14:paraId="0349713A">
      <w:pPr>
        <w:pStyle w:val="36"/>
      </w:pPr>
      <w:bookmarkStart w:id="95" w:name="_Toc95"/>
      <w:r>
        <w:t>衍生工具收益——买卖权证差价收入</w:t>
      </w:r>
      <w:bookmarkEnd w:id="95"/>
    </w:p>
    <w:p w14:paraId="785564B7">
      <w:pPr>
        <w:pStyle w:val="18"/>
        <w:rPr>
          <w:rFonts w:hint="eastAsia"/>
        </w:rPr>
      </w:pPr>
      <w:r>
        <w:rPr>
          <w:rFonts w:hint="eastAsia"/>
        </w:rPr>
        <w:t>无。</w:t>
      </w:r>
    </w:p>
    <w:p w14:paraId="017A7F28">
      <w:pPr>
        <w:pStyle w:val="36"/>
      </w:pPr>
      <w:bookmarkStart w:id="96" w:name="_Toc96"/>
      <w:r>
        <w:t>衍生工具收益——其他投资收益</w:t>
      </w:r>
      <w:bookmarkEnd w:id="96"/>
    </w:p>
    <w:p w14:paraId="3FDE9DCD">
      <w:pPr>
        <w:pStyle w:val="18"/>
        <w:rPr>
          <w:rFonts w:hint="eastAsia"/>
        </w:rPr>
      </w:pPr>
      <w:r>
        <w:rPr>
          <w:rFonts w:hint="eastAsia"/>
        </w:rPr>
        <w:t>无。</w:t>
      </w:r>
    </w:p>
    <w:p w14:paraId="59BDBAFD">
      <w:pPr>
        <w:pStyle w:val="35"/>
      </w:pPr>
      <w:bookmarkStart w:id="97" w:name="_Toc97"/>
      <w:r>
        <w:t>股利收益</w:t>
      </w:r>
      <w:bookmarkEnd w:id="97"/>
    </w:p>
    <w:p w14:paraId="5BBD063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4052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10A23FA">
            <w:pPr>
              <w:jc w:val="center"/>
            </w:pPr>
            <w:r>
              <w:rPr>
                <w:rFonts w:hint="eastAsia"/>
                <w:b/>
              </w:rPr>
              <w:t>项目</w:t>
            </w:r>
          </w:p>
        </w:tc>
        <w:tc>
          <w:tcPr>
            <w:tcW w:w="2469" w:type="dxa"/>
            <w:shd w:val="clear" w:color="auto" w:fill="BFBFBF"/>
            <w:vAlign w:val="center"/>
          </w:tcPr>
          <w:p w14:paraId="454BAE2A">
            <w:pPr>
              <w:jc w:val="center"/>
            </w:pPr>
            <w:r>
              <w:rPr>
                <w:rFonts w:hint="eastAsia"/>
                <w:b/>
              </w:rPr>
              <w:t>本期2025年1月1日至2025年12月31日</w:t>
            </w:r>
          </w:p>
        </w:tc>
        <w:tc>
          <w:tcPr>
            <w:tcW w:w="2801" w:type="dxa"/>
            <w:shd w:val="clear" w:color="auto" w:fill="BFBFBF"/>
            <w:vAlign w:val="center"/>
          </w:tcPr>
          <w:p w14:paraId="53E7C06C">
            <w:pPr>
              <w:jc w:val="center"/>
            </w:pPr>
            <w:r>
              <w:rPr>
                <w:rFonts w:hint="eastAsia"/>
                <w:b/>
              </w:rPr>
              <w:t>上年度可比期间2024年1月1日至2024年12月31日</w:t>
            </w:r>
          </w:p>
        </w:tc>
      </w:tr>
      <w:tr w14:paraId="7AFBD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0CE9199">
            <w:r>
              <w:rPr>
                <w:rFonts w:hint="eastAsia"/>
              </w:rPr>
              <w:t>股票投资产生的股利收益</w:t>
            </w:r>
          </w:p>
        </w:tc>
        <w:tc>
          <w:tcPr>
            <w:tcW w:w="2469" w:type="dxa"/>
            <w:vAlign w:val="center"/>
          </w:tcPr>
          <w:p w14:paraId="51987005">
            <w:pPr>
              <w:jc w:val="right"/>
            </w:pPr>
            <w:r>
              <w:rPr>
                <w:rFonts w:hint="eastAsia"/>
              </w:rPr>
              <w:t>7,902,246.30</w:t>
            </w:r>
          </w:p>
        </w:tc>
        <w:tc>
          <w:tcPr>
            <w:tcW w:w="2801" w:type="dxa"/>
            <w:vAlign w:val="center"/>
          </w:tcPr>
          <w:p w14:paraId="50F3E14F">
            <w:pPr>
              <w:jc w:val="right"/>
            </w:pPr>
            <w:r>
              <w:rPr>
                <w:rFonts w:hint="eastAsia"/>
              </w:rPr>
              <w:t>9,222,679.64</w:t>
            </w:r>
          </w:p>
        </w:tc>
      </w:tr>
      <w:tr w14:paraId="272AE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89B116D">
            <w:r>
              <w:rPr>
                <w:rFonts w:hint="eastAsia"/>
              </w:rPr>
              <w:t>其中：证券出借权益补偿收入</w:t>
            </w:r>
          </w:p>
        </w:tc>
        <w:tc>
          <w:tcPr>
            <w:tcW w:w="2469" w:type="dxa"/>
            <w:vAlign w:val="center"/>
          </w:tcPr>
          <w:p w14:paraId="02CA3C5A">
            <w:pPr>
              <w:jc w:val="right"/>
            </w:pPr>
            <w:r>
              <w:rPr>
                <w:rFonts w:hint="eastAsia"/>
              </w:rPr>
              <w:t>-</w:t>
            </w:r>
          </w:p>
        </w:tc>
        <w:tc>
          <w:tcPr>
            <w:tcW w:w="2801" w:type="dxa"/>
            <w:vAlign w:val="center"/>
          </w:tcPr>
          <w:p w14:paraId="422E66B4">
            <w:pPr>
              <w:jc w:val="right"/>
            </w:pPr>
            <w:r>
              <w:rPr>
                <w:rFonts w:hint="eastAsia"/>
              </w:rPr>
              <w:t>-</w:t>
            </w:r>
          </w:p>
        </w:tc>
      </w:tr>
      <w:tr w14:paraId="34EAC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E67161F">
            <w:r>
              <w:rPr>
                <w:rFonts w:hint="eastAsia"/>
              </w:rPr>
              <w:t>基金投资产生的股利收益</w:t>
            </w:r>
          </w:p>
        </w:tc>
        <w:tc>
          <w:tcPr>
            <w:tcW w:w="2469" w:type="dxa"/>
            <w:vAlign w:val="center"/>
          </w:tcPr>
          <w:p w14:paraId="3A3ABAA4">
            <w:pPr>
              <w:jc w:val="right"/>
            </w:pPr>
            <w:r>
              <w:rPr>
                <w:rFonts w:hint="eastAsia"/>
              </w:rPr>
              <w:t>-</w:t>
            </w:r>
          </w:p>
        </w:tc>
        <w:tc>
          <w:tcPr>
            <w:tcW w:w="2801" w:type="dxa"/>
            <w:vAlign w:val="center"/>
          </w:tcPr>
          <w:p w14:paraId="2F29A210">
            <w:pPr>
              <w:jc w:val="right"/>
            </w:pPr>
            <w:r>
              <w:rPr>
                <w:rFonts w:hint="eastAsia"/>
              </w:rPr>
              <w:t>-</w:t>
            </w:r>
          </w:p>
        </w:tc>
      </w:tr>
      <w:tr w14:paraId="4DE98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72660B5">
            <w:r>
              <w:rPr>
                <w:rFonts w:hint="eastAsia"/>
              </w:rPr>
              <w:t>合计</w:t>
            </w:r>
          </w:p>
        </w:tc>
        <w:tc>
          <w:tcPr>
            <w:tcW w:w="2469" w:type="dxa"/>
            <w:vAlign w:val="center"/>
          </w:tcPr>
          <w:p w14:paraId="46600E41">
            <w:pPr>
              <w:jc w:val="right"/>
            </w:pPr>
            <w:r>
              <w:rPr>
                <w:rFonts w:hint="eastAsia"/>
              </w:rPr>
              <w:t>7,902,246.30</w:t>
            </w:r>
          </w:p>
        </w:tc>
        <w:tc>
          <w:tcPr>
            <w:tcW w:w="2801" w:type="dxa"/>
            <w:vAlign w:val="center"/>
          </w:tcPr>
          <w:p w14:paraId="58877A5E">
            <w:pPr>
              <w:jc w:val="right"/>
            </w:pPr>
            <w:r>
              <w:rPr>
                <w:rFonts w:hint="eastAsia"/>
              </w:rPr>
              <w:t>9,222,679.64</w:t>
            </w:r>
          </w:p>
        </w:tc>
      </w:tr>
    </w:tbl>
    <w:p w14:paraId="00A012B3">
      <w:pPr>
        <w:pStyle w:val="35"/>
      </w:pPr>
      <w:bookmarkStart w:id="98" w:name="_Toc98"/>
      <w:r>
        <w:t>公允价值变动收益</w:t>
      </w:r>
      <w:bookmarkEnd w:id="98"/>
    </w:p>
    <w:p w14:paraId="3E1C8BE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B4D1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352CFFD">
            <w:pPr>
              <w:jc w:val="center"/>
            </w:pPr>
            <w:r>
              <w:rPr>
                <w:rFonts w:hint="eastAsia"/>
                <w:b/>
              </w:rPr>
              <w:t>项目名称</w:t>
            </w:r>
          </w:p>
        </w:tc>
        <w:tc>
          <w:tcPr>
            <w:tcW w:w="2768" w:type="dxa"/>
            <w:shd w:val="clear" w:color="auto" w:fill="BFBFBF"/>
            <w:vAlign w:val="center"/>
          </w:tcPr>
          <w:p w14:paraId="230D591C">
            <w:pPr>
              <w:jc w:val="center"/>
            </w:pPr>
            <w:r>
              <w:rPr>
                <w:rFonts w:hint="eastAsia"/>
                <w:b/>
              </w:rPr>
              <w:t>本期2025年1月1日至2025年12月31日</w:t>
            </w:r>
          </w:p>
        </w:tc>
        <w:tc>
          <w:tcPr>
            <w:tcW w:w="2768" w:type="dxa"/>
            <w:shd w:val="clear" w:color="auto" w:fill="BFBFBF"/>
            <w:vAlign w:val="center"/>
          </w:tcPr>
          <w:p w14:paraId="5C7DB27F">
            <w:pPr>
              <w:jc w:val="center"/>
            </w:pPr>
            <w:r>
              <w:rPr>
                <w:rFonts w:hint="eastAsia"/>
                <w:b/>
              </w:rPr>
              <w:t>上年度可比期间2024年1月1日至2024年12月31日</w:t>
            </w:r>
          </w:p>
        </w:tc>
      </w:tr>
      <w:tr w14:paraId="0A59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0229D2">
            <w:r>
              <w:rPr>
                <w:rFonts w:hint="eastAsia"/>
              </w:rPr>
              <w:t>1.交易性金融资产</w:t>
            </w:r>
          </w:p>
        </w:tc>
        <w:tc>
          <w:tcPr>
            <w:tcW w:w="2768" w:type="dxa"/>
            <w:vAlign w:val="center"/>
          </w:tcPr>
          <w:p w14:paraId="0F152991">
            <w:pPr>
              <w:jc w:val="right"/>
            </w:pPr>
            <w:r>
              <w:rPr>
                <w:rFonts w:hint="eastAsia"/>
              </w:rPr>
              <w:t>19,132,432.61</w:t>
            </w:r>
          </w:p>
        </w:tc>
        <w:tc>
          <w:tcPr>
            <w:tcW w:w="2768" w:type="dxa"/>
            <w:vAlign w:val="center"/>
          </w:tcPr>
          <w:p w14:paraId="32204847">
            <w:pPr>
              <w:jc w:val="right"/>
            </w:pPr>
            <w:r>
              <w:rPr>
                <w:rFonts w:hint="eastAsia"/>
              </w:rPr>
              <w:t>78,050,341.80</w:t>
            </w:r>
          </w:p>
        </w:tc>
      </w:tr>
      <w:tr w14:paraId="3FB4A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4C0EAA">
            <w:r>
              <w:rPr>
                <w:rFonts w:hint="eastAsia"/>
              </w:rPr>
              <w:t>——股票投资</w:t>
            </w:r>
          </w:p>
        </w:tc>
        <w:tc>
          <w:tcPr>
            <w:tcW w:w="2768" w:type="dxa"/>
            <w:vAlign w:val="center"/>
          </w:tcPr>
          <w:p w14:paraId="77CB9C0F">
            <w:pPr>
              <w:jc w:val="right"/>
            </w:pPr>
            <w:r>
              <w:rPr>
                <w:rFonts w:hint="eastAsia"/>
              </w:rPr>
              <w:t>19,078,152.19</w:t>
            </w:r>
          </w:p>
        </w:tc>
        <w:tc>
          <w:tcPr>
            <w:tcW w:w="2768" w:type="dxa"/>
            <w:vAlign w:val="center"/>
          </w:tcPr>
          <w:p w14:paraId="366B504E">
            <w:pPr>
              <w:jc w:val="right"/>
            </w:pPr>
            <w:r>
              <w:rPr>
                <w:rFonts w:hint="eastAsia"/>
              </w:rPr>
              <w:t>78,044,593.30</w:t>
            </w:r>
          </w:p>
        </w:tc>
      </w:tr>
      <w:tr w14:paraId="22BF2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AAA82A">
            <w:r>
              <w:rPr>
                <w:rFonts w:hint="eastAsia"/>
              </w:rPr>
              <w:t>——债券投资</w:t>
            </w:r>
          </w:p>
        </w:tc>
        <w:tc>
          <w:tcPr>
            <w:tcW w:w="2768" w:type="dxa"/>
            <w:vAlign w:val="center"/>
          </w:tcPr>
          <w:p w14:paraId="3EBBC7C8">
            <w:pPr>
              <w:jc w:val="right"/>
            </w:pPr>
            <w:r>
              <w:rPr>
                <w:rFonts w:hint="eastAsia"/>
              </w:rPr>
              <w:t>54,280.42</w:t>
            </w:r>
          </w:p>
        </w:tc>
        <w:tc>
          <w:tcPr>
            <w:tcW w:w="2768" w:type="dxa"/>
            <w:vAlign w:val="center"/>
          </w:tcPr>
          <w:p w14:paraId="59CB74F4">
            <w:pPr>
              <w:jc w:val="right"/>
            </w:pPr>
            <w:r>
              <w:rPr>
                <w:rFonts w:hint="eastAsia"/>
              </w:rPr>
              <w:t>5,748.50</w:t>
            </w:r>
          </w:p>
        </w:tc>
      </w:tr>
      <w:tr w14:paraId="30A55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CAB055">
            <w:r>
              <w:rPr>
                <w:rFonts w:hint="eastAsia"/>
              </w:rPr>
              <w:t>——资产支持证券投资</w:t>
            </w:r>
          </w:p>
        </w:tc>
        <w:tc>
          <w:tcPr>
            <w:tcW w:w="2768" w:type="dxa"/>
            <w:vAlign w:val="center"/>
          </w:tcPr>
          <w:p w14:paraId="33D56FF5">
            <w:pPr>
              <w:jc w:val="right"/>
            </w:pPr>
            <w:r>
              <w:rPr>
                <w:rFonts w:hint="eastAsia"/>
              </w:rPr>
              <w:t>-</w:t>
            </w:r>
          </w:p>
        </w:tc>
        <w:tc>
          <w:tcPr>
            <w:tcW w:w="2768" w:type="dxa"/>
            <w:vAlign w:val="center"/>
          </w:tcPr>
          <w:p w14:paraId="23D2FEF2">
            <w:pPr>
              <w:jc w:val="right"/>
            </w:pPr>
            <w:r>
              <w:rPr>
                <w:rFonts w:hint="eastAsia"/>
              </w:rPr>
              <w:t>-</w:t>
            </w:r>
          </w:p>
        </w:tc>
      </w:tr>
      <w:tr w14:paraId="719A9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C8E5DB">
            <w:r>
              <w:rPr>
                <w:rFonts w:hint="eastAsia"/>
              </w:rPr>
              <w:t>——贵金属投资</w:t>
            </w:r>
          </w:p>
        </w:tc>
        <w:tc>
          <w:tcPr>
            <w:tcW w:w="2768" w:type="dxa"/>
            <w:vAlign w:val="center"/>
          </w:tcPr>
          <w:p w14:paraId="671955E9">
            <w:pPr>
              <w:jc w:val="right"/>
            </w:pPr>
            <w:r>
              <w:rPr>
                <w:rFonts w:hint="eastAsia"/>
              </w:rPr>
              <w:t>-</w:t>
            </w:r>
          </w:p>
        </w:tc>
        <w:tc>
          <w:tcPr>
            <w:tcW w:w="2768" w:type="dxa"/>
            <w:vAlign w:val="center"/>
          </w:tcPr>
          <w:p w14:paraId="65451303">
            <w:pPr>
              <w:jc w:val="right"/>
            </w:pPr>
            <w:r>
              <w:rPr>
                <w:rFonts w:hint="eastAsia"/>
              </w:rPr>
              <w:t>-</w:t>
            </w:r>
          </w:p>
        </w:tc>
      </w:tr>
      <w:tr w14:paraId="59799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CF1181">
            <w:r>
              <w:rPr>
                <w:rFonts w:hint="eastAsia"/>
              </w:rPr>
              <w:t>——其他</w:t>
            </w:r>
          </w:p>
        </w:tc>
        <w:tc>
          <w:tcPr>
            <w:tcW w:w="2768" w:type="dxa"/>
            <w:vAlign w:val="center"/>
          </w:tcPr>
          <w:p w14:paraId="77933129">
            <w:pPr>
              <w:jc w:val="right"/>
            </w:pPr>
            <w:r>
              <w:rPr>
                <w:rFonts w:hint="eastAsia"/>
              </w:rPr>
              <w:t>-</w:t>
            </w:r>
          </w:p>
        </w:tc>
        <w:tc>
          <w:tcPr>
            <w:tcW w:w="2768" w:type="dxa"/>
            <w:vAlign w:val="center"/>
          </w:tcPr>
          <w:p w14:paraId="23315418">
            <w:pPr>
              <w:jc w:val="right"/>
            </w:pPr>
            <w:r>
              <w:rPr>
                <w:rFonts w:hint="eastAsia"/>
              </w:rPr>
              <w:t>-</w:t>
            </w:r>
          </w:p>
        </w:tc>
      </w:tr>
      <w:tr w14:paraId="5B30D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0CABAB">
            <w:r>
              <w:rPr>
                <w:rFonts w:hint="eastAsia"/>
              </w:rPr>
              <w:t>2.衍生工具</w:t>
            </w:r>
          </w:p>
        </w:tc>
        <w:tc>
          <w:tcPr>
            <w:tcW w:w="2768" w:type="dxa"/>
            <w:vAlign w:val="center"/>
          </w:tcPr>
          <w:p w14:paraId="767E46A1">
            <w:pPr>
              <w:jc w:val="right"/>
            </w:pPr>
            <w:r>
              <w:rPr>
                <w:rFonts w:hint="eastAsia"/>
              </w:rPr>
              <w:t>-</w:t>
            </w:r>
          </w:p>
        </w:tc>
        <w:tc>
          <w:tcPr>
            <w:tcW w:w="2768" w:type="dxa"/>
            <w:vAlign w:val="center"/>
          </w:tcPr>
          <w:p w14:paraId="266CE14A">
            <w:pPr>
              <w:jc w:val="right"/>
            </w:pPr>
            <w:r>
              <w:rPr>
                <w:rFonts w:hint="eastAsia"/>
              </w:rPr>
              <w:t>-</w:t>
            </w:r>
          </w:p>
        </w:tc>
      </w:tr>
      <w:tr w14:paraId="30B90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7ACF4A">
            <w:r>
              <w:rPr>
                <w:rFonts w:hint="eastAsia"/>
              </w:rPr>
              <w:t>——权证投资</w:t>
            </w:r>
          </w:p>
        </w:tc>
        <w:tc>
          <w:tcPr>
            <w:tcW w:w="2768" w:type="dxa"/>
            <w:vAlign w:val="center"/>
          </w:tcPr>
          <w:p w14:paraId="2B5490A9">
            <w:pPr>
              <w:jc w:val="right"/>
            </w:pPr>
            <w:r>
              <w:rPr>
                <w:rFonts w:hint="eastAsia"/>
              </w:rPr>
              <w:t>-</w:t>
            </w:r>
          </w:p>
        </w:tc>
        <w:tc>
          <w:tcPr>
            <w:tcW w:w="2768" w:type="dxa"/>
            <w:vAlign w:val="center"/>
          </w:tcPr>
          <w:p w14:paraId="5AFB0BEF">
            <w:pPr>
              <w:jc w:val="right"/>
            </w:pPr>
            <w:r>
              <w:rPr>
                <w:rFonts w:hint="eastAsia"/>
              </w:rPr>
              <w:t>-</w:t>
            </w:r>
          </w:p>
        </w:tc>
      </w:tr>
      <w:tr w14:paraId="6F6C2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B05B36">
            <w:r>
              <w:rPr>
                <w:rFonts w:hint="eastAsia"/>
              </w:rPr>
              <w:t>——期货投资</w:t>
            </w:r>
          </w:p>
        </w:tc>
        <w:tc>
          <w:tcPr>
            <w:tcW w:w="2768" w:type="dxa"/>
            <w:vAlign w:val="center"/>
          </w:tcPr>
          <w:p w14:paraId="2874285A">
            <w:pPr>
              <w:jc w:val="right"/>
            </w:pPr>
            <w:r>
              <w:rPr>
                <w:rFonts w:hint="eastAsia"/>
              </w:rPr>
              <w:t>-</w:t>
            </w:r>
          </w:p>
        </w:tc>
        <w:tc>
          <w:tcPr>
            <w:tcW w:w="2768" w:type="dxa"/>
            <w:vAlign w:val="center"/>
          </w:tcPr>
          <w:p w14:paraId="09E71D0C">
            <w:pPr>
              <w:jc w:val="right"/>
            </w:pPr>
            <w:r>
              <w:rPr>
                <w:rFonts w:hint="eastAsia"/>
              </w:rPr>
              <w:t>-</w:t>
            </w:r>
          </w:p>
        </w:tc>
      </w:tr>
      <w:tr w14:paraId="4C408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98A7B1">
            <w:r>
              <w:rPr>
                <w:rFonts w:hint="eastAsia"/>
              </w:rPr>
              <w:t>3.其他</w:t>
            </w:r>
          </w:p>
        </w:tc>
        <w:tc>
          <w:tcPr>
            <w:tcW w:w="2768" w:type="dxa"/>
            <w:vAlign w:val="center"/>
          </w:tcPr>
          <w:p w14:paraId="01605AF8">
            <w:pPr>
              <w:jc w:val="right"/>
            </w:pPr>
            <w:r>
              <w:rPr>
                <w:rFonts w:hint="eastAsia"/>
              </w:rPr>
              <w:t>-</w:t>
            </w:r>
          </w:p>
        </w:tc>
        <w:tc>
          <w:tcPr>
            <w:tcW w:w="2768" w:type="dxa"/>
            <w:vAlign w:val="center"/>
          </w:tcPr>
          <w:p w14:paraId="50FA6CD1">
            <w:pPr>
              <w:jc w:val="right"/>
            </w:pPr>
            <w:r>
              <w:rPr>
                <w:rFonts w:hint="eastAsia"/>
              </w:rPr>
              <w:t>-</w:t>
            </w:r>
          </w:p>
        </w:tc>
      </w:tr>
      <w:tr w14:paraId="66BBB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7E0230">
            <w:r>
              <w:rPr>
                <w:rFonts w:hint="eastAsia"/>
              </w:rPr>
              <w:t>减：应税金融商品公允价值变动产生的预估增值税</w:t>
            </w:r>
          </w:p>
        </w:tc>
        <w:tc>
          <w:tcPr>
            <w:tcW w:w="2768" w:type="dxa"/>
            <w:vAlign w:val="center"/>
          </w:tcPr>
          <w:p w14:paraId="4A9607CF">
            <w:pPr>
              <w:jc w:val="right"/>
            </w:pPr>
            <w:r>
              <w:rPr>
                <w:rFonts w:hint="eastAsia"/>
              </w:rPr>
              <w:t>-</w:t>
            </w:r>
          </w:p>
        </w:tc>
        <w:tc>
          <w:tcPr>
            <w:tcW w:w="2768" w:type="dxa"/>
            <w:vAlign w:val="center"/>
          </w:tcPr>
          <w:p w14:paraId="29221C33">
            <w:pPr>
              <w:jc w:val="right"/>
            </w:pPr>
            <w:r>
              <w:rPr>
                <w:rFonts w:hint="eastAsia"/>
              </w:rPr>
              <w:t>-</w:t>
            </w:r>
          </w:p>
        </w:tc>
      </w:tr>
      <w:tr w14:paraId="6CD62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ED3155">
            <w:r>
              <w:rPr>
                <w:rFonts w:hint="eastAsia"/>
              </w:rPr>
              <w:t>合计</w:t>
            </w:r>
          </w:p>
        </w:tc>
        <w:tc>
          <w:tcPr>
            <w:tcW w:w="2768" w:type="dxa"/>
            <w:vAlign w:val="center"/>
          </w:tcPr>
          <w:p w14:paraId="5085E5B0">
            <w:pPr>
              <w:jc w:val="right"/>
            </w:pPr>
            <w:r>
              <w:rPr>
                <w:rFonts w:hint="eastAsia"/>
              </w:rPr>
              <w:t>19,132,432.61</w:t>
            </w:r>
          </w:p>
        </w:tc>
        <w:tc>
          <w:tcPr>
            <w:tcW w:w="2768" w:type="dxa"/>
            <w:vAlign w:val="center"/>
          </w:tcPr>
          <w:p w14:paraId="2EA1D829">
            <w:pPr>
              <w:jc w:val="right"/>
            </w:pPr>
            <w:r>
              <w:rPr>
                <w:rFonts w:hint="eastAsia"/>
              </w:rPr>
              <w:t>78,050,341.80</w:t>
            </w:r>
          </w:p>
        </w:tc>
      </w:tr>
    </w:tbl>
    <w:p w14:paraId="41591682">
      <w:pPr>
        <w:pStyle w:val="35"/>
      </w:pPr>
      <w:bookmarkStart w:id="99" w:name="_Toc99"/>
      <w:r>
        <w:t>其他收入</w:t>
      </w:r>
      <w:bookmarkEnd w:id="99"/>
    </w:p>
    <w:p w14:paraId="6F2DCA4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54D2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8331CBF">
            <w:pPr>
              <w:jc w:val="center"/>
            </w:pPr>
            <w:r>
              <w:rPr>
                <w:rFonts w:hint="eastAsia"/>
                <w:b/>
              </w:rPr>
              <w:t>项目</w:t>
            </w:r>
          </w:p>
        </w:tc>
        <w:tc>
          <w:tcPr>
            <w:tcW w:w="2469" w:type="dxa"/>
            <w:shd w:val="clear" w:color="auto" w:fill="BFBFBF"/>
            <w:vAlign w:val="center"/>
          </w:tcPr>
          <w:p w14:paraId="53054061">
            <w:pPr>
              <w:jc w:val="center"/>
            </w:pPr>
            <w:r>
              <w:rPr>
                <w:rFonts w:hint="eastAsia"/>
                <w:b/>
              </w:rPr>
              <w:t>本期2025年1月1日至2025年12月31日</w:t>
            </w:r>
          </w:p>
        </w:tc>
        <w:tc>
          <w:tcPr>
            <w:tcW w:w="2801" w:type="dxa"/>
            <w:shd w:val="clear" w:color="auto" w:fill="BFBFBF"/>
            <w:vAlign w:val="center"/>
          </w:tcPr>
          <w:p w14:paraId="043E19E2">
            <w:pPr>
              <w:jc w:val="center"/>
            </w:pPr>
            <w:r>
              <w:rPr>
                <w:rFonts w:hint="eastAsia"/>
                <w:b/>
              </w:rPr>
              <w:t>上年度可比期间2024年1月1日至2024年12月31日</w:t>
            </w:r>
          </w:p>
        </w:tc>
      </w:tr>
      <w:tr w14:paraId="3972A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E653A2F">
            <w:r>
              <w:rPr>
                <w:rFonts w:hint="eastAsia"/>
              </w:rPr>
              <w:t>基金赎回费收入</w:t>
            </w:r>
          </w:p>
        </w:tc>
        <w:tc>
          <w:tcPr>
            <w:tcW w:w="2469" w:type="dxa"/>
            <w:vAlign w:val="center"/>
          </w:tcPr>
          <w:p w14:paraId="6B19AE9D">
            <w:pPr>
              <w:jc w:val="right"/>
            </w:pPr>
            <w:r>
              <w:rPr>
                <w:rFonts w:hint="eastAsia"/>
              </w:rPr>
              <w:t>5,972.15</w:t>
            </w:r>
          </w:p>
        </w:tc>
        <w:tc>
          <w:tcPr>
            <w:tcW w:w="2801" w:type="dxa"/>
            <w:vAlign w:val="center"/>
          </w:tcPr>
          <w:p w14:paraId="18C7ABB8">
            <w:pPr>
              <w:jc w:val="right"/>
            </w:pPr>
            <w:r>
              <w:rPr>
                <w:rFonts w:hint="eastAsia"/>
              </w:rPr>
              <w:t>9,658.68</w:t>
            </w:r>
          </w:p>
        </w:tc>
      </w:tr>
      <w:tr w14:paraId="4B2E6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B486FEE">
            <w:r>
              <w:rPr>
                <w:rFonts w:hint="eastAsia"/>
              </w:rPr>
              <w:t>基金转换费收入</w:t>
            </w:r>
          </w:p>
        </w:tc>
        <w:tc>
          <w:tcPr>
            <w:tcW w:w="2469" w:type="dxa"/>
            <w:vAlign w:val="center"/>
          </w:tcPr>
          <w:p w14:paraId="6EE80D82">
            <w:pPr>
              <w:jc w:val="right"/>
            </w:pPr>
            <w:r>
              <w:rPr>
                <w:rFonts w:hint="eastAsia"/>
              </w:rPr>
              <w:t>1,589.40</w:t>
            </w:r>
          </w:p>
        </w:tc>
        <w:tc>
          <w:tcPr>
            <w:tcW w:w="2801" w:type="dxa"/>
            <w:vAlign w:val="center"/>
          </w:tcPr>
          <w:p w14:paraId="7255F1CE">
            <w:pPr>
              <w:jc w:val="right"/>
            </w:pPr>
            <w:r>
              <w:rPr>
                <w:rFonts w:hint="eastAsia"/>
              </w:rPr>
              <w:t>631.25</w:t>
            </w:r>
          </w:p>
        </w:tc>
      </w:tr>
      <w:tr w14:paraId="5451C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4CC4B16">
            <w:r>
              <w:rPr>
                <w:rFonts w:hint="eastAsia"/>
              </w:rPr>
              <w:t>合计</w:t>
            </w:r>
          </w:p>
        </w:tc>
        <w:tc>
          <w:tcPr>
            <w:tcW w:w="2469" w:type="dxa"/>
            <w:vAlign w:val="center"/>
          </w:tcPr>
          <w:p w14:paraId="29A7C113">
            <w:pPr>
              <w:jc w:val="right"/>
            </w:pPr>
            <w:r>
              <w:rPr>
                <w:rFonts w:hint="eastAsia"/>
              </w:rPr>
              <w:t>7,561.55</w:t>
            </w:r>
          </w:p>
        </w:tc>
        <w:tc>
          <w:tcPr>
            <w:tcW w:w="2801" w:type="dxa"/>
            <w:vAlign w:val="center"/>
          </w:tcPr>
          <w:p w14:paraId="56D942BF">
            <w:pPr>
              <w:jc w:val="right"/>
            </w:pPr>
            <w:r>
              <w:rPr>
                <w:rFonts w:hint="eastAsia"/>
              </w:rPr>
              <w:t>10,289.93</w:t>
            </w:r>
          </w:p>
        </w:tc>
      </w:tr>
    </w:tbl>
    <w:p w14:paraId="455557DF">
      <w:pPr>
        <w:pStyle w:val="35"/>
      </w:pPr>
      <w:bookmarkStart w:id="100" w:name="_Toc100"/>
      <w:r>
        <w:t>其他费用</w:t>
      </w:r>
      <w:bookmarkEnd w:id="100"/>
    </w:p>
    <w:p w14:paraId="22A4FBE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AA3B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1E130B2">
            <w:pPr>
              <w:jc w:val="center"/>
            </w:pPr>
            <w:r>
              <w:rPr>
                <w:rFonts w:hint="eastAsia"/>
                <w:b/>
              </w:rPr>
              <w:t>项目</w:t>
            </w:r>
          </w:p>
        </w:tc>
        <w:tc>
          <w:tcPr>
            <w:tcW w:w="2768" w:type="dxa"/>
            <w:shd w:val="clear" w:color="auto" w:fill="BFBFBF"/>
            <w:vAlign w:val="center"/>
          </w:tcPr>
          <w:p w14:paraId="279CC181">
            <w:pPr>
              <w:jc w:val="center"/>
            </w:pPr>
            <w:r>
              <w:rPr>
                <w:rFonts w:hint="eastAsia"/>
                <w:b/>
              </w:rPr>
              <w:t>本期2025年1月1日至2025年12月31日</w:t>
            </w:r>
          </w:p>
        </w:tc>
        <w:tc>
          <w:tcPr>
            <w:tcW w:w="2768" w:type="dxa"/>
            <w:shd w:val="clear" w:color="auto" w:fill="BFBFBF"/>
            <w:vAlign w:val="center"/>
          </w:tcPr>
          <w:p w14:paraId="7F2D75B6">
            <w:pPr>
              <w:jc w:val="center"/>
            </w:pPr>
            <w:r>
              <w:rPr>
                <w:rFonts w:hint="eastAsia"/>
                <w:b/>
              </w:rPr>
              <w:t>上年度可比期间2024年1月1日至2024年12月31日</w:t>
            </w:r>
          </w:p>
        </w:tc>
      </w:tr>
      <w:tr w14:paraId="11C5F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67B35F">
            <w:r>
              <w:rPr>
                <w:rFonts w:hint="eastAsia"/>
              </w:rPr>
              <w:t>审计费用</w:t>
            </w:r>
          </w:p>
        </w:tc>
        <w:tc>
          <w:tcPr>
            <w:tcW w:w="2768" w:type="dxa"/>
            <w:vAlign w:val="center"/>
          </w:tcPr>
          <w:p w14:paraId="256B859A">
            <w:pPr>
              <w:jc w:val="right"/>
            </w:pPr>
            <w:r>
              <w:rPr>
                <w:rFonts w:hint="eastAsia"/>
              </w:rPr>
              <w:t>43,000.00</w:t>
            </w:r>
          </w:p>
        </w:tc>
        <w:tc>
          <w:tcPr>
            <w:tcW w:w="2768" w:type="dxa"/>
            <w:vAlign w:val="center"/>
          </w:tcPr>
          <w:p w14:paraId="08A08381">
            <w:pPr>
              <w:jc w:val="right"/>
            </w:pPr>
            <w:r>
              <w:rPr>
                <w:rFonts w:hint="eastAsia"/>
              </w:rPr>
              <w:t>50,000.00</w:t>
            </w:r>
          </w:p>
        </w:tc>
      </w:tr>
      <w:tr w14:paraId="55127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A81E57">
            <w:r>
              <w:rPr>
                <w:rFonts w:hint="eastAsia"/>
              </w:rPr>
              <w:t>信息披露费</w:t>
            </w:r>
          </w:p>
        </w:tc>
        <w:tc>
          <w:tcPr>
            <w:tcW w:w="2768" w:type="dxa"/>
            <w:vAlign w:val="center"/>
          </w:tcPr>
          <w:p w14:paraId="036D9482">
            <w:pPr>
              <w:jc w:val="right"/>
            </w:pPr>
            <w:r>
              <w:rPr>
                <w:rFonts w:hint="eastAsia"/>
              </w:rPr>
              <w:t>120,000.00</w:t>
            </w:r>
          </w:p>
        </w:tc>
        <w:tc>
          <w:tcPr>
            <w:tcW w:w="2768" w:type="dxa"/>
            <w:vAlign w:val="center"/>
          </w:tcPr>
          <w:p w14:paraId="153E3365">
            <w:pPr>
              <w:jc w:val="right"/>
            </w:pPr>
            <w:r>
              <w:rPr>
                <w:rFonts w:hint="eastAsia"/>
              </w:rPr>
              <w:t>120,000.00</w:t>
            </w:r>
          </w:p>
        </w:tc>
      </w:tr>
      <w:tr w14:paraId="52693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7E57AC">
            <w:r>
              <w:rPr>
                <w:rFonts w:hint="eastAsia"/>
              </w:rPr>
              <w:t>证券出借违约金</w:t>
            </w:r>
          </w:p>
        </w:tc>
        <w:tc>
          <w:tcPr>
            <w:tcW w:w="2768" w:type="dxa"/>
            <w:vAlign w:val="center"/>
          </w:tcPr>
          <w:p w14:paraId="09C879BC">
            <w:pPr>
              <w:jc w:val="right"/>
            </w:pPr>
            <w:r>
              <w:rPr>
                <w:rFonts w:hint="eastAsia"/>
              </w:rPr>
              <w:t>-</w:t>
            </w:r>
          </w:p>
        </w:tc>
        <w:tc>
          <w:tcPr>
            <w:tcW w:w="2768" w:type="dxa"/>
            <w:vAlign w:val="center"/>
          </w:tcPr>
          <w:p w14:paraId="7266F9B5">
            <w:pPr>
              <w:jc w:val="right"/>
            </w:pPr>
            <w:r>
              <w:rPr>
                <w:rFonts w:hint="eastAsia"/>
              </w:rPr>
              <w:t>-</w:t>
            </w:r>
          </w:p>
        </w:tc>
      </w:tr>
      <w:tr w14:paraId="515C6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AA0203">
            <w:r>
              <w:rPr>
                <w:rFonts w:hint="eastAsia"/>
              </w:rPr>
              <w:t>账户维护费</w:t>
            </w:r>
          </w:p>
        </w:tc>
        <w:tc>
          <w:tcPr>
            <w:tcW w:w="2768" w:type="dxa"/>
            <w:vAlign w:val="center"/>
          </w:tcPr>
          <w:p w14:paraId="3269895C">
            <w:pPr>
              <w:jc w:val="right"/>
            </w:pPr>
            <w:r>
              <w:rPr>
                <w:rFonts w:hint="eastAsia"/>
              </w:rPr>
              <w:t>22,500.00</w:t>
            </w:r>
          </w:p>
        </w:tc>
        <w:tc>
          <w:tcPr>
            <w:tcW w:w="2768" w:type="dxa"/>
            <w:vAlign w:val="center"/>
          </w:tcPr>
          <w:p w14:paraId="37102FF0">
            <w:pPr>
              <w:jc w:val="right"/>
            </w:pPr>
            <w:r>
              <w:rPr>
                <w:rFonts w:hint="eastAsia"/>
              </w:rPr>
              <w:t>18,000.00</w:t>
            </w:r>
          </w:p>
        </w:tc>
      </w:tr>
      <w:tr w14:paraId="4CA97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643F85">
            <w:r>
              <w:rPr>
                <w:rFonts w:hint="eastAsia"/>
              </w:rPr>
              <w:t>银行费用</w:t>
            </w:r>
          </w:p>
        </w:tc>
        <w:tc>
          <w:tcPr>
            <w:tcW w:w="2768" w:type="dxa"/>
            <w:vAlign w:val="center"/>
          </w:tcPr>
          <w:p w14:paraId="3FAF944B">
            <w:pPr>
              <w:jc w:val="right"/>
            </w:pPr>
            <w:r>
              <w:rPr>
                <w:rFonts w:hint="eastAsia"/>
              </w:rPr>
              <w:t>13,122.98</w:t>
            </w:r>
          </w:p>
        </w:tc>
        <w:tc>
          <w:tcPr>
            <w:tcW w:w="2768" w:type="dxa"/>
            <w:vAlign w:val="center"/>
          </w:tcPr>
          <w:p w14:paraId="7067AF68">
            <w:pPr>
              <w:jc w:val="right"/>
            </w:pPr>
            <w:r>
              <w:rPr>
                <w:rFonts w:hint="eastAsia"/>
              </w:rPr>
              <w:t>8,578.21</w:t>
            </w:r>
          </w:p>
        </w:tc>
      </w:tr>
      <w:tr w14:paraId="43BA3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B3330B">
            <w:r>
              <w:rPr>
                <w:rFonts w:hint="eastAsia"/>
              </w:rPr>
              <w:t>其他</w:t>
            </w:r>
          </w:p>
        </w:tc>
        <w:tc>
          <w:tcPr>
            <w:tcW w:w="2768" w:type="dxa"/>
            <w:vAlign w:val="center"/>
          </w:tcPr>
          <w:p w14:paraId="765AE951">
            <w:pPr>
              <w:jc w:val="right"/>
            </w:pPr>
            <w:r>
              <w:rPr>
                <w:rFonts w:hint="eastAsia"/>
              </w:rPr>
              <w:t>4,409.72</w:t>
            </w:r>
          </w:p>
        </w:tc>
        <w:tc>
          <w:tcPr>
            <w:tcW w:w="2768" w:type="dxa"/>
            <w:vAlign w:val="center"/>
          </w:tcPr>
          <w:p w14:paraId="52AE21D1">
            <w:pPr>
              <w:jc w:val="right"/>
            </w:pPr>
            <w:r>
              <w:rPr>
                <w:rFonts w:hint="eastAsia"/>
              </w:rPr>
              <w:t>4,646.18</w:t>
            </w:r>
          </w:p>
        </w:tc>
      </w:tr>
      <w:tr w14:paraId="430B2972">
        <w:tblPrEx>
          <w:tblCellMar>
            <w:top w:w="0" w:type="dxa"/>
            <w:left w:w="108" w:type="dxa"/>
            <w:bottom w:w="0" w:type="dxa"/>
            <w:right w:w="108" w:type="dxa"/>
          </w:tblCellMar>
        </w:tblPrEx>
        <w:trPr>
          <w:jc w:val="center"/>
        </w:trPr>
        <w:tc>
          <w:tcPr>
            <w:tcW w:w="2768" w:type="dxa"/>
            <w:vAlign w:val="center"/>
          </w:tcPr>
          <w:p w14:paraId="737F633B">
            <w:r>
              <w:rPr>
                <w:rFonts w:hint="eastAsia"/>
              </w:rPr>
              <w:t>合计</w:t>
            </w:r>
          </w:p>
        </w:tc>
        <w:tc>
          <w:tcPr>
            <w:tcW w:w="2768" w:type="dxa"/>
            <w:vAlign w:val="center"/>
          </w:tcPr>
          <w:p w14:paraId="6668F878">
            <w:pPr>
              <w:jc w:val="right"/>
            </w:pPr>
            <w:r>
              <w:rPr>
                <w:rFonts w:hint="eastAsia"/>
              </w:rPr>
              <w:t>203,032.70</w:t>
            </w:r>
          </w:p>
        </w:tc>
        <w:tc>
          <w:tcPr>
            <w:tcW w:w="2768" w:type="dxa"/>
            <w:vAlign w:val="center"/>
          </w:tcPr>
          <w:p w14:paraId="191E7A95">
            <w:pPr>
              <w:jc w:val="right"/>
            </w:pPr>
            <w:r>
              <w:rPr>
                <w:rFonts w:hint="eastAsia"/>
              </w:rPr>
              <w:t>201,224.39</w:t>
            </w:r>
          </w:p>
        </w:tc>
      </w:tr>
    </w:tbl>
    <w:p w14:paraId="41C8BA89">
      <w:pPr>
        <w:pStyle w:val="28"/>
      </w:pPr>
      <w:bookmarkStart w:id="101" w:name="_Toc101"/>
      <w:r>
        <w:t>或有事项、资产负债表日后事项的说明</w:t>
      </w:r>
      <w:bookmarkEnd w:id="101"/>
    </w:p>
    <w:p w14:paraId="0292849D">
      <w:pPr>
        <w:pStyle w:val="35"/>
      </w:pPr>
      <w:bookmarkStart w:id="102" w:name="_Toc102"/>
      <w:r>
        <w:t>或有事项</w:t>
      </w:r>
      <w:bookmarkEnd w:id="102"/>
    </w:p>
    <w:p w14:paraId="1737FD77">
      <w:pPr>
        <w:pStyle w:val="18"/>
        <w:rPr>
          <w:rFonts w:hint="eastAsia"/>
        </w:rPr>
      </w:pPr>
      <w:r>
        <w:rPr>
          <w:rFonts w:hint="eastAsia"/>
        </w:rPr>
        <w:t>无。</w:t>
      </w:r>
    </w:p>
    <w:p w14:paraId="259E9FD4">
      <w:pPr>
        <w:pStyle w:val="35"/>
      </w:pPr>
      <w:bookmarkStart w:id="103" w:name="_Toc103"/>
      <w:r>
        <w:t>资产负债表日后事项</w:t>
      </w:r>
      <w:bookmarkEnd w:id="103"/>
    </w:p>
    <w:p w14:paraId="5251E22C">
      <w:pPr>
        <w:pStyle w:val="18"/>
        <w:rPr>
          <w:rFonts w:hint="eastAsia"/>
        </w:rPr>
      </w:pPr>
      <w:r>
        <w:rPr>
          <w:rFonts w:hint="eastAsia"/>
        </w:rPr>
        <w:t>截至财务报告批准报出日，本基金无需要披露的资产负债表日后事项。</w:t>
      </w:r>
    </w:p>
    <w:p w14:paraId="7BE3B523">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A5E6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36927931">
            <w:pPr>
              <w:jc w:val="center"/>
            </w:pPr>
            <w:r>
              <w:rPr>
                <w:rFonts w:hint="eastAsia"/>
                <w:b/>
              </w:rPr>
              <w:t>关联方名称</w:t>
            </w:r>
          </w:p>
        </w:tc>
        <w:tc>
          <w:tcPr>
            <w:tcW w:w="3322" w:type="dxa"/>
            <w:shd w:val="clear" w:color="auto" w:fill="BFBFBF"/>
            <w:vAlign w:val="center"/>
          </w:tcPr>
          <w:p w14:paraId="22559103">
            <w:pPr>
              <w:jc w:val="center"/>
            </w:pPr>
            <w:r>
              <w:rPr>
                <w:rFonts w:hint="eastAsia"/>
                <w:b/>
              </w:rPr>
              <w:t>与本基金的关系</w:t>
            </w:r>
          </w:p>
        </w:tc>
      </w:tr>
      <w:tr w14:paraId="2E9A8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9812DB">
            <w:r>
              <w:rPr>
                <w:rFonts w:hint="eastAsia"/>
              </w:rPr>
              <w:t>南方基金管理股份有限公司(“南方基金”)</w:t>
            </w:r>
          </w:p>
        </w:tc>
        <w:tc>
          <w:tcPr>
            <w:tcW w:w="3322" w:type="dxa"/>
            <w:vAlign w:val="center"/>
          </w:tcPr>
          <w:p w14:paraId="6210E338">
            <w:r>
              <w:rPr>
                <w:rFonts w:hint="eastAsia"/>
              </w:rPr>
              <w:t>基金管理人、注册登记机构、基金销售机构</w:t>
            </w:r>
          </w:p>
        </w:tc>
      </w:tr>
      <w:tr w14:paraId="596B6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300762E">
            <w:r>
              <w:rPr>
                <w:rFonts w:hint="eastAsia"/>
              </w:rPr>
              <w:t>中国农业银行股份有限公司(“中国农业银行”)</w:t>
            </w:r>
          </w:p>
        </w:tc>
        <w:tc>
          <w:tcPr>
            <w:tcW w:w="3322" w:type="dxa"/>
            <w:vAlign w:val="center"/>
          </w:tcPr>
          <w:p w14:paraId="08EADE79">
            <w:r>
              <w:rPr>
                <w:rFonts w:hint="eastAsia"/>
              </w:rPr>
              <w:t>基金托管人、基金销售机构</w:t>
            </w:r>
          </w:p>
        </w:tc>
      </w:tr>
      <w:tr w14:paraId="440BE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7EC848F">
            <w:r>
              <w:rPr>
                <w:rFonts w:hint="eastAsia"/>
              </w:rPr>
              <w:t>华泰证券股份有限公司(“华泰证券”)</w:t>
            </w:r>
          </w:p>
        </w:tc>
        <w:tc>
          <w:tcPr>
            <w:tcW w:w="3322" w:type="dxa"/>
            <w:vAlign w:val="center"/>
          </w:tcPr>
          <w:p w14:paraId="062695AD">
            <w:r>
              <w:rPr>
                <w:rFonts w:hint="eastAsia"/>
              </w:rPr>
              <w:t>基金管理人的股东、基金销售机构</w:t>
            </w:r>
          </w:p>
        </w:tc>
      </w:tr>
      <w:tr w14:paraId="18632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A5543FF">
            <w:r>
              <w:rPr>
                <w:rFonts w:hint="eastAsia"/>
              </w:rPr>
              <w:t>兴业证券股份有限公司(“兴业证券”)</w:t>
            </w:r>
          </w:p>
        </w:tc>
        <w:tc>
          <w:tcPr>
            <w:tcW w:w="3322" w:type="dxa"/>
            <w:vAlign w:val="center"/>
          </w:tcPr>
          <w:p w14:paraId="589B06A9">
            <w:r>
              <w:rPr>
                <w:rFonts w:hint="eastAsia"/>
              </w:rPr>
              <w:t>基金管理人的股东、基金销售机构</w:t>
            </w:r>
          </w:p>
        </w:tc>
      </w:tr>
      <w:tr w14:paraId="6498B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68E0A66">
            <w:r>
              <w:rPr>
                <w:rFonts w:hint="eastAsia"/>
              </w:rPr>
              <w:t>厦门国际信托有限公司(“厦门国际信托”)</w:t>
            </w:r>
          </w:p>
        </w:tc>
        <w:tc>
          <w:tcPr>
            <w:tcW w:w="3322" w:type="dxa"/>
            <w:vAlign w:val="center"/>
          </w:tcPr>
          <w:p w14:paraId="476E29BD">
            <w:r>
              <w:rPr>
                <w:rFonts w:hint="eastAsia"/>
              </w:rPr>
              <w:t>基金管理人的股东</w:t>
            </w:r>
          </w:p>
        </w:tc>
      </w:tr>
      <w:tr w14:paraId="78A61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B0C0686">
            <w:r>
              <w:rPr>
                <w:rFonts w:hint="eastAsia"/>
              </w:rPr>
              <w:t>深圳市投资控股有限公司(“深圳投资控股”)</w:t>
            </w:r>
          </w:p>
        </w:tc>
        <w:tc>
          <w:tcPr>
            <w:tcW w:w="3322" w:type="dxa"/>
            <w:vAlign w:val="center"/>
          </w:tcPr>
          <w:p w14:paraId="0200424E">
            <w:r>
              <w:rPr>
                <w:rFonts w:hint="eastAsia"/>
              </w:rPr>
              <w:t>基金管理人的股东</w:t>
            </w:r>
          </w:p>
        </w:tc>
      </w:tr>
      <w:tr w14:paraId="20859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EF446BD">
            <w:r>
              <w:rPr>
                <w:rFonts w:hint="eastAsia"/>
              </w:rPr>
              <w:t>厦门合泽吉企业管理合伙企业(有限合伙)</w:t>
            </w:r>
          </w:p>
        </w:tc>
        <w:tc>
          <w:tcPr>
            <w:tcW w:w="3322" w:type="dxa"/>
            <w:vAlign w:val="center"/>
          </w:tcPr>
          <w:p w14:paraId="36E90315">
            <w:r>
              <w:rPr>
                <w:rFonts w:hint="eastAsia"/>
              </w:rPr>
              <w:t>基金管理人的股东</w:t>
            </w:r>
          </w:p>
        </w:tc>
      </w:tr>
      <w:tr w14:paraId="2E0FB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A9AABB4">
            <w:r>
              <w:rPr>
                <w:rFonts w:hint="eastAsia"/>
              </w:rPr>
              <w:t>厦门合泽祥企业管理合伙企业(有限合伙)</w:t>
            </w:r>
          </w:p>
        </w:tc>
        <w:tc>
          <w:tcPr>
            <w:tcW w:w="3322" w:type="dxa"/>
            <w:vAlign w:val="center"/>
          </w:tcPr>
          <w:p w14:paraId="0581B156">
            <w:r>
              <w:rPr>
                <w:rFonts w:hint="eastAsia"/>
              </w:rPr>
              <w:t>基金管理人的股东</w:t>
            </w:r>
          </w:p>
        </w:tc>
      </w:tr>
      <w:tr w14:paraId="08715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2D19FBE">
            <w:r>
              <w:rPr>
                <w:rFonts w:hint="eastAsia"/>
              </w:rPr>
              <w:t>厦门合泽益企业管理合伙企业(有限合伙)</w:t>
            </w:r>
          </w:p>
        </w:tc>
        <w:tc>
          <w:tcPr>
            <w:tcW w:w="3322" w:type="dxa"/>
            <w:vAlign w:val="center"/>
          </w:tcPr>
          <w:p w14:paraId="33987B3E">
            <w:r>
              <w:rPr>
                <w:rFonts w:hint="eastAsia"/>
              </w:rPr>
              <w:t>基金管理人的股东</w:t>
            </w:r>
          </w:p>
        </w:tc>
      </w:tr>
      <w:tr w14:paraId="2A90E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FE2BB8C">
            <w:r>
              <w:rPr>
                <w:rFonts w:hint="eastAsia"/>
              </w:rPr>
              <w:t>厦门合泽盈企业管理合伙企业(有限合伙)</w:t>
            </w:r>
          </w:p>
        </w:tc>
        <w:tc>
          <w:tcPr>
            <w:tcW w:w="3322" w:type="dxa"/>
            <w:vAlign w:val="center"/>
          </w:tcPr>
          <w:p w14:paraId="4763B85A">
            <w:r>
              <w:rPr>
                <w:rFonts w:hint="eastAsia"/>
              </w:rPr>
              <w:t>基金管理人的股东</w:t>
            </w:r>
          </w:p>
        </w:tc>
      </w:tr>
      <w:tr w14:paraId="1E2F0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0ABBE0E">
            <w:r>
              <w:rPr>
                <w:rFonts w:hint="eastAsia"/>
              </w:rPr>
              <w:t>华泰联合证券有限责任公司(“华泰联合”)</w:t>
            </w:r>
          </w:p>
        </w:tc>
        <w:tc>
          <w:tcPr>
            <w:tcW w:w="3322" w:type="dxa"/>
            <w:vAlign w:val="center"/>
          </w:tcPr>
          <w:p w14:paraId="7421B425">
            <w:r>
              <w:rPr>
                <w:rFonts w:hint="eastAsia"/>
              </w:rPr>
              <w:t>基金管理人的股东华泰证券控制的公司</w:t>
            </w:r>
          </w:p>
        </w:tc>
      </w:tr>
      <w:tr w14:paraId="35CB9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DDE17C8">
            <w:r>
              <w:rPr>
                <w:rFonts w:hint="eastAsia"/>
              </w:rPr>
              <w:t>南方资本管理有限公司(“南方资本”)</w:t>
            </w:r>
          </w:p>
        </w:tc>
        <w:tc>
          <w:tcPr>
            <w:tcW w:w="3322" w:type="dxa"/>
            <w:vAlign w:val="center"/>
          </w:tcPr>
          <w:p w14:paraId="3B1100D2">
            <w:r>
              <w:rPr>
                <w:rFonts w:hint="eastAsia"/>
              </w:rPr>
              <w:t>基金管理人的子公司</w:t>
            </w:r>
          </w:p>
        </w:tc>
      </w:tr>
      <w:tr w14:paraId="3358C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9A0A62D">
            <w:r>
              <w:rPr>
                <w:rFonts w:hint="eastAsia"/>
              </w:rPr>
              <w:t>南方东英资产管理有限公司(“南方东英”)</w:t>
            </w:r>
          </w:p>
        </w:tc>
        <w:tc>
          <w:tcPr>
            <w:tcW w:w="3322" w:type="dxa"/>
            <w:vAlign w:val="center"/>
          </w:tcPr>
          <w:p w14:paraId="164236CE">
            <w:r>
              <w:rPr>
                <w:rFonts w:hint="eastAsia"/>
              </w:rPr>
              <w:t>基金管理人的子公司</w:t>
            </w:r>
          </w:p>
        </w:tc>
      </w:tr>
    </w:tbl>
    <w:p w14:paraId="009D0ADC">
      <w:pPr>
        <w:pStyle w:val="47"/>
        <w:rPr>
          <w:rFonts w:hint="eastAsia"/>
        </w:rPr>
      </w:pPr>
      <w:r>
        <w:rPr>
          <w:rFonts w:hint="eastAsia"/>
        </w:rPr>
        <w:t>注：下述关联交易均在正常业务范围内按一般商业条款订立。</w:t>
      </w:r>
    </w:p>
    <w:p w14:paraId="61C05BB3">
      <w:pPr>
        <w:pStyle w:val="28"/>
      </w:pPr>
      <w:bookmarkStart w:id="105" w:name="_Toc105"/>
      <w:r>
        <w:t>本报告期及上年度可比期间的关联方交易</w:t>
      </w:r>
      <w:bookmarkEnd w:id="105"/>
    </w:p>
    <w:p w14:paraId="3047EF29">
      <w:pPr>
        <w:pStyle w:val="35"/>
      </w:pPr>
      <w:bookmarkStart w:id="106" w:name="_Toc106"/>
      <w:r>
        <w:t>通过关联方交易单元进行的交易</w:t>
      </w:r>
      <w:bookmarkEnd w:id="106"/>
    </w:p>
    <w:p w14:paraId="52AD11D2">
      <w:pPr>
        <w:pStyle w:val="36"/>
      </w:pPr>
      <w:bookmarkStart w:id="107" w:name="_Toc107"/>
      <w:r>
        <w:t>股票交易</w:t>
      </w:r>
      <w:bookmarkEnd w:id="107"/>
    </w:p>
    <w:p w14:paraId="271F13C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CCCE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54F9589">
            <w:pPr>
              <w:jc w:val="center"/>
            </w:pPr>
            <w:r>
              <w:rPr>
                <w:rFonts w:hint="eastAsia"/>
                <w:b/>
              </w:rPr>
              <w:t>关联方名称</w:t>
            </w:r>
          </w:p>
        </w:tc>
        <w:tc>
          <w:tcPr>
            <w:tcW w:w="1661" w:type="dxa"/>
            <w:gridSpan w:val="2"/>
            <w:shd w:val="clear" w:color="auto" w:fill="BFBFBF"/>
            <w:vAlign w:val="center"/>
          </w:tcPr>
          <w:p w14:paraId="6073E2A7">
            <w:pPr>
              <w:jc w:val="center"/>
            </w:pPr>
            <w:r>
              <w:rPr>
                <w:rFonts w:hint="eastAsia"/>
                <w:b/>
              </w:rPr>
              <w:t>本期2025年1月1日至2025年12月31日</w:t>
            </w:r>
          </w:p>
        </w:tc>
        <w:tc>
          <w:tcPr>
            <w:tcW w:w="1661" w:type="dxa"/>
            <w:gridSpan w:val="2"/>
            <w:shd w:val="clear" w:color="auto" w:fill="BFBFBF"/>
            <w:vAlign w:val="center"/>
          </w:tcPr>
          <w:p w14:paraId="5BB46907">
            <w:pPr>
              <w:jc w:val="center"/>
            </w:pPr>
            <w:r>
              <w:rPr>
                <w:rFonts w:hint="eastAsia"/>
                <w:b/>
              </w:rPr>
              <w:t>上年度可比期间2024年1月1日至2024年12月31日</w:t>
            </w:r>
          </w:p>
        </w:tc>
      </w:tr>
      <w:tr w14:paraId="7C3FA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6751593"/>
        </w:tc>
        <w:tc>
          <w:tcPr>
            <w:tcW w:w="1661" w:type="dxa"/>
            <w:shd w:val="clear" w:color="auto" w:fill="BFBFBF"/>
            <w:vAlign w:val="center"/>
          </w:tcPr>
          <w:p w14:paraId="0AE3411B">
            <w:pPr>
              <w:jc w:val="center"/>
            </w:pPr>
            <w:r>
              <w:rPr>
                <w:rFonts w:hint="eastAsia"/>
                <w:b/>
              </w:rPr>
              <w:t>成交金额</w:t>
            </w:r>
          </w:p>
        </w:tc>
        <w:tc>
          <w:tcPr>
            <w:tcW w:w="1661" w:type="dxa"/>
            <w:shd w:val="clear" w:color="auto" w:fill="BFBFBF"/>
            <w:vAlign w:val="center"/>
          </w:tcPr>
          <w:p w14:paraId="13A06225">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749FA1E6">
            <w:pPr>
              <w:jc w:val="center"/>
              <w:rPr>
                <w:rFonts w:hint="eastAsia"/>
                <w:b/>
              </w:rPr>
            </w:pPr>
            <w:r>
              <w:rPr>
                <w:rFonts w:hint="eastAsia"/>
                <w:b/>
              </w:rPr>
              <w:t>成交金额</w:t>
            </w:r>
          </w:p>
        </w:tc>
        <w:tc>
          <w:tcPr>
            <w:tcW w:w="1661" w:type="dxa"/>
            <w:shd w:val="clear" w:color="auto" w:fill="BFBFBF"/>
            <w:vAlign w:val="center"/>
          </w:tcPr>
          <w:p w14:paraId="0BD748E8">
            <w:pPr>
              <w:jc w:val="center"/>
              <w:rPr>
                <w:rFonts w:hint="eastAsia"/>
                <w:b/>
              </w:rPr>
            </w:pPr>
            <w:r>
              <w:rPr>
                <w:rFonts w:hint="eastAsia"/>
                <w:b/>
              </w:rPr>
              <w:t>占当期股票
</w:t>
            </w:r>
            <w:r>
              <w:rPr>
                <w:rFonts w:hint="eastAsia"/>
                <w:b/>
              </w:rPr>
              <w:br w:type="textWrapping"/>
            </w:r>
            <w:r>
              <w:rPr>
                <w:rFonts w:hint="eastAsia"/>
                <w:b/>
              </w:rPr>
              <w:t>成交总额的比例</w:t>
            </w:r>
          </w:p>
        </w:tc>
      </w:tr>
      <w:tr w14:paraId="52CCE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466761">
            <w:r>
              <w:rPr>
                <w:rFonts w:hint="eastAsia"/>
              </w:rPr>
              <w:t>华泰证券</w:t>
            </w:r>
          </w:p>
        </w:tc>
        <w:tc>
          <w:tcPr>
            <w:tcW w:w="1661" w:type="dxa"/>
            <w:vAlign w:val="center"/>
          </w:tcPr>
          <w:p w14:paraId="3AB9E693">
            <w:pPr>
              <w:jc w:val="right"/>
            </w:pPr>
            <w:r>
              <w:rPr>
                <w:rFonts w:hint="eastAsia"/>
              </w:rPr>
              <w:t>-</w:t>
            </w:r>
          </w:p>
        </w:tc>
        <w:tc>
          <w:tcPr>
            <w:tcW w:w="1661" w:type="dxa"/>
            <w:vAlign w:val="center"/>
          </w:tcPr>
          <w:p w14:paraId="4F0D255F">
            <w:pPr>
              <w:jc w:val="right"/>
            </w:pPr>
            <w:r>
              <w:rPr>
                <w:rFonts w:hint="eastAsia"/>
              </w:rPr>
              <w:t>-</w:t>
            </w:r>
          </w:p>
        </w:tc>
        <w:tc>
          <w:tcPr>
            <w:tcW w:w="1661" w:type="dxa"/>
            <w:vAlign w:val="center"/>
          </w:tcPr>
          <w:p w14:paraId="27E4E0DC">
            <w:pPr>
              <w:jc w:val="right"/>
            </w:pPr>
            <w:r>
              <w:rPr>
                <w:rFonts w:hint="eastAsia"/>
              </w:rPr>
              <w:t>28,636,608.71</w:t>
            </w:r>
          </w:p>
        </w:tc>
        <w:tc>
          <w:tcPr>
            <w:tcW w:w="1661" w:type="dxa"/>
            <w:vAlign w:val="center"/>
          </w:tcPr>
          <w:p w14:paraId="4665E164">
            <w:pPr>
              <w:jc w:val="right"/>
            </w:pPr>
            <w:r>
              <w:rPr>
                <w:rFonts w:hint="eastAsia"/>
              </w:rPr>
              <w:t>10.99%</w:t>
            </w:r>
          </w:p>
        </w:tc>
      </w:tr>
    </w:tbl>
    <w:p w14:paraId="3171BD8C">
      <w:pPr>
        <w:pStyle w:val="36"/>
      </w:pPr>
      <w:bookmarkStart w:id="108" w:name="_Toc108"/>
      <w:r>
        <w:t>债券交易</w:t>
      </w:r>
      <w:bookmarkEnd w:id="108"/>
    </w:p>
    <w:p w14:paraId="6560C03E">
      <w:pPr>
        <w:pStyle w:val="18"/>
        <w:rPr>
          <w:rFonts w:hint="eastAsia"/>
        </w:rPr>
      </w:pPr>
      <w:r>
        <w:rPr>
          <w:rFonts w:hint="eastAsia"/>
        </w:rPr>
        <w:t>无。</w:t>
      </w:r>
    </w:p>
    <w:p w14:paraId="252976A7">
      <w:pPr>
        <w:pStyle w:val="36"/>
      </w:pPr>
      <w:bookmarkStart w:id="109" w:name="_Toc109"/>
      <w:r>
        <w:t>债券回购交易</w:t>
      </w:r>
      <w:bookmarkEnd w:id="109"/>
    </w:p>
    <w:p w14:paraId="6F701EBF">
      <w:pPr>
        <w:pStyle w:val="18"/>
        <w:rPr>
          <w:rFonts w:hint="eastAsia"/>
        </w:rPr>
      </w:pPr>
      <w:r>
        <w:rPr>
          <w:rFonts w:hint="eastAsia"/>
        </w:rPr>
        <w:t>无。</w:t>
      </w:r>
    </w:p>
    <w:p w14:paraId="37F05E52">
      <w:pPr>
        <w:pStyle w:val="36"/>
      </w:pPr>
      <w:bookmarkStart w:id="110" w:name="_Toc110"/>
      <w:r>
        <w:t>基金交易</w:t>
      </w:r>
      <w:bookmarkEnd w:id="110"/>
    </w:p>
    <w:p w14:paraId="30734AF5">
      <w:pPr>
        <w:pStyle w:val="18"/>
        <w:rPr>
          <w:rFonts w:hint="eastAsia"/>
        </w:rPr>
      </w:pPr>
      <w:r>
        <w:rPr>
          <w:rFonts w:hint="eastAsia"/>
        </w:rPr>
        <w:t>无。</w:t>
      </w:r>
    </w:p>
    <w:p w14:paraId="6745C567">
      <w:pPr>
        <w:pStyle w:val="36"/>
      </w:pPr>
      <w:bookmarkStart w:id="111" w:name="_Toc111"/>
      <w:r>
        <w:t>权证交易</w:t>
      </w:r>
      <w:bookmarkEnd w:id="111"/>
    </w:p>
    <w:p w14:paraId="38510846">
      <w:pPr>
        <w:pStyle w:val="18"/>
        <w:rPr>
          <w:rFonts w:hint="eastAsia"/>
        </w:rPr>
      </w:pPr>
      <w:r>
        <w:rPr>
          <w:rFonts w:hint="eastAsia"/>
        </w:rPr>
        <w:t>无。</w:t>
      </w:r>
    </w:p>
    <w:p w14:paraId="6615EA73">
      <w:pPr>
        <w:pStyle w:val="36"/>
      </w:pPr>
      <w:bookmarkStart w:id="112" w:name="_Toc112"/>
      <w:r>
        <w:t>应支付关联方的佣金</w:t>
      </w:r>
      <w:bookmarkEnd w:id="112"/>
    </w:p>
    <w:p w14:paraId="3897A1E3">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C7D8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9FFC3D9">
            <w:r>
              <w:rPr>
                <w:rFonts w:hint="eastAsia"/>
              </w:rPr>
              <w:t>关联方名称</w:t>
            </w:r>
          </w:p>
        </w:tc>
        <w:tc>
          <w:tcPr>
            <w:tcW w:w="1661" w:type="dxa"/>
            <w:gridSpan w:val="4"/>
            <w:vAlign w:val="center"/>
          </w:tcPr>
          <w:p w14:paraId="1D289353">
            <w:r>
              <w:rPr>
                <w:rFonts w:hint="eastAsia"/>
              </w:rPr>
              <w:t>本期2025年1月1日至2025年12月31日</w:t>
            </w:r>
          </w:p>
        </w:tc>
      </w:tr>
      <w:tr w14:paraId="1C6B4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6950AE9"/>
        </w:tc>
        <w:tc>
          <w:tcPr>
            <w:tcW w:w="1661" w:type="dxa"/>
            <w:vAlign w:val="center"/>
          </w:tcPr>
          <w:p w14:paraId="043873F1">
            <w:r>
              <w:rPr>
                <w:rFonts w:hint="eastAsia"/>
              </w:rPr>
              <w:t>当期佣金</w:t>
            </w:r>
          </w:p>
        </w:tc>
        <w:tc>
          <w:tcPr>
            <w:tcW w:w="1661" w:type="dxa"/>
            <w:vAlign w:val="center"/>
          </w:tcPr>
          <w:p w14:paraId="04763896">
            <w:r>
              <w:rPr>
                <w:rFonts w:hint="eastAsia"/>
              </w:rPr>
              <w:t>占当期佣金总量的比例</w:t>
            </w:r>
          </w:p>
        </w:tc>
        <w:tc>
          <w:tcPr>
            <w:tcW w:w="1661" w:type="dxa"/>
            <w:vAlign w:val="center"/>
          </w:tcPr>
          <w:p w14:paraId="32B9230C">
            <w:r>
              <w:rPr>
                <w:rFonts w:hint="eastAsia"/>
              </w:rPr>
              <w:t>期末应付佣金余额</w:t>
            </w:r>
          </w:p>
        </w:tc>
        <w:tc>
          <w:tcPr>
            <w:tcW w:w="1661" w:type="dxa"/>
            <w:vAlign w:val="center"/>
          </w:tcPr>
          <w:p w14:paraId="356431C1">
            <w:r>
              <w:rPr>
                <w:rFonts w:hint="eastAsia"/>
              </w:rPr>
              <w:t>占期末应付佣金总额的比例</w:t>
            </w:r>
          </w:p>
        </w:tc>
      </w:tr>
      <w:tr w14:paraId="45C2D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273269">
            <w:r>
              <w:rPr>
                <w:rFonts w:hint="eastAsia"/>
              </w:rPr>
              <w:t>华泰证券</w:t>
            </w:r>
          </w:p>
        </w:tc>
        <w:tc>
          <w:tcPr>
            <w:tcW w:w="1661" w:type="dxa"/>
            <w:vAlign w:val="center"/>
          </w:tcPr>
          <w:p w14:paraId="08C53B0C">
            <w:pPr>
              <w:jc w:val="right"/>
            </w:pPr>
            <w:r>
              <w:rPr>
                <w:rFonts w:hint="eastAsia"/>
              </w:rPr>
              <w:t>-</w:t>
            </w:r>
          </w:p>
        </w:tc>
        <w:tc>
          <w:tcPr>
            <w:tcW w:w="1661" w:type="dxa"/>
            <w:vAlign w:val="center"/>
          </w:tcPr>
          <w:p w14:paraId="0AA933D5">
            <w:pPr>
              <w:jc w:val="right"/>
            </w:pPr>
            <w:r>
              <w:rPr>
                <w:rFonts w:hint="eastAsia"/>
              </w:rPr>
              <w:t>-</w:t>
            </w:r>
          </w:p>
        </w:tc>
        <w:tc>
          <w:tcPr>
            <w:tcW w:w="1661" w:type="dxa"/>
            <w:vAlign w:val="center"/>
          </w:tcPr>
          <w:p w14:paraId="325AE2C6">
            <w:pPr>
              <w:jc w:val="right"/>
            </w:pPr>
            <w:r>
              <w:rPr>
                <w:rFonts w:hint="eastAsia"/>
              </w:rPr>
              <w:t>-</w:t>
            </w:r>
          </w:p>
        </w:tc>
        <w:tc>
          <w:tcPr>
            <w:tcW w:w="1661" w:type="dxa"/>
            <w:vAlign w:val="center"/>
          </w:tcPr>
          <w:p w14:paraId="20701B41">
            <w:pPr>
              <w:jc w:val="right"/>
            </w:pPr>
            <w:r>
              <w:rPr>
                <w:rFonts w:hint="eastAsia"/>
              </w:rPr>
              <w:t>-</w:t>
            </w:r>
          </w:p>
        </w:tc>
      </w:tr>
      <w:tr w14:paraId="1D9BE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7ACCB40">
            <w:r>
              <w:rPr>
                <w:rFonts w:hint="eastAsia"/>
              </w:rPr>
              <w:t>关联方名称</w:t>
            </w:r>
          </w:p>
        </w:tc>
        <w:tc>
          <w:tcPr>
            <w:tcW w:w="1661" w:type="dxa"/>
            <w:gridSpan w:val="4"/>
            <w:vAlign w:val="center"/>
          </w:tcPr>
          <w:p w14:paraId="4A3E5811">
            <w:r>
              <w:rPr>
                <w:rFonts w:hint="eastAsia"/>
              </w:rPr>
              <w:t>上年度可比期间2024年1月1日至2024年12月31日</w:t>
            </w:r>
          </w:p>
        </w:tc>
      </w:tr>
      <w:tr w14:paraId="3D43F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A618327"/>
        </w:tc>
        <w:tc>
          <w:tcPr>
            <w:tcW w:w="1661" w:type="dxa"/>
            <w:vAlign w:val="center"/>
          </w:tcPr>
          <w:p w14:paraId="3A800319">
            <w:r>
              <w:rPr>
                <w:rFonts w:hint="eastAsia"/>
              </w:rPr>
              <w:t>当期佣金</w:t>
            </w:r>
          </w:p>
        </w:tc>
        <w:tc>
          <w:tcPr>
            <w:tcW w:w="1661" w:type="dxa"/>
            <w:vAlign w:val="center"/>
          </w:tcPr>
          <w:p w14:paraId="0ED0B358">
            <w:r>
              <w:rPr>
                <w:rFonts w:hint="eastAsia"/>
              </w:rPr>
              <w:t>占当期佣金总量的比例</w:t>
            </w:r>
          </w:p>
        </w:tc>
        <w:tc>
          <w:tcPr>
            <w:tcW w:w="1661" w:type="dxa"/>
            <w:vAlign w:val="center"/>
          </w:tcPr>
          <w:p w14:paraId="277C7010">
            <w:r>
              <w:rPr>
                <w:rFonts w:hint="eastAsia"/>
              </w:rPr>
              <w:t>期末应付佣金余额</w:t>
            </w:r>
          </w:p>
        </w:tc>
        <w:tc>
          <w:tcPr>
            <w:tcW w:w="1661" w:type="dxa"/>
            <w:vAlign w:val="center"/>
          </w:tcPr>
          <w:p w14:paraId="5E196E43">
            <w:r>
              <w:rPr>
                <w:rFonts w:hint="eastAsia"/>
              </w:rPr>
              <w:t>占期末应付佣金总额的比例</w:t>
            </w:r>
          </w:p>
        </w:tc>
      </w:tr>
      <w:tr w14:paraId="2DD8B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8656D0">
            <w:r>
              <w:rPr>
                <w:rFonts w:hint="eastAsia"/>
              </w:rPr>
              <w:t>华泰证券</w:t>
            </w:r>
          </w:p>
        </w:tc>
        <w:tc>
          <w:tcPr>
            <w:tcW w:w="1661" w:type="dxa"/>
            <w:vAlign w:val="center"/>
          </w:tcPr>
          <w:p w14:paraId="286DAC30">
            <w:pPr>
              <w:jc w:val="right"/>
            </w:pPr>
            <w:r>
              <w:rPr>
                <w:rFonts w:hint="eastAsia"/>
              </w:rPr>
              <w:t>17,814.92</w:t>
            </w:r>
          </w:p>
        </w:tc>
        <w:tc>
          <w:tcPr>
            <w:tcW w:w="1661" w:type="dxa"/>
            <w:vAlign w:val="center"/>
          </w:tcPr>
          <w:p w14:paraId="35E32E02">
            <w:pPr>
              <w:jc w:val="right"/>
            </w:pPr>
            <w:r>
              <w:rPr>
                <w:rFonts w:hint="eastAsia"/>
              </w:rPr>
              <w:t>11.57%</w:t>
            </w:r>
          </w:p>
        </w:tc>
        <w:tc>
          <w:tcPr>
            <w:tcW w:w="1661" w:type="dxa"/>
            <w:vAlign w:val="center"/>
          </w:tcPr>
          <w:p w14:paraId="45F8776E">
            <w:pPr>
              <w:jc w:val="right"/>
            </w:pPr>
            <w:r>
              <w:rPr>
                <w:rFonts w:hint="eastAsia"/>
              </w:rPr>
              <w:t>4.51</w:t>
            </w:r>
          </w:p>
        </w:tc>
        <w:tc>
          <w:tcPr>
            <w:tcW w:w="1661" w:type="dxa"/>
            <w:vAlign w:val="center"/>
          </w:tcPr>
          <w:p w14:paraId="0602D560">
            <w:pPr>
              <w:jc w:val="right"/>
            </w:pPr>
            <w:r>
              <w:rPr>
                <w:rFonts w:hint="eastAsia"/>
              </w:rPr>
              <w:t>0.01%</w:t>
            </w:r>
          </w:p>
        </w:tc>
      </w:tr>
    </w:tbl>
    <w:p w14:paraId="277EFB04">
      <w:pPr>
        <w:pStyle w:val="47"/>
        <w:rPr>
          <w:rFonts w:hint="eastAsia"/>
        </w:rPr>
      </w:pPr>
      <w:r>
        <w:rPr>
          <w:rFonts w:hint="eastAsia"/>
        </w:rPr>
        <w:t>注：1.上述佣金费率参考市场价格确定。</w:t>
      </w:r>
    </w:p>
    <w:p w14:paraId="3A035557">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37A5A624">
      <w:pPr>
        <w:pStyle w:val="35"/>
      </w:pPr>
      <w:bookmarkStart w:id="113" w:name="_Toc113"/>
      <w:r>
        <w:t>关联方报酬</w:t>
      </w:r>
      <w:bookmarkEnd w:id="113"/>
    </w:p>
    <w:p w14:paraId="13911864">
      <w:pPr>
        <w:pStyle w:val="36"/>
      </w:pPr>
      <w:bookmarkStart w:id="114" w:name="_Toc114"/>
      <w:r>
        <w:t>基金管理费</w:t>
      </w:r>
      <w:bookmarkEnd w:id="114"/>
    </w:p>
    <w:p w14:paraId="1432357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6E4F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0F94D9F">
            <w:pPr>
              <w:jc w:val="center"/>
            </w:pPr>
            <w:r>
              <w:rPr>
                <w:rFonts w:hint="eastAsia"/>
                <w:b/>
              </w:rPr>
              <w:t>项目</w:t>
            </w:r>
          </w:p>
        </w:tc>
        <w:tc>
          <w:tcPr>
            <w:tcW w:w="2768" w:type="dxa"/>
            <w:shd w:val="clear" w:color="auto" w:fill="BFBFBF"/>
            <w:vAlign w:val="center"/>
          </w:tcPr>
          <w:p w14:paraId="1A9AFF62">
            <w:pPr>
              <w:jc w:val="center"/>
            </w:pPr>
            <w:r>
              <w:rPr>
                <w:rFonts w:hint="eastAsia"/>
                <w:b/>
              </w:rPr>
              <w:t>本期2025年1月1日至2025年12月31日</w:t>
            </w:r>
          </w:p>
        </w:tc>
        <w:tc>
          <w:tcPr>
            <w:tcW w:w="2768" w:type="dxa"/>
            <w:shd w:val="clear" w:color="auto" w:fill="BFBFBF"/>
            <w:vAlign w:val="center"/>
          </w:tcPr>
          <w:p w14:paraId="26190021">
            <w:pPr>
              <w:jc w:val="center"/>
            </w:pPr>
            <w:r>
              <w:rPr>
                <w:rFonts w:hint="eastAsia"/>
                <w:b/>
              </w:rPr>
              <w:t>上年度可比期间2024年1月1日至2024年12月31日</w:t>
            </w:r>
          </w:p>
        </w:tc>
      </w:tr>
      <w:tr w14:paraId="72941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46C506">
            <w:r>
              <w:rPr>
                <w:rFonts w:hint="eastAsia"/>
              </w:rPr>
              <w:t>当期发生的基金应支付的管理费</w:t>
            </w:r>
          </w:p>
        </w:tc>
        <w:tc>
          <w:tcPr>
            <w:tcW w:w="2768" w:type="dxa"/>
            <w:vAlign w:val="center"/>
          </w:tcPr>
          <w:p w14:paraId="53A33B2E">
            <w:pPr>
              <w:jc w:val="right"/>
            </w:pPr>
            <w:r>
              <w:rPr>
                <w:rFonts w:hint="eastAsia"/>
              </w:rPr>
              <w:t>3,551,293.95</w:t>
            </w:r>
          </w:p>
        </w:tc>
        <w:tc>
          <w:tcPr>
            <w:tcW w:w="2768" w:type="dxa"/>
            <w:vAlign w:val="center"/>
          </w:tcPr>
          <w:p w14:paraId="15599451">
            <w:pPr>
              <w:jc w:val="right"/>
            </w:pPr>
            <w:r>
              <w:rPr>
                <w:rFonts w:hint="eastAsia"/>
              </w:rPr>
              <w:t>4,421,592.66</w:t>
            </w:r>
          </w:p>
        </w:tc>
      </w:tr>
      <w:tr w14:paraId="67CE2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1B1244">
            <w:r>
              <w:rPr>
                <w:rFonts w:hint="eastAsia"/>
              </w:rPr>
              <w:t>其中：应支付销售机构的客户维护费</w:t>
            </w:r>
          </w:p>
        </w:tc>
        <w:tc>
          <w:tcPr>
            <w:tcW w:w="2768" w:type="dxa"/>
            <w:vAlign w:val="center"/>
          </w:tcPr>
          <w:p w14:paraId="6D5EFC7E">
            <w:pPr>
              <w:jc w:val="right"/>
            </w:pPr>
            <w:r>
              <w:rPr>
                <w:rFonts w:hint="eastAsia"/>
              </w:rPr>
              <w:t>1,665,587.96</w:t>
            </w:r>
          </w:p>
        </w:tc>
        <w:tc>
          <w:tcPr>
            <w:tcW w:w="2768" w:type="dxa"/>
            <w:vAlign w:val="center"/>
          </w:tcPr>
          <w:p w14:paraId="49793509">
            <w:pPr>
              <w:jc w:val="right"/>
            </w:pPr>
            <w:r>
              <w:rPr>
                <w:rFonts w:hint="eastAsia"/>
              </w:rPr>
              <w:t>2,075,221.49</w:t>
            </w:r>
          </w:p>
        </w:tc>
      </w:tr>
      <w:tr w14:paraId="56802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0AE641">
            <w:r>
              <w:rPr>
                <w:rFonts w:hint="eastAsia"/>
              </w:rPr>
              <w:t xml:space="preserve">      应支付基金管理人的净管理费</w:t>
            </w:r>
          </w:p>
        </w:tc>
        <w:tc>
          <w:tcPr>
            <w:tcW w:w="2768" w:type="dxa"/>
            <w:vAlign w:val="center"/>
          </w:tcPr>
          <w:p w14:paraId="435714D2">
            <w:pPr>
              <w:jc w:val="right"/>
            </w:pPr>
            <w:r>
              <w:rPr>
                <w:rFonts w:hint="eastAsia"/>
              </w:rPr>
              <w:t>1,885,705.99</w:t>
            </w:r>
          </w:p>
        </w:tc>
        <w:tc>
          <w:tcPr>
            <w:tcW w:w="2768" w:type="dxa"/>
            <w:vAlign w:val="center"/>
          </w:tcPr>
          <w:p w14:paraId="527A5DF5">
            <w:pPr>
              <w:jc w:val="right"/>
            </w:pPr>
            <w:r>
              <w:rPr>
                <w:rFonts w:hint="eastAsia"/>
              </w:rPr>
              <w:t>2,346,371.17</w:t>
            </w:r>
          </w:p>
        </w:tc>
      </w:tr>
    </w:tbl>
    <w:p w14:paraId="154DEC73">
      <w:pPr>
        <w:pStyle w:val="47"/>
        <w:rPr>
          <w:rFonts w:hint="eastAsia"/>
        </w:rPr>
      </w:pPr>
      <w:r>
        <w:rPr>
          <w:rFonts w:hint="eastAsia"/>
        </w:rPr>
        <w:t>注：支付基金管理人南方基金的管理人报酬按前一日基金资产净值1.20%的年费率计提，逐日累计至每月月底，按月支付。其计算公式为：日管理人报酬＝前一日基金资产净值×1.20%÷当年天数。</w:t>
      </w:r>
    </w:p>
    <w:p w14:paraId="6F4DA0DA">
      <w:pPr>
        <w:pStyle w:val="36"/>
      </w:pPr>
      <w:bookmarkStart w:id="115" w:name="_Toc115"/>
      <w:r>
        <w:t>基金托管费</w:t>
      </w:r>
      <w:bookmarkEnd w:id="115"/>
    </w:p>
    <w:p w14:paraId="1623B91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5D70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FF6905F">
            <w:pPr>
              <w:jc w:val="center"/>
            </w:pPr>
            <w:r>
              <w:rPr>
                <w:rFonts w:hint="eastAsia"/>
                <w:b/>
              </w:rPr>
              <w:t>项目</w:t>
            </w:r>
          </w:p>
        </w:tc>
        <w:tc>
          <w:tcPr>
            <w:tcW w:w="2768" w:type="dxa"/>
            <w:shd w:val="clear" w:color="auto" w:fill="BFBFBF"/>
            <w:vAlign w:val="center"/>
          </w:tcPr>
          <w:p w14:paraId="5250A6CA">
            <w:pPr>
              <w:jc w:val="center"/>
            </w:pPr>
            <w:r>
              <w:rPr>
                <w:rFonts w:hint="eastAsia"/>
                <w:b/>
              </w:rPr>
              <w:t>本期2025年1月1日至2025年12月31日</w:t>
            </w:r>
          </w:p>
        </w:tc>
        <w:tc>
          <w:tcPr>
            <w:tcW w:w="2768" w:type="dxa"/>
            <w:shd w:val="clear" w:color="auto" w:fill="BFBFBF"/>
            <w:vAlign w:val="center"/>
          </w:tcPr>
          <w:p w14:paraId="1EBBE002">
            <w:pPr>
              <w:jc w:val="center"/>
            </w:pPr>
            <w:r>
              <w:rPr>
                <w:rFonts w:hint="eastAsia"/>
                <w:b/>
              </w:rPr>
              <w:t>上年度可比期间2024年1月1日至2024年12月31日</w:t>
            </w:r>
          </w:p>
        </w:tc>
      </w:tr>
      <w:tr w14:paraId="7A0B6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EA09BF">
            <w:r>
              <w:rPr>
                <w:rFonts w:hint="eastAsia"/>
              </w:rPr>
              <w:t>当期发生的基金应支付的托管费</w:t>
            </w:r>
          </w:p>
        </w:tc>
        <w:tc>
          <w:tcPr>
            <w:tcW w:w="2768" w:type="dxa"/>
            <w:vAlign w:val="center"/>
          </w:tcPr>
          <w:p w14:paraId="08E5E19D">
            <w:pPr>
              <w:jc w:val="right"/>
            </w:pPr>
            <w:r>
              <w:rPr>
                <w:rFonts w:hint="eastAsia"/>
              </w:rPr>
              <w:t>591,882.37</w:t>
            </w:r>
          </w:p>
        </w:tc>
        <w:tc>
          <w:tcPr>
            <w:tcW w:w="2768" w:type="dxa"/>
            <w:vAlign w:val="center"/>
          </w:tcPr>
          <w:p w14:paraId="5A740C24">
            <w:pPr>
              <w:jc w:val="right"/>
            </w:pPr>
            <w:r>
              <w:rPr>
                <w:rFonts w:hint="eastAsia"/>
              </w:rPr>
              <w:t>736,932.15</w:t>
            </w:r>
          </w:p>
        </w:tc>
      </w:tr>
    </w:tbl>
    <w:p w14:paraId="69F83DA3">
      <w:pPr>
        <w:pStyle w:val="47"/>
        <w:rPr>
          <w:rFonts w:hint="eastAsia"/>
        </w:rPr>
      </w:pPr>
      <w:r>
        <w:rPr>
          <w:rFonts w:hint="eastAsia"/>
        </w:rPr>
        <w:t>注：支付基金托管人的托管费按前一日基金资产净值0.20%的年费率计提，逐日累计至每月月底，按月支付。其计算公式为：日托管费＝前一日基金资产净值×0.20%÷当年天数。</w:t>
      </w:r>
    </w:p>
    <w:p w14:paraId="7E3D89F2">
      <w:pPr>
        <w:pStyle w:val="36"/>
      </w:pPr>
      <w:bookmarkStart w:id="116" w:name="_Toc116"/>
      <w:r>
        <w:t>销售服务费</w:t>
      </w:r>
      <w:bookmarkEnd w:id="116"/>
    </w:p>
    <w:p w14:paraId="6467016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4AC32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07B54F09">
            <w:r>
              <w:rPr>
                <w:rFonts w:hint="eastAsia"/>
              </w:rPr>
              <w:t>获得销售服务费的各关联方名称</w:t>
            </w:r>
          </w:p>
        </w:tc>
        <w:tc>
          <w:tcPr>
            <w:tcW w:w="2214" w:type="dxa"/>
            <w:gridSpan w:val="3"/>
            <w:vAlign w:val="center"/>
          </w:tcPr>
          <w:p w14:paraId="29BEB2F3">
            <w:r>
              <w:rPr>
                <w:rFonts w:hint="eastAsia"/>
              </w:rPr>
              <w:t>本期2025年1月1日至2025年12月31日</w:t>
            </w:r>
          </w:p>
        </w:tc>
      </w:tr>
      <w:tr w14:paraId="6BBD3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CB36F5B"/>
        </w:tc>
        <w:tc>
          <w:tcPr>
            <w:tcW w:w="2214" w:type="dxa"/>
            <w:gridSpan w:val="3"/>
            <w:vAlign w:val="center"/>
          </w:tcPr>
          <w:p w14:paraId="3CF11CD3">
            <w:r>
              <w:rPr>
                <w:rFonts w:hint="eastAsia"/>
              </w:rPr>
              <w:t>当期发生的基金应支付的销售服务费</w:t>
            </w:r>
          </w:p>
        </w:tc>
      </w:tr>
      <w:tr w14:paraId="1008D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F023849"/>
        </w:tc>
        <w:tc>
          <w:tcPr>
            <w:tcW w:w="2214" w:type="dxa"/>
            <w:vAlign w:val="center"/>
          </w:tcPr>
          <w:p w14:paraId="70D48F69">
            <w:r>
              <w:rPr>
                <w:rFonts w:hint="eastAsia"/>
              </w:rPr>
              <w:t>南方高质量优选混合A</w:t>
            </w:r>
          </w:p>
        </w:tc>
        <w:tc>
          <w:tcPr>
            <w:tcW w:w="2214" w:type="dxa"/>
            <w:vAlign w:val="center"/>
          </w:tcPr>
          <w:p w14:paraId="7DF7960F">
            <w:r>
              <w:rPr>
                <w:rFonts w:hint="eastAsia"/>
              </w:rPr>
              <w:t>南方高质量优选混合C</w:t>
            </w:r>
          </w:p>
        </w:tc>
        <w:tc>
          <w:tcPr>
            <w:tcW w:w="1938" w:type="dxa"/>
            <w:vAlign w:val="center"/>
          </w:tcPr>
          <w:p w14:paraId="758D6D8C">
            <w:r>
              <w:rPr>
                <w:rFonts w:hint="eastAsia"/>
              </w:rPr>
              <w:t>合计</w:t>
            </w:r>
          </w:p>
        </w:tc>
      </w:tr>
      <w:tr w14:paraId="18273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1932E2F">
            <w:r>
              <w:rPr>
                <w:rFonts w:hint="eastAsia"/>
              </w:rPr>
              <w:t>南方基金</w:t>
            </w:r>
          </w:p>
        </w:tc>
        <w:tc>
          <w:tcPr>
            <w:tcW w:w="2214" w:type="dxa"/>
            <w:vAlign w:val="center"/>
          </w:tcPr>
          <w:p w14:paraId="11D273F9">
            <w:pPr>
              <w:jc w:val="right"/>
            </w:pPr>
            <w:r>
              <w:rPr>
                <w:rFonts w:hint="eastAsia"/>
              </w:rPr>
              <w:t>-</w:t>
            </w:r>
          </w:p>
        </w:tc>
        <w:tc>
          <w:tcPr>
            <w:tcW w:w="2214" w:type="dxa"/>
            <w:vAlign w:val="center"/>
          </w:tcPr>
          <w:p w14:paraId="0DB66F0A">
            <w:pPr>
              <w:jc w:val="right"/>
            </w:pPr>
            <w:r>
              <w:rPr>
                <w:rFonts w:hint="eastAsia"/>
              </w:rPr>
              <w:t>811.83</w:t>
            </w:r>
          </w:p>
        </w:tc>
        <w:tc>
          <w:tcPr>
            <w:tcW w:w="1938" w:type="dxa"/>
            <w:vAlign w:val="center"/>
          </w:tcPr>
          <w:p w14:paraId="31AF75B5">
            <w:pPr>
              <w:jc w:val="right"/>
            </w:pPr>
            <w:r>
              <w:rPr>
                <w:rFonts w:hint="eastAsia"/>
              </w:rPr>
              <w:t>811.83</w:t>
            </w:r>
          </w:p>
        </w:tc>
      </w:tr>
      <w:tr w14:paraId="23015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C3344E9">
            <w:r>
              <w:rPr>
                <w:rFonts w:hint="eastAsia"/>
              </w:rPr>
              <w:t>农业银行</w:t>
            </w:r>
          </w:p>
        </w:tc>
        <w:tc>
          <w:tcPr>
            <w:tcW w:w="2214" w:type="dxa"/>
            <w:vAlign w:val="center"/>
          </w:tcPr>
          <w:p w14:paraId="6E659D95">
            <w:pPr>
              <w:jc w:val="right"/>
            </w:pPr>
            <w:r>
              <w:rPr>
                <w:rFonts w:hint="eastAsia"/>
              </w:rPr>
              <w:t>-</w:t>
            </w:r>
          </w:p>
        </w:tc>
        <w:tc>
          <w:tcPr>
            <w:tcW w:w="2214" w:type="dxa"/>
            <w:vAlign w:val="center"/>
          </w:tcPr>
          <w:p w14:paraId="37D11327">
            <w:pPr>
              <w:jc w:val="right"/>
            </w:pPr>
            <w:r>
              <w:rPr>
                <w:rFonts w:hint="eastAsia"/>
              </w:rPr>
              <w:t>107,112.77</w:t>
            </w:r>
          </w:p>
        </w:tc>
        <w:tc>
          <w:tcPr>
            <w:tcW w:w="1938" w:type="dxa"/>
            <w:vAlign w:val="center"/>
          </w:tcPr>
          <w:p w14:paraId="2F6507C7">
            <w:pPr>
              <w:jc w:val="right"/>
            </w:pPr>
            <w:r>
              <w:rPr>
                <w:rFonts w:hint="eastAsia"/>
              </w:rPr>
              <w:t>107,112.77</w:t>
            </w:r>
          </w:p>
        </w:tc>
      </w:tr>
      <w:tr w14:paraId="5452E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1F74B9D">
            <w:r>
              <w:rPr>
                <w:rFonts w:hint="eastAsia"/>
              </w:rPr>
              <w:t>合计</w:t>
            </w:r>
          </w:p>
        </w:tc>
        <w:tc>
          <w:tcPr>
            <w:tcW w:w="2214" w:type="dxa"/>
            <w:vAlign w:val="center"/>
          </w:tcPr>
          <w:p w14:paraId="438078C4">
            <w:pPr>
              <w:jc w:val="right"/>
            </w:pPr>
            <w:r>
              <w:rPr>
                <w:rFonts w:hint="eastAsia"/>
              </w:rPr>
              <w:t>-</w:t>
            </w:r>
          </w:p>
        </w:tc>
        <w:tc>
          <w:tcPr>
            <w:tcW w:w="2214" w:type="dxa"/>
            <w:vAlign w:val="center"/>
          </w:tcPr>
          <w:p w14:paraId="34A253FD">
            <w:pPr>
              <w:jc w:val="right"/>
            </w:pPr>
            <w:r>
              <w:rPr>
                <w:rFonts w:hint="eastAsia"/>
              </w:rPr>
              <w:t>107,924.60</w:t>
            </w:r>
          </w:p>
        </w:tc>
        <w:tc>
          <w:tcPr>
            <w:tcW w:w="1938" w:type="dxa"/>
            <w:vAlign w:val="center"/>
          </w:tcPr>
          <w:p w14:paraId="358BBDB8">
            <w:pPr>
              <w:jc w:val="right"/>
            </w:pPr>
            <w:r>
              <w:rPr>
                <w:rFonts w:hint="eastAsia"/>
              </w:rPr>
              <w:t>107,924.60</w:t>
            </w:r>
          </w:p>
        </w:tc>
      </w:tr>
      <w:tr w14:paraId="17844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A992E95">
            <w:r>
              <w:rPr>
                <w:rFonts w:hint="eastAsia"/>
              </w:rPr>
              <w:t>获得销售服务费的各关联方名称</w:t>
            </w:r>
          </w:p>
        </w:tc>
        <w:tc>
          <w:tcPr>
            <w:tcW w:w="2214" w:type="dxa"/>
            <w:gridSpan w:val="3"/>
            <w:vAlign w:val="center"/>
          </w:tcPr>
          <w:p w14:paraId="3F5D2C7E">
            <w:r>
              <w:rPr>
                <w:rFonts w:hint="eastAsia"/>
              </w:rPr>
              <w:t>上年度可比期间2024年1月1日至2024年12月31日</w:t>
            </w:r>
          </w:p>
        </w:tc>
      </w:tr>
      <w:tr w14:paraId="32502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6935A1D"/>
        </w:tc>
        <w:tc>
          <w:tcPr>
            <w:tcW w:w="2214" w:type="dxa"/>
            <w:gridSpan w:val="3"/>
            <w:vAlign w:val="center"/>
          </w:tcPr>
          <w:p w14:paraId="74682AE6">
            <w:r>
              <w:rPr>
                <w:rFonts w:hint="eastAsia"/>
              </w:rPr>
              <w:t>当期发生的基金应支付的销售服务费</w:t>
            </w:r>
          </w:p>
        </w:tc>
      </w:tr>
      <w:tr w14:paraId="78D42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18BCDEF"/>
        </w:tc>
        <w:tc>
          <w:tcPr>
            <w:tcW w:w="2214" w:type="dxa"/>
            <w:vAlign w:val="center"/>
          </w:tcPr>
          <w:p w14:paraId="2111BC66">
            <w:r>
              <w:rPr>
                <w:rFonts w:hint="eastAsia"/>
              </w:rPr>
              <w:t>南方高质量优选混合A</w:t>
            </w:r>
          </w:p>
        </w:tc>
        <w:tc>
          <w:tcPr>
            <w:tcW w:w="2214" w:type="dxa"/>
            <w:vAlign w:val="center"/>
          </w:tcPr>
          <w:p w14:paraId="1C14A367">
            <w:r>
              <w:rPr>
                <w:rFonts w:hint="eastAsia"/>
              </w:rPr>
              <w:t>南方高质量优选混合C</w:t>
            </w:r>
          </w:p>
        </w:tc>
        <w:tc>
          <w:tcPr>
            <w:tcW w:w="1938" w:type="dxa"/>
            <w:vAlign w:val="center"/>
          </w:tcPr>
          <w:p w14:paraId="19818239">
            <w:r>
              <w:rPr>
                <w:rFonts w:hint="eastAsia"/>
              </w:rPr>
              <w:t>合计</w:t>
            </w:r>
          </w:p>
        </w:tc>
      </w:tr>
      <w:tr w14:paraId="0E706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3ABD6E9">
            <w:r>
              <w:rPr>
                <w:rFonts w:hint="eastAsia"/>
              </w:rPr>
              <w:t>南方基金</w:t>
            </w:r>
          </w:p>
        </w:tc>
        <w:tc>
          <w:tcPr>
            <w:tcW w:w="2214" w:type="dxa"/>
            <w:vAlign w:val="center"/>
          </w:tcPr>
          <w:p w14:paraId="73DE4A27">
            <w:pPr>
              <w:jc w:val="right"/>
            </w:pPr>
            <w:r>
              <w:rPr>
                <w:rFonts w:hint="eastAsia"/>
              </w:rPr>
              <w:t>-</w:t>
            </w:r>
          </w:p>
        </w:tc>
        <w:tc>
          <w:tcPr>
            <w:tcW w:w="2214" w:type="dxa"/>
            <w:vAlign w:val="center"/>
          </w:tcPr>
          <w:p w14:paraId="7C36461A">
            <w:pPr>
              <w:jc w:val="right"/>
            </w:pPr>
            <w:r>
              <w:rPr>
                <w:rFonts w:hint="eastAsia"/>
              </w:rPr>
              <w:t>1,054.53</w:t>
            </w:r>
          </w:p>
        </w:tc>
        <w:tc>
          <w:tcPr>
            <w:tcW w:w="1938" w:type="dxa"/>
            <w:vAlign w:val="center"/>
          </w:tcPr>
          <w:p w14:paraId="11EAD4C3">
            <w:pPr>
              <w:jc w:val="right"/>
            </w:pPr>
            <w:r>
              <w:rPr>
                <w:rFonts w:hint="eastAsia"/>
              </w:rPr>
              <w:t>1,054.53</w:t>
            </w:r>
          </w:p>
        </w:tc>
      </w:tr>
      <w:tr w14:paraId="2765B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EB439DF">
            <w:r>
              <w:rPr>
                <w:rFonts w:hint="eastAsia"/>
              </w:rPr>
              <w:t>农业银行</w:t>
            </w:r>
          </w:p>
        </w:tc>
        <w:tc>
          <w:tcPr>
            <w:tcW w:w="2214" w:type="dxa"/>
            <w:vAlign w:val="center"/>
          </w:tcPr>
          <w:p w14:paraId="540AC617">
            <w:pPr>
              <w:jc w:val="right"/>
            </w:pPr>
            <w:r>
              <w:rPr>
                <w:rFonts w:hint="eastAsia"/>
              </w:rPr>
              <w:t>-</w:t>
            </w:r>
          </w:p>
        </w:tc>
        <w:tc>
          <w:tcPr>
            <w:tcW w:w="2214" w:type="dxa"/>
            <w:vAlign w:val="center"/>
          </w:tcPr>
          <w:p w14:paraId="651E2751">
            <w:pPr>
              <w:jc w:val="right"/>
            </w:pPr>
            <w:r>
              <w:rPr>
                <w:rFonts w:hint="eastAsia"/>
              </w:rPr>
              <w:t>122,595.52</w:t>
            </w:r>
          </w:p>
        </w:tc>
        <w:tc>
          <w:tcPr>
            <w:tcW w:w="1938" w:type="dxa"/>
            <w:vAlign w:val="center"/>
          </w:tcPr>
          <w:p w14:paraId="2848B20B">
            <w:pPr>
              <w:jc w:val="right"/>
            </w:pPr>
            <w:r>
              <w:rPr>
                <w:rFonts w:hint="eastAsia"/>
              </w:rPr>
              <w:t>122,595.52</w:t>
            </w:r>
          </w:p>
        </w:tc>
      </w:tr>
      <w:tr w14:paraId="608AF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9CCFCE0">
            <w:r>
              <w:rPr>
                <w:rFonts w:hint="eastAsia"/>
              </w:rPr>
              <w:t>合计</w:t>
            </w:r>
          </w:p>
        </w:tc>
        <w:tc>
          <w:tcPr>
            <w:tcW w:w="2214" w:type="dxa"/>
            <w:vAlign w:val="center"/>
          </w:tcPr>
          <w:p w14:paraId="791ECDAA">
            <w:pPr>
              <w:jc w:val="right"/>
            </w:pPr>
            <w:r>
              <w:rPr>
                <w:rFonts w:hint="eastAsia"/>
              </w:rPr>
              <w:t>-</w:t>
            </w:r>
          </w:p>
        </w:tc>
        <w:tc>
          <w:tcPr>
            <w:tcW w:w="2214" w:type="dxa"/>
            <w:vAlign w:val="center"/>
          </w:tcPr>
          <w:p w14:paraId="20723C93">
            <w:pPr>
              <w:jc w:val="right"/>
            </w:pPr>
            <w:r>
              <w:rPr>
                <w:rFonts w:hint="eastAsia"/>
              </w:rPr>
              <w:t>123,650.05</w:t>
            </w:r>
          </w:p>
        </w:tc>
        <w:tc>
          <w:tcPr>
            <w:tcW w:w="1938" w:type="dxa"/>
            <w:vAlign w:val="center"/>
          </w:tcPr>
          <w:p w14:paraId="701FB473">
            <w:pPr>
              <w:jc w:val="right"/>
            </w:pPr>
            <w:r>
              <w:rPr>
                <w:rFonts w:hint="eastAsia"/>
              </w:rPr>
              <w:t>123,650.05</w:t>
            </w:r>
          </w:p>
        </w:tc>
      </w:tr>
    </w:tbl>
    <w:p w14:paraId="6258C363">
      <w:pPr>
        <w:pStyle w:val="47"/>
        <w:rPr>
          <w:rFonts w:hint="eastAsia"/>
        </w:rPr>
      </w:pPr>
      <w:r>
        <w:rPr>
          <w:rFonts w:hint="eastAsia"/>
        </w:rPr>
        <w:t>注：支付基金销售机构的销售服务费按前一日C类基金份额的基金资产净值0.60%的年费率计提，逐日累计至每月月底，按月支付给南方基金，再由南方基金计算并支付给各基金销售机构。其计算公式为：</w:t>
      </w:r>
    </w:p>
    <w:p w14:paraId="6D268FB7">
      <w:pPr>
        <w:pStyle w:val="47"/>
        <w:rPr>
          <w:rFonts w:hint="eastAsia"/>
        </w:rPr>
      </w:pPr>
      <w:r>
        <w:tab/>
      </w:r>
      <w:r>
        <w:rPr>
          <w:rFonts w:hint="eastAsia"/>
        </w:rPr>
        <w:t>日销售服务费＝前一日C类基金份额的基金资产净值×0.60%÷当年天数。</w:t>
      </w:r>
    </w:p>
    <w:p w14:paraId="43EDC02E">
      <w:pPr>
        <w:pStyle w:val="35"/>
      </w:pPr>
      <w:bookmarkStart w:id="117" w:name="_Toc117"/>
      <w:r>
        <w:t>与关联方进行银行间同业市场的债券（含回购）交易</w:t>
      </w:r>
      <w:bookmarkEnd w:id="117"/>
    </w:p>
    <w:p w14:paraId="6AB13C15">
      <w:pPr>
        <w:pStyle w:val="18"/>
        <w:rPr>
          <w:rFonts w:hint="eastAsia"/>
        </w:rPr>
      </w:pPr>
      <w:r>
        <w:rPr>
          <w:rFonts w:hint="eastAsia"/>
        </w:rPr>
        <w:t>无。</w:t>
      </w:r>
    </w:p>
    <w:p w14:paraId="47C29049">
      <w:pPr>
        <w:pStyle w:val="35"/>
      </w:pPr>
      <w:bookmarkStart w:id="118" w:name="_Toc118"/>
      <w:r>
        <w:t>报告期内转融通证券出借业务发生重大关联交易事项的说明</w:t>
      </w:r>
      <w:bookmarkEnd w:id="118"/>
    </w:p>
    <w:p w14:paraId="1C1897AB">
      <w:pPr>
        <w:pStyle w:val="36"/>
      </w:pPr>
      <w:bookmarkStart w:id="119" w:name="_Toc119"/>
      <w:r>
        <w:t>与关联方通过约定申报方式进行的适用固定期限费率的证券出借业务的情况</w:t>
      </w:r>
      <w:bookmarkEnd w:id="119"/>
    </w:p>
    <w:p w14:paraId="1BD583AA">
      <w:pPr>
        <w:pStyle w:val="18"/>
        <w:rPr>
          <w:rFonts w:hint="eastAsia"/>
        </w:rPr>
      </w:pPr>
      <w:r>
        <w:rPr>
          <w:rFonts w:hint="eastAsia"/>
        </w:rPr>
        <w:t>无。</w:t>
      </w:r>
    </w:p>
    <w:p w14:paraId="2E1E2181">
      <w:pPr>
        <w:pStyle w:val="36"/>
      </w:pPr>
      <w:bookmarkStart w:id="120" w:name="_Toc120"/>
      <w:r>
        <w:t>与关联方通过约定申报方式进行的适用市场化期限费率的证券出借业务的情况</w:t>
      </w:r>
      <w:bookmarkEnd w:id="120"/>
    </w:p>
    <w:p w14:paraId="35F74E5E">
      <w:pPr>
        <w:pStyle w:val="18"/>
        <w:rPr>
          <w:rFonts w:hint="eastAsia"/>
        </w:rPr>
      </w:pPr>
      <w:r>
        <w:rPr>
          <w:rFonts w:hint="eastAsia"/>
        </w:rPr>
        <w:t>无。</w:t>
      </w:r>
    </w:p>
    <w:p w14:paraId="217909E8">
      <w:pPr>
        <w:pStyle w:val="35"/>
      </w:pPr>
      <w:bookmarkStart w:id="121" w:name="_Toc121"/>
      <w:r>
        <w:t>各关联方投资本基金的情况</w:t>
      </w:r>
      <w:bookmarkEnd w:id="121"/>
    </w:p>
    <w:p w14:paraId="4FCB8B6F">
      <w:pPr>
        <w:pStyle w:val="36"/>
      </w:pPr>
      <w:bookmarkStart w:id="122" w:name="_Toc122"/>
      <w:r>
        <w:t>报告期内基金管理人运用固有资金投资本基金的情况</w:t>
      </w:r>
      <w:bookmarkEnd w:id="122"/>
    </w:p>
    <w:p w14:paraId="2C46C45C">
      <w:pPr>
        <w:pStyle w:val="18"/>
        <w:rPr>
          <w:rFonts w:hint="eastAsia"/>
        </w:rPr>
      </w:pPr>
      <w:r>
        <w:rPr>
          <w:rFonts w:hint="eastAsia"/>
        </w:rPr>
        <w:t>无。</w:t>
      </w:r>
    </w:p>
    <w:p w14:paraId="1A096053">
      <w:pPr>
        <w:pStyle w:val="36"/>
      </w:pPr>
      <w:bookmarkStart w:id="123" w:name="_Toc123"/>
      <w:r>
        <w:t>报告期末除基金管理人之外的其他关联方投资本基金的情况</w:t>
      </w:r>
      <w:bookmarkEnd w:id="123"/>
    </w:p>
    <w:p w14:paraId="393A4A37">
      <w:pPr>
        <w:pStyle w:val="18"/>
        <w:rPr>
          <w:rFonts w:hint="eastAsia"/>
        </w:rPr>
      </w:pPr>
      <w:r>
        <w:rPr>
          <w:rFonts w:hint="eastAsia"/>
        </w:rPr>
        <w:t>无。</w:t>
      </w:r>
    </w:p>
    <w:p w14:paraId="305E06B0">
      <w:pPr>
        <w:pStyle w:val="35"/>
      </w:pPr>
      <w:bookmarkStart w:id="124" w:name="_Toc124"/>
      <w:r>
        <w:t>由关联方保管的银行存款余额及当期产生的利息收入</w:t>
      </w:r>
      <w:bookmarkEnd w:id="124"/>
    </w:p>
    <w:p w14:paraId="35E579A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A9CF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F783993">
            <w:pPr>
              <w:jc w:val="center"/>
            </w:pPr>
            <w:r>
              <w:rPr>
                <w:rFonts w:hint="eastAsia"/>
                <w:b/>
              </w:rPr>
              <w:t>关联方名称</w:t>
            </w:r>
          </w:p>
        </w:tc>
        <w:tc>
          <w:tcPr>
            <w:tcW w:w="1661" w:type="dxa"/>
            <w:gridSpan w:val="2"/>
            <w:shd w:val="clear" w:color="auto" w:fill="BFBFBF"/>
            <w:vAlign w:val="center"/>
          </w:tcPr>
          <w:p w14:paraId="57DEAC23">
            <w:pPr>
              <w:jc w:val="center"/>
            </w:pPr>
            <w:r>
              <w:rPr>
                <w:rFonts w:hint="eastAsia"/>
                <w:b/>
              </w:rPr>
              <w:t>本期2025年1月1日至2025年12月31日</w:t>
            </w:r>
          </w:p>
        </w:tc>
        <w:tc>
          <w:tcPr>
            <w:tcW w:w="1661" w:type="dxa"/>
            <w:gridSpan w:val="2"/>
            <w:shd w:val="clear" w:color="auto" w:fill="BFBFBF"/>
            <w:vAlign w:val="center"/>
          </w:tcPr>
          <w:p w14:paraId="1DCEBE4F">
            <w:pPr>
              <w:jc w:val="center"/>
            </w:pPr>
            <w:r>
              <w:rPr>
                <w:rFonts w:hint="eastAsia"/>
                <w:b/>
              </w:rPr>
              <w:t>上年度可比期间2024年1月1日至2024年12月31日</w:t>
            </w:r>
          </w:p>
        </w:tc>
      </w:tr>
      <w:tr w14:paraId="0675E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26EF685"/>
        </w:tc>
        <w:tc>
          <w:tcPr>
            <w:tcW w:w="1661" w:type="dxa"/>
            <w:shd w:val="clear" w:color="auto" w:fill="BFBFBF"/>
            <w:vAlign w:val="center"/>
          </w:tcPr>
          <w:p w14:paraId="4DD77E21">
            <w:pPr>
              <w:jc w:val="center"/>
            </w:pPr>
            <w:r>
              <w:rPr>
                <w:rFonts w:hint="eastAsia"/>
                <w:b/>
              </w:rPr>
              <w:t>期末余额</w:t>
            </w:r>
          </w:p>
        </w:tc>
        <w:tc>
          <w:tcPr>
            <w:tcW w:w="1661" w:type="dxa"/>
            <w:shd w:val="clear" w:color="auto" w:fill="BFBFBF"/>
            <w:vAlign w:val="center"/>
          </w:tcPr>
          <w:p w14:paraId="4ABD2077">
            <w:pPr>
              <w:jc w:val="center"/>
            </w:pPr>
            <w:r>
              <w:rPr>
                <w:rFonts w:hint="eastAsia"/>
                <w:b/>
              </w:rPr>
              <w:t>当期利息收入</w:t>
            </w:r>
          </w:p>
        </w:tc>
        <w:tc>
          <w:tcPr>
            <w:tcW w:w="1661" w:type="dxa"/>
            <w:shd w:val="clear" w:color="auto" w:fill="BFBFBF"/>
            <w:vAlign w:val="center"/>
          </w:tcPr>
          <w:p w14:paraId="785FA278">
            <w:pPr>
              <w:jc w:val="center"/>
            </w:pPr>
            <w:r>
              <w:rPr>
                <w:rFonts w:hint="eastAsia"/>
                <w:b/>
              </w:rPr>
              <w:t>期末余额</w:t>
            </w:r>
          </w:p>
        </w:tc>
        <w:tc>
          <w:tcPr>
            <w:tcW w:w="1661" w:type="dxa"/>
            <w:shd w:val="clear" w:color="auto" w:fill="BFBFBF"/>
            <w:vAlign w:val="center"/>
          </w:tcPr>
          <w:p w14:paraId="0805F4C1">
            <w:pPr>
              <w:jc w:val="center"/>
            </w:pPr>
            <w:r>
              <w:rPr>
                <w:rFonts w:hint="eastAsia"/>
                <w:b/>
              </w:rPr>
              <w:t>当期利息收入</w:t>
            </w:r>
          </w:p>
        </w:tc>
      </w:tr>
      <w:tr w14:paraId="116EF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D3E84E">
            <w:r>
              <w:rPr>
                <w:rFonts w:hint="eastAsia"/>
              </w:rPr>
              <w:t>中国农业银行</w:t>
            </w:r>
          </w:p>
        </w:tc>
        <w:tc>
          <w:tcPr>
            <w:tcW w:w="1661" w:type="dxa"/>
            <w:vAlign w:val="center"/>
          </w:tcPr>
          <w:p w14:paraId="3C9E3EBC">
            <w:pPr>
              <w:jc w:val="right"/>
            </w:pPr>
            <w:r>
              <w:rPr>
                <w:rFonts w:hint="eastAsia"/>
              </w:rPr>
              <w:t>791,897.80</w:t>
            </w:r>
          </w:p>
        </w:tc>
        <w:tc>
          <w:tcPr>
            <w:tcW w:w="1661" w:type="dxa"/>
            <w:vAlign w:val="center"/>
          </w:tcPr>
          <w:p w14:paraId="58CB3C8D">
            <w:pPr>
              <w:jc w:val="right"/>
            </w:pPr>
            <w:r>
              <w:rPr>
                <w:rFonts w:hint="eastAsia"/>
              </w:rPr>
              <w:t>20,927.97</w:t>
            </w:r>
          </w:p>
        </w:tc>
        <w:tc>
          <w:tcPr>
            <w:tcW w:w="1661" w:type="dxa"/>
            <w:vAlign w:val="center"/>
          </w:tcPr>
          <w:p w14:paraId="243E95C7">
            <w:pPr>
              <w:jc w:val="right"/>
            </w:pPr>
            <w:r>
              <w:rPr>
                <w:rFonts w:hint="eastAsia"/>
              </w:rPr>
              <w:t>8,065,642.00</w:t>
            </w:r>
          </w:p>
        </w:tc>
        <w:tc>
          <w:tcPr>
            <w:tcW w:w="1661" w:type="dxa"/>
            <w:vAlign w:val="center"/>
          </w:tcPr>
          <w:p w14:paraId="4503ABCC">
            <w:pPr>
              <w:jc w:val="right"/>
            </w:pPr>
            <w:r>
              <w:rPr>
                <w:rFonts w:hint="eastAsia"/>
              </w:rPr>
              <w:t>54,706.90</w:t>
            </w:r>
          </w:p>
        </w:tc>
      </w:tr>
    </w:tbl>
    <w:p w14:paraId="603C4EB0">
      <w:pPr>
        <w:pStyle w:val="47"/>
        <w:rPr>
          <w:rFonts w:hint="eastAsia"/>
        </w:rPr>
      </w:pPr>
      <w:r>
        <w:rPr>
          <w:rFonts w:hint="eastAsia"/>
        </w:rPr>
        <w:t>注：本基金的银行存款由基金托管人保管，按银行约定利率计息。</w:t>
      </w:r>
    </w:p>
    <w:p w14:paraId="0C4EE7A7">
      <w:pPr>
        <w:pStyle w:val="35"/>
      </w:pPr>
      <w:bookmarkStart w:id="125" w:name="_Toc125"/>
      <w:r>
        <w:t>本基金在承销期内参与关联方承销证券的情况</w:t>
      </w:r>
      <w:bookmarkEnd w:id="125"/>
    </w:p>
    <w:p w14:paraId="229030A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09A2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11E05066">
            <w:pPr>
              <w:jc w:val="center"/>
            </w:pPr>
            <w:r>
              <w:rPr>
                <w:rFonts w:hint="eastAsia"/>
                <w:b/>
              </w:rPr>
              <w:t>本期2025年1月1日至2025年12月31日</w:t>
            </w:r>
          </w:p>
        </w:tc>
      </w:tr>
      <w:tr w14:paraId="67DB8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67FEAA80">
            <w:pPr>
              <w:jc w:val="center"/>
            </w:pPr>
            <w:r>
              <w:rPr>
                <w:rFonts w:hint="eastAsia"/>
                <w:b/>
              </w:rPr>
              <w:t>关联方名称</w:t>
            </w:r>
          </w:p>
        </w:tc>
        <w:tc>
          <w:tcPr>
            <w:tcW w:w="1384" w:type="dxa"/>
            <w:vMerge w:val="restart"/>
            <w:shd w:val="clear" w:color="auto" w:fill="BFBFBF"/>
            <w:vAlign w:val="center"/>
          </w:tcPr>
          <w:p w14:paraId="1D0D9CDC">
            <w:pPr>
              <w:jc w:val="center"/>
            </w:pPr>
            <w:r>
              <w:rPr>
                <w:rFonts w:hint="eastAsia"/>
                <w:b/>
              </w:rPr>
              <w:t>证券代码</w:t>
            </w:r>
          </w:p>
        </w:tc>
        <w:tc>
          <w:tcPr>
            <w:tcW w:w="1384" w:type="dxa"/>
            <w:vMerge w:val="restart"/>
            <w:shd w:val="clear" w:color="auto" w:fill="BFBFBF"/>
            <w:vAlign w:val="center"/>
          </w:tcPr>
          <w:p w14:paraId="6AB112B3">
            <w:pPr>
              <w:jc w:val="center"/>
            </w:pPr>
            <w:r>
              <w:rPr>
                <w:rFonts w:hint="eastAsia"/>
                <w:b/>
              </w:rPr>
              <w:t>证券名称</w:t>
            </w:r>
          </w:p>
        </w:tc>
        <w:tc>
          <w:tcPr>
            <w:tcW w:w="1384" w:type="dxa"/>
            <w:vMerge w:val="restart"/>
            <w:shd w:val="clear" w:color="auto" w:fill="BFBFBF"/>
            <w:vAlign w:val="center"/>
          </w:tcPr>
          <w:p w14:paraId="7C1EC871">
            <w:pPr>
              <w:jc w:val="center"/>
            </w:pPr>
            <w:r>
              <w:rPr>
                <w:rFonts w:hint="eastAsia"/>
                <w:b/>
              </w:rPr>
              <w:t>发行方式</w:t>
            </w:r>
          </w:p>
        </w:tc>
        <w:tc>
          <w:tcPr>
            <w:tcW w:w="1384" w:type="dxa"/>
            <w:gridSpan w:val="2"/>
            <w:shd w:val="clear" w:color="auto" w:fill="BFBFBF"/>
            <w:vAlign w:val="center"/>
          </w:tcPr>
          <w:p w14:paraId="281111D2">
            <w:pPr>
              <w:jc w:val="center"/>
            </w:pPr>
            <w:r>
              <w:rPr>
                <w:rFonts w:hint="eastAsia"/>
                <w:b/>
              </w:rPr>
              <w:t>基金在承销期内买入</w:t>
            </w:r>
          </w:p>
        </w:tc>
      </w:tr>
      <w:tr w14:paraId="54AFF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CC49436"/>
        </w:tc>
        <w:tc>
          <w:tcPr>
            <w:tcW w:w="1384" w:type="dxa"/>
            <w:vMerge w:val="continue"/>
            <w:vAlign w:val="center"/>
          </w:tcPr>
          <w:p w14:paraId="47BB3C57"/>
        </w:tc>
        <w:tc>
          <w:tcPr>
            <w:tcW w:w="1384" w:type="dxa"/>
            <w:vMerge w:val="continue"/>
            <w:vAlign w:val="center"/>
          </w:tcPr>
          <w:p w14:paraId="47A44ADD"/>
        </w:tc>
        <w:tc>
          <w:tcPr>
            <w:tcW w:w="1384" w:type="dxa"/>
            <w:vMerge w:val="continue"/>
            <w:vAlign w:val="center"/>
          </w:tcPr>
          <w:p w14:paraId="62A98140"/>
        </w:tc>
        <w:tc>
          <w:tcPr>
            <w:tcW w:w="1384" w:type="dxa"/>
            <w:shd w:val="clear" w:color="auto" w:fill="BFBFBF"/>
            <w:vAlign w:val="center"/>
          </w:tcPr>
          <w:p w14:paraId="22C4F086">
            <w:pPr>
              <w:jc w:val="center"/>
            </w:pPr>
            <w:r>
              <w:rPr>
                <w:rFonts w:hint="eastAsia"/>
                <w:b/>
              </w:rPr>
              <w:t>数量（单位：股/张）</w:t>
            </w:r>
          </w:p>
        </w:tc>
        <w:tc>
          <w:tcPr>
            <w:tcW w:w="1384" w:type="dxa"/>
            <w:shd w:val="clear" w:color="auto" w:fill="BFBFBF"/>
            <w:vAlign w:val="center"/>
          </w:tcPr>
          <w:p w14:paraId="7407FC4A">
            <w:pPr>
              <w:jc w:val="center"/>
            </w:pPr>
            <w:r>
              <w:rPr>
                <w:rFonts w:hint="eastAsia"/>
                <w:b/>
              </w:rPr>
              <w:t>总金额</w:t>
            </w:r>
          </w:p>
        </w:tc>
      </w:tr>
      <w:tr w14:paraId="3FDAB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BE8684">
            <w:r>
              <w:rPr>
                <w:rFonts w:hint="eastAsia"/>
              </w:rPr>
              <w:t>华泰联合</w:t>
            </w:r>
          </w:p>
        </w:tc>
        <w:tc>
          <w:tcPr>
            <w:tcW w:w="1384" w:type="dxa"/>
            <w:vAlign w:val="center"/>
          </w:tcPr>
          <w:p w14:paraId="556B27B2">
            <w:r>
              <w:rPr>
                <w:rFonts w:hint="eastAsia"/>
              </w:rPr>
              <w:t>600930</w:t>
            </w:r>
          </w:p>
        </w:tc>
        <w:tc>
          <w:tcPr>
            <w:tcW w:w="1384" w:type="dxa"/>
            <w:vAlign w:val="center"/>
          </w:tcPr>
          <w:p w14:paraId="677A948D">
            <w:r>
              <w:rPr>
                <w:rFonts w:hint="eastAsia"/>
              </w:rPr>
              <w:t>华电新能</w:t>
            </w:r>
          </w:p>
        </w:tc>
        <w:tc>
          <w:tcPr>
            <w:tcW w:w="1384" w:type="dxa"/>
            <w:vAlign w:val="center"/>
          </w:tcPr>
          <w:p w14:paraId="75C030A1">
            <w:r>
              <w:rPr>
                <w:rFonts w:hint="eastAsia"/>
              </w:rPr>
              <w:t>网下申购</w:t>
            </w:r>
          </w:p>
        </w:tc>
        <w:tc>
          <w:tcPr>
            <w:tcW w:w="1384" w:type="dxa"/>
            <w:vAlign w:val="center"/>
          </w:tcPr>
          <w:p w14:paraId="35CFC3D8">
            <w:pPr>
              <w:jc w:val="right"/>
            </w:pPr>
            <w:r>
              <w:rPr>
                <w:rFonts w:hint="eastAsia"/>
              </w:rPr>
              <w:t>94,653</w:t>
            </w:r>
          </w:p>
        </w:tc>
        <w:tc>
          <w:tcPr>
            <w:tcW w:w="1384" w:type="dxa"/>
            <w:vAlign w:val="center"/>
          </w:tcPr>
          <w:p w14:paraId="592ABDB1">
            <w:pPr>
              <w:jc w:val="right"/>
            </w:pPr>
            <w:r>
              <w:rPr>
                <w:rFonts w:hint="eastAsia"/>
              </w:rPr>
              <w:t>300,996.54</w:t>
            </w:r>
          </w:p>
        </w:tc>
      </w:tr>
      <w:tr w14:paraId="577D3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70F22A">
            <w:r>
              <w:rPr>
                <w:rFonts w:hint="eastAsia"/>
              </w:rPr>
              <w:t>华泰联合</w:t>
            </w:r>
          </w:p>
        </w:tc>
        <w:tc>
          <w:tcPr>
            <w:tcW w:w="1384" w:type="dxa"/>
            <w:vAlign w:val="center"/>
          </w:tcPr>
          <w:p w14:paraId="27A07E02">
            <w:r>
              <w:rPr>
                <w:rFonts w:hint="eastAsia"/>
              </w:rPr>
              <w:t>688802</w:t>
            </w:r>
          </w:p>
        </w:tc>
        <w:tc>
          <w:tcPr>
            <w:tcW w:w="1384" w:type="dxa"/>
            <w:vAlign w:val="center"/>
          </w:tcPr>
          <w:p w14:paraId="2328D836">
            <w:r>
              <w:rPr>
                <w:rFonts w:hint="eastAsia"/>
              </w:rPr>
              <w:t>沐曦股份</w:t>
            </w:r>
          </w:p>
        </w:tc>
        <w:tc>
          <w:tcPr>
            <w:tcW w:w="1384" w:type="dxa"/>
            <w:vAlign w:val="center"/>
          </w:tcPr>
          <w:p w14:paraId="4EF3E27F">
            <w:r>
              <w:rPr>
                <w:rFonts w:hint="eastAsia"/>
              </w:rPr>
              <w:t>网下申购</w:t>
            </w:r>
          </w:p>
        </w:tc>
        <w:tc>
          <w:tcPr>
            <w:tcW w:w="1384" w:type="dxa"/>
            <w:vAlign w:val="center"/>
          </w:tcPr>
          <w:p w14:paraId="08AA15DA">
            <w:pPr>
              <w:jc w:val="right"/>
            </w:pPr>
            <w:r>
              <w:rPr>
                <w:rFonts w:hint="eastAsia"/>
              </w:rPr>
              <w:t>768</w:t>
            </w:r>
          </w:p>
        </w:tc>
        <w:tc>
          <w:tcPr>
            <w:tcW w:w="1384" w:type="dxa"/>
            <w:vAlign w:val="center"/>
          </w:tcPr>
          <w:p w14:paraId="3D9FE191">
            <w:pPr>
              <w:jc w:val="right"/>
            </w:pPr>
            <w:r>
              <w:rPr>
                <w:rFonts w:hint="eastAsia"/>
              </w:rPr>
              <w:t>80,378.88</w:t>
            </w:r>
          </w:p>
        </w:tc>
      </w:tr>
      <w:tr w14:paraId="3573A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98D89A">
            <w:r>
              <w:rPr>
                <w:rFonts w:hint="eastAsia"/>
              </w:rPr>
              <w:t>华泰联合</w:t>
            </w:r>
          </w:p>
        </w:tc>
        <w:tc>
          <w:tcPr>
            <w:tcW w:w="1384" w:type="dxa"/>
            <w:vAlign w:val="center"/>
          </w:tcPr>
          <w:p w14:paraId="72161146">
            <w:r>
              <w:rPr>
                <w:rFonts w:hint="eastAsia"/>
              </w:rPr>
              <w:t>603092</w:t>
            </w:r>
          </w:p>
        </w:tc>
        <w:tc>
          <w:tcPr>
            <w:tcW w:w="1384" w:type="dxa"/>
            <w:vAlign w:val="center"/>
          </w:tcPr>
          <w:p w14:paraId="56A76C86">
            <w:r>
              <w:rPr>
                <w:rFonts w:hint="eastAsia"/>
              </w:rPr>
              <w:t>德力佳</w:t>
            </w:r>
          </w:p>
        </w:tc>
        <w:tc>
          <w:tcPr>
            <w:tcW w:w="1384" w:type="dxa"/>
            <w:vAlign w:val="center"/>
          </w:tcPr>
          <w:p w14:paraId="751C92BE">
            <w:r>
              <w:rPr>
                <w:rFonts w:hint="eastAsia"/>
              </w:rPr>
              <w:t>网下申购</w:t>
            </w:r>
          </w:p>
        </w:tc>
        <w:tc>
          <w:tcPr>
            <w:tcW w:w="1384" w:type="dxa"/>
            <w:vAlign w:val="center"/>
          </w:tcPr>
          <w:p w14:paraId="5C7CA06D">
            <w:pPr>
              <w:jc w:val="right"/>
            </w:pPr>
            <w:r>
              <w:rPr>
                <w:rFonts w:hint="eastAsia"/>
              </w:rPr>
              <w:t>489</w:t>
            </w:r>
          </w:p>
        </w:tc>
        <w:tc>
          <w:tcPr>
            <w:tcW w:w="1384" w:type="dxa"/>
            <w:vAlign w:val="center"/>
          </w:tcPr>
          <w:p w14:paraId="6D60C0EF">
            <w:pPr>
              <w:jc w:val="right"/>
            </w:pPr>
            <w:r>
              <w:rPr>
                <w:rFonts w:hint="eastAsia"/>
              </w:rPr>
              <w:t>22,826.52</w:t>
            </w:r>
          </w:p>
        </w:tc>
      </w:tr>
      <w:tr w14:paraId="35858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AA2719">
            <w:r>
              <w:rPr>
                <w:rFonts w:hint="eastAsia"/>
              </w:rPr>
              <w:t>华泰联合</w:t>
            </w:r>
          </w:p>
        </w:tc>
        <w:tc>
          <w:tcPr>
            <w:tcW w:w="1384" w:type="dxa"/>
            <w:vAlign w:val="center"/>
          </w:tcPr>
          <w:p w14:paraId="6A504A8D">
            <w:r>
              <w:rPr>
                <w:rFonts w:hint="eastAsia"/>
              </w:rPr>
              <w:t>603370</w:t>
            </w:r>
          </w:p>
        </w:tc>
        <w:tc>
          <w:tcPr>
            <w:tcW w:w="1384" w:type="dxa"/>
            <w:vAlign w:val="center"/>
          </w:tcPr>
          <w:p w14:paraId="0E4671B3">
            <w:r>
              <w:rPr>
                <w:rFonts w:hint="eastAsia"/>
              </w:rPr>
              <w:t>华新精科</w:t>
            </w:r>
          </w:p>
        </w:tc>
        <w:tc>
          <w:tcPr>
            <w:tcW w:w="1384" w:type="dxa"/>
            <w:vAlign w:val="center"/>
          </w:tcPr>
          <w:p w14:paraId="78EFC592">
            <w:r>
              <w:rPr>
                <w:rFonts w:hint="eastAsia"/>
              </w:rPr>
              <w:t>网下申购</w:t>
            </w:r>
          </w:p>
        </w:tc>
        <w:tc>
          <w:tcPr>
            <w:tcW w:w="1384" w:type="dxa"/>
            <w:vAlign w:val="center"/>
          </w:tcPr>
          <w:p w14:paraId="6F71517D">
            <w:pPr>
              <w:jc w:val="right"/>
            </w:pPr>
            <w:r>
              <w:rPr>
                <w:rFonts w:hint="eastAsia"/>
              </w:rPr>
              <w:t>811</w:t>
            </w:r>
          </w:p>
        </w:tc>
        <w:tc>
          <w:tcPr>
            <w:tcW w:w="1384" w:type="dxa"/>
            <w:vAlign w:val="center"/>
          </w:tcPr>
          <w:p w14:paraId="1675F70B">
            <w:pPr>
              <w:jc w:val="right"/>
            </w:pPr>
            <w:r>
              <w:rPr>
                <w:rFonts w:hint="eastAsia"/>
              </w:rPr>
              <w:t>15,084.60</w:t>
            </w:r>
          </w:p>
        </w:tc>
      </w:tr>
      <w:tr w14:paraId="069F5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38B9C1">
            <w:r>
              <w:rPr>
                <w:rFonts w:hint="eastAsia"/>
              </w:rPr>
              <w:t>兴业证券</w:t>
            </w:r>
          </w:p>
        </w:tc>
        <w:tc>
          <w:tcPr>
            <w:tcW w:w="1384" w:type="dxa"/>
            <w:vAlign w:val="center"/>
          </w:tcPr>
          <w:p w14:paraId="46350A9F">
            <w:r>
              <w:rPr>
                <w:rFonts w:hint="eastAsia"/>
              </w:rPr>
              <w:t>301609</w:t>
            </w:r>
          </w:p>
        </w:tc>
        <w:tc>
          <w:tcPr>
            <w:tcW w:w="1384" w:type="dxa"/>
            <w:vAlign w:val="center"/>
          </w:tcPr>
          <w:p w14:paraId="1940FE61">
            <w:r>
              <w:rPr>
                <w:rFonts w:hint="eastAsia"/>
              </w:rPr>
              <w:t>山大电力</w:t>
            </w:r>
          </w:p>
        </w:tc>
        <w:tc>
          <w:tcPr>
            <w:tcW w:w="1384" w:type="dxa"/>
            <w:vAlign w:val="center"/>
          </w:tcPr>
          <w:p w14:paraId="2B717EE1">
            <w:r>
              <w:rPr>
                <w:rFonts w:hint="eastAsia"/>
              </w:rPr>
              <w:t>网下申购</w:t>
            </w:r>
          </w:p>
        </w:tc>
        <w:tc>
          <w:tcPr>
            <w:tcW w:w="1384" w:type="dxa"/>
            <w:vAlign w:val="center"/>
          </w:tcPr>
          <w:p w14:paraId="7E47ED7A">
            <w:pPr>
              <w:jc w:val="right"/>
            </w:pPr>
            <w:r>
              <w:rPr>
                <w:rFonts w:hint="eastAsia"/>
              </w:rPr>
              <w:t>2,762</w:t>
            </w:r>
          </w:p>
        </w:tc>
        <w:tc>
          <w:tcPr>
            <w:tcW w:w="1384" w:type="dxa"/>
            <w:vAlign w:val="center"/>
          </w:tcPr>
          <w:p w14:paraId="73F9E9A4">
            <w:pPr>
              <w:jc w:val="right"/>
            </w:pPr>
            <w:r>
              <w:rPr>
                <w:rFonts w:hint="eastAsia"/>
              </w:rPr>
              <w:t>40,490.92</w:t>
            </w:r>
          </w:p>
        </w:tc>
      </w:tr>
    </w:tbl>
    <w:p w14:paraId="6E8419F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093A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6604BD35">
            <w:pPr>
              <w:jc w:val="center"/>
            </w:pPr>
            <w:r>
              <w:rPr>
                <w:rFonts w:hint="eastAsia"/>
                <w:b/>
              </w:rPr>
              <w:t>上年度可比期间2024年1月1日至2024年12月31日</w:t>
            </w:r>
          </w:p>
        </w:tc>
      </w:tr>
      <w:tr w14:paraId="5DEEA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02B1CE73">
            <w:pPr>
              <w:jc w:val="center"/>
            </w:pPr>
            <w:r>
              <w:rPr>
                <w:rFonts w:hint="eastAsia"/>
                <w:b/>
              </w:rPr>
              <w:t>关联方名称</w:t>
            </w:r>
          </w:p>
        </w:tc>
        <w:tc>
          <w:tcPr>
            <w:tcW w:w="1384" w:type="dxa"/>
            <w:vMerge w:val="restart"/>
            <w:shd w:val="clear" w:color="auto" w:fill="BFBFBF"/>
            <w:vAlign w:val="center"/>
          </w:tcPr>
          <w:p w14:paraId="7DF77D0C">
            <w:pPr>
              <w:jc w:val="center"/>
            </w:pPr>
            <w:r>
              <w:rPr>
                <w:rFonts w:hint="eastAsia"/>
                <w:b/>
              </w:rPr>
              <w:t>证券代码</w:t>
            </w:r>
          </w:p>
        </w:tc>
        <w:tc>
          <w:tcPr>
            <w:tcW w:w="1384" w:type="dxa"/>
            <w:vMerge w:val="restart"/>
            <w:shd w:val="clear" w:color="auto" w:fill="BFBFBF"/>
            <w:vAlign w:val="center"/>
          </w:tcPr>
          <w:p w14:paraId="2EE9BC06">
            <w:pPr>
              <w:jc w:val="center"/>
            </w:pPr>
            <w:r>
              <w:rPr>
                <w:rFonts w:hint="eastAsia"/>
                <w:b/>
              </w:rPr>
              <w:t>证券名称</w:t>
            </w:r>
          </w:p>
        </w:tc>
        <w:tc>
          <w:tcPr>
            <w:tcW w:w="1384" w:type="dxa"/>
            <w:vMerge w:val="restart"/>
            <w:shd w:val="clear" w:color="auto" w:fill="BFBFBF"/>
            <w:vAlign w:val="center"/>
          </w:tcPr>
          <w:p w14:paraId="6FD9F7B3">
            <w:pPr>
              <w:jc w:val="center"/>
            </w:pPr>
            <w:r>
              <w:rPr>
                <w:rFonts w:hint="eastAsia"/>
                <w:b/>
              </w:rPr>
              <w:t>发行方式</w:t>
            </w:r>
          </w:p>
        </w:tc>
        <w:tc>
          <w:tcPr>
            <w:tcW w:w="1384" w:type="dxa"/>
            <w:gridSpan w:val="2"/>
            <w:shd w:val="clear" w:color="auto" w:fill="BFBFBF"/>
            <w:vAlign w:val="center"/>
          </w:tcPr>
          <w:p w14:paraId="39287CE7">
            <w:pPr>
              <w:jc w:val="center"/>
            </w:pPr>
            <w:r>
              <w:rPr>
                <w:rFonts w:hint="eastAsia"/>
                <w:b/>
              </w:rPr>
              <w:t>基金在承销期内买入</w:t>
            </w:r>
          </w:p>
        </w:tc>
      </w:tr>
      <w:tr w14:paraId="4CD26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8895296"/>
        </w:tc>
        <w:tc>
          <w:tcPr>
            <w:tcW w:w="1384" w:type="dxa"/>
            <w:vMerge w:val="continue"/>
            <w:vAlign w:val="center"/>
          </w:tcPr>
          <w:p w14:paraId="5FB73297"/>
        </w:tc>
        <w:tc>
          <w:tcPr>
            <w:tcW w:w="1384" w:type="dxa"/>
            <w:vMerge w:val="continue"/>
            <w:vAlign w:val="center"/>
          </w:tcPr>
          <w:p w14:paraId="2D32071E"/>
        </w:tc>
        <w:tc>
          <w:tcPr>
            <w:tcW w:w="1384" w:type="dxa"/>
            <w:vMerge w:val="continue"/>
            <w:vAlign w:val="center"/>
          </w:tcPr>
          <w:p w14:paraId="4B59A0EC"/>
        </w:tc>
        <w:tc>
          <w:tcPr>
            <w:tcW w:w="1384" w:type="dxa"/>
            <w:shd w:val="clear" w:color="auto" w:fill="BFBFBF"/>
            <w:vAlign w:val="center"/>
          </w:tcPr>
          <w:p w14:paraId="4578735E">
            <w:pPr>
              <w:jc w:val="center"/>
            </w:pPr>
            <w:r>
              <w:rPr>
                <w:rFonts w:hint="eastAsia"/>
                <w:b/>
              </w:rPr>
              <w:t>数量（单位：股/张）</w:t>
            </w:r>
          </w:p>
        </w:tc>
        <w:tc>
          <w:tcPr>
            <w:tcW w:w="1384" w:type="dxa"/>
            <w:shd w:val="clear" w:color="auto" w:fill="BFBFBF"/>
            <w:vAlign w:val="center"/>
          </w:tcPr>
          <w:p w14:paraId="78893E7C">
            <w:pPr>
              <w:jc w:val="center"/>
            </w:pPr>
            <w:r>
              <w:rPr>
                <w:rFonts w:hint="eastAsia"/>
                <w:b/>
              </w:rPr>
              <w:t>总金额</w:t>
            </w:r>
          </w:p>
        </w:tc>
      </w:tr>
      <w:tr w14:paraId="2E668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84440A">
            <w:r>
              <w:rPr>
                <w:rFonts w:hint="eastAsia"/>
              </w:rPr>
              <w:t>华泰联合</w:t>
            </w:r>
          </w:p>
        </w:tc>
        <w:tc>
          <w:tcPr>
            <w:tcW w:w="1384" w:type="dxa"/>
            <w:vAlign w:val="center"/>
          </w:tcPr>
          <w:p w14:paraId="263EE73E">
            <w:r>
              <w:rPr>
                <w:rFonts w:hint="eastAsia"/>
              </w:rPr>
              <w:t>688709</w:t>
            </w:r>
          </w:p>
        </w:tc>
        <w:tc>
          <w:tcPr>
            <w:tcW w:w="1384" w:type="dxa"/>
            <w:vAlign w:val="center"/>
          </w:tcPr>
          <w:p w14:paraId="7ED0F18E">
            <w:r>
              <w:rPr>
                <w:rFonts w:hint="eastAsia"/>
              </w:rPr>
              <w:t>成都华微</w:t>
            </w:r>
          </w:p>
        </w:tc>
        <w:tc>
          <w:tcPr>
            <w:tcW w:w="1384" w:type="dxa"/>
            <w:vAlign w:val="center"/>
          </w:tcPr>
          <w:p w14:paraId="53018DE1">
            <w:r>
              <w:rPr>
                <w:rFonts w:hint="eastAsia"/>
              </w:rPr>
              <w:t>网下申购</w:t>
            </w:r>
          </w:p>
        </w:tc>
        <w:tc>
          <w:tcPr>
            <w:tcW w:w="1384" w:type="dxa"/>
            <w:vAlign w:val="center"/>
          </w:tcPr>
          <w:p w14:paraId="634CC5D7">
            <w:pPr>
              <w:jc w:val="right"/>
            </w:pPr>
            <w:r>
              <w:rPr>
                <w:rFonts w:hint="eastAsia"/>
              </w:rPr>
              <w:t>7,104</w:t>
            </w:r>
          </w:p>
        </w:tc>
        <w:tc>
          <w:tcPr>
            <w:tcW w:w="1384" w:type="dxa"/>
            <w:vAlign w:val="center"/>
          </w:tcPr>
          <w:p w14:paraId="0A9E0DDC">
            <w:pPr>
              <w:jc w:val="right"/>
            </w:pPr>
            <w:r>
              <w:rPr>
                <w:rFonts w:hint="eastAsia"/>
              </w:rPr>
              <w:t>111,461.76</w:t>
            </w:r>
          </w:p>
        </w:tc>
      </w:tr>
      <w:tr w14:paraId="3E4D0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815A09">
            <w:r>
              <w:rPr>
                <w:rFonts w:hint="eastAsia"/>
              </w:rPr>
              <w:t>华泰联合</w:t>
            </w:r>
          </w:p>
        </w:tc>
        <w:tc>
          <w:tcPr>
            <w:tcW w:w="1384" w:type="dxa"/>
            <w:vAlign w:val="center"/>
          </w:tcPr>
          <w:p w14:paraId="36FCB11C">
            <w:r>
              <w:rPr>
                <w:rFonts w:hint="eastAsia"/>
              </w:rPr>
              <w:t>301606</w:t>
            </w:r>
          </w:p>
        </w:tc>
        <w:tc>
          <w:tcPr>
            <w:tcW w:w="1384" w:type="dxa"/>
            <w:vAlign w:val="center"/>
          </w:tcPr>
          <w:p w14:paraId="36FCC608">
            <w:r>
              <w:rPr>
                <w:rFonts w:hint="eastAsia"/>
              </w:rPr>
              <w:t>绿联科技</w:t>
            </w:r>
          </w:p>
        </w:tc>
        <w:tc>
          <w:tcPr>
            <w:tcW w:w="1384" w:type="dxa"/>
            <w:vAlign w:val="center"/>
          </w:tcPr>
          <w:p w14:paraId="70BC0647">
            <w:r>
              <w:rPr>
                <w:rFonts w:hint="eastAsia"/>
              </w:rPr>
              <w:t>网下申购</w:t>
            </w:r>
          </w:p>
        </w:tc>
        <w:tc>
          <w:tcPr>
            <w:tcW w:w="1384" w:type="dxa"/>
            <w:vAlign w:val="center"/>
          </w:tcPr>
          <w:p w14:paraId="291C3D67">
            <w:pPr>
              <w:jc w:val="right"/>
            </w:pPr>
            <w:r>
              <w:rPr>
                <w:rFonts w:hint="eastAsia"/>
              </w:rPr>
              <w:t>3,959</w:t>
            </w:r>
          </w:p>
        </w:tc>
        <w:tc>
          <w:tcPr>
            <w:tcW w:w="1384" w:type="dxa"/>
            <w:vAlign w:val="center"/>
          </w:tcPr>
          <w:p w14:paraId="71BF1A36">
            <w:pPr>
              <w:jc w:val="right"/>
            </w:pPr>
            <w:r>
              <w:rPr>
                <w:rFonts w:hint="eastAsia"/>
              </w:rPr>
              <w:t>83,970.39</w:t>
            </w:r>
          </w:p>
        </w:tc>
      </w:tr>
      <w:tr w14:paraId="29E12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FC434A">
            <w:r>
              <w:rPr>
                <w:rFonts w:hint="eastAsia"/>
              </w:rPr>
              <w:t>华泰联合</w:t>
            </w:r>
          </w:p>
        </w:tc>
        <w:tc>
          <w:tcPr>
            <w:tcW w:w="1384" w:type="dxa"/>
            <w:vAlign w:val="center"/>
          </w:tcPr>
          <w:p w14:paraId="5D8D3BA6">
            <w:r>
              <w:rPr>
                <w:rFonts w:hint="eastAsia"/>
              </w:rPr>
              <w:t>688605</w:t>
            </w:r>
          </w:p>
        </w:tc>
        <w:tc>
          <w:tcPr>
            <w:tcW w:w="1384" w:type="dxa"/>
            <w:vAlign w:val="center"/>
          </w:tcPr>
          <w:p w14:paraId="0CA498AD">
            <w:r>
              <w:rPr>
                <w:rFonts w:hint="eastAsia"/>
              </w:rPr>
              <w:t>先锋精科</w:t>
            </w:r>
          </w:p>
        </w:tc>
        <w:tc>
          <w:tcPr>
            <w:tcW w:w="1384" w:type="dxa"/>
            <w:vAlign w:val="center"/>
          </w:tcPr>
          <w:p w14:paraId="40D66FFF">
            <w:r>
              <w:rPr>
                <w:rFonts w:hint="eastAsia"/>
              </w:rPr>
              <w:t>网下申购</w:t>
            </w:r>
          </w:p>
        </w:tc>
        <w:tc>
          <w:tcPr>
            <w:tcW w:w="1384" w:type="dxa"/>
            <w:vAlign w:val="center"/>
          </w:tcPr>
          <w:p w14:paraId="2627E98B">
            <w:pPr>
              <w:jc w:val="right"/>
            </w:pPr>
            <w:r>
              <w:rPr>
                <w:rFonts w:hint="eastAsia"/>
              </w:rPr>
              <w:t>7,433</w:t>
            </w:r>
          </w:p>
        </w:tc>
        <w:tc>
          <w:tcPr>
            <w:tcW w:w="1384" w:type="dxa"/>
            <w:vAlign w:val="center"/>
          </w:tcPr>
          <w:p w14:paraId="681965C3">
            <w:pPr>
              <w:jc w:val="right"/>
            </w:pPr>
            <w:r>
              <w:rPr>
                <w:rFonts w:hint="eastAsia"/>
              </w:rPr>
              <w:t>83,918.57</w:t>
            </w:r>
          </w:p>
        </w:tc>
      </w:tr>
      <w:tr w14:paraId="53E95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3790A6">
            <w:r>
              <w:rPr>
                <w:rFonts w:hint="eastAsia"/>
              </w:rPr>
              <w:t>华泰联合</w:t>
            </w:r>
          </w:p>
        </w:tc>
        <w:tc>
          <w:tcPr>
            <w:tcW w:w="1384" w:type="dxa"/>
            <w:vAlign w:val="center"/>
          </w:tcPr>
          <w:p w14:paraId="74121A53">
            <w:r>
              <w:rPr>
                <w:rFonts w:hint="eastAsia"/>
              </w:rPr>
              <w:t>603341</w:t>
            </w:r>
          </w:p>
        </w:tc>
        <w:tc>
          <w:tcPr>
            <w:tcW w:w="1384" w:type="dxa"/>
            <w:vAlign w:val="center"/>
          </w:tcPr>
          <w:p w14:paraId="25D57500">
            <w:r>
              <w:rPr>
                <w:rFonts w:hint="eastAsia"/>
              </w:rPr>
              <w:t>龙旗科技</w:t>
            </w:r>
          </w:p>
        </w:tc>
        <w:tc>
          <w:tcPr>
            <w:tcW w:w="1384" w:type="dxa"/>
            <w:vAlign w:val="center"/>
          </w:tcPr>
          <w:p w14:paraId="0B4CE287">
            <w:r>
              <w:rPr>
                <w:rFonts w:hint="eastAsia"/>
              </w:rPr>
              <w:t>网下申购</w:t>
            </w:r>
          </w:p>
        </w:tc>
        <w:tc>
          <w:tcPr>
            <w:tcW w:w="1384" w:type="dxa"/>
            <w:vAlign w:val="center"/>
          </w:tcPr>
          <w:p w14:paraId="3FD8C1D5">
            <w:pPr>
              <w:jc w:val="right"/>
            </w:pPr>
            <w:r>
              <w:rPr>
                <w:rFonts w:hint="eastAsia"/>
              </w:rPr>
              <w:t>1,874</w:t>
            </w:r>
          </w:p>
        </w:tc>
        <w:tc>
          <w:tcPr>
            <w:tcW w:w="1384" w:type="dxa"/>
            <w:vAlign w:val="center"/>
          </w:tcPr>
          <w:p w14:paraId="58E9CC5F">
            <w:pPr>
              <w:jc w:val="right"/>
            </w:pPr>
            <w:r>
              <w:rPr>
                <w:rFonts w:hint="eastAsia"/>
              </w:rPr>
              <w:t>48,724.00</w:t>
            </w:r>
          </w:p>
        </w:tc>
      </w:tr>
      <w:tr w14:paraId="4591F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74A21A">
            <w:r>
              <w:rPr>
                <w:rFonts w:hint="eastAsia"/>
              </w:rPr>
              <w:t>华泰联合</w:t>
            </w:r>
          </w:p>
        </w:tc>
        <w:tc>
          <w:tcPr>
            <w:tcW w:w="1384" w:type="dxa"/>
            <w:vAlign w:val="center"/>
          </w:tcPr>
          <w:p w14:paraId="2879B293">
            <w:r>
              <w:rPr>
                <w:rFonts w:hint="eastAsia"/>
              </w:rPr>
              <w:t>603312</w:t>
            </w:r>
          </w:p>
        </w:tc>
        <w:tc>
          <w:tcPr>
            <w:tcW w:w="1384" w:type="dxa"/>
            <w:vAlign w:val="center"/>
          </w:tcPr>
          <w:p w14:paraId="5EB6BF28">
            <w:r>
              <w:rPr>
                <w:rFonts w:hint="eastAsia"/>
              </w:rPr>
              <w:t>西典新能</w:t>
            </w:r>
          </w:p>
        </w:tc>
        <w:tc>
          <w:tcPr>
            <w:tcW w:w="1384" w:type="dxa"/>
            <w:vAlign w:val="center"/>
          </w:tcPr>
          <w:p w14:paraId="41AB41E0">
            <w:r>
              <w:rPr>
                <w:rFonts w:hint="eastAsia"/>
              </w:rPr>
              <w:t>网下申购</w:t>
            </w:r>
          </w:p>
        </w:tc>
        <w:tc>
          <w:tcPr>
            <w:tcW w:w="1384" w:type="dxa"/>
            <w:vAlign w:val="center"/>
          </w:tcPr>
          <w:p w14:paraId="5C84ED7E">
            <w:pPr>
              <w:jc w:val="right"/>
            </w:pPr>
            <w:r>
              <w:rPr>
                <w:rFonts w:hint="eastAsia"/>
              </w:rPr>
              <w:t>1,296</w:t>
            </w:r>
          </w:p>
        </w:tc>
        <w:tc>
          <w:tcPr>
            <w:tcW w:w="1384" w:type="dxa"/>
            <w:vAlign w:val="center"/>
          </w:tcPr>
          <w:p w14:paraId="384B9E63">
            <w:pPr>
              <w:jc w:val="right"/>
            </w:pPr>
            <w:r>
              <w:rPr>
                <w:rFonts w:hint="eastAsia"/>
              </w:rPr>
              <w:t>37,609.92</w:t>
            </w:r>
          </w:p>
        </w:tc>
      </w:tr>
      <w:tr w14:paraId="1507F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C57672">
            <w:r>
              <w:rPr>
                <w:rFonts w:hint="eastAsia"/>
              </w:rPr>
              <w:t>兴业证券</w:t>
            </w:r>
          </w:p>
        </w:tc>
        <w:tc>
          <w:tcPr>
            <w:tcW w:w="1384" w:type="dxa"/>
            <w:vAlign w:val="center"/>
          </w:tcPr>
          <w:p w14:paraId="61EC5853">
            <w:r>
              <w:rPr>
                <w:rFonts w:hint="eastAsia"/>
              </w:rPr>
              <w:t>301392</w:t>
            </w:r>
          </w:p>
        </w:tc>
        <w:tc>
          <w:tcPr>
            <w:tcW w:w="1384" w:type="dxa"/>
            <w:vAlign w:val="center"/>
          </w:tcPr>
          <w:p w14:paraId="47133A0E">
            <w:r>
              <w:rPr>
                <w:rFonts w:hint="eastAsia"/>
              </w:rPr>
              <w:t>汇成真空</w:t>
            </w:r>
          </w:p>
        </w:tc>
        <w:tc>
          <w:tcPr>
            <w:tcW w:w="1384" w:type="dxa"/>
            <w:vAlign w:val="center"/>
          </w:tcPr>
          <w:p w14:paraId="5D2D56E4">
            <w:r>
              <w:rPr>
                <w:rFonts w:hint="eastAsia"/>
              </w:rPr>
              <w:t>网下申购</w:t>
            </w:r>
          </w:p>
        </w:tc>
        <w:tc>
          <w:tcPr>
            <w:tcW w:w="1384" w:type="dxa"/>
            <w:vAlign w:val="center"/>
          </w:tcPr>
          <w:p w14:paraId="6A79A0A4">
            <w:pPr>
              <w:jc w:val="right"/>
            </w:pPr>
            <w:r>
              <w:rPr>
                <w:rFonts w:hint="eastAsia"/>
              </w:rPr>
              <w:t>2,189</w:t>
            </w:r>
          </w:p>
        </w:tc>
        <w:tc>
          <w:tcPr>
            <w:tcW w:w="1384" w:type="dxa"/>
            <w:vAlign w:val="center"/>
          </w:tcPr>
          <w:p w14:paraId="49760F1B">
            <w:pPr>
              <w:jc w:val="right"/>
            </w:pPr>
            <w:r>
              <w:rPr>
                <w:rFonts w:hint="eastAsia"/>
              </w:rPr>
              <w:t>26,705.80</w:t>
            </w:r>
          </w:p>
        </w:tc>
      </w:tr>
    </w:tbl>
    <w:p w14:paraId="156E3492">
      <w:pPr>
        <w:pStyle w:val="35"/>
      </w:pPr>
      <w:bookmarkStart w:id="126" w:name="_Toc126"/>
      <w:r>
        <w:t>其他关联交易事项的说明</w:t>
      </w:r>
      <w:bookmarkEnd w:id="126"/>
    </w:p>
    <w:p w14:paraId="1BA0C4AE">
      <w:pPr>
        <w:pStyle w:val="18"/>
        <w:rPr>
          <w:rFonts w:hint="eastAsia"/>
        </w:rPr>
      </w:pPr>
      <w:r>
        <w:rPr>
          <w:rFonts w:hint="eastAsia"/>
        </w:rPr>
        <w:t>无。</w:t>
      </w:r>
    </w:p>
    <w:p w14:paraId="021485E5">
      <w:pPr>
        <w:pStyle w:val="28"/>
      </w:pPr>
      <w:bookmarkStart w:id="127" w:name="_Toc127"/>
      <w:r>
        <w:t>利润分配情况——固定净值型货币市场基金之外的基金</w:t>
      </w:r>
      <w:bookmarkEnd w:id="127"/>
    </w:p>
    <w:p w14:paraId="5B2AFBFF">
      <w:pPr>
        <w:pStyle w:val="47"/>
        <w:rPr>
          <w:rFonts w:hint="eastAsia"/>
        </w:rPr>
      </w:pPr>
      <w:r>
        <w:rPr>
          <w:rFonts w:hint="eastAsia"/>
        </w:rPr>
        <w:t>注：本期无。本基金报告期后分红情况（如有）详见本报告“资产负债表日后事项”部分内容。</w:t>
      </w:r>
    </w:p>
    <w:p w14:paraId="03D1DEFE">
      <w:pPr>
        <w:pStyle w:val="28"/>
      </w:pPr>
      <w:bookmarkStart w:id="128" w:name="_Toc128"/>
      <w:r>
        <w:t>期末（2025年12月31日）本基金持有的流通受限证券</w:t>
      </w:r>
      <w:bookmarkEnd w:id="128"/>
    </w:p>
    <w:p w14:paraId="1C8B54A8">
      <w:pPr>
        <w:pStyle w:val="35"/>
      </w:pPr>
      <w:bookmarkStart w:id="129" w:name="_Toc129"/>
      <w:r>
        <w:t>因认购新发/增发证券而于期末持有的流通受限证券</w:t>
      </w:r>
      <w:bookmarkEnd w:id="129"/>
    </w:p>
    <w:p w14:paraId="574AE066">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3E4B6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130B1EB3">
            <w:r>
              <w:rPr>
                <w:rFonts w:hint="eastAsia"/>
              </w:rPr>
              <w:t>7.4.12.1.1 受限证券类别：股票</w:t>
            </w:r>
          </w:p>
        </w:tc>
      </w:tr>
      <w:tr w14:paraId="62B7A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52A35F8">
            <w:r>
              <w:rPr>
                <w:rFonts w:hint="eastAsia"/>
              </w:rPr>
              <w:t>证券代码</w:t>
            </w:r>
          </w:p>
        </w:tc>
        <w:tc>
          <w:tcPr>
            <w:tcW w:w="893" w:type="dxa"/>
            <w:vAlign w:val="center"/>
          </w:tcPr>
          <w:p w14:paraId="67F06718">
            <w:r>
              <w:rPr>
                <w:rFonts w:hint="eastAsia"/>
              </w:rPr>
              <w:t>证券名称</w:t>
            </w:r>
          </w:p>
        </w:tc>
        <w:tc>
          <w:tcPr>
            <w:tcW w:w="714" w:type="dxa"/>
            <w:vAlign w:val="center"/>
          </w:tcPr>
          <w:p w14:paraId="10B7BD3E">
            <w:r>
              <w:rPr>
                <w:rFonts w:hint="eastAsia"/>
              </w:rPr>
              <w:t>成功认购日</w:t>
            </w:r>
          </w:p>
        </w:tc>
        <w:tc>
          <w:tcPr>
            <w:tcW w:w="714" w:type="dxa"/>
            <w:vAlign w:val="center"/>
          </w:tcPr>
          <w:p w14:paraId="4AE9E2F3">
            <w:r>
              <w:rPr>
                <w:rFonts w:hint="eastAsia"/>
              </w:rPr>
              <w:t>受限期</w:t>
            </w:r>
          </w:p>
        </w:tc>
        <w:tc>
          <w:tcPr>
            <w:tcW w:w="714" w:type="dxa"/>
            <w:vAlign w:val="center"/>
          </w:tcPr>
          <w:p w14:paraId="4DA22598">
            <w:r>
              <w:rPr>
                <w:rFonts w:hint="eastAsia"/>
              </w:rPr>
              <w:t>流通受限类型</w:t>
            </w:r>
          </w:p>
        </w:tc>
        <w:tc>
          <w:tcPr>
            <w:tcW w:w="558" w:type="dxa"/>
            <w:vAlign w:val="center"/>
          </w:tcPr>
          <w:p w14:paraId="1B93AC75">
            <w:r>
              <w:rPr>
                <w:rFonts w:hint="eastAsia"/>
              </w:rPr>
              <w:t>认购价格</w:t>
            </w:r>
          </w:p>
        </w:tc>
        <w:tc>
          <w:tcPr>
            <w:tcW w:w="558" w:type="dxa"/>
            <w:vAlign w:val="center"/>
          </w:tcPr>
          <w:p w14:paraId="54318384">
            <w:r>
              <w:rPr>
                <w:rFonts w:hint="eastAsia"/>
              </w:rPr>
              <w:t>期末估值单价</w:t>
            </w:r>
          </w:p>
        </w:tc>
        <w:tc>
          <w:tcPr>
            <w:tcW w:w="669" w:type="dxa"/>
            <w:vAlign w:val="center"/>
          </w:tcPr>
          <w:p w14:paraId="6246B177">
            <w:r>
              <w:rPr>
                <w:rFonts w:hint="eastAsia"/>
              </w:rPr>
              <w:t>数量（单位：股）</w:t>
            </w:r>
          </w:p>
        </w:tc>
        <w:tc>
          <w:tcPr>
            <w:tcW w:w="1116" w:type="dxa"/>
            <w:vAlign w:val="center"/>
          </w:tcPr>
          <w:p w14:paraId="13682417">
            <w:r>
              <w:rPr>
                <w:rFonts w:hint="eastAsia"/>
              </w:rPr>
              <w:t>期末成本总额</w:t>
            </w:r>
          </w:p>
        </w:tc>
        <w:tc>
          <w:tcPr>
            <w:tcW w:w="1116" w:type="dxa"/>
            <w:vAlign w:val="center"/>
          </w:tcPr>
          <w:p w14:paraId="6D788843">
            <w:r>
              <w:rPr>
                <w:rFonts w:hint="eastAsia"/>
              </w:rPr>
              <w:t>期末估值总额</w:t>
            </w:r>
          </w:p>
        </w:tc>
        <w:tc>
          <w:tcPr>
            <w:tcW w:w="446" w:type="dxa"/>
            <w:vAlign w:val="center"/>
          </w:tcPr>
          <w:p w14:paraId="1DCC62EE">
            <w:r>
              <w:rPr>
                <w:rFonts w:hint="eastAsia"/>
              </w:rPr>
              <w:t>备注</w:t>
            </w:r>
          </w:p>
        </w:tc>
      </w:tr>
      <w:tr w14:paraId="77D9D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8757179">
            <w:r>
              <w:rPr>
                <w:rFonts w:hint="eastAsia"/>
              </w:rPr>
              <w:t>600930</w:t>
            </w:r>
          </w:p>
        </w:tc>
        <w:tc>
          <w:tcPr>
            <w:tcW w:w="893" w:type="dxa"/>
            <w:vAlign w:val="center"/>
          </w:tcPr>
          <w:p w14:paraId="27E396C1">
            <w:r>
              <w:rPr>
                <w:rFonts w:hint="eastAsia"/>
              </w:rPr>
              <w:t>华电新能</w:t>
            </w:r>
          </w:p>
        </w:tc>
        <w:tc>
          <w:tcPr>
            <w:tcW w:w="714" w:type="dxa"/>
            <w:vAlign w:val="center"/>
          </w:tcPr>
          <w:p w14:paraId="3613B50B">
            <w:r>
              <w:rPr>
                <w:rFonts w:hint="eastAsia"/>
              </w:rPr>
              <w:t>2025年7月9日</w:t>
            </w:r>
          </w:p>
        </w:tc>
        <w:tc>
          <w:tcPr>
            <w:tcW w:w="714" w:type="dxa"/>
            <w:vAlign w:val="center"/>
          </w:tcPr>
          <w:p w14:paraId="087E0DFA">
            <w:r>
              <w:rPr>
                <w:rFonts w:hint="eastAsia"/>
              </w:rPr>
              <w:t>6个月</w:t>
            </w:r>
          </w:p>
        </w:tc>
        <w:tc>
          <w:tcPr>
            <w:tcW w:w="714" w:type="dxa"/>
            <w:vAlign w:val="center"/>
          </w:tcPr>
          <w:p w14:paraId="20A886A8">
            <w:r>
              <w:rPr>
                <w:rFonts w:hint="eastAsia"/>
              </w:rPr>
              <w:t>新股锁定期</w:t>
            </w:r>
          </w:p>
        </w:tc>
        <w:tc>
          <w:tcPr>
            <w:tcW w:w="558" w:type="dxa"/>
            <w:vAlign w:val="center"/>
          </w:tcPr>
          <w:p w14:paraId="6358F8F9">
            <w:pPr>
              <w:jc w:val="right"/>
            </w:pPr>
            <w:r>
              <w:rPr>
                <w:rFonts w:hint="eastAsia"/>
              </w:rPr>
              <w:t>3.18</w:t>
            </w:r>
          </w:p>
        </w:tc>
        <w:tc>
          <w:tcPr>
            <w:tcW w:w="558" w:type="dxa"/>
            <w:vAlign w:val="center"/>
          </w:tcPr>
          <w:p w14:paraId="72D9B152">
            <w:pPr>
              <w:jc w:val="right"/>
            </w:pPr>
            <w:r>
              <w:rPr>
                <w:rFonts w:hint="eastAsia"/>
              </w:rPr>
              <w:t>6.24</w:t>
            </w:r>
          </w:p>
        </w:tc>
        <w:tc>
          <w:tcPr>
            <w:tcW w:w="669" w:type="dxa"/>
            <w:vAlign w:val="center"/>
          </w:tcPr>
          <w:p w14:paraId="1F0ECFF8">
            <w:pPr>
              <w:jc w:val="right"/>
            </w:pPr>
            <w:r>
              <w:rPr>
                <w:rFonts w:hint="eastAsia"/>
              </w:rPr>
              <w:t>66,258</w:t>
            </w:r>
          </w:p>
        </w:tc>
        <w:tc>
          <w:tcPr>
            <w:tcW w:w="1116" w:type="dxa"/>
            <w:vAlign w:val="center"/>
          </w:tcPr>
          <w:p w14:paraId="2F35B404">
            <w:pPr>
              <w:jc w:val="right"/>
            </w:pPr>
            <w:r>
              <w:rPr>
                <w:rFonts w:hint="eastAsia"/>
              </w:rPr>
              <w:t>210,700.44</w:t>
            </w:r>
          </w:p>
        </w:tc>
        <w:tc>
          <w:tcPr>
            <w:tcW w:w="1116" w:type="dxa"/>
            <w:vAlign w:val="center"/>
          </w:tcPr>
          <w:p w14:paraId="2ED76830">
            <w:pPr>
              <w:jc w:val="right"/>
            </w:pPr>
            <w:r>
              <w:rPr>
                <w:rFonts w:hint="eastAsia"/>
              </w:rPr>
              <w:t>413,449.92</w:t>
            </w:r>
          </w:p>
        </w:tc>
        <w:tc>
          <w:tcPr>
            <w:tcW w:w="446" w:type="dxa"/>
            <w:vAlign w:val="center"/>
          </w:tcPr>
          <w:p w14:paraId="15EF65C1">
            <w:pPr>
              <w:jc w:val="right"/>
            </w:pPr>
            <w:r>
              <w:rPr>
                <w:rFonts w:hint="eastAsia"/>
              </w:rPr>
              <w:t>-</w:t>
            </w:r>
          </w:p>
        </w:tc>
      </w:tr>
      <w:tr w14:paraId="05C57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90E6ABF">
            <w:r>
              <w:rPr>
                <w:rFonts w:hint="eastAsia"/>
              </w:rPr>
              <w:t>688795</w:t>
            </w:r>
          </w:p>
        </w:tc>
        <w:tc>
          <w:tcPr>
            <w:tcW w:w="893" w:type="dxa"/>
            <w:vAlign w:val="center"/>
          </w:tcPr>
          <w:p w14:paraId="16B6BF9A">
            <w:r>
              <w:rPr>
                <w:rFonts w:hint="eastAsia"/>
              </w:rPr>
              <w:t>摩尔线程</w:t>
            </w:r>
          </w:p>
        </w:tc>
        <w:tc>
          <w:tcPr>
            <w:tcW w:w="714" w:type="dxa"/>
            <w:vAlign w:val="center"/>
          </w:tcPr>
          <w:p w14:paraId="08AC3E02">
            <w:r>
              <w:rPr>
                <w:rFonts w:hint="eastAsia"/>
              </w:rPr>
              <w:t>2025年11月26日</w:t>
            </w:r>
          </w:p>
        </w:tc>
        <w:tc>
          <w:tcPr>
            <w:tcW w:w="714" w:type="dxa"/>
            <w:vAlign w:val="center"/>
          </w:tcPr>
          <w:p w14:paraId="6CF8C2A9">
            <w:r>
              <w:rPr>
                <w:rFonts w:hint="eastAsia"/>
              </w:rPr>
              <w:t>9个月</w:t>
            </w:r>
          </w:p>
        </w:tc>
        <w:tc>
          <w:tcPr>
            <w:tcW w:w="714" w:type="dxa"/>
            <w:vAlign w:val="center"/>
          </w:tcPr>
          <w:p w14:paraId="1EA74C8C">
            <w:r>
              <w:rPr>
                <w:rFonts w:hint="eastAsia"/>
              </w:rPr>
              <w:t>新股锁定期</w:t>
            </w:r>
          </w:p>
        </w:tc>
        <w:tc>
          <w:tcPr>
            <w:tcW w:w="558" w:type="dxa"/>
            <w:vAlign w:val="center"/>
          </w:tcPr>
          <w:p w14:paraId="41D41779">
            <w:pPr>
              <w:jc w:val="right"/>
            </w:pPr>
            <w:r>
              <w:rPr>
                <w:rFonts w:hint="eastAsia"/>
              </w:rPr>
              <w:t>114.28</w:t>
            </w:r>
          </w:p>
        </w:tc>
        <w:tc>
          <w:tcPr>
            <w:tcW w:w="558" w:type="dxa"/>
            <w:vAlign w:val="center"/>
          </w:tcPr>
          <w:p w14:paraId="139EC739">
            <w:pPr>
              <w:jc w:val="right"/>
            </w:pPr>
            <w:r>
              <w:rPr>
                <w:rFonts w:hint="eastAsia"/>
              </w:rPr>
              <w:t>416.02</w:t>
            </w:r>
          </w:p>
        </w:tc>
        <w:tc>
          <w:tcPr>
            <w:tcW w:w="669" w:type="dxa"/>
            <w:vAlign w:val="center"/>
          </w:tcPr>
          <w:p w14:paraId="307EDE14">
            <w:pPr>
              <w:jc w:val="right"/>
            </w:pPr>
            <w:r>
              <w:rPr>
                <w:rFonts w:hint="eastAsia"/>
              </w:rPr>
              <w:t>689</w:t>
            </w:r>
          </w:p>
        </w:tc>
        <w:tc>
          <w:tcPr>
            <w:tcW w:w="1116" w:type="dxa"/>
            <w:vAlign w:val="center"/>
          </w:tcPr>
          <w:p w14:paraId="70C0279F">
            <w:pPr>
              <w:jc w:val="right"/>
            </w:pPr>
            <w:r>
              <w:rPr>
                <w:rFonts w:hint="eastAsia"/>
              </w:rPr>
              <w:t>78,738.92</w:t>
            </w:r>
          </w:p>
        </w:tc>
        <w:tc>
          <w:tcPr>
            <w:tcW w:w="1116" w:type="dxa"/>
            <w:vAlign w:val="center"/>
          </w:tcPr>
          <w:p w14:paraId="390709AC">
            <w:pPr>
              <w:jc w:val="right"/>
            </w:pPr>
            <w:r>
              <w:rPr>
                <w:rFonts w:hint="eastAsia"/>
              </w:rPr>
              <w:t>286,637.78</w:t>
            </w:r>
          </w:p>
        </w:tc>
        <w:tc>
          <w:tcPr>
            <w:tcW w:w="446" w:type="dxa"/>
            <w:vAlign w:val="center"/>
          </w:tcPr>
          <w:p w14:paraId="52D7CFAA">
            <w:pPr>
              <w:jc w:val="right"/>
            </w:pPr>
            <w:r>
              <w:rPr>
                <w:rFonts w:hint="eastAsia"/>
              </w:rPr>
              <w:t>-</w:t>
            </w:r>
          </w:p>
        </w:tc>
      </w:tr>
      <w:tr w14:paraId="0C43B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A32B8A5">
            <w:r>
              <w:rPr>
                <w:rFonts w:hint="eastAsia"/>
              </w:rPr>
              <w:t>688765</w:t>
            </w:r>
          </w:p>
        </w:tc>
        <w:tc>
          <w:tcPr>
            <w:tcW w:w="893" w:type="dxa"/>
            <w:vAlign w:val="center"/>
          </w:tcPr>
          <w:p w14:paraId="23EB83E0">
            <w:r>
              <w:rPr>
                <w:rFonts w:hint="eastAsia"/>
              </w:rPr>
              <w:t>禾元生物</w:t>
            </w:r>
          </w:p>
        </w:tc>
        <w:tc>
          <w:tcPr>
            <w:tcW w:w="714" w:type="dxa"/>
            <w:vAlign w:val="center"/>
          </w:tcPr>
          <w:p w14:paraId="118F3331">
            <w:r>
              <w:rPr>
                <w:rFonts w:hint="eastAsia"/>
              </w:rPr>
              <w:t>2025年10月16日</w:t>
            </w:r>
          </w:p>
        </w:tc>
        <w:tc>
          <w:tcPr>
            <w:tcW w:w="714" w:type="dxa"/>
            <w:vAlign w:val="center"/>
          </w:tcPr>
          <w:p w14:paraId="2C54D7B8">
            <w:r>
              <w:rPr>
                <w:rFonts w:hint="eastAsia"/>
              </w:rPr>
              <w:t>9个月</w:t>
            </w:r>
          </w:p>
        </w:tc>
        <w:tc>
          <w:tcPr>
            <w:tcW w:w="714" w:type="dxa"/>
            <w:vAlign w:val="center"/>
          </w:tcPr>
          <w:p w14:paraId="22ABF88F">
            <w:r>
              <w:rPr>
                <w:rFonts w:hint="eastAsia"/>
              </w:rPr>
              <w:t>新股锁定期</w:t>
            </w:r>
          </w:p>
        </w:tc>
        <w:tc>
          <w:tcPr>
            <w:tcW w:w="558" w:type="dxa"/>
            <w:vAlign w:val="center"/>
          </w:tcPr>
          <w:p w14:paraId="3CA7BA00">
            <w:pPr>
              <w:jc w:val="right"/>
            </w:pPr>
            <w:r>
              <w:rPr>
                <w:rFonts w:hint="eastAsia"/>
              </w:rPr>
              <w:t>29.06</w:t>
            </w:r>
          </w:p>
        </w:tc>
        <w:tc>
          <w:tcPr>
            <w:tcW w:w="558" w:type="dxa"/>
            <w:vAlign w:val="center"/>
          </w:tcPr>
          <w:p w14:paraId="7172415E">
            <w:pPr>
              <w:jc w:val="right"/>
            </w:pPr>
            <w:r>
              <w:rPr>
                <w:rFonts w:hint="eastAsia"/>
              </w:rPr>
              <w:t>52.80</w:t>
            </w:r>
          </w:p>
        </w:tc>
        <w:tc>
          <w:tcPr>
            <w:tcW w:w="669" w:type="dxa"/>
            <w:vAlign w:val="center"/>
          </w:tcPr>
          <w:p w14:paraId="055D0F78">
            <w:pPr>
              <w:jc w:val="right"/>
            </w:pPr>
            <w:r>
              <w:rPr>
                <w:rFonts w:hint="eastAsia"/>
              </w:rPr>
              <w:t>3,919</w:t>
            </w:r>
          </w:p>
        </w:tc>
        <w:tc>
          <w:tcPr>
            <w:tcW w:w="1116" w:type="dxa"/>
            <w:vAlign w:val="center"/>
          </w:tcPr>
          <w:p w14:paraId="432B29C3">
            <w:pPr>
              <w:jc w:val="right"/>
            </w:pPr>
            <w:r>
              <w:rPr>
                <w:rFonts w:hint="eastAsia"/>
              </w:rPr>
              <w:t>113,886.14</w:t>
            </w:r>
          </w:p>
        </w:tc>
        <w:tc>
          <w:tcPr>
            <w:tcW w:w="1116" w:type="dxa"/>
            <w:vAlign w:val="center"/>
          </w:tcPr>
          <w:p w14:paraId="641A2D1A">
            <w:pPr>
              <w:jc w:val="right"/>
            </w:pPr>
            <w:r>
              <w:rPr>
                <w:rFonts w:hint="eastAsia"/>
              </w:rPr>
              <w:t>206,923.20</w:t>
            </w:r>
          </w:p>
        </w:tc>
        <w:tc>
          <w:tcPr>
            <w:tcW w:w="446" w:type="dxa"/>
            <w:vAlign w:val="center"/>
          </w:tcPr>
          <w:p w14:paraId="3982D545">
            <w:pPr>
              <w:jc w:val="right"/>
            </w:pPr>
            <w:r>
              <w:rPr>
                <w:rFonts w:hint="eastAsia"/>
              </w:rPr>
              <w:t>-</w:t>
            </w:r>
          </w:p>
        </w:tc>
      </w:tr>
      <w:tr w14:paraId="067D0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20555FC">
            <w:r>
              <w:rPr>
                <w:rFonts w:hint="eastAsia"/>
              </w:rPr>
              <w:t>688802</w:t>
            </w:r>
          </w:p>
        </w:tc>
        <w:tc>
          <w:tcPr>
            <w:tcW w:w="893" w:type="dxa"/>
            <w:vAlign w:val="center"/>
          </w:tcPr>
          <w:p w14:paraId="46569BE9">
            <w:r>
              <w:rPr>
                <w:rFonts w:hint="eastAsia"/>
              </w:rPr>
              <w:t>沐曦股份</w:t>
            </w:r>
          </w:p>
        </w:tc>
        <w:tc>
          <w:tcPr>
            <w:tcW w:w="714" w:type="dxa"/>
            <w:vAlign w:val="center"/>
          </w:tcPr>
          <w:p w14:paraId="78EEDF24">
            <w:r>
              <w:rPr>
                <w:rFonts w:hint="eastAsia"/>
              </w:rPr>
              <w:t>2025年12月9日</w:t>
            </w:r>
          </w:p>
        </w:tc>
        <w:tc>
          <w:tcPr>
            <w:tcW w:w="714" w:type="dxa"/>
            <w:vAlign w:val="center"/>
          </w:tcPr>
          <w:p w14:paraId="6CAB5A2A">
            <w:r>
              <w:rPr>
                <w:rFonts w:hint="eastAsia"/>
              </w:rPr>
              <w:t>9个月</w:t>
            </w:r>
          </w:p>
        </w:tc>
        <w:tc>
          <w:tcPr>
            <w:tcW w:w="714" w:type="dxa"/>
            <w:vAlign w:val="center"/>
          </w:tcPr>
          <w:p w14:paraId="7D362AB0">
            <w:r>
              <w:rPr>
                <w:rFonts w:hint="eastAsia"/>
              </w:rPr>
              <w:t>新股锁定期</w:t>
            </w:r>
          </w:p>
        </w:tc>
        <w:tc>
          <w:tcPr>
            <w:tcW w:w="558" w:type="dxa"/>
            <w:vAlign w:val="center"/>
          </w:tcPr>
          <w:p w14:paraId="5702FE79">
            <w:pPr>
              <w:jc w:val="right"/>
            </w:pPr>
            <w:r>
              <w:rPr>
                <w:rFonts w:hint="eastAsia"/>
              </w:rPr>
              <w:t>104.66</w:t>
            </w:r>
          </w:p>
        </w:tc>
        <w:tc>
          <w:tcPr>
            <w:tcW w:w="558" w:type="dxa"/>
            <w:vAlign w:val="center"/>
          </w:tcPr>
          <w:p w14:paraId="49AD9252">
            <w:pPr>
              <w:jc w:val="right"/>
            </w:pPr>
            <w:r>
              <w:rPr>
                <w:rFonts w:hint="eastAsia"/>
              </w:rPr>
              <w:t>399.40</w:t>
            </w:r>
          </w:p>
        </w:tc>
        <w:tc>
          <w:tcPr>
            <w:tcW w:w="669" w:type="dxa"/>
            <w:vAlign w:val="center"/>
          </w:tcPr>
          <w:p w14:paraId="00400954">
            <w:pPr>
              <w:jc w:val="right"/>
            </w:pPr>
            <w:r>
              <w:rPr>
                <w:rFonts w:hint="eastAsia"/>
              </w:rPr>
              <w:t>500</w:t>
            </w:r>
          </w:p>
        </w:tc>
        <w:tc>
          <w:tcPr>
            <w:tcW w:w="1116" w:type="dxa"/>
            <w:vAlign w:val="center"/>
          </w:tcPr>
          <w:p w14:paraId="7DE4E967">
            <w:pPr>
              <w:jc w:val="right"/>
            </w:pPr>
            <w:r>
              <w:rPr>
                <w:rFonts w:hint="eastAsia"/>
              </w:rPr>
              <w:t>52,330.00</w:t>
            </w:r>
          </w:p>
        </w:tc>
        <w:tc>
          <w:tcPr>
            <w:tcW w:w="1116" w:type="dxa"/>
            <w:vAlign w:val="center"/>
          </w:tcPr>
          <w:p w14:paraId="674BF24B">
            <w:pPr>
              <w:jc w:val="right"/>
            </w:pPr>
            <w:r>
              <w:rPr>
                <w:rFonts w:hint="eastAsia"/>
              </w:rPr>
              <w:t>199,700.00</w:t>
            </w:r>
          </w:p>
        </w:tc>
        <w:tc>
          <w:tcPr>
            <w:tcW w:w="446" w:type="dxa"/>
            <w:vAlign w:val="center"/>
          </w:tcPr>
          <w:p w14:paraId="01725CCA">
            <w:pPr>
              <w:jc w:val="right"/>
            </w:pPr>
            <w:r>
              <w:rPr>
                <w:rFonts w:hint="eastAsia"/>
              </w:rPr>
              <w:t>-</w:t>
            </w:r>
          </w:p>
        </w:tc>
      </w:tr>
      <w:tr w14:paraId="548FD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D20A102">
            <w:r>
              <w:rPr>
                <w:rFonts w:hint="eastAsia"/>
              </w:rPr>
              <w:t>688783</w:t>
            </w:r>
          </w:p>
        </w:tc>
        <w:tc>
          <w:tcPr>
            <w:tcW w:w="893" w:type="dxa"/>
            <w:vAlign w:val="center"/>
          </w:tcPr>
          <w:p w14:paraId="3FB726A9">
            <w:r>
              <w:rPr>
                <w:rFonts w:hint="eastAsia"/>
              </w:rPr>
              <w:t>西安奕材</w:t>
            </w:r>
          </w:p>
        </w:tc>
        <w:tc>
          <w:tcPr>
            <w:tcW w:w="714" w:type="dxa"/>
            <w:vAlign w:val="center"/>
          </w:tcPr>
          <w:p w14:paraId="686DE9FC">
            <w:r>
              <w:rPr>
                <w:rFonts w:hint="eastAsia"/>
              </w:rPr>
              <w:t>2025年10月20日</w:t>
            </w:r>
          </w:p>
        </w:tc>
        <w:tc>
          <w:tcPr>
            <w:tcW w:w="714" w:type="dxa"/>
            <w:vAlign w:val="center"/>
          </w:tcPr>
          <w:p w14:paraId="27E5F2E0">
            <w:r>
              <w:rPr>
                <w:rFonts w:hint="eastAsia"/>
              </w:rPr>
              <w:t>6个月</w:t>
            </w:r>
          </w:p>
        </w:tc>
        <w:tc>
          <w:tcPr>
            <w:tcW w:w="714" w:type="dxa"/>
            <w:vAlign w:val="center"/>
          </w:tcPr>
          <w:p w14:paraId="1BF4CEC7">
            <w:r>
              <w:rPr>
                <w:rFonts w:hint="eastAsia"/>
              </w:rPr>
              <w:t>新股锁定期</w:t>
            </w:r>
          </w:p>
        </w:tc>
        <w:tc>
          <w:tcPr>
            <w:tcW w:w="558" w:type="dxa"/>
            <w:vAlign w:val="center"/>
          </w:tcPr>
          <w:p w14:paraId="69D9EA64">
            <w:pPr>
              <w:jc w:val="right"/>
            </w:pPr>
            <w:r>
              <w:rPr>
                <w:rFonts w:hint="eastAsia"/>
              </w:rPr>
              <w:t>8.62</w:t>
            </w:r>
          </w:p>
        </w:tc>
        <w:tc>
          <w:tcPr>
            <w:tcW w:w="558" w:type="dxa"/>
            <w:vAlign w:val="center"/>
          </w:tcPr>
          <w:p w14:paraId="12AC3ACA">
            <w:pPr>
              <w:jc w:val="right"/>
            </w:pPr>
            <w:r>
              <w:rPr>
                <w:rFonts w:hint="eastAsia"/>
              </w:rPr>
              <w:t>18.36</w:t>
            </w:r>
          </w:p>
        </w:tc>
        <w:tc>
          <w:tcPr>
            <w:tcW w:w="669" w:type="dxa"/>
            <w:vAlign w:val="center"/>
          </w:tcPr>
          <w:p w14:paraId="1B7711CE">
            <w:pPr>
              <w:jc w:val="right"/>
            </w:pPr>
            <w:r>
              <w:rPr>
                <w:rFonts w:hint="eastAsia"/>
              </w:rPr>
              <w:t>3,068</w:t>
            </w:r>
          </w:p>
        </w:tc>
        <w:tc>
          <w:tcPr>
            <w:tcW w:w="1116" w:type="dxa"/>
            <w:vAlign w:val="center"/>
          </w:tcPr>
          <w:p w14:paraId="630C0304">
            <w:pPr>
              <w:jc w:val="right"/>
            </w:pPr>
            <w:r>
              <w:rPr>
                <w:rFonts w:hint="eastAsia"/>
              </w:rPr>
              <w:t>26,446.16</w:t>
            </w:r>
          </w:p>
        </w:tc>
        <w:tc>
          <w:tcPr>
            <w:tcW w:w="1116" w:type="dxa"/>
            <w:vAlign w:val="center"/>
          </w:tcPr>
          <w:p w14:paraId="64E444EB">
            <w:pPr>
              <w:jc w:val="right"/>
            </w:pPr>
            <w:r>
              <w:rPr>
                <w:rFonts w:hint="eastAsia"/>
              </w:rPr>
              <w:t>56,328.48</w:t>
            </w:r>
          </w:p>
        </w:tc>
        <w:tc>
          <w:tcPr>
            <w:tcW w:w="446" w:type="dxa"/>
            <w:vAlign w:val="center"/>
          </w:tcPr>
          <w:p w14:paraId="21889FAF">
            <w:pPr>
              <w:jc w:val="right"/>
            </w:pPr>
            <w:r>
              <w:rPr>
                <w:rFonts w:hint="eastAsia"/>
              </w:rPr>
              <w:t>-</w:t>
            </w:r>
          </w:p>
        </w:tc>
      </w:tr>
      <w:tr w14:paraId="7950C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A536322">
            <w:r>
              <w:rPr>
                <w:rFonts w:hint="eastAsia"/>
              </w:rPr>
              <w:t>301656</w:t>
            </w:r>
          </w:p>
        </w:tc>
        <w:tc>
          <w:tcPr>
            <w:tcW w:w="893" w:type="dxa"/>
            <w:vAlign w:val="center"/>
          </w:tcPr>
          <w:p w14:paraId="1715F7E7">
            <w:r>
              <w:rPr>
                <w:rFonts w:hint="eastAsia"/>
              </w:rPr>
              <w:t>联合动力</w:t>
            </w:r>
          </w:p>
        </w:tc>
        <w:tc>
          <w:tcPr>
            <w:tcW w:w="714" w:type="dxa"/>
            <w:vAlign w:val="center"/>
          </w:tcPr>
          <w:p w14:paraId="0D1059F3">
            <w:r>
              <w:rPr>
                <w:rFonts w:hint="eastAsia"/>
              </w:rPr>
              <w:t>2025年9月17日</w:t>
            </w:r>
          </w:p>
        </w:tc>
        <w:tc>
          <w:tcPr>
            <w:tcW w:w="714" w:type="dxa"/>
            <w:vAlign w:val="center"/>
          </w:tcPr>
          <w:p w14:paraId="510190C4">
            <w:r>
              <w:rPr>
                <w:rFonts w:hint="eastAsia"/>
              </w:rPr>
              <w:t>6个月</w:t>
            </w:r>
          </w:p>
        </w:tc>
        <w:tc>
          <w:tcPr>
            <w:tcW w:w="714" w:type="dxa"/>
            <w:vAlign w:val="center"/>
          </w:tcPr>
          <w:p w14:paraId="3743FFC6">
            <w:r>
              <w:rPr>
                <w:rFonts w:hint="eastAsia"/>
              </w:rPr>
              <w:t>新股锁定期</w:t>
            </w:r>
          </w:p>
        </w:tc>
        <w:tc>
          <w:tcPr>
            <w:tcW w:w="558" w:type="dxa"/>
            <w:vAlign w:val="center"/>
          </w:tcPr>
          <w:p w14:paraId="3963D2D9">
            <w:pPr>
              <w:jc w:val="right"/>
            </w:pPr>
            <w:r>
              <w:rPr>
                <w:rFonts w:hint="eastAsia"/>
              </w:rPr>
              <w:t>12.48</w:t>
            </w:r>
          </w:p>
        </w:tc>
        <w:tc>
          <w:tcPr>
            <w:tcW w:w="558" w:type="dxa"/>
            <w:vAlign w:val="center"/>
          </w:tcPr>
          <w:p w14:paraId="00C05A0D">
            <w:pPr>
              <w:jc w:val="right"/>
            </w:pPr>
            <w:r>
              <w:rPr>
                <w:rFonts w:hint="eastAsia"/>
              </w:rPr>
              <w:t>25.46</w:t>
            </w:r>
          </w:p>
        </w:tc>
        <w:tc>
          <w:tcPr>
            <w:tcW w:w="669" w:type="dxa"/>
            <w:vAlign w:val="center"/>
          </w:tcPr>
          <w:p w14:paraId="4671724C">
            <w:pPr>
              <w:jc w:val="right"/>
            </w:pPr>
            <w:r>
              <w:rPr>
                <w:rFonts w:hint="eastAsia"/>
              </w:rPr>
              <w:t>1,535</w:t>
            </w:r>
          </w:p>
        </w:tc>
        <w:tc>
          <w:tcPr>
            <w:tcW w:w="1116" w:type="dxa"/>
            <w:vAlign w:val="center"/>
          </w:tcPr>
          <w:p w14:paraId="0151AD70">
            <w:pPr>
              <w:jc w:val="right"/>
            </w:pPr>
            <w:r>
              <w:rPr>
                <w:rFonts w:hint="eastAsia"/>
              </w:rPr>
              <w:t>19,156.80</w:t>
            </w:r>
          </w:p>
        </w:tc>
        <w:tc>
          <w:tcPr>
            <w:tcW w:w="1116" w:type="dxa"/>
            <w:vAlign w:val="center"/>
          </w:tcPr>
          <w:p w14:paraId="7BE925BF">
            <w:pPr>
              <w:jc w:val="right"/>
            </w:pPr>
            <w:r>
              <w:rPr>
                <w:rFonts w:hint="eastAsia"/>
              </w:rPr>
              <w:t>39,081.10</w:t>
            </w:r>
          </w:p>
        </w:tc>
        <w:tc>
          <w:tcPr>
            <w:tcW w:w="446" w:type="dxa"/>
            <w:vAlign w:val="center"/>
          </w:tcPr>
          <w:p w14:paraId="05E63EB8">
            <w:pPr>
              <w:jc w:val="right"/>
            </w:pPr>
            <w:r>
              <w:rPr>
                <w:rFonts w:hint="eastAsia"/>
              </w:rPr>
              <w:t>-</w:t>
            </w:r>
          </w:p>
        </w:tc>
      </w:tr>
      <w:tr w14:paraId="59E67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0BD9FE4">
            <w:r>
              <w:rPr>
                <w:rFonts w:hint="eastAsia"/>
              </w:rPr>
              <w:t>001280</w:t>
            </w:r>
          </w:p>
        </w:tc>
        <w:tc>
          <w:tcPr>
            <w:tcW w:w="893" w:type="dxa"/>
            <w:vAlign w:val="center"/>
          </w:tcPr>
          <w:p w14:paraId="55A1E79A">
            <w:r>
              <w:rPr>
                <w:rFonts w:hint="eastAsia"/>
              </w:rPr>
              <w:t>中国铀业</w:t>
            </w:r>
          </w:p>
        </w:tc>
        <w:tc>
          <w:tcPr>
            <w:tcW w:w="714" w:type="dxa"/>
            <w:vAlign w:val="center"/>
          </w:tcPr>
          <w:p w14:paraId="201C048F">
            <w:r>
              <w:rPr>
                <w:rFonts w:hint="eastAsia"/>
              </w:rPr>
              <w:t>2025年11月25日</w:t>
            </w:r>
          </w:p>
        </w:tc>
        <w:tc>
          <w:tcPr>
            <w:tcW w:w="714" w:type="dxa"/>
            <w:vAlign w:val="center"/>
          </w:tcPr>
          <w:p w14:paraId="0E6C7385">
            <w:r>
              <w:rPr>
                <w:rFonts w:hint="eastAsia"/>
              </w:rPr>
              <w:t>6个月</w:t>
            </w:r>
          </w:p>
        </w:tc>
        <w:tc>
          <w:tcPr>
            <w:tcW w:w="714" w:type="dxa"/>
            <w:vAlign w:val="center"/>
          </w:tcPr>
          <w:p w14:paraId="5E0EDA68">
            <w:r>
              <w:rPr>
                <w:rFonts w:hint="eastAsia"/>
              </w:rPr>
              <w:t>新股锁定期</w:t>
            </w:r>
          </w:p>
        </w:tc>
        <w:tc>
          <w:tcPr>
            <w:tcW w:w="558" w:type="dxa"/>
            <w:vAlign w:val="center"/>
          </w:tcPr>
          <w:p w14:paraId="67CAA9DF">
            <w:pPr>
              <w:jc w:val="right"/>
            </w:pPr>
            <w:r>
              <w:rPr>
                <w:rFonts w:hint="eastAsia"/>
              </w:rPr>
              <w:t>17.89</w:t>
            </w:r>
          </w:p>
        </w:tc>
        <w:tc>
          <w:tcPr>
            <w:tcW w:w="558" w:type="dxa"/>
            <w:vAlign w:val="center"/>
          </w:tcPr>
          <w:p w14:paraId="0E733732">
            <w:pPr>
              <w:jc w:val="right"/>
            </w:pPr>
            <w:r>
              <w:rPr>
                <w:rFonts w:hint="eastAsia"/>
              </w:rPr>
              <w:t>45.36</w:t>
            </w:r>
          </w:p>
        </w:tc>
        <w:tc>
          <w:tcPr>
            <w:tcW w:w="669" w:type="dxa"/>
            <w:vAlign w:val="center"/>
          </w:tcPr>
          <w:p w14:paraId="6FC01A66">
            <w:pPr>
              <w:jc w:val="right"/>
            </w:pPr>
            <w:r>
              <w:rPr>
                <w:rFonts w:hint="eastAsia"/>
              </w:rPr>
              <w:t>714</w:t>
            </w:r>
          </w:p>
        </w:tc>
        <w:tc>
          <w:tcPr>
            <w:tcW w:w="1116" w:type="dxa"/>
            <w:vAlign w:val="center"/>
          </w:tcPr>
          <w:p w14:paraId="4A59FE41">
            <w:pPr>
              <w:jc w:val="right"/>
            </w:pPr>
            <w:r>
              <w:rPr>
                <w:rFonts w:hint="eastAsia"/>
              </w:rPr>
              <w:t>12,773.46</w:t>
            </w:r>
          </w:p>
        </w:tc>
        <w:tc>
          <w:tcPr>
            <w:tcW w:w="1116" w:type="dxa"/>
            <w:vAlign w:val="center"/>
          </w:tcPr>
          <w:p w14:paraId="512F5DD6">
            <w:pPr>
              <w:jc w:val="right"/>
            </w:pPr>
            <w:r>
              <w:rPr>
                <w:rFonts w:hint="eastAsia"/>
              </w:rPr>
              <w:t>32,387.04</w:t>
            </w:r>
          </w:p>
        </w:tc>
        <w:tc>
          <w:tcPr>
            <w:tcW w:w="446" w:type="dxa"/>
            <w:vAlign w:val="center"/>
          </w:tcPr>
          <w:p w14:paraId="416AD935">
            <w:pPr>
              <w:jc w:val="right"/>
            </w:pPr>
            <w:r>
              <w:rPr>
                <w:rFonts w:hint="eastAsia"/>
              </w:rPr>
              <w:t>-</w:t>
            </w:r>
          </w:p>
        </w:tc>
      </w:tr>
      <w:tr w14:paraId="42E4D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AACC2F7">
            <w:r>
              <w:rPr>
                <w:rFonts w:hint="eastAsia"/>
              </w:rPr>
              <w:t>688759</w:t>
            </w:r>
          </w:p>
        </w:tc>
        <w:tc>
          <w:tcPr>
            <w:tcW w:w="893" w:type="dxa"/>
            <w:vAlign w:val="center"/>
          </w:tcPr>
          <w:p w14:paraId="02F7FD9B">
            <w:r>
              <w:rPr>
                <w:rFonts w:hint="eastAsia"/>
              </w:rPr>
              <w:t>必贝特</w:t>
            </w:r>
          </w:p>
        </w:tc>
        <w:tc>
          <w:tcPr>
            <w:tcW w:w="714" w:type="dxa"/>
            <w:vAlign w:val="center"/>
          </w:tcPr>
          <w:p w14:paraId="0C11F673">
            <w:r>
              <w:rPr>
                <w:rFonts w:hint="eastAsia"/>
              </w:rPr>
              <w:t>2025年10月21日</w:t>
            </w:r>
          </w:p>
        </w:tc>
        <w:tc>
          <w:tcPr>
            <w:tcW w:w="714" w:type="dxa"/>
            <w:vAlign w:val="center"/>
          </w:tcPr>
          <w:p w14:paraId="7D28C5F9">
            <w:r>
              <w:rPr>
                <w:rFonts w:hint="eastAsia"/>
              </w:rPr>
              <w:t>6个月</w:t>
            </w:r>
          </w:p>
        </w:tc>
        <w:tc>
          <w:tcPr>
            <w:tcW w:w="714" w:type="dxa"/>
            <w:vAlign w:val="center"/>
          </w:tcPr>
          <w:p w14:paraId="05EBAF90">
            <w:r>
              <w:rPr>
                <w:rFonts w:hint="eastAsia"/>
              </w:rPr>
              <w:t>新股锁定期</w:t>
            </w:r>
          </w:p>
        </w:tc>
        <w:tc>
          <w:tcPr>
            <w:tcW w:w="558" w:type="dxa"/>
            <w:vAlign w:val="center"/>
          </w:tcPr>
          <w:p w14:paraId="70A41346">
            <w:pPr>
              <w:jc w:val="right"/>
            </w:pPr>
            <w:r>
              <w:rPr>
                <w:rFonts w:hint="eastAsia"/>
              </w:rPr>
              <w:t>17.78</w:t>
            </w:r>
          </w:p>
        </w:tc>
        <w:tc>
          <w:tcPr>
            <w:tcW w:w="558" w:type="dxa"/>
            <w:vAlign w:val="center"/>
          </w:tcPr>
          <w:p w14:paraId="2EF8EFC4">
            <w:pPr>
              <w:jc w:val="right"/>
            </w:pPr>
            <w:r>
              <w:rPr>
                <w:rFonts w:hint="eastAsia"/>
              </w:rPr>
              <w:t>25.11</w:t>
            </w:r>
          </w:p>
        </w:tc>
        <w:tc>
          <w:tcPr>
            <w:tcW w:w="669" w:type="dxa"/>
            <w:vAlign w:val="center"/>
          </w:tcPr>
          <w:p w14:paraId="788539B1">
            <w:pPr>
              <w:jc w:val="right"/>
            </w:pPr>
            <w:r>
              <w:rPr>
                <w:rFonts w:hint="eastAsia"/>
              </w:rPr>
              <w:t>1,085</w:t>
            </w:r>
          </w:p>
        </w:tc>
        <w:tc>
          <w:tcPr>
            <w:tcW w:w="1116" w:type="dxa"/>
            <w:vAlign w:val="center"/>
          </w:tcPr>
          <w:p w14:paraId="353D3D0F">
            <w:pPr>
              <w:jc w:val="right"/>
            </w:pPr>
            <w:r>
              <w:rPr>
                <w:rFonts w:hint="eastAsia"/>
              </w:rPr>
              <w:t>19,291.30</w:t>
            </w:r>
          </w:p>
        </w:tc>
        <w:tc>
          <w:tcPr>
            <w:tcW w:w="1116" w:type="dxa"/>
            <w:vAlign w:val="center"/>
          </w:tcPr>
          <w:p w14:paraId="7EC402A0">
            <w:pPr>
              <w:jc w:val="right"/>
            </w:pPr>
            <w:r>
              <w:rPr>
                <w:rFonts w:hint="eastAsia"/>
              </w:rPr>
              <w:t>27,244.35</w:t>
            </w:r>
          </w:p>
        </w:tc>
        <w:tc>
          <w:tcPr>
            <w:tcW w:w="446" w:type="dxa"/>
            <w:vAlign w:val="center"/>
          </w:tcPr>
          <w:p w14:paraId="610EEBCC">
            <w:pPr>
              <w:jc w:val="right"/>
            </w:pPr>
            <w:r>
              <w:rPr>
                <w:rFonts w:hint="eastAsia"/>
              </w:rPr>
              <w:t>-</w:t>
            </w:r>
          </w:p>
        </w:tc>
      </w:tr>
      <w:tr w14:paraId="3CACF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4B69DDC">
            <w:r>
              <w:rPr>
                <w:rFonts w:hint="eastAsia"/>
              </w:rPr>
              <w:t>301632</w:t>
            </w:r>
          </w:p>
        </w:tc>
        <w:tc>
          <w:tcPr>
            <w:tcW w:w="893" w:type="dxa"/>
            <w:vAlign w:val="center"/>
          </w:tcPr>
          <w:p w14:paraId="54147129">
            <w:r>
              <w:rPr>
                <w:rFonts w:hint="eastAsia"/>
              </w:rPr>
              <w:t>广东建科</w:t>
            </w:r>
          </w:p>
        </w:tc>
        <w:tc>
          <w:tcPr>
            <w:tcW w:w="714" w:type="dxa"/>
            <w:vAlign w:val="center"/>
          </w:tcPr>
          <w:p w14:paraId="74FAF7F6">
            <w:r>
              <w:rPr>
                <w:rFonts w:hint="eastAsia"/>
              </w:rPr>
              <w:t>2025年8月5日</w:t>
            </w:r>
          </w:p>
        </w:tc>
        <w:tc>
          <w:tcPr>
            <w:tcW w:w="714" w:type="dxa"/>
            <w:vAlign w:val="center"/>
          </w:tcPr>
          <w:p w14:paraId="74D018E6">
            <w:r>
              <w:rPr>
                <w:rFonts w:hint="eastAsia"/>
              </w:rPr>
              <w:t>6个月</w:t>
            </w:r>
          </w:p>
        </w:tc>
        <w:tc>
          <w:tcPr>
            <w:tcW w:w="714" w:type="dxa"/>
            <w:vAlign w:val="center"/>
          </w:tcPr>
          <w:p w14:paraId="0D71F26F">
            <w:r>
              <w:rPr>
                <w:rFonts w:hint="eastAsia"/>
              </w:rPr>
              <w:t>新股锁定期</w:t>
            </w:r>
          </w:p>
        </w:tc>
        <w:tc>
          <w:tcPr>
            <w:tcW w:w="558" w:type="dxa"/>
            <w:vAlign w:val="center"/>
          </w:tcPr>
          <w:p w14:paraId="56677305">
            <w:pPr>
              <w:jc w:val="right"/>
            </w:pPr>
            <w:r>
              <w:rPr>
                <w:rFonts w:hint="eastAsia"/>
              </w:rPr>
              <w:t>6.56</w:t>
            </w:r>
          </w:p>
        </w:tc>
        <w:tc>
          <w:tcPr>
            <w:tcW w:w="558" w:type="dxa"/>
            <w:vAlign w:val="center"/>
          </w:tcPr>
          <w:p w14:paraId="7368A4B8">
            <w:pPr>
              <w:jc w:val="right"/>
            </w:pPr>
            <w:r>
              <w:rPr>
                <w:rFonts w:hint="eastAsia"/>
              </w:rPr>
              <w:t>23.68</w:t>
            </w:r>
          </w:p>
        </w:tc>
        <w:tc>
          <w:tcPr>
            <w:tcW w:w="669" w:type="dxa"/>
            <w:vAlign w:val="center"/>
          </w:tcPr>
          <w:p w14:paraId="37703CB3">
            <w:pPr>
              <w:jc w:val="right"/>
            </w:pPr>
            <w:r>
              <w:rPr>
                <w:rFonts w:hint="eastAsia"/>
              </w:rPr>
              <w:t>656</w:t>
            </w:r>
          </w:p>
        </w:tc>
        <w:tc>
          <w:tcPr>
            <w:tcW w:w="1116" w:type="dxa"/>
            <w:vAlign w:val="center"/>
          </w:tcPr>
          <w:p w14:paraId="21C7EB57">
            <w:pPr>
              <w:jc w:val="right"/>
            </w:pPr>
            <w:r>
              <w:rPr>
                <w:rFonts w:hint="eastAsia"/>
              </w:rPr>
              <w:t>4,303.36</w:t>
            </w:r>
          </w:p>
        </w:tc>
        <w:tc>
          <w:tcPr>
            <w:tcW w:w="1116" w:type="dxa"/>
            <w:vAlign w:val="center"/>
          </w:tcPr>
          <w:p w14:paraId="265B5158">
            <w:pPr>
              <w:jc w:val="right"/>
            </w:pPr>
            <w:r>
              <w:rPr>
                <w:rFonts w:hint="eastAsia"/>
              </w:rPr>
              <w:t>15,534.08</w:t>
            </w:r>
          </w:p>
        </w:tc>
        <w:tc>
          <w:tcPr>
            <w:tcW w:w="446" w:type="dxa"/>
            <w:vAlign w:val="center"/>
          </w:tcPr>
          <w:p w14:paraId="4044A89C">
            <w:pPr>
              <w:jc w:val="right"/>
            </w:pPr>
            <w:r>
              <w:rPr>
                <w:rFonts w:hint="eastAsia"/>
              </w:rPr>
              <w:t>-</w:t>
            </w:r>
          </w:p>
        </w:tc>
      </w:tr>
      <w:tr w14:paraId="3D690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3D6BC3F">
            <w:r>
              <w:rPr>
                <w:rFonts w:hint="eastAsia"/>
              </w:rPr>
              <w:t>301563</w:t>
            </w:r>
          </w:p>
        </w:tc>
        <w:tc>
          <w:tcPr>
            <w:tcW w:w="893" w:type="dxa"/>
            <w:vAlign w:val="center"/>
          </w:tcPr>
          <w:p w14:paraId="0F8FFC15">
            <w:r>
              <w:rPr>
                <w:rFonts w:hint="eastAsia"/>
              </w:rPr>
              <w:t>云汉芯城</w:t>
            </w:r>
          </w:p>
        </w:tc>
        <w:tc>
          <w:tcPr>
            <w:tcW w:w="714" w:type="dxa"/>
            <w:vAlign w:val="center"/>
          </w:tcPr>
          <w:p w14:paraId="25BC7A54">
            <w:r>
              <w:rPr>
                <w:rFonts w:hint="eastAsia"/>
              </w:rPr>
              <w:t>2025年9月23日</w:t>
            </w:r>
          </w:p>
        </w:tc>
        <w:tc>
          <w:tcPr>
            <w:tcW w:w="714" w:type="dxa"/>
            <w:vAlign w:val="center"/>
          </w:tcPr>
          <w:p w14:paraId="55728BE9">
            <w:r>
              <w:rPr>
                <w:rFonts w:hint="eastAsia"/>
              </w:rPr>
              <w:t>6个月</w:t>
            </w:r>
          </w:p>
        </w:tc>
        <w:tc>
          <w:tcPr>
            <w:tcW w:w="714" w:type="dxa"/>
            <w:vAlign w:val="center"/>
          </w:tcPr>
          <w:p w14:paraId="39ABC241">
            <w:r>
              <w:rPr>
                <w:rFonts w:hint="eastAsia"/>
              </w:rPr>
              <w:t>新股锁定期</w:t>
            </w:r>
          </w:p>
        </w:tc>
        <w:tc>
          <w:tcPr>
            <w:tcW w:w="558" w:type="dxa"/>
            <w:vAlign w:val="center"/>
          </w:tcPr>
          <w:p w14:paraId="7B324B63">
            <w:pPr>
              <w:jc w:val="right"/>
            </w:pPr>
            <w:r>
              <w:rPr>
                <w:rFonts w:hint="eastAsia"/>
              </w:rPr>
              <w:t>27.00</w:t>
            </w:r>
          </w:p>
        </w:tc>
        <w:tc>
          <w:tcPr>
            <w:tcW w:w="558" w:type="dxa"/>
            <w:vAlign w:val="center"/>
          </w:tcPr>
          <w:p w14:paraId="6D3C8FC0">
            <w:pPr>
              <w:jc w:val="right"/>
            </w:pPr>
            <w:r>
              <w:rPr>
                <w:rFonts w:hint="eastAsia"/>
              </w:rPr>
              <w:t>133.69</w:t>
            </w:r>
          </w:p>
        </w:tc>
        <w:tc>
          <w:tcPr>
            <w:tcW w:w="669" w:type="dxa"/>
            <w:vAlign w:val="center"/>
          </w:tcPr>
          <w:p w14:paraId="0D66B14F">
            <w:pPr>
              <w:jc w:val="right"/>
            </w:pPr>
            <w:r>
              <w:rPr>
                <w:rFonts w:hint="eastAsia"/>
              </w:rPr>
              <w:t>110</w:t>
            </w:r>
          </w:p>
        </w:tc>
        <w:tc>
          <w:tcPr>
            <w:tcW w:w="1116" w:type="dxa"/>
            <w:vAlign w:val="center"/>
          </w:tcPr>
          <w:p w14:paraId="3DA42398">
            <w:pPr>
              <w:jc w:val="right"/>
            </w:pPr>
            <w:r>
              <w:rPr>
                <w:rFonts w:hint="eastAsia"/>
              </w:rPr>
              <w:t>2,970.00</w:t>
            </w:r>
          </w:p>
        </w:tc>
        <w:tc>
          <w:tcPr>
            <w:tcW w:w="1116" w:type="dxa"/>
            <w:vAlign w:val="center"/>
          </w:tcPr>
          <w:p w14:paraId="3C5BE8C1">
            <w:pPr>
              <w:jc w:val="right"/>
            </w:pPr>
            <w:r>
              <w:rPr>
                <w:rFonts w:hint="eastAsia"/>
              </w:rPr>
              <w:t>14,705.90</w:t>
            </w:r>
          </w:p>
        </w:tc>
        <w:tc>
          <w:tcPr>
            <w:tcW w:w="446" w:type="dxa"/>
            <w:vAlign w:val="center"/>
          </w:tcPr>
          <w:p w14:paraId="4A2CE03C">
            <w:pPr>
              <w:jc w:val="right"/>
            </w:pPr>
            <w:r>
              <w:rPr>
                <w:rFonts w:hint="eastAsia"/>
              </w:rPr>
              <w:t>-</w:t>
            </w:r>
          </w:p>
        </w:tc>
      </w:tr>
      <w:tr w14:paraId="07162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A751ED7">
            <w:r>
              <w:rPr>
                <w:rFonts w:hint="eastAsia"/>
              </w:rPr>
              <w:t>688790</w:t>
            </w:r>
          </w:p>
        </w:tc>
        <w:tc>
          <w:tcPr>
            <w:tcW w:w="893" w:type="dxa"/>
            <w:vAlign w:val="center"/>
          </w:tcPr>
          <w:p w14:paraId="32AC41DE">
            <w:r>
              <w:rPr>
                <w:rFonts w:hint="eastAsia"/>
              </w:rPr>
              <w:t>昂瑞微</w:t>
            </w:r>
          </w:p>
        </w:tc>
        <w:tc>
          <w:tcPr>
            <w:tcW w:w="714" w:type="dxa"/>
            <w:vAlign w:val="center"/>
          </w:tcPr>
          <w:p w14:paraId="1B75CF0A">
            <w:r>
              <w:rPr>
                <w:rFonts w:hint="eastAsia"/>
              </w:rPr>
              <w:t>2025年12月9日</w:t>
            </w:r>
          </w:p>
        </w:tc>
        <w:tc>
          <w:tcPr>
            <w:tcW w:w="714" w:type="dxa"/>
            <w:vAlign w:val="center"/>
          </w:tcPr>
          <w:p w14:paraId="5FFBF4A4">
            <w:r>
              <w:rPr>
                <w:rFonts w:hint="eastAsia"/>
              </w:rPr>
              <w:t>6个月</w:t>
            </w:r>
          </w:p>
        </w:tc>
        <w:tc>
          <w:tcPr>
            <w:tcW w:w="714" w:type="dxa"/>
            <w:vAlign w:val="center"/>
          </w:tcPr>
          <w:p w14:paraId="3710AD05">
            <w:r>
              <w:rPr>
                <w:rFonts w:hint="eastAsia"/>
              </w:rPr>
              <w:t>新股锁定期</w:t>
            </w:r>
          </w:p>
        </w:tc>
        <w:tc>
          <w:tcPr>
            <w:tcW w:w="558" w:type="dxa"/>
            <w:vAlign w:val="center"/>
          </w:tcPr>
          <w:p w14:paraId="188D6B77">
            <w:pPr>
              <w:jc w:val="right"/>
            </w:pPr>
            <w:r>
              <w:rPr>
                <w:rFonts w:hint="eastAsia"/>
              </w:rPr>
              <w:t>83.06</w:t>
            </w:r>
          </w:p>
        </w:tc>
        <w:tc>
          <w:tcPr>
            <w:tcW w:w="558" w:type="dxa"/>
            <w:vAlign w:val="center"/>
          </w:tcPr>
          <w:p w14:paraId="65BA753C">
            <w:pPr>
              <w:jc w:val="right"/>
            </w:pPr>
            <w:r>
              <w:rPr>
                <w:rFonts w:hint="eastAsia"/>
              </w:rPr>
              <w:t>117.19</w:t>
            </w:r>
          </w:p>
        </w:tc>
        <w:tc>
          <w:tcPr>
            <w:tcW w:w="669" w:type="dxa"/>
            <w:vAlign w:val="center"/>
          </w:tcPr>
          <w:p w14:paraId="5F87D4FD">
            <w:pPr>
              <w:jc w:val="right"/>
            </w:pPr>
            <w:r>
              <w:rPr>
                <w:rFonts w:hint="eastAsia"/>
              </w:rPr>
              <w:t>122</w:t>
            </w:r>
          </w:p>
        </w:tc>
        <w:tc>
          <w:tcPr>
            <w:tcW w:w="1116" w:type="dxa"/>
            <w:vAlign w:val="center"/>
          </w:tcPr>
          <w:p w14:paraId="2D9CBAFB">
            <w:pPr>
              <w:jc w:val="right"/>
            </w:pPr>
            <w:r>
              <w:rPr>
                <w:rFonts w:hint="eastAsia"/>
              </w:rPr>
              <w:t>10,133.32</w:t>
            </w:r>
          </w:p>
        </w:tc>
        <w:tc>
          <w:tcPr>
            <w:tcW w:w="1116" w:type="dxa"/>
            <w:vAlign w:val="center"/>
          </w:tcPr>
          <w:p w14:paraId="3960FEFF">
            <w:pPr>
              <w:jc w:val="right"/>
            </w:pPr>
            <w:r>
              <w:rPr>
                <w:rFonts w:hint="eastAsia"/>
              </w:rPr>
              <w:t>14,297.18</w:t>
            </w:r>
          </w:p>
        </w:tc>
        <w:tc>
          <w:tcPr>
            <w:tcW w:w="446" w:type="dxa"/>
            <w:vAlign w:val="center"/>
          </w:tcPr>
          <w:p w14:paraId="48A2EDC7">
            <w:pPr>
              <w:jc w:val="right"/>
            </w:pPr>
            <w:r>
              <w:rPr>
                <w:rFonts w:hint="eastAsia"/>
              </w:rPr>
              <w:t>-</w:t>
            </w:r>
          </w:p>
        </w:tc>
      </w:tr>
      <w:tr w14:paraId="436C0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0681C6D">
            <w:r>
              <w:rPr>
                <w:rFonts w:hint="eastAsia"/>
              </w:rPr>
              <w:t>301491</w:t>
            </w:r>
          </w:p>
        </w:tc>
        <w:tc>
          <w:tcPr>
            <w:tcW w:w="893" w:type="dxa"/>
            <w:vAlign w:val="center"/>
          </w:tcPr>
          <w:p w14:paraId="3BD131D4">
            <w:r>
              <w:rPr>
                <w:rFonts w:hint="eastAsia"/>
              </w:rPr>
              <w:t>汉桑科技</w:t>
            </w:r>
          </w:p>
        </w:tc>
        <w:tc>
          <w:tcPr>
            <w:tcW w:w="714" w:type="dxa"/>
            <w:vAlign w:val="center"/>
          </w:tcPr>
          <w:p w14:paraId="0907A47C">
            <w:r>
              <w:rPr>
                <w:rFonts w:hint="eastAsia"/>
              </w:rPr>
              <w:t>2025年7月29日</w:t>
            </w:r>
          </w:p>
        </w:tc>
        <w:tc>
          <w:tcPr>
            <w:tcW w:w="714" w:type="dxa"/>
            <w:vAlign w:val="center"/>
          </w:tcPr>
          <w:p w14:paraId="6353A2B4">
            <w:r>
              <w:rPr>
                <w:rFonts w:hint="eastAsia"/>
              </w:rPr>
              <w:t>6个月</w:t>
            </w:r>
          </w:p>
        </w:tc>
        <w:tc>
          <w:tcPr>
            <w:tcW w:w="714" w:type="dxa"/>
            <w:vAlign w:val="center"/>
          </w:tcPr>
          <w:p w14:paraId="0330E30C">
            <w:r>
              <w:rPr>
                <w:rFonts w:hint="eastAsia"/>
              </w:rPr>
              <w:t>新股锁定期</w:t>
            </w:r>
          </w:p>
        </w:tc>
        <w:tc>
          <w:tcPr>
            <w:tcW w:w="558" w:type="dxa"/>
            <w:vAlign w:val="center"/>
          </w:tcPr>
          <w:p w14:paraId="1ACAC5FF">
            <w:pPr>
              <w:jc w:val="right"/>
            </w:pPr>
            <w:r>
              <w:rPr>
                <w:rFonts w:hint="eastAsia"/>
              </w:rPr>
              <w:t>28.91</w:t>
            </w:r>
          </w:p>
        </w:tc>
        <w:tc>
          <w:tcPr>
            <w:tcW w:w="558" w:type="dxa"/>
            <w:vAlign w:val="center"/>
          </w:tcPr>
          <w:p w14:paraId="6ADE726A">
            <w:pPr>
              <w:jc w:val="right"/>
            </w:pPr>
            <w:r>
              <w:rPr>
                <w:rFonts w:hint="eastAsia"/>
              </w:rPr>
              <w:t>55.11</w:t>
            </w:r>
          </w:p>
        </w:tc>
        <w:tc>
          <w:tcPr>
            <w:tcW w:w="669" w:type="dxa"/>
            <w:vAlign w:val="center"/>
          </w:tcPr>
          <w:p w14:paraId="6BEB8AE1">
            <w:pPr>
              <w:jc w:val="right"/>
            </w:pPr>
            <w:r>
              <w:rPr>
                <w:rFonts w:hint="eastAsia"/>
              </w:rPr>
              <w:t>245</w:t>
            </w:r>
          </w:p>
        </w:tc>
        <w:tc>
          <w:tcPr>
            <w:tcW w:w="1116" w:type="dxa"/>
            <w:vAlign w:val="center"/>
          </w:tcPr>
          <w:p w14:paraId="2E3CDF67">
            <w:pPr>
              <w:jc w:val="right"/>
            </w:pPr>
            <w:r>
              <w:rPr>
                <w:rFonts w:hint="eastAsia"/>
              </w:rPr>
              <w:t>7,082.95</w:t>
            </w:r>
          </w:p>
        </w:tc>
        <w:tc>
          <w:tcPr>
            <w:tcW w:w="1116" w:type="dxa"/>
            <w:vAlign w:val="center"/>
          </w:tcPr>
          <w:p w14:paraId="04B8B088">
            <w:pPr>
              <w:jc w:val="right"/>
            </w:pPr>
            <w:r>
              <w:rPr>
                <w:rFonts w:hint="eastAsia"/>
              </w:rPr>
              <w:t>13,501.95</w:t>
            </w:r>
          </w:p>
        </w:tc>
        <w:tc>
          <w:tcPr>
            <w:tcW w:w="446" w:type="dxa"/>
            <w:vAlign w:val="center"/>
          </w:tcPr>
          <w:p w14:paraId="53E725F7">
            <w:pPr>
              <w:jc w:val="right"/>
            </w:pPr>
            <w:r>
              <w:rPr>
                <w:rFonts w:hint="eastAsia"/>
              </w:rPr>
              <w:t>-</w:t>
            </w:r>
          </w:p>
        </w:tc>
      </w:tr>
      <w:tr w14:paraId="3584C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63A6AB0">
            <w:r>
              <w:rPr>
                <w:rFonts w:hint="eastAsia"/>
              </w:rPr>
              <w:t>301584</w:t>
            </w:r>
          </w:p>
        </w:tc>
        <w:tc>
          <w:tcPr>
            <w:tcW w:w="893" w:type="dxa"/>
            <w:vAlign w:val="center"/>
          </w:tcPr>
          <w:p w14:paraId="039968AE">
            <w:r>
              <w:rPr>
                <w:rFonts w:hint="eastAsia"/>
              </w:rPr>
              <w:t>建发致新</w:t>
            </w:r>
          </w:p>
        </w:tc>
        <w:tc>
          <w:tcPr>
            <w:tcW w:w="714" w:type="dxa"/>
            <w:vAlign w:val="center"/>
          </w:tcPr>
          <w:p w14:paraId="192EA40B">
            <w:r>
              <w:rPr>
                <w:rFonts w:hint="eastAsia"/>
              </w:rPr>
              <w:t>2025年9月18日</w:t>
            </w:r>
          </w:p>
        </w:tc>
        <w:tc>
          <w:tcPr>
            <w:tcW w:w="714" w:type="dxa"/>
            <w:vAlign w:val="center"/>
          </w:tcPr>
          <w:p w14:paraId="24F7C2B4">
            <w:r>
              <w:rPr>
                <w:rFonts w:hint="eastAsia"/>
              </w:rPr>
              <w:t>6个月</w:t>
            </w:r>
          </w:p>
        </w:tc>
        <w:tc>
          <w:tcPr>
            <w:tcW w:w="714" w:type="dxa"/>
            <w:vAlign w:val="center"/>
          </w:tcPr>
          <w:p w14:paraId="5CA92BB5">
            <w:r>
              <w:rPr>
                <w:rFonts w:hint="eastAsia"/>
              </w:rPr>
              <w:t>新股锁定期</w:t>
            </w:r>
          </w:p>
        </w:tc>
        <w:tc>
          <w:tcPr>
            <w:tcW w:w="558" w:type="dxa"/>
            <w:vAlign w:val="center"/>
          </w:tcPr>
          <w:p w14:paraId="49408BCC">
            <w:pPr>
              <w:jc w:val="right"/>
            </w:pPr>
            <w:r>
              <w:rPr>
                <w:rFonts w:hint="eastAsia"/>
              </w:rPr>
              <w:t>7.05</w:t>
            </w:r>
          </w:p>
        </w:tc>
        <w:tc>
          <w:tcPr>
            <w:tcW w:w="558" w:type="dxa"/>
            <w:vAlign w:val="center"/>
          </w:tcPr>
          <w:p w14:paraId="6A4F77AF">
            <w:pPr>
              <w:jc w:val="right"/>
            </w:pPr>
            <w:r>
              <w:rPr>
                <w:rFonts w:hint="eastAsia"/>
              </w:rPr>
              <w:t>26.82</w:t>
            </w:r>
          </w:p>
        </w:tc>
        <w:tc>
          <w:tcPr>
            <w:tcW w:w="669" w:type="dxa"/>
            <w:vAlign w:val="center"/>
          </w:tcPr>
          <w:p w14:paraId="206AAFAA">
            <w:pPr>
              <w:jc w:val="right"/>
            </w:pPr>
            <w:r>
              <w:rPr>
                <w:rFonts w:hint="eastAsia"/>
              </w:rPr>
              <w:t>447</w:t>
            </w:r>
          </w:p>
        </w:tc>
        <w:tc>
          <w:tcPr>
            <w:tcW w:w="1116" w:type="dxa"/>
            <w:vAlign w:val="center"/>
          </w:tcPr>
          <w:p w14:paraId="12264C07">
            <w:pPr>
              <w:jc w:val="right"/>
            </w:pPr>
            <w:r>
              <w:rPr>
                <w:rFonts w:hint="eastAsia"/>
              </w:rPr>
              <w:t>3,151.35</w:t>
            </w:r>
          </w:p>
        </w:tc>
        <w:tc>
          <w:tcPr>
            <w:tcW w:w="1116" w:type="dxa"/>
            <w:vAlign w:val="center"/>
          </w:tcPr>
          <w:p w14:paraId="5E2F24F0">
            <w:pPr>
              <w:jc w:val="right"/>
            </w:pPr>
            <w:r>
              <w:rPr>
                <w:rFonts w:hint="eastAsia"/>
              </w:rPr>
              <w:t>11,988.54</w:t>
            </w:r>
          </w:p>
        </w:tc>
        <w:tc>
          <w:tcPr>
            <w:tcW w:w="446" w:type="dxa"/>
            <w:vAlign w:val="center"/>
          </w:tcPr>
          <w:p w14:paraId="014B3D9A">
            <w:pPr>
              <w:jc w:val="right"/>
            </w:pPr>
            <w:r>
              <w:rPr>
                <w:rFonts w:hint="eastAsia"/>
              </w:rPr>
              <w:t>-</w:t>
            </w:r>
          </w:p>
        </w:tc>
      </w:tr>
      <w:tr w14:paraId="5959C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CDC87F5">
            <w:r>
              <w:rPr>
                <w:rFonts w:hint="eastAsia"/>
              </w:rPr>
              <w:t>301638</w:t>
            </w:r>
          </w:p>
        </w:tc>
        <w:tc>
          <w:tcPr>
            <w:tcW w:w="893" w:type="dxa"/>
            <w:vAlign w:val="center"/>
          </w:tcPr>
          <w:p w14:paraId="20ED5BD9">
            <w:r>
              <w:rPr>
                <w:rFonts w:hint="eastAsia"/>
              </w:rPr>
              <w:t>南网数字</w:t>
            </w:r>
          </w:p>
        </w:tc>
        <w:tc>
          <w:tcPr>
            <w:tcW w:w="714" w:type="dxa"/>
            <w:vAlign w:val="center"/>
          </w:tcPr>
          <w:p w14:paraId="510CA839">
            <w:r>
              <w:rPr>
                <w:rFonts w:hint="eastAsia"/>
              </w:rPr>
              <w:t>2025年11月11日</w:t>
            </w:r>
          </w:p>
        </w:tc>
        <w:tc>
          <w:tcPr>
            <w:tcW w:w="714" w:type="dxa"/>
            <w:vAlign w:val="center"/>
          </w:tcPr>
          <w:p w14:paraId="56AAB00E">
            <w:r>
              <w:rPr>
                <w:rFonts w:hint="eastAsia"/>
              </w:rPr>
              <w:t>6个月</w:t>
            </w:r>
          </w:p>
        </w:tc>
        <w:tc>
          <w:tcPr>
            <w:tcW w:w="714" w:type="dxa"/>
            <w:vAlign w:val="center"/>
          </w:tcPr>
          <w:p w14:paraId="717E149D">
            <w:r>
              <w:rPr>
                <w:rFonts w:hint="eastAsia"/>
              </w:rPr>
              <w:t>新股锁定期</w:t>
            </w:r>
          </w:p>
        </w:tc>
        <w:tc>
          <w:tcPr>
            <w:tcW w:w="558" w:type="dxa"/>
            <w:vAlign w:val="center"/>
          </w:tcPr>
          <w:p w14:paraId="51DD60AE">
            <w:pPr>
              <w:jc w:val="right"/>
            </w:pPr>
            <w:r>
              <w:rPr>
                <w:rFonts w:hint="eastAsia"/>
              </w:rPr>
              <w:t>5.69</w:t>
            </w:r>
          </w:p>
        </w:tc>
        <w:tc>
          <w:tcPr>
            <w:tcW w:w="558" w:type="dxa"/>
            <w:vAlign w:val="center"/>
          </w:tcPr>
          <w:p w14:paraId="54920A45">
            <w:pPr>
              <w:jc w:val="right"/>
            </w:pPr>
            <w:r>
              <w:rPr>
                <w:rFonts w:hint="eastAsia"/>
              </w:rPr>
              <w:t>14.21</w:t>
            </w:r>
          </w:p>
        </w:tc>
        <w:tc>
          <w:tcPr>
            <w:tcW w:w="669" w:type="dxa"/>
            <w:vAlign w:val="center"/>
          </w:tcPr>
          <w:p w14:paraId="26779545">
            <w:pPr>
              <w:jc w:val="right"/>
            </w:pPr>
            <w:r>
              <w:rPr>
                <w:rFonts w:hint="eastAsia"/>
              </w:rPr>
              <w:t>813</w:t>
            </w:r>
          </w:p>
        </w:tc>
        <w:tc>
          <w:tcPr>
            <w:tcW w:w="1116" w:type="dxa"/>
            <w:vAlign w:val="center"/>
          </w:tcPr>
          <w:p w14:paraId="442701B3">
            <w:pPr>
              <w:jc w:val="right"/>
            </w:pPr>
            <w:r>
              <w:rPr>
                <w:rFonts w:hint="eastAsia"/>
              </w:rPr>
              <w:t>4,625.97</w:t>
            </w:r>
          </w:p>
        </w:tc>
        <w:tc>
          <w:tcPr>
            <w:tcW w:w="1116" w:type="dxa"/>
            <w:vAlign w:val="center"/>
          </w:tcPr>
          <w:p w14:paraId="3B42F5F2">
            <w:pPr>
              <w:jc w:val="right"/>
            </w:pPr>
            <w:r>
              <w:rPr>
                <w:rFonts w:hint="eastAsia"/>
              </w:rPr>
              <w:t>11,552.73</w:t>
            </w:r>
          </w:p>
        </w:tc>
        <w:tc>
          <w:tcPr>
            <w:tcW w:w="446" w:type="dxa"/>
            <w:vAlign w:val="center"/>
          </w:tcPr>
          <w:p w14:paraId="44AF98D3">
            <w:pPr>
              <w:jc w:val="right"/>
            </w:pPr>
            <w:r>
              <w:rPr>
                <w:rFonts w:hint="eastAsia"/>
              </w:rPr>
              <w:t>-</w:t>
            </w:r>
          </w:p>
        </w:tc>
      </w:tr>
      <w:tr w14:paraId="7D775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9132705">
            <w:r>
              <w:rPr>
                <w:rFonts w:hint="eastAsia"/>
              </w:rPr>
              <w:t>301609</w:t>
            </w:r>
          </w:p>
        </w:tc>
        <w:tc>
          <w:tcPr>
            <w:tcW w:w="893" w:type="dxa"/>
            <w:vAlign w:val="center"/>
          </w:tcPr>
          <w:p w14:paraId="7DA7589E">
            <w:r>
              <w:rPr>
                <w:rFonts w:hint="eastAsia"/>
              </w:rPr>
              <w:t>山大电力</w:t>
            </w:r>
          </w:p>
        </w:tc>
        <w:tc>
          <w:tcPr>
            <w:tcW w:w="714" w:type="dxa"/>
            <w:vAlign w:val="center"/>
          </w:tcPr>
          <w:p w14:paraId="07342C13">
            <w:r>
              <w:rPr>
                <w:rFonts w:hint="eastAsia"/>
              </w:rPr>
              <w:t>2025年7月16日</w:t>
            </w:r>
          </w:p>
        </w:tc>
        <w:tc>
          <w:tcPr>
            <w:tcW w:w="714" w:type="dxa"/>
            <w:vAlign w:val="center"/>
          </w:tcPr>
          <w:p w14:paraId="3BB76A89">
            <w:r>
              <w:rPr>
                <w:rFonts w:hint="eastAsia"/>
              </w:rPr>
              <w:t>6个月</w:t>
            </w:r>
          </w:p>
        </w:tc>
        <w:tc>
          <w:tcPr>
            <w:tcW w:w="714" w:type="dxa"/>
            <w:vAlign w:val="center"/>
          </w:tcPr>
          <w:p w14:paraId="68700E5E">
            <w:r>
              <w:rPr>
                <w:rFonts w:hint="eastAsia"/>
              </w:rPr>
              <w:t>新股锁定期</w:t>
            </w:r>
          </w:p>
        </w:tc>
        <w:tc>
          <w:tcPr>
            <w:tcW w:w="558" w:type="dxa"/>
            <w:vAlign w:val="center"/>
          </w:tcPr>
          <w:p w14:paraId="48B92C70">
            <w:pPr>
              <w:jc w:val="right"/>
            </w:pPr>
            <w:r>
              <w:rPr>
                <w:rFonts w:hint="eastAsia"/>
              </w:rPr>
              <w:t>14.66</w:t>
            </w:r>
          </w:p>
        </w:tc>
        <w:tc>
          <w:tcPr>
            <w:tcW w:w="558" w:type="dxa"/>
            <w:vAlign w:val="center"/>
          </w:tcPr>
          <w:p w14:paraId="48415E62">
            <w:pPr>
              <w:jc w:val="right"/>
            </w:pPr>
            <w:r>
              <w:rPr>
                <w:rFonts w:hint="eastAsia"/>
              </w:rPr>
              <w:t>40.99</w:t>
            </w:r>
          </w:p>
        </w:tc>
        <w:tc>
          <w:tcPr>
            <w:tcW w:w="669" w:type="dxa"/>
            <w:vAlign w:val="center"/>
          </w:tcPr>
          <w:p w14:paraId="6E646583">
            <w:pPr>
              <w:jc w:val="right"/>
            </w:pPr>
            <w:r>
              <w:rPr>
                <w:rFonts w:hint="eastAsia"/>
              </w:rPr>
              <w:t>277</w:t>
            </w:r>
          </w:p>
        </w:tc>
        <w:tc>
          <w:tcPr>
            <w:tcW w:w="1116" w:type="dxa"/>
            <w:vAlign w:val="center"/>
          </w:tcPr>
          <w:p w14:paraId="032A6F29">
            <w:pPr>
              <w:jc w:val="right"/>
            </w:pPr>
            <w:r>
              <w:rPr>
                <w:rFonts w:hint="eastAsia"/>
              </w:rPr>
              <w:t>4,060.82</w:t>
            </w:r>
          </w:p>
        </w:tc>
        <w:tc>
          <w:tcPr>
            <w:tcW w:w="1116" w:type="dxa"/>
            <w:vAlign w:val="center"/>
          </w:tcPr>
          <w:p w14:paraId="5961964A">
            <w:pPr>
              <w:jc w:val="right"/>
            </w:pPr>
            <w:r>
              <w:rPr>
                <w:rFonts w:hint="eastAsia"/>
              </w:rPr>
              <w:t>11,354.23</w:t>
            </w:r>
          </w:p>
        </w:tc>
        <w:tc>
          <w:tcPr>
            <w:tcW w:w="446" w:type="dxa"/>
            <w:vAlign w:val="center"/>
          </w:tcPr>
          <w:p w14:paraId="49539318">
            <w:pPr>
              <w:jc w:val="right"/>
            </w:pPr>
            <w:r>
              <w:rPr>
                <w:rFonts w:hint="eastAsia"/>
              </w:rPr>
              <w:t>-</w:t>
            </w:r>
          </w:p>
        </w:tc>
      </w:tr>
      <w:tr w14:paraId="71955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41AD473">
            <w:r>
              <w:rPr>
                <w:rFonts w:hint="eastAsia"/>
              </w:rPr>
              <w:t>688727</w:t>
            </w:r>
          </w:p>
        </w:tc>
        <w:tc>
          <w:tcPr>
            <w:tcW w:w="893" w:type="dxa"/>
            <w:vAlign w:val="center"/>
          </w:tcPr>
          <w:p w14:paraId="243CE7EB">
            <w:r>
              <w:rPr>
                <w:rFonts w:hint="eastAsia"/>
              </w:rPr>
              <w:t>恒坤新材</w:t>
            </w:r>
          </w:p>
        </w:tc>
        <w:tc>
          <w:tcPr>
            <w:tcW w:w="714" w:type="dxa"/>
            <w:vAlign w:val="center"/>
          </w:tcPr>
          <w:p w14:paraId="7052C6E7">
            <w:r>
              <w:rPr>
                <w:rFonts w:hint="eastAsia"/>
              </w:rPr>
              <w:t>2025年11月11日</w:t>
            </w:r>
          </w:p>
        </w:tc>
        <w:tc>
          <w:tcPr>
            <w:tcW w:w="714" w:type="dxa"/>
            <w:vAlign w:val="center"/>
          </w:tcPr>
          <w:p w14:paraId="2500723F">
            <w:r>
              <w:rPr>
                <w:rFonts w:hint="eastAsia"/>
              </w:rPr>
              <w:t>6个月</w:t>
            </w:r>
          </w:p>
        </w:tc>
        <w:tc>
          <w:tcPr>
            <w:tcW w:w="714" w:type="dxa"/>
            <w:vAlign w:val="center"/>
          </w:tcPr>
          <w:p w14:paraId="43AEF11D">
            <w:r>
              <w:rPr>
                <w:rFonts w:hint="eastAsia"/>
              </w:rPr>
              <w:t>新股锁定期</w:t>
            </w:r>
          </w:p>
        </w:tc>
        <w:tc>
          <w:tcPr>
            <w:tcW w:w="558" w:type="dxa"/>
            <w:vAlign w:val="center"/>
          </w:tcPr>
          <w:p w14:paraId="12C6CE25">
            <w:pPr>
              <w:jc w:val="right"/>
            </w:pPr>
            <w:r>
              <w:rPr>
                <w:rFonts w:hint="eastAsia"/>
              </w:rPr>
              <w:t>14.99</w:t>
            </w:r>
          </w:p>
        </w:tc>
        <w:tc>
          <w:tcPr>
            <w:tcW w:w="558" w:type="dxa"/>
            <w:vAlign w:val="center"/>
          </w:tcPr>
          <w:p w14:paraId="47BC909C">
            <w:pPr>
              <w:jc w:val="right"/>
            </w:pPr>
            <w:r>
              <w:rPr>
                <w:rFonts w:hint="eastAsia"/>
              </w:rPr>
              <w:t>34.87</w:t>
            </w:r>
          </w:p>
        </w:tc>
        <w:tc>
          <w:tcPr>
            <w:tcW w:w="669" w:type="dxa"/>
            <w:vAlign w:val="center"/>
          </w:tcPr>
          <w:p w14:paraId="6AE03ABA">
            <w:pPr>
              <w:jc w:val="right"/>
            </w:pPr>
            <w:r>
              <w:rPr>
                <w:rFonts w:hint="eastAsia"/>
              </w:rPr>
              <w:t>325</w:t>
            </w:r>
          </w:p>
        </w:tc>
        <w:tc>
          <w:tcPr>
            <w:tcW w:w="1116" w:type="dxa"/>
            <w:vAlign w:val="center"/>
          </w:tcPr>
          <w:p w14:paraId="69F80124">
            <w:pPr>
              <w:jc w:val="right"/>
            </w:pPr>
            <w:r>
              <w:rPr>
                <w:rFonts w:hint="eastAsia"/>
              </w:rPr>
              <w:t>4,871.75</w:t>
            </w:r>
          </w:p>
        </w:tc>
        <w:tc>
          <w:tcPr>
            <w:tcW w:w="1116" w:type="dxa"/>
            <w:vAlign w:val="center"/>
          </w:tcPr>
          <w:p w14:paraId="50F0695D">
            <w:pPr>
              <w:jc w:val="right"/>
            </w:pPr>
            <w:r>
              <w:rPr>
                <w:rFonts w:hint="eastAsia"/>
              </w:rPr>
              <w:t>11,332.75</w:t>
            </w:r>
          </w:p>
        </w:tc>
        <w:tc>
          <w:tcPr>
            <w:tcW w:w="446" w:type="dxa"/>
            <w:vAlign w:val="center"/>
          </w:tcPr>
          <w:p w14:paraId="5A5E9B97">
            <w:pPr>
              <w:jc w:val="right"/>
            </w:pPr>
            <w:r>
              <w:rPr>
                <w:rFonts w:hint="eastAsia"/>
              </w:rPr>
              <w:t>-</w:t>
            </w:r>
          </w:p>
        </w:tc>
      </w:tr>
      <w:tr w14:paraId="3941E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E56948E">
            <w:r>
              <w:rPr>
                <w:rFonts w:hint="eastAsia"/>
              </w:rPr>
              <w:t>001386</w:t>
            </w:r>
          </w:p>
        </w:tc>
        <w:tc>
          <w:tcPr>
            <w:tcW w:w="893" w:type="dxa"/>
            <w:vAlign w:val="center"/>
          </w:tcPr>
          <w:p w14:paraId="4A525F37">
            <w:r>
              <w:rPr>
                <w:rFonts w:hint="eastAsia"/>
              </w:rPr>
              <w:t>马可波罗</w:t>
            </w:r>
          </w:p>
        </w:tc>
        <w:tc>
          <w:tcPr>
            <w:tcW w:w="714" w:type="dxa"/>
            <w:vAlign w:val="center"/>
          </w:tcPr>
          <w:p w14:paraId="21D4D85E">
            <w:r>
              <w:rPr>
                <w:rFonts w:hint="eastAsia"/>
              </w:rPr>
              <w:t>2025年10月15日</w:t>
            </w:r>
          </w:p>
        </w:tc>
        <w:tc>
          <w:tcPr>
            <w:tcW w:w="714" w:type="dxa"/>
            <w:vAlign w:val="center"/>
          </w:tcPr>
          <w:p w14:paraId="3BBBA00A">
            <w:r>
              <w:rPr>
                <w:rFonts w:hint="eastAsia"/>
              </w:rPr>
              <w:t>6个月</w:t>
            </w:r>
          </w:p>
        </w:tc>
        <w:tc>
          <w:tcPr>
            <w:tcW w:w="714" w:type="dxa"/>
            <w:vAlign w:val="center"/>
          </w:tcPr>
          <w:p w14:paraId="3388FE1A">
            <w:r>
              <w:rPr>
                <w:rFonts w:hint="eastAsia"/>
              </w:rPr>
              <w:t>新股锁定期</w:t>
            </w:r>
          </w:p>
        </w:tc>
        <w:tc>
          <w:tcPr>
            <w:tcW w:w="558" w:type="dxa"/>
            <w:vAlign w:val="center"/>
          </w:tcPr>
          <w:p w14:paraId="77D5A300">
            <w:pPr>
              <w:jc w:val="right"/>
            </w:pPr>
            <w:r>
              <w:rPr>
                <w:rFonts w:hint="eastAsia"/>
              </w:rPr>
              <w:t>13.75</w:t>
            </w:r>
          </w:p>
        </w:tc>
        <w:tc>
          <w:tcPr>
            <w:tcW w:w="558" w:type="dxa"/>
            <w:vAlign w:val="center"/>
          </w:tcPr>
          <w:p w14:paraId="3BDCB948">
            <w:pPr>
              <w:jc w:val="right"/>
            </w:pPr>
            <w:r>
              <w:rPr>
                <w:rFonts w:hint="eastAsia"/>
              </w:rPr>
              <w:t>18.53</w:t>
            </w:r>
          </w:p>
        </w:tc>
        <w:tc>
          <w:tcPr>
            <w:tcW w:w="669" w:type="dxa"/>
            <w:vAlign w:val="center"/>
          </w:tcPr>
          <w:p w14:paraId="5D7758B9">
            <w:pPr>
              <w:jc w:val="right"/>
            </w:pPr>
            <w:r>
              <w:rPr>
                <w:rFonts w:hint="eastAsia"/>
              </w:rPr>
              <w:t>598</w:t>
            </w:r>
          </w:p>
        </w:tc>
        <w:tc>
          <w:tcPr>
            <w:tcW w:w="1116" w:type="dxa"/>
            <w:vAlign w:val="center"/>
          </w:tcPr>
          <w:p w14:paraId="629CA8AA">
            <w:pPr>
              <w:jc w:val="right"/>
            </w:pPr>
            <w:r>
              <w:rPr>
                <w:rFonts w:hint="eastAsia"/>
              </w:rPr>
              <w:t>8,222.50</w:t>
            </w:r>
          </w:p>
        </w:tc>
        <w:tc>
          <w:tcPr>
            <w:tcW w:w="1116" w:type="dxa"/>
            <w:vAlign w:val="center"/>
          </w:tcPr>
          <w:p w14:paraId="45DD2652">
            <w:pPr>
              <w:jc w:val="right"/>
            </w:pPr>
            <w:r>
              <w:rPr>
                <w:rFonts w:hint="eastAsia"/>
              </w:rPr>
              <w:t>11,080.94</w:t>
            </w:r>
          </w:p>
        </w:tc>
        <w:tc>
          <w:tcPr>
            <w:tcW w:w="446" w:type="dxa"/>
            <w:vAlign w:val="center"/>
          </w:tcPr>
          <w:p w14:paraId="421553EA">
            <w:pPr>
              <w:jc w:val="right"/>
            </w:pPr>
            <w:r>
              <w:rPr>
                <w:rFonts w:hint="eastAsia"/>
              </w:rPr>
              <w:t>-</w:t>
            </w:r>
          </w:p>
        </w:tc>
      </w:tr>
      <w:tr w14:paraId="38610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5B692D1">
            <w:r>
              <w:rPr>
                <w:rFonts w:hint="eastAsia"/>
              </w:rPr>
              <w:t>688809</w:t>
            </w:r>
          </w:p>
        </w:tc>
        <w:tc>
          <w:tcPr>
            <w:tcW w:w="893" w:type="dxa"/>
            <w:vAlign w:val="center"/>
          </w:tcPr>
          <w:p w14:paraId="63C40347">
            <w:r>
              <w:rPr>
                <w:rFonts w:hint="eastAsia"/>
              </w:rPr>
              <w:t>强一股份</w:t>
            </w:r>
          </w:p>
        </w:tc>
        <w:tc>
          <w:tcPr>
            <w:tcW w:w="714" w:type="dxa"/>
            <w:vAlign w:val="center"/>
          </w:tcPr>
          <w:p w14:paraId="31B8032B">
            <w:r>
              <w:rPr>
                <w:rFonts w:hint="eastAsia"/>
              </w:rPr>
              <w:t>2025年12月23日</w:t>
            </w:r>
          </w:p>
        </w:tc>
        <w:tc>
          <w:tcPr>
            <w:tcW w:w="714" w:type="dxa"/>
            <w:vAlign w:val="center"/>
          </w:tcPr>
          <w:p w14:paraId="05CDB47F">
            <w:r>
              <w:rPr>
                <w:rFonts w:hint="eastAsia"/>
              </w:rPr>
              <w:t>6个月</w:t>
            </w:r>
          </w:p>
        </w:tc>
        <w:tc>
          <w:tcPr>
            <w:tcW w:w="714" w:type="dxa"/>
            <w:vAlign w:val="center"/>
          </w:tcPr>
          <w:p w14:paraId="56659F9D">
            <w:r>
              <w:rPr>
                <w:rFonts w:hint="eastAsia"/>
              </w:rPr>
              <w:t>新股锁定期</w:t>
            </w:r>
          </w:p>
        </w:tc>
        <w:tc>
          <w:tcPr>
            <w:tcW w:w="558" w:type="dxa"/>
            <w:vAlign w:val="center"/>
          </w:tcPr>
          <w:p w14:paraId="7A2A401C">
            <w:pPr>
              <w:jc w:val="right"/>
            </w:pPr>
            <w:r>
              <w:rPr>
                <w:rFonts w:hint="eastAsia"/>
              </w:rPr>
              <w:t>85.09</w:t>
            </w:r>
          </w:p>
        </w:tc>
        <w:tc>
          <w:tcPr>
            <w:tcW w:w="558" w:type="dxa"/>
            <w:vAlign w:val="center"/>
          </w:tcPr>
          <w:p w14:paraId="2D747C10">
            <w:pPr>
              <w:jc w:val="right"/>
            </w:pPr>
            <w:r>
              <w:rPr>
                <w:rFonts w:hint="eastAsia"/>
              </w:rPr>
              <w:t>203.31</w:t>
            </w:r>
          </w:p>
        </w:tc>
        <w:tc>
          <w:tcPr>
            <w:tcW w:w="669" w:type="dxa"/>
            <w:vAlign w:val="center"/>
          </w:tcPr>
          <w:p w14:paraId="76D90A71">
            <w:pPr>
              <w:jc w:val="right"/>
            </w:pPr>
            <w:r>
              <w:rPr>
                <w:rFonts w:hint="eastAsia"/>
              </w:rPr>
              <w:t>52</w:t>
            </w:r>
          </w:p>
        </w:tc>
        <w:tc>
          <w:tcPr>
            <w:tcW w:w="1116" w:type="dxa"/>
            <w:vAlign w:val="center"/>
          </w:tcPr>
          <w:p w14:paraId="22E0795B">
            <w:pPr>
              <w:jc w:val="right"/>
            </w:pPr>
            <w:r>
              <w:rPr>
                <w:rFonts w:hint="eastAsia"/>
              </w:rPr>
              <w:t>4,424.68</w:t>
            </w:r>
          </w:p>
        </w:tc>
        <w:tc>
          <w:tcPr>
            <w:tcW w:w="1116" w:type="dxa"/>
            <w:vAlign w:val="center"/>
          </w:tcPr>
          <w:p w14:paraId="5EC11533">
            <w:pPr>
              <w:jc w:val="right"/>
            </w:pPr>
            <w:r>
              <w:rPr>
                <w:rFonts w:hint="eastAsia"/>
              </w:rPr>
              <w:t>10,572.12</w:t>
            </w:r>
          </w:p>
        </w:tc>
        <w:tc>
          <w:tcPr>
            <w:tcW w:w="446" w:type="dxa"/>
            <w:vAlign w:val="center"/>
          </w:tcPr>
          <w:p w14:paraId="60CA56E2">
            <w:pPr>
              <w:jc w:val="right"/>
            </w:pPr>
            <w:r>
              <w:rPr>
                <w:rFonts w:hint="eastAsia"/>
              </w:rPr>
              <w:t>-</w:t>
            </w:r>
          </w:p>
        </w:tc>
      </w:tr>
      <w:tr w14:paraId="4ECA5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3925CEE">
            <w:r>
              <w:rPr>
                <w:rFonts w:hint="eastAsia"/>
              </w:rPr>
              <w:t>688807</w:t>
            </w:r>
          </w:p>
        </w:tc>
        <w:tc>
          <w:tcPr>
            <w:tcW w:w="893" w:type="dxa"/>
            <w:vAlign w:val="center"/>
          </w:tcPr>
          <w:p w14:paraId="44D9995E">
            <w:r>
              <w:rPr>
                <w:rFonts w:hint="eastAsia"/>
              </w:rPr>
              <w:t>优迅股份</w:t>
            </w:r>
          </w:p>
        </w:tc>
        <w:tc>
          <w:tcPr>
            <w:tcW w:w="714" w:type="dxa"/>
            <w:vAlign w:val="center"/>
          </w:tcPr>
          <w:p w14:paraId="72B3377C">
            <w:r>
              <w:rPr>
                <w:rFonts w:hint="eastAsia"/>
              </w:rPr>
              <w:t>2025年12月10日</w:t>
            </w:r>
          </w:p>
        </w:tc>
        <w:tc>
          <w:tcPr>
            <w:tcW w:w="714" w:type="dxa"/>
            <w:vAlign w:val="center"/>
          </w:tcPr>
          <w:p w14:paraId="6F5A71D1">
            <w:r>
              <w:rPr>
                <w:rFonts w:hint="eastAsia"/>
              </w:rPr>
              <w:t>6个月</w:t>
            </w:r>
          </w:p>
        </w:tc>
        <w:tc>
          <w:tcPr>
            <w:tcW w:w="714" w:type="dxa"/>
            <w:vAlign w:val="center"/>
          </w:tcPr>
          <w:p w14:paraId="632CF646">
            <w:r>
              <w:rPr>
                <w:rFonts w:hint="eastAsia"/>
              </w:rPr>
              <w:t>新股锁定期</w:t>
            </w:r>
          </w:p>
        </w:tc>
        <w:tc>
          <w:tcPr>
            <w:tcW w:w="558" w:type="dxa"/>
            <w:vAlign w:val="center"/>
          </w:tcPr>
          <w:p w14:paraId="009ED6A0">
            <w:pPr>
              <w:jc w:val="right"/>
            </w:pPr>
            <w:r>
              <w:rPr>
                <w:rFonts w:hint="eastAsia"/>
              </w:rPr>
              <w:t>51.66</w:t>
            </w:r>
          </w:p>
        </w:tc>
        <w:tc>
          <w:tcPr>
            <w:tcW w:w="558" w:type="dxa"/>
            <w:vAlign w:val="center"/>
          </w:tcPr>
          <w:p w14:paraId="4100D28C">
            <w:pPr>
              <w:jc w:val="right"/>
            </w:pPr>
            <w:r>
              <w:rPr>
                <w:rFonts w:hint="eastAsia"/>
              </w:rPr>
              <w:t>135.56</w:t>
            </w:r>
          </w:p>
        </w:tc>
        <w:tc>
          <w:tcPr>
            <w:tcW w:w="669" w:type="dxa"/>
            <w:vAlign w:val="center"/>
          </w:tcPr>
          <w:p w14:paraId="6A061EF9">
            <w:pPr>
              <w:jc w:val="right"/>
            </w:pPr>
            <w:r>
              <w:rPr>
                <w:rFonts w:hint="eastAsia"/>
              </w:rPr>
              <w:t>74</w:t>
            </w:r>
          </w:p>
        </w:tc>
        <w:tc>
          <w:tcPr>
            <w:tcW w:w="1116" w:type="dxa"/>
            <w:vAlign w:val="center"/>
          </w:tcPr>
          <w:p w14:paraId="3AEFE884">
            <w:pPr>
              <w:jc w:val="right"/>
            </w:pPr>
            <w:r>
              <w:rPr>
                <w:rFonts w:hint="eastAsia"/>
              </w:rPr>
              <w:t>3,822.84</w:t>
            </w:r>
          </w:p>
        </w:tc>
        <w:tc>
          <w:tcPr>
            <w:tcW w:w="1116" w:type="dxa"/>
            <w:vAlign w:val="center"/>
          </w:tcPr>
          <w:p w14:paraId="3CC2D90A">
            <w:pPr>
              <w:jc w:val="right"/>
            </w:pPr>
            <w:r>
              <w:rPr>
                <w:rFonts w:hint="eastAsia"/>
              </w:rPr>
              <w:t>10,031.44</w:t>
            </w:r>
          </w:p>
        </w:tc>
        <w:tc>
          <w:tcPr>
            <w:tcW w:w="446" w:type="dxa"/>
            <w:vAlign w:val="center"/>
          </w:tcPr>
          <w:p w14:paraId="688C70CC">
            <w:pPr>
              <w:jc w:val="right"/>
            </w:pPr>
            <w:r>
              <w:rPr>
                <w:rFonts w:hint="eastAsia"/>
              </w:rPr>
              <w:t>-</w:t>
            </w:r>
          </w:p>
        </w:tc>
      </w:tr>
      <w:tr w14:paraId="51E22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67B192E">
            <w:r>
              <w:rPr>
                <w:rFonts w:hint="eastAsia"/>
              </w:rPr>
              <w:t>001221</w:t>
            </w:r>
          </w:p>
        </w:tc>
        <w:tc>
          <w:tcPr>
            <w:tcW w:w="893" w:type="dxa"/>
            <w:vAlign w:val="center"/>
          </w:tcPr>
          <w:p w14:paraId="70D5CE37">
            <w:r>
              <w:rPr>
                <w:rFonts w:hint="eastAsia"/>
              </w:rPr>
              <w:t>悍高集团</w:t>
            </w:r>
          </w:p>
        </w:tc>
        <w:tc>
          <w:tcPr>
            <w:tcW w:w="714" w:type="dxa"/>
            <w:vAlign w:val="center"/>
          </w:tcPr>
          <w:p w14:paraId="6BED2395">
            <w:r>
              <w:rPr>
                <w:rFonts w:hint="eastAsia"/>
              </w:rPr>
              <w:t>2025年7月23日</w:t>
            </w:r>
          </w:p>
        </w:tc>
        <w:tc>
          <w:tcPr>
            <w:tcW w:w="714" w:type="dxa"/>
            <w:vAlign w:val="center"/>
          </w:tcPr>
          <w:p w14:paraId="4F9F87BA">
            <w:r>
              <w:rPr>
                <w:rFonts w:hint="eastAsia"/>
              </w:rPr>
              <w:t>6个月</w:t>
            </w:r>
          </w:p>
        </w:tc>
        <w:tc>
          <w:tcPr>
            <w:tcW w:w="714" w:type="dxa"/>
            <w:vAlign w:val="center"/>
          </w:tcPr>
          <w:p w14:paraId="5B465B60">
            <w:r>
              <w:rPr>
                <w:rFonts w:hint="eastAsia"/>
              </w:rPr>
              <w:t>新股锁定期</w:t>
            </w:r>
          </w:p>
        </w:tc>
        <w:tc>
          <w:tcPr>
            <w:tcW w:w="558" w:type="dxa"/>
            <w:vAlign w:val="center"/>
          </w:tcPr>
          <w:p w14:paraId="77248CC5">
            <w:pPr>
              <w:jc w:val="right"/>
            </w:pPr>
            <w:r>
              <w:rPr>
                <w:rFonts w:hint="eastAsia"/>
              </w:rPr>
              <w:t>15.43</w:t>
            </w:r>
          </w:p>
        </w:tc>
        <w:tc>
          <w:tcPr>
            <w:tcW w:w="558" w:type="dxa"/>
            <w:vAlign w:val="center"/>
          </w:tcPr>
          <w:p w14:paraId="412D8ACF">
            <w:pPr>
              <w:jc w:val="right"/>
            </w:pPr>
            <w:r>
              <w:rPr>
                <w:rFonts w:hint="eastAsia"/>
              </w:rPr>
              <w:t>56.94</w:t>
            </w:r>
          </w:p>
        </w:tc>
        <w:tc>
          <w:tcPr>
            <w:tcW w:w="669" w:type="dxa"/>
            <w:vAlign w:val="center"/>
          </w:tcPr>
          <w:p w14:paraId="764E5625">
            <w:pPr>
              <w:jc w:val="right"/>
            </w:pPr>
            <w:r>
              <w:rPr>
                <w:rFonts w:hint="eastAsia"/>
              </w:rPr>
              <w:t>160</w:t>
            </w:r>
          </w:p>
        </w:tc>
        <w:tc>
          <w:tcPr>
            <w:tcW w:w="1116" w:type="dxa"/>
            <w:vAlign w:val="center"/>
          </w:tcPr>
          <w:p w14:paraId="4DDCC961">
            <w:pPr>
              <w:jc w:val="right"/>
            </w:pPr>
            <w:r>
              <w:rPr>
                <w:rFonts w:hint="eastAsia"/>
              </w:rPr>
              <w:t>2,468.80</w:t>
            </w:r>
          </w:p>
        </w:tc>
        <w:tc>
          <w:tcPr>
            <w:tcW w:w="1116" w:type="dxa"/>
            <w:vAlign w:val="center"/>
          </w:tcPr>
          <w:p w14:paraId="47F9BBC2">
            <w:pPr>
              <w:jc w:val="right"/>
            </w:pPr>
            <w:r>
              <w:rPr>
                <w:rFonts w:hint="eastAsia"/>
              </w:rPr>
              <w:t>9,110.40</w:t>
            </w:r>
          </w:p>
        </w:tc>
        <w:tc>
          <w:tcPr>
            <w:tcW w:w="446" w:type="dxa"/>
            <w:vAlign w:val="center"/>
          </w:tcPr>
          <w:p w14:paraId="2203394A">
            <w:pPr>
              <w:jc w:val="right"/>
            </w:pPr>
            <w:r>
              <w:rPr>
                <w:rFonts w:hint="eastAsia"/>
              </w:rPr>
              <w:t>-</w:t>
            </w:r>
          </w:p>
        </w:tc>
      </w:tr>
      <w:tr w14:paraId="522E5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F3177EE">
            <w:r>
              <w:rPr>
                <w:rFonts w:hint="eastAsia"/>
              </w:rPr>
              <w:t>301667</w:t>
            </w:r>
          </w:p>
        </w:tc>
        <w:tc>
          <w:tcPr>
            <w:tcW w:w="893" w:type="dxa"/>
            <w:vAlign w:val="center"/>
          </w:tcPr>
          <w:p w14:paraId="4FD2D565">
            <w:r>
              <w:rPr>
                <w:rFonts w:hint="eastAsia"/>
              </w:rPr>
              <w:t>纳百川</w:t>
            </w:r>
          </w:p>
        </w:tc>
        <w:tc>
          <w:tcPr>
            <w:tcW w:w="714" w:type="dxa"/>
            <w:vAlign w:val="center"/>
          </w:tcPr>
          <w:p w14:paraId="47A31127">
            <w:r>
              <w:rPr>
                <w:rFonts w:hint="eastAsia"/>
              </w:rPr>
              <w:t>2025年12月10日</w:t>
            </w:r>
          </w:p>
        </w:tc>
        <w:tc>
          <w:tcPr>
            <w:tcW w:w="714" w:type="dxa"/>
            <w:vAlign w:val="center"/>
          </w:tcPr>
          <w:p w14:paraId="5F667FBB">
            <w:r>
              <w:rPr>
                <w:rFonts w:hint="eastAsia"/>
              </w:rPr>
              <w:t>6个月</w:t>
            </w:r>
          </w:p>
        </w:tc>
        <w:tc>
          <w:tcPr>
            <w:tcW w:w="714" w:type="dxa"/>
            <w:vAlign w:val="center"/>
          </w:tcPr>
          <w:p w14:paraId="0C2143C1">
            <w:r>
              <w:rPr>
                <w:rFonts w:hint="eastAsia"/>
              </w:rPr>
              <w:t>新股锁定期</w:t>
            </w:r>
          </w:p>
        </w:tc>
        <w:tc>
          <w:tcPr>
            <w:tcW w:w="558" w:type="dxa"/>
            <w:vAlign w:val="center"/>
          </w:tcPr>
          <w:p w14:paraId="357F129F">
            <w:pPr>
              <w:jc w:val="right"/>
            </w:pPr>
            <w:r>
              <w:rPr>
                <w:rFonts w:hint="eastAsia"/>
              </w:rPr>
              <w:t>22.63</w:t>
            </w:r>
          </w:p>
        </w:tc>
        <w:tc>
          <w:tcPr>
            <w:tcW w:w="558" w:type="dxa"/>
            <w:vAlign w:val="center"/>
          </w:tcPr>
          <w:p w14:paraId="77ADC8F7">
            <w:pPr>
              <w:jc w:val="right"/>
            </w:pPr>
            <w:r>
              <w:rPr>
                <w:rFonts w:hint="eastAsia"/>
              </w:rPr>
              <w:t>57.07</w:t>
            </w:r>
          </w:p>
        </w:tc>
        <w:tc>
          <w:tcPr>
            <w:tcW w:w="669" w:type="dxa"/>
            <w:vAlign w:val="center"/>
          </w:tcPr>
          <w:p w14:paraId="59909DC7">
            <w:pPr>
              <w:jc w:val="right"/>
            </w:pPr>
            <w:r>
              <w:rPr>
                <w:rFonts w:hint="eastAsia"/>
              </w:rPr>
              <w:t>137</w:t>
            </w:r>
          </w:p>
        </w:tc>
        <w:tc>
          <w:tcPr>
            <w:tcW w:w="1116" w:type="dxa"/>
            <w:vAlign w:val="center"/>
          </w:tcPr>
          <w:p w14:paraId="04E7254D">
            <w:pPr>
              <w:jc w:val="right"/>
            </w:pPr>
            <w:r>
              <w:rPr>
                <w:rFonts w:hint="eastAsia"/>
              </w:rPr>
              <w:t>3,100.31</w:t>
            </w:r>
          </w:p>
        </w:tc>
        <w:tc>
          <w:tcPr>
            <w:tcW w:w="1116" w:type="dxa"/>
            <w:vAlign w:val="center"/>
          </w:tcPr>
          <w:p w14:paraId="5F86301E">
            <w:pPr>
              <w:jc w:val="right"/>
            </w:pPr>
            <w:r>
              <w:rPr>
                <w:rFonts w:hint="eastAsia"/>
              </w:rPr>
              <w:t>7,818.59</w:t>
            </w:r>
          </w:p>
        </w:tc>
        <w:tc>
          <w:tcPr>
            <w:tcW w:w="446" w:type="dxa"/>
            <w:vAlign w:val="center"/>
          </w:tcPr>
          <w:p w14:paraId="56E8A1D9">
            <w:pPr>
              <w:jc w:val="right"/>
            </w:pPr>
            <w:r>
              <w:rPr>
                <w:rFonts w:hint="eastAsia"/>
              </w:rPr>
              <w:t>-</w:t>
            </w:r>
          </w:p>
        </w:tc>
      </w:tr>
      <w:tr w14:paraId="7AFB1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5F4E09C">
            <w:r>
              <w:rPr>
                <w:rFonts w:hint="eastAsia"/>
              </w:rPr>
              <w:t>688796</w:t>
            </w:r>
          </w:p>
        </w:tc>
        <w:tc>
          <w:tcPr>
            <w:tcW w:w="893" w:type="dxa"/>
            <w:vAlign w:val="center"/>
          </w:tcPr>
          <w:p w14:paraId="42F8B9B5">
            <w:r>
              <w:rPr>
                <w:rFonts w:hint="eastAsia"/>
              </w:rPr>
              <w:t>百奥赛图</w:t>
            </w:r>
          </w:p>
        </w:tc>
        <w:tc>
          <w:tcPr>
            <w:tcW w:w="714" w:type="dxa"/>
            <w:vAlign w:val="center"/>
          </w:tcPr>
          <w:p w14:paraId="2CDACC13">
            <w:r>
              <w:rPr>
                <w:rFonts w:hint="eastAsia"/>
              </w:rPr>
              <w:t>2025年12月2日</w:t>
            </w:r>
          </w:p>
        </w:tc>
        <w:tc>
          <w:tcPr>
            <w:tcW w:w="714" w:type="dxa"/>
            <w:vAlign w:val="center"/>
          </w:tcPr>
          <w:p w14:paraId="2510A7A4">
            <w:r>
              <w:rPr>
                <w:rFonts w:hint="eastAsia"/>
              </w:rPr>
              <w:t>6个月</w:t>
            </w:r>
          </w:p>
        </w:tc>
        <w:tc>
          <w:tcPr>
            <w:tcW w:w="714" w:type="dxa"/>
            <w:vAlign w:val="center"/>
          </w:tcPr>
          <w:p w14:paraId="02374329">
            <w:r>
              <w:rPr>
                <w:rFonts w:hint="eastAsia"/>
              </w:rPr>
              <w:t>新股锁定期</w:t>
            </w:r>
          </w:p>
        </w:tc>
        <w:tc>
          <w:tcPr>
            <w:tcW w:w="558" w:type="dxa"/>
            <w:vAlign w:val="center"/>
          </w:tcPr>
          <w:p w14:paraId="59640286">
            <w:pPr>
              <w:jc w:val="right"/>
            </w:pPr>
            <w:r>
              <w:rPr>
                <w:rFonts w:hint="eastAsia"/>
              </w:rPr>
              <w:t>26.68</w:t>
            </w:r>
          </w:p>
        </w:tc>
        <w:tc>
          <w:tcPr>
            <w:tcW w:w="558" w:type="dxa"/>
            <w:vAlign w:val="center"/>
          </w:tcPr>
          <w:p w14:paraId="4A23EFEF">
            <w:pPr>
              <w:jc w:val="right"/>
            </w:pPr>
            <w:r>
              <w:rPr>
                <w:rFonts w:hint="eastAsia"/>
              </w:rPr>
              <w:t>42.25</w:t>
            </w:r>
          </w:p>
        </w:tc>
        <w:tc>
          <w:tcPr>
            <w:tcW w:w="669" w:type="dxa"/>
            <w:vAlign w:val="center"/>
          </w:tcPr>
          <w:p w14:paraId="27D61C49">
            <w:pPr>
              <w:jc w:val="right"/>
            </w:pPr>
            <w:r>
              <w:rPr>
                <w:rFonts w:hint="eastAsia"/>
              </w:rPr>
              <w:t>181</w:t>
            </w:r>
          </w:p>
        </w:tc>
        <w:tc>
          <w:tcPr>
            <w:tcW w:w="1116" w:type="dxa"/>
            <w:vAlign w:val="center"/>
          </w:tcPr>
          <w:p w14:paraId="4688345C">
            <w:pPr>
              <w:jc w:val="right"/>
            </w:pPr>
            <w:r>
              <w:rPr>
                <w:rFonts w:hint="eastAsia"/>
              </w:rPr>
              <w:t>4,829.08</w:t>
            </w:r>
          </w:p>
        </w:tc>
        <w:tc>
          <w:tcPr>
            <w:tcW w:w="1116" w:type="dxa"/>
            <w:vAlign w:val="center"/>
          </w:tcPr>
          <w:p w14:paraId="7AD9B7CD">
            <w:pPr>
              <w:jc w:val="right"/>
            </w:pPr>
            <w:r>
              <w:rPr>
                <w:rFonts w:hint="eastAsia"/>
              </w:rPr>
              <w:t>7,647.25</w:t>
            </w:r>
          </w:p>
        </w:tc>
        <w:tc>
          <w:tcPr>
            <w:tcW w:w="446" w:type="dxa"/>
            <w:vAlign w:val="center"/>
          </w:tcPr>
          <w:p w14:paraId="3B6A5E7E">
            <w:pPr>
              <w:jc w:val="right"/>
            </w:pPr>
            <w:r>
              <w:rPr>
                <w:rFonts w:hint="eastAsia"/>
              </w:rPr>
              <w:t>-</w:t>
            </w:r>
          </w:p>
        </w:tc>
      </w:tr>
      <w:tr w14:paraId="6D7B1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3E94D6B">
            <w:r>
              <w:rPr>
                <w:rFonts w:hint="eastAsia"/>
              </w:rPr>
              <w:t>301687</w:t>
            </w:r>
          </w:p>
        </w:tc>
        <w:tc>
          <w:tcPr>
            <w:tcW w:w="893" w:type="dxa"/>
            <w:vAlign w:val="center"/>
          </w:tcPr>
          <w:p w14:paraId="4AB63D24">
            <w:r>
              <w:rPr>
                <w:rFonts w:hint="eastAsia"/>
              </w:rPr>
              <w:t>新广益</w:t>
            </w:r>
          </w:p>
        </w:tc>
        <w:tc>
          <w:tcPr>
            <w:tcW w:w="714" w:type="dxa"/>
            <w:vAlign w:val="center"/>
          </w:tcPr>
          <w:p w14:paraId="19BEEB7F">
            <w:r>
              <w:rPr>
                <w:rFonts w:hint="eastAsia"/>
              </w:rPr>
              <w:t>2025年12月24日</w:t>
            </w:r>
          </w:p>
        </w:tc>
        <w:tc>
          <w:tcPr>
            <w:tcW w:w="714" w:type="dxa"/>
            <w:vAlign w:val="center"/>
          </w:tcPr>
          <w:p w14:paraId="7BF744DF">
            <w:r>
              <w:rPr>
                <w:rFonts w:hint="eastAsia"/>
              </w:rPr>
              <w:t>6个月</w:t>
            </w:r>
          </w:p>
        </w:tc>
        <w:tc>
          <w:tcPr>
            <w:tcW w:w="714" w:type="dxa"/>
            <w:vAlign w:val="center"/>
          </w:tcPr>
          <w:p w14:paraId="11139E8B">
            <w:r>
              <w:rPr>
                <w:rFonts w:hint="eastAsia"/>
              </w:rPr>
              <w:t>新股锁定期</w:t>
            </w:r>
          </w:p>
        </w:tc>
        <w:tc>
          <w:tcPr>
            <w:tcW w:w="558" w:type="dxa"/>
            <w:vAlign w:val="center"/>
          </w:tcPr>
          <w:p w14:paraId="0F296EE9">
            <w:pPr>
              <w:jc w:val="right"/>
            </w:pPr>
            <w:r>
              <w:rPr>
                <w:rFonts w:hint="eastAsia"/>
              </w:rPr>
              <w:t>21.93</w:t>
            </w:r>
          </w:p>
        </w:tc>
        <w:tc>
          <w:tcPr>
            <w:tcW w:w="558" w:type="dxa"/>
            <w:vAlign w:val="center"/>
          </w:tcPr>
          <w:p w14:paraId="4EC3D6CF">
            <w:pPr>
              <w:jc w:val="right"/>
            </w:pPr>
            <w:r>
              <w:rPr>
                <w:rFonts w:hint="eastAsia"/>
              </w:rPr>
              <w:t>54.39</w:t>
            </w:r>
          </w:p>
        </w:tc>
        <w:tc>
          <w:tcPr>
            <w:tcW w:w="669" w:type="dxa"/>
            <w:vAlign w:val="center"/>
          </w:tcPr>
          <w:p w14:paraId="76F3F5E3">
            <w:pPr>
              <w:jc w:val="right"/>
            </w:pPr>
            <w:r>
              <w:rPr>
                <w:rFonts w:hint="eastAsia"/>
              </w:rPr>
              <w:t>140</w:t>
            </w:r>
          </w:p>
        </w:tc>
        <w:tc>
          <w:tcPr>
            <w:tcW w:w="1116" w:type="dxa"/>
            <w:vAlign w:val="center"/>
          </w:tcPr>
          <w:p w14:paraId="1AA8434A">
            <w:pPr>
              <w:jc w:val="right"/>
            </w:pPr>
            <w:r>
              <w:rPr>
                <w:rFonts w:hint="eastAsia"/>
              </w:rPr>
              <w:t>3,070.20</w:t>
            </w:r>
          </w:p>
        </w:tc>
        <w:tc>
          <w:tcPr>
            <w:tcW w:w="1116" w:type="dxa"/>
            <w:vAlign w:val="center"/>
          </w:tcPr>
          <w:p w14:paraId="66AB1809">
            <w:pPr>
              <w:jc w:val="right"/>
            </w:pPr>
            <w:r>
              <w:rPr>
                <w:rFonts w:hint="eastAsia"/>
              </w:rPr>
              <w:t>7,614.60</w:t>
            </w:r>
          </w:p>
        </w:tc>
        <w:tc>
          <w:tcPr>
            <w:tcW w:w="446" w:type="dxa"/>
            <w:vAlign w:val="center"/>
          </w:tcPr>
          <w:p w14:paraId="0417BFF5">
            <w:pPr>
              <w:jc w:val="right"/>
            </w:pPr>
            <w:r>
              <w:rPr>
                <w:rFonts w:hint="eastAsia"/>
              </w:rPr>
              <w:t>-</w:t>
            </w:r>
          </w:p>
        </w:tc>
      </w:tr>
      <w:tr w14:paraId="501DB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A4A45E6">
            <w:r>
              <w:rPr>
                <w:rFonts w:hint="eastAsia"/>
              </w:rPr>
              <w:t>301668</w:t>
            </w:r>
          </w:p>
        </w:tc>
        <w:tc>
          <w:tcPr>
            <w:tcW w:w="893" w:type="dxa"/>
            <w:vAlign w:val="center"/>
          </w:tcPr>
          <w:p w14:paraId="02B66990">
            <w:r>
              <w:rPr>
                <w:rFonts w:hint="eastAsia"/>
              </w:rPr>
              <w:t>昊创瑞通</w:t>
            </w:r>
          </w:p>
        </w:tc>
        <w:tc>
          <w:tcPr>
            <w:tcW w:w="714" w:type="dxa"/>
            <w:vAlign w:val="center"/>
          </w:tcPr>
          <w:p w14:paraId="2E3CE1D2">
            <w:r>
              <w:rPr>
                <w:rFonts w:hint="eastAsia"/>
              </w:rPr>
              <w:t>2025年9月15日</w:t>
            </w:r>
          </w:p>
        </w:tc>
        <w:tc>
          <w:tcPr>
            <w:tcW w:w="714" w:type="dxa"/>
            <w:vAlign w:val="center"/>
          </w:tcPr>
          <w:p w14:paraId="7EA79B52">
            <w:r>
              <w:rPr>
                <w:rFonts w:hint="eastAsia"/>
              </w:rPr>
              <w:t>6个月</w:t>
            </w:r>
          </w:p>
        </w:tc>
        <w:tc>
          <w:tcPr>
            <w:tcW w:w="714" w:type="dxa"/>
            <w:vAlign w:val="center"/>
          </w:tcPr>
          <w:p w14:paraId="245BD9B4">
            <w:r>
              <w:rPr>
                <w:rFonts w:hint="eastAsia"/>
              </w:rPr>
              <w:t>新股锁定期</w:t>
            </w:r>
          </w:p>
        </w:tc>
        <w:tc>
          <w:tcPr>
            <w:tcW w:w="558" w:type="dxa"/>
            <w:vAlign w:val="center"/>
          </w:tcPr>
          <w:p w14:paraId="49FA08FC">
            <w:pPr>
              <w:jc w:val="right"/>
            </w:pPr>
            <w:r>
              <w:rPr>
                <w:rFonts w:hint="eastAsia"/>
              </w:rPr>
              <w:t>21.00</w:t>
            </w:r>
          </w:p>
        </w:tc>
        <w:tc>
          <w:tcPr>
            <w:tcW w:w="558" w:type="dxa"/>
            <w:vAlign w:val="center"/>
          </w:tcPr>
          <w:p w14:paraId="1111BFBA">
            <w:pPr>
              <w:jc w:val="right"/>
            </w:pPr>
            <w:r>
              <w:rPr>
                <w:rFonts w:hint="eastAsia"/>
              </w:rPr>
              <w:t>44.80</w:t>
            </w:r>
          </w:p>
        </w:tc>
        <w:tc>
          <w:tcPr>
            <w:tcW w:w="669" w:type="dxa"/>
            <w:vAlign w:val="center"/>
          </w:tcPr>
          <w:p w14:paraId="7E8394D8">
            <w:pPr>
              <w:jc w:val="right"/>
            </w:pPr>
            <w:r>
              <w:rPr>
                <w:rFonts w:hint="eastAsia"/>
              </w:rPr>
              <w:t>165</w:t>
            </w:r>
          </w:p>
        </w:tc>
        <w:tc>
          <w:tcPr>
            <w:tcW w:w="1116" w:type="dxa"/>
            <w:vAlign w:val="center"/>
          </w:tcPr>
          <w:p w14:paraId="7AB0279E">
            <w:pPr>
              <w:jc w:val="right"/>
            </w:pPr>
            <w:r>
              <w:rPr>
                <w:rFonts w:hint="eastAsia"/>
              </w:rPr>
              <w:t>3,465.00</w:t>
            </w:r>
          </w:p>
        </w:tc>
        <w:tc>
          <w:tcPr>
            <w:tcW w:w="1116" w:type="dxa"/>
            <w:vAlign w:val="center"/>
          </w:tcPr>
          <w:p w14:paraId="7F3FAE41">
            <w:pPr>
              <w:jc w:val="right"/>
            </w:pPr>
            <w:r>
              <w:rPr>
                <w:rFonts w:hint="eastAsia"/>
              </w:rPr>
              <w:t>7,392.00</w:t>
            </w:r>
          </w:p>
        </w:tc>
        <w:tc>
          <w:tcPr>
            <w:tcW w:w="446" w:type="dxa"/>
            <w:vAlign w:val="center"/>
          </w:tcPr>
          <w:p w14:paraId="1839DEA2">
            <w:pPr>
              <w:jc w:val="right"/>
            </w:pPr>
            <w:r>
              <w:rPr>
                <w:rFonts w:hint="eastAsia"/>
              </w:rPr>
              <w:t>-</w:t>
            </w:r>
          </w:p>
        </w:tc>
      </w:tr>
      <w:tr w14:paraId="10A4B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2D5B5C2">
            <w:r>
              <w:rPr>
                <w:rFonts w:hint="eastAsia"/>
              </w:rPr>
              <w:t>001233</w:t>
            </w:r>
          </w:p>
        </w:tc>
        <w:tc>
          <w:tcPr>
            <w:tcW w:w="893" w:type="dxa"/>
            <w:vAlign w:val="center"/>
          </w:tcPr>
          <w:p w14:paraId="2D82DD58">
            <w:r>
              <w:rPr>
                <w:rFonts w:hint="eastAsia"/>
              </w:rPr>
              <w:t>海安集团</w:t>
            </w:r>
          </w:p>
        </w:tc>
        <w:tc>
          <w:tcPr>
            <w:tcW w:w="714" w:type="dxa"/>
            <w:vAlign w:val="center"/>
          </w:tcPr>
          <w:p w14:paraId="1265252F">
            <w:r>
              <w:rPr>
                <w:rFonts w:hint="eastAsia"/>
              </w:rPr>
              <w:t>2025年11月18日</w:t>
            </w:r>
          </w:p>
        </w:tc>
        <w:tc>
          <w:tcPr>
            <w:tcW w:w="714" w:type="dxa"/>
            <w:vAlign w:val="center"/>
          </w:tcPr>
          <w:p w14:paraId="6E4D6F93">
            <w:r>
              <w:rPr>
                <w:rFonts w:hint="eastAsia"/>
              </w:rPr>
              <w:t>6个月</w:t>
            </w:r>
          </w:p>
        </w:tc>
        <w:tc>
          <w:tcPr>
            <w:tcW w:w="714" w:type="dxa"/>
            <w:vAlign w:val="center"/>
          </w:tcPr>
          <w:p w14:paraId="7B67123F">
            <w:r>
              <w:rPr>
                <w:rFonts w:hint="eastAsia"/>
              </w:rPr>
              <w:t>新股锁定期</w:t>
            </w:r>
          </w:p>
        </w:tc>
        <w:tc>
          <w:tcPr>
            <w:tcW w:w="558" w:type="dxa"/>
            <w:vAlign w:val="center"/>
          </w:tcPr>
          <w:p w14:paraId="6B840662">
            <w:pPr>
              <w:jc w:val="right"/>
            </w:pPr>
            <w:r>
              <w:rPr>
                <w:rFonts w:hint="eastAsia"/>
              </w:rPr>
              <w:t>48.00</w:t>
            </w:r>
          </w:p>
        </w:tc>
        <w:tc>
          <w:tcPr>
            <w:tcW w:w="558" w:type="dxa"/>
            <w:vAlign w:val="center"/>
          </w:tcPr>
          <w:p w14:paraId="394B5C7B">
            <w:pPr>
              <w:jc w:val="right"/>
            </w:pPr>
            <w:r>
              <w:rPr>
                <w:rFonts w:hint="eastAsia"/>
              </w:rPr>
              <w:t>51.88</w:t>
            </w:r>
          </w:p>
        </w:tc>
        <w:tc>
          <w:tcPr>
            <w:tcW w:w="669" w:type="dxa"/>
            <w:vAlign w:val="center"/>
          </w:tcPr>
          <w:p w14:paraId="4B520C1E">
            <w:pPr>
              <w:jc w:val="right"/>
            </w:pPr>
            <w:r>
              <w:rPr>
                <w:rFonts w:hint="eastAsia"/>
              </w:rPr>
              <w:t>128</w:t>
            </w:r>
          </w:p>
        </w:tc>
        <w:tc>
          <w:tcPr>
            <w:tcW w:w="1116" w:type="dxa"/>
            <w:vAlign w:val="center"/>
          </w:tcPr>
          <w:p w14:paraId="55416C35">
            <w:pPr>
              <w:jc w:val="right"/>
            </w:pPr>
            <w:r>
              <w:rPr>
                <w:rFonts w:hint="eastAsia"/>
              </w:rPr>
              <w:t>6,144.00</w:t>
            </w:r>
          </w:p>
        </w:tc>
        <w:tc>
          <w:tcPr>
            <w:tcW w:w="1116" w:type="dxa"/>
            <w:vAlign w:val="center"/>
          </w:tcPr>
          <w:p w14:paraId="6ACBF9C4">
            <w:pPr>
              <w:jc w:val="right"/>
            </w:pPr>
            <w:r>
              <w:rPr>
                <w:rFonts w:hint="eastAsia"/>
              </w:rPr>
              <w:t>6,640.64</w:t>
            </w:r>
          </w:p>
        </w:tc>
        <w:tc>
          <w:tcPr>
            <w:tcW w:w="446" w:type="dxa"/>
            <w:vAlign w:val="center"/>
          </w:tcPr>
          <w:p w14:paraId="65BCE7B0">
            <w:pPr>
              <w:jc w:val="right"/>
            </w:pPr>
            <w:r>
              <w:rPr>
                <w:rFonts w:hint="eastAsia"/>
              </w:rPr>
              <w:t>-</w:t>
            </w:r>
          </w:p>
        </w:tc>
      </w:tr>
      <w:tr w14:paraId="63C9C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7195D03">
            <w:r>
              <w:rPr>
                <w:rFonts w:hint="eastAsia"/>
              </w:rPr>
              <w:t>688805</w:t>
            </w:r>
          </w:p>
        </w:tc>
        <w:tc>
          <w:tcPr>
            <w:tcW w:w="893" w:type="dxa"/>
            <w:vAlign w:val="center"/>
          </w:tcPr>
          <w:p w14:paraId="48646DAD">
            <w:r>
              <w:rPr>
                <w:rFonts w:hint="eastAsia"/>
              </w:rPr>
              <w:t>健信超导</w:t>
            </w:r>
          </w:p>
        </w:tc>
        <w:tc>
          <w:tcPr>
            <w:tcW w:w="714" w:type="dxa"/>
            <w:vAlign w:val="center"/>
          </w:tcPr>
          <w:p w14:paraId="4F000EEE">
            <w:r>
              <w:rPr>
                <w:rFonts w:hint="eastAsia"/>
              </w:rPr>
              <w:t>2025年12月17日</w:t>
            </w:r>
          </w:p>
        </w:tc>
        <w:tc>
          <w:tcPr>
            <w:tcW w:w="714" w:type="dxa"/>
            <w:vAlign w:val="center"/>
          </w:tcPr>
          <w:p w14:paraId="6218C080">
            <w:r>
              <w:rPr>
                <w:rFonts w:hint="eastAsia"/>
              </w:rPr>
              <w:t>6个月</w:t>
            </w:r>
          </w:p>
        </w:tc>
        <w:tc>
          <w:tcPr>
            <w:tcW w:w="714" w:type="dxa"/>
            <w:vAlign w:val="center"/>
          </w:tcPr>
          <w:p w14:paraId="3C7A92C6">
            <w:r>
              <w:rPr>
                <w:rFonts w:hint="eastAsia"/>
              </w:rPr>
              <w:t>新股锁定期</w:t>
            </w:r>
          </w:p>
        </w:tc>
        <w:tc>
          <w:tcPr>
            <w:tcW w:w="558" w:type="dxa"/>
            <w:vAlign w:val="center"/>
          </w:tcPr>
          <w:p w14:paraId="5796F38F">
            <w:pPr>
              <w:jc w:val="right"/>
            </w:pPr>
            <w:r>
              <w:rPr>
                <w:rFonts w:hint="eastAsia"/>
              </w:rPr>
              <w:t>18.58</w:t>
            </w:r>
          </w:p>
        </w:tc>
        <w:tc>
          <w:tcPr>
            <w:tcW w:w="558" w:type="dxa"/>
            <w:vAlign w:val="center"/>
          </w:tcPr>
          <w:p w14:paraId="5FE848A9">
            <w:pPr>
              <w:jc w:val="right"/>
            </w:pPr>
            <w:r>
              <w:rPr>
                <w:rFonts w:hint="eastAsia"/>
              </w:rPr>
              <w:t>32.37</w:t>
            </w:r>
          </w:p>
        </w:tc>
        <w:tc>
          <w:tcPr>
            <w:tcW w:w="669" w:type="dxa"/>
            <w:vAlign w:val="center"/>
          </w:tcPr>
          <w:p w14:paraId="456E3E59">
            <w:pPr>
              <w:jc w:val="right"/>
            </w:pPr>
            <w:r>
              <w:rPr>
                <w:rFonts w:hint="eastAsia"/>
              </w:rPr>
              <w:t>202</w:t>
            </w:r>
          </w:p>
        </w:tc>
        <w:tc>
          <w:tcPr>
            <w:tcW w:w="1116" w:type="dxa"/>
            <w:vAlign w:val="center"/>
          </w:tcPr>
          <w:p w14:paraId="0BA5600A">
            <w:pPr>
              <w:jc w:val="right"/>
            </w:pPr>
            <w:r>
              <w:rPr>
                <w:rFonts w:hint="eastAsia"/>
              </w:rPr>
              <w:t>3,753.16</w:t>
            </w:r>
          </w:p>
        </w:tc>
        <w:tc>
          <w:tcPr>
            <w:tcW w:w="1116" w:type="dxa"/>
            <w:vAlign w:val="center"/>
          </w:tcPr>
          <w:p w14:paraId="303DFD36">
            <w:pPr>
              <w:jc w:val="right"/>
            </w:pPr>
            <w:r>
              <w:rPr>
                <w:rFonts w:hint="eastAsia"/>
              </w:rPr>
              <w:t>6,538.74</w:t>
            </w:r>
          </w:p>
        </w:tc>
        <w:tc>
          <w:tcPr>
            <w:tcW w:w="446" w:type="dxa"/>
            <w:vAlign w:val="center"/>
          </w:tcPr>
          <w:p w14:paraId="677FFF09">
            <w:pPr>
              <w:jc w:val="right"/>
            </w:pPr>
            <w:r>
              <w:rPr>
                <w:rFonts w:hint="eastAsia"/>
              </w:rPr>
              <w:t>-</w:t>
            </w:r>
          </w:p>
        </w:tc>
      </w:tr>
      <w:tr w14:paraId="7DD5B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637F475">
            <w:r>
              <w:rPr>
                <w:rFonts w:hint="eastAsia"/>
              </w:rPr>
              <w:t>603175</w:t>
            </w:r>
          </w:p>
        </w:tc>
        <w:tc>
          <w:tcPr>
            <w:tcW w:w="893" w:type="dxa"/>
            <w:vAlign w:val="center"/>
          </w:tcPr>
          <w:p w14:paraId="088C722F">
            <w:r>
              <w:rPr>
                <w:rFonts w:hint="eastAsia"/>
              </w:rPr>
              <w:t>超颖电子</w:t>
            </w:r>
          </w:p>
        </w:tc>
        <w:tc>
          <w:tcPr>
            <w:tcW w:w="714" w:type="dxa"/>
            <w:vAlign w:val="center"/>
          </w:tcPr>
          <w:p w14:paraId="10F9B7DE">
            <w:r>
              <w:rPr>
                <w:rFonts w:hint="eastAsia"/>
              </w:rPr>
              <w:t>2025年10月17日</w:t>
            </w:r>
          </w:p>
        </w:tc>
        <w:tc>
          <w:tcPr>
            <w:tcW w:w="714" w:type="dxa"/>
            <w:vAlign w:val="center"/>
          </w:tcPr>
          <w:p w14:paraId="4DC405C9">
            <w:r>
              <w:rPr>
                <w:rFonts w:hint="eastAsia"/>
              </w:rPr>
              <w:t>6个月</w:t>
            </w:r>
          </w:p>
        </w:tc>
        <w:tc>
          <w:tcPr>
            <w:tcW w:w="714" w:type="dxa"/>
            <w:vAlign w:val="center"/>
          </w:tcPr>
          <w:p w14:paraId="13D12994">
            <w:r>
              <w:rPr>
                <w:rFonts w:hint="eastAsia"/>
              </w:rPr>
              <w:t>新股锁定期</w:t>
            </w:r>
          </w:p>
        </w:tc>
        <w:tc>
          <w:tcPr>
            <w:tcW w:w="558" w:type="dxa"/>
            <w:vAlign w:val="center"/>
          </w:tcPr>
          <w:p w14:paraId="6CDC2415">
            <w:pPr>
              <w:jc w:val="right"/>
            </w:pPr>
            <w:r>
              <w:rPr>
                <w:rFonts w:hint="eastAsia"/>
              </w:rPr>
              <w:t>17.08</w:t>
            </w:r>
          </w:p>
        </w:tc>
        <w:tc>
          <w:tcPr>
            <w:tcW w:w="558" w:type="dxa"/>
            <w:vAlign w:val="center"/>
          </w:tcPr>
          <w:p w14:paraId="4767738A">
            <w:pPr>
              <w:jc w:val="right"/>
            </w:pPr>
            <w:r>
              <w:rPr>
                <w:rFonts w:hint="eastAsia"/>
              </w:rPr>
              <w:t>48.56</w:t>
            </w:r>
          </w:p>
        </w:tc>
        <w:tc>
          <w:tcPr>
            <w:tcW w:w="669" w:type="dxa"/>
            <w:vAlign w:val="center"/>
          </w:tcPr>
          <w:p w14:paraId="18330271">
            <w:pPr>
              <w:jc w:val="right"/>
            </w:pPr>
            <w:r>
              <w:rPr>
                <w:rFonts w:hint="eastAsia"/>
              </w:rPr>
              <w:t>134</w:t>
            </w:r>
          </w:p>
        </w:tc>
        <w:tc>
          <w:tcPr>
            <w:tcW w:w="1116" w:type="dxa"/>
            <w:vAlign w:val="center"/>
          </w:tcPr>
          <w:p w14:paraId="640873B9">
            <w:pPr>
              <w:jc w:val="right"/>
            </w:pPr>
            <w:r>
              <w:rPr>
                <w:rFonts w:hint="eastAsia"/>
              </w:rPr>
              <w:t>2,288.72</w:t>
            </w:r>
          </w:p>
        </w:tc>
        <w:tc>
          <w:tcPr>
            <w:tcW w:w="1116" w:type="dxa"/>
            <w:vAlign w:val="center"/>
          </w:tcPr>
          <w:p w14:paraId="6B4352E9">
            <w:pPr>
              <w:jc w:val="right"/>
            </w:pPr>
            <w:r>
              <w:rPr>
                <w:rFonts w:hint="eastAsia"/>
              </w:rPr>
              <w:t>6,507.04</w:t>
            </w:r>
          </w:p>
        </w:tc>
        <w:tc>
          <w:tcPr>
            <w:tcW w:w="446" w:type="dxa"/>
            <w:vAlign w:val="center"/>
          </w:tcPr>
          <w:p w14:paraId="0A89DF07">
            <w:pPr>
              <w:jc w:val="right"/>
            </w:pPr>
            <w:r>
              <w:rPr>
                <w:rFonts w:hint="eastAsia"/>
              </w:rPr>
              <w:t>-</w:t>
            </w:r>
          </w:p>
        </w:tc>
      </w:tr>
      <w:tr w14:paraId="32C0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CBBA2D8">
            <w:r>
              <w:rPr>
                <w:rFonts w:hint="eastAsia"/>
              </w:rPr>
              <w:t>601026</w:t>
            </w:r>
          </w:p>
        </w:tc>
        <w:tc>
          <w:tcPr>
            <w:tcW w:w="893" w:type="dxa"/>
            <w:vAlign w:val="center"/>
          </w:tcPr>
          <w:p w14:paraId="450BF5FD">
            <w:r>
              <w:rPr>
                <w:rFonts w:hint="eastAsia"/>
              </w:rPr>
              <w:t>道生天合</w:t>
            </w:r>
          </w:p>
        </w:tc>
        <w:tc>
          <w:tcPr>
            <w:tcW w:w="714" w:type="dxa"/>
            <w:vAlign w:val="center"/>
          </w:tcPr>
          <w:p w14:paraId="4EEEAFD4">
            <w:r>
              <w:rPr>
                <w:rFonts w:hint="eastAsia"/>
              </w:rPr>
              <w:t>2025年10月9日</w:t>
            </w:r>
          </w:p>
        </w:tc>
        <w:tc>
          <w:tcPr>
            <w:tcW w:w="714" w:type="dxa"/>
            <w:vAlign w:val="center"/>
          </w:tcPr>
          <w:p w14:paraId="0B8A3CBE">
            <w:r>
              <w:rPr>
                <w:rFonts w:hint="eastAsia"/>
              </w:rPr>
              <w:t>6个月</w:t>
            </w:r>
          </w:p>
        </w:tc>
        <w:tc>
          <w:tcPr>
            <w:tcW w:w="714" w:type="dxa"/>
            <w:vAlign w:val="center"/>
          </w:tcPr>
          <w:p w14:paraId="1D6A66BC">
            <w:r>
              <w:rPr>
                <w:rFonts w:hint="eastAsia"/>
              </w:rPr>
              <w:t>新股锁定期</w:t>
            </w:r>
          </w:p>
        </w:tc>
        <w:tc>
          <w:tcPr>
            <w:tcW w:w="558" w:type="dxa"/>
            <w:vAlign w:val="center"/>
          </w:tcPr>
          <w:p w14:paraId="312FD6A0">
            <w:pPr>
              <w:jc w:val="right"/>
            </w:pPr>
            <w:r>
              <w:rPr>
                <w:rFonts w:hint="eastAsia"/>
              </w:rPr>
              <w:t>5.98</w:t>
            </w:r>
          </w:p>
        </w:tc>
        <w:tc>
          <w:tcPr>
            <w:tcW w:w="558" w:type="dxa"/>
            <w:vAlign w:val="center"/>
          </w:tcPr>
          <w:p w14:paraId="08F90BEF">
            <w:pPr>
              <w:jc w:val="right"/>
            </w:pPr>
            <w:r>
              <w:rPr>
                <w:rFonts w:hint="eastAsia"/>
              </w:rPr>
              <w:t>14.28</w:t>
            </w:r>
          </w:p>
        </w:tc>
        <w:tc>
          <w:tcPr>
            <w:tcW w:w="669" w:type="dxa"/>
            <w:vAlign w:val="center"/>
          </w:tcPr>
          <w:p w14:paraId="63240417">
            <w:pPr>
              <w:jc w:val="right"/>
            </w:pPr>
            <w:r>
              <w:rPr>
                <w:rFonts w:hint="eastAsia"/>
              </w:rPr>
              <w:t>451</w:t>
            </w:r>
          </w:p>
        </w:tc>
        <w:tc>
          <w:tcPr>
            <w:tcW w:w="1116" w:type="dxa"/>
            <w:vAlign w:val="center"/>
          </w:tcPr>
          <w:p w14:paraId="45E70CE1">
            <w:pPr>
              <w:jc w:val="right"/>
            </w:pPr>
            <w:r>
              <w:rPr>
                <w:rFonts w:hint="eastAsia"/>
              </w:rPr>
              <w:t>2,696.98</w:t>
            </w:r>
          </w:p>
        </w:tc>
        <w:tc>
          <w:tcPr>
            <w:tcW w:w="1116" w:type="dxa"/>
            <w:vAlign w:val="center"/>
          </w:tcPr>
          <w:p w14:paraId="0A9EE304">
            <w:pPr>
              <w:jc w:val="right"/>
            </w:pPr>
            <w:r>
              <w:rPr>
                <w:rFonts w:hint="eastAsia"/>
              </w:rPr>
              <w:t>6,440.28</w:t>
            </w:r>
          </w:p>
        </w:tc>
        <w:tc>
          <w:tcPr>
            <w:tcW w:w="446" w:type="dxa"/>
            <w:vAlign w:val="center"/>
          </w:tcPr>
          <w:p w14:paraId="2E7E732F">
            <w:pPr>
              <w:jc w:val="right"/>
            </w:pPr>
            <w:r>
              <w:rPr>
                <w:rFonts w:hint="eastAsia"/>
              </w:rPr>
              <w:t>-</w:t>
            </w:r>
          </w:p>
        </w:tc>
      </w:tr>
      <w:tr w14:paraId="5020F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2483796">
            <w:r>
              <w:rPr>
                <w:rFonts w:hint="eastAsia"/>
              </w:rPr>
              <w:t>301449</w:t>
            </w:r>
          </w:p>
        </w:tc>
        <w:tc>
          <w:tcPr>
            <w:tcW w:w="893" w:type="dxa"/>
            <w:vAlign w:val="center"/>
          </w:tcPr>
          <w:p w14:paraId="62E271B8">
            <w:r>
              <w:rPr>
                <w:rFonts w:hint="eastAsia"/>
              </w:rPr>
              <w:t>天溯计量</w:t>
            </w:r>
          </w:p>
        </w:tc>
        <w:tc>
          <w:tcPr>
            <w:tcW w:w="714" w:type="dxa"/>
            <w:vAlign w:val="center"/>
          </w:tcPr>
          <w:p w14:paraId="266054D1">
            <w:r>
              <w:rPr>
                <w:rFonts w:hint="eastAsia"/>
              </w:rPr>
              <w:t>2025年12月16日</w:t>
            </w:r>
          </w:p>
        </w:tc>
        <w:tc>
          <w:tcPr>
            <w:tcW w:w="714" w:type="dxa"/>
            <w:vAlign w:val="center"/>
          </w:tcPr>
          <w:p w14:paraId="045BBCD2">
            <w:r>
              <w:rPr>
                <w:rFonts w:hint="eastAsia"/>
              </w:rPr>
              <w:t>6个月</w:t>
            </w:r>
          </w:p>
        </w:tc>
        <w:tc>
          <w:tcPr>
            <w:tcW w:w="714" w:type="dxa"/>
            <w:vAlign w:val="center"/>
          </w:tcPr>
          <w:p w14:paraId="5965A754">
            <w:r>
              <w:rPr>
                <w:rFonts w:hint="eastAsia"/>
              </w:rPr>
              <w:t>新股锁定期</w:t>
            </w:r>
          </w:p>
        </w:tc>
        <w:tc>
          <w:tcPr>
            <w:tcW w:w="558" w:type="dxa"/>
            <w:vAlign w:val="center"/>
          </w:tcPr>
          <w:p w14:paraId="3190FF61">
            <w:pPr>
              <w:jc w:val="right"/>
            </w:pPr>
            <w:r>
              <w:rPr>
                <w:rFonts w:hint="eastAsia"/>
              </w:rPr>
              <w:t>36.80</w:t>
            </w:r>
          </w:p>
        </w:tc>
        <w:tc>
          <w:tcPr>
            <w:tcW w:w="558" w:type="dxa"/>
            <w:vAlign w:val="center"/>
          </w:tcPr>
          <w:p w14:paraId="6E298A24">
            <w:pPr>
              <w:jc w:val="right"/>
            </w:pPr>
            <w:r>
              <w:rPr>
                <w:rFonts w:hint="eastAsia"/>
              </w:rPr>
              <w:t>65.23</w:t>
            </w:r>
          </w:p>
        </w:tc>
        <w:tc>
          <w:tcPr>
            <w:tcW w:w="669" w:type="dxa"/>
            <w:vAlign w:val="center"/>
          </w:tcPr>
          <w:p w14:paraId="2436415F">
            <w:pPr>
              <w:jc w:val="right"/>
            </w:pPr>
            <w:r>
              <w:rPr>
                <w:rFonts w:hint="eastAsia"/>
              </w:rPr>
              <w:t>98</w:t>
            </w:r>
          </w:p>
        </w:tc>
        <w:tc>
          <w:tcPr>
            <w:tcW w:w="1116" w:type="dxa"/>
            <w:vAlign w:val="center"/>
          </w:tcPr>
          <w:p w14:paraId="513AEFD6">
            <w:pPr>
              <w:jc w:val="right"/>
            </w:pPr>
            <w:r>
              <w:rPr>
                <w:rFonts w:hint="eastAsia"/>
              </w:rPr>
              <w:t>3,606.40</w:t>
            </w:r>
          </w:p>
        </w:tc>
        <w:tc>
          <w:tcPr>
            <w:tcW w:w="1116" w:type="dxa"/>
            <w:vAlign w:val="center"/>
          </w:tcPr>
          <w:p w14:paraId="5FCEE0F4">
            <w:pPr>
              <w:jc w:val="right"/>
            </w:pPr>
            <w:r>
              <w:rPr>
                <w:rFonts w:hint="eastAsia"/>
              </w:rPr>
              <w:t>6,392.54</w:t>
            </w:r>
          </w:p>
        </w:tc>
        <w:tc>
          <w:tcPr>
            <w:tcW w:w="446" w:type="dxa"/>
            <w:vAlign w:val="center"/>
          </w:tcPr>
          <w:p w14:paraId="6C849A4B">
            <w:pPr>
              <w:jc w:val="right"/>
            </w:pPr>
            <w:r>
              <w:rPr>
                <w:rFonts w:hint="eastAsia"/>
              </w:rPr>
              <w:t>-</w:t>
            </w:r>
          </w:p>
        </w:tc>
      </w:tr>
      <w:tr w14:paraId="416D4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4C13FD0">
            <w:r>
              <w:rPr>
                <w:rFonts w:hint="eastAsia"/>
              </w:rPr>
              <w:t>301575</w:t>
            </w:r>
          </w:p>
        </w:tc>
        <w:tc>
          <w:tcPr>
            <w:tcW w:w="893" w:type="dxa"/>
            <w:vAlign w:val="center"/>
          </w:tcPr>
          <w:p w14:paraId="5E14E710">
            <w:r>
              <w:rPr>
                <w:rFonts w:hint="eastAsia"/>
              </w:rPr>
              <w:t>艾芬达</w:t>
            </w:r>
          </w:p>
        </w:tc>
        <w:tc>
          <w:tcPr>
            <w:tcW w:w="714" w:type="dxa"/>
            <w:vAlign w:val="center"/>
          </w:tcPr>
          <w:p w14:paraId="7FEC5AA9">
            <w:r>
              <w:rPr>
                <w:rFonts w:hint="eastAsia"/>
              </w:rPr>
              <w:t>2025年9月3日</w:t>
            </w:r>
          </w:p>
        </w:tc>
        <w:tc>
          <w:tcPr>
            <w:tcW w:w="714" w:type="dxa"/>
            <w:vAlign w:val="center"/>
          </w:tcPr>
          <w:p w14:paraId="74B50DB6">
            <w:r>
              <w:rPr>
                <w:rFonts w:hint="eastAsia"/>
              </w:rPr>
              <w:t>6个月</w:t>
            </w:r>
          </w:p>
        </w:tc>
        <w:tc>
          <w:tcPr>
            <w:tcW w:w="714" w:type="dxa"/>
            <w:vAlign w:val="center"/>
          </w:tcPr>
          <w:p w14:paraId="2235C9D1">
            <w:r>
              <w:rPr>
                <w:rFonts w:hint="eastAsia"/>
              </w:rPr>
              <w:t>新股锁定期</w:t>
            </w:r>
          </w:p>
        </w:tc>
        <w:tc>
          <w:tcPr>
            <w:tcW w:w="558" w:type="dxa"/>
            <w:vAlign w:val="center"/>
          </w:tcPr>
          <w:p w14:paraId="6F45C601">
            <w:pPr>
              <w:jc w:val="right"/>
            </w:pPr>
            <w:r>
              <w:rPr>
                <w:rFonts w:hint="eastAsia"/>
              </w:rPr>
              <w:t>27.69</w:t>
            </w:r>
          </w:p>
        </w:tc>
        <w:tc>
          <w:tcPr>
            <w:tcW w:w="558" w:type="dxa"/>
            <w:vAlign w:val="center"/>
          </w:tcPr>
          <w:p w14:paraId="04A461D5">
            <w:pPr>
              <w:jc w:val="right"/>
            </w:pPr>
            <w:r>
              <w:rPr>
                <w:rFonts w:hint="eastAsia"/>
              </w:rPr>
              <w:t>49.55</w:t>
            </w:r>
          </w:p>
        </w:tc>
        <w:tc>
          <w:tcPr>
            <w:tcW w:w="669" w:type="dxa"/>
            <w:vAlign w:val="center"/>
          </w:tcPr>
          <w:p w14:paraId="2942F907">
            <w:pPr>
              <w:jc w:val="right"/>
            </w:pPr>
            <w:r>
              <w:rPr>
                <w:rFonts w:hint="eastAsia"/>
              </w:rPr>
              <w:t>126</w:t>
            </w:r>
          </w:p>
        </w:tc>
        <w:tc>
          <w:tcPr>
            <w:tcW w:w="1116" w:type="dxa"/>
            <w:vAlign w:val="center"/>
          </w:tcPr>
          <w:p w14:paraId="7A48C4FF">
            <w:pPr>
              <w:jc w:val="right"/>
            </w:pPr>
            <w:r>
              <w:rPr>
                <w:rFonts w:hint="eastAsia"/>
              </w:rPr>
              <w:t>3,488.94</w:t>
            </w:r>
          </w:p>
        </w:tc>
        <w:tc>
          <w:tcPr>
            <w:tcW w:w="1116" w:type="dxa"/>
            <w:vAlign w:val="center"/>
          </w:tcPr>
          <w:p w14:paraId="177F73DE">
            <w:pPr>
              <w:jc w:val="right"/>
            </w:pPr>
            <w:r>
              <w:rPr>
                <w:rFonts w:hint="eastAsia"/>
              </w:rPr>
              <w:t>6,243.30</w:t>
            </w:r>
          </w:p>
        </w:tc>
        <w:tc>
          <w:tcPr>
            <w:tcW w:w="446" w:type="dxa"/>
            <w:vAlign w:val="center"/>
          </w:tcPr>
          <w:p w14:paraId="6B868618">
            <w:pPr>
              <w:jc w:val="right"/>
            </w:pPr>
            <w:r>
              <w:rPr>
                <w:rFonts w:hint="eastAsia"/>
              </w:rPr>
              <w:t>-</w:t>
            </w:r>
          </w:p>
        </w:tc>
      </w:tr>
      <w:tr w14:paraId="5EA10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F21CF49">
            <w:r>
              <w:rPr>
                <w:rFonts w:hint="eastAsia"/>
              </w:rPr>
              <w:t>603406</w:t>
            </w:r>
          </w:p>
        </w:tc>
        <w:tc>
          <w:tcPr>
            <w:tcW w:w="893" w:type="dxa"/>
            <w:vAlign w:val="center"/>
          </w:tcPr>
          <w:p w14:paraId="58E1085F">
            <w:r>
              <w:rPr>
                <w:rFonts w:hint="eastAsia"/>
              </w:rPr>
              <w:t>天富龙</w:t>
            </w:r>
          </w:p>
        </w:tc>
        <w:tc>
          <w:tcPr>
            <w:tcW w:w="714" w:type="dxa"/>
            <w:vAlign w:val="center"/>
          </w:tcPr>
          <w:p w14:paraId="71EE91E9">
            <w:r>
              <w:rPr>
                <w:rFonts w:hint="eastAsia"/>
              </w:rPr>
              <w:t>2025年7月30日</w:t>
            </w:r>
          </w:p>
        </w:tc>
        <w:tc>
          <w:tcPr>
            <w:tcW w:w="714" w:type="dxa"/>
            <w:vAlign w:val="center"/>
          </w:tcPr>
          <w:p w14:paraId="08B654E4">
            <w:r>
              <w:rPr>
                <w:rFonts w:hint="eastAsia"/>
              </w:rPr>
              <w:t>6个月</w:t>
            </w:r>
          </w:p>
        </w:tc>
        <w:tc>
          <w:tcPr>
            <w:tcW w:w="714" w:type="dxa"/>
            <w:vAlign w:val="center"/>
          </w:tcPr>
          <w:p w14:paraId="0E20C457">
            <w:r>
              <w:rPr>
                <w:rFonts w:hint="eastAsia"/>
              </w:rPr>
              <w:t>新股锁定期</w:t>
            </w:r>
          </w:p>
        </w:tc>
        <w:tc>
          <w:tcPr>
            <w:tcW w:w="558" w:type="dxa"/>
            <w:vAlign w:val="center"/>
          </w:tcPr>
          <w:p w14:paraId="40054514">
            <w:pPr>
              <w:jc w:val="right"/>
            </w:pPr>
            <w:r>
              <w:rPr>
                <w:rFonts w:hint="eastAsia"/>
              </w:rPr>
              <w:t>23.60</w:t>
            </w:r>
          </w:p>
        </w:tc>
        <w:tc>
          <w:tcPr>
            <w:tcW w:w="558" w:type="dxa"/>
            <w:vAlign w:val="center"/>
          </w:tcPr>
          <w:p w14:paraId="47F03828">
            <w:pPr>
              <w:jc w:val="right"/>
            </w:pPr>
            <w:r>
              <w:rPr>
                <w:rFonts w:hint="eastAsia"/>
              </w:rPr>
              <w:t>40.16</w:t>
            </w:r>
          </w:p>
        </w:tc>
        <w:tc>
          <w:tcPr>
            <w:tcW w:w="669" w:type="dxa"/>
            <w:vAlign w:val="center"/>
          </w:tcPr>
          <w:p w14:paraId="12FA8BBD">
            <w:pPr>
              <w:jc w:val="right"/>
            </w:pPr>
            <w:r>
              <w:rPr>
                <w:rFonts w:hint="eastAsia"/>
              </w:rPr>
              <w:t>148</w:t>
            </w:r>
          </w:p>
        </w:tc>
        <w:tc>
          <w:tcPr>
            <w:tcW w:w="1116" w:type="dxa"/>
            <w:vAlign w:val="center"/>
          </w:tcPr>
          <w:p w14:paraId="2D7AA46F">
            <w:pPr>
              <w:jc w:val="right"/>
            </w:pPr>
            <w:r>
              <w:rPr>
                <w:rFonts w:hint="eastAsia"/>
              </w:rPr>
              <w:t>3,492.80</w:t>
            </w:r>
          </w:p>
        </w:tc>
        <w:tc>
          <w:tcPr>
            <w:tcW w:w="1116" w:type="dxa"/>
            <w:vAlign w:val="center"/>
          </w:tcPr>
          <w:p w14:paraId="53285B08">
            <w:pPr>
              <w:jc w:val="right"/>
            </w:pPr>
            <w:r>
              <w:rPr>
                <w:rFonts w:hint="eastAsia"/>
              </w:rPr>
              <w:t>5,943.68</w:t>
            </w:r>
          </w:p>
        </w:tc>
        <w:tc>
          <w:tcPr>
            <w:tcW w:w="446" w:type="dxa"/>
            <w:vAlign w:val="center"/>
          </w:tcPr>
          <w:p w14:paraId="28218187">
            <w:pPr>
              <w:jc w:val="right"/>
            </w:pPr>
            <w:r>
              <w:rPr>
                <w:rFonts w:hint="eastAsia"/>
              </w:rPr>
              <w:t>-</w:t>
            </w:r>
          </w:p>
        </w:tc>
      </w:tr>
      <w:tr w14:paraId="22DE7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B3888E7">
            <w:r>
              <w:rPr>
                <w:rFonts w:hint="eastAsia"/>
              </w:rPr>
              <w:t>603262</w:t>
            </w:r>
          </w:p>
        </w:tc>
        <w:tc>
          <w:tcPr>
            <w:tcW w:w="893" w:type="dxa"/>
            <w:vAlign w:val="center"/>
          </w:tcPr>
          <w:p w14:paraId="52636D3B">
            <w:r>
              <w:rPr>
                <w:rFonts w:hint="eastAsia"/>
              </w:rPr>
              <w:t>技源集团</w:t>
            </w:r>
          </w:p>
        </w:tc>
        <w:tc>
          <w:tcPr>
            <w:tcW w:w="714" w:type="dxa"/>
            <w:vAlign w:val="center"/>
          </w:tcPr>
          <w:p w14:paraId="694DE959">
            <w:r>
              <w:rPr>
                <w:rFonts w:hint="eastAsia"/>
              </w:rPr>
              <w:t>2025年7月16日</w:t>
            </w:r>
          </w:p>
        </w:tc>
        <w:tc>
          <w:tcPr>
            <w:tcW w:w="714" w:type="dxa"/>
            <w:vAlign w:val="center"/>
          </w:tcPr>
          <w:p w14:paraId="46131158">
            <w:r>
              <w:rPr>
                <w:rFonts w:hint="eastAsia"/>
              </w:rPr>
              <w:t>6个月</w:t>
            </w:r>
          </w:p>
        </w:tc>
        <w:tc>
          <w:tcPr>
            <w:tcW w:w="714" w:type="dxa"/>
            <w:vAlign w:val="center"/>
          </w:tcPr>
          <w:p w14:paraId="00E6CC47">
            <w:r>
              <w:rPr>
                <w:rFonts w:hint="eastAsia"/>
              </w:rPr>
              <w:t>新股锁定期</w:t>
            </w:r>
          </w:p>
        </w:tc>
        <w:tc>
          <w:tcPr>
            <w:tcW w:w="558" w:type="dxa"/>
            <w:vAlign w:val="center"/>
          </w:tcPr>
          <w:p w14:paraId="50C9B104">
            <w:pPr>
              <w:jc w:val="right"/>
            </w:pPr>
            <w:r>
              <w:rPr>
                <w:rFonts w:hint="eastAsia"/>
              </w:rPr>
              <w:t>10.88</w:t>
            </w:r>
          </w:p>
        </w:tc>
        <w:tc>
          <w:tcPr>
            <w:tcW w:w="558" w:type="dxa"/>
            <w:vAlign w:val="center"/>
          </w:tcPr>
          <w:p w14:paraId="7B2A40CF">
            <w:pPr>
              <w:jc w:val="right"/>
            </w:pPr>
            <w:r>
              <w:rPr>
                <w:rFonts w:hint="eastAsia"/>
              </w:rPr>
              <w:t>28.10</w:t>
            </w:r>
          </w:p>
        </w:tc>
        <w:tc>
          <w:tcPr>
            <w:tcW w:w="669" w:type="dxa"/>
            <w:vAlign w:val="center"/>
          </w:tcPr>
          <w:p w14:paraId="60B300C5">
            <w:pPr>
              <w:jc w:val="right"/>
            </w:pPr>
            <w:r>
              <w:rPr>
                <w:rFonts w:hint="eastAsia"/>
              </w:rPr>
              <w:t>155</w:t>
            </w:r>
          </w:p>
        </w:tc>
        <w:tc>
          <w:tcPr>
            <w:tcW w:w="1116" w:type="dxa"/>
            <w:vAlign w:val="center"/>
          </w:tcPr>
          <w:p w14:paraId="6822540A">
            <w:pPr>
              <w:jc w:val="right"/>
            </w:pPr>
            <w:r>
              <w:rPr>
                <w:rFonts w:hint="eastAsia"/>
              </w:rPr>
              <w:t>1,686.40</w:t>
            </w:r>
          </w:p>
        </w:tc>
        <w:tc>
          <w:tcPr>
            <w:tcW w:w="1116" w:type="dxa"/>
            <w:vAlign w:val="center"/>
          </w:tcPr>
          <w:p w14:paraId="2B85E5A4">
            <w:pPr>
              <w:jc w:val="right"/>
            </w:pPr>
            <w:r>
              <w:rPr>
                <w:rFonts w:hint="eastAsia"/>
              </w:rPr>
              <w:t>4,355.50</w:t>
            </w:r>
          </w:p>
        </w:tc>
        <w:tc>
          <w:tcPr>
            <w:tcW w:w="446" w:type="dxa"/>
            <w:vAlign w:val="center"/>
          </w:tcPr>
          <w:p w14:paraId="1158EC42">
            <w:pPr>
              <w:jc w:val="right"/>
            </w:pPr>
            <w:r>
              <w:rPr>
                <w:rFonts w:hint="eastAsia"/>
              </w:rPr>
              <w:t>-</w:t>
            </w:r>
          </w:p>
        </w:tc>
      </w:tr>
      <w:tr w14:paraId="0A43B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7578C9F">
            <w:r>
              <w:rPr>
                <w:rFonts w:hint="eastAsia"/>
              </w:rPr>
              <w:t>001388</w:t>
            </w:r>
          </w:p>
        </w:tc>
        <w:tc>
          <w:tcPr>
            <w:tcW w:w="893" w:type="dxa"/>
            <w:vAlign w:val="center"/>
          </w:tcPr>
          <w:p w14:paraId="4F787AD8">
            <w:r>
              <w:rPr>
                <w:rFonts w:hint="eastAsia"/>
              </w:rPr>
              <w:t>信通电子</w:t>
            </w:r>
          </w:p>
        </w:tc>
        <w:tc>
          <w:tcPr>
            <w:tcW w:w="714" w:type="dxa"/>
            <w:vAlign w:val="center"/>
          </w:tcPr>
          <w:p w14:paraId="6EA5259A">
            <w:r>
              <w:rPr>
                <w:rFonts w:hint="eastAsia"/>
              </w:rPr>
              <w:t>2025年6月24日</w:t>
            </w:r>
          </w:p>
        </w:tc>
        <w:tc>
          <w:tcPr>
            <w:tcW w:w="714" w:type="dxa"/>
            <w:vAlign w:val="center"/>
          </w:tcPr>
          <w:p w14:paraId="4E717650">
            <w:r>
              <w:rPr>
                <w:rFonts w:hint="eastAsia"/>
              </w:rPr>
              <w:t>6个月</w:t>
            </w:r>
          </w:p>
        </w:tc>
        <w:tc>
          <w:tcPr>
            <w:tcW w:w="714" w:type="dxa"/>
            <w:vAlign w:val="center"/>
          </w:tcPr>
          <w:p w14:paraId="387AD06D">
            <w:r>
              <w:rPr>
                <w:rFonts w:hint="eastAsia"/>
              </w:rPr>
              <w:t>新股锁定期</w:t>
            </w:r>
          </w:p>
        </w:tc>
        <w:tc>
          <w:tcPr>
            <w:tcW w:w="558" w:type="dxa"/>
            <w:vAlign w:val="center"/>
          </w:tcPr>
          <w:p w14:paraId="2CB44C78">
            <w:pPr>
              <w:jc w:val="right"/>
            </w:pPr>
            <w:r>
              <w:rPr>
                <w:rFonts w:hint="eastAsia"/>
              </w:rPr>
              <w:t>16.42</w:t>
            </w:r>
          </w:p>
        </w:tc>
        <w:tc>
          <w:tcPr>
            <w:tcW w:w="558" w:type="dxa"/>
            <w:vAlign w:val="center"/>
          </w:tcPr>
          <w:p w14:paraId="5CFFA4FA">
            <w:pPr>
              <w:jc w:val="right"/>
            </w:pPr>
            <w:r>
              <w:rPr>
                <w:rFonts w:hint="eastAsia"/>
              </w:rPr>
              <w:t>42.94</w:t>
            </w:r>
          </w:p>
        </w:tc>
        <w:tc>
          <w:tcPr>
            <w:tcW w:w="669" w:type="dxa"/>
            <w:vAlign w:val="center"/>
          </w:tcPr>
          <w:p w14:paraId="08DE891B">
            <w:pPr>
              <w:jc w:val="right"/>
            </w:pPr>
            <w:r>
              <w:rPr>
                <w:rFonts w:hint="eastAsia"/>
              </w:rPr>
              <w:t>94</w:t>
            </w:r>
          </w:p>
        </w:tc>
        <w:tc>
          <w:tcPr>
            <w:tcW w:w="1116" w:type="dxa"/>
            <w:vAlign w:val="center"/>
          </w:tcPr>
          <w:p w14:paraId="704644E7">
            <w:pPr>
              <w:jc w:val="right"/>
            </w:pPr>
            <w:r>
              <w:rPr>
                <w:rFonts w:hint="eastAsia"/>
              </w:rPr>
              <w:t>1,543.48</w:t>
            </w:r>
          </w:p>
        </w:tc>
        <w:tc>
          <w:tcPr>
            <w:tcW w:w="1116" w:type="dxa"/>
            <w:vAlign w:val="center"/>
          </w:tcPr>
          <w:p w14:paraId="44C245D4">
            <w:pPr>
              <w:jc w:val="right"/>
            </w:pPr>
            <w:r>
              <w:rPr>
                <w:rFonts w:hint="eastAsia"/>
              </w:rPr>
              <w:t>4,036.36</w:t>
            </w:r>
          </w:p>
        </w:tc>
        <w:tc>
          <w:tcPr>
            <w:tcW w:w="446" w:type="dxa"/>
            <w:vAlign w:val="center"/>
          </w:tcPr>
          <w:p w14:paraId="3C87F858">
            <w:pPr>
              <w:jc w:val="right"/>
            </w:pPr>
            <w:r>
              <w:rPr>
                <w:rFonts w:hint="eastAsia"/>
              </w:rPr>
              <w:t>-</w:t>
            </w:r>
          </w:p>
        </w:tc>
      </w:tr>
      <w:tr w14:paraId="78A74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D052BD6">
            <w:r>
              <w:rPr>
                <w:rFonts w:hint="eastAsia"/>
              </w:rPr>
              <w:t>603418</w:t>
            </w:r>
          </w:p>
        </w:tc>
        <w:tc>
          <w:tcPr>
            <w:tcW w:w="893" w:type="dxa"/>
            <w:vAlign w:val="center"/>
          </w:tcPr>
          <w:p w14:paraId="1BD25237">
            <w:r>
              <w:rPr>
                <w:rFonts w:hint="eastAsia"/>
              </w:rPr>
              <w:t>友升股份</w:t>
            </w:r>
          </w:p>
        </w:tc>
        <w:tc>
          <w:tcPr>
            <w:tcW w:w="714" w:type="dxa"/>
            <w:vAlign w:val="center"/>
          </w:tcPr>
          <w:p w14:paraId="304E181B">
            <w:r>
              <w:rPr>
                <w:rFonts w:hint="eastAsia"/>
              </w:rPr>
              <w:t>2025年9月16日</w:t>
            </w:r>
          </w:p>
        </w:tc>
        <w:tc>
          <w:tcPr>
            <w:tcW w:w="714" w:type="dxa"/>
            <w:vAlign w:val="center"/>
          </w:tcPr>
          <w:p w14:paraId="7B805F6A">
            <w:r>
              <w:rPr>
                <w:rFonts w:hint="eastAsia"/>
              </w:rPr>
              <w:t>6个月</w:t>
            </w:r>
          </w:p>
        </w:tc>
        <w:tc>
          <w:tcPr>
            <w:tcW w:w="714" w:type="dxa"/>
            <w:vAlign w:val="center"/>
          </w:tcPr>
          <w:p w14:paraId="422C7BB6">
            <w:r>
              <w:rPr>
                <w:rFonts w:hint="eastAsia"/>
              </w:rPr>
              <w:t>新股锁定期</w:t>
            </w:r>
          </w:p>
        </w:tc>
        <w:tc>
          <w:tcPr>
            <w:tcW w:w="558" w:type="dxa"/>
            <w:vAlign w:val="center"/>
          </w:tcPr>
          <w:p w14:paraId="05607CD6">
            <w:pPr>
              <w:jc w:val="right"/>
            </w:pPr>
            <w:r>
              <w:rPr>
                <w:rFonts w:hint="eastAsia"/>
              </w:rPr>
              <w:t>46.36</w:t>
            </w:r>
          </w:p>
        </w:tc>
        <w:tc>
          <w:tcPr>
            <w:tcW w:w="558" w:type="dxa"/>
            <w:vAlign w:val="center"/>
          </w:tcPr>
          <w:p w14:paraId="5265C129">
            <w:pPr>
              <w:jc w:val="right"/>
            </w:pPr>
            <w:r>
              <w:rPr>
                <w:rFonts w:hint="eastAsia"/>
              </w:rPr>
              <w:t>59.06</w:t>
            </w:r>
          </w:p>
        </w:tc>
        <w:tc>
          <w:tcPr>
            <w:tcW w:w="669" w:type="dxa"/>
            <w:vAlign w:val="center"/>
          </w:tcPr>
          <w:p w14:paraId="6B621CD6">
            <w:pPr>
              <w:jc w:val="right"/>
            </w:pPr>
            <w:r>
              <w:rPr>
                <w:rFonts w:hint="eastAsia"/>
              </w:rPr>
              <w:t>65</w:t>
            </w:r>
          </w:p>
        </w:tc>
        <w:tc>
          <w:tcPr>
            <w:tcW w:w="1116" w:type="dxa"/>
            <w:vAlign w:val="center"/>
          </w:tcPr>
          <w:p w14:paraId="240153BB">
            <w:pPr>
              <w:jc w:val="right"/>
            </w:pPr>
            <w:r>
              <w:rPr>
                <w:rFonts w:hint="eastAsia"/>
              </w:rPr>
              <w:t>3,013.40</w:t>
            </w:r>
          </w:p>
        </w:tc>
        <w:tc>
          <w:tcPr>
            <w:tcW w:w="1116" w:type="dxa"/>
            <w:vAlign w:val="center"/>
          </w:tcPr>
          <w:p w14:paraId="1BB81B31">
            <w:pPr>
              <w:jc w:val="right"/>
            </w:pPr>
            <w:r>
              <w:rPr>
                <w:rFonts w:hint="eastAsia"/>
              </w:rPr>
              <w:t>3,838.90</w:t>
            </w:r>
          </w:p>
        </w:tc>
        <w:tc>
          <w:tcPr>
            <w:tcW w:w="446" w:type="dxa"/>
            <w:vAlign w:val="center"/>
          </w:tcPr>
          <w:p w14:paraId="475C3A0D">
            <w:pPr>
              <w:jc w:val="right"/>
            </w:pPr>
            <w:r>
              <w:rPr>
                <w:rFonts w:hint="eastAsia"/>
              </w:rPr>
              <w:t>-</w:t>
            </w:r>
          </w:p>
        </w:tc>
      </w:tr>
      <w:tr w14:paraId="653F9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4CB4B24">
            <w:r>
              <w:rPr>
                <w:rFonts w:hint="eastAsia"/>
              </w:rPr>
              <w:t>001369</w:t>
            </w:r>
          </w:p>
        </w:tc>
        <w:tc>
          <w:tcPr>
            <w:tcW w:w="893" w:type="dxa"/>
            <w:vAlign w:val="center"/>
          </w:tcPr>
          <w:p w14:paraId="66884C76">
            <w:r>
              <w:rPr>
                <w:rFonts w:hint="eastAsia"/>
              </w:rPr>
              <w:t>双欣环保</w:t>
            </w:r>
          </w:p>
        </w:tc>
        <w:tc>
          <w:tcPr>
            <w:tcW w:w="714" w:type="dxa"/>
            <w:vAlign w:val="center"/>
          </w:tcPr>
          <w:p w14:paraId="4D3C7F59">
            <w:r>
              <w:rPr>
                <w:rFonts w:hint="eastAsia"/>
              </w:rPr>
              <w:t>2025年12月23日</w:t>
            </w:r>
          </w:p>
        </w:tc>
        <w:tc>
          <w:tcPr>
            <w:tcW w:w="714" w:type="dxa"/>
            <w:vAlign w:val="center"/>
          </w:tcPr>
          <w:p w14:paraId="2BD5F3B2">
            <w:r>
              <w:rPr>
                <w:rFonts w:hint="eastAsia"/>
              </w:rPr>
              <w:t>6个月</w:t>
            </w:r>
          </w:p>
        </w:tc>
        <w:tc>
          <w:tcPr>
            <w:tcW w:w="714" w:type="dxa"/>
            <w:vAlign w:val="center"/>
          </w:tcPr>
          <w:p w14:paraId="7B413BD5">
            <w:r>
              <w:rPr>
                <w:rFonts w:hint="eastAsia"/>
              </w:rPr>
              <w:t>新股锁定期</w:t>
            </w:r>
          </w:p>
        </w:tc>
        <w:tc>
          <w:tcPr>
            <w:tcW w:w="558" w:type="dxa"/>
            <w:vAlign w:val="center"/>
          </w:tcPr>
          <w:p w14:paraId="145DD805">
            <w:pPr>
              <w:jc w:val="right"/>
            </w:pPr>
            <w:r>
              <w:rPr>
                <w:rFonts w:hint="eastAsia"/>
              </w:rPr>
              <w:t>6.85</w:t>
            </w:r>
          </w:p>
        </w:tc>
        <w:tc>
          <w:tcPr>
            <w:tcW w:w="558" w:type="dxa"/>
            <w:vAlign w:val="center"/>
          </w:tcPr>
          <w:p w14:paraId="1D25BD5C">
            <w:pPr>
              <w:jc w:val="right"/>
            </w:pPr>
            <w:r>
              <w:rPr>
                <w:rFonts w:hint="eastAsia"/>
              </w:rPr>
              <w:t>12.89</w:t>
            </w:r>
          </w:p>
        </w:tc>
        <w:tc>
          <w:tcPr>
            <w:tcW w:w="669" w:type="dxa"/>
            <w:vAlign w:val="center"/>
          </w:tcPr>
          <w:p w14:paraId="25A05FB1">
            <w:pPr>
              <w:jc w:val="right"/>
            </w:pPr>
            <w:r>
              <w:rPr>
                <w:rFonts w:hint="eastAsia"/>
              </w:rPr>
              <w:t>295</w:t>
            </w:r>
          </w:p>
        </w:tc>
        <w:tc>
          <w:tcPr>
            <w:tcW w:w="1116" w:type="dxa"/>
            <w:vAlign w:val="center"/>
          </w:tcPr>
          <w:p w14:paraId="15884ABC">
            <w:pPr>
              <w:jc w:val="right"/>
            </w:pPr>
            <w:r>
              <w:rPr>
                <w:rFonts w:hint="eastAsia"/>
              </w:rPr>
              <w:t>2,020.75</w:t>
            </w:r>
          </w:p>
        </w:tc>
        <w:tc>
          <w:tcPr>
            <w:tcW w:w="1116" w:type="dxa"/>
            <w:vAlign w:val="center"/>
          </w:tcPr>
          <w:p w14:paraId="103393CF">
            <w:pPr>
              <w:jc w:val="right"/>
            </w:pPr>
            <w:r>
              <w:rPr>
                <w:rFonts w:hint="eastAsia"/>
              </w:rPr>
              <w:t>3,802.55</w:t>
            </w:r>
          </w:p>
        </w:tc>
        <w:tc>
          <w:tcPr>
            <w:tcW w:w="446" w:type="dxa"/>
            <w:vAlign w:val="center"/>
          </w:tcPr>
          <w:p w14:paraId="36E9932E">
            <w:pPr>
              <w:jc w:val="right"/>
            </w:pPr>
            <w:r>
              <w:rPr>
                <w:rFonts w:hint="eastAsia"/>
              </w:rPr>
              <w:t>-</w:t>
            </w:r>
          </w:p>
        </w:tc>
      </w:tr>
      <w:tr w14:paraId="27086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3228BDF">
            <w:r>
              <w:rPr>
                <w:rFonts w:hint="eastAsia"/>
              </w:rPr>
              <w:t>603370</w:t>
            </w:r>
          </w:p>
        </w:tc>
        <w:tc>
          <w:tcPr>
            <w:tcW w:w="893" w:type="dxa"/>
            <w:vAlign w:val="center"/>
          </w:tcPr>
          <w:p w14:paraId="3676DDC7">
            <w:r>
              <w:rPr>
                <w:rFonts w:hint="eastAsia"/>
              </w:rPr>
              <w:t>华新精科</w:t>
            </w:r>
          </w:p>
        </w:tc>
        <w:tc>
          <w:tcPr>
            <w:tcW w:w="714" w:type="dxa"/>
            <w:vAlign w:val="center"/>
          </w:tcPr>
          <w:p w14:paraId="7BA5DF14">
            <w:r>
              <w:rPr>
                <w:rFonts w:hint="eastAsia"/>
              </w:rPr>
              <w:t>2025年8月27日</w:t>
            </w:r>
          </w:p>
        </w:tc>
        <w:tc>
          <w:tcPr>
            <w:tcW w:w="714" w:type="dxa"/>
            <w:vAlign w:val="center"/>
          </w:tcPr>
          <w:p w14:paraId="7F5ED767">
            <w:r>
              <w:rPr>
                <w:rFonts w:hint="eastAsia"/>
              </w:rPr>
              <w:t>6个月</w:t>
            </w:r>
          </w:p>
        </w:tc>
        <w:tc>
          <w:tcPr>
            <w:tcW w:w="714" w:type="dxa"/>
            <w:vAlign w:val="center"/>
          </w:tcPr>
          <w:p w14:paraId="3E27562A">
            <w:r>
              <w:rPr>
                <w:rFonts w:hint="eastAsia"/>
              </w:rPr>
              <w:t>新股锁定期</w:t>
            </w:r>
          </w:p>
        </w:tc>
        <w:tc>
          <w:tcPr>
            <w:tcW w:w="558" w:type="dxa"/>
            <w:vAlign w:val="center"/>
          </w:tcPr>
          <w:p w14:paraId="4988011C">
            <w:pPr>
              <w:jc w:val="right"/>
            </w:pPr>
            <w:r>
              <w:rPr>
                <w:rFonts w:hint="eastAsia"/>
              </w:rPr>
              <w:t>18.60</w:t>
            </w:r>
          </w:p>
        </w:tc>
        <w:tc>
          <w:tcPr>
            <w:tcW w:w="558" w:type="dxa"/>
            <w:vAlign w:val="center"/>
          </w:tcPr>
          <w:p w14:paraId="65B85156">
            <w:pPr>
              <w:jc w:val="right"/>
            </w:pPr>
            <w:r>
              <w:rPr>
                <w:rFonts w:hint="eastAsia"/>
              </w:rPr>
              <w:t>46.35</w:t>
            </w:r>
          </w:p>
        </w:tc>
        <w:tc>
          <w:tcPr>
            <w:tcW w:w="669" w:type="dxa"/>
            <w:vAlign w:val="center"/>
          </w:tcPr>
          <w:p w14:paraId="635C422F">
            <w:pPr>
              <w:jc w:val="right"/>
            </w:pPr>
            <w:r>
              <w:rPr>
                <w:rFonts w:hint="eastAsia"/>
              </w:rPr>
              <w:t>82</w:t>
            </w:r>
          </w:p>
        </w:tc>
        <w:tc>
          <w:tcPr>
            <w:tcW w:w="1116" w:type="dxa"/>
            <w:vAlign w:val="center"/>
          </w:tcPr>
          <w:p w14:paraId="3872C89C">
            <w:pPr>
              <w:jc w:val="right"/>
            </w:pPr>
            <w:r>
              <w:rPr>
                <w:rFonts w:hint="eastAsia"/>
              </w:rPr>
              <w:t>1,525.20</w:t>
            </w:r>
          </w:p>
        </w:tc>
        <w:tc>
          <w:tcPr>
            <w:tcW w:w="1116" w:type="dxa"/>
            <w:vAlign w:val="center"/>
          </w:tcPr>
          <w:p w14:paraId="254D86B5">
            <w:pPr>
              <w:jc w:val="right"/>
            </w:pPr>
            <w:r>
              <w:rPr>
                <w:rFonts w:hint="eastAsia"/>
              </w:rPr>
              <w:t>3,800.70</w:t>
            </w:r>
          </w:p>
        </w:tc>
        <w:tc>
          <w:tcPr>
            <w:tcW w:w="446" w:type="dxa"/>
            <w:vAlign w:val="center"/>
          </w:tcPr>
          <w:p w14:paraId="53226CE8">
            <w:pPr>
              <w:jc w:val="right"/>
            </w:pPr>
            <w:r>
              <w:rPr>
                <w:rFonts w:hint="eastAsia"/>
              </w:rPr>
              <w:t>-</w:t>
            </w:r>
          </w:p>
        </w:tc>
      </w:tr>
      <w:tr w14:paraId="0F59B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2D726E2">
            <w:r>
              <w:rPr>
                <w:rFonts w:hint="eastAsia"/>
              </w:rPr>
              <w:t>001285</w:t>
            </w:r>
          </w:p>
        </w:tc>
        <w:tc>
          <w:tcPr>
            <w:tcW w:w="893" w:type="dxa"/>
            <w:vAlign w:val="center"/>
          </w:tcPr>
          <w:p w14:paraId="743E8850">
            <w:r>
              <w:rPr>
                <w:rFonts w:hint="eastAsia"/>
              </w:rPr>
              <w:t>瑞立科密</w:t>
            </w:r>
          </w:p>
        </w:tc>
        <w:tc>
          <w:tcPr>
            <w:tcW w:w="714" w:type="dxa"/>
            <w:vAlign w:val="center"/>
          </w:tcPr>
          <w:p w14:paraId="38C6942F">
            <w:r>
              <w:rPr>
                <w:rFonts w:hint="eastAsia"/>
              </w:rPr>
              <w:t>2025年9月23日</w:t>
            </w:r>
          </w:p>
        </w:tc>
        <w:tc>
          <w:tcPr>
            <w:tcW w:w="714" w:type="dxa"/>
            <w:vAlign w:val="center"/>
          </w:tcPr>
          <w:p w14:paraId="03CF32C0">
            <w:r>
              <w:rPr>
                <w:rFonts w:hint="eastAsia"/>
              </w:rPr>
              <w:t>6个月</w:t>
            </w:r>
          </w:p>
        </w:tc>
        <w:tc>
          <w:tcPr>
            <w:tcW w:w="714" w:type="dxa"/>
            <w:vAlign w:val="center"/>
          </w:tcPr>
          <w:p w14:paraId="62FA0888">
            <w:r>
              <w:rPr>
                <w:rFonts w:hint="eastAsia"/>
              </w:rPr>
              <w:t>新股锁定期</w:t>
            </w:r>
          </w:p>
        </w:tc>
        <w:tc>
          <w:tcPr>
            <w:tcW w:w="558" w:type="dxa"/>
            <w:vAlign w:val="center"/>
          </w:tcPr>
          <w:p w14:paraId="21A29F5E">
            <w:pPr>
              <w:jc w:val="right"/>
            </w:pPr>
            <w:r>
              <w:rPr>
                <w:rFonts w:hint="eastAsia"/>
              </w:rPr>
              <w:t>42.28</w:t>
            </w:r>
          </w:p>
        </w:tc>
        <w:tc>
          <w:tcPr>
            <w:tcW w:w="558" w:type="dxa"/>
            <w:vAlign w:val="center"/>
          </w:tcPr>
          <w:p w14:paraId="57D2A148">
            <w:pPr>
              <w:jc w:val="right"/>
            </w:pPr>
            <w:r>
              <w:rPr>
                <w:rFonts w:hint="eastAsia"/>
              </w:rPr>
              <w:t>56.08</w:t>
            </w:r>
          </w:p>
        </w:tc>
        <w:tc>
          <w:tcPr>
            <w:tcW w:w="669" w:type="dxa"/>
            <w:vAlign w:val="center"/>
          </w:tcPr>
          <w:p w14:paraId="09E8D080">
            <w:pPr>
              <w:jc w:val="right"/>
            </w:pPr>
            <w:r>
              <w:rPr>
                <w:rFonts w:hint="eastAsia"/>
              </w:rPr>
              <w:t>61</w:t>
            </w:r>
          </w:p>
        </w:tc>
        <w:tc>
          <w:tcPr>
            <w:tcW w:w="1116" w:type="dxa"/>
            <w:vAlign w:val="center"/>
          </w:tcPr>
          <w:p w14:paraId="356636AF">
            <w:pPr>
              <w:jc w:val="right"/>
            </w:pPr>
            <w:r>
              <w:rPr>
                <w:rFonts w:hint="eastAsia"/>
              </w:rPr>
              <w:t>2,579.08</w:t>
            </w:r>
          </w:p>
        </w:tc>
        <w:tc>
          <w:tcPr>
            <w:tcW w:w="1116" w:type="dxa"/>
            <w:vAlign w:val="center"/>
          </w:tcPr>
          <w:p w14:paraId="61CCEEEB">
            <w:pPr>
              <w:jc w:val="right"/>
            </w:pPr>
            <w:r>
              <w:rPr>
                <w:rFonts w:hint="eastAsia"/>
              </w:rPr>
              <w:t>3,420.88</w:t>
            </w:r>
          </w:p>
        </w:tc>
        <w:tc>
          <w:tcPr>
            <w:tcW w:w="446" w:type="dxa"/>
            <w:vAlign w:val="center"/>
          </w:tcPr>
          <w:p w14:paraId="7EEA5058">
            <w:pPr>
              <w:jc w:val="right"/>
            </w:pPr>
            <w:r>
              <w:rPr>
                <w:rFonts w:hint="eastAsia"/>
              </w:rPr>
              <w:t>-</w:t>
            </w:r>
          </w:p>
        </w:tc>
      </w:tr>
      <w:tr w14:paraId="1CAB1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C35A553">
            <w:r>
              <w:rPr>
                <w:rFonts w:hint="eastAsia"/>
              </w:rPr>
              <w:t>603376</w:t>
            </w:r>
          </w:p>
        </w:tc>
        <w:tc>
          <w:tcPr>
            <w:tcW w:w="893" w:type="dxa"/>
            <w:vAlign w:val="center"/>
          </w:tcPr>
          <w:p w14:paraId="358FF783">
            <w:r>
              <w:rPr>
                <w:rFonts w:hint="eastAsia"/>
              </w:rPr>
              <w:t>大明电子</w:t>
            </w:r>
          </w:p>
        </w:tc>
        <w:tc>
          <w:tcPr>
            <w:tcW w:w="714" w:type="dxa"/>
            <w:vAlign w:val="center"/>
          </w:tcPr>
          <w:p w14:paraId="34FF36B5">
            <w:r>
              <w:rPr>
                <w:rFonts w:hint="eastAsia"/>
              </w:rPr>
              <w:t>2025年10月28日</w:t>
            </w:r>
          </w:p>
        </w:tc>
        <w:tc>
          <w:tcPr>
            <w:tcW w:w="714" w:type="dxa"/>
            <w:vAlign w:val="center"/>
          </w:tcPr>
          <w:p w14:paraId="3D1BBE66">
            <w:r>
              <w:rPr>
                <w:rFonts w:hint="eastAsia"/>
              </w:rPr>
              <w:t>6个月</w:t>
            </w:r>
          </w:p>
        </w:tc>
        <w:tc>
          <w:tcPr>
            <w:tcW w:w="714" w:type="dxa"/>
            <w:vAlign w:val="center"/>
          </w:tcPr>
          <w:p w14:paraId="7B3C651F">
            <w:r>
              <w:rPr>
                <w:rFonts w:hint="eastAsia"/>
              </w:rPr>
              <w:t>新股锁定期</w:t>
            </w:r>
          </w:p>
        </w:tc>
        <w:tc>
          <w:tcPr>
            <w:tcW w:w="558" w:type="dxa"/>
            <w:vAlign w:val="center"/>
          </w:tcPr>
          <w:p w14:paraId="4B6BD0CC">
            <w:pPr>
              <w:jc w:val="right"/>
            </w:pPr>
            <w:r>
              <w:rPr>
                <w:rFonts w:hint="eastAsia"/>
              </w:rPr>
              <w:t>12.55</w:t>
            </w:r>
          </w:p>
        </w:tc>
        <w:tc>
          <w:tcPr>
            <w:tcW w:w="558" w:type="dxa"/>
            <w:vAlign w:val="center"/>
          </w:tcPr>
          <w:p w14:paraId="0C6956D8">
            <w:pPr>
              <w:jc w:val="right"/>
            </w:pPr>
            <w:r>
              <w:rPr>
                <w:rFonts w:hint="eastAsia"/>
              </w:rPr>
              <w:t>26.21</w:t>
            </w:r>
          </w:p>
        </w:tc>
        <w:tc>
          <w:tcPr>
            <w:tcW w:w="669" w:type="dxa"/>
            <w:vAlign w:val="center"/>
          </w:tcPr>
          <w:p w14:paraId="56443E1B">
            <w:pPr>
              <w:jc w:val="right"/>
            </w:pPr>
            <w:r>
              <w:rPr>
                <w:rFonts w:hint="eastAsia"/>
              </w:rPr>
              <w:t>111</w:t>
            </w:r>
          </w:p>
        </w:tc>
        <w:tc>
          <w:tcPr>
            <w:tcW w:w="1116" w:type="dxa"/>
            <w:vAlign w:val="center"/>
          </w:tcPr>
          <w:p w14:paraId="33373B8C">
            <w:pPr>
              <w:jc w:val="right"/>
            </w:pPr>
            <w:r>
              <w:rPr>
                <w:rFonts w:hint="eastAsia"/>
              </w:rPr>
              <w:t>1,393.05</w:t>
            </w:r>
          </w:p>
        </w:tc>
        <w:tc>
          <w:tcPr>
            <w:tcW w:w="1116" w:type="dxa"/>
            <w:vAlign w:val="center"/>
          </w:tcPr>
          <w:p w14:paraId="5894550B">
            <w:pPr>
              <w:jc w:val="right"/>
            </w:pPr>
            <w:r>
              <w:rPr>
                <w:rFonts w:hint="eastAsia"/>
              </w:rPr>
              <w:t>2,909.31</w:t>
            </w:r>
          </w:p>
        </w:tc>
        <w:tc>
          <w:tcPr>
            <w:tcW w:w="446" w:type="dxa"/>
            <w:vAlign w:val="center"/>
          </w:tcPr>
          <w:p w14:paraId="7AD3C1AD">
            <w:pPr>
              <w:jc w:val="right"/>
            </w:pPr>
            <w:r>
              <w:rPr>
                <w:rFonts w:hint="eastAsia"/>
              </w:rPr>
              <w:t>-</w:t>
            </w:r>
          </w:p>
        </w:tc>
      </w:tr>
      <w:tr w14:paraId="3534B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9769C4E">
            <w:r>
              <w:rPr>
                <w:rFonts w:hint="eastAsia"/>
              </w:rPr>
              <w:t>603248</w:t>
            </w:r>
          </w:p>
        </w:tc>
        <w:tc>
          <w:tcPr>
            <w:tcW w:w="893" w:type="dxa"/>
            <w:vAlign w:val="center"/>
          </w:tcPr>
          <w:p w14:paraId="467A64EF">
            <w:r>
              <w:rPr>
                <w:rFonts w:hint="eastAsia"/>
              </w:rPr>
              <w:t>锡华科技</w:t>
            </w:r>
          </w:p>
        </w:tc>
        <w:tc>
          <w:tcPr>
            <w:tcW w:w="714" w:type="dxa"/>
            <w:vAlign w:val="center"/>
          </w:tcPr>
          <w:p w14:paraId="74C03521">
            <w:r>
              <w:rPr>
                <w:rFonts w:hint="eastAsia"/>
              </w:rPr>
              <w:t>2025年12月16日</w:t>
            </w:r>
          </w:p>
        </w:tc>
        <w:tc>
          <w:tcPr>
            <w:tcW w:w="714" w:type="dxa"/>
            <w:vAlign w:val="center"/>
          </w:tcPr>
          <w:p w14:paraId="21D46645">
            <w:r>
              <w:rPr>
                <w:rFonts w:hint="eastAsia"/>
              </w:rPr>
              <w:t>6个月</w:t>
            </w:r>
          </w:p>
        </w:tc>
        <w:tc>
          <w:tcPr>
            <w:tcW w:w="714" w:type="dxa"/>
            <w:vAlign w:val="center"/>
          </w:tcPr>
          <w:p w14:paraId="552BF447">
            <w:r>
              <w:rPr>
                <w:rFonts w:hint="eastAsia"/>
              </w:rPr>
              <w:t>新股锁定期</w:t>
            </w:r>
          </w:p>
        </w:tc>
        <w:tc>
          <w:tcPr>
            <w:tcW w:w="558" w:type="dxa"/>
            <w:vAlign w:val="center"/>
          </w:tcPr>
          <w:p w14:paraId="08765A91">
            <w:pPr>
              <w:jc w:val="right"/>
            </w:pPr>
            <w:r>
              <w:rPr>
                <w:rFonts w:hint="eastAsia"/>
              </w:rPr>
              <w:t>10.10</w:t>
            </w:r>
          </w:p>
        </w:tc>
        <w:tc>
          <w:tcPr>
            <w:tcW w:w="558" w:type="dxa"/>
            <w:vAlign w:val="center"/>
          </w:tcPr>
          <w:p w14:paraId="41FFE116">
            <w:pPr>
              <w:jc w:val="right"/>
            </w:pPr>
            <w:r>
              <w:rPr>
                <w:rFonts w:hint="eastAsia"/>
              </w:rPr>
              <w:t>16.30</w:t>
            </w:r>
          </w:p>
        </w:tc>
        <w:tc>
          <w:tcPr>
            <w:tcW w:w="669" w:type="dxa"/>
            <w:vAlign w:val="center"/>
          </w:tcPr>
          <w:p w14:paraId="34AEF744">
            <w:pPr>
              <w:jc w:val="right"/>
            </w:pPr>
            <w:r>
              <w:rPr>
                <w:rFonts w:hint="eastAsia"/>
              </w:rPr>
              <w:t>174</w:t>
            </w:r>
          </w:p>
        </w:tc>
        <w:tc>
          <w:tcPr>
            <w:tcW w:w="1116" w:type="dxa"/>
            <w:vAlign w:val="center"/>
          </w:tcPr>
          <w:p w14:paraId="40C68CDE">
            <w:pPr>
              <w:jc w:val="right"/>
            </w:pPr>
            <w:r>
              <w:rPr>
                <w:rFonts w:hint="eastAsia"/>
              </w:rPr>
              <w:t>1,757.40</w:t>
            </w:r>
          </w:p>
        </w:tc>
        <w:tc>
          <w:tcPr>
            <w:tcW w:w="1116" w:type="dxa"/>
            <w:vAlign w:val="center"/>
          </w:tcPr>
          <w:p w14:paraId="14C888EF">
            <w:pPr>
              <w:jc w:val="right"/>
            </w:pPr>
            <w:r>
              <w:rPr>
                <w:rFonts w:hint="eastAsia"/>
              </w:rPr>
              <w:t>2,836.20</w:t>
            </w:r>
          </w:p>
        </w:tc>
        <w:tc>
          <w:tcPr>
            <w:tcW w:w="446" w:type="dxa"/>
            <w:vAlign w:val="center"/>
          </w:tcPr>
          <w:p w14:paraId="799C5C5C">
            <w:pPr>
              <w:jc w:val="right"/>
            </w:pPr>
            <w:r>
              <w:rPr>
                <w:rFonts w:hint="eastAsia"/>
              </w:rPr>
              <w:t>-</w:t>
            </w:r>
          </w:p>
        </w:tc>
      </w:tr>
      <w:tr w14:paraId="30D16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E7CE7E8">
            <w:r>
              <w:rPr>
                <w:rFonts w:hint="eastAsia"/>
              </w:rPr>
              <w:t>603092</w:t>
            </w:r>
          </w:p>
        </w:tc>
        <w:tc>
          <w:tcPr>
            <w:tcW w:w="893" w:type="dxa"/>
            <w:vAlign w:val="center"/>
          </w:tcPr>
          <w:p w14:paraId="17105C46">
            <w:r>
              <w:rPr>
                <w:rFonts w:hint="eastAsia"/>
              </w:rPr>
              <w:t>德力佳</w:t>
            </w:r>
          </w:p>
        </w:tc>
        <w:tc>
          <w:tcPr>
            <w:tcW w:w="714" w:type="dxa"/>
            <w:vAlign w:val="center"/>
          </w:tcPr>
          <w:p w14:paraId="1F52647C">
            <w:r>
              <w:rPr>
                <w:rFonts w:hint="eastAsia"/>
              </w:rPr>
              <w:t>2025年10月30日</w:t>
            </w:r>
          </w:p>
        </w:tc>
        <w:tc>
          <w:tcPr>
            <w:tcW w:w="714" w:type="dxa"/>
            <w:vAlign w:val="center"/>
          </w:tcPr>
          <w:p w14:paraId="6CFCC349">
            <w:r>
              <w:rPr>
                <w:rFonts w:hint="eastAsia"/>
              </w:rPr>
              <w:t>6个月</w:t>
            </w:r>
          </w:p>
        </w:tc>
        <w:tc>
          <w:tcPr>
            <w:tcW w:w="714" w:type="dxa"/>
            <w:vAlign w:val="center"/>
          </w:tcPr>
          <w:p w14:paraId="13A328B2">
            <w:r>
              <w:rPr>
                <w:rFonts w:hint="eastAsia"/>
              </w:rPr>
              <w:t>新股锁定期</w:t>
            </w:r>
          </w:p>
        </w:tc>
        <w:tc>
          <w:tcPr>
            <w:tcW w:w="558" w:type="dxa"/>
            <w:vAlign w:val="center"/>
          </w:tcPr>
          <w:p w14:paraId="15CC9AF7">
            <w:pPr>
              <w:jc w:val="right"/>
            </w:pPr>
            <w:r>
              <w:rPr>
                <w:rFonts w:hint="eastAsia"/>
              </w:rPr>
              <w:t>46.68</w:t>
            </w:r>
          </w:p>
        </w:tc>
        <w:tc>
          <w:tcPr>
            <w:tcW w:w="558" w:type="dxa"/>
            <w:vAlign w:val="center"/>
          </w:tcPr>
          <w:p w14:paraId="3469A44D">
            <w:pPr>
              <w:jc w:val="right"/>
            </w:pPr>
            <w:r>
              <w:rPr>
                <w:rFonts w:hint="eastAsia"/>
              </w:rPr>
              <w:t>55.66</w:t>
            </w:r>
          </w:p>
        </w:tc>
        <w:tc>
          <w:tcPr>
            <w:tcW w:w="669" w:type="dxa"/>
            <w:vAlign w:val="center"/>
          </w:tcPr>
          <w:p w14:paraId="6D2CB138">
            <w:pPr>
              <w:jc w:val="right"/>
            </w:pPr>
            <w:r>
              <w:rPr>
                <w:rFonts w:hint="eastAsia"/>
              </w:rPr>
              <w:t>49</w:t>
            </w:r>
          </w:p>
        </w:tc>
        <w:tc>
          <w:tcPr>
            <w:tcW w:w="1116" w:type="dxa"/>
            <w:vAlign w:val="center"/>
          </w:tcPr>
          <w:p w14:paraId="000C249F">
            <w:pPr>
              <w:jc w:val="right"/>
            </w:pPr>
            <w:r>
              <w:rPr>
                <w:rFonts w:hint="eastAsia"/>
              </w:rPr>
              <w:t>2,287.32</w:t>
            </w:r>
          </w:p>
        </w:tc>
        <w:tc>
          <w:tcPr>
            <w:tcW w:w="1116" w:type="dxa"/>
            <w:vAlign w:val="center"/>
          </w:tcPr>
          <w:p w14:paraId="2ECF5D2C">
            <w:pPr>
              <w:jc w:val="right"/>
            </w:pPr>
            <w:r>
              <w:rPr>
                <w:rFonts w:hint="eastAsia"/>
              </w:rPr>
              <w:t>2,727.34</w:t>
            </w:r>
          </w:p>
        </w:tc>
        <w:tc>
          <w:tcPr>
            <w:tcW w:w="446" w:type="dxa"/>
            <w:vAlign w:val="center"/>
          </w:tcPr>
          <w:p w14:paraId="0E7E1F05">
            <w:pPr>
              <w:jc w:val="right"/>
            </w:pPr>
            <w:r>
              <w:rPr>
                <w:rFonts w:hint="eastAsia"/>
              </w:rPr>
              <w:t>-</w:t>
            </w:r>
          </w:p>
        </w:tc>
      </w:tr>
      <w:tr w14:paraId="1AEE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5DB906E">
            <w:r>
              <w:rPr>
                <w:rFonts w:hint="eastAsia"/>
              </w:rPr>
              <w:t>603334</w:t>
            </w:r>
          </w:p>
        </w:tc>
        <w:tc>
          <w:tcPr>
            <w:tcW w:w="893" w:type="dxa"/>
            <w:vAlign w:val="center"/>
          </w:tcPr>
          <w:p w14:paraId="1A981108">
            <w:r>
              <w:rPr>
                <w:rFonts w:hint="eastAsia"/>
              </w:rPr>
              <w:t>丰倍生物</w:t>
            </w:r>
          </w:p>
        </w:tc>
        <w:tc>
          <w:tcPr>
            <w:tcW w:w="714" w:type="dxa"/>
            <w:vAlign w:val="center"/>
          </w:tcPr>
          <w:p w14:paraId="078DB0AD">
            <w:r>
              <w:rPr>
                <w:rFonts w:hint="eastAsia"/>
              </w:rPr>
              <w:t>2025年10月29日</w:t>
            </w:r>
          </w:p>
        </w:tc>
        <w:tc>
          <w:tcPr>
            <w:tcW w:w="714" w:type="dxa"/>
            <w:vAlign w:val="center"/>
          </w:tcPr>
          <w:p w14:paraId="53FB61C5">
            <w:r>
              <w:rPr>
                <w:rFonts w:hint="eastAsia"/>
              </w:rPr>
              <w:t>6个月</w:t>
            </w:r>
          </w:p>
        </w:tc>
        <w:tc>
          <w:tcPr>
            <w:tcW w:w="714" w:type="dxa"/>
            <w:vAlign w:val="center"/>
          </w:tcPr>
          <w:p w14:paraId="6A76A481">
            <w:r>
              <w:rPr>
                <w:rFonts w:hint="eastAsia"/>
              </w:rPr>
              <w:t>新股锁定期</w:t>
            </w:r>
          </w:p>
        </w:tc>
        <w:tc>
          <w:tcPr>
            <w:tcW w:w="558" w:type="dxa"/>
            <w:vAlign w:val="center"/>
          </w:tcPr>
          <w:p w14:paraId="1DCFBC39">
            <w:pPr>
              <w:jc w:val="right"/>
            </w:pPr>
            <w:r>
              <w:rPr>
                <w:rFonts w:hint="eastAsia"/>
              </w:rPr>
              <w:t>24.49</w:t>
            </w:r>
          </w:p>
        </w:tc>
        <w:tc>
          <w:tcPr>
            <w:tcW w:w="558" w:type="dxa"/>
            <w:vAlign w:val="center"/>
          </w:tcPr>
          <w:p w14:paraId="733F6CC4">
            <w:pPr>
              <w:jc w:val="right"/>
            </w:pPr>
            <w:r>
              <w:rPr>
                <w:rFonts w:hint="eastAsia"/>
              </w:rPr>
              <w:t>32.82</w:t>
            </w:r>
          </w:p>
        </w:tc>
        <w:tc>
          <w:tcPr>
            <w:tcW w:w="669" w:type="dxa"/>
            <w:vAlign w:val="center"/>
          </w:tcPr>
          <w:p w14:paraId="1CDB565C">
            <w:pPr>
              <w:jc w:val="right"/>
            </w:pPr>
            <w:r>
              <w:rPr>
                <w:rFonts w:hint="eastAsia"/>
              </w:rPr>
              <w:t>76</w:t>
            </w:r>
          </w:p>
        </w:tc>
        <w:tc>
          <w:tcPr>
            <w:tcW w:w="1116" w:type="dxa"/>
            <w:vAlign w:val="center"/>
          </w:tcPr>
          <w:p w14:paraId="2FF3FF97">
            <w:pPr>
              <w:jc w:val="right"/>
            </w:pPr>
            <w:r>
              <w:rPr>
                <w:rFonts w:hint="eastAsia"/>
              </w:rPr>
              <w:t>1,861.24</w:t>
            </w:r>
          </w:p>
        </w:tc>
        <w:tc>
          <w:tcPr>
            <w:tcW w:w="1116" w:type="dxa"/>
            <w:vAlign w:val="center"/>
          </w:tcPr>
          <w:p w14:paraId="59AE5EC8">
            <w:pPr>
              <w:jc w:val="right"/>
            </w:pPr>
            <w:r>
              <w:rPr>
                <w:rFonts w:hint="eastAsia"/>
              </w:rPr>
              <w:t>2,494.32</w:t>
            </w:r>
          </w:p>
        </w:tc>
        <w:tc>
          <w:tcPr>
            <w:tcW w:w="446" w:type="dxa"/>
            <w:vAlign w:val="center"/>
          </w:tcPr>
          <w:p w14:paraId="7AFB1B15">
            <w:pPr>
              <w:jc w:val="right"/>
            </w:pPr>
            <w:r>
              <w:rPr>
                <w:rFonts w:hint="eastAsia"/>
              </w:rPr>
              <w:t>-</w:t>
            </w:r>
          </w:p>
        </w:tc>
      </w:tr>
    </w:tbl>
    <w:p w14:paraId="4F9FB323">
      <w:pPr>
        <w:pStyle w:val="35"/>
      </w:pPr>
      <w:bookmarkStart w:id="130" w:name="_Toc130"/>
      <w:r>
        <w:t>期末持有的暂时停牌等流通受限股票</w:t>
      </w:r>
      <w:bookmarkEnd w:id="130"/>
    </w:p>
    <w:p w14:paraId="09501430">
      <w:pPr>
        <w:pStyle w:val="18"/>
        <w:rPr>
          <w:rFonts w:hint="eastAsia"/>
        </w:rPr>
      </w:pPr>
      <w:r>
        <w:rPr>
          <w:rFonts w:hint="eastAsia"/>
        </w:rPr>
        <w:t>无。</w:t>
      </w:r>
    </w:p>
    <w:p w14:paraId="74A8E6D5">
      <w:pPr>
        <w:pStyle w:val="35"/>
      </w:pPr>
      <w:bookmarkStart w:id="131" w:name="_Toc131"/>
      <w:r>
        <w:t>期末债券正回购交易中作为抵押的债券</w:t>
      </w:r>
      <w:bookmarkEnd w:id="131"/>
    </w:p>
    <w:p w14:paraId="392190EE">
      <w:pPr>
        <w:pStyle w:val="36"/>
      </w:pPr>
      <w:bookmarkStart w:id="132" w:name="_Toc132"/>
      <w:r>
        <w:t>银行间市场债券正回购</w:t>
      </w:r>
      <w:bookmarkEnd w:id="132"/>
    </w:p>
    <w:p w14:paraId="474CED8C">
      <w:pPr>
        <w:pStyle w:val="18"/>
        <w:rPr>
          <w:rFonts w:hint="eastAsia"/>
        </w:rPr>
      </w:pPr>
      <w:r>
        <w:rPr>
          <w:rFonts w:hint="eastAsia"/>
        </w:rPr>
        <w:t>无。</w:t>
      </w:r>
    </w:p>
    <w:p w14:paraId="059B5351">
      <w:pPr>
        <w:pStyle w:val="36"/>
      </w:pPr>
      <w:bookmarkStart w:id="133" w:name="_Toc133"/>
      <w:r>
        <w:t>交易所市场债券正回购</w:t>
      </w:r>
      <w:bookmarkEnd w:id="133"/>
    </w:p>
    <w:p w14:paraId="1AB0A4BC">
      <w:pPr>
        <w:pStyle w:val="18"/>
        <w:rPr>
          <w:rFonts w:hint="eastAsia"/>
        </w:rPr>
      </w:pPr>
      <w:r>
        <w:rPr>
          <w:rFonts w:hint="eastAsia"/>
        </w:rPr>
        <w:t>无。</w:t>
      </w:r>
    </w:p>
    <w:p w14:paraId="672B5CEB">
      <w:pPr>
        <w:pStyle w:val="35"/>
      </w:pPr>
      <w:bookmarkStart w:id="134" w:name="_Toc134"/>
      <w:r>
        <w:t>期末参与转融通证券出借业务的证券</w:t>
      </w:r>
      <w:bookmarkEnd w:id="134"/>
    </w:p>
    <w:p w14:paraId="164417AA">
      <w:pPr>
        <w:pStyle w:val="18"/>
        <w:rPr>
          <w:rFonts w:hint="eastAsia"/>
        </w:rPr>
      </w:pPr>
      <w:r>
        <w:rPr>
          <w:rFonts w:hint="eastAsia"/>
        </w:rPr>
        <w:t>无。</w:t>
      </w:r>
    </w:p>
    <w:p w14:paraId="33517F54">
      <w:pPr>
        <w:pStyle w:val="28"/>
      </w:pPr>
      <w:bookmarkStart w:id="135" w:name="_Toc135"/>
      <w:r>
        <w:t>金融工具风险及管理</w:t>
      </w:r>
      <w:bookmarkEnd w:id="135"/>
    </w:p>
    <w:p w14:paraId="2F2AC900">
      <w:pPr>
        <w:pStyle w:val="35"/>
      </w:pPr>
      <w:bookmarkStart w:id="136" w:name="_Toc136"/>
      <w:r>
        <w:t>风险管理政策和组织架构</w:t>
      </w:r>
      <w:bookmarkEnd w:id="136"/>
    </w:p>
    <w:p w14:paraId="645A0D4C">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0867AA68">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9C796F6">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77390F28">
      <w:pPr>
        <w:pStyle w:val="35"/>
      </w:pPr>
      <w:bookmarkStart w:id="137" w:name="_Toc137"/>
      <w:r>
        <w:t>信用风险</w:t>
      </w:r>
      <w:bookmarkEnd w:id="137"/>
    </w:p>
    <w:p w14:paraId="0D111A0C">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021176D1">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3D2F37FE">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未持有除国债、央行票据及政策性金融债以外的债券(上年度末：未持有除国债、央行票据及政策性金融债以外的债券)。</w:t>
      </w:r>
    </w:p>
    <w:p w14:paraId="3EC3BF55">
      <w:pPr>
        <w:pStyle w:val="35"/>
      </w:pPr>
      <w:bookmarkStart w:id="138" w:name="_Toc138"/>
      <w:r>
        <w:t>流动性风险</w:t>
      </w:r>
      <w:bookmarkEnd w:id="138"/>
    </w:p>
    <w:p w14:paraId="2DF7CC45">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67A52B2A">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59737A1B">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371FD663">
      <w:pPr>
        <w:pStyle w:val="36"/>
      </w:pPr>
      <w:bookmarkStart w:id="139" w:name="_Toc139"/>
      <w:r>
        <w:t>报告期内本基金组合资产的流动性风险分析</w:t>
      </w:r>
      <w:bookmarkEnd w:id="139"/>
    </w:p>
    <w:p w14:paraId="1EC6F5D7">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B933374">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5E00D27D">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07FC214C">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543DFE1">
      <w:pPr>
        <w:pStyle w:val="35"/>
      </w:pPr>
      <w:bookmarkStart w:id="140" w:name="_Toc140"/>
      <w:r>
        <w:t>市场风险</w:t>
      </w:r>
      <w:bookmarkEnd w:id="140"/>
    </w:p>
    <w:p w14:paraId="4B3B757F">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16D4D087">
      <w:pPr>
        <w:pStyle w:val="36"/>
      </w:pPr>
      <w:bookmarkStart w:id="141" w:name="_Toc141"/>
      <w:r>
        <w:t>利率风险</w:t>
      </w:r>
      <w:bookmarkEnd w:id="141"/>
    </w:p>
    <w:p w14:paraId="1213FD0D">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2ABC42F1">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0CECBFEF">
      <w:pPr>
        <w:pStyle w:val="37"/>
      </w:pPr>
      <w:bookmarkStart w:id="142" w:name="_Toc142"/>
      <w:r>
        <w:t>利率风险敞口</w:t>
      </w:r>
      <w:bookmarkEnd w:id="142"/>
    </w:p>
    <w:p w14:paraId="571DF12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F6755C8">
        <w:tblPrEx>
          <w:tblCellMar>
            <w:top w:w="0" w:type="dxa"/>
            <w:left w:w="108" w:type="dxa"/>
            <w:bottom w:w="0" w:type="dxa"/>
            <w:right w:w="108" w:type="dxa"/>
          </w:tblCellMar>
        </w:tblPrEx>
        <w:trPr>
          <w:jc w:val="center"/>
        </w:trPr>
        <w:tc>
          <w:tcPr>
            <w:tcW w:w="1384" w:type="dxa"/>
            <w:vAlign w:val="center"/>
          </w:tcPr>
          <w:p w14:paraId="6E6D59A0">
            <w:r>
              <w:rPr>
                <w:rFonts w:hint="eastAsia"/>
              </w:rPr>
              <w:t>本期末2025年12月31日</w:t>
            </w:r>
          </w:p>
        </w:tc>
        <w:tc>
          <w:tcPr>
            <w:tcW w:w="1384" w:type="dxa"/>
            <w:vAlign w:val="center"/>
          </w:tcPr>
          <w:p w14:paraId="2DB36864">
            <w:r>
              <w:rPr>
                <w:rFonts w:hint="eastAsia"/>
              </w:rPr>
              <w:t>1年以内</w:t>
            </w:r>
          </w:p>
        </w:tc>
        <w:tc>
          <w:tcPr>
            <w:tcW w:w="1384" w:type="dxa"/>
            <w:vAlign w:val="center"/>
          </w:tcPr>
          <w:p w14:paraId="7D31DC14">
            <w:r>
              <w:rPr>
                <w:rFonts w:hint="eastAsia"/>
              </w:rPr>
              <w:t>1-5年</w:t>
            </w:r>
          </w:p>
        </w:tc>
        <w:tc>
          <w:tcPr>
            <w:tcW w:w="1384" w:type="dxa"/>
            <w:vAlign w:val="center"/>
          </w:tcPr>
          <w:p w14:paraId="328DF9FE">
            <w:r>
              <w:rPr>
                <w:rFonts w:hint="eastAsia"/>
              </w:rPr>
              <w:t>5年以上</w:t>
            </w:r>
          </w:p>
        </w:tc>
        <w:tc>
          <w:tcPr>
            <w:tcW w:w="1384" w:type="dxa"/>
            <w:vAlign w:val="center"/>
          </w:tcPr>
          <w:p w14:paraId="243FA55A">
            <w:r>
              <w:rPr>
                <w:rFonts w:hint="eastAsia"/>
              </w:rPr>
              <w:t>不计息</w:t>
            </w:r>
          </w:p>
        </w:tc>
        <w:tc>
          <w:tcPr>
            <w:tcW w:w="1384" w:type="dxa"/>
            <w:vAlign w:val="center"/>
          </w:tcPr>
          <w:p w14:paraId="514C3CC8">
            <w:r>
              <w:rPr>
                <w:rFonts w:hint="eastAsia"/>
              </w:rPr>
              <w:t>合计</w:t>
            </w:r>
          </w:p>
        </w:tc>
      </w:tr>
      <w:tr w14:paraId="22D30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F322EA">
            <w:r>
              <w:rPr>
                <w:rFonts w:hint="eastAsia"/>
              </w:rPr>
              <w:t>资产</w:t>
            </w:r>
          </w:p>
        </w:tc>
        <w:tc>
          <w:tcPr>
            <w:tcW w:w="1384" w:type="dxa"/>
            <w:vAlign w:val="center"/>
          </w:tcPr>
          <w:p w14:paraId="527210AE"/>
        </w:tc>
        <w:tc>
          <w:tcPr>
            <w:tcW w:w="1384" w:type="dxa"/>
            <w:vAlign w:val="center"/>
          </w:tcPr>
          <w:p w14:paraId="2CC172E7"/>
        </w:tc>
        <w:tc>
          <w:tcPr>
            <w:tcW w:w="1384" w:type="dxa"/>
            <w:vAlign w:val="center"/>
          </w:tcPr>
          <w:p w14:paraId="79F8C5EA"/>
        </w:tc>
        <w:tc>
          <w:tcPr>
            <w:tcW w:w="1384" w:type="dxa"/>
            <w:vAlign w:val="center"/>
          </w:tcPr>
          <w:p w14:paraId="6A07E0A0"/>
        </w:tc>
        <w:tc>
          <w:tcPr>
            <w:tcW w:w="1384" w:type="dxa"/>
            <w:vAlign w:val="center"/>
          </w:tcPr>
          <w:p w14:paraId="4D976647"/>
        </w:tc>
      </w:tr>
      <w:tr w14:paraId="65D6C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D2200B">
            <w:r>
              <w:rPr>
                <w:rFonts w:hint="eastAsia"/>
              </w:rPr>
              <w:t>货币资金</w:t>
            </w:r>
          </w:p>
        </w:tc>
        <w:tc>
          <w:tcPr>
            <w:tcW w:w="1384" w:type="dxa"/>
            <w:vAlign w:val="center"/>
          </w:tcPr>
          <w:p w14:paraId="0EB22EFA">
            <w:pPr>
              <w:jc w:val="right"/>
            </w:pPr>
            <w:r>
              <w:rPr>
                <w:rFonts w:hint="eastAsia"/>
              </w:rPr>
              <w:t>791,897.80</w:t>
            </w:r>
          </w:p>
        </w:tc>
        <w:tc>
          <w:tcPr>
            <w:tcW w:w="1384" w:type="dxa"/>
            <w:vAlign w:val="center"/>
          </w:tcPr>
          <w:p w14:paraId="693610EA">
            <w:pPr>
              <w:jc w:val="right"/>
            </w:pPr>
            <w:r>
              <w:rPr>
                <w:rFonts w:hint="eastAsia"/>
              </w:rPr>
              <w:t>-</w:t>
            </w:r>
          </w:p>
        </w:tc>
        <w:tc>
          <w:tcPr>
            <w:tcW w:w="1384" w:type="dxa"/>
            <w:vAlign w:val="center"/>
          </w:tcPr>
          <w:p w14:paraId="0597AB23">
            <w:pPr>
              <w:jc w:val="right"/>
            </w:pPr>
            <w:r>
              <w:rPr>
                <w:rFonts w:hint="eastAsia"/>
              </w:rPr>
              <w:t>-</w:t>
            </w:r>
          </w:p>
        </w:tc>
        <w:tc>
          <w:tcPr>
            <w:tcW w:w="1384" w:type="dxa"/>
            <w:vAlign w:val="center"/>
          </w:tcPr>
          <w:p w14:paraId="16582016">
            <w:pPr>
              <w:jc w:val="right"/>
            </w:pPr>
            <w:r>
              <w:rPr>
                <w:rFonts w:hint="eastAsia"/>
              </w:rPr>
              <w:t>-</w:t>
            </w:r>
          </w:p>
        </w:tc>
        <w:tc>
          <w:tcPr>
            <w:tcW w:w="1384" w:type="dxa"/>
            <w:vAlign w:val="center"/>
          </w:tcPr>
          <w:p w14:paraId="5ED5EDEE">
            <w:pPr>
              <w:jc w:val="right"/>
            </w:pPr>
            <w:r>
              <w:rPr>
                <w:rFonts w:hint="eastAsia"/>
              </w:rPr>
              <w:t>791,897.80</w:t>
            </w:r>
          </w:p>
        </w:tc>
      </w:tr>
      <w:tr w14:paraId="389C9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31105E">
            <w:r>
              <w:rPr>
                <w:rFonts w:hint="eastAsia"/>
              </w:rPr>
              <w:t>结算备付金</w:t>
            </w:r>
          </w:p>
        </w:tc>
        <w:tc>
          <w:tcPr>
            <w:tcW w:w="1384" w:type="dxa"/>
            <w:vAlign w:val="center"/>
          </w:tcPr>
          <w:p w14:paraId="1FF998AE">
            <w:pPr>
              <w:jc w:val="right"/>
            </w:pPr>
            <w:r>
              <w:rPr>
                <w:rFonts w:hint="eastAsia"/>
              </w:rPr>
              <w:t>7,029.65</w:t>
            </w:r>
          </w:p>
        </w:tc>
        <w:tc>
          <w:tcPr>
            <w:tcW w:w="1384" w:type="dxa"/>
            <w:vAlign w:val="center"/>
          </w:tcPr>
          <w:p w14:paraId="614605F9">
            <w:pPr>
              <w:jc w:val="right"/>
            </w:pPr>
            <w:r>
              <w:rPr>
                <w:rFonts w:hint="eastAsia"/>
              </w:rPr>
              <w:t>-</w:t>
            </w:r>
          </w:p>
        </w:tc>
        <w:tc>
          <w:tcPr>
            <w:tcW w:w="1384" w:type="dxa"/>
            <w:vAlign w:val="center"/>
          </w:tcPr>
          <w:p w14:paraId="273B6144">
            <w:pPr>
              <w:jc w:val="right"/>
            </w:pPr>
            <w:r>
              <w:rPr>
                <w:rFonts w:hint="eastAsia"/>
              </w:rPr>
              <w:t>-</w:t>
            </w:r>
          </w:p>
        </w:tc>
        <w:tc>
          <w:tcPr>
            <w:tcW w:w="1384" w:type="dxa"/>
            <w:vAlign w:val="center"/>
          </w:tcPr>
          <w:p w14:paraId="0CE68D40">
            <w:pPr>
              <w:jc w:val="right"/>
            </w:pPr>
            <w:r>
              <w:rPr>
                <w:rFonts w:hint="eastAsia"/>
              </w:rPr>
              <w:t>-</w:t>
            </w:r>
          </w:p>
        </w:tc>
        <w:tc>
          <w:tcPr>
            <w:tcW w:w="1384" w:type="dxa"/>
            <w:vAlign w:val="center"/>
          </w:tcPr>
          <w:p w14:paraId="5E83DAA0">
            <w:pPr>
              <w:jc w:val="right"/>
            </w:pPr>
            <w:r>
              <w:rPr>
                <w:rFonts w:hint="eastAsia"/>
              </w:rPr>
              <w:t>7,029.65</w:t>
            </w:r>
          </w:p>
        </w:tc>
      </w:tr>
      <w:tr w14:paraId="1C0A4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D17F1F">
            <w:r>
              <w:rPr>
                <w:rFonts w:hint="eastAsia"/>
              </w:rPr>
              <w:t>存出保证金</w:t>
            </w:r>
          </w:p>
        </w:tc>
        <w:tc>
          <w:tcPr>
            <w:tcW w:w="1384" w:type="dxa"/>
            <w:vAlign w:val="center"/>
          </w:tcPr>
          <w:p w14:paraId="02336F1E">
            <w:pPr>
              <w:jc w:val="right"/>
            </w:pPr>
            <w:r>
              <w:rPr>
                <w:rFonts w:hint="eastAsia"/>
              </w:rPr>
              <w:t>76,266.09</w:t>
            </w:r>
          </w:p>
        </w:tc>
        <w:tc>
          <w:tcPr>
            <w:tcW w:w="1384" w:type="dxa"/>
            <w:vAlign w:val="center"/>
          </w:tcPr>
          <w:p w14:paraId="28DBCB62">
            <w:pPr>
              <w:jc w:val="right"/>
            </w:pPr>
            <w:r>
              <w:rPr>
                <w:rFonts w:hint="eastAsia"/>
              </w:rPr>
              <w:t>-</w:t>
            </w:r>
          </w:p>
        </w:tc>
        <w:tc>
          <w:tcPr>
            <w:tcW w:w="1384" w:type="dxa"/>
            <w:vAlign w:val="center"/>
          </w:tcPr>
          <w:p w14:paraId="3C045E41">
            <w:pPr>
              <w:jc w:val="right"/>
            </w:pPr>
            <w:r>
              <w:rPr>
                <w:rFonts w:hint="eastAsia"/>
              </w:rPr>
              <w:t>-</w:t>
            </w:r>
          </w:p>
        </w:tc>
        <w:tc>
          <w:tcPr>
            <w:tcW w:w="1384" w:type="dxa"/>
            <w:vAlign w:val="center"/>
          </w:tcPr>
          <w:p w14:paraId="5F97A1FC">
            <w:pPr>
              <w:jc w:val="right"/>
            </w:pPr>
            <w:r>
              <w:rPr>
                <w:rFonts w:hint="eastAsia"/>
              </w:rPr>
              <w:t>-</w:t>
            </w:r>
          </w:p>
        </w:tc>
        <w:tc>
          <w:tcPr>
            <w:tcW w:w="1384" w:type="dxa"/>
            <w:vAlign w:val="center"/>
          </w:tcPr>
          <w:p w14:paraId="49030CD0">
            <w:pPr>
              <w:jc w:val="right"/>
            </w:pPr>
            <w:r>
              <w:rPr>
                <w:rFonts w:hint="eastAsia"/>
              </w:rPr>
              <w:t>76,266.09</w:t>
            </w:r>
          </w:p>
        </w:tc>
      </w:tr>
      <w:tr w14:paraId="0AA8D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A96086">
            <w:r>
              <w:rPr>
                <w:rFonts w:hint="eastAsia"/>
              </w:rPr>
              <w:t>交易性金融资产</w:t>
            </w:r>
          </w:p>
        </w:tc>
        <w:tc>
          <w:tcPr>
            <w:tcW w:w="1384" w:type="dxa"/>
            <w:vAlign w:val="center"/>
          </w:tcPr>
          <w:p w14:paraId="0EF46055">
            <w:pPr>
              <w:jc w:val="right"/>
            </w:pPr>
            <w:r>
              <w:rPr>
                <w:rFonts w:hint="eastAsia"/>
              </w:rPr>
              <w:t>15,167,326.03</w:t>
            </w:r>
          </w:p>
        </w:tc>
        <w:tc>
          <w:tcPr>
            <w:tcW w:w="1384" w:type="dxa"/>
            <w:vAlign w:val="center"/>
          </w:tcPr>
          <w:p w14:paraId="5D3DE760">
            <w:pPr>
              <w:jc w:val="right"/>
            </w:pPr>
            <w:r>
              <w:rPr>
                <w:rFonts w:hint="eastAsia"/>
              </w:rPr>
              <w:t>-</w:t>
            </w:r>
          </w:p>
        </w:tc>
        <w:tc>
          <w:tcPr>
            <w:tcW w:w="1384" w:type="dxa"/>
            <w:vAlign w:val="center"/>
          </w:tcPr>
          <w:p w14:paraId="2781049A">
            <w:pPr>
              <w:jc w:val="right"/>
            </w:pPr>
            <w:r>
              <w:rPr>
                <w:rFonts w:hint="eastAsia"/>
              </w:rPr>
              <w:t>-</w:t>
            </w:r>
          </w:p>
        </w:tc>
        <w:tc>
          <w:tcPr>
            <w:tcW w:w="1384" w:type="dxa"/>
            <w:vAlign w:val="center"/>
          </w:tcPr>
          <w:p w14:paraId="4E263406">
            <w:pPr>
              <w:jc w:val="right"/>
            </w:pPr>
            <w:r>
              <w:rPr>
                <w:rFonts w:hint="eastAsia"/>
              </w:rPr>
              <w:t>151,531,035.80</w:t>
            </w:r>
          </w:p>
        </w:tc>
        <w:tc>
          <w:tcPr>
            <w:tcW w:w="1384" w:type="dxa"/>
            <w:vAlign w:val="center"/>
          </w:tcPr>
          <w:p w14:paraId="2AE74709">
            <w:pPr>
              <w:jc w:val="right"/>
            </w:pPr>
            <w:r>
              <w:rPr>
                <w:rFonts w:hint="eastAsia"/>
              </w:rPr>
              <w:t>166,698,361.83</w:t>
            </w:r>
          </w:p>
        </w:tc>
      </w:tr>
      <w:tr w14:paraId="1A5AC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51F8AE">
            <w:r>
              <w:rPr>
                <w:rFonts w:hint="eastAsia"/>
              </w:rPr>
              <w:t>衍生金融资产</w:t>
            </w:r>
          </w:p>
        </w:tc>
        <w:tc>
          <w:tcPr>
            <w:tcW w:w="1384" w:type="dxa"/>
            <w:vAlign w:val="center"/>
          </w:tcPr>
          <w:p w14:paraId="479B6E43">
            <w:pPr>
              <w:jc w:val="right"/>
            </w:pPr>
            <w:r>
              <w:rPr>
                <w:rFonts w:hint="eastAsia"/>
              </w:rPr>
              <w:t>-</w:t>
            </w:r>
          </w:p>
        </w:tc>
        <w:tc>
          <w:tcPr>
            <w:tcW w:w="1384" w:type="dxa"/>
            <w:vAlign w:val="center"/>
          </w:tcPr>
          <w:p w14:paraId="5666FE87">
            <w:pPr>
              <w:jc w:val="right"/>
            </w:pPr>
            <w:r>
              <w:rPr>
                <w:rFonts w:hint="eastAsia"/>
              </w:rPr>
              <w:t>-</w:t>
            </w:r>
          </w:p>
        </w:tc>
        <w:tc>
          <w:tcPr>
            <w:tcW w:w="1384" w:type="dxa"/>
            <w:vAlign w:val="center"/>
          </w:tcPr>
          <w:p w14:paraId="6BDEF5C7">
            <w:pPr>
              <w:jc w:val="right"/>
            </w:pPr>
            <w:r>
              <w:rPr>
                <w:rFonts w:hint="eastAsia"/>
              </w:rPr>
              <w:t>-</w:t>
            </w:r>
          </w:p>
        </w:tc>
        <w:tc>
          <w:tcPr>
            <w:tcW w:w="1384" w:type="dxa"/>
            <w:vAlign w:val="center"/>
          </w:tcPr>
          <w:p w14:paraId="16BB065D">
            <w:pPr>
              <w:jc w:val="right"/>
            </w:pPr>
            <w:r>
              <w:rPr>
                <w:rFonts w:hint="eastAsia"/>
              </w:rPr>
              <w:t>-</w:t>
            </w:r>
          </w:p>
        </w:tc>
        <w:tc>
          <w:tcPr>
            <w:tcW w:w="1384" w:type="dxa"/>
            <w:vAlign w:val="center"/>
          </w:tcPr>
          <w:p w14:paraId="033109D0">
            <w:pPr>
              <w:jc w:val="right"/>
            </w:pPr>
            <w:r>
              <w:rPr>
                <w:rFonts w:hint="eastAsia"/>
              </w:rPr>
              <w:t>-</w:t>
            </w:r>
          </w:p>
        </w:tc>
      </w:tr>
      <w:tr w14:paraId="00676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E1621E">
            <w:r>
              <w:rPr>
                <w:rFonts w:hint="eastAsia"/>
              </w:rPr>
              <w:t>买入返售金融资产</w:t>
            </w:r>
          </w:p>
        </w:tc>
        <w:tc>
          <w:tcPr>
            <w:tcW w:w="1384" w:type="dxa"/>
            <w:vAlign w:val="center"/>
          </w:tcPr>
          <w:p w14:paraId="26E3CE4C">
            <w:pPr>
              <w:jc w:val="right"/>
            </w:pPr>
            <w:r>
              <w:rPr>
                <w:rFonts w:hint="eastAsia"/>
              </w:rPr>
              <w:t>-</w:t>
            </w:r>
          </w:p>
        </w:tc>
        <w:tc>
          <w:tcPr>
            <w:tcW w:w="1384" w:type="dxa"/>
            <w:vAlign w:val="center"/>
          </w:tcPr>
          <w:p w14:paraId="6DFC753B">
            <w:pPr>
              <w:jc w:val="right"/>
            </w:pPr>
            <w:r>
              <w:rPr>
                <w:rFonts w:hint="eastAsia"/>
              </w:rPr>
              <w:t>-</w:t>
            </w:r>
          </w:p>
        </w:tc>
        <w:tc>
          <w:tcPr>
            <w:tcW w:w="1384" w:type="dxa"/>
            <w:vAlign w:val="center"/>
          </w:tcPr>
          <w:p w14:paraId="31FB9F79">
            <w:pPr>
              <w:jc w:val="right"/>
            </w:pPr>
            <w:r>
              <w:rPr>
                <w:rFonts w:hint="eastAsia"/>
              </w:rPr>
              <w:t>-</w:t>
            </w:r>
          </w:p>
        </w:tc>
        <w:tc>
          <w:tcPr>
            <w:tcW w:w="1384" w:type="dxa"/>
            <w:vAlign w:val="center"/>
          </w:tcPr>
          <w:p w14:paraId="0C63784C">
            <w:pPr>
              <w:jc w:val="right"/>
            </w:pPr>
            <w:r>
              <w:rPr>
                <w:rFonts w:hint="eastAsia"/>
              </w:rPr>
              <w:t>-</w:t>
            </w:r>
          </w:p>
        </w:tc>
        <w:tc>
          <w:tcPr>
            <w:tcW w:w="1384" w:type="dxa"/>
            <w:vAlign w:val="center"/>
          </w:tcPr>
          <w:p w14:paraId="6BD657F6">
            <w:pPr>
              <w:jc w:val="right"/>
            </w:pPr>
            <w:r>
              <w:rPr>
                <w:rFonts w:hint="eastAsia"/>
              </w:rPr>
              <w:t>-</w:t>
            </w:r>
          </w:p>
        </w:tc>
      </w:tr>
      <w:tr w14:paraId="70725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91CE6F">
            <w:r>
              <w:rPr>
                <w:rFonts w:hint="eastAsia"/>
              </w:rPr>
              <w:t>债权投资</w:t>
            </w:r>
          </w:p>
        </w:tc>
        <w:tc>
          <w:tcPr>
            <w:tcW w:w="1384" w:type="dxa"/>
            <w:vAlign w:val="center"/>
          </w:tcPr>
          <w:p w14:paraId="504D08A3">
            <w:pPr>
              <w:jc w:val="right"/>
            </w:pPr>
            <w:r>
              <w:rPr>
                <w:rFonts w:hint="eastAsia"/>
              </w:rPr>
              <w:t>-</w:t>
            </w:r>
          </w:p>
        </w:tc>
        <w:tc>
          <w:tcPr>
            <w:tcW w:w="1384" w:type="dxa"/>
            <w:vAlign w:val="center"/>
          </w:tcPr>
          <w:p w14:paraId="17936053">
            <w:pPr>
              <w:jc w:val="right"/>
            </w:pPr>
            <w:r>
              <w:rPr>
                <w:rFonts w:hint="eastAsia"/>
              </w:rPr>
              <w:t>-</w:t>
            </w:r>
          </w:p>
        </w:tc>
        <w:tc>
          <w:tcPr>
            <w:tcW w:w="1384" w:type="dxa"/>
            <w:vAlign w:val="center"/>
          </w:tcPr>
          <w:p w14:paraId="191F1038">
            <w:pPr>
              <w:jc w:val="right"/>
            </w:pPr>
            <w:r>
              <w:rPr>
                <w:rFonts w:hint="eastAsia"/>
              </w:rPr>
              <w:t>-</w:t>
            </w:r>
          </w:p>
        </w:tc>
        <w:tc>
          <w:tcPr>
            <w:tcW w:w="1384" w:type="dxa"/>
            <w:vAlign w:val="center"/>
          </w:tcPr>
          <w:p w14:paraId="480A64A8">
            <w:pPr>
              <w:jc w:val="right"/>
            </w:pPr>
            <w:r>
              <w:rPr>
                <w:rFonts w:hint="eastAsia"/>
              </w:rPr>
              <w:t>-</w:t>
            </w:r>
          </w:p>
        </w:tc>
        <w:tc>
          <w:tcPr>
            <w:tcW w:w="1384" w:type="dxa"/>
            <w:vAlign w:val="center"/>
          </w:tcPr>
          <w:p w14:paraId="1B6CDFBD">
            <w:pPr>
              <w:jc w:val="right"/>
            </w:pPr>
            <w:r>
              <w:rPr>
                <w:rFonts w:hint="eastAsia"/>
              </w:rPr>
              <w:t>-</w:t>
            </w:r>
          </w:p>
        </w:tc>
      </w:tr>
      <w:tr w14:paraId="0AA31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FB4668">
            <w:r>
              <w:rPr>
                <w:rFonts w:hint="eastAsia"/>
              </w:rPr>
              <w:t>其他债权投资</w:t>
            </w:r>
          </w:p>
        </w:tc>
        <w:tc>
          <w:tcPr>
            <w:tcW w:w="1384" w:type="dxa"/>
            <w:vAlign w:val="center"/>
          </w:tcPr>
          <w:p w14:paraId="3782DDB4">
            <w:pPr>
              <w:jc w:val="right"/>
            </w:pPr>
            <w:r>
              <w:rPr>
                <w:rFonts w:hint="eastAsia"/>
              </w:rPr>
              <w:t>-</w:t>
            </w:r>
          </w:p>
        </w:tc>
        <w:tc>
          <w:tcPr>
            <w:tcW w:w="1384" w:type="dxa"/>
            <w:vAlign w:val="center"/>
          </w:tcPr>
          <w:p w14:paraId="0CB89397">
            <w:pPr>
              <w:jc w:val="right"/>
            </w:pPr>
            <w:r>
              <w:rPr>
                <w:rFonts w:hint="eastAsia"/>
              </w:rPr>
              <w:t>-</w:t>
            </w:r>
          </w:p>
        </w:tc>
        <w:tc>
          <w:tcPr>
            <w:tcW w:w="1384" w:type="dxa"/>
            <w:vAlign w:val="center"/>
          </w:tcPr>
          <w:p w14:paraId="77CE1435">
            <w:pPr>
              <w:jc w:val="right"/>
            </w:pPr>
            <w:r>
              <w:rPr>
                <w:rFonts w:hint="eastAsia"/>
              </w:rPr>
              <w:t>-</w:t>
            </w:r>
          </w:p>
        </w:tc>
        <w:tc>
          <w:tcPr>
            <w:tcW w:w="1384" w:type="dxa"/>
            <w:vAlign w:val="center"/>
          </w:tcPr>
          <w:p w14:paraId="1BB1A48D">
            <w:pPr>
              <w:jc w:val="right"/>
            </w:pPr>
            <w:r>
              <w:rPr>
                <w:rFonts w:hint="eastAsia"/>
              </w:rPr>
              <w:t>-</w:t>
            </w:r>
          </w:p>
        </w:tc>
        <w:tc>
          <w:tcPr>
            <w:tcW w:w="1384" w:type="dxa"/>
            <w:vAlign w:val="center"/>
          </w:tcPr>
          <w:p w14:paraId="16CA77BD">
            <w:pPr>
              <w:jc w:val="right"/>
            </w:pPr>
            <w:r>
              <w:rPr>
                <w:rFonts w:hint="eastAsia"/>
              </w:rPr>
              <w:t>-</w:t>
            </w:r>
          </w:p>
        </w:tc>
      </w:tr>
      <w:tr w14:paraId="10727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C8FAAC">
            <w:r>
              <w:rPr>
                <w:rFonts w:hint="eastAsia"/>
              </w:rPr>
              <w:t>其他权益工具投资</w:t>
            </w:r>
          </w:p>
        </w:tc>
        <w:tc>
          <w:tcPr>
            <w:tcW w:w="1384" w:type="dxa"/>
            <w:vAlign w:val="center"/>
          </w:tcPr>
          <w:p w14:paraId="6A8DCA84">
            <w:pPr>
              <w:jc w:val="right"/>
            </w:pPr>
            <w:r>
              <w:rPr>
                <w:rFonts w:hint="eastAsia"/>
              </w:rPr>
              <w:t>-</w:t>
            </w:r>
          </w:p>
        </w:tc>
        <w:tc>
          <w:tcPr>
            <w:tcW w:w="1384" w:type="dxa"/>
            <w:vAlign w:val="center"/>
          </w:tcPr>
          <w:p w14:paraId="05690985">
            <w:pPr>
              <w:jc w:val="right"/>
            </w:pPr>
            <w:r>
              <w:rPr>
                <w:rFonts w:hint="eastAsia"/>
              </w:rPr>
              <w:t>-</w:t>
            </w:r>
          </w:p>
        </w:tc>
        <w:tc>
          <w:tcPr>
            <w:tcW w:w="1384" w:type="dxa"/>
            <w:vAlign w:val="center"/>
          </w:tcPr>
          <w:p w14:paraId="0281E7D0">
            <w:pPr>
              <w:jc w:val="right"/>
            </w:pPr>
            <w:r>
              <w:rPr>
                <w:rFonts w:hint="eastAsia"/>
              </w:rPr>
              <w:t>-</w:t>
            </w:r>
          </w:p>
        </w:tc>
        <w:tc>
          <w:tcPr>
            <w:tcW w:w="1384" w:type="dxa"/>
            <w:vAlign w:val="center"/>
          </w:tcPr>
          <w:p w14:paraId="12B044BF">
            <w:pPr>
              <w:jc w:val="right"/>
            </w:pPr>
            <w:r>
              <w:rPr>
                <w:rFonts w:hint="eastAsia"/>
              </w:rPr>
              <w:t>-</w:t>
            </w:r>
          </w:p>
        </w:tc>
        <w:tc>
          <w:tcPr>
            <w:tcW w:w="1384" w:type="dxa"/>
            <w:vAlign w:val="center"/>
          </w:tcPr>
          <w:p w14:paraId="59039479">
            <w:pPr>
              <w:jc w:val="right"/>
            </w:pPr>
            <w:r>
              <w:rPr>
                <w:rFonts w:hint="eastAsia"/>
              </w:rPr>
              <w:t>-</w:t>
            </w:r>
          </w:p>
        </w:tc>
      </w:tr>
      <w:tr w14:paraId="3964C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C48878">
            <w:r>
              <w:rPr>
                <w:rFonts w:hint="eastAsia"/>
              </w:rPr>
              <w:t>应收清算款</w:t>
            </w:r>
          </w:p>
        </w:tc>
        <w:tc>
          <w:tcPr>
            <w:tcW w:w="1384" w:type="dxa"/>
            <w:vAlign w:val="center"/>
          </w:tcPr>
          <w:p w14:paraId="08D44C5A">
            <w:pPr>
              <w:jc w:val="right"/>
            </w:pPr>
            <w:r>
              <w:rPr>
                <w:rFonts w:hint="eastAsia"/>
              </w:rPr>
              <w:t>-</w:t>
            </w:r>
          </w:p>
        </w:tc>
        <w:tc>
          <w:tcPr>
            <w:tcW w:w="1384" w:type="dxa"/>
            <w:vAlign w:val="center"/>
          </w:tcPr>
          <w:p w14:paraId="2972497C">
            <w:pPr>
              <w:jc w:val="right"/>
            </w:pPr>
            <w:r>
              <w:rPr>
                <w:rFonts w:hint="eastAsia"/>
              </w:rPr>
              <w:t>-</w:t>
            </w:r>
          </w:p>
        </w:tc>
        <w:tc>
          <w:tcPr>
            <w:tcW w:w="1384" w:type="dxa"/>
            <w:vAlign w:val="center"/>
          </w:tcPr>
          <w:p w14:paraId="77EB9E7A">
            <w:pPr>
              <w:jc w:val="right"/>
            </w:pPr>
            <w:r>
              <w:rPr>
                <w:rFonts w:hint="eastAsia"/>
              </w:rPr>
              <w:t>-</w:t>
            </w:r>
          </w:p>
        </w:tc>
        <w:tc>
          <w:tcPr>
            <w:tcW w:w="1384" w:type="dxa"/>
            <w:vAlign w:val="center"/>
          </w:tcPr>
          <w:p w14:paraId="2BE7F10C">
            <w:pPr>
              <w:jc w:val="right"/>
            </w:pPr>
            <w:r>
              <w:rPr>
                <w:rFonts w:hint="eastAsia"/>
              </w:rPr>
              <w:t>110,343.77</w:t>
            </w:r>
          </w:p>
        </w:tc>
        <w:tc>
          <w:tcPr>
            <w:tcW w:w="1384" w:type="dxa"/>
            <w:vAlign w:val="center"/>
          </w:tcPr>
          <w:p w14:paraId="445D2BCF">
            <w:pPr>
              <w:jc w:val="right"/>
            </w:pPr>
            <w:r>
              <w:rPr>
                <w:rFonts w:hint="eastAsia"/>
              </w:rPr>
              <w:t>110,343.77</w:t>
            </w:r>
          </w:p>
        </w:tc>
      </w:tr>
      <w:tr w14:paraId="4FE08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779548">
            <w:r>
              <w:rPr>
                <w:rFonts w:hint="eastAsia"/>
              </w:rPr>
              <w:t>应收股利</w:t>
            </w:r>
          </w:p>
        </w:tc>
        <w:tc>
          <w:tcPr>
            <w:tcW w:w="1384" w:type="dxa"/>
            <w:vAlign w:val="center"/>
          </w:tcPr>
          <w:p w14:paraId="286AA97C">
            <w:pPr>
              <w:jc w:val="right"/>
            </w:pPr>
            <w:r>
              <w:rPr>
                <w:rFonts w:hint="eastAsia"/>
              </w:rPr>
              <w:t>-</w:t>
            </w:r>
          </w:p>
        </w:tc>
        <w:tc>
          <w:tcPr>
            <w:tcW w:w="1384" w:type="dxa"/>
            <w:vAlign w:val="center"/>
          </w:tcPr>
          <w:p w14:paraId="196A4FE2">
            <w:pPr>
              <w:jc w:val="right"/>
            </w:pPr>
            <w:r>
              <w:rPr>
                <w:rFonts w:hint="eastAsia"/>
              </w:rPr>
              <w:t>-</w:t>
            </w:r>
          </w:p>
        </w:tc>
        <w:tc>
          <w:tcPr>
            <w:tcW w:w="1384" w:type="dxa"/>
            <w:vAlign w:val="center"/>
          </w:tcPr>
          <w:p w14:paraId="5D8150C4">
            <w:pPr>
              <w:jc w:val="right"/>
            </w:pPr>
            <w:r>
              <w:rPr>
                <w:rFonts w:hint="eastAsia"/>
              </w:rPr>
              <w:t>-</w:t>
            </w:r>
          </w:p>
        </w:tc>
        <w:tc>
          <w:tcPr>
            <w:tcW w:w="1384" w:type="dxa"/>
            <w:vAlign w:val="center"/>
          </w:tcPr>
          <w:p w14:paraId="16F560BC">
            <w:pPr>
              <w:jc w:val="right"/>
            </w:pPr>
            <w:r>
              <w:rPr>
                <w:rFonts w:hint="eastAsia"/>
              </w:rPr>
              <w:t>-</w:t>
            </w:r>
          </w:p>
        </w:tc>
        <w:tc>
          <w:tcPr>
            <w:tcW w:w="1384" w:type="dxa"/>
            <w:vAlign w:val="center"/>
          </w:tcPr>
          <w:p w14:paraId="652C2FE9">
            <w:pPr>
              <w:jc w:val="right"/>
            </w:pPr>
            <w:r>
              <w:rPr>
                <w:rFonts w:hint="eastAsia"/>
              </w:rPr>
              <w:t>-</w:t>
            </w:r>
          </w:p>
        </w:tc>
      </w:tr>
      <w:tr w14:paraId="1A5A2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954DA6">
            <w:r>
              <w:rPr>
                <w:rFonts w:hint="eastAsia"/>
              </w:rPr>
              <w:t>应收申购款</w:t>
            </w:r>
          </w:p>
        </w:tc>
        <w:tc>
          <w:tcPr>
            <w:tcW w:w="1384" w:type="dxa"/>
            <w:vAlign w:val="center"/>
          </w:tcPr>
          <w:p w14:paraId="0066C571">
            <w:pPr>
              <w:jc w:val="right"/>
            </w:pPr>
            <w:r>
              <w:rPr>
                <w:rFonts w:hint="eastAsia"/>
              </w:rPr>
              <w:t>-</w:t>
            </w:r>
          </w:p>
        </w:tc>
        <w:tc>
          <w:tcPr>
            <w:tcW w:w="1384" w:type="dxa"/>
            <w:vAlign w:val="center"/>
          </w:tcPr>
          <w:p w14:paraId="4997D1FE">
            <w:pPr>
              <w:jc w:val="right"/>
            </w:pPr>
            <w:r>
              <w:rPr>
                <w:rFonts w:hint="eastAsia"/>
              </w:rPr>
              <w:t>-</w:t>
            </w:r>
          </w:p>
        </w:tc>
        <w:tc>
          <w:tcPr>
            <w:tcW w:w="1384" w:type="dxa"/>
            <w:vAlign w:val="center"/>
          </w:tcPr>
          <w:p w14:paraId="4ACDF332">
            <w:pPr>
              <w:jc w:val="right"/>
            </w:pPr>
            <w:r>
              <w:rPr>
                <w:rFonts w:hint="eastAsia"/>
              </w:rPr>
              <w:t>-</w:t>
            </w:r>
          </w:p>
        </w:tc>
        <w:tc>
          <w:tcPr>
            <w:tcW w:w="1384" w:type="dxa"/>
            <w:vAlign w:val="center"/>
          </w:tcPr>
          <w:p w14:paraId="4FF74B70">
            <w:pPr>
              <w:jc w:val="right"/>
            </w:pPr>
            <w:r>
              <w:rPr>
                <w:rFonts w:hint="eastAsia"/>
              </w:rPr>
              <w:t>20,080.98</w:t>
            </w:r>
          </w:p>
        </w:tc>
        <w:tc>
          <w:tcPr>
            <w:tcW w:w="1384" w:type="dxa"/>
            <w:vAlign w:val="center"/>
          </w:tcPr>
          <w:p w14:paraId="1B8B10A6">
            <w:pPr>
              <w:jc w:val="right"/>
            </w:pPr>
            <w:r>
              <w:rPr>
                <w:rFonts w:hint="eastAsia"/>
              </w:rPr>
              <w:t>20,080.98</w:t>
            </w:r>
          </w:p>
        </w:tc>
      </w:tr>
      <w:tr w14:paraId="48A6F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8CD04D">
            <w:r>
              <w:rPr>
                <w:rFonts w:hint="eastAsia"/>
              </w:rPr>
              <w:t>递延所得税资产</w:t>
            </w:r>
          </w:p>
        </w:tc>
        <w:tc>
          <w:tcPr>
            <w:tcW w:w="1384" w:type="dxa"/>
            <w:vAlign w:val="center"/>
          </w:tcPr>
          <w:p w14:paraId="5DC7BC31">
            <w:pPr>
              <w:jc w:val="right"/>
            </w:pPr>
            <w:r>
              <w:rPr>
                <w:rFonts w:hint="eastAsia"/>
              </w:rPr>
              <w:t>-</w:t>
            </w:r>
          </w:p>
        </w:tc>
        <w:tc>
          <w:tcPr>
            <w:tcW w:w="1384" w:type="dxa"/>
            <w:vAlign w:val="center"/>
          </w:tcPr>
          <w:p w14:paraId="500E2F8F">
            <w:pPr>
              <w:jc w:val="right"/>
            </w:pPr>
            <w:r>
              <w:rPr>
                <w:rFonts w:hint="eastAsia"/>
              </w:rPr>
              <w:t>-</w:t>
            </w:r>
          </w:p>
        </w:tc>
        <w:tc>
          <w:tcPr>
            <w:tcW w:w="1384" w:type="dxa"/>
            <w:vAlign w:val="center"/>
          </w:tcPr>
          <w:p w14:paraId="330597B3">
            <w:pPr>
              <w:jc w:val="right"/>
            </w:pPr>
            <w:r>
              <w:rPr>
                <w:rFonts w:hint="eastAsia"/>
              </w:rPr>
              <w:t>-</w:t>
            </w:r>
          </w:p>
        </w:tc>
        <w:tc>
          <w:tcPr>
            <w:tcW w:w="1384" w:type="dxa"/>
            <w:vAlign w:val="center"/>
          </w:tcPr>
          <w:p w14:paraId="2E96D4B8">
            <w:pPr>
              <w:jc w:val="right"/>
            </w:pPr>
            <w:r>
              <w:rPr>
                <w:rFonts w:hint="eastAsia"/>
              </w:rPr>
              <w:t>-</w:t>
            </w:r>
          </w:p>
        </w:tc>
        <w:tc>
          <w:tcPr>
            <w:tcW w:w="1384" w:type="dxa"/>
            <w:vAlign w:val="center"/>
          </w:tcPr>
          <w:p w14:paraId="36737698">
            <w:pPr>
              <w:jc w:val="right"/>
            </w:pPr>
            <w:r>
              <w:rPr>
                <w:rFonts w:hint="eastAsia"/>
              </w:rPr>
              <w:t>-</w:t>
            </w:r>
          </w:p>
        </w:tc>
      </w:tr>
      <w:tr w14:paraId="39AE2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B855CE">
            <w:r>
              <w:rPr>
                <w:rFonts w:hint="eastAsia"/>
              </w:rPr>
              <w:t>其他资产</w:t>
            </w:r>
          </w:p>
        </w:tc>
        <w:tc>
          <w:tcPr>
            <w:tcW w:w="1384" w:type="dxa"/>
            <w:vAlign w:val="center"/>
          </w:tcPr>
          <w:p w14:paraId="7C27F98E">
            <w:pPr>
              <w:jc w:val="right"/>
            </w:pPr>
            <w:r>
              <w:rPr>
                <w:rFonts w:hint="eastAsia"/>
              </w:rPr>
              <w:t>-</w:t>
            </w:r>
          </w:p>
        </w:tc>
        <w:tc>
          <w:tcPr>
            <w:tcW w:w="1384" w:type="dxa"/>
            <w:vAlign w:val="center"/>
          </w:tcPr>
          <w:p w14:paraId="667A3413">
            <w:pPr>
              <w:jc w:val="right"/>
            </w:pPr>
            <w:r>
              <w:rPr>
                <w:rFonts w:hint="eastAsia"/>
              </w:rPr>
              <w:t>-</w:t>
            </w:r>
          </w:p>
        </w:tc>
        <w:tc>
          <w:tcPr>
            <w:tcW w:w="1384" w:type="dxa"/>
            <w:vAlign w:val="center"/>
          </w:tcPr>
          <w:p w14:paraId="4C412C11">
            <w:pPr>
              <w:jc w:val="right"/>
            </w:pPr>
            <w:r>
              <w:rPr>
                <w:rFonts w:hint="eastAsia"/>
              </w:rPr>
              <w:t>-</w:t>
            </w:r>
          </w:p>
        </w:tc>
        <w:tc>
          <w:tcPr>
            <w:tcW w:w="1384" w:type="dxa"/>
            <w:vAlign w:val="center"/>
          </w:tcPr>
          <w:p w14:paraId="79D108A4">
            <w:pPr>
              <w:jc w:val="right"/>
            </w:pPr>
            <w:r>
              <w:rPr>
                <w:rFonts w:hint="eastAsia"/>
              </w:rPr>
              <w:t>-</w:t>
            </w:r>
          </w:p>
        </w:tc>
        <w:tc>
          <w:tcPr>
            <w:tcW w:w="1384" w:type="dxa"/>
            <w:vAlign w:val="center"/>
          </w:tcPr>
          <w:p w14:paraId="36CFF219">
            <w:pPr>
              <w:jc w:val="right"/>
            </w:pPr>
            <w:r>
              <w:rPr>
                <w:rFonts w:hint="eastAsia"/>
              </w:rPr>
              <w:t>-</w:t>
            </w:r>
          </w:p>
        </w:tc>
      </w:tr>
      <w:tr w14:paraId="22766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697FCE">
            <w:r>
              <w:rPr>
                <w:rFonts w:hint="eastAsia"/>
              </w:rPr>
              <w:t>资产总计</w:t>
            </w:r>
          </w:p>
        </w:tc>
        <w:tc>
          <w:tcPr>
            <w:tcW w:w="1384" w:type="dxa"/>
            <w:vAlign w:val="center"/>
          </w:tcPr>
          <w:p w14:paraId="785BA494">
            <w:pPr>
              <w:jc w:val="right"/>
            </w:pPr>
            <w:r>
              <w:rPr>
                <w:rFonts w:hint="eastAsia"/>
              </w:rPr>
              <w:t>16,042,519.57</w:t>
            </w:r>
          </w:p>
        </w:tc>
        <w:tc>
          <w:tcPr>
            <w:tcW w:w="1384" w:type="dxa"/>
            <w:vAlign w:val="center"/>
          </w:tcPr>
          <w:p w14:paraId="225F0F3F">
            <w:pPr>
              <w:jc w:val="right"/>
            </w:pPr>
            <w:r>
              <w:rPr>
                <w:rFonts w:hint="eastAsia"/>
              </w:rPr>
              <w:t>-</w:t>
            </w:r>
          </w:p>
        </w:tc>
        <w:tc>
          <w:tcPr>
            <w:tcW w:w="1384" w:type="dxa"/>
            <w:vAlign w:val="center"/>
          </w:tcPr>
          <w:p w14:paraId="067BAC10">
            <w:pPr>
              <w:jc w:val="right"/>
            </w:pPr>
            <w:r>
              <w:rPr>
                <w:rFonts w:hint="eastAsia"/>
              </w:rPr>
              <w:t>-</w:t>
            </w:r>
          </w:p>
        </w:tc>
        <w:tc>
          <w:tcPr>
            <w:tcW w:w="1384" w:type="dxa"/>
            <w:vAlign w:val="center"/>
          </w:tcPr>
          <w:p w14:paraId="53135B35">
            <w:pPr>
              <w:jc w:val="right"/>
            </w:pPr>
            <w:r>
              <w:rPr>
                <w:rFonts w:hint="eastAsia"/>
              </w:rPr>
              <w:t>151,661,460.55</w:t>
            </w:r>
          </w:p>
        </w:tc>
        <w:tc>
          <w:tcPr>
            <w:tcW w:w="1384" w:type="dxa"/>
            <w:vAlign w:val="center"/>
          </w:tcPr>
          <w:p w14:paraId="75C1674A">
            <w:pPr>
              <w:jc w:val="right"/>
            </w:pPr>
            <w:r>
              <w:rPr>
                <w:rFonts w:hint="eastAsia"/>
              </w:rPr>
              <w:t>167,703,980.12</w:t>
            </w:r>
          </w:p>
        </w:tc>
      </w:tr>
      <w:tr w14:paraId="73E26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63C9CE">
            <w:r>
              <w:rPr>
                <w:rFonts w:hint="eastAsia"/>
              </w:rPr>
              <w:t>负债</w:t>
            </w:r>
          </w:p>
        </w:tc>
        <w:tc>
          <w:tcPr>
            <w:tcW w:w="1384" w:type="dxa"/>
            <w:vAlign w:val="center"/>
          </w:tcPr>
          <w:p w14:paraId="6717CCCE"/>
        </w:tc>
        <w:tc>
          <w:tcPr>
            <w:tcW w:w="1384" w:type="dxa"/>
            <w:vAlign w:val="center"/>
          </w:tcPr>
          <w:p w14:paraId="5CEFE4E8"/>
        </w:tc>
        <w:tc>
          <w:tcPr>
            <w:tcW w:w="1384" w:type="dxa"/>
            <w:vAlign w:val="center"/>
          </w:tcPr>
          <w:p w14:paraId="5234675F"/>
        </w:tc>
        <w:tc>
          <w:tcPr>
            <w:tcW w:w="1384" w:type="dxa"/>
            <w:vAlign w:val="center"/>
          </w:tcPr>
          <w:p w14:paraId="67DCF0E9"/>
        </w:tc>
        <w:tc>
          <w:tcPr>
            <w:tcW w:w="1384" w:type="dxa"/>
            <w:vAlign w:val="center"/>
          </w:tcPr>
          <w:p w14:paraId="1CBB9D97"/>
        </w:tc>
      </w:tr>
      <w:tr w14:paraId="03739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AB36F0">
            <w:r>
              <w:rPr>
                <w:rFonts w:hint="eastAsia"/>
              </w:rPr>
              <w:t>短期借款</w:t>
            </w:r>
          </w:p>
        </w:tc>
        <w:tc>
          <w:tcPr>
            <w:tcW w:w="1384" w:type="dxa"/>
            <w:vAlign w:val="center"/>
          </w:tcPr>
          <w:p w14:paraId="1EA30FD5">
            <w:pPr>
              <w:jc w:val="right"/>
            </w:pPr>
            <w:r>
              <w:rPr>
                <w:rFonts w:hint="eastAsia"/>
              </w:rPr>
              <w:t>-</w:t>
            </w:r>
          </w:p>
        </w:tc>
        <w:tc>
          <w:tcPr>
            <w:tcW w:w="1384" w:type="dxa"/>
            <w:vAlign w:val="center"/>
          </w:tcPr>
          <w:p w14:paraId="71FA8F45">
            <w:pPr>
              <w:jc w:val="right"/>
            </w:pPr>
            <w:r>
              <w:rPr>
                <w:rFonts w:hint="eastAsia"/>
              </w:rPr>
              <w:t>-</w:t>
            </w:r>
          </w:p>
        </w:tc>
        <w:tc>
          <w:tcPr>
            <w:tcW w:w="1384" w:type="dxa"/>
            <w:vAlign w:val="center"/>
          </w:tcPr>
          <w:p w14:paraId="4153E635">
            <w:pPr>
              <w:jc w:val="right"/>
            </w:pPr>
            <w:r>
              <w:rPr>
                <w:rFonts w:hint="eastAsia"/>
              </w:rPr>
              <w:t>-</w:t>
            </w:r>
          </w:p>
        </w:tc>
        <w:tc>
          <w:tcPr>
            <w:tcW w:w="1384" w:type="dxa"/>
            <w:vAlign w:val="center"/>
          </w:tcPr>
          <w:p w14:paraId="306900D0">
            <w:pPr>
              <w:jc w:val="right"/>
            </w:pPr>
            <w:r>
              <w:rPr>
                <w:rFonts w:hint="eastAsia"/>
              </w:rPr>
              <w:t>-</w:t>
            </w:r>
          </w:p>
        </w:tc>
        <w:tc>
          <w:tcPr>
            <w:tcW w:w="1384" w:type="dxa"/>
            <w:vAlign w:val="center"/>
          </w:tcPr>
          <w:p w14:paraId="40F3C056">
            <w:pPr>
              <w:jc w:val="right"/>
            </w:pPr>
            <w:r>
              <w:rPr>
                <w:rFonts w:hint="eastAsia"/>
              </w:rPr>
              <w:t>-</w:t>
            </w:r>
          </w:p>
        </w:tc>
      </w:tr>
      <w:tr w14:paraId="31D6A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932436">
            <w:r>
              <w:rPr>
                <w:rFonts w:hint="eastAsia"/>
              </w:rPr>
              <w:t>交易性金融负债</w:t>
            </w:r>
          </w:p>
        </w:tc>
        <w:tc>
          <w:tcPr>
            <w:tcW w:w="1384" w:type="dxa"/>
            <w:vAlign w:val="center"/>
          </w:tcPr>
          <w:p w14:paraId="1D604FE0">
            <w:pPr>
              <w:jc w:val="right"/>
            </w:pPr>
            <w:r>
              <w:rPr>
                <w:rFonts w:hint="eastAsia"/>
              </w:rPr>
              <w:t>-</w:t>
            </w:r>
          </w:p>
        </w:tc>
        <w:tc>
          <w:tcPr>
            <w:tcW w:w="1384" w:type="dxa"/>
            <w:vAlign w:val="center"/>
          </w:tcPr>
          <w:p w14:paraId="7762CD44">
            <w:pPr>
              <w:jc w:val="right"/>
            </w:pPr>
            <w:r>
              <w:rPr>
                <w:rFonts w:hint="eastAsia"/>
              </w:rPr>
              <w:t>-</w:t>
            </w:r>
          </w:p>
        </w:tc>
        <w:tc>
          <w:tcPr>
            <w:tcW w:w="1384" w:type="dxa"/>
            <w:vAlign w:val="center"/>
          </w:tcPr>
          <w:p w14:paraId="1F786E33">
            <w:pPr>
              <w:jc w:val="right"/>
            </w:pPr>
            <w:r>
              <w:rPr>
                <w:rFonts w:hint="eastAsia"/>
              </w:rPr>
              <w:t>-</w:t>
            </w:r>
          </w:p>
        </w:tc>
        <w:tc>
          <w:tcPr>
            <w:tcW w:w="1384" w:type="dxa"/>
            <w:vAlign w:val="center"/>
          </w:tcPr>
          <w:p w14:paraId="32FECA11">
            <w:pPr>
              <w:jc w:val="right"/>
            </w:pPr>
            <w:r>
              <w:rPr>
                <w:rFonts w:hint="eastAsia"/>
              </w:rPr>
              <w:t>-</w:t>
            </w:r>
          </w:p>
        </w:tc>
        <w:tc>
          <w:tcPr>
            <w:tcW w:w="1384" w:type="dxa"/>
            <w:vAlign w:val="center"/>
          </w:tcPr>
          <w:p w14:paraId="05EFD76F">
            <w:pPr>
              <w:jc w:val="right"/>
            </w:pPr>
            <w:r>
              <w:rPr>
                <w:rFonts w:hint="eastAsia"/>
              </w:rPr>
              <w:t>-</w:t>
            </w:r>
          </w:p>
        </w:tc>
      </w:tr>
      <w:tr w14:paraId="1F20D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16E71E">
            <w:r>
              <w:rPr>
                <w:rFonts w:hint="eastAsia"/>
              </w:rPr>
              <w:t>衍生金融负债</w:t>
            </w:r>
          </w:p>
        </w:tc>
        <w:tc>
          <w:tcPr>
            <w:tcW w:w="1384" w:type="dxa"/>
            <w:vAlign w:val="center"/>
          </w:tcPr>
          <w:p w14:paraId="62B55EC2">
            <w:pPr>
              <w:jc w:val="right"/>
            </w:pPr>
            <w:r>
              <w:rPr>
                <w:rFonts w:hint="eastAsia"/>
              </w:rPr>
              <w:t>-</w:t>
            </w:r>
          </w:p>
        </w:tc>
        <w:tc>
          <w:tcPr>
            <w:tcW w:w="1384" w:type="dxa"/>
            <w:vAlign w:val="center"/>
          </w:tcPr>
          <w:p w14:paraId="294C19C5">
            <w:pPr>
              <w:jc w:val="right"/>
            </w:pPr>
            <w:r>
              <w:rPr>
                <w:rFonts w:hint="eastAsia"/>
              </w:rPr>
              <w:t>-</w:t>
            </w:r>
          </w:p>
        </w:tc>
        <w:tc>
          <w:tcPr>
            <w:tcW w:w="1384" w:type="dxa"/>
            <w:vAlign w:val="center"/>
          </w:tcPr>
          <w:p w14:paraId="00826E63">
            <w:pPr>
              <w:jc w:val="right"/>
            </w:pPr>
            <w:r>
              <w:rPr>
                <w:rFonts w:hint="eastAsia"/>
              </w:rPr>
              <w:t>-</w:t>
            </w:r>
          </w:p>
        </w:tc>
        <w:tc>
          <w:tcPr>
            <w:tcW w:w="1384" w:type="dxa"/>
            <w:vAlign w:val="center"/>
          </w:tcPr>
          <w:p w14:paraId="3453B737">
            <w:pPr>
              <w:jc w:val="right"/>
            </w:pPr>
            <w:r>
              <w:rPr>
                <w:rFonts w:hint="eastAsia"/>
              </w:rPr>
              <w:t>-</w:t>
            </w:r>
          </w:p>
        </w:tc>
        <w:tc>
          <w:tcPr>
            <w:tcW w:w="1384" w:type="dxa"/>
            <w:vAlign w:val="center"/>
          </w:tcPr>
          <w:p w14:paraId="6E78CA21">
            <w:pPr>
              <w:jc w:val="right"/>
            </w:pPr>
            <w:r>
              <w:rPr>
                <w:rFonts w:hint="eastAsia"/>
              </w:rPr>
              <w:t>-</w:t>
            </w:r>
          </w:p>
        </w:tc>
      </w:tr>
      <w:tr w14:paraId="3390E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8AEF23">
            <w:r>
              <w:rPr>
                <w:rFonts w:hint="eastAsia"/>
              </w:rPr>
              <w:t>卖出回购金融资产款</w:t>
            </w:r>
          </w:p>
        </w:tc>
        <w:tc>
          <w:tcPr>
            <w:tcW w:w="1384" w:type="dxa"/>
            <w:vAlign w:val="center"/>
          </w:tcPr>
          <w:p w14:paraId="0FAAC029">
            <w:pPr>
              <w:jc w:val="right"/>
            </w:pPr>
            <w:r>
              <w:rPr>
                <w:rFonts w:hint="eastAsia"/>
              </w:rPr>
              <w:t>-</w:t>
            </w:r>
          </w:p>
        </w:tc>
        <w:tc>
          <w:tcPr>
            <w:tcW w:w="1384" w:type="dxa"/>
            <w:vAlign w:val="center"/>
          </w:tcPr>
          <w:p w14:paraId="4244D4D4">
            <w:pPr>
              <w:jc w:val="right"/>
            </w:pPr>
            <w:r>
              <w:rPr>
                <w:rFonts w:hint="eastAsia"/>
              </w:rPr>
              <w:t>-</w:t>
            </w:r>
          </w:p>
        </w:tc>
        <w:tc>
          <w:tcPr>
            <w:tcW w:w="1384" w:type="dxa"/>
            <w:vAlign w:val="center"/>
          </w:tcPr>
          <w:p w14:paraId="42CF595C">
            <w:pPr>
              <w:jc w:val="right"/>
            </w:pPr>
            <w:r>
              <w:rPr>
                <w:rFonts w:hint="eastAsia"/>
              </w:rPr>
              <w:t>-</w:t>
            </w:r>
          </w:p>
        </w:tc>
        <w:tc>
          <w:tcPr>
            <w:tcW w:w="1384" w:type="dxa"/>
            <w:vAlign w:val="center"/>
          </w:tcPr>
          <w:p w14:paraId="39AAA75F">
            <w:pPr>
              <w:jc w:val="right"/>
            </w:pPr>
            <w:r>
              <w:rPr>
                <w:rFonts w:hint="eastAsia"/>
              </w:rPr>
              <w:t>-</w:t>
            </w:r>
          </w:p>
        </w:tc>
        <w:tc>
          <w:tcPr>
            <w:tcW w:w="1384" w:type="dxa"/>
            <w:vAlign w:val="center"/>
          </w:tcPr>
          <w:p w14:paraId="3437A9A6">
            <w:pPr>
              <w:jc w:val="right"/>
            </w:pPr>
            <w:r>
              <w:rPr>
                <w:rFonts w:hint="eastAsia"/>
              </w:rPr>
              <w:t>-</w:t>
            </w:r>
          </w:p>
        </w:tc>
      </w:tr>
      <w:tr w14:paraId="51138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6C44AD">
            <w:r>
              <w:rPr>
                <w:rFonts w:hint="eastAsia"/>
              </w:rPr>
              <w:t>应付清算款</w:t>
            </w:r>
          </w:p>
        </w:tc>
        <w:tc>
          <w:tcPr>
            <w:tcW w:w="1384" w:type="dxa"/>
            <w:vAlign w:val="center"/>
          </w:tcPr>
          <w:p w14:paraId="7AFA76F5">
            <w:pPr>
              <w:jc w:val="right"/>
            </w:pPr>
            <w:r>
              <w:rPr>
                <w:rFonts w:hint="eastAsia"/>
              </w:rPr>
              <w:t>-</w:t>
            </w:r>
          </w:p>
        </w:tc>
        <w:tc>
          <w:tcPr>
            <w:tcW w:w="1384" w:type="dxa"/>
            <w:vAlign w:val="center"/>
          </w:tcPr>
          <w:p w14:paraId="72FEFDA8">
            <w:pPr>
              <w:jc w:val="right"/>
            </w:pPr>
            <w:r>
              <w:rPr>
                <w:rFonts w:hint="eastAsia"/>
              </w:rPr>
              <w:t>-</w:t>
            </w:r>
          </w:p>
        </w:tc>
        <w:tc>
          <w:tcPr>
            <w:tcW w:w="1384" w:type="dxa"/>
            <w:vAlign w:val="center"/>
          </w:tcPr>
          <w:p w14:paraId="04CD535B">
            <w:pPr>
              <w:jc w:val="right"/>
            </w:pPr>
            <w:r>
              <w:rPr>
                <w:rFonts w:hint="eastAsia"/>
              </w:rPr>
              <w:t>-</w:t>
            </w:r>
          </w:p>
        </w:tc>
        <w:tc>
          <w:tcPr>
            <w:tcW w:w="1384" w:type="dxa"/>
            <w:vAlign w:val="center"/>
          </w:tcPr>
          <w:p w14:paraId="740E8CA6">
            <w:pPr>
              <w:jc w:val="right"/>
            </w:pPr>
            <w:r>
              <w:rPr>
                <w:rFonts w:hint="eastAsia"/>
              </w:rPr>
              <w:t>181.67</w:t>
            </w:r>
          </w:p>
        </w:tc>
        <w:tc>
          <w:tcPr>
            <w:tcW w:w="1384" w:type="dxa"/>
            <w:vAlign w:val="center"/>
          </w:tcPr>
          <w:p w14:paraId="54AE32F2">
            <w:pPr>
              <w:jc w:val="right"/>
            </w:pPr>
            <w:r>
              <w:rPr>
                <w:rFonts w:hint="eastAsia"/>
              </w:rPr>
              <w:t>181.67</w:t>
            </w:r>
          </w:p>
        </w:tc>
      </w:tr>
      <w:tr w14:paraId="2B5FB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3B6B5E">
            <w:r>
              <w:rPr>
                <w:rFonts w:hint="eastAsia"/>
              </w:rPr>
              <w:t>应付赎回款</w:t>
            </w:r>
          </w:p>
        </w:tc>
        <w:tc>
          <w:tcPr>
            <w:tcW w:w="1384" w:type="dxa"/>
            <w:vAlign w:val="center"/>
          </w:tcPr>
          <w:p w14:paraId="743C8744">
            <w:pPr>
              <w:jc w:val="right"/>
            </w:pPr>
            <w:r>
              <w:rPr>
                <w:rFonts w:hint="eastAsia"/>
              </w:rPr>
              <w:t>-</w:t>
            </w:r>
          </w:p>
        </w:tc>
        <w:tc>
          <w:tcPr>
            <w:tcW w:w="1384" w:type="dxa"/>
            <w:vAlign w:val="center"/>
          </w:tcPr>
          <w:p w14:paraId="554D5793">
            <w:pPr>
              <w:jc w:val="right"/>
            </w:pPr>
            <w:r>
              <w:rPr>
                <w:rFonts w:hint="eastAsia"/>
              </w:rPr>
              <w:t>-</w:t>
            </w:r>
          </w:p>
        </w:tc>
        <w:tc>
          <w:tcPr>
            <w:tcW w:w="1384" w:type="dxa"/>
            <w:vAlign w:val="center"/>
          </w:tcPr>
          <w:p w14:paraId="36207C6C">
            <w:pPr>
              <w:jc w:val="right"/>
            </w:pPr>
            <w:r>
              <w:rPr>
                <w:rFonts w:hint="eastAsia"/>
              </w:rPr>
              <w:t>-</w:t>
            </w:r>
          </w:p>
        </w:tc>
        <w:tc>
          <w:tcPr>
            <w:tcW w:w="1384" w:type="dxa"/>
            <w:vAlign w:val="center"/>
          </w:tcPr>
          <w:p w14:paraId="152780F3">
            <w:pPr>
              <w:jc w:val="right"/>
            </w:pPr>
            <w:r>
              <w:rPr>
                <w:rFonts w:hint="eastAsia"/>
              </w:rPr>
              <w:t>628,786.71</w:t>
            </w:r>
          </w:p>
        </w:tc>
        <w:tc>
          <w:tcPr>
            <w:tcW w:w="1384" w:type="dxa"/>
            <w:vAlign w:val="center"/>
          </w:tcPr>
          <w:p w14:paraId="01333562">
            <w:pPr>
              <w:jc w:val="right"/>
            </w:pPr>
            <w:r>
              <w:rPr>
                <w:rFonts w:hint="eastAsia"/>
              </w:rPr>
              <w:t>628,786.71</w:t>
            </w:r>
          </w:p>
        </w:tc>
      </w:tr>
      <w:tr w14:paraId="3BE19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8903DB">
            <w:r>
              <w:rPr>
                <w:rFonts w:hint="eastAsia"/>
              </w:rPr>
              <w:t>应付管理人报酬</w:t>
            </w:r>
          </w:p>
        </w:tc>
        <w:tc>
          <w:tcPr>
            <w:tcW w:w="1384" w:type="dxa"/>
            <w:vAlign w:val="center"/>
          </w:tcPr>
          <w:p w14:paraId="29AA27F3">
            <w:pPr>
              <w:jc w:val="right"/>
            </w:pPr>
            <w:r>
              <w:rPr>
                <w:rFonts w:hint="eastAsia"/>
              </w:rPr>
              <w:t>-</w:t>
            </w:r>
          </w:p>
        </w:tc>
        <w:tc>
          <w:tcPr>
            <w:tcW w:w="1384" w:type="dxa"/>
            <w:vAlign w:val="center"/>
          </w:tcPr>
          <w:p w14:paraId="7596619B">
            <w:pPr>
              <w:jc w:val="right"/>
            </w:pPr>
            <w:r>
              <w:rPr>
                <w:rFonts w:hint="eastAsia"/>
              </w:rPr>
              <w:t>-</w:t>
            </w:r>
          </w:p>
        </w:tc>
        <w:tc>
          <w:tcPr>
            <w:tcW w:w="1384" w:type="dxa"/>
            <w:vAlign w:val="center"/>
          </w:tcPr>
          <w:p w14:paraId="21BFDB07">
            <w:pPr>
              <w:jc w:val="right"/>
            </w:pPr>
            <w:r>
              <w:rPr>
                <w:rFonts w:hint="eastAsia"/>
              </w:rPr>
              <w:t>-</w:t>
            </w:r>
          </w:p>
        </w:tc>
        <w:tc>
          <w:tcPr>
            <w:tcW w:w="1384" w:type="dxa"/>
            <w:vAlign w:val="center"/>
          </w:tcPr>
          <w:p w14:paraId="0CB9F8F1">
            <w:pPr>
              <w:jc w:val="right"/>
            </w:pPr>
            <w:r>
              <w:rPr>
                <w:rFonts w:hint="eastAsia"/>
              </w:rPr>
              <w:t>177,486.47</w:t>
            </w:r>
          </w:p>
        </w:tc>
        <w:tc>
          <w:tcPr>
            <w:tcW w:w="1384" w:type="dxa"/>
            <w:vAlign w:val="center"/>
          </w:tcPr>
          <w:p w14:paraId="0A0BA6FD">
            <w:pPr>
              <w:jc w:val="right"/>
            </w:pPr>
            <w:r>
              <w:rPr>
                <w:rFonts w:hint="eastAsia"/>
              </w:rPr>
              <w:t>177,486.47</w:t>
            </w:r>
          </w:p>
        </w:tc>
      </w:tr>
      <w:tr w14:paraId="54CA1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4579F1">
            <w:r>
              <w:rPr>
                <w:rFonts w:hint="eastAsia"/>
              </w:rPr>
              <w:t>应付托管费</w:t>
            </w:r>
          </w:p>
        </w:tc>
        <w:tc>
          <w:tcPr>
            <w:tcW w:w="1384" w:type="dxa"/>
            <w:vAlign w:val="center"/>
          </w:tcPr>
          <w:p w14:paraId="7B22D32A">
            <w:pPr>
              <w:jc w:val="right"/>
            </w:pPr>
            <w:r>
              <w:rPr>
                <w:rFonts w:hint="eastAsia"/>
              </w:rPr>
              <w:t>-</w:t>
            </w:r>
          </w:p>
        </w:tc>
        <w:tc>
          <w:tcPr>
            <w:tcW w:w="1384" w:type="dxa"/>
            <w:vAlign w:val="center"/>
          </w:tcPr>
          <w:p w14:paraId="742930C5">
            <w:pPr>
              <w:jc w:val="right"/>
            </w:pPr>
            <w:r>
              <w:rPr>
                <w:rFonts w:hint="eastAsia"/>
              </w:rPr>
              <w:t>-</w:t>
            </w:r>
          </w:p>
        </w:tc>
        <w:tc>
          <w:tcPr>
            <w:tcW w:w="1384" w:type="dxa"/>
            <w:vAlign w:val="center"/>
          </w:tcPr>
          <w:p w14:paraId="3842530A">
            <w:pPr>
              <w:jc w:val="right"/>
            </w:pPr>
            <w:r>
              <w:rPr>
                <w:rFonts w:hint="eastAsia"/>
              </w:rPr>
              <w:t>-</w:t>
            </w:r>
          </w:p>
        </w:tc>
        <w:tc>
          <w:tcPr>
            <w:tcW w:w="1384" w:type="dxa"/>
            <w:vAlign w:val="center"/>
          </w:tcPr>
          <w:p w14:paraId="1BD61C7B">
            <w:pPr>
              <w:jc w:val="right"/>
            </w:pPr>
            <w:r>
              <w:rPr>
                <w:rFonts w:hint="eastAsia"/>
              </w:rPr>
              <w:t>29,581.09</w:t>
            </w:r>
          </w:p>
        </w:tc>
        <w:tc>
          <w:tcPr>
            <w:tcW w:w="1384" w:type="dxa"/>
            <w:vAlign w:val="center"/>
          </w:tcPr>
          <w:p w14:paraId="5A32FEC0">
            <w:pPr>
              <w:jc w:val="right"/>
            </w:pPr>
            <w:r>
              <w:rPr>
                <w:rFonts w:hint="eastAsia"/>
              </w:rPr>
              <w:t>29,581.09</w:t>
            </w:r>
          </w:p>
        </w:tc>
      </w:tr>
      <w:tr w14:paraId="463C2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AAAC95">
            <w:r>
              <w:rPr>
                <w:rFonts w:hint="eastAsia"/>
              </w:rPr>
              <w:t>应付销售服务费</w:t>
            </w:r>
          </w:p>
        </w:tc>
        <w:tc>
          <w:tcPr>
            <w:tcW w:w="1384" w:type="dxa"/>
            <w:vAlign w:val="center"/>
          </w:tcPr>
          <w:p w14:paraId="6A74121F">
            <w:pPr>
              <w:jc w:val="right"/>
            </w:pPr>
            <w:r>
              <w:rPr>
                <w:rFonts w:hint="eastAsia"/>
              </w:rPr>
              <w:t>-</w:t>
            </w:r>
          </w:p>
        </w:tc>
        <w:tc>
          <w:tcPr>
            <w:tcW w:w="1384" w:type="dxa"/>
            <w:vAlign w:val="center"/>
          </w:tcPr>
          <w:p w14:paraId="6CA5E6D2">
            <w:pPr>
              <w:jc w:val="right"/>
            </w:pPr>
            <w:r>
              <w:rPr>
                <w:rFonts w:hint="eastAsia"/>
              </w:rPr>
              <w:t>-</w:t>
            </w:r>
          </w:p>
        </w:tc>
        <w:tc>
          <w:tcPr>
            <w:tcW w:w="1384" w:type="dxa"/>
            <w:vAlign w:val="center"/>
          </w:tcPr>
          <w:p w14:paraId="3C584393">
            <w:pPr>
              <w:jc w:val="right"/>
            </w:pPr>
            <w:r>
              <w:rPr>
                <w:rFonts w:hint="eastAsia"/>
              </w:rPr>
              <w:t>-</w:t>
            </w:r>
          </w:p>
        </w:tc>
        <w:tc>
          <w:tcPr>
            <w:tcW w:w="1384" w:type="dxa"/>
            <w:vAlign w:val="center"/>
          </w:tcPr>
          <w:p w14:paraId="629048A7">
            <w:pPr>
              <w:jc w:val="right"/>
            </w:pPr>
            <w:r>
              <w:rPr>
                <w:rFonts w:hint="eastAsia"/>
              </w:rPr>
              <w:t>10,095.99</w:t>
            </w:r>
          </w:p>
        </w:tc>
        <w:tc>
          <w:tcPr>
            <w:tcW w:w="1384" w:type="dxa"/>
            <w:vAlign w:val="center"/>
          </w:tcPr>
          <w:p w14:paraId="7D178281">
            <w:pPr>
              <w:jc w:val="right"/>
            </w:pPr>
            <w:r>
              <w:rPr>
                <w:rFonts w:hint="eastAsia"/>
              </w:rPr>
              <w:t>10,095.99</w:t>
            </w:r>
          </w:p>
        </w:tc>
      </w:tr>
      <w:tr w14:paraId="35BA8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85F4F9">
            <w:r>
              <w:rPr>
                <w:rFonts w:hint="eastAsia"/>
              </w:rPr>
              <w:t>应付投资顾问费</w:t>
            </w:r>
          </w:p>
        </w:tc>
        <w:tc>
          <w:tcPr>
            <w:tcW w:w="1384" w:type="dxa"/>
            <w:vAlign w:val="center"/>
          </w:tcPr>
          <w:p w14:paraId="045B596F">
            <w:pPr>
              <w:jc w:val="right"/>
            </w:pPr>
            <w:r>
              <w:rPr>
                <w:rFonts w:hint="eastAsia"/>
              </w:rPr>
              <w:t>-</w:t>
            </w:r>
          </w:p>
        </w:tc>
        <w:tc>
          <w:tcPr>
            <w:tcW w:w="1384" w:type="dxa"/>
            <w:vAlign w:val="center"/>
          </w:tcPr>
          <w:p w14:paraId="553EBA0E">
            <w:pPr>
              <w:jc w:val="right"/>
            </w:pPr>
            <w:r>
              <w:rPr>
                <w:rFonts w:hint="eastAsia"/>
              </w:rPr>
              <w:t>-</w:t>
            </w:r>
          </w:p>
        </w:tc>
        <w:tc>
          <w:tcPr>
            <w:tcW w:w="1384" w:type="dxa"/>
            <w:vAlign w:val="center"/>
          </w:tcPr>
          <w:p w14:paraId="66227149">
            <w:pPr>
              <w:jc w:val="right"/>
            </w:pPr>
            <w:r>
              <w:rPr>
                <w:rFonts w:hint="eastAsia"/>
              </w:rPr>
              <w:t>-</w:t>
            </w:r>
          </w:p>
        </w:tc>
        <w:tc>
          <w:tcPr>
            <w:tcW w:w="1384" w:type="dxa"/>
            <w:vAlign w:val="center"/>
          </w:tcPr>
          <w:p w14:paraId="499C2511">
            <w:pPr>
              <w:jc w:val="right"/>
            </w:pPr>
            <w:r>
              <w:rPr>
                <w:rFonts w:hint="eastAsia"/>
              </w:rPr>
              <w:t>-</w:t>
            </w:r>
          </w:p>
        </w:tc>
        <w:tc>
          <w:tcPr>
            <w:tcW w:w="1384" w:type="dxa"/>
            <w:vAlign w:val="center"/>
          </w:tcPr>
          <w:p w14:paraId="0DBB2E1C">
            <w:pPr>
              <w:jc w:val="right"/>
            </w:pPr>
            <w:r>
              <w:rPr>
                <w:rFonts w:hint="eastAsia"/>
              </w:rPr>
              <w:t>-</w:t>
            </w:r>
          </w:p>
        </w:tc>
      </w:tr>
      <w:tr w14:paraId="229D1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21A8F0">
            <w:r>
              <w:rPr>
                <w:rFonts w:hint="eastAsia"/>
              </w:rPr>
              <w:t>应交税费</w:t>
            </w:r>
          </w:p>
        </w:tc>
        <w:tc>
          <w:tcPr>
            <w:tcW w:w="1384" w:type="dxa"/>
            <w:vAlign w:val="center"/>
          </w:tcPr>
          <w:p w14:paraId="23C5EBFA">
            <w:pPr>
              <w:jc w:val="right"/>
            </w:pPr>
            <w:r>
              <w:rPr>
                <w:rFonts w:hint="eastAsia"/>
              </w:rPr>
              <w:t>-</w:t>
            </w:r>
          </w:p>
        </w:tc>
        <w:tc>
          <w:tcPr>
            <w:tcW w:w="1384" w:type="dxa"/>
            <w:vAlign w:val="center"/>
          </w:tcPr>
          <w:p w14:paraId="45A057EB">
            <w:pPr>
              <w:jc w:val="right"/>
            </w:pPr>
            <w:r>
              <w:rPr>
                <w:rFonts w:hint="eastAsia"/>
              </w:rPr>
              <w:t>-</w:t>
            </w:r>
          </w:p>
        </w:tc>
        <w:tc>
          <w:tcPr>
            <w:tcW w:w="1384" w:type="dxa"/>
            <w:vAlign w:val="center"/>
          </w:tcPr>
          <w:p w14:paraId="10659301">
            <w:pPr>
              <w:jc w:val="right"/>
            </w:pPr>
            <w:r>
              <w:rPr>
                <w:rFonts w:hint="eastAsia"/>
              </w:rPr>
              <w:t>-</w:t>
            </w:r>
          </w:p>
        </w:tc>
        <w:tc>
          <w:tcPr>
            <w:tcW w:w="1384" w:type="dxa"/>
            <w:vAlign w:val="center"/>
          </w:tcPr>
          <w:p w14:paraId="38E524CE">
            <w:pPr>
              <w:jc w:val="right"/>
            </w:pPr>
            <w:r>
              <w:rPr>
                <w:rFonts w:hint="eastAsia"/>
              </w:rPr>
              <w:t>-</w:t>
            </w:r>
          </w:p>
        </w:tc>
        <w:tc>
          <w:tcPr>
            <w:tcW w:w="1384" w:type="dxa"/>
            <w:vAlign w:val="center"/>
          </w:tcPr>
          <w:p w14:paraId="6CD1A6F6">
            <w:pPr>
              <w:jc w:val="right"/>
            </w:pPr>
            <w:r>
              <w:rPr>
                <w:rFonts w:hint="eastAsia"/>
              </w:rPr>
              <w:t>-</w:t>
            </w:r>
          </w:p>
        </w:tc>
      </w:tr>
      <w:tr w14:paraId="70B76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403C5B">
            <w:r>
              <w:rPr>
                <w:rFonts w:hint="eastAsia"/>
              </w:rPr>
              <w:t>应付利润</w:t>
            </w:r>
          </w:p>
        </w:tc>
        <w:tc>
          <w:tcPr>
            <w:tcW w:w="1384" w:type="dxa"/>
            <w:vAlign w:val="center"/>
          </w:tcPr>
          <w:p w14:paraId="2FB9A2E0">
            <w:pPr>
              <w:jc w:val="right"/>
            </w:pPr>
            <w:r>
              <w:rPr>
                <w:rFonts w:hint="eastAsia"/>
              </w:rPr>
              <w:t>-</w:t>
            </w:r>
          </w:p>
        </w:tc>
        <w:tc>
          <w:tcPr>
            <w:tcW w:w="1384" w:type="dxa"/>
            <w:vAlign w:val="center"/>
          </w:tcPr>
          <w:p w14:paraId="55286848">
            <w:pPr>
              <w:jc w:val="right"/>
            </w:pPr>
            <w:r>
              <w:rPr>
                <w:rFonts w:hint="eastAsia"/>
              </w:rPr>
              <w:t>-</w:t>
            </w:r>
          </w:p>
        </w:tc>
        <w:tc>
          <w:tcPr>
            <w:tcW w:w="1384" w:type="dxa"/>
            <w:vAlign w:val="center"/>
          </w:tcPr>
          <w:p w14:paraId="7242A068">
            <w:pPr>
              <w:jc w:val="right"/>
            </w:pPr>
            <w:r>
              <w:rPr>
                <w:rFonts w:hint="eastAsia"/>
              </w:rPr>
              <w:t>-</w:t>
            </w:r>
          </w:p>
        </w:tc>
        <w:tc>
          <w:tcPr>
            <w:tcW w:w="1384" w:type="dxa"/>
            <w:vAlign w:val="center"/>
          </w:tcPr>
          <w:p w14:paraId="36F8F0CF">
            <w:pPr>
              <w:jc w:val="right"/>
            </w:pPr>
            <w:r>
              <w:rPr>
                <w:rFonts w:hint="eastAsia"/>
              </w:rPr>
              <w:t>-</w:t>
            </w:r>
          </w:p>
        </w:tc>
        <w:tc>
          <w:tcPr>
            <w:tcW w:w="1384" w:type="dxa"/>
            <w:vAlign w:val="center"/>
          </w:tcPr>
          <w:p w14:paraId="011E3D9D">
            <w:pPr>
              <w:jc w:val="right"/>
            </w:pPr>
            <w:r>
              <w:rPr>
                <w:rFonts w:hint="eastAsia"/>
              </w:rPr>
              <w:t>-</w:t>
            </w:r>
          </w:p>
        </w:tc>
      </w:tr>
      <w:tr w14:paraId="3FC38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E94DEA">
            <w:r>
              <w:rPr>
                <w:rFonts w:hint="eastAsia"/>
              </w:rPr>
              <w:t>递延所得税负债</w:t>
            </w:r>
          </w:p>
        </w:tc>
        <w:tc>
          <w:tcPr>
            <w:tcW w:w="1384" w:type="dxa"/>
            <w:vAlign w:val="center"/>
          </w:tcPr>
          <w:p w14:paraId="15C9388C">
            <w:pPr>
              <w:jc w:val="right"/>
            </w:pPr>
            <w:r>
              <w:rPr>
                <w:rFonts w:hint="eastAsia"/>
              </w:rPr>
              <w:t>-</w:t>
            </w:r>
          </w:p>
        </w:tc>
        <w:tc>
          <w:tcPr>
            <w:tcW w:w="1384" w:type="dxa"/>
            <w:vAlign w:val="center"/>
          </w:tcPr>
          <w:p w14:paraId="4E605308">
            <w:pPr>
              <w:jc w:val="right"/>
            </w:pPr>
            <w:r>
              <w:rPr>
                <w:rFonts w:hint="eastAsia"/>
              </w:rPr>
              <w:t>-</w:t>
            </w:r>
          </w:p>
        </w:tc>
        <w:tc>
          <w:tcPr>
            <w:tcW w:w="1384" w:type="dxa"/>
            <w:vAlign w:val="center"/>
          </w:tcPr>
          <w:p w14:paraId="61961390">
            <w:pPr>
              <w:jc w:val="right"/>
            </w:pPr>
            <w:r>
              <w:rPr>
                <w:rFonts w:hint="eastAsia"/>
              </w:rPr>
              <w:t>-</w:t>
            </w:r>
          </w:p>
        </w:tc>
        <w:tc>
          <w:tcPr>
            <w:tcW w:w="1384" w:type="dxa"/>
            <w:vAlign w:val="center"/>
          </w:tcPr>
          <w:p w14:paraId="2F933448">
            <w:pPr>
              <w:jc w:val="right"/>
            </w:pPr>
            <w:r>
              <w:rPr>
                <w:rFonts w:hint="eastAsia"/>
              </w:rPr>
              <w:t>-</w:t>
            </w:r>
          </w:p>
        </w:tc>
        <w:tc>
          <w:tcPr>
            <w:tcW w:w="1384" w:type="dxa"/>
            <w:vAlign w:val="center"/>
          </w:tcPr>
          <w:p w14:paraId="72F62998">
            <w:pPr>
              <w:jc w:val="right"/>
            </w:pPr>
            <w:r>
              <w:rPr>
                <w:rFonts w:hint="eastAsia"/>
              </w:rPr>
              <w:t>-</w:t>
            </w:r>
          </w:p>
        </w:tc>
      </w:tr>
      <w:tr w14:paraId="61D27332">
        <w:tblPrEx>
          <w:tblCellMar>
            <w:top w:w="0" w:type="dxa"/>
            <w:left w:w="108" w:type="dxa"/>
            <w:bottom w:w="0" w:type="dxa"/>
            <w:right w:w="108" w:type="dxa"/>
          </w:tblCellMar>
        </w:tblPrEx>
        <w:trPr>
          <w:jc w:val="center"/>
        </w:trPr>
        <w:tc>
          <w:tcPr>
            <w:tcW w:w="1384" w:type="dxa"/>
            <w:vAlign w:val="center"/>
          </w:tcPr>
          <w:p w14:paraId="56837F5E">
            <w:r>
              <w:rPr>
                <w:rFonts w:hint="eastAsia"/>
              </w:rPr>
              <w:t>其他负债</w:t>
            </w:r>
          </w:p>
        </w:tc>
        <w:tc>
          <w:tcPr>
            <w:tcW w:w="1384" w:type="dxa"/>
            <w:vAlign w:val="center"/>
          </w:tcPr>
          <w:p w14:paraId="6DD4C1B7">
            <w:pPr>
              <w:jc w:val="right"/>
            </w:pPr>
            <w:r>
              <w:rPr>
                <w:rFonts w:hint="eastAsia"/>
              </w:rPr>
              <w:t>-</w:t>
            </w:r>
          </w:p>
        </w:tc>
        <w:tc>
          <w:tcPr>
            <w:tcW w:w="1384" w:type="dxa"/>
            <w:vAlign w:val="center"/>
          </w:tcPr>
          <w:p w14:paraId="54940882">
            <w:pPr>
              <w:jc w:val="right"/>
            </w:pPr>
            <w:r>
              <w:rPr>
                <w:rFonts w:hint="eastAsia"/>
              </w:rPr>
              <w:t>-</w:t>
            </w:r>
          </w:p>
        </w:tc>
        <w:tc>
          <w:tcPr>
            <w:tcW w:w="1384" w:type="dxa"/>
            <w:vAlign w:val="center"/>
          </w:tcPr>
          <w:p w14:paraId="7C18E5A8">
            <w:pPr>
              <w:jc w:val="right"/>
            </w:pPr>
            <w:r>
              <w:rPr>
                <w:rFonts w:hint="eastAsia"/>
              </w:rPr>
              <w:t>-</w:t>
            </w:r>
          </w:p>
        </w:tc>
        <w:tc>
          <w:tcPr>
            <w:tcW w:w="1384" w:type="dxa"/>
            <w:vAlign w:val="center"/>
          </w:tcPr>
          <w:p w14:paraId="2AD6E7F8">
            <w:pPr>
              <w:jc w:val="right"/>
            </w:pPr>
            <w:r>
              <w:rPr>
                <w:rFonts w:hint="eastAsia"/>
              </w:rPr>
              <w:t>74,742.79</w:t>
            </w:r>
          </w:p>
        </w:tc>
        <w:tc>
          <w:tcPr>
            <w:tcW w:w="1384" w:type="dxa"/>
            <w:vAlign w:val="center"/>
          </w:tcPr>
          <w:p w14:paraId="3057CD8E">
            <w:pPr>
              <w:jc w:val="right"/>
            </w:pPr>
            <w:r>
              <w:rPr>
                <w:rFonts w:hint="eastAsia"/>
              </w:rPr>
              <w:t>74,742.79</w:t>
            </w:r>
          </w:p>
        </w:tc>
      </w:tr>
      <w:tr w14:paraId="389A7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036B38">
            <w:r>
              <w:rPr>
                <w:rFonts w:hint="eastAsia"/>
              </w:rPr>
              <w:t>负债总计</w:t>
            </w:r>
          </w:p>
        </w:tc>
        <w:tc>
          <w:tcPr>
            <w:tcW w:w="1384" w:type="dxa"/>
            <w:vAlign w:val="center"/>
          </w:tcPr>
          <w:p w14:paraId="025FD4CD">
            <w:pPr>
              <w:jc w:val="right"/>
            </w:pPr>
            <w:r>
              <w:rPr>
                <w:rFonts w:hint="eastAsia"/>
              </w:rPr>
              <w:t>-</w:t>
            </w:r>
          </w:p>
        </w:tc>
        <w:tc>
          <w:tcPr>
            <w:tcW w:w="1384" w:type="dxa"/>
            <w:vAlign w:val="center"/>
          </w:tcPr>
          <w:p w14:paraId="0059E1F4">
            <w:pPr>
              <w:jc w:val="right"/>
            </w:pPr>
            <w:r>
              <w:rPr>
                <w:rFonts w:hint="eastAsia"/>
              </w:rPr>
              <w:t>-</w:t>
            </w:r>
          </w:p>
        </w:tc>
        <w:tc>
          <w:tcPr>
            <w:tcW w:w="1384" w:type="dxa"/>
            <w:vAlign w:val="center"/>
          </w:tcPr>
          <w:p w14:paraId="318BDE52">
            <w:pPr>
              <w:jc w:val="right"/>
            </w:pPr>
            <w:r>
              <w:rPr>
                <w:rFonts w:hint="eastAsia"/>
              </w:rPr>
              <w:t>-</w:t>
            </w:r>
          </w:p>
        </w:tc>
        <w:tc>
          <w:tcPr>
            <w:tcW w:w="1384" w:type="dxa"/>
            <w:vAlign w:val="center"/>
          </w:tcPr>
          <w:p w14:paraId="6D561457">
            <w:pPr>
              <w:jc w:val="right"/>
            </w:pPr>
            <w:r>
              <w:rPr>
                <w:rFonts w:hint="eastAsia"/>
              </w:rPr>
              <w:t>920,874.72</w:t>
            </w:r>
          </w:p>
        </w:tc>
        <w:tc>
          <w:tcPr>
            <w:tcW w:w="1384" w:type="dxa"/>
            <w:vAlign w:val="center"/>
          </w:tcPr>
          <w:p w14:paraId="3C72999F">
            <w:pPr>
              <w:jc w:val="right"/>
            </w:pPr>
            <w:r>
              <w:rPr>
                <w:rFonts w:hint="eastAsia"/>
              </w:rPr>
              <w:t>920,874.72</w:t>
            </w:r>
          </w:p>
        </w:tc>
      </w:tr>
      <w:tr w14:paraId="36023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920CEC">
            <w:r>
              <w:rPr>
                <w:rFonts w:hint="eastAsia"/>
              </w:rPr>
              <w:t>利率敏感度缺口</w:t>
            </w:r>
          </w:p>
        </w:tc>
        <w:tc>
          <w:tcPr>
            <w:tcW w:w="1384" w:type="dxa"/>
            <w:vAlign w:val="center"/>
          </w:tcPr>
          <w:p w14:paraId="7DC829BD">
            <w:pPr>
              <w:jc w:val="right"/>
            </w:pPr>
            <w:r>
              <w:rPr>
                <w:rFonts w:hint="eastAsia"/>
              </w:rPr>
              <w:t>16,042,519.57</w:t>
            </w:r>
          </w:p>
        </w:tc>
        <w:tc>
          <w:tcPr>
            <w:tcW w:w="1384" w:type="dxa"/>
            <w:vAlign w:val="center"/>
          </w:tcPr>
          <w:p w14:paraId="7E3B77D9">
            <w:pPr>
              <w:jc w:val="right"/>
            </w:pPr>
            <w:r>
              <w:rPr>
                <w:rFonts w:hint="eastAsia"/>
              </w:rPr>
              <w:t>-</w:t>
            </w:r>
          </w:p>
        </w:tc>
        <w:tc>
          <w:tcPr>
            <w:tcW w:w="1384" w:type="dxa"/>
            <w:vAlign w:val="center"/>
          </w:tcPr>
          <w:p w14:paraId="4BFB6D7C">
            <w:pPr>
              <w:jc w:val="right"/>
            </w:pPr>
            <w:r>
              <w:rPr>
                <w:rFonts w:hint="eastAsia"/>
              </w:rPr>
              <w:t>-</w:t>
            </w:r>
          </w:p>
        </w:tc>
        <w:tc>
          <w:tcPr>
            <w:tcW w:w="1384" w:type="dxa"/>
            <w:vAlign w:val="center"/>
          </w:tcPr>
          <w:p w14:paraId="1B0B93B7">
            <w:pPr>
              <w:jc w:val="right"/>
            </w:pPr>
            <w:r>
              <w:rPr>
                <w:rFonts w:hint="eastAsia"/>
              </w:rPr>
              <w:t>150,740,585.83</w:t>
            </w:r>
          </w:p>
        </w:tc>
        <w:tc>
          <w:tcPr>
            <w:tcW w:w="1384" w:type="dxa"/>
            <w:vAlign w:val="center"/>
          </w:tcPr>
          <w:p w14:paraId="1852ED8D">
            <w:pPr>
              <w:jc w:val="right"/>
            </w:pPr>
            <w:r>
              <w:rPr>
                <w:rFonts w:hint="eastAsia"/>
              </w:rPr>
              <w:t>166,783,105.40</w:t>
            </w:r>
          </w:p>
        </w:tc>
      </w:tr>
      <w:tr w14:paraId="5D240A11">
        <w:tblPrEx>
          <w:tblCellMar>
            <w:top w:w="0" w:type="dxa"/>
            <w:left w:w="108" w:type="dxa"/>
            <w:bottom w:w="0" w:type="dxa"/>
            <w:right w:w="108" w:type="dxa"/>
          </w:tblCellMar>
        </w:tblPrEx>
        <w:trPr>
          <w:jc w:val="center"/>
        </w:trPr>
        <w:tc>
          <w:tcPr>
            <w:tcW w:w="1384" w:type="dxa"/>
            <w:vAlign w:val="center"/>
          </w:tcPr>
          <w:p w14:paraId="5EA6DF33">
            <w:r>
              <w:rPr>
                <w:rFonts w:hint="eastAsia"/>
              </w:rPr>
              <w:t>上年度末2024年12月31日</w:t>
            </w:r>
          </w:p>
        </w:tc>
        <w:tc>
          <w:tcPr>
            <w:tcW w:w="1384" w:type="dxa"/>
            <w:vAlign w:val="center"/>
          </w:tcPr>
          <w:p w14:paraId="0D9B459C">
            <w:r>
              <w:rPr>
                <w:rFonts w:hint="eastAsia"/>
              </w:rPr>
              <w:t>1年以内</w:t>
            </w:r>
          </w:p>
        </w:tc>
        <w:tc>
          <w:tcPr>
            <w:tcW w:w="1384" w:type="dxa"/>
            <w:vAlign w:val="center"/>
          </w:tcPr>
          <w:p w14:paraId="2A2BFB89">
            <w:r>
              <w:rPr>
                <w:rFonts w:hint="eastAsia"/>
              </w:rPr>
              <w:t>1-5年</w:t>
            </w:r>
          </w:p>
        </w:tc>
        <w:tc>
          <w:tcPr>
            <w:tcW w:w="1384" w:type="dxa"/>
            <w:vAlign w:val="center"/>
          </w:tcPr>
          <w:p w14:paraId="569DCBE0">
            <w:r>
              <w:rPr>
                <w:rFonts w:hint="eastAsia"/>
              </w:rPr>
              <w:t>5年以上</w:t>
            </w:r>
          </w:p>
        </w:tc>
        <w:tc>
          <w:tcPr>
            <w:tcW w:w="1384" w:type="dxa"/>
            <w:vAlign w:val="center"/>
          </w:tcPr>
          <w:p w14:paraId="1EF842C4">
            <w:r>
              <w:rPr>
                <w:rFonts w:hint="eastAsia"/>
              </w:rPr>
              <w:t>不计息</w:t>
            </w:r>
          </w:p>
        </w:tc>
        <w:tc>
          <w:tcPr>
            <w:tcW w:w="1384" w:type="dxa"/>
            <w:vAlign w:val="center"/>
          </w:tcPr>
          <w:p w14:paraId="082A64DB">
            <w:r>
              <w:rPr>
                <w:rFonts w:hint="eastAsia"/>
              </w:rPr>
              <w:t>合计</w:t>
            </w:r>
          </w:p>
        </w:tc>
      </w:tr>
      <w:tr w14:paraId="7CCE4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588C79">
            <w:r>
              <w:rPr>
                <w:rFonts w:hint="eastAsia"/>
              </w:rPr>
              <w:t>资产</w:t>
            </w:r>
          </w:p>
        </w:tc>
        <w:tc>
          <w:tcPr>
            <w:tcW w:w="1384" w:type="dxa"/>
            <w:vAlign w:val="center"/>
          </w:tcPr>
          <w:p w14:paraId="78367CF8"/>
        </w:tc>
        <w:tc>
          <w:tcPr>
            <w:tcW w:w="1384" w:type="dxa"/>
            <w:vAlign w:val="center"/>
          </w:tcPr>
          <w:p w14:paraId="223A30DB"/>
        </w:tc>
        <w:tc>
          <w:tcPr>
            <w:tcW w:w="1384" w:type="dxa"/>
            <w:vAlign w:val="center"/>
          </w:tcPr>
          <w:p w14:paraId="6804E206"/>
        </w:tc>
        <w:tc>
          <w:tcPr>
            <w:tcW w:w="1384" w:type="dxa"/>
            <w:vAlign w:val="center"/>
          </w:tcPr>
          <w:p w14:paraId="2EC5CFAB"/>
        </w:tc>
        <w:tc>
          <w:tcPr>
            <w:tcW w:w="1384" w:type="dxa"/>
            <w:vAlign w:val="center"/>
          </w:tcPr>
          <w:p w14:paraId="03673BA0"/>
        </w:tc>
      </w:tr>
      <w:tr w14:paraId="4581D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6ED0F1">
            <w:r>
              <w:rPr>
                <w:rFonts w:hint="eastAsia"/>
              </w:rPr>
              <w:t>货币资金</w:t>
            </w:r>
          </w:p>
        </w:tc>
        <w:tc>
          <w:tcPr>
            <w:tcW w:w="1384" w:type="dxa"/>
            <w:vAlign w:val="center"/>
          </w:tcPr>
          <w:p w14:paraId="40547703">
            <w:pPr>
              <w:jc w:val="right"/>
            </w:pPr>
            <w:r>
              <w:rPr>
                <w:rFonts w:hint="eastAsia"/>
              </w:rPr>
              <w:t>8,065,642.00</w:t>
            </w:r>
          </w:p>
        </w:tc>
        <w:tc>
          <w:tcPr>
            <w:tcW w:w="1384" w:type="dxa"/>
            <w:vAlign w:val="center"/>
          </w:tcPr>
          <w:p w14:paraId="09CFB3F1">
            <w:pPr>
              <w:jc w:val="right"/>
            </w:pPr>
            <w:r>
              <w:rPr>
                <w:rFonts w:hint="eastAsia"/>
              </w:rPr>
              <w:t>-</w:t>
            </w:r>
          </w:p>
        </w:tc>
        <w:tc>
          <w:tcPr>
            <w:tcW w:w="1384" w:type="dxa"/>
            <w:vAlign w:val="center"/>
          </w:tcPr>
          <w:p w14:paraId="33CC809F">
            <w:pPr>
              <w:jc w:val="right"/>
            </w:pPr>
            <w:r>
              <w:rPr>
                <w:rFonts w:hint="eastAsia"/>
              </w:rPr>
              <w:t>-</w:t>
            </w:r>
          </w:p>
        </w:tc>
        <w:tc>
          <w:tcPr>
            <w:tcW w:w="1384" w:type="dxa"/>
            <w:vAlign w:val="center"/>
          </w:tcPr>
          <w:p w14:paraId="0997B8F2">
            <w:pPr>
              <w:jc w:val="right"/>
            </w:pPr>
            <w:r>
              <w:rPr>
                <w:rFonts w:hint="eastAsia"/>
              </w:rPr>
              <w:t>-</w:t>
            </w:r>
          </w:p>
        </w:tc>
        <w:tc>
          <w:tcPr>
            <w:tcW w:w="1384" w:type="dxa"/>
            <w:vAlign w:val="center"/>
          </w:tcPr>
          <w:p w14:paraId="0D13550C">
            <w:pPr>
              <w:jc w:val="right"/>
            </w:pPr>
            <w:r>
              <w:rPr>
                <w:rFonts w:hint="eastAsia"/>
              </w:rPr>
              <w:t>8,065,642.00</w:t>
            </w:r>
          </w:p>
        </w:tc>
      </w:tr>
      <w:tr w14:paraId="18E94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9A0413">
            <w:r>
              <w:rPr>
                <w:rFonts w:hint="eastAsia"/>
              </w:rPr>
              <w:t>结算备付金</w:t>
            </w:r>
          </w:p>
        </w:tc>
        <w:tc>
          <w:tcPr>
            <w:tcW w:w="1384" w:type="dxa"/>
            <w:vAlign w:val="center"/>
          </w:tcPr>
          <w:p w14:paraId="13B0DDC6">
            <w:pPr>
              <w:jc w:val="right"/>
            </w:pPr>
            <w:r>
              <w:rPr>
                <w:rFonts w:hint="eastAsia"/>
              </w:rPr>
              <w:t>365,263.07</w:t>
            </w:r>
          </w:p>
        </w:tc>
        <w:tc>
          <w:tcPr>
            <w:tcW w:w="1384" w:type="dxa"/>
            <w:vAlign w:val="center"/>
          </w:tcPr>
          <w:p w14:paraId="014D39F2">
            <w:pPr>
              <w:jc w:val="right"/>
            </w:pPr>
            <w:r>
              <w:rPr>
                <w:rFonts w:hint="eastAsia"/>
              </w:rPr>
              <w:t>-</w:t>
            </w:r>
          </w:p>
        </w:tc>
        <w:tc>
          <w:tcPr>
            <w:tcW w:w="1384" w:type="dxa"/>
            <w:vAlign w:val="center"/>
          </w:tcPr>
          <w:p w14:paraId="689B93C0">
            <w:pPr>
              <w:jc w:val="right"/>
            </w:pPr>
            <w:r>
              <w:rPr>
                <w:rFonts w:hint="eastAsia"/>
              </w:rPr>
              <w:t>-</w:t>
            </w:r>
          </w:p>
        </w:tc>
        <w:tc>
          <w:tcPr>
            <w:tcW w:w="1384" w:type="dxa"/>
            <w:vAlign w:val="center"/>
          </w:tcPr>
          <w:p w14:paraId="43A68D0B">
            <w:pPr>
              <w:jc w:val="right"/>
            </w:pPr>
            <w:r>
              <w:rPr>
                <w:rFonts w:hint="eastAsia"/>
              </w:rPr>
              <w:t>-</w:t>
            </w:r>
          </w:p>
        </w:tc>
        <w:tc>
          <w:tcPr>
            <w:tcW w:w="1384" w:type="dxa"/>
            <w:vAlign w:val="center"/>
          </w:tcPr>
          <w:p w14:paraId="36D8D9D7">
            <w:pPr>
              <w:jc w:val="right"/>
            </w:pPr>
            <w:r>
              <w:rPr>
                <w:rFonts w:hint="eastAsia"/>
              </w:rPr>
              <w:t>365,263.07</w:t>
            </w:r>
          </w:p>
        </w:tc>
      </w:tr>
      <w:tr w14:paraId="55061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9F7DDF">
            <w:r>
              <w:rPr>
                <w:rFonts w:hint="eastAsia"/>
              </w:rPr>
              <w:t>存出保证金</w:t>
            </w:r>
          </w:p>
        </w:tc>
        <w:tc>
          <w:tcPr>
            <w:tcW w:w="1384" w:type="dxa"/>
            <w:vAlign w:val="center"/>
          </w:tcPr>
          <w:p w14:paraId="5587C462">
            <w:pPr>
              <w:jc w:val="right"/>
            </w:pPr>
            <w:r>
              <w:rPr>
                <w:rFonts w:hint="eastAsia"/>
              </w:rPr>
              <w:t>20,240.44</w:t>
            </w:r>
          </w:p>
        </w:tc>
        <w:tc>
          <w:tcPr>
            <w:tcW w:w="1384" w:type="dxa"/>
            <w:vAlign w:val="center"/>
          </w:tcPr>
          <w:p w14:paraId="04BAE469">
            <w:pPr>
              <w:jc w:val="right"/>
            </w:pPr>
            <w:r>
              <w:rPr>
                <w:rFonts w:hint="eastAsia"/>
              </w:rPr>
              <w:t>-</w:t>
            </w:r>
          </w:p>
        </w:tc>
        <w:tc>
          <w:tcPr>
            <w:tcW w:w="1384" w:type="dxa"/>
            <w:vAlign w:val="center"/>
          </w:tcPr>
          <w:p w14:paraId="53721A56">
            <w:pPr>
              <w:jc w:val="right"/>
            </w:pPr>
            <w:r>
              <w:rPr>
                <w:rFonts w:hint="eastAsia"/>
              </w:rPr>
              <w:t>-</w:t>
            </w:r>
          </w:p>
        </w:tc>
        <w:tc>
          <w:tcPr>
            <w:tcW w:w="1384" w:type="dxa"/>
            <w:vAlign w:val="center"/>
          </w:tcPr>
          <w:p w14:paraId="7EF1B12B">
            <w:pPr>
              <w:jc w:val="right"/>
            </w:pPr>
            <w:r>
              <w:rPr>
                <w:rFonts w:hint="eastAsia"/>
              </w:rPr>
              <w:t>-</w:t>
            </w:r>
          </w:p>
        </w:tc>
        <w:tc>
          <w:tcPr>
            <w:tcW w:w="1384" w:type="dxa"/>
            <w:vAlign w:val="center"/>
          </w:tcPr>
          <w:p w14:paraId="0F24B29A">
            <w:pPr>
              <w:jc w:val="right"/>
            </w:pPr>
            <w:r>
              <w:rPr>
                <w:rFonts w:hint="eastAsia"/>
              </w:rPr>
              <w:t>20,240.44</w:t>
            </w:r>
          </w:p>
        </w:tc>
      </w:tr>
      <w:tr w14:paraId="13365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58C9B1">
            <w:r>
              <w:rPr>
                <w:rFonts w:hint="eastAsia"/>
              </w:rPr>
              <w:t>交易性金融资产</w:t>
            </w:r>
          </w:p>
        </w:tc>
        <w:tc>
          <w:tcPr>
            <w:tcW w:w="1384" w:type="dxa"/>
            <w:vAlign w:val="center"/>
          </w:tcPr>
          <w:p w14:paraId="34522A1E">
            <w:pPr>
              <w:jc w:val="right"/>
            </w:pPr>
            <w:r>
              <w:rPr>
                <w:rFonts w:hint="eastAsia"/>
              </w:rPr>
              <w:t>19,566,935.67</w:t>
            </w:r>
          </w:p>
        </w:tc>
        <w:tc>
          <w:tcPr>
            <w:tcW w:w="1384" w:type="dxa"/>
            <w:vAlign w:val="center"/>
          </w:tcPr>
          <w:p w14:paraId="770C10ED">
            <w:pPr>
              <w:jc w:val="right"/>
            </w:pPr>
            <w:r>
              <w:rPr>
                <w:rFonts w:hint="eastAsia"/>
              </w:rPr>
              <w:t>-</w:t>
            </w:r>
          </w:p>
        </w:tc>
        <w:tc>
          <w:tcPr>
            <w:tcW w:w="1384" w:type="dxa"/>
            <w:vAlign w:val="center"/>
          </w:tcPr>
          <w:p w14:paraId="53951C54">
            <w:pPr>
              <w:jc w:val="right"/>
            </w:pPr>
            <w:r>
              <w:rPr>
                <w:rFonts w:hint="eastAsia"/>
              </w:rPr>
              <w:t>-</w:t>
            </w:r>
          </w:p>
        </w:tc>
        <w:tc>
          <w:tcPr>
            <w:tcW w:w="1384" w:type="dxa"/>
            <w:vAlign w:val="center"/>
          </w:tcPr>
          <w:p w14:paraId="5B1E662C">
            <w:pPr>
              <w:jc w:val="right"/>
            </w:pPr>
            <w:r>
              <w:rPr>
                <w:rFonts w:hint="eastAsia"/>
              </w:rPr>
              <w:t>345,624,588.11</w:t>
            </w:r>
          </w:p>
        </w:tc>
        <w:tc>
          <w:tcPr>
            <w:tcW w:w="1384" w:type="dxa"/>
            <w:vAlign w:val="center"/>
          </w:tcPr>
          <w:p w14:paraId="1B880AF5">
            <w:pPr>
              <w:jc w:val="right"/>
            </w:pPr>
            <w:r>
              <w:rPr>
                <w:rFonts w:hint="eastAsia"/>
              </w:rPr>
              <w:t>365,191,523.78</w:t>
            </w:r>
          </w:p>
        </w:tc>
      </w:tr>
      <w:tr w14:paraId="5962C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18E569">
            <w:r>
              <w:rPr>
                <w:rFonts w:hint="eastAsia"/>
              </w:rPr>
              <w:t>衍生金融资产</w:t>
            </w:r>
          </w:p>
        </w:tc>
        <w:tc>
          <w:tcPr>
            <w:tcW w:w="1384" w:type="dxa"/>
            <w:vAlign w:val="center"/>
          </w:tcPr>
          <w:p w14:paraId="6311715E">
            <w:pPr>
              <w:jc w:val="right"/>
            </w:pPr>
            <w:r>
              <w:rPr>
                <w:rFonts w:hint="eastAsia"/>
              </w:rPr>
              <w:t>-</w:t>
            </w:r>
          </w:p>
        </w:tc>
        <w:tc>
          <w:tcPr>
            <w:tcW w:w="1384" w:type="dxa"/>
            <w:vAlign w:val="center"/>
          </w:tcPr>
          <w:p w14:paraId="6ECBA2A7">
            <w:pPr>
              <w:jc w:val="right"/>
            </w:pPr>
            <w:r>
              <w:rPr>
                <w:rFonts w:hint="eastAsia"/>
              </w:rPr>
              <w:t>-</w:t>
            </w:r>
          </w:p>
        </w:tc>
        <w:tc>
          <w:tcPr>
            <w:tcW w:w="1384" w:type="dxa"/>
            <w:vAlign w:val="center"/>
          </w:tcPr>
          <w:p w14:paraId="3CF4A8D8">
            <w:pPr>
              <w:jc w:val="right"/>
            </w:pPr>
            <w:r>
              <w:rPr>
                <w:rFonts w:hint="eastAsia"/>
              </w:rPr>
              <w:t>-</w:t>
            </w:r>
          </w:p>
        </w:tc>
        <w:tc>
          <w:tcPr>
            <w:tcW w:w="1384" w:type="dxa"/>
            <w:vAlign w:val="center"/>
          </w:tcPr>
          <w:p w14:paraId="18020BCF">
            <w:pPr>
              <w:jc w:val="right"/>
            </w:pPr>
            <w:r>
              <w:rPr>
                <w:rFonts w:hint="eastAsia"/>
              </w:rPr>
              <w:t>-</w:t>
            </w:r>
          </w:p>
        </w:tc>
        <w:tc>
          <w:tcPr>
            <w:tcW w:w="1384" w:type="dxa"/>
            <w:vAlign w:val="center"/>
          </w:tcPr>
          <w:p w14:paraId="79E278DD">
            <w:pPr>
              <w:jc w:val="right"/>
            </w:pPr>
            <w:r>
              <w:rPr>
                <w:rFonts w:hint="eastAsia"/>
              </w:rPr>
              <w:t>-</w:t>
            </w:r>
          </w:p>
        </w:tc>
      </w:tr>
      <w:tr w14:paraId="6D850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B986EB">
            <w:r>
              <w:rPr>
                <w:rFonts w:hint="eastAsia"/>
              </w:rPr>
              <w:t>买入返售金融资产</w:t>
            </w:r>
          </w:p>
        </w:tc>
        <w:tc>
          <w:tcPr>
            <w:tcW w:w="1384" w:type="dxa"/>
            <w:vAlign w:val="center"/>
          </w:tcPr>
          <w:p w14:paraId="56C4AF51">
            <w:pPr>
              <w:jc w:val="right"/>
            </w:pPr>
            <w:r>
              <w:rPr>
                <w:rFonts w:hint="eastAsia"/>
              </w:rPr>
              <w:t>1,899,689.77</w:t>
            </w:r>
          </w:p>
        </w:tc>
        <w:tc>
          <w:tcPr>
            <w:tcW w:w="1384" w:type="dxa"/>
            <w:vAlign w:val="center"/>
          </w:tcPr>
          <w:p w14:paraId="750DC0B7">
            <w:pPr>
              <w:jc w:val="right"/>
            </w:pPr>
            <w:r>
              <w:rPr>
                <w:rFonts w:hint="eastAsia"/>
              </w:rPr>
              <w:t>-</w:t>
            </w:r>
          </w:p>
        </w:tc>
        <w:tc>
          <w:tcPr>
            <w:tcW w:w="1384" w:type="dxa"/>
            <w:vAlign w:val="center"/>
          </w:tcPr>
          <w:p w14:paraId="00F73622">
            <w:pPr>
              <w:jc w:val="right"/>
            </w:pPr>
            <w:r>
              <w:rPr>
                <w:rFonts w:hint="eastAsia"/>
              </w:rPr>
              <w:t>-</w:t>
            </w:r>
          </w:p>
        </w:tc>
        <w:tc>
          <w:tcPr>
            <w:tcW w:w="1384" w:type="dxa"/>
            <w:vAlign w:val="center"/>
          </w:tcPr>
          <w:p w14:paraId="7538ED61">
            <w:pPr>
              <w:jc w:val="right"/>
            </w:pPr>
            <w:r>
              <w:rPr>
                <w:rFonts w:hint="eastAsia"/>
              </w:rPr>
              <w:t>-</w:t>
            </w:r>
          </w:p>
        </w:tc>
        <w:tc>
          <w:tcPr>
            <w:tcW w:w="1384" w:type="dxa"/>
            <w:vAlign w:val="center"/>
          </w:tcPr>
          <w:p w14:paraId="29BE17A7">
            <w:pPr>
              <w:jc w:val="right"/>
            </w:pPr>
            <w:r>
              <w:rPr>
                <w:rFonts w:hint="eastAsia"/>
              </w:rPr>
              <w:t>1,899,689.77</w:t>
            </w:r>
          </w:p>
        </w:tc>
      </w:tr>
      <w:tr w14:paraId="7CE22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F9715E">
            <w:r>
              <w:rPr>
                <w:rFonts w:hint="eastAsia"/>
              </w:rPr>
              <w:t>债权投资</w:t>
            </w:r>
          </w:p>
        </w:tc>
        <w:tc>
          <w:tcPr>
            <w:tcW w:w="1384" w:type="dxa"/>
            <w:vAlign w:val="center"/>
          </w:tcPr>
          <w:p w14:paraId="4708AF12">
            <w:pPr>
              <w:jc w:val="right"/>
            </w:pPr>
            <w:r>
              <w:rPr>
                <w:rFonts w:hint="eastAsia"/>
              </w:rPr>
              <w:t>-</w:t>
            </w:r>
          </w:p>
        </w:tc>
        <w:tc>
          <w:tcPr>
            <w:tcW w:w="1384" w:type="dxa"/>
            <w:vAlign w:val="center"/>
          </w:tcPr>
          <w:p w14:paraId="404F4B9D">
            <w:pPr>
              <w:jc w:val="right"/>
            </w:pPr>
            <w:r>
              <w:rPr>
                <w:rFonts w:hint="eastAsia"/>
              </w:rPr>
              <w:t>-</w:t>
            </w:r>
          </w:p>
        </w:tc>
        <w:tc>
          <w:tcPr>
            <w:tcW w:w="1384" w:type="dxa"/>
            <w:vAlign w:val="center"/>
          </w:tcPr>
          <w:p w14:paraId="0372BE18">
            <w:pPr>
              <w:jc w:val="right"/>
            </w:pPr>
            <w:r>
              <w:rPr>
                <w:rFonts w:hint="eastAsia"/>
              </w:rPr>
              <w:t>-</w:t>
            </w:r>
          </w:p>
        </w:tc>
        <w:tc>
          <w:tcPr>
            <w:tcW w:w="1384" w:type="dxa"/>
            <w:vAlign w:val="center"/>
          </w:tcPr>
          <w:p w14:paraId="1F42EF84">
            <w:pPr>
              <w:jc w:val="right"/>
            </w:pPr>
            <w:r>
              <w:rPr>
                <w:rFonts w:hint="eastAsia"/>
              </w:rPr>
              <w:t>-</w:t>
            </w:r>
          </w:p>
        </w:tc>
        <w:tc>
          <w:tcPr>
            <w:tcW w:w="1384" w:type="dxa"/>
            <w:vAlign w:val="center"/>
          </w:tcPr>
          <w:p w14:paraId="08F50244">
            <w:pPr>
              <w:jc w:val="right"/>
            </w:pPr>
            <w:r>
              <w:rPr>
                <w:rFonts w:hint="eastAsia"/>
              </w:rPr>
              <w:t>-</w:t>
            </w:r>
          </w:p>
        </w:tc>
      </w:tr>
      <w:tr w14:paraId="0E1B4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173D4C">
            <w:r>
              <w:rPr>
                <w:rFonts w:hint="eastAsia"/>
              </w:rPr>
              <w:t>其他债权投资</w:t>
            </w:r>
          </w:p>
        </w:tc>
        <w:tc>
          <w:tcPr>
            <w:tcW w:w="1384" w:type="dxa"/>
            <w:vAlign w:val="center"/>
          </w:tcPr>
          <w:p w14:paraId="65389C1F">
            <w:pPr>
              <w:jc w:val="right"/>
            </w:pPr>
            <w:r>
              <w:rPr>
                <w:rFonts w:hint="eastAsia"/>
              </w:rPr>
              <w:t>-</w:t>
            </w:r>
          </w:p>
        </w:tc>
        <w:tc>
          <w:tcPr>
            <w:tcW w:w="1384" w:type="dxa"/>
            <w:vAlign w:val="center"/>
          </w:tcPr>
          <w:p w14:paraId="643F1EF9">
            <w:pPr>
              <w:jc w:val="right"/>
            </w:pPr>
            <w:r>
              <w:rPr>
                <w:rFonts w:hint="eastAsia"/>
              </w:rPr>
              <w:t>-</w:t>
            </w:r>
          </w:p>
        </w:tc>
        <w:tc>
          <w:tcPr>
            <w:tcW w:w="1384" w:type="dxa"/>
            <w:vAlign w:val="center"/>
          </w:tcPr>
          <w:p w14:paraId="0D104707">
            <w:pPr>
              <w:jc w:val="right"/>
            </w:pPr>
            <w:r>
              <w:rPr>
                <w:rFonts w:hint="eastAsia"/>
              </w:rPr>
              <w:t>-</w:t>
            </w:r>
          </w:p>
        </w:tc>
        <w:tc>
          <w:tcPr>
            <w:tcW w:w="1384" w:type="dxa"/>
            <w:vAlign w:val="center"/>
          </w:tcPr>
          <w:p w14:paraId="0B16C4BF">
            <w:pPr>
              <w:jc w:val="right"/>
            </w:pPr>
            <w:r>
              <w:rPr>
                <w:rFonts w:hint="eastAsia"/>
              </w:rPr>
              <w:t>-</w:t>
            </w:r>
          </w:p>
        </w:tc>
        <w:tc>
          <w:tcPr>
            <w:tcW w:w="1384" w:type="dxa"/>
            <w:vAlign w:val="center"/>
          </w:tcPr>
          <w:p w14:paraId="7B2B850B">
            <w:pPr>
              <w:jc w:val="right"/>
            </w:pPr>
            <w:r>
              <w:rPr>
                <w:rFonts w:hint="eastAsia"/>
              </w:rPr>
              <w:t>-</w:t>
            </w:r>
          </w:p>
        </w:tc>
      </w:tr>
      <w:tr w14:paraId="49BB6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C62DE0">
            <w:r>
              <w:rPr>
                <w:rFonts w:hint="eastAsia"/>
              </w:rPr>
              <w:t>其他权益工具投资</w:t>
            </w:r>
          </w:p>
        </w:tc>
        <w:tc>
          <w:tcPr>
            <w:tcW w:w="1384" w:type="dxa"/>
            <w:vAlign w:val="center"/>
          </w:tcPr>
          <w:p w14:paraId="5B4FD7C4">
            <w:pPr>
              <w:jc w:val="right"/>
            </w:pPr>
            <w:r>
              <w:rPr>
                <w:rFonts w:hint="eastAsia"/>
              </w:rPr>
              <w:t>-</w:t>
            </w:r>
          </w:p>
        </w:tc>
        <w:tc>
          <w:tcPr>
            <w:tcW w:w="1384" w:type="dxa"/>
            <w:vAlign w:val="center"/>
          </w:tcPr>
          <w:p w14:paraId="229A8E68">
            <w:pPr>
              <w:jc w:val="right"/>
            </w:pPr>
            <w:r>
              <w:rPr>
                <w:rFonts w:hint="eastAsia"/>
              </w:rPr>
              <w:t>-</w:t>
            </w:r>
          </w:p>
        </w:tc>
        <w:tc>
          <w:tcPr>
            <w:tcW w:w="1384" w:type="dxa"/>
            <w:vAlign w:val="center"/>
          </w:tcPr>
          <w:p w14:paraId="13AAC889">
            <w:pPr>
              <w:jc w:val="right"/>
            </w:pPr>
            <w:r>
              <w:rPr>
                <w:rFonts w:hint="eastAsia"/>
              </w:rPr>
              <w:t>-</w:t>
            </w:r>
          </w:p>
        </w:tc>
        <w:tc>
          <w:tcPr>
            <w:tcW w:w="1384" w:type="dxa"/>
            <w:vAlign w:val="center"/>
          </w:tcPr>
          <w:p w14:paraId="2481DA01">
            <w:pPr>
              <w:jc w:val="right"/>
            </w:pPr>
            <w:r>
              <w:rPr>
                <w:rFonts w:hint="eastAsia"/>
              </w:rPr>
              <w:t>-</w:t>
            </w:r>
          </w:p>
        </w:tc>
        <w:tc>
          <w:tcPr>
            <w:tcW w:w="1384" w:type="dxa"/>
            <w:vAlign w:val="center"/>
          </w:tcPr>
          <w:p w14:paraId="170E0194">
            <w:pPr>
              <w:jc w:val="right"/>
            </w:pPr>
            <w:r>
              <w:rPr>
                <w:rFonts w:hint="eastAsia"/>
              </w:rPr>
              <w:t>-</w:t>
            </w:r>
          </w:p>
        </w:tc>
      </w:tr>
      <w:tr w14:paraId="76BE8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3164D6">
            <w:r>
              <w:rPr>
                <w:rFonts w:hint="eastAsia"/>
              </w:rPr>
              <w:t>应收清算款</w:t>
            </w:r>
          </w:p>
        </w:tc>
        <w:tc>
          <w:tcPr>
            <w:tcW w:w="1384" w:type="dxa"/>
            <w:vAlign w:val="center"/>
          </w:tcPr>
          <w:p w14:paraId="598FCDFE">
            <w:pPr>
              <w:jc w:val="right"/>
            </w:pPr>
            <w:r>
              <w:rPr>
                <w:rFonts w:hint="eastAsia"/>
              </w:rPr>
              <w:t>-</w:t>
            </w:r>
          </w:p>
        </w:tc>
        <w:tc>
          <w:tcPr>
            <w:tcW w:w="1384" w:type="dxa"/>
            <w:vAlign w:val="center"/>
          </w:tcPr>
          <w:p w14:paraId="684DC379">
            <w:pPr>
              <w:jc w:val="right"/>
            </w:pPr>
            <w:r>
              <w:rPr>
                <w:rFonts w:hint="eastAsia"/>
              </w:rPr>
              <w:t>-</w:t>
            </w:r>
          </w:p>
        </w:tc>
        <w:tc>
          <w:tcPr>
            <w:tcW w:w="1384" w:type="dxa"/>
            <w:vAlign w:val="center"/>
          </w:tcPr>
          <w:p w14:paraId="2B58C02F">
            <w:pPr>
              <w:jc w:val="right"/>
            </w:pPr>
            <w:r>
              <w:rPr>
                <w:rFonts w:hint="eastAsia"/>
              </w:rPr>
              <w:t>-</w:t>
            </w:r>
          </w:p>
        </w:tc>
        <w:tc>
          <w:tcPr>
            <w:tcW w:w="1384" w:type="dxa"/>
            <w:vAlign w:val="center"/>
          </w:tcPr>
          <w:p w14:paraId="7A8EF555">
            <w:pPr>
              <w:jc w:val="right"/>
            </w:pPr>
            <w:r>
              <w:rPr>
                <w:rFonts w:hint="eastAsia"/>
              </w:rPr>
              <w:t>2,400,620.47</w:t>
            </w:r>
          </w:p>
        </w:tc>
        <w:tc>
          <w:tcPr>
            <w:tcW w:w="1384" w:type="dxa"/>
            <w:vAlign w:val="center"/>
          </w:tcPr>
          <w:p w14:paraId="62F6E26B">
            <w:pPr>
              <w:jc w:val="right"/>
            </w:pPr>
            <w:r>
              <w:rPr>
                <w:rFonts w:hint="eastAsia"/>
              </w:rPr>
              <w:t>2,400,620.47</w:t>
            </w:r>
          </w:p>
        </w:tc>
      </w:tr>
      <w:tr w14:paraId="767D4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4B32EA">
            <w:r>
              <w:rPr>
                <w:rFonts w:hint="eastAsia"/>
              </w:rPr>
              <w:t>应收股利</w:t>
            </w:r>
          </w:p>
        </w:tc>
        <w:tc>
          <w:tcPr>
            <w:tcW w:w="1384" w:type="dxa"/>
            <w:vAlign w:val="center"/>
          </w:tcPr>
          <w:p w14:paraId="53AC59AA">
            <w:pPr>
              <w:jc w:val="right"/>
            </w:pPr>
            <w:r>
              <w:rPr>
                <w:rFonts w:hint="eastAsia"/>
              </w:rPr>
              <w:t>-</w:t>
            </w:r>
          </w:p>
        </w:tc>
        <w:tc>
          <w:tcPr>
            <w:tcW w:w="1384" w:type="dxa"/>
            <w:vAlign w:val="center"/>
          </w:tcPr>
          <w:p w14:paraId="5C337C09">
            <w:pPr>
              <w:jc w:val="right"/>
            </w:pPr>
            <w:r>
              <w:rPr>
                <w:rFonts w:hint="eastAsia"/>
              </w:rPr>
              <w:t>-</w:t>
            </w:r>
          </w:p>
        </w:tc>
        <w:tc>
          <w:tcPr>
            <w:tcW w:w="1384" w:type="dxa"/>
            <w:vAlign w:val="center"/>
          </w:tcPr>
          <w:p w14:paraId="23E0F978">
            <w:pPr>
              <w:jc w:val="right"/>
            </w:pPr>
            <w:r>
              <w:rPr>
                <w:rFonts w:hint="eastAsia"/>
              </w:rPr>
              <w:t>-</w:t>
            </w:r>
          </w:p>
        </w:tc>
        <w:tc>
          <w:tcPr>
            <w:tcW w:w="1384" w:type="dxa"/>
            <w:vAlign w:val="center"/>
          </w:tcPr>
          <w:p w14:paraId="3B51B1DE">
            <w:pPr>
              <w:jc w:val="right"/>
            </w:pPr>
            <w:r>
              <w:rPr>
                <w:rFonts w:hint="eastAsia"/>
              </w:rPr>
              <w:t>25,625.60</w:t>
            </w:r>
          </w:p>
        </w:tc>
        <w:tc>
          <w:tcPr>
            <w:tcW w:w="1384" w:type="dxa"/>
            <w:vAlign w:val="center"/>
          </w:tcPr>
          <w:p w14:paraId="2ED8A290">
            <w:pPr>
              <w:jc w:val="right"/>
            </w:pPr>
            <w:r>
              <w:rPr>
                <w:rFonts w:hint="eastAsia"/>
              </w:rPr>
              <w:t>25,625.60</w:t>
            </w:r>
          </w:p>
        </w:tc>
      </w:tr>
      <w:tr w14:paraId="6193D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C66A61">
            <w:r>
              <w:rPr>
                <w:rFonts w:hint="eastAsia"/>
              </w:rPr>
              <w:t>应收申购款</w:t>
            </w:r>
          </w:p>
        </w:tc>
        <w:tc>
          <w:tcPr>
            <w:tcW w:w="1384" w:type="dxa"/>
            <w:vAlign w:val="center"/>
          </w:tcPr>
          <w:p w14:paraId="5A03EE40">
            <w:pPr>
              <w:jc w:val="right"/>
            </w:pPr>
            <w:r>
              <w:rPr>
                <w:rFonts w:hint="eastAsia"/>
              </w:rPr>
              <w:t>-</w:t>
            </w:r>
          </w:p>
        </w:tc>
        <w:tc>
          <w:tcPr>
            <w:tcW w:w="1384" w:type="dxa"/>
            <w:vAlign w:val="center"/>
          </w:tcPr>
          <w:p w14:paraId="439881D2">
            <w:pPr>
              <w:jc w:val="right"/>
            </w:pPr>
            <w:r>
              <w:rPr>
                <w:rFonts w:hint="eastAsia"/>
              </w:rPr>
              <w:t>-</w:t>
            </w:r>
          </w:p>
        </w:tc>
        <w:tc>
          <w:tcPr>
            <w:tcW w:w="1384" w:type="dxa"/>
            <w:vAlign w:val="center"/>
          </w:tcPr>
          <w:p w14:paraId="2D76F717">
            <w:pPr>
              <w:jc w:val="right"/>
            </w:pPr>
            <w:r>
              <w:rPr>
                <w:rFonts w:hint="eastAsia"/>
              </w:rPr>
              <w:t>-</w:t>
            </w:r>
          </w:p>
        </w:tc>
        <w:tc>
          <w:tcPr>
            <w:tcW w:w="1384" w:type="dxa"/>
            <w:vAlign w:val="center"/>
          </w:tcPr>
          <w:p w14:paraId="0BC21A6B">
            <w:pPr>
              <w:jc w:val="right"/>
            </w:pPr>
            <w:r>
              <w:rPr>
                <w:rFonts w:hint="eastAsia"/>
              </w:rPr>
              <w:t>1,905.11</w:t>
            </w:r>
          </w:p>
        </w:tc>
        <w:tc>
          <w:tcPr>
            <w:tcW w:w="1384" w:type="dxa"/>
            <w:vAlign w:val="center"/>
          </w:tcPr>
          <w:p w14:paraId="316B2C3F">
            <w:pPr>
              <w:jc w:val="right"/>
            </w:pPr>
            <w:r>
              <w:rPr>
                <w:rFonts w:hint="eastAsia"/>
              </w:rPr>
              <w:t>1,905.11</w:t>
            </w:r>
          </w:p>
        </w:tc>
      </w:tr>
      <w:tr w14:paraId="67177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E42F1C">
            <w:r>
              <w:rPr>
                <w:rFonts w:hint="eastAsia"/>
              </w:rPr>
              <w:t>递延所得税资产</w:t>
            </w:r>
          </w:p>
        </w:tc>
        <w:tc>
          <w:tcPr>
            <w:tcW w:w="1384" w:type="dxa"/>
            <w:vAlign w:val="center"/>
          </w:tcPr>
          <w:p w14:paraId="772C8631">
            <w:pPr>
              <w:jc w:val="right"/>
            </w:pPr>
            <w:r>
              <w:rPr>
                <w:rFonts w:hint="eastAsia"/>
              </w:rPr>
              <w:t>-</w:t>
            </w:r>
          </w:p>
        </w:tc>
        <w:tc>
          <w:tcPr>
            <w:tcW w:w="1384" w:type="dxa"/>
            <w:vAlign w:val="center"/>
          </w:tcPr>
          <w:p w14:paraId="2227233B">
            <w:pPr>
              <w:jc w:val="right"/>
            </w:pPr>
            <w:r>
              <w:rPr>
                <w:rFonts w:hint="eastAsia"/>
              </w:rPr>
              <w:t>-</w:t>
            </w:r>
          </w:p>
        </w:tc>
        <w:tc>
          <w:tcPr>
            <w:tcW w:w="1384" w:type="dxa"/>
            <w:vAlign w:val="center"/>
          </w:tcPr>
          <w:p w14:paraId="3A337DC2">
            <w:pPr>
              <w:jc w:val="right"/>
            </w:pPr>
            <w:r>
              <w:rPr>
                <w:rFonts w:hint="eastAsia"/>
              </w:rPr>
              <w:t>-</w:t>
            </w:r>
          </w:p>
        </w:tc>
        <w:tc>
          <w:tcPr>
            <w:tcW w:w="1384" w:type="dxa"/>
            <w:vAlign w:val="center"/>
          </w:tcPr>
          <w:p w14:paraId="5B4E41CE">
            <w:pPr>
              <w:jc w:val="right"/>
            </w:pPr>
            <w:r>
              <w:rPr>
                <w:rFonts w:hint="eastAsia"/>
              </w:rPr>
              <w:t>-</w:t>
            </w:r>
          </w:p>
        </w:tc>
        <w:tc>
          <w:tcPr>
            <w:tcW w:w="1384" w:type="dxa"/>
            <w:vAlign w:val="center"/>
          </w:tcPr>
          <w:p w14:paraId="27CDDE8B">
            <w:pPr>
              <w:jc w:val="right"/>
            </w:pPr>
            <w:r>
              <w:rPr>
                <w:rFonts w:hint="eastAsia"/>
              </w:rPr>
              <w:t>-</w:t>
            </w:r>
          </w:p>
        </w:tc>
      </w:tr>
      <w:tr w14:paraId="32A5E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875B53">
            <w:r>
              <w:rPr>
                <w:rFonts w:hint="eastAsia"/>
              </w:rPr>
              <w:t>其他资产</w:t>
            </w:r>
          </w:p>
        </w:tc>
        <w:tc>
          <w:tcPr>
            <w:tcW w:w="1384" w:type="dxa"/>
            <w:vAlign w:val="center"/>
          </w:tcPr>
          <w:p w14:paraId="092542BB">
            <w:pPr>
              <w:jc w:val="right"/>
            </w:pPr>
            <w:r>
              <w:rPr>
                <w:rFonts w:hint="eastAsia"/>
              </w:rPr>
              <w:t>-</w:t>
            </w:r>
          </w:p>
        </w:tc>
        <w:tc>
          <w:tcPr>
            <w:tcW w:w="1384" w:type="dxa"/>
            <w:vAlign w:val="center"/>
          </w:tcPr>
          <w:p w14:paraId="75B7B907">
            <w:pPr>
              <w:jc w:val="right"/>
            </w:pPr>
            <w:r>
              <w:rPr>
                <w:rFonts w:hint="eastAsia"/>
              </w:rPr>
              <w:t>-</w:t>
            </w:r>
          </w:p>
        </w:tc>
        <w:tc>
          <w:tcPr>
            <w:tcW w:w="1384" w:type="dxa"/>
            <w:vAlign w:val="center"/>
          </w:tcPr>
          <w:p w14:paraId="6EB3D9B7">
            <w:pPr>
              <w:jc w:val="right"/>
            </w:pPr>
            <w:r>
              <w:rPr>
                <w:rFonts w:hint="eastAsia"/>
              </w:rPr>
              <w:t>-</w:t>
            </w:r>
          </w:p>
        </w:tc>
        <w:tc>
          <w:tcPr>
            <w:tcW w:w="1384" w:type="dxa"/>
            <w:vAlign w:val="center"/>
          </w:tcPr>
          <w:p w14:paraId="513B0023">
            <w:pPr>
              <w:jc w:val="right"/>
            </w:pPr>
            <w:r>
              <w:rPr>
                <w:rFonts w:hint="eastAsia"/>
              </w:rPr>
              <w:t>-</w:t>
            </w:r>
          </w:p>
        </w:tc>
        <w:tc>
          <w:tcPr>
            <w:tcW w:w="1384" w:type="dxa"/>
            <w:vAlign w:val="center"/>
          </w:tcPr>
          <w:p w14:paraId="0A0431A0">
            <w:pPr>
              <w:jc w:val="right"/>
            </w:pPr>
            <w:r>
              <w:rPr>
                <w:rFonts w:hint="eastAsia"/>
              </w:rPr>
              <w:t>-</w:t>
            </w:r>
          </w:p>
        </w:tc>
      </w:tr>
      <w:tr w14:paraId="22F30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AB985B">
            <w:r>
              <w:rPr>
                <w:rFonts w:hint="eastAsia"/>
              </w:rPr>
              <w:t>资产总计</w:t>
            </w:r>
          </w:p>
        </w:tc>
        <w:tc>
          <w:tcPr>
            <w:tcW w:w="1384" w:type="dxa"/>
            <w:vAlign w:val="center"/>
          </w:tcPr>
          <w:p w14:paraId="6C2AFC9D">
            <w:pPr>
              <w:jc w:val="right"/>
            </w:pPr>
            <w:r>
              <w:rPr>
                <w:rFonts w:hint="eastAsia"/>
              </w:rPr>
              <w:t>29,917,770.95</w:t>
            </w:r>
          </w:p>
        </w:tc>
        <w:tc>
          <w:tcPr>
            <w:tcW w:w="1384" w:type="dxa"/>
            <w:vAlign w:val="center"/>
          </w:tcPr>
          <w:p w14:paraId="33264921">
            <w:pPr>
              <w:jc w:val="right"/>
            </w:pPr>
            <w:r>
              <w:rPr>
                <w:rFonts w:hint="eastAsia"/>
              </w:rPr>
              <w:t>-</w:t>
            </w:r>
          </w:p>
        </w:tc>
        <w:tc>
          <w:tcPr>
            <w:tcW w:w="1384" w:type="dxa"/>
            <w:vAlign w:val="center"/>
          </w:tcPr>
          <w:p w14:paraId="1A902962">
            <w:pPr>
              <w:jc w:val="right"/>
            </w:pPr>
            <w:r>
              <w:rPr>
                <w:rFonts w:hint="eastAsia"/>
              </w:rPr>
              <w:t>-</w:t>
            </w:r>
          </w:p>
        </w:tc>
        <w:tc>
          <w:tcPr>
            <w:tcW w:w="1384" w:type="dxa"/>
            <w:vAlign w:val="center"/>
          </w:tcPr>
          <w:p w14:paraId="7E313AD1">
            <w:pPr>
              <w:jc w:val="right"/>
            </w:pPr>
            <w:r>
              <w:rPr>
                <w:rFonts w:hint="eastAsia"/>
              </w:rPr>
              <w:t>348,052,739.29</w:t>
            </w:r>
          </w:p>
        </w:tc>
        <w:tc>
          <w:tcPr>
            <w:tcW w:w="1384" w:type="dxa"/>
            <w:vAlign w:val="center"/>
          </w:tcPr>
          <w:p w14:paraId="51D5B3C0">
            <w:pPr>
              <w:jc w:val="right"/>
            </w:pPr>
            <w:r>
              <w:rPr>
                <w:rFonts w:hint="eastAsia"/>
              </w:rPr>
              <w:t>377,970,510.24</w:t>
            </w:r>
          </w:p>
        </w:tc>
      </w:tr>
      <w:tr w14:paraId="317F6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7045AB">
            <w:r>
              <w:rPr>
                <w:rFonts w:hint="eastAsia"/>
              </w:rPr>
              <w:t>负债</w:t>
            </w:r>
          </w:p>
        </w:tc>
        <w:tc>
          <w:tcPr>
            <w:tcW w:w="1384" w:type="dxa"/>
            <w:vAlign w:val="center"/>
          </w:tcPr>
          <w:p w14:paraId="5731C180"/>
        </w:tc>
        <w:tc>
          <w:tcPr>
            <w:tcW w:w="1384" w:type="dxa"/>
            <w:vAlign w:val="center"/>
          </w:tcPr>
          <w:p w14:paraId="757D9BF8"/>
        </w:tc>
        <w:tc>
          <w:tcPr>
            <w:tcW w:w="1384" w:type="dxa"/>
            <w:vAlign w:val="center"/>
          </w:tcPr>
          <w:p w14:paraId="3CE6B049"/>
        </w:tc>
        <w:tc>
          <w:tcPr>
            <w:tcW w:w="1384" w:type="dxa"/>
            <w:vAlign w:val="center"/>
          </w:tcPr>
          <w:p w14:paraId="7BD352F9"/>
        </w:tc>
        <w:tc>
          <w:tcPr>
            <w:tcW w:w="1384" w:type="dxa"/>
            <w:vAlign w:val="center"/>
          </w:tcPr>
          <w:p w14:paraId="09E79D67"/>
        </w:tc>
      </w:tr>
      <w:tr w14:paraId="4B068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929478">
            <w:r>
              <w:rPr>
                <w:rFonts w:hint="eastAsia"/>
              </w:rPr>
              <w:t>短期借款</w:t>
            </w:r>
          </w:p>
        </w:tc>
        <w:tc>
          <w:tcPr>
            <w:tcW w:w="1384" w:type="dxa"/>
            <w:vAlign w:val="center"/>
          </w:tcPr>
          <w:p w14:paraId="2FBDFFA8">
            <w:pPr>
              <w:jc w:val="right"/>
            </w:pPr>
            <w:r>
              <w:rPr>
                <w:rFonts w:hint="eastAsia"/>
              </w:rPr>
              <w:t>-</w:t>
            </w:r>
          </w:p>
        </w:tc>
        <w:tc>
          <w:tcPr>
            <w:tcW w:w="1384" w:type="dxa"/>
            <w:vAlign w:val="center"/>
          </w:tcPr>
          <w:p w14:paraId="351FA2BA">
            <w:pPr>
              <w:jc w:val="right"/>
            </w:pPr>
            <w:r>
              <w:rPr>
                <w:rFonts w:hint="eastAsia"/>
              </w:rPr>
              <w:t>-</w:t>
            </w:r>
          </w:p>
        </w:tc>
        <w:tc>
          <w:tcPr>
            <w:tcW w:w="1384" w:type="dxa"/>
            <w:vAlign w:val="center"/>
          </w:tcPr>
          <w:p w14:paraId="2F24F144">
            <w:pPr>
              <w:jc w:val="right"/>
            </w:pPr>
            <w:r>
              <w:rPr>
                <w:rFonts w:hint="eastAsia"/>
              </w:rPr>
              <w:t>-</w:t>
            </w:r>
          </w:p>
        </w:tc>
        <w:tc>
          <w:tcPr>
            <w:tcW w:w="1384" w:type="dxa"/>
            <w:vAlign w:val="center"/>
          </w:tcPr>
          <w:p w14:paraId="7587D6F0">
            <w:pPr>
              <w:jc w:val="right"/>
            </w:pPr>
            <w:r>
              <w:rPr>
                <w:rFonts w:hint="eastAsia"/>
              </w:rPr>
              <w:t>-</w:t>
            </w:r>
          </w:p>
        </w:tc>
        <w:tc>
          <w:tcPr>
            <w:tcW w:w="1384" w:type="dxa"/>
            <w:vAlign w:val="center"/>
          </w:tcPr>
          <w:p w14:paraId="59F0112B">
            <w:pPr>
              <w:jc w:val="right"/>
            </w:pPr>
            <w:r>
              <w:rPr>
                <w:rFonts w:hint="eastAsia"/>
              </w:rPr>
              <w:t>-</w:t>
            </w:r>
          </w:p>
        </w:tc>
      </w:tr>
      <w:tr w14:paraId="7B423E32">
        <w:tblPrEx>
          <w:tblCellMar>
            <w:top w:w="0" w:type="dxa"/>
            <w:left w:w="108" w:type="dxa"/>
            <w:bottom w:w="0" w:type="dxa"/>
            <w:right w:w="108" w:type="dxa"/>
          </w:tblCellMar>
        </w:tblPrEx>
        <w:trPr>
          <w:jc w:val="center"/>
        </w:trPr>
        <w:tc>
          <w:tcPr>
            <w:tcW w:w="1384" w:type="dxa"/>
            <w:vAlign w:val="center"/>
          </w:tcPr>
          <w:p w14:paraId="179B7477">
            <w:r>
              <w:rPr>
                <w:rFonts w:hint="eastAsia"/>
              </w:rPr>
              <w:t>交易性金融负债</w:t>
            </w:r>
          </w:p>
        </w:tc>
        <w:tc>
          <w:tcPr>
            <w:tcW w:w="1384" w:type="dxa"/>
            <w:vAlign w:val="center"/>
          </w:tcPr>
          <w:p w14:paraId="4524332C">
            <w:pPr>
              <w:jc w:val="right"/>
            </w:pPr>
            <w:r>
              <w:rPr>
                <w:rFonts w:hint="eastAsia"/>
              </w:rPr>
              <w:t>-</w:t>
            </w:r>
          </w:p>
        </w:tc>
        <w:tc>
          <w:tcPr>
            <w:tcW w:w="1384" w:type="dxa"/>
            <w:vAlign w:val="center"/>
          </w:tcPr>
          <w:p w14:paraId="20953E41">
            <w:pPr>
              <w:jc w:val="right"/>
            </w:pPr>
            <w:r>
              <w:rPr>
                <w:rFonts w:hint="eastAsia"/>
              </w:rPr>
              <w:t>-</w:t>
            </w:r>
          </w:p>
        </w:tc>
        <w:tc>
          <w:tcPr>
            <w:tcW w:w="1384" w:type="dxa"/>
            <w:vAlign w:val="center"/>
          </w:tcPr>
          <w:p w14:paraId="0B4919BB">
            <w:pPr>
              <w:jc w:val="right"/>
            </w:pPr>
            <w:r>
              <w:rPr>
                <w:rFonts w:hint="eastAsia"/>
              </w:rPr>
              <w:t>-</w:t>
            </w:r>
          </w:p>
        </w:tc>
        <w:tc>
          <w:tcPr>
            <w:tcW w:w="1384" w:type="dxa"/>
            <w:vAlign w:val="center"/>
          </w:tcPr>
          <w:p w14:paraId="781224E4">
            <w:pPr>
              <w:jc w:val="right"/>
            </w:pPr>
            <w:r>
              <w:rPr>
                <w:rFonts w:hint="eastAsia"/>
              </w:rPr>
              <w:t>-</w:t>
            </w:r>
          </w:p>
        </w:tc>
        <w:tc>
          <w:tcPr>
            <w:tcW w:w="1384" w:type="dxa"/>
            <w:vAlign w:val="center"/>
          </w:tcPr>
          <w:p w14:paraId="2325CEA8">
            <w:pPr>
              <w:jc w:val="right"/>
            </w:pPr>
            <w:r>
              <w:rPr>
                <w:rFonts w:hint="eastAsia"/>
              </w:rPr>
              <w:t>-</w:t>
            </w:r>
          </w:p>
        </w:tc>
      </w:tr>
      <w:tr w14:paraId="6026A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E76806">
            <w:r>
              <w:rPr>
                <w:rFonts w:hint="eastAsia"/>
              </w:rPr>
              <w:t>衍生金融负债</w:t>
            </w:r>
          </w:p>
        </w:tc>
        <w:tc>
          <w:tcPr>
            <w:tcW w:w="1384" w:type="dxa"/>
            <w:vAlign w:val="center"/>
          </w:tcPr>
          <w:p w14:paraId="773A1FA8">
            <w:pPr>
              <w:jc w:val="right"/>
            </w:pPr>
            <w:r>
              <w:rPr>
                <w:rFonts w:hint="eastAsia"/>
              </w:rPr>
              <w:t>-</w:t>
            </w:r>
          </w:p>
        </w:tc>
        <w:tc>
          <w:tcPr>
            <w:tcW w:w="1384" w:type="dxa"/>
            <w:vAlign w:val="center"/>
          </w:tcPr>
          <w:p w14:paraId="35BEC7E2">
            <w:pPr>
              <w:jc w:val="right"/>
            </w:pPr>
            <w:r>
              <w:rPr>
                <w:rFonts w:hint="eastAsia"/>
              </w:rPr>
              <w:t>-</w:t>
            </w:r>
          </w:p>
        </w:tc>
        <w:tc>
          <w:tcPr>
            <w:tcW w:w="1384" w:type="dxa"/>
            <w:vAlign w:val="center"/>
          </w:tcPr>
          <w:p w14:paraId="622455D5">
            <w:pPr>
              <w:jc w:val="right"/>
            </w:pPr>
            <w:r>
              <w:rPr>
                <w:rFonts w:hint="eastAsia"/>
              </w:rPr>
              <w:t>-</w:t>
            </w:r>
          </w:p>
        </w:tc>
        <w:tc>
          <w:tcPr>
            <w:tcW w:w="1384" w:type="dxa"/>
            <w:vAlign w:val="center"/>
          </w:tcPr>
          <w:p w14:paraId="558E4C96">
            <w:pPr>
              <w:jc w:val="right"/>
            </w:pPr>
            <w:r>
              <w:rPr>
                <w:rFonts w:hint="eastAsia"/>
              </w:rPr>
              <w:t>-</w:t>
            </w:r>
          </w:p>
        </w:tc>
        <w:tc>
          <w:tcPr>
            <w:tcW w:w="1384" w:type="dxa"/>
            <w:vAlign w:val="center"/>
          </w:tcPr>
          <w:p w14:paraId="211DA41D">
            <w:pPr>
              <w:jc w:val="right"/>
            </w:pPr>
            <w:r>
              <w:rPr>
                <w:rFonts w:hint="eastAsia"/>
              </w:rPr>
              <w:t>-</w:t>
            </w:r>
          </w:p>
        </w:tc>
      </w:tr>
      <w:tr w14:paraId="1A5D4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95E801">
            <w:r>
              <w:rPr>
                <w:rFonts w:hint="eastAsia"/>
              </w:rPr>
              <w:t>卖出回购金融资产款</w:t>
            </w:r>
          </w:p>
        </w:tc>
        <w:tc>
          <w:tcPr>
            <w:tcW w:w="1384" w:type="dxa"/>
            <w:vAlign w:val="center"/>
          </w:tcPr>
          <w:p w14:paraId="382D5D91">
            <w:pPr>
              <w:jc w:val="right"/>
            </w:pPr>
            <w:r>
              <w:rPr>
                <w:rFonts w:hint="eastAsia"/>
              </w:rPr>
              <w:t>-</w:t>
            </w:r>
          </w:p>
        </w:tc>
        <w:tc>
          <w:tcPr>
            <w:tcW w:w="1384" w:type="dxa"/>
            <w:vAlign w:val="center"/>
          </w:tcPr>
          <w:p w14:paraId="30CE0319">
            <w:pPr>
              <w:jc w:val="right"/>
            </w:pPr>
            <w:r>
              <w:rPr>
                <w:rFonts w:hint="eastAsia"/>
              </w:rPr>
              <w:t>-</w:t>
            </w:r>
          </w:p>
        </w:tc>
        <w:tc>
          <w:tcPr>
            <w:tcW w:w="1384" w:type="dxa"/>
            <w:vAlign w:val="center"/>
          </w:tcPr>
          <w:p w14:paraId="27C5C4C3">
            <w:pPr>
              <w:jc w:val="right"/>
            </w:pPr>
            <w:r>
              <w:rPr>
                <w:rFonts w:hint="eastAsia"/>
              </w:rPr>
              <w:t>-</w:t>
            </w:r>
          </w:p>
        </w:tc>
        <w:tc>
          <w:tcPr>
            <w:tcW w:w="1384" w:type="dxa"/>
            <w:vAlign w:val="center"/>
          </w:tcPr>
          <w:p w14:paraId="78424D0F">
            <w:pPr>
              <w:jc w:val="right"/>
            </w:pPr>
            <w:r>
              <w:rPr>
                <w:rFonts w:hint="eastAsia"/>
              </w:rPr>
              <w:t>-</w:t>
            </w:r>
          </w:p>
        </w:tc>
        <w:tc>
          <w:tcPr>
            <w:tcW w:w="1384" w:type="dxa"/>
            <w:vAlign w:val="center"/>
          </w:tcPr>
          <w:p w14:paraId="0F0AE443">
            <w:pPr>
              <w:jc w:val="right"/>
            </w:pPr>
            <w:r>
              <w:rPr>
                <w:rFonts w:hint="eastAsia"/>
              </w:rPr>
              <w:t>-</w:t>
            </w:r>
          </w:p>
        </w:tc>
      </w:tr>
      <w:tr w14:paraId="2DAFD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89E75B">
            <w:r>
              <w:rPr>
                <w:rFonts w:hint="eastAsia"/>
              </w:rPr>
              <w:t>应付清算款</w:t>
            </w:r>
          </w:p>
        </w:tc>
        <w:tc>
          <w:tcPr>
            <w:tcW w:w="1384" w:type="dxa"/>
            <w:vAlign w:val="center"/>
          </w:tcPr>
          <w:p w14:paraId="0EF5BBD6">
            <w:pPr>
              <w:jc w:val="right"/>
            </w:pPr>
            <w:r>
              <w:rPr>
                <w:rFonts w:hint="eastAsia"/>
              </w:rPr>
              <w:t>-</w:t>
            </w:r>
          </w:p>
        </w:tc>
        <w:tc>
          <w:tcPr>
            <w:tcW w:w="1384" w:type="dxa"/>
            <w:vAlign w:val="center"/>
          </w:tcPr>
          <w:p w14:paraId="6DC03F93">
            <w:pPr>
              <w:jc w:val="right"/>
            </w:pPr>
            <w:r>
              <w:rPr>
                <w:rFonts w:hint="eastAsia"/>
              </w:rPr>
              <w:t>-</w:t>
            </w:r>
          </w:p>
        </w:tc>
        <w:tc>
          <w:tcPr>
            <w:tcW w:w="1384" w:type="dxa"/>
            <w:vAlign w:val="center"/>
          </w:tcPr>
          <w:p w14:paraId="4B61748E">
            <w:pPr>
              <w:jc w:val="right"/>
            </w:pPr>
            <w:r>
              <w:rPr>
                <w:rFonts w:hint="eastAsia"/>
              </w:rPr>
              <w:t>-</w:t>
            </w:r>
          </w:p>
        </w:tc>
        <w:tc>
          <w:tcPr>
            <w:tcW w:w="1384" w:type="dxa"/>
            <w:vAlign w:val="center"/>
          </w:tcPr>
          <w:p w14:paraId="1474E35C">
            <w:pPr>
              <w:jc w:val="right"/>
            </w:pPr>
            <w:r>
              <w:rPr>
                <w:rFonts w:hint="eastAsia"/>
              </w:rPr>
              <w:t>2,210.43</w:t>
            </w:r>
          </w:p>
        </w:tc>
        <w:tc>
          <w:tcPr>
            <w:tcW w:w="1384" w:type="dxa"/>
            <w:vAlign w:val="center"/>
          </w:tcPr>
          <w:p w14:paraId="1ECDA707">
            <w:pPr>
              <w:jc w:val="right"/>
            </w:pPr>
            <w:r>
              <w:rPr>
                <w:rFonts w:hint="eastAsia"/>
              </w:rPr>
              <w:t>2,210.43</w:t>
            </w:r>
          </w:p>
        </w:tc>
      </w:tr>
      <w:tr w14:paraId="201C9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677355">
            <w:r>
              <w:rPr>
                <w:rFonts w:hint="eastAsia"/>
              </w:rPr>
              <w:t>应付赎回款</w:t>
            </w:r>
          </w:p>
        </w:tc>
        <w:tc>
          <w:tcPr>
            <w:tcW w:w="1384" w:type="dxa"/>
            <w:vAlign w:val="center"/>
          </w:tcPr>
          <w:p w14:paraId="61AC0571">
            <w:pPr>
              <w:jc w:val="right"/>
            </w:pPr>
            <w:r>
              <w:rPr>
                <w:rFonts w:hint="eastAsia"/>
              </w:rPr>
              <w:t>-</w:t>
            </w:r>
          </w:p>
        </w:tc>
        <w:tc>
          <w:tcPr>
            <w:tcW w:w="1384" w:type="dxa"/>
            <w:vAlign w:val="center"/>
          </w:tcPr>
          <w:p w14:paraId="25FD6AE8">
            <w:pPr>
              <w:jc w:val="right"/>
            </w:pPr>
            <w:r>
              <w:rPr>
                <w:rFonts w:hint="eastAsia"/>
              </w:rPr>
              <w:t>-</w:t>
            </w:r>
          </w:p>
        </w:tc>
        <w:tc>
          <w:tcPr>
            <w:tcW w:w="1384" w:type="dxa"/>
            <w:vAlign w:val="center"/>
          </w:tcPr>
          <w:p w14:paraId="01702A67">
            <w:pPr>
              <w:jc w:val="right"/>
            </w:pPr>
            <w:r>
              <w:rPr>
                <w:rFonts w:hint="eastAsia"/>
              </w:rPr>
              <w:t>-</w:t>
            </w:r>
          </w:p>
        </w:tc>
        <w:tc>
          <w:tcPr>
            <w:tcW w:w="1384" w:type="dxa"/>
            <w:vAlign w:val="center"/>
          </w:tcPr>
          <w:p w14:paraId="45086F78">
            <w:pPr>
              <w:jc w:val="right"/>
            </w:pPr>
            <w:r>
              <w:rPr>
                <w:rFonts w:hint="eastAsia"/>
              </w:rPr>
              <w:t>2,588,689.45</w:t>
            </w:r>
          </w:p>
        </w:tc>
        <w:tc>
          <w:tcPr>
            <w:tcW w:w="1384" w:type="dxa"/>
            <w:vAlign w:val="center"/>
          </w:tcPr>
          <w:p w14:paraId="56EFF853">
            <w:pPr>
              <w:jc w:val="right"/>
            </w:pPr>
            <w:r>
              <w:rPr>
                <w:rFonts w:hint="eastAsia"/>
              </w:rPr>
              <w:t>2,588,689.45</w:t>
            </w:r>
          </w:p>
        </w:tc>
      </w:tr>
      <w:tr w14:paraId="643EF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1C03B7">
            <w:r>
              <w:rPr>
                <w:rFonts w:hint="eastAsia"/>
              </w:rPr>
              <w:t>应付管理人报酬</w:t>
            </w:r>
          </w:p>
        </w:tc>
        <w:tc>
          <w:tcPr>
            <w:tcW w:w="1384" w:type="dxa"/>
            <w:vAlign w:val="center"/>
          </w:tcPr>
          <w:p w14:paraId="2CEBDADD">
            <w:pPr>
              <w:jc w:val="right"/>
            </w:pPr>
            <w:r>
              <w:rPr>
                <w:rFonts w:hint="eastAsia"/>
              </w:rPr>
              <w:t>-</w:t>
            </w:r>
          </w:p>
        </w:tc>
        <w:tc>
          <w:tcPr>
            <w:tcW w:w="1384" w:type="dxa"/>
            <w:vAlign w:val="center"/>
          </w:tcPr>
          <w:p w14:paraId="53DE3D50">
            <w:pPr>
              <w:jc w:val="right"/>
            </w:pPr>
            <w:r>
              <w:rPr>
                <w:rFonts w:hint="eastAsia"/>
              </w:rPr>
              <w:t>-</w:t>
            </w:r>
          </w:p>
        </w:tc>
        <w:tc>
          <w:tcPr>
            <w:tcW w:w="1384" w:type="dxa"/>
            <w:vAlign w:val="center"/>
          </w:tcPr>
          <w:p w14:paraId="3B577144">
            <w:pPr>
              <w:jc w:val="right"/>
            </w:pPr>
            <w:r>
              <w:rPr>
                <w:rFonts w:hint="eastAsia"/>
              </w:rPr>
              <w:t>-</w:t>
            </w:r>
          </w:p>
        </w:tc>
        <w:tc>
          <w:tcPr>
            <w:tcW w:w="1384" w:type="dxa"/>
            <w:vAlign w:val="center"/>
          </w:tcPr>
          <w:p w14:paraId="74A6F50D">
            <w:pPr>
              <w:jc w:val="right"/>
            </w:pPr>
            <w:r>
              <w:rPr>
                <w:rFonts w:hint="eastAsia"/>
              </w:rPr>
              <w:t>388,474.14</w:t>
            </w:r>
          </w:p>
        </w:tc>
        <w:tc>
          <w:tcPr>
            <w:tcW w:w="1384" w:type="dxa"/>
            <w:vAlign w:val="center"/>
          </w:tcPr>
          <w:p w14:paraId="3180705D">
            <w:pPr>
              <w:jc w:val="right"/>
            </w:pPr>
            <w:r>
              <w:rPr>
                <w:rFonts w:hint="eastAsia"/>
              </w:rPr>
              <w:t>388,474.14</w:t>
            </w:r>
          </w:p>
        </w:tc>
      </w:tr>
      <w:tr w14:paraId="4B406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39B811">
            <w:r>
              <w:rPr>
                <w:rFonts w:hint="eastAsia"/>
              </w:rPr>
              <w:t>应付托管费</w:t>
            </w:r>
          </w:p>
        </w:tc>
        <w:tc>
          <w:tcPr>
            <w:tcW w:w="1384" w:type="dxa"/>
            <w:vAlign w:val="center"/>
          </w:tcPr>
          <w:p w14:paraId="000E8D02">
            <w:pPr>
              <w:jc w:val="right"/>
            </w:pPr>
            <w:r>
              <w:rPr>
                <w:rFonts w:hint="eastAsia"/>
              </w:rPr>
              <w:t>-</w:t>
            </w:r>
          </w:p>
        </w:tc>
        <w:tc>
          <w:tcPr>
            <w:tcW w:w="1384" w:type="dxa"/>
            <w:vAlign w:val="center"/>
          </w:tcPr>
          <w:p w14:paraId="73E523BF">
            <w:pPr>
              <w:jc w:val="right"/>
            </w:pPr>
            <w:r>
              <w:rPr>
                <w:rFonts w:hint="eastAsia"/>
              </w:rPr>
              <w:t>-</w:t>
            </w:r>
          </w:p>
        </w:tc>
        <w:tc>
          <w:tcPr>
            <w:tcW w:w="1384" w:type="dxa"/>
            <w:vAlign w:val="center"/>
          </w:tcPr>
          <w:p w14:paraId="5BD02F15">
            <w:pPr>
              <w:jc w:val="right"/>
            </w:pPr>
            <w:r>
              <w:rPr>
                <w:rFonts w:hint="eastAsia"/>
              </w:rPr>
              <w:t>-</w:t>
            </w:r>
          </w:p>
        </w:tc>
        <w:tc>
          <w:tcPr>
            <w:tcW w:w="1384" w:type="dxa"/>
            <w:vAlign w:val="center"/>
          </w:tcPr>
          <w:p w14:paraId="08CB599A">
            <w:pPr>
              <w:jc w:val="right"/>
            </w:pPr>
            <w:r>
              <w:rPr>
                <w:rFonts w:hint="eastAsia"/>
              </w:rPr>
              <w:t>64,745.68</w:t>
            </w:r>
          </w:p>
        </w:tc>
        <w:tc>
          <w:tcPr>
            <w:tcW w:w="1384" w:type="dxa"/>
            <w:vAlign w:val="center"/>
          </w:tcPr>
          <w:p w14:paraId="7E0FDF62">
            <w:pPr>
              <w:jc w:val="right"/>
            </w:pPr>
            <w:r>
              <w:rPr>
                <w:rFonts w:hint="eastAsia"/>
              </w:rPr>
              <w:t>64,745.68</w:t>
            </w:r>
          </w:p>
        </w:tc>
      </w:tr>
      <w:tr w14:paraId="7FFC2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97BBE2">
            <w:r>
              <w:rPr>
                <w:rFonts w:hint="eastAsia"/>
              </w:rPr>
              <w:t>应付销售服务费</w:t>
            </w:r>
          </w:p>
        </w:tc>
        <w:tc>
          <w:tcPr>
            <w:tcW w:w="1384" w:type="dxa"/>
            <w:vAlign w:val="center"/>
          </w:tcPr>
          <w:p w14:paraId="475762AC">
            <w:pPr>
              <w:jc w:val="right"/>
            </w:pPr>
            <w:r>
              <w:rPr>
                <w:rFonts w:hint="eastAsia"/>
              </w:rPr>
              <w:t>-</w:t>
            </w:r>
          </w:p>
        </w:tc>
        <w:tc>
          <w:tcPr>
            <w:tcW w:w="1384" w:type="dxa"/>
            <w:vAlign w:val="center"/>
          </w:tcPr>
          <w:p w14:paraId="11A74172">
            <w:pPr>
              <w:jc w:val="right"/>
            </w:pPr>
            <w:r>
              <w:rPr>
                <w:rFonts w:hint="eastAsia"/>
              </w:rPr>
              <w:t>-</w:t>
            </w:r>
          </w:p>
        </w:tc>
        <w:tc>
          <w:tcPr>
            <w:tcW w:w="1384" w:type="dxa"/>
            <w:vAlign w:val="center"/>
          </w:tcPr>
          <w:p w14:paraId="0C0583D5">
            <w:pPr>
              <w:jc w:val="right"/>
            </w:pPr>
            <w:r>
              <w:rPr>
                <w:rFonts w:hint="eastAsia"/>
              </w:rPr>
              <w:t>-</w:t>
            </w:r>
          </w:p>
        </w:tc>
        <w:tc>
          <w:tcPr>
            <w:tcW w:w="1384" w:type="dxa"/>
            <w:vAlign w:val="center"/>
          </w:tcPr>
          <w:p w14:paraId="3F379FE6">
            <w:pPr>
              <w:jc w:val="right"/>
            </w:pPr>
            <w:r>
              <w:rPr>
                <w:rFonts w:hint="eastAsia"/>
              </w:rPr>
              <w:t>20,391.75</w:t>
            </w:r>
          </w:p>
        </w:tc>
        <w:tc>
          <w:tcPr>
            <w:tcW w:w="1384" w:type="dxa"/>
            <w:vAlign w:val="center"/>
          </w:tcPr>
          <w:p w14:paraId="48EF20AC">
            <w:pPr>
              <w:jc w:val="right"/>
            </w:pPr>
            <w:r>
              <w:rPr>
                <w:rFonts w:hint="eastAsia"/>
              </w:rPr>
              <w:t>20,391.75</w:t>
            </w:r>
          </w:p>
        </w:tc>
      </w:tr>
      <w:tr w14:paraId="10707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D10619">
            <w:r>
              <w:rPr>
                <w:rFonts w:hint="eastAsia"/>
              </w:rPr>
              <w:t>应付投资顾问费</w:t>
            </w:r>
          </w:p>
        </w:tc>
        <w:tc>
          <w:tcPr>
            <w:tcW w:w="1384" w:type="dxa"/>
            <w:vAlign w:val="center"/>
          </w:tcPr>
          <w:p w14:paraId="3CAF69EB">
            <w:pPr>
              <w:jc w:val="right"/>
            </w:pPr>
            <w:r>
              <w:rPr>
                <w:rFonts w:hint="eastAsia"/>
              </w:rPr>
              <w:t>-</w:t>
            </w:r>
          </w:p>
        </w:tc>
        <w:tc>
          <w:tcPr>
            <w:tcW w:w="1384" w:type="dxa"/>
            <w:vAlign w:val="center"/>
          </w:tcPr>
          <w:p w14:paraId="4A4D351E">
            <w:pPr>
              <w:jc w:val="right"/>
            </w:pPr>
            <w:r>
              <w:rPr>
                <w:rFonts w:hint="eastAsia"/>
              </w:rPr>
              <w:t>-</w:t>
            </w:r>
          </w:p>
        </w:tc>
        <w:tc>
          <w:tcPr>
            <w:tcW w:w="1384" w:type="dxa"/>
            <w:vAlign w:val="center"/>
          </w:tcPr>
          <w:p w14:paraId="417513A5">
            <w:pPr>
              <w:jc w:val="right"/>
            </w:pPr>
            <w:r>
              <w:rPr>
                <w:rFonts w:hint="eastAsia"/>
              </w:rPr>
              <w:t>-</w:t>
            </w:r>
          </w:p>
        </w:tc>
        <w:tc>
          <w:tcPr>
            <w:tcW w:w="1384" w:type="dxa"/>
            <w:vAlign w:val="center"/>
          </w:tcPr>
          <w:p w14:paraId="785B943C">
            <w:pPr>
              <w:jc w:val="right"/>
            </w:pPr>
            <w:r>
              <w:rPr>
                <w:rFonts w:hint="eastAsia"/>
              </w:rPr>
              <w:t>-</w:t>
            </w:r>
          </w:p>
        </w:tc>
        <w:tc>
          <w:tcPr>
            <w:tcW w:w="1384" w:type="dxa"/>
            <w:vAlign w:val="center"/>
          </w:tcPr>
          <w:p w14:paraId="742A7A68">
            <w:pPr>
              <w:jc w:val="right"/>
            </w:pPr>
            <w:r>
              <w:rPr>
                <w:rFonts w:hint="eastAsia"/>
              </w:rPr>
              <w:t>-</w:t>
            </w:r>
          </w:p>
        </w:tc>
      </w:tr>
      <w:tr w14:paraId="7B3DA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AEFA1C">
            <w:r>
              <w:rPr>
                <w:rFonts w:hint="eastAsia"/>
              </w:rPr>
              <w:t>应交税费</w:t>
            </w:r>
          </w:p>
        </w:tc>
        <w:tc>
          <w:tcPr>
            <w:tcW w:w="1384" w:type="dxa"/>
            <w:vAlign w:val="center"/>
          </w:tcPr>
          <w:p w14:paraId="2336C377">
            <w:pPr>
              <w:jc w:val="right"/>
            </w:pPr>
            <w:r>
              <w:rPr>
                <w:rFonts w:hint="eastAsia"/>
              </w:rPr>
              <w:t>-</w:t>
            </w:r>
          </w:p>
        </w:tc>
        <w:tc>
          <w:tcPr>
            <w:tcW w:w="1384" w:type="dxa"/>
            <w:vAlign w:val="center"/>
          </w:tcPr>
          <w:p w14:paraId="360F8DCA">
            <w:pPr>
              <w:jc w:val="right"/>
            </w:pPr>
            <w:r>
              <w:rPr>
                <w:rFonts w:hint="eastAsia"/>
              </w:rPr>
              <w:t>-</w:t>
            </w:r>
          </w:p>
        </w:tc>
        <w:tc>
          <w:tcPr>
            <w:tcW w:w="1384" w:type="dxa"/>
            <w:vAlign w:val="center"/>
          </w:tcPr>
          <w:p w14:paraId="52204570">
            <w:pPr>
              <w:jc w:val="right"/>
            </w:pPr>
            <w:r>
              <w:rPr>
                <w:rFonts w:hint="eastAsia"/>
              </w:rPr>
              <w:t>-</w:t>
            </w:r>
          </w:p>
        </w:tc>
        <w:tc>
          <w:tcPr>
            <w:tcW w:w="1384" w:type="dxa"/>
            <w:vAlign w:val="center"/>
          </w:tcPr>
          <w:p w14:paraId="14432496">
            <w:pPr>
              <w:jc w:val="right"/>
            </w:pPr>
            <w:r>
              <w:rPr>
                <w:rFonts w:hint="eastAsia"/>
              </w:rPr>
              <w:t>-</w:t>
            </w:r>
          </w:p>
        </w:tc>
        <w:tc>
          <w:tcPr>
            <w:tcW w:w="1384" w:type="dxa"/>
            <w:vAlign w:val="center"/>
          </w:tcPr>
          <w:p w14:paraId="028BB4F4">
            <w:pPr>
              <w:jc w:val="right"/>
            </w:pPr>
            <w:r>
              <w:rPr>
                <w:rFonts w:hint="eastAsia"/>
              </w:rPr>
              <w:t>-</w:t>
            </w:r>
          </w:p>
        </w:tc>
      </w:tr>
      <w:tr w14:paraId="59217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AB7B06">
            <w:r>
              <w:rPr>
                <w:rFonts w:hint="eastAsia"/>
              </w:rPr>
              <w:t>应付利润</w:t>
            </w:r>
          </w:p>
        </w:tc>
        <w:tc>
          <w:tcPr>
            <w:tcW w:w="1384" w:type="dxa"/>
            <w:vAlign w:val="center"/>
          </w:tcPr>
          <w:p w14:paraId="1B53A744">
            <w:pPr>
              <w:jc w:val="right"/>
            </w:pPr>
            <w:r>
              <w:rPr>
                <w:rFonts w:hint="eastAsia"/>
              </w:rPr>
              <w:t>-</w:t>
            </w:r>
          </w:p>
        </w:tc>
        <w:tc>
          <w:tcPr>
            <w:tcW w:w="1384" w:type="dxa"/>
            <w:vAlign w:val="center"/>
          </w:tcPr>
          <w:p w14:paraId="6A11D28F">
            <w:pPr>
              <w:jc w:val="right"/>
            </w:pPr>
            <w:r>
              <w:rPr>
                <w:rFonts w:hint="eastAsia"/>
              </w:rPr>
              <w:t>-</w:t>
            </w:r>
          </w:p>
        </w:tc>
        <w:tc>
          <w:tcPr>
            <w:tcW w:w="1384" w:type="dxa"/>
            <w:vAlign w:val="center"/>
          </w:tcPr>
          <w:p w14:paraId="1A7F7DB8">
            <w:pPr>
              <w:jc w:val="right"/>
            </w:pPr>
            <w:r>
              <w:rPr>
                <w:rFonts w:hint="eastAsia"/>
              </w:rPr>
              <w:t>-</w:t>
            </w:r>
          </w:p>
        </w:tc>
        <w:tc>
          <w:tcPr>
            <w:tcW w:w="1384" w:type="dxa"/>
            <w:vAlign w:val="center"/>
          </w:tcPr>
          <w:p w14:paraId="753C0606">
            <w:pPr>
              <w:jc w:val="right"/>
            </w:pPr>
            <w:r>
              <w:rPr>
                <w:rFonts w:hint="eastAsia"/>
              </w:rPr>
              <w:t>-</w:t>
            </w:r>
          </w:p>
        </w:tc>
        <w:tc>
          <w:tcPr>
            <w:tcW w:w="1384" w:type="dxa"/>
            <w:vAlign w:val="center"/>
          </w:tcPr>
          <w:p w14:paraId="4C6A0203">
            <w:pPr>
              <w:jc w:val="right"/>
            </w:pPr>
            <w:r>
              <w:rPr>
                <w:rFonts w:hint="eastAsia"/>
              </w:rPr>
              <w:t>-</w:t>
            </w:r>
          </w:p>
        </w:tc>
      </w:tr>
      <w:tr w14:paraId="3897B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260934">
            <w:r>
              <w:rPr>
                <w:rFonts w:hint="eastAsia"/>
              </w:rPr>
              <w:t>递延所得税负债</w:t>
            </w:r>
          </w:p>
        </w:tc>
        <w:tc>
          <w:tcPr>
            <w:tcW w:w="1384" w:type="dxa"/>
            <w:vAlign w:val="center"/>
          </w:tcPr>
          <w:p w14:paraId="5F65ED12">
            <w:pPr>
              <w:jc w:val="right"/>
            </w:pPr>
            <w:r>
              <w:rPr>
                <w:rFonts w:hint="eastAsia"/>
              </w:rPr>
              <w:t>-</w:t>
            </w:r>
          </w:p>
        </w:tc>
        <w:tc>
          <w:tcPr>
            <w:tcW w:w="1384" w:type="dxa"/>
            <w:vAlign w:val="center"/>
          </w:tcPr>
          <w:p w14:paraId="5033B2CE">
            <w:pPr>
              <w:jc w:val="right"/>
            </w:pPr>
            <w:r>
              <w:rPr>
                <w:rFonts w:hint="eastAsia"/>
              </w:rPr>
              <w:t>-</w:t>
            </w:r>
          </w:p>
        </w:tc>
        <w:tc>
          <w:tcPr>
            <w:tcW w:w="1384" w:type="dxa"/>
            <w:vAlign w:val="center"/>
          </w:tcPr>
          <w:p w14:paraId="34FE7BC1">
            <w:pPr>
              <w:jc w:val="right"/>
            </w:pPr>
            <w:r>
              <w:rPr>
                <w:rFonts w:hint="eastAsia"/>
              </w:rPr>
              <w:t>-</w:t>
            </w:r>
          </w:p>
        </w:tc>
        <w:tc>
          <w:tcPr>
            <w:tcW w:w="1384" w:type="dxa"/>
            <w:vAlign w:val="center"/>
          </w:tcPr>
          <w:p w14:paraId="0EABD8B7">
            <w:pPr>
              <w:jc w:val="right"/>
            </w:pPr>
            <w:r>
              <w:rPr>
                <w:rFonts w:hint="eastAsia"/>
              </w:rPr>
              <w:t>-</w:t>
            </w:r>
          </w:p>
        </w:tc>
        <w:tc>
          <w:tcPr>
            <w:tcW w:w="1384" w:type="dxa"/>
            <w:vAlign w:val="center"/>
          </w:tcPr>
          <w:p w14:paraId="3D2248FA">
            <w:pPr>
              <w:jc w:val="right"/>
            </w:pPr>
            <w:r>
              <w:rPr>
                <w:rFonts w:hint="eastAsia"/>
              </w:rPr>
              <w:t>-</w:t>
            </w:r>
          </w:p>
        </w:tc>
      </w:tr>
      <w:tr w14:paraId="1CDC4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A5A7C6">
            <w:r>
              <w:rPr>
                <w:rFonts w:hint="eastAsia"/>
              </w:rPr>
              <w:t>其他负债</w:t>
            </w:r>
          </w:p>
        </w:tc>
        <w:tc>
          <w:tcPr>
            <w:tcW w:w="1384" w:type="dxa"/>
            <w:vAlign w:val="center"/>
          </w:tcPr>
          <w:p w14:paraId="189CDA93">
            <w:pPr>
              <w:jc w:val="right"/>
            </w:pPr>
            <w:r>
              <w:rPr>
                <w:rFonts w:hint="eastAsia"/>
              </w:rPr>
              <w:t>-</w:t>
            </w:r>
          </w:p>
        </w:tc>
        <w:tc>
          <w:tcPr>
            <w:tcW w:w="1384" w:type="dxa"/>
            <w:vAlign w:val="center"/>
          </w:tcPr>
          <w:p w14:paraId="49AAEA3A">
            <w:pPr>
              <w:jc w:val="right"/>
            </w:pPr>
            <w:r>
              <w:rPr>
                <w:rFonts w:hint="eastAsia"/>
              </w:rPr>
              <w:t>-</w:t>
            </w:r>
          </w:p>
        </w:tc>
        <w:tc>
          <w:tcPr>
            <w:tcW w:w="1384" w:type="dxa"/>
            <w:vAlign w:val="center"/>
          </w:tcPr>
          <w:p w14:paraId="7D82E744">
            <w:pPr>
              <w:jc w:val="right"/>
            </w:pPr>
            <w:r>
              <w:rPr>
                <w:rFonts w:hint="eastAsia"/>
              </w:rPr>
              <w:t>-</w:t>
            </w:r>
          </w:p>
        </w:tc>
        <w:tc>
          <w:tcPr>
            <w:tcW w:w="1384" w:type="dxa"/>
            <w:vAlign w:val="center"/>
          </w:tcPr>
          <w:p w14:paraId="107F27F2">
            <w:pPr>
              <w:jc w:val="right"/>
            </w:pPr>
            <w:r>
              <w:rPr>
                <w:rFonts w:hint="eastAsia"/>
              </w:rPr>
              <w:t>85,975.47</w:t>
            </w:r>
          </w:p>
        </w:tc>
        <w:tc>
          <w:tcPr>
            <w:tcW w:w="1384" w:type="dxa"/>
            <w:vAlign w:val="center"/>
          </w:tcPr>
          <w:p w14:paraId="58F44A54">
            <w:pPr>
              <w:jc w:val="right"/>
            </w:pPr>
            <w:r>
              <w:rPr>
                <w:rFonts w:hint="eastAsia"/>
              </w:rPr>
              <w:t>85,975.47</w:t>
            </w:r>
          </w:p>
        </w:tc>
      </w:tr>
      <w:tr w14:paraId="15184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62851A">
            <w:r>
              <w:rPr>
                <w:rFonts w:hint="eastAsia"/>
              </w:rPr>
              <w:t>负债总计</w:t>
            </w:r>
          </w:p>
        </w:tc>
        <w:tc>
          <w:tcPr>
            <w:tcW w:w="1384" w:type="dxa"/>
            <w:vAlign w:val="center"/>
          </w:tcPr>
          <w:p w14:paraId="0C3AA91C">
            <w:pPr>
              <w:jc w:val="right"/>
            </w:pPr>
            <w:r>
              <w:rPr>
                <w:rFonts w:hint="eastAsia"/>
              </w:rPr>
              <w:t>-</w:t>
            </w:r>
          </w:p>
        </w:tc>
        <w:tc>
          <w:tcPr>
            <w:tcW w:w="1384" w:type="dxa"/>
            <w:vAlign w:val="center"/>
          </w:tcPr>
          <w:p w14:paraId="735210C7">
            <w:pPr>
              <w:jc w:val="right"/>
            </w:pPr>
            <w:r>
              <w:rPr>
                <w:rFonts w:hint="eastAsia"/>
              </w:rPr>
              <w:t>-</w:t>
            </w:r>
          </w:p>
        </w:tc>
        <w:tc>
          <w:tcPr>
            <w:tcW w:w="1384" w:type="dxa"/>
            <w:vAlign w:val="center"/>
          </w:tcPr>
          <w:p w14:paraId="5290F3E6">
            <w:pPr>
              <w:jc w:val="right"/>
            </w:pPr>
            <w:r>
              <w:rPr>
                <w:rFonts w:hint="eastAsia"/>
              </w:rPr>
              <w:t>-</w:t>
            </w:r>
          </w:p>
        </w:tc>
        <w:tc>
          <w:tcPr>
            <w:tcW w:w="1384" w:type="dxa"/>
            <w:vAlign w:val="center"/>
          </w:tcPr>
          <w:p w14:paraId="3B2AB1C4">
            <w:pPr>
              <w:jc w:val="right"/>
            </w:pPr>
            <w:r>
              <w:rPr>
                <w:rFonts w:hint="eastAsia"/>
              </w:rPr>
              <w:t>3,150,486.92</w:t>
            </w:r>
          </w:p>
        </w:tc>
        <w:tc>
          <w:tcPr>
            <w:tcW w:w="1384" w:type="dxa"/>
            <w:vAlign w:val="center"/>
          </w:tcPr>
          <w:p w14:paraId="0B6AF2A1">
            <w:pPr>
              <w:jc w:val="right"/>
            </w:pPr>
            <w:r>
              <w:rPr>
                <w:rFonts w:hint="eastAsia"/>
              </w:rPr>
              <w:t>3,150,486.92</w:t>
            </w:r>
          </w:p>
        </w:tc>
      </w:tr>
      <w:tr w14:paraId="31301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90B7C5">
            <w:r>
              <w:rPr>
                <w:rFonts w:hint="eastAsia"/>
              </w:rPr>
              <w:t>利率敏感度缺口</w:t>
            </w:r>
          </w:p>
        </w:tc>
        <w:tc>
          <w:tcPr>
            <w:tcW w:w="1384" w:type="dxa"/>
            <w:vAlign w:val="center"/>
          </w:tcPr>
          <w:p w14:paraId="4B0E6AC3">
            <w:pPr>
              <w:jc w:val="right"/>
            </w:pPr>
            <w:r>
              <w:rPr>
                <w:rFonts w:hint="eastAsia"/>
              </w:rPr>
              <w:t>29,917,770.95</w:t>
            </w:r>
          </w:p>
        </w:tc>
        <w:tc>
          <w:tcPr>
            <w:tcW w:w="1384" w:type="dxa"/>
            <w:vAlign w:val="center"/>
          </w:tcPr>
          <w:p w14:paraId="6F5BC139">
            <w:pPr>
              <w:jc w:val="right"/>
            </w:pPr>
            <w:r>
              <w:rPr>
                <w:rFonts w:hint="eastAsia"/>
              </w:rPr>
              <w:t>-</w:t>
            </w:r>
          </w:p>
        </w:tc>
        <w:tc>
          <w:tcPr>
            <w:tcW w:w="1384" w:type="dxa"/>
            <w:vAlign w:val="center"/>
          </w:tcPr>
          <w:p w14:paraId="0EB6EA64">
            <w:pPr>
              <w:jc w:val="right"/>
            </w:pPr>
            <w:r>
              <w:rPr>
                <w:rFonts w:hint="eastAsia"/>
              </w:rPr>
              <w:t>-</w:t>
            </w:r>
          </w:p>
        </w:tc>
        <w:tc>
          <w:tcPr>
            <w:tcW w:w="1384" w:type="dxa"/>
            <w:vAlign w:val="center"/>
          </w:tcPr>
          <w:p w14:paraId="1C629000">
            <w:pPr>
              <w:jc w:val="right"/>
            </w:pPr>
            <w:r>
              <w:rPr>
                <w:rFonts w:hint="eastAsia"/>
              </w:rPr>
              <w:t>344,902,252.37</w:t>
            </w:r>
          </w:p>
        </w:tc>
        <w:tc>
          <w:tcPr>
            <w:tcW w:w="1384" w:type="dxa"/>
            <w:vAlign w:val="center"/>
          </w:tcPr>
          <w:p w14:paraId="5FC345EA">
            <w:pPr>
              <w:jc w:val="right"/>
            </w:pPr>
            <w:r>
              <w:rPr>
                <w:rFonts w:hint="eastAsia"/>
              </w:rPr>
              <w:t>374,820,023.32</w:t>
            </w:r>
          </w:p>
        </w:tc>
      </w:tr>
    </w:tbl>
    <w:p w14:paraId="2457299F">
      <w:pPr>
        <w:pStyle w:val="47"/>
        <w:rPr>
          <w:rFonts w:hint="eastAsia"/>
        </w:rPr>
      </w:pPr>
      <w:r>
        <w:rPr>
          <w:rFonts w:hint="eastAsia"/>
        </w:rPr>
        <w:t>注：表中所示为本基金资产及负债的账面价值，并按照合约规定的利率重新定价日或到期日孰早者予以分类。</w:t>
      </w:r>
    </w:p>
    <w:p w14:paraId="4EF3DE5E">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0D93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BB1F4C8">
            <w:r>
              <w:rPr>
                <w:rFonts w:hint="eastAsia"/>
              </w:rPr>
              <w:t>假设</w:t>
            </w:r>
          </w:p>
        </w:tc>
        <w:tc>
          <w:tcPr>
            <w:tcW w:w="3267" w:type="dxa"/>
            <w:gridSpan w:val="3"/>
            <w:vAlign w:val="center"/>
          </w:tcPr>
          <w:p w14:paraId="385747D1">
            <w:r>
              <w:rPr>
                <w:rFonts w:hint="eastAsia"/>
              </w:rPr>
              <w:t>除市场利率以外的其他市场变量保持不变</w:t>
            </w:r>
          </w:p>
        </w:tc>
      </w:tr>
      <w:tr w14:paraId="5563A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4C3F651">
            <w:r>
              <w:rPr>
                <w:rFonts w:hint="eastAsia"/>
              </w:rPr>
              <w:t>分析</w:t>
            </w:r>
          </w:p>
        </w:tc>
        <w:tc>
          <w:tcPr>
            <w:tcW w:w="3267" w:type="dxa"/>
            <w:vMerge w:val="restart"/>
            <w:vAlign w:val="center"/>
          </w:tcPr>
          <w:p w14:paraId="192B38CF">
            <w:r>
              <w:rPr>
                <w:rFonts w:hint="eastAsia"/>
              </w:rPr>
              <w:t>相关风险变量的变动</w:t>
            </w:r>
          </w:p>
        </w:tc>
        <w:tc>
          <w:tcPr>
            <w:tcW w:w="2159" w:type="dxa"/>
            <w:gridSpan w:val="2"/>
            <w:vAlign w:val="center"/>
          </w:tcPr>
          <w:p w14:paraId="6534BFAE">
            <w:r>
              <w:rPr>
                <w:rFonts w:hint="eastAsia"/>
              </w:rPr>
              <w:t>对资产负债表日基金资产净值的影响金额（单位：人民币元）</w:t>
            </w:r>
          </w:p>
        </w:tc>
      </w:tr>
      <w:tr w14:paraId="439DC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80C33F2"/>
        </w:tc>
        <w:tc>
          <w:tcPr>
            <w:tcW w:w="3267" w:type="dxa"/>
            <w:vMerge w:val="continue"/>
            <w:vAlign w:val="center"/>
          </w:tcPr>
          <w:p w14:paraId="1F6D47F0"/>
        </w:tc>
        <w:tc>
          <w:tcPr>
            <w:tcW w:w="2159" w:type="dxa"/>
            <w:vAlign w:val="center"/>
          </w:tcPr>
          <w:p w14:paraId="348269D1">
            <w:r>
              <w:rPr>
                <w:rFonts w:hint="eastAsia"/>
              </w:rPr>
              <w:t>本期末（ 2025年12月31日 ）</w:t>
            </w:r>
          </w:p>
        </w:tc>
        <w:tc>
          <w:tcPr>
            <w:tcW w:w="2159" w:type="dxa"/>
            <w:vAlign w:val="center"/>
          </w:tcPr>
          <w:p w14:paraId="014F1F65">
            <w:r>
              <w:rPr>
                <w:rFonts w:hint="eastAsia"/>
              </w:rPr>
              <w:t>上年度末（ 2024年12月31日 ）</w:t>
            </w:r>
          </w:p>
        </w:tc>
      </w:tr>
      <w:tr w14:paraId="22B7D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4534E8D"/>
        </w:tc>
        <w:tc>
          <w:tcPr>
            <w:tcW w:w="3267" w:type="dxa"/>
            <w:vAlign w:val="center"/>
          </w:tcPr>
          <w:p w14:paraId="59C7E062">
            <w:r>
              <w:rPr>
                <w:rFonts w:hint="eastAsia"/>
              </w:rPr>
              <w:t>1.市场利率平行上升25个基点</w:t>
            </w:r>
          </w:p>
        </w:tc>
        <w:tc>
          <w:tcPr>
            <w:tcW w:w="2159" w:type="dxa"/>
            <w:vAlign w:val="center"/>
          </w:tcPr>
          <w:p w14:paraId="1BD41813">
            <w:pPr>
              <w:jc w:val="right"/>
            </w:pPr>
            <w:r>
              <w:rPr>
                <w:rFonts w:hint="eastAsia"/>
              </w:rPr>
              <w:t>-1,558.28</w:t>
            </w:r>
          </w:p>
        </w:tc>
        <w:tc>
          <w:tcPr>
            <w:tcW w:w="2159" w:type="dxa"/>
            <w:vAlign w:val="center"/>
          </w:tcPr>
          <w:p w14:paraId="6955E93D">
            <w:pPr>
              <w:jc w:val="right"/>
            </w:pPr>
            <w:r>
              <w:rPr>
                <w:rFonts w:hint="eastAsia"/>
              </w:rPr>
              <w:t>-3,614.32</w:t>
            </w:r>
          </w:p>
        </w:tc>
      </w:tr>
      <w:tr w14:paraId="7580A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2262959"/>
        </w:tc>
        <w:tc>
          <w:tcPr>
            <w:tcW w:w="3267" w:type="dxa"/>
            <w:vAlign w:val="center"/>
          </w:tcPr>
          <w:p w14:paraId="22B9D7A2">
            <w:r>
              <w:rPr>
                <w:rFonts w:hint="eastAsia"/>
              </w:rPr>
              <w:t>2.市场利率平行下降25个基点</w:t>
            </w:r>
          </w:p>
        </w:tc>
        <w:tc>
          <w:tcPr>
            <w:tcW w:w="2159" w:type="dxa"/>
            <w:vAlign w:val="center"/>
          </w:tcPr>
          <w:p w14:paraId="0F8441BC">
            <w:pPr>
              <w:jc w:val="right"/>
            </w:pPr>
            <w:r>
              <w:rPr>
                <w:rFonts w:hint="eastAsia"/>
              </w:rPr>
              <w:t>1,558.60</w:t>
            </w:r>
          </w:p>
        </w:tc>
        <w:tc>
          <w:tcPr>
            <w:tcW w:w="2159" w:type="dxa"/>
            <w:vAlign w:val="center"/>
          </w:tcPr>
          <w:p w14:paraId="7D6FF07D">
            <w:pPr>
              <w:jc w:val="right"/>
            </w:pPr>
            <w:r>
              <w:rPr>
                <w:rFonts w:hint="eastAsia"/>
              </w:rPr>
              <w:t>3,615.66</w:t>
            </w:r>
          </w:p>
        </w:tc>
      </w:tr>
    </w:tbl>
    <w:p w14:paraId="56669C93">
      <w:pPr>
        <w:pStyle w:val="36"/>
      </w:pPr>
      <w:bookmarkStart w:id="144" w:name="_Toc144"/>
      <w:r>
        <w:t>外汇风险</w:t>
      </w:r>
      <w:bookmarkEnd w:id="144"/>
    </w:p>
    <w:p w14:paraId="6517072D">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44154C3E">
      <w:pPr>
        <w:pStyle w:val="37"/>
      </w:pPr>
      <w:bookmarkStart w:id="145" w:name="_Toc145"/>
      <w:r>
        <w:t>外汇风险敞口</w:t>
      </w:r>
      <w:bookmarkEnd w:id="145"/>
    </w:p>
    <w:p w14:paraId="6B95AFE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1D92B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57DA3116">
            <w:pPr>
              <w:jc w:val="center"/>
            </w:pPr>
            <w:r>
              <w:rPr>
                <w:rFonts w:hint="eastAsia"/>
                <w:b/>
              </w:rPr>
              <w:t>项目</w:t>
            </w:r>
          </w:p>
        </w:tc>
        <w:tc>
          <w:tcPr>
            <w:tcW w:w="1232" w:type="dxa"/>
            <w:gridSpan w:val="6"/>
            <w:shd w:val="clear" w:color="auto" w:fill="BFBFBF"/>
            <w:vAlign w:val="center"/>
          </w:tcPr>
          <w:p w14:paraId="4AB1496D">
            <w:pPr>
              <w:jc w:val="center"/>
            </w:pPr>
            <w:r>
              <w:rPr>
                <w:rFonts w:hint="eastAsia"/>
                <w:b/>
              </w:rPr>
              <w:t>本期末2025年12月31日</w:t>
            </w:r>
          </w:p>
        </w:tc>
      </w:tr>
      <w:tr w14:paraId="6F358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5F242C81"/>
        </w:tc>
        <w:tc>
          <w:tcPr>
            <w:tcW w:w="1232" w:type="dxa"/>
            <w:shd w:val="clear" w:color="auto" w:fill="BFBFBF"/>
            <w:vAlign w:val="center"/>
          </w:tcPr>
          <w:p w14:paraId="45B8BD48">
            <w:pPr>
              <w:jc w:val="center"/>
            </w:pPr>
            <w:r>
              <w:rPr>
                <w:rFonts w:hint="eastAsia"/>
                <w:b/>
              </w:rPr>
              <w:t>美元折合人民币</w:t>
            </w:r>
          </w:p>
        </w:tc>
        <w:tc>
          <w:tcPr>
            <w:tcW w:w="1232" w:type="dxa"/>
            <w:shd w:val="clear" w:color="auto" w:fill="BFBFBF"/>
            <w:vAlign w:val="center"/>
          </w:tcPr>
          <w:p w14:paraId="76BB404D">
            <w:pPr>
              <w:jc w:val="center"/>
            </w:pPr>
            <w:r>
              <w:rPr>
                <w:rFonts w:hint="eastAsia"/>
                <w:b/>
              </w:rPr>
              <w:t>港币折合人民币</w:t>
            </w:r>
          </w:p>
        </w:tc>
        <w:tc>
          <w:tcPr>
            <w:tcW w:w="1232" w:type="dxa"/>
            <w:shd w:val="clear" w:color="auto" w:fill="BFBFBF"/>
            <w:vAlign w:val="center"/>
          </w:tcPr>
          <w:p w14:paraId="656D65BA">
            <w:pPr>
              <w:jc w:val="center"/>
            </w:pPr>
            <w:r>
              <w:rPr>
                <w:rFonts w:hint="eastAsia"/>
                <w:b/>
              </w:rPr>
              <w:t>欧元折合人民币</w:t>
            </w:r>
          </w:p>
        </w:tc>
        <w:tc>
          <w:tcPr>
            <w:tcW w:w="1232" w:type="dxa"/>
            <w:shd w:val="clear" w:color="auto" w:fill="BFBFBF"/>
            <w:vAlign w:val="center"/>
          </w:tcPr>
          <w:p w14:paraId="3825525D">
            <w:pPr>
              <w:jc w:val="center"/>
            </w:pPr>
            <w:r>
              <w:rPr>
                <w:rFonts w:hint="eastAsia"/>
                <w:b/>
              </w:rPr>
              <w:t>日元折合人民币</w:t>
            </w:r>
          </w:p>
        </w:tc>
        <w:tc>
          <w:tcPr>
            <w:tcW w:w="1232" w:type="dxa"/>
            <w:shd w:val="clear" w:color="auto" w:fill="BFBFBF"/>
            <w:vAlign w:val="center"/>
          </w:tcPr>
          <w:p w14:paraId="15765EAB">
            <w:pPr>
              <w:jc w:val="center"/>
            </w:pPr>
            <w:r>
              <w:rPr>
                <w:rFonts w:hint="eastAsia"/>
                <w:b/>
              </w:rPr>
              <w:t>其他币种折合人民币</w:t>
            </w:r>
          </w:p>
        </w:tc>
        <w:tc>
          <w:tcPr>
            <w:tcW w:w="1232" w:type="dxa"/>
            <w:shd w:val="clear" w:color="auto" w:fill="BFBFBF"/>
            <w:vAlign w:val="center"/>
          </w:tcPr>
          <w:p w14:paraId="0AD97706">
            <w:pPr>
              <w:jc w:val="center"/>
            </w:pPr>
            <w:r>
              <w:rPr>
                <w:rFonts w:hint="eastAsia"/>
                <w:b/>
              </w:rPr>
              <w:t>合计</w:t>
            </w:r>
          </w:p>
        </w:tc>
      </w:tr>
      <w:tr w14:paraId="05BDF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3E190EB">
            <w:r>
              <w:rPr>
                <w:rFonts w:hint="eastAsia"/>
              </w:rPr>
              <w:t>以外币计价的资产</w:t>
            </w:r>
          </w:p>
        </w:tc>
        <w:tc>
          <w:tcPr>
            <w:tcW w:w="1232" w:type="dxa"/>
            <w:vAlign w:val="center"/>
          </w:tcPr>
          <w:p w14:paraId="58A90323"/>
        </w:tc>
        <w:tc>
          <w:tcPr>
            <w:tcW w:w="1232" w:type="dxa"/>
            <w:vAlign w:val="center"/>
          </w:tcPr>
          <w:p w14:paraId="45C2D681"/>
        </w:tc>
        <w:tc>
          <w:tcPr>
            <w:tcW w:w="1232" w:type="dxa"/>
            <w:vAlign w:val="center"/>
          </w:tcPr>
          <w:p w14:paraId="5A9F91F4"/>
        </w:tc>
        <w:tc>
          <w:tcPr>
            <w:tcW w:w="1232" w:type="dxa"/>
            <w:vAlign w:val="center"/>
          </w:tcPr>
          <w:p w14:paraId="0EBFF946"/>
        </w:tc>
        <w:tc>
          <w:tcPr>
            <w:tcW w:w="1232" w:type="dxa"/>
            <w:vAlign w:val="center"/>
          </w:tcPr>
          <w:p w14:paraId="0B8489D6"/>
        </w:tc>
        <w:tc>
          <w:tcPr>
            <w:tcW w:w="1232" w:type="dxa"/>
            <w:vAlign w:val="center"/>
          </w:tcPr>
          <w:p w14:paraId="733F9531"/>
        </w:tc>
      </w:tr>
      <w:tr w14:paraId="0F840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016E87F">
            <w:r>
              <w:rPr>
                <w:rFonts w:hint="eastAsia"/>
              </w:rPr>
              <w:t>交易性金融资产</w:t>
            </w:r>
          </w:p>
        </w:tc>
        <w:tc>
          <w:tcPr>
            <w:tcW w:w="1232" w:type="dxa"/>
            <w:vAlign w:val="center"/>
          </w:tcPr>
          <w:p w14:paraId="6F860246">
            <w:pPr>
              <w:jc w:val="right"/>
            </w:pPr>
            <w:r>
              <w:rPr>
                <w:rFonts w:hint="eastAsia"/>
              </w:rPr>
              <w:t>-</w:t>
            </w:r>
          </w:p>
        </w:tc>
        <w:tc>
          <w:tcPr>
            <w:tcW w:w="1232" w:type="dxa"/>
            <w:vAlign w:val="center"/>
          </w:tcPr>
          <w:p w14:paraId="57980D25">
            <w:pPr>
              <w:jc w:val="right"/>
            </w:pPr>
            <w:r>
              <w:rPr>
                <w:rFonts w:hint="eastAsia"/>
              </w:rPr>
              <w:t>35,706,948.42</w:t>
            </w:r>
          </w:p>
        </w:tc>
        <w:tc>
          <w:tcPr>
            <w:tcW w:w="1232" w:type="dxa"/>
            <w:vAlign w:val="center"/>
          </w:tcPr>
          <w:p w14:paraId="15ED82AB">
            <w:pPr>
              <w:jc w:val="right"/>
            </w:pPr>
            <w:r>
              <w:rPr>
                <w:rFonts w:hint="eastAsia"/>
              </w:rPr>
              <w:t>-</w:t>
            </w:r>
          </w:p>
        </w:tc>
        <w:tc>
          <w:tcPr>
            <w:tcW w:w="1232" w:type="dxa"/>
            <w:vAlign w:val="center"/>
          </w:tcPr>
          <w:p w14:paraId="3BC7F6DB">
            <w:pPr>
              <w:jc w:val="right"/>
            </w:pPr>
            <w:r>
              <w:rPr>
                <w:rFonts w:hint="eastAsia"/>
              </w:rPr>
              <w:t>-</w:t>
            </w:r>
          </w:p>
        </w:tc>
        <w:tc>
          <w:tcPr>
            <w:tcW w:w="1232" w:type="dxa"/>
            <w:vAlign w:val="center"/>
          </w:tcPr>
          <w:p w14:paraId="1A4BB25A">
            <w:pPr>
              <w:jc w:val="right"/>
            </w:pPr>
            <w:r>
              <w:rPr>
                <w:rFonts w:hint="eastAsia"/>
              </w:rPr>
              <w:t>-</w:t>
            </w:r>
          </w:p>
        </w:tc>
        <w:tc>
          <w:tcPr>
            <w:tcW w:w="1232" w:type="dxa"/>
            <w:vAlign w:val="center"/>
          </w:tcPr>
          <w:p w14:paraId="428EAC3B">
            <w:pPr>
              <w:jc w:val="right"/>
            </w:pPr>
            <w:r>
              <w:rPr>
                <w:rFonts w:hint="eastAsia"/>
              </w:rPr>
              <w:t>35,706,948.42</w:t>
            </w:r>
          </w:p>
        </w:tc>
      </w:tr>
      <w:tr w14:paraId="51E6D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4459DCC">
            <w:r>
              <w:rPr>
                <w:rFonts w:hint="eastAsia"/>
              </w:rPr>
              <w:t>资产合计</w:t>
            </w:r>
          </w:p>
        </w:tc>
        <w:tc>
          <w:tcPr>
            <w:tcW w:w="1232" w:type="dxa"/>
            <w:vAlign w:val="center"/>
          </w:tcPr>
          <w:p w14:paraId="2F4CC3D6">
            <w:pPr>
              <w:jc w:val="right"/>
            </w:pPr>
            <w:r>
              <w:rPr>
                <w:rFonts w:hint="eastAsia"/>
              </w:rPr>
              <w:t>-</w:t>
            </w:r>
          </w:p>
        </w:tc>
        <w:tc>
          <w:tcPr>
            <w:tcW w:w="1232" w:type="dxa"/>
            <w:vAlign w:val="center"/>
          </w:tcPr>
          <w:p w14:paraId="682E43CB">
            <w:pPr>
              <w:jc w:val="right"/>
            </w:pPr>
            <w:r>
              <w:rPr>
                <w:rFonts w:hint="eastAsia"/>
              </w:rPr>
              <w:t>35,706,948.42</w:t>
            </w:r>
          </w:p>
        </w:tc>
        <w:tc>
          <w:tcPr>
            <w:tcW w:w="1232" w:type="dxa"/>
            <w:vAlign w:val="center"/>
          </w:tcPr>
          <w:p w14:paraId="2CCAF644">
            <w:pPr>
              <w:jc w:val="right"/>
            </w:pPr>
            <w:r>
              <w:rPr>
                <w:rFonts w:hint="eastAsia"/>
              </w:rPr>
              <w:t>-</w:t>
            </w:r>
          </w:p>
        </w:tc>
        <w:tc>
          <w:tcPr>
            <w:tcW w:w="1232" w:type="dxa"/>
            <w:vAlign w:val="center"/>
          </w:tcPr>
          <w:p w14:paraId="53B6A96C">
            <w:pPr>
              <w:jc w:val="right"/>
            </w:pPr>
            <w:r>
              <w:rPr>
                <w:rFonts w:hint="eastAsia"/>
              </w:rPr>
              <w:t>-</w:t>
            </w:r>
          </w:p>
        </w:tc>
        <w:tc>
          <w:tcPr>
            <w:tcW w:w="1232" w:type="dxa"/>
            <w:vAlign w:val="center"/>
          </w:tcPr>
          <w:p w14:paraId="37DAC3A9">
            <w:pPr>
              <w:jc w:val="right"/>
            </w:pPr>
            <w:r>
              <w:rPr>
                <w:rFonts w:hint="eastAsia"/>
              </w:rPr>
              <w:t>-</w:t>
            </w:r>
          </w:p>
        </w:tc>
        <w:tc>
          <w:tcPr>
            <w:tcW w:w="1232" w:type="dxa"/>
            <w:vAlign w:val="center"/>
          </w:tcPr>
          <w:p w14:paraId="48755A06">
            <w:pPr>
              <w:jc w:val="right"/>
            </w:pPr>
            <w:r>
              <w:rPr>
                <w:rFonts w:hint="eastAsia"/>
              </w:rPr>
              <w:t>35,706,948.42</w:t>
            </w:r>
          </w:p>
        </w:tc>
      </w:tr>
      <w:tr w14:paraId="50C57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25E779B">
            <w:r>
              <w:rPr>
                <w:rFonts w:hint="eastAsia"/>
              </w:rPr>
              <w:t>以外币计价的负债</w:t>
            </w:r>
          </w:p>
        </w:tc>
        <w:tc>
          <w:tcPr>
            <w:tcW w:w="1232" w:type="dxa"/>
            <w:vAlign w:val="center"/>
          </w:tcPr>
          <w:p w14:paraId="0140BB30"/>
        </w:tc>
        <w:tc>
          <w:tcPr>
            <w:tcW w:w="1232" w:type="dxa"/>
            <w:vAlign w:val="center"/>
          </w:tcPr>
          <w:p w14:paraId="38014568"/>
        </w:tc>
        <w:tc>
          <w:tcPr>
            <w:tcW w:w="1232" w:type="dxa"/>
            <w:vAlign w:val="center"/>
          </w:tcPr>
          <w:p w14:paraId="3CC6F5DB"/>
        </w:tc>
        <w:tc>
          <w:tcPr>
            <w:tcW w:w="1232" w:type="dxa"/>
            <w:vAlign w:val="center"/>
          </w:tcPr>
          <w:p w14:paraId="2FB160FD"/>
        </w:tc>
        <w:tc>
          <w:tcPr>
            <w:tcW w:w="1232" w:type="dxa"/>
            <w:vAlign w:val="center"/>
          </w:tcPr>
          <w:p w14:paraId="45B7F621"/>
        </w:tc>
        <w:tc>
          <w:tcPr>
            <w:tcW w:w="1232" w:type="dxa"/>
            <w:vAlign w:val="center"/>
          </w:tcPr>
          <w:p w14:paraId="68C6C0E0"/>
        </w:tc>
      </w:tr>
      <w:tr w14:paraId="369A4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00466C4">
            <w:r>
              <w:rPr>
                <w:rFonts w:hint="eastAsia"/>
              </w:rPr>
              <w:t>负债合计</w:t>
            </w:r>
          </w:p>
        </w:tc>
        <w:tc>
          <w:tcPr>
            <w:tcW w:w="1232" w:type="dxa"/>
            <w:vAlign w:val="center"/>
          </w:tcPr>
          <w:p w14:paraId="254E75F4">
            <w:pPr>
              <w:jc w:val="right"/>
            </w:pPr>
            <w:r>
              <w:rPr>
                <w:rFonts w:hint="eastAsia"/>
              </w:rPr>
              <w:t>-</w:t>
            </w:r>
          </w:p>
        </w:tc>
        <w:tc>
          <w:tcPr>
            <w:tcW w:w="1232" w:type="dxa"/>
            <w:vAlign w:val="center"/>
          </w:tcPr>
          <w:p w14:paraId="1103BD50">
            <w:pPr>
              <w:jc w:val="right"/>
            </w:pPr>
            <w:r>
              <w:rPr>
                <w:rFonts w:hint="eastAsia"/>
              </w:rPr>
              <w:t>-</w:t>
            </w:r>
          </w:p>
        </w:tc>
        <w:tc>
          <w:tcPr>
            <w:tcW w:w="1232" w:type="dxa"/>
            <w:vAlign w:val="center"/>
          </w:tcPr>
          <w:p w14:paraId="115EAE0B">
            <w:pPr>
              <w:jc w:val="right"/>
            </w:pPr>
            <w:r>
              <w:rPr>
                <w:rFonts w:hint="eastAsia"/>
              </w:rPr>
              <w:t>-</w:t>
            </w:r>
          </w:p>
        </w:tc>
        <w:tc>
          <w:tcPr>
            <w:tcW w:w="1232" w:type="dxa"/>
            <w:vAlign w:val="center"/>
          </w:tcPr>
          <w:p w14:paraId="1C63B0C6">
            <w:pPr>
              <w:jc w:val="right"/>
            </w:pPr>
            <w:r>
              <w:rPr>
                <w:rFonts w:hint="eastAsia"/>
              </w:rPr>
              <w:t>-</w:t>
            </w:r>
          </w:p>
        </w:tc>
        <w:tc>
          <w:tcPr>
            <w:tcW w:w="1232" w:type="dxa"/>
            <w:vAlign w:val="center"/>
          </w:tcPr>
          <w:p w14:paraId="0DEB4B37">
            <w:pPr>
              <w:jc w:val="right"/>
            </w:pPr>
            <w:r>
              <w:rPr>
                <w:rFonts w:hint="eastAsia"/>
              </w:rPr>
              <w:t>-</w:t>
            </w:r>
          </w:p>
        </w:tc>
        <w:tc>
          <w:tcPr>
            <w:tcW w:w="1232" w:type="dxa"/>
            <w:vAlign w:val="center"/>
          </w:tcPr>
          <w:p w14:paraId="397CEA00">
            <w:pPr>
              <w:jc w:val="right"/>
            </w:pPr>
            <w:r>
              <w:rPr>
                <w:rFonts w:hint="eastAsia"/>
              </w:rPr>
              <w:t>-</w:t>
            </w:r>
          </w:p>
        </w:tc>
      </w:tr>
      <w:tr w14:paraId="0AD18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F84D147">
            <w:r>
              <w:rPr>
                <w:rFonts w:hint="eastAsia"/>
              </w:rPr>
              <w:t>资产负债表外汇风险敞口净额</w:t>
            </w:r>
          </w:p>
        </w:tc>
        <w:tc>
          <w:tcPr>
            <w:tcW w:w="1232" w:type="dxa"/>
            <w:vAlign w:val="center"/>
          </w:tcPr>
          <w:p w14:paraId="594A521B">
            <w:pPr>
              <w:jc w:val="right"/>
            </w:pPr>
            <w:r>
              <w:rPr>
                <w:rFonts w:hint="eastAsia"/>
              </w:rPr>
              <w:t>-</w:t>
            </w:r>
          </w:p>
        </w:tc>
        <w:tc>
          <w:tcPr>
            <w:tcW w:w="1232" w:type="dxa"/>
            <w:vAlign w:val="center"/>
          </w:tcPr>
          <w:p w14:paraId="134BB0E1">
            <w:pPr>
              <w:jc w:val="right"/>
            </w:pPr>
            <w:r>
              <w:rPr>
                <w:rFonts w:hint="eastAsia"/>
              </w:rPr>
              <w:t>35,706,948.42</w:t>
            </w:r>
          </w:p>
        </w:tc>
        <w:tc>
          <w:tcPr>
            <w:tcW w:w="1232" w:type="dxa"/>
            <w:vAlign w:val="center"/>
          </w:tcPr>
          <w:p w14:paraId="02EC503E">
            <w:pPr>
              <w:jc w:val="right"/>
            </w:pPr>
            <w:r>
              <w:rPr>
                <w:rFonts w:hint="eastAsia"/>
              </w:rPr>
              <w:t>-</w:t>
            </w:r>
          </w:p>
        </w:tc>
        <w:tc>
          <w:tcPr>
            <w:tcW w:w="1232" w:type="dxa"/>
            <w:vAlign w:val="center"/>
          </w:tcPr>
          <w:p w14:paraId="0845E7E0">
            <w:pPr>
              <w:jc w:val="right"/>
            </w:pPr>
            <w:r>
              <w:rPr>
                <w:rFonts w:hint="eastAsia"/>
              </w:rPr>
              <w:t>-</w:t>
            </w:r>
          </w:p>
        </w:tc>
        <w:tc>
          <w:tcPr>
            <w:tcW w:w="1232" w:type="dxa"/>
            <w:vAlign w:val="center"/>
          </w:tcPr>
          <w:p w14:paraId="7F99C977">
            <w:pPr>
              <w:jc w:val="right"/>
            </w:pPr>
            <w:r>
              <w:rPr>
                <w:rFonts w:hint="eastAsia"/>
              </w:rPr>
              <w:t>-</w:t>
            </w:r>
          </w:p>
        </w:tc>
        <w:tc>
          <w:tcPr>
            <w:tcW w:w="1232" w:type="dxa"/>
            <w:vAlign w:val="center"/>
          </w:tcPr>
          <w:p w14:paraId="5EB2FE2D">
            <w:pPr>
              <w:jc w:val="right"/>
            </w:pPr>
            <w:r>
              <w:rPr>
                <w:rFonts w:hint="eastAsia"/>
              </w:rPr>
              <w:t>35,706,948.42</w:t>
            </w:r>
          </w:p>
        </w:tc>
      </w:tr>
    </w:tbl>
    <w:p w14:paraId="236A0A8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5165D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79CD5466">
            <w:pPr>
              <w:jc w:val="center"/>
            </w:pPr>
            <w:r>
              <w:rPr>
                <w:rFonts w:hint="eastAsia"/>
                <w:b/>
              </w:rPr>
              <w:t>项目</w:t>
            </w:r>
          </w:p>
        </w:tc>
        <w:tc>
          <w:tcPr>
            <w:tcW w:w="1232" w:type="dxa"/>
            <w:gridSpan w:val="6"/>
            <w:shd w:val="clear" w:color="auto" w:fill="BFBFBF"/>
            <w:vAlign w:val="center"/>
          </w:tcPr>
          <w:p w14:paraId="76F456E2">
            <w:pPr>
              <w:jc w:val="center"/>
            </w:pPr>
            <w:r>
              <w:rPr>
                <w:rFonts w:hint="eastAsia"/>
                <w:b/>
              </w:rPr>
              <w:t>上年度末2024年12月31日</w:t>
            </w:r>
          </w:p>
        </w:tc>
      </w:tr>
      <w:tr w14:paraId="0692C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446B898F"/>
        </w:tc>
        <w:tc>
          <w:tcPr>
            <w:tcW w:w="1232" w:type="dxa"/>
            <w:shd w:val="clear" w:color="auto" w:fill="BFBFBF"/>
            <w:vAlign w:val="center"/>
          </w:tcPr>
          <w:p w14:paraId="24A08086">
            <w:pPr>
              <w:jc w:val="center"/>
            </w:pPr>
            <w:r>
              <w:rPr>
                <w:rFonts w:hint="eastAsia"/>
                <w:b/>
              </w:rPr>
              <w:t>美元折合人民币</w:t>
            </w:r>
          </w:p>
        </w:tc>
        <w:tc>
          <w:tcPr>
            <w:tcW w:w="1232" w:type="dxa"/>
            <w:shd w:val="clear" w:color="auto" w:fill="BFBFBF"/>
            <w:vAlign w:val="center"/>
          </w:tcPr>
          <w:p w14:paraId="414079F6">
            <w:pPr>
              <w:jc w:val="center"/>
            </w:pPr>
            <w:r>
              <w:rPr>
                <w:rFonts w:hint="eastAsia"/>
                <w:b/>
              </w:rPr>
              <w:t>港币折合人民币</w:t>
            </w:r>
          </w:p>
        </w:tc>
        <w:tc>
          <w:tcPr>
            <w:tcW w:w="1232" w:type="dxa"/>
            <w:shd w:val="clear" w:color="auto" w:fill="BFBFBF"/>
            <w:vAlign w:val="center"/>
          </w:tcPr>
          <w:p w14:paraId="7ED693E9">
            <w:pPr>
              <w:jc w:val="center"/>
            </w:pPr>
            <w:r>
              <w:rPr>
                <w:rFonts w:hint="eastAsia"/>
                <w:b/>
              </w:rPr>
              <w:t>欧元折合人民币</w:t>
            </w:r>
          </w:p>
        </w:tc>
        <w:tc>
          <w:tcPr>
            <w:tcW w:w="1232" w:type="dxa"/>
            <w:shd w:val="clear" w:color="auto" w:fill="BFBFBF"/>
            <w:vAlign w:val="center"/>
          </w:tcPr>
          <w:p w14:paraId="068B0E97">
            <w:pPr>
              <w:jc w:val="center"/>
            </w:pPr>
            <w:r>
              <w:rPr>
                <w:rFonts w:hint="eastAsia"/>
                <w:b/>
              </w:rPr>
              <w:t>日元折合人民币</w:t>
            </w:r>
          </w:p>
        </w:tc>
        <w:tc>
          <w:tcPr>
            <w:tcW w:w="1232" w:type="dxa"/>
            <w:shd w:val="clear" w:color="auto" w:fill="BFBFBF"/>
            <w:vAlign w:val="center"/>
          </w:tcPr>
          <w:p w14:paraId="026C546B">
            <w:pPr>
              <w:jc w:val="center"/>
            </w:pPr>
            <w:r>
              <w:rPr>
                <w:rFonts w:hint="eastAsia"/>
                <w:b/>
              </w:rPr>
              <w:t>其他币种折合人民币</w:t>
            </w:r>
          </w:p>
        </w:tc>
        <w:tc>
          <w:tcPr>
            <w:tcW w:w="1232" w:type="dxa"/>
            <w:shd w:val="clear" w:color="auto" w:fill="BFBFBF"/>
            <w:vAlign w:val="center"/>
          </w:tcPr>
          <w:p w14:paraId="0DBF2DF9">
            <w:pPr>
              <w:jc w:val="center"/>
            </w:pPr>
            <w:r>
              <w:rPr>
                <w:rFonts w:hint="eastAsia"/>
                <w:b/>
              </w:rPr>
              <w:t>合计</w:t>
            </w:r>
          </w:p>
        </w:tc>
      </w:tr>
      <w:tr w14:paraId="6DF1B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6046D29">
            <w:r>
              <w:rPr>
                <w:rFonts w:hint="eastAsia"/>
              </w:rPr>
              <w:t>以外币计价的资产</w:t>
            </w:r>
          </w:p>
        </w:tc>
        <w:tc>
          <w:tcPr>
            <w:tcW w:w="1232" w:type="dxa"/>
            <w:vAlign w:val="center"/>
          </w:tcPr>
          <w:p w14:paraId="70224879"/>
        </w:tc>
        <w:tc>
          <w:tcPr>
            <w:tcW w:w="1232" w:type="dxa"/>
            <w:vAlign w:val="center"/>
          </w:tcPr>
          <w:p w14:paraId="7069E58E"/>
        </w:tc>
        <w:tc>
          <w:tcPr>
            <w:tcW w:w="1232" w:type="dxa"/>
            <w:vAlign w:val="center"/>
          </w:tcPr>
          <w:p w14:paraId="45F8CE55"/>
        </w:tc>
        <w:tc>
          <w:tcPr>
            <w:tcW w:w="1232" w:type="dxa"/>
            <w:vAlign w:val="center"/>
          </w:tcPr>
          <w:p w14:paraId="278B38B5"/>
        </w:tc>
        <w:tc>
          <w:tcPr>
            <w:tcW w:w="1232" w:type="dxa"/>
            <w:vAlign w:val="center"/>
          </w:tcPr>
          <w:p w14:paraId="090FAA24"/>
        </w:tc>
        <w:tc>
          <w:tcPr>
            <w:tcW w:w="1232" w:type="dxa"/>
            <w:vAlign w:val="center"/>
          </w:tcPr>
          <w:p w14:paraId="3B8B6109"/>
        </w:tc>
      </w:tr>
      <w:tr w14:paraId="42D54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560BF6E">
            <w:r>
              <w:rPr>
                <w:rFonts w:hint="eastAsia"/>
              </w:rPr>
              <w:t>交易性金融资产</w:t>
            </w:r>
          </w:p>
        </w:tc>
        <w:tc>
          <w:tcPr>
            <w:tcW w:w="1232" w:type="dxa"/>
            <w:vAlign w:val="center"/>
          </w:tcPr>
          <w:p w14:paraId="4240D301">
            <w:pPr>
              <w:jc w:val="right"/>
            </w:pPr>
            <w:r>
              <w:rPr>
                <w:rFonts w:hint="eastAsia"/>
              </w:rPr>
              <w:t>-</w:t>
            </w:r>
          </w:p>
        </w:tc>
        <w:tc>
          <w:tcPr>
            <w:tcW w:w="1232" w:type="dxa"/>
            <w:vAlign w:val="center"/>
          </w:tcPr>
          <w:p w14:paraId="2EF9CFF0">
            <w:pPr>
              <w:jc w:val="right"/>
            </w:pPr>
            <w:r>
              <w:rPr>
                <w:rFonts w:hint="eastAsia"/>
              </w:rPr>
              <w:t>62,396,476.11</w:t>
            </w:r>
          </w:p>
        </w:tc>
        <w:tc>
          <w:tcPr>
            <w:tcW w:w="1232" w:type="dxa"/>
            <w:vAlign w:val="center"/>
          </w:tcPr>
          <w:p w14:paraId="35C57147">
            <w:pPr>
              <w:jc w:val="right"/>
            </w:pPr>
            <w:r>
              <w:rPr>
                <w:rFonts w:hint="eastAsia"/>
              </w:rPr>
              <w:t>-</w:t>
            </w:r>
          </w:p>
        </w:tc>
        <w:tc>
          <w:tcPr>
            <w:tcW w:w="1232" w:type="dxa"/>
            <w:vAlign w:val="center"/>
          </w:tcPr>
          <w:p w14:paraId="655D4C35">
            <w:pPr>
              <w:jc w:val="right"/>
            </w:pPr>
            <w:r>
              <w:rPr>
                <w:rFonts w:hint="eastAsia"/>
              </w:rPr>
              <w:t>-</w:t>
            </w:r>
          </w:p>
        </w:tc>
        <w:tc>
          <w:tcPr>
            <w:tcW w:w="1232" w:type="dxa"/>
            <w:vAlign w:val="center"/>
          </w:tcPr>
          <w:p w14:paraId="5BA54004">
            <w:pPr>
              <w:jc w:val="right"/>
            </w:pPr>
            <w:r>
              <w:rPr>
                <w:rFonts w:hint="eastAsia"/>
              </w:rPr>
              <w:t>-</w:t>
            </w:r>
          </w:p>
        </w:tc>
        <w:tc>
          <w:tcPr>
            <w:tcW w:w="1232" w:type="dxa"/>
            <w:vAlign w:val="center"/>
          </w:tcPr>
          <w:p w14:paraId="03353FED">
            <w:pPr>
              <w:jc w:val="right"/>
            </w:pPr>
            <w:r>
              <w:rPr>
                <w:rFonts w:hint="eastAsia"/>
              </w:rPr>
              <w:t>62,396,476.11</w:t>
            </w:r>
          </w:p>
        </w:tc>
      </w:tr>
      <w:tr w14:paraId="49D19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E745B3C">
            <w:r>
              <w:rPr>
                <w:rFonts w:hint="eastAsia"/>
              </w:rPr>
              <w:t>资产合计</w:t>
            </w:r>
          </w:p>
        </w:tc>
        <w:tc>
          <w:tcPr>
            <w:tcW w:w="1232" w:type="dxa"/>
            <w:vAlign w:val="center"/>
          </w:tcPr>
          <w:p w14:paraId="7C2D8916">
            <w:pPr>
              <w:jc w:val="right"/>
            </w:pPr>
            <w:r>
              <w:rPr>
                <w:rFonts w:hint="eastAsia"/>
              </w:rPr>
              <w:t>-</w:t>
            </w:r>
          </w:p>
        </w:tc>
        <w:tc>
          <w:tcPr>
            <w:tcW w:w="1232" w:type="dxa"/>
            <w:vAlign w:val="center"/>
          </w:tcPr>
          <w:p w14:paraId="6F1799C5">
            <w:pPr>
              <w:jc w:val="right"/>
            </w:pPr>
            <w:r>
              <w:rPr>
                <w:rFonts w:hint="eastAsia"/>
              </w:rPr>
              <w:t>62,396,476.11</w:t>
            </w:r>
          </w:p>
        </w:tc>
        <w:tc>
          <w:tcPr>
            <w:tcW w:w="1232" w:type="dxa"/>
            <w:vAlign w:val="center"/>
          </w:tcPr>
          <w:p w14:paraId="53FCE408">
            <w:pPr>
              <w:jc w:val="right"/>
            </w:pPr>
            <w:r>
              <w:rPr>
                <w:rFonts w:hint="eastAsia"/>
              </w:rPr>
              <w:t>-</w:t>
            </w:r>
          </w:p>
        </w:tc>
        <w:tc>
          <w:tcPr>
            <w:tcW w:w="1232" w:type="dxa"/>
            <w:vAlign w:val="center"/>
          </w:tcPr>
          <w:p w14:paraId="03C38603">
            <w:pPr>
              <w:jc w:val="right"/>
            </w:pPr>
            <w:r>
              <w:rPr>
                <w:rFonts w:hint="eastAsia"/>
              </w:rPr>
              <w:t>-</w:t>
            </w:r>
          </w:p>
        </w:tc>
        <w:tc>
          <w:tcPr>
            <w:tcW w:w="1232" w:type="dxa"/>
            <w:vAlign w:val="center"/>
          </w:tcPr>
          <w:p w14:paraId="79C28172">
            <w:pPr>
              <w:jc w:val="right"/>
            </w:pPr>
            <w:r>
              <w:rPr>
                <w:rFonts w:hint="eastAsia"/>
              </w:rPr>
              <w:t>-</w:t>
            </w:r>
          </w:p>
        </w:tc>
        <w:tc>
          <w:tcPr>
            <w:tcW w:w="1232" w:type="dxa"/>
            <w:vAlign w:val="center"/>
          </w:tcPr>
          <w:p w14:paraId="389FC025">
            <w:pPr>
              <w:jc w:val="right"/>
            </w:pPr>
            <w:r>
              <w:rPr>
                <w:rFonts w:hint="eastAsia"/>
              </w:rPr>
              <w:t>62,396,476.11</w:t>
            </w:r>
          </w:p>
        </w:tc>
      </w:tr>
      <w:tr w14:paraId="42804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6F08B77">
            <w:r>
              <w:rPr>
                <w:rFonts w:hint="eastAsia"/>
              </w:rPr>
              <w:t>以外币计价的负债</w:t>
            </w:r>
          </w:p>
        </w:tc>
        <w:tc>
          <w:tcPr>
            <w:tcW w:w="1232" w:type="dxa"/>
            <w:vAlign w:val="center"/>
          </w:tcPr>
          <w:p w14:paraId="00846B62"/>
        </w:tc>
        <w:tc>
          <w:tcPr>
            <w:tcW w:w="1232" w:type="dxa"/>
            <w:vAlign w:val="center"/>
          </w:tcPr>
          <w:p w14:paraId="0836833E"/>
        </w:tc>
        <w:tc>
          <w:tcPr>
            <w:tcW w:w="1232" w:type="dxa"/>
            <w:vAlign w:val="center"/>
          </w:tcPr>
          <w:p w14:paraId="38E8064F"/>
        </w:tc>
        <w:tc>
          <w:tcPr>
            <w:tcW w:w="1232" w:type="dxa"/>
            <w:vAlign w:val="center"/>
          </w:tcPr>
          <w:p w14:paraId="4DD117FC"/>
        </w:tc>
        <w:tc>
          <w:tcPr>
            <w:tcW w:w="1232" w:type="dxa"/>
            <w:vAlign w:val="center"/>
          </w:tcPr>
          <w:p w14:paraId="77E675A4"/>
        </w:tc>
        <w:tc>
          <w:tcPr>
            <w:tcW w:w="1232" w:type="dxa"/>
            <w:vAlign w:val="center"/>
          </w:tcPr>
          <w:p w14:paraId="17D3CBAA"/>
        </w:tc>
      </w:tr>
      <w:tr w14:paraId="64D22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B9501AF">
            <w:r>
              <w:rPr>
                <w:rFonts w:hint="eastAsia"/>
              </w:rPr>
              <w:t>负债合计</w:t>
            </w:r>
          </w:p>
        </w:tc>
        <w:tc>
          <w:tcPr>
            <w:tcW w:w="1232" w:type="dxa"/>
            <w:vAlign w:val="center"/>
          </w:tcPr>
          <w:p w14:paraId="337188A7">
            <w:pPr>
              <w:jc w:val="right"/>
            </w:pPr>
            <w:r>
              <w:rPr>
                <w:rFonts w:hint="eastAsia"/>
              </w:rPr>
              <w:t>-</w:t>
            </w:r>
          </w:p>
        </w:tc>
        <w:tc>
          <w:tcPr>
            <w:tcW w:w="1232" w:type="dxa"/>
            <w:vAlign w:val="center"/>
          </w:tcPr>
          <w:p w14:paraId="5671F3B3">
            <w:pPr>
              <w:jc w:val="right"/>
            </w:pPr>
            <w:r>
              <w:rPr>
                <w:rFonts w:hint="eastAsia"/>
              </w:rPr>
              <w:t>-</w:t>
            </w:r>
          </w:p>
        </w:tc>
        <w:tc>
          <w:tcPr>
            <w:tcW w:w="1232" w:type="dxa"/>
            <w:vAlign w:val="center"/>
          </w:tcPr>
          <w:p w14:paraId="5B34A737">
            <w:pPr>
              <w:jc w:val="right"/>
            </w:pPr>
            <w:r>
              <w:rPr>
                <w:rFonts w:hint="eastAsia"/>
              </w:rPr>
              <w:t>-</w:t>
            </w:r>
          </w:p>
        </w:tc>
        <w:tc>
          <w:tcPr>
            <w:tcW w:w="1232" w:type="dxa"/>
            <w:vAlign w:val="center"/>
          </w:tcPr>
          <w:p w14:paraId="40A79E38">
            <w:pPr>
              <w:jc w:val="right"/>
            </w:pPr>
            <w:r>
              <w:rPr>
                <w:rFonts w:hint="eastAsia"/>
              </w:rPr>
              <w:t>-</w:t>
            </w:r>
          </w:p>
        </w:tc>
        <w:tc>
          <w:tcPr>
            <w:tcW w:w="1232" w:type="dxa"/>
            <w:vAlign w:val="center"/>
          </w:tcPr>
          <w:p w14:paraId="4EA347C0">
            <w:pPr>
              <w:jc w:val="right"/>
            </w:pPr>
            <w:r>
              <w:rPr>
                <w:rFonts w:hint="eastAsia"/>
              </w:rPr>
              <w:t>-</w:t>
            </w:r>
          </w:p>
        </w:tc>
        <w:tc>
          <w:tcPr>
            <w:tcW w:w="1232" w:type="dxa"/>
            <w:vAlign w:val="center"/>
          </w:tcPr>
          <w:p w14:paraId="292670FA">
            <w:pPr>
              <w:jc w:val="right"/>
            </w:pPr>
            <w:r>
              <w:rPr>
                <w:rFonts w:hint="eastAsia"/>
              </w:rPr>
              <w:t>-</w:t>
            </w:r>
          </w:p>
        </w:tc>
      </w:tr>
      <w:tr w14:paraId="36CF8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E37910D">
            <w:r>
              <w:rPr>
                <w:rFonts w:hint="eastAsia"/>
              </w:rPr>
              <w:t>资产负债表外汇风险敞口净额</w:t>
            </w:r>
          </w:p>
        </w:tc>
        <w:tc>
          <w:tcPr>
            <w:tcW w:w="1232" w:type="dxa"/>
            <w:vAlign w:val="center"/>
          </w:tcPr>
          <w:p w14:paraId="4741E6BC">
            <w:pPr>
              <w:jc w:val="right"/>
            </w:pPr>
            <w:r>
              <w:rPr>
                <w:rFonts w:hint="eastAsia"/>
              </w:rPr>
              <w:t>-</w:t>
            </w:r>
          </w:p>
        </w:tc>
        <w:tc>
          <w:tcPr>
            <w:tcW w:w="1232" w:type="dxa"/>
            <w:vAlign w:val="center"/>
          </w:tcPr>
          <w:p w14:paraId="4D26FCDA">
            <w:pPr>
              <w:jc w:val="right"/>
            </w:pPr>
            <w:r>
              <w:rPr>
                <w:rFonts w:hint="eastAsia"/>
              </w:rPr>
              <w:t>62,396,476.11</w:t>
            </w:r>
          </w:p>
        </w:tc>
        <w:tc>
          <w:tcPr>
            <w:tcW w:w="1232" w:type="dxa"/>
            <w:vAlign w:val="center"/>
          </w:tcPr>
          <w:p w14:paraId="247E5896">
            <w:pPr>
              <w:jc w:val="right"/>
            </w:pPr>
            <w:r>
              <w:rPr>
                <w:rFonts w:hint="eastAsia"/>
              </w:rPr>
              <w:t>-</w:t>
            </w:r>
          </w:p>
        </w:tc>
        <w:tc>
          <w:tcPr>
            <w:tcW w:w="1232" w:type="dxa"/>
            <w:vAlign w:val="center"/>
          </w:tcPr>
          <w:p w14:paraId="7443AF5B">
            <w:pPr>
              <w:jc w:val="right"/>
            </w:pPr>
            <w:r>
              <w:rPr>
                <w:rFonts w:hint="eastAsia"/>
              </w:rPr>
              <w:t>-</w:t>
            </w:r>
          </w:p>
        </w:tc>
        <w:tc>
          <w:tcPr>
            <w:tcW w:w="1232" w:type="dxa"/>
            <w:vAlign w:val="center"/>
          </w:tcPr>
          <w:p w14:paraId="37292A44">
            <w:pPr>
              <w:jc w:val="right"/>
            </w:pPr>
            <w:r>
              <w:rPr>
                <w:rFonts w:hint="eastAsia"/>
              </w:rPr>
              <w:t>-</w:t>
            </w:r>
          </w:p>
        </w:tc>
        <w:tc>
          <w:tcPr>
            <w:tcW w:w="1232" w:type="dxa"/>
            <w:vAlign w:val="center"/>
          </w:tcPr>
          <w:p w14:paraId="36D0AF49">
            <w:pPr>
              <w:jc w:val="right"/>
            </w:pPr>
            <w:r>
              <w:rPr>
                <w:rFonts w:hint="eastAsia"/>
              </w:rPr>
              <w:t>62,396,476.11</w:t>
            </w:r>
          </w:p>
        </w:tc>
      </w:tr>
    </w:tbl>
    <w:p w14:paraId="4211CF70">
      <w:pPr>
        <w:pStyle w:val="37"/>
      </w:pPr>
      <w:bookmarkStart w:id="146" w:name="_Toc146"/>
      <w:r>
        <w:t>外汇风险的敏感性分析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2EE7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5FF8B13">
            <w:r>
              <w:rPr>
                <w:rFonts w:hint="eastAsia"/>
              </w:rPr>
              <w:t>假设</w:t>
            </w:r>
          </w:p>
        </w:tc>
        <w:tc>
          <w:tcPr>
            <w:tcW w:w="3267" w:type="dxa"/>
            <w:gridSpan w:val="3"/>
            <w:vAlign w:val="center"/>
          </w:tcPr>
          <w:p w14:paraId="5158AD12">
            <w:r>
              <w:rPr>
                <w:rFonts w:hint="eastAsia"/>
              </w:rPr>
              <w:t>除汇率以外的其他市场变量保持不变</w:t>
            </w:r>
          </w:p>
        </w:tc>
      </w:tr>
      <w:tr w14:paraId="05D38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84DF366">
            <w:r>
              <w:rPr>
                <w:rFonts w:hint="eastAsia"/>
              </w:rPr>
              <w:t>分析</w:t>
            </w:r>
          </w:p>
        </w:tc>
        <w:tc>
          <w:tcPr>
            <w:tcW w:w="3267" w:type="dxa"/>
            <w:vMerge w:val="restart"/>
            <w:vAlign w:val="center"/>
          </w:tcPr>
          <w:p w14:paraId="4B7DE804">
            <w:r>
              <w:rPr>
                <w:rFonts w:hint="eastAsia"/>
              </w:rPr>
              <w:t>相关风险变量的变动</w:t>
            </w:r>
          </w:p>
        </w:tc>
        <w:tc>
          <w:tcPr>
            <w:tcW w:w="2159" w:type="dxa"/>
            <w:gridSpan w:val="2"/>
            <w:vAlign w:val="center"/>
          </w:tcPr>
          <w:p w14:paraId="44691059">
            <w:r>
              <w:rPr>
                <w:rFonts w:hint="eastAsia"/>
              </w:rPr>
              <w:t>对资产负债表日基金资产净值的影响金额（单位：人民币元）</w:t>
            </w:r>
          </w:p>
        </w:tc>
      </w:tr>
      <w:tr w14:paraId="6F845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53CCEF4"/>
        </w:tc>
        <w:tc>
          <w:tcPr>
            <w:tcW w:w="3267" w:type="dxa"/>
            <w:vMerge w:val="continue"/>
            <w:vAlign w:val="center"/>
          </w:tcPr>
          <w:p w14:paraId="7DB8D4A8"/>
        </w:tc>
        <w:tc>
          <w:tcPr>
            <w:tcW w:w="2159" w:type="dxa"/>
            <w:vAlign w:val="center"/>
          </w:tcPr>
          <w:p w14:paraId="7A9130EE">
            <w:r>
              <w:rPr>
                <w:rFonts w:hint="eastAsia"/>
              </w:rPr>
              <w:t>本期末（ 2025年12月31日 ）</w:t>
            </w:r>
          </w:p>
        </w:tc>
        <w:tc>
          <w:tcPr>
            <w:tcW w:w="2159" w:type="dxa"/>
            <w:vAlign w:val="center"/>
          </w:tcPr>
          <w:p w14:paraId="68A9C2B3">
            <w:r>
              <w:rPr>
                <w:rFonts w:hint="eastAsia"/>
              </w:rPr>
              <w:t>上年度末（ 2024年12月31日 ）</w:t>
            </w:r>
          </w:p>
        </w:tc>
      </w:tr>
      <w:tr w14:paraId="251FF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24747F6"/>
        </w:tc>
        <w:tc>
          <w:tcPr>
            <w:tcW w:w="3267" w:type="dxa"/>
            <w:vAlign w:val="center"/>
          </w:tcPr>
          <w:p w14:paraId="75A01985">
            <w:r>
              <w:rPr>
                <w:rFonts w:hint="eastAsia"/>
              </w:rPr>
              <w:t>1. 所有外币相对人民币升值 5%</w:t>
            </w:r>
          </w:p>
        </w:tc>
        <w:tc>
          <w:tcPr>
            <w:tcW w:w="2159" w:type="dxa"/>
            <w:vAlign w:val="center"/>
          </w:tcPr>
          <w:p w14:paraId="6F6B2C09">
            <w:pPr>
              <w:jc w:val="right"/>
            </w:pPr>
            <w:r>
              <w:rPr>
                <w:rFonts w:hint="eastAsia"/>
              </w:rPr>
              <w:t>1,785,347.42</w:t>
            </w:r>
          </w:p>
        </w:tc>
        <w:tc>
          <w:tcPr>
            <w:tcW w:w="2159" w:type="dxa"/>
            <w:vAlign w:val="center"/>
          </w:tcPr>
          <w:p w14:paraId="4E859AEB">
            <w:pPr>
              <w:jc w:val="right"/>
            </w:pPr>
            <w:r>
              <w:rPr>
                <w:rFonts w:hint="eastAsia"/>
              </w:rPr>
              <w:t>3,119,823.81</w:t>
            </w:r>
          </w:p>
        </w:tc>
      </w:tr>
      <w:tr w14:paraId="4561E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E2A7B01"/>
        </w:tc>
        <w:tc>
          <w:tcPr>
            <w:tcW w:w="3267" w:type="dxa"/>
            <w:vAlign w:val="center"/>
          </w:tcPr>
          <w:p w14:paraId="11DC10BF">
            <w:r>
              <w:rPr>
                <w:rFonts w:hint="eastAsia"/>
              </w:rPr>
              <w:t>2. 所有外币相对人民币贬值 5%</w:t>
            </w:r>
          </w:p>
        </w:tc>
        <w:tc>
          <w:tcPr>
            <w:tcW w:w="2159" w:type="dxa"/>
            <w:vAlign w:val="center"/>
          </w:tcPr>
          <w:p w14:paraId="5E1F9AD3">
            <w:pPr>
              <w:jc w:val="right"/>
            </w:pPr>
            <w:r>
              <w:rPr>
                <w:rFonts w:hint="eastAsia"/>
              </w:rPr>
              <w:t>-1,785,347.42</w:t>
            </w:r>
          </w:p>
        </w:tc>
        <w:tc>
          <w:tcPr>
            <w:tcW w:w="2159" w:type="dxa"/>
            <w:vAlign w:val="center"/>
          </w:tcPr>
          <w:p w14:paraId="6E86CB82">
            <w:pPr>
              <w:jc w:val="right"/>
            </w:pPr>
            <w:r>
              <w:rPr>
                <w:rFonts w:hint="eastAsia"/>
              </w:rPr>
              <w:t>-3,119,823.81</w:t>
            </w:r>
          </w:p>
        </w:tc>
      </w:tr>
    </w:tbl>
    <w:p w14:paraId="14001467">
      <w:pPr>
        <w:pStyle w:val="36"/>
      </w:pPr>
      <w:bookmarkStart w:id="147" w:name="_Toc147"/>
      <w:r>
        <w:t>其他价格风险</w:t>
      </w:r>
      <w:bookmarkEnd w:id="147"/>
    </w:p>
    <w:p w14:paraId="3C7006AB">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0CF3F5D3">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6655B970">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735869C2">
      <w:pPr>
        <w:pStyle w:val="37"/>
      </w:pPr>
      <w:bookmarkStart w:id="148" w:name="_Toc148"/>
      <w:r>
        <w:t>其他价格风险敞口</w:t>
      </w:r>
      <w:bookmarkEnd w:id="148"/>
    </w:p>
    <w:p w14:paraId="36EADD0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149B0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6176B9E3">
            <w:pPr>
              <w:jc w:val="center"/>
            </w:pPr>
            <w:r>
              <w:rPr>
                <w:rFonts w:hint="eastAsia"/>
                <w:b/>
              </w:rPr>
              <w:t>项目</w:t>
            </w:r>
          </w:p>
        </w:tc>
        <w:tc>
          <w:tcPr>
            <w:tcW w:w="1827" w:type="dxa"/>
            <w:gridSpan w:val="2"/>
            <w:shd w:val="clear" w:color="auto" w:fill="BFBFBF"/>
            <w:vAlign w:val="center"/>
          </w:tcPr>
          <w:p w14:paraId="704F857D">
            <w:pPr>
              <w:jc w:val="center"/>
            </w:pPr>
            <w:r>
              <w:rPr>
                <w:rFonts w:hint="eastAsia"/>
                <w:b/>
              </w:rPr>
              <w:t>本期末2025年12月31日</w:t>
            </w:r>
          </w:p>
        </w:tc>
        <w:tc>
          <w:tcPr>
            <w:tcW w:w="1827" w:type="dxa"/>
            <w:gridSpan w:val="2"/>
            <w:shd w:val="clear" w:color="auto" w:fill="BFBFBF"/>
            <w:vAlign w:val="center"/>
          </w:tcPr>
          <w:p w14:paraId="7C91729F">
            <w:pPr>
              <w:jc w:val="center"/>
            </w:pPr>
            <w:r>
              <w:rPr>
                <w:rFonts w:hint="eastAsia"/>
                <w:b/>
              </w:rPr>
              <w:t>上年度末2024年12月31日</w:t>
            </w:r>
          </w:p>
        </w:tc>
      </w:tr>
      <w:tr w14:paraId="2D84F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47F1658C"/>
        </w:tc>
        <w:tc>
          <w:tcPr>
            <w:tcW w:w="1827" w:type="dxa"/>
            <w:shd w:val="clear" w:color="auto" w:fill="BFBFBF"/>
            <w:vAlign w:val="center"/>
          </w:tcPr>
          <w:p w14:paraId="77C5D153">
            <w:pPr>
              <w:jc w:val="center"/>
            </w:pPr>
            <w:r>
              <w:rPr>
                <w:rFonts w:hint="eastAsia"/>
                <w:b/>
              </w:rPr>
              <w:t>公允价值</w:t>
            </w:r>
          </w:p>
        </w:tc>
        <w:tc>
          <w:tcPr>
            <w:tcW w:w="1356" w:type="dxa"/>
            <w:shd w:val="clear" w:color="auto" w:fill="BFBFBF"/>
            <w:vAlign w:val="center"/>
          </w:tcPr>
          <w:p w14:paraId="23748C7B">
            <w:pPr>
              <w:jc w:val="center"/>
            </w:pPr>
            <w:r>
              <w:rPr>
                <w:rFonts w:hint="eastAsia"/>
                <w:b/>
              </w:rPr>
              <w:t>占基金资产净值比例（%）</w:t>
            </w:r>
          </w:p>
        </w:tc>
        <w:tc>
          <w:tcPr>
            <w:tcW w:w="1827" w:type="dxa"/>
            <w:shd w:val="clear" w:color="auto" w:fill="BFBFBF"/>
            <w:vAlign w:val="center"/>
          </w:tcPr>
          <w:p w14:paraId="72422150">
            <w:pPr>
              <w:jc w:val="center"/>
            </w:pPr>
            <w:r>
              <w:rPr>
                <w:rFonts w:hint="eastAsia"/>
                <w:b/>
              </w:rPr>
              <w:t>公允价值</w:t>
            </w:r>
          </w:p>
        </w:tc>
        <w:tc>
          <w:tcPr>
            <w:tcW w:w="1439" w:type="dxa"/>
            <w:shd w:val="clear" w:color="auto" w:fill="BFBFBF"/>
            <w:vAlign w:val="center"/>
          </w:tcPr>
          <w:p w14:paraId="4BFF8CEB">
            <w:pPr>
              <w:jc w:val="center"/>
            </w:pPr>
            <w:r>
              <w:rPr>
                <w:rFonts w:hint="eastAsia"/>
                <w:b/>
              </w:rPr>
              <w:t>占基金资产净值比例（%）</w:t>
            </w:r>
          </w:p>
        </w:tc>
      </w:tr>
      <w:tr w14:paraId="14A61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50FDFB5">
            <w:r>
              <w:rPr>
                <w:rFonts w:hint="eastAsia"/>
              </w:rPr>
              <w:t>交易性金融资产-股票投资</w:t>
            </w:r>
          </w:p>
        </w:tc>
        <w:tc>
          <w:tcPr>
            <w:tcW w:w="1827" w:type="dxa"/>
            <w:vAlign w:val="center"/>
          </w:tcPr>
          <w:p w14:paraId="6DCF026D">
            <w:pPr>
              <w:jc w:val="right"/>
            </w:pPr>
            <w:r>
              <w:rPr>
                <w:rFonts w:hint="eastAsia"/>
              </w:rPr>
              <w:t>151,531,035.80</w:t>
            </w:r>
          </w:p>
        </w:tc>
        <w:tc>
          <w:tcPr>
            <w:tcW w:w="1356" w:type="dxa"/>
            <w:vAlign w:val="center"/>
          </w:tcPr>
          <w:p w14:paraId="68C53F2B">
            <w:pPr>
              <w:jc w:val="right"/>
            </w:pPr>
            <w:r>
              <w:rPr>
                <w:rFonts w:hint="eastAsia"/>
              </w:rPr>
              <w:t>90.86</w:t>
            </w:r>
          </w:p>
        </w:tc>
        <w:tc>
          <w:tcPr>
            <w:tcW w:w="1827" w:type="dxa"/>
            <w:vAlign w:val="center"/>
          </w:tcPr>
          <w:p w14:paraId="71B06E4E">
            <w:pPr>
              <w:jc w:val="right"/>
            </w:pPr>
            <w:r>
              <w:rPr>
                <w:rFonts w:hint="eastAsia"/>
              </w:rPr>
              <w:t>345,624,588.11</w:t>
            </w:r>
          </w:p>
        </w:tc>
        <w:tc>
          <w:tcPr>
            <w:tcW w:w="1439" w:type="dxa"/>
            <w:vAlign w:val="center"/>
          </w:tcPr>
          <w:p w14:paraId="670F110D">
            <w:pPr>
              <w:jc w:val="right"/>
            </w:pPr>
            <w:r>
              <w:rPr>
                <w:rFonts w:hint="eastAsia"/>
              </w:rPr>
              <w:t>92.21</w:t>
            </w:r>
          </w:p>
        </w:tc>
      </w:tr>
      <w:tr w14:paraId="2F42A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B96DB2A">
            <w:r>
              <w:rPr>
                <w:rFonts w:hint="eastAsia"/>
              </w:rPr>
              <w:t>交易性金融资产-基金投资</w:t>
            </w:r>
          </w:p>
        </w:tc>
        <w:tc>
          <w:tcPr>
            <w:tcW w:w="1827" w:type="dxa"/>
            <w:vAlign w:val="center"/>
          </w:tcPr>
          <w:p w14:paraId="0BB36901">
            <w:pPr>
              <w:jc w:val="right"/>
            </w:pPr>
            <w:r>
              <w:rPr>
                <w:rFonts w:hint="eastAsia"/>
              </w:rPr>
              <w:t>-</w:t>
            </w:r>
          </w:p>
        </w:tc>
        <w:tc>
          <w:tcPr>
            <w:tcW w:w="1356" w:type="dxa"/>
            <w:vAlign w:val="center"/>
          </w:tcPr>
          <w:p w14:paraId="0E14C956">
            <w:pPr>
              <w:jc w:val="right"/>
            </w:pPr>
            <w:r>
              <w:rPr>
                <w:rFonts w:hint="eastAsia"/>
              </w:rPr>
              <w:t>-</w:t>
            </w:r>
          </w:p>
        </w:tc>
        <w:tc>
          <w:tcPr>
            <w:tcW w:w="1827" w:type="dxa"/>
            <w:vAlign w:val="center"/>
          </w:tcPr>
          <w:p w14:paraId="3D8B5B1F">
            <w:pPr>
              <w:jc w:val="right"/>
            </w:pPr>
            <w:r>
              <w:rPr>
                <w:rFonts w:hint="eastAsia"/>
              </w:rPr>
              <w:t>-</w:t>
            </w:r>
          </w:p>
        </w:tc>
        <w:tc>
          <w:tcPr>
            <w:tcW w:w="1439" w:type="dxa"/>
            <w:vAlign w:val="center"/>
          </w:tcPr>
          <w:p w14:paraId="53C44CC3">
            <w:pPr>
              <w:jc w:val="right"/>
            </w:pPr>
            <w:r>
              <w:rPr>
                <w:rFonts w:hint="eastAsia"/>
              </w:rPr>
              <w:t>-</w:t>
            </w:r>
          </w:p>
        </w:tc>
      </w:tr>
      <w:tr w14:paraId="52643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78E8756">
            <w:r>
              <w:rPr>
                <w:rFonts w:hint="eastAsia"/>
              </w:rPr>
              <w:t>交易性金融资产-贵金属投资</w:t>
            </w:r>
          </w:p>
        </w:tc>
        <w:tc>
          <w:tcPr>
            <w:tcW w:w="1827" w:type="dxa"/>
            <w:vAlign w:val="center"/>
          </w:tcPr>
          <w:p w14:paraId="076E8867">
            <w:pPr>
              <w:jc w:val="right"/>
            </w:pPr>
            <w:r>
              <w:rPr>
                <w:rFonts w:hint="eastAsia"/>
              </w:rPr>
              <w:t>-</w:t>
            </w:r>
          </w:p>
        </w:tc>
        <w:tc>
          <w:tcPr>
            <w:tcW w:w="1356" w:type="dxa"/>
            <w:vAlign w:val="center"/>
          </w:tcPr>
          <w:p w14:paraId="5B86C23F">
            <w:pPr>
              <w:jc w:val="right"/>
            </w:pPr>
            <w:r>
              <w:rPr>
                <w:rFonts w:hint="eastAsia"/>
              </w:rPr>
              <w:t>-</w:t>
            </w:r>
          </w:p>
        </w:tc>
        <w:tc>
          <w:tcPr>
            <w:tcW w:w="1827" w:type="dxa"/>
            <w:vAlign w:val="center"/>
          </w:tcPr>
          <w:p w14:paraId="5C23DFA7">
            <w:pPr>
              <w:jc w:val="right"/>
            </w:pPr>
            <w:r>
              <w:rPr>
                <w:rFonts w:hint="eastAsia"/>
              </w:rPr>
              <w:t>-</w:t>
            </w:r>
          </w:p>
        </w:tc>
        <w:tc>
          <w:tcPr>
            <w:tcW w:w="1439" w:type="dxa"/>
            <w:vAlign w:val="center"/>
          </w:tcPr>
          <w:p w14:paraId="40E439FE">
            <w:pPr>
              <w:jc w:val="right"/>
            </w:pPr>
            <w:r>
              <w:rPr>
                <w:rFonts w:hint="eastAsia"/>
              </w:rPr>
              <w:t>-</w:t>
            </w:r>
          </w:p>
        </w:tc>
      </w:tr>
      <w:tr w14:paraId="359CD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27E9EF6">
            <w:r>
              <w:rPr>
                <w:rFonts w:hint="eastAsia"/>
              </w:rPr>
              <w:t>衍生金融资产-权证投资</w:t>
            </w:r>
          </w:p>
        </w:tc>
        <w:tc>
          <w:tcPr>
            <w:tcW w:w="1827" w:type="dxa"/>
            <w:vAlign w:val="center"/>
          </w:tcPr>
          <w:p w14:paraId="08BACAD6">
            <w:pPr>
              <w:jc w:val="right"/>
            </w:pPr>
            <w:r>
              <w:rPr>
                <w:rFonts w:hint="eastAsia"/>
              </w:rPr>
              <w:t>-</w:t>
            </w:r>
          </w:p>
        </w:tc>
        <w:tc>
          <w:tcPr>
            <w:tcW w:w="1356" w:type="dxa"/>
            <w:vAlign w:val="center"/>
          </w:tcPr>
          <w:p w14:paraId="7C9486E6">
            <w:pPr>
              <w:jc w:val="right"/>
            </w:pPr>
            <w:r>
              <w:rPr>
                <w:rFonts w:hint="eastAsia"/>
              </w:rPr>
              <w:t>-</w:t>
            </w:r>
          </w:p>
        </w:tc>
        <w:tc>
          <w:tcPr>
            <w:tcW w:w="1827" w:type="dxa"/>
            <w:vAlign w:val="center"/>
          </w:tcPr>
          <w:p w14:paraId="7D36F085">
            <w:pPr>
              <w:jc w:val="right"/>
            </w:pPr>
            <w:r>
              <w:rPr>
                <w:rFonts w:hint="eastAsia"/>
              </w:rPr>
              <w:t>-</w:t>
            </w:r>
          </w:p>
        </w:tc>
        <w:tc>
          <w:tcPr>
            <w:tcW w:w="1439" w:type="dxa"/>
            <w:vAlign w:val="center"/>
          </w:tcPr>
          <w:p w14:paraId="073AE3C4">
            <w:pPr>
              <w:jc w:val="right"/>
            </w:pPr>
            <w:r>
              <w:rPr>
                <w:rFonts w:hint="eastAsia"/>
              </w:rPr>
              <w:t>-</w:t>
            </w:r>
          </w:p>
        </w:tc>
      </w:tr>
      <w:tr w14:paraId="40FE2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7A02EE7">
            <w:r>
              <w:rPr>
                <w:rFonts w:hint="eastAsia"/>
              </w:rPr>
              <w:t>其他</w:t>
            </w:r>
          </w:p>
        </w:tc>
        <w:tc>
          <w:tcPr>
            <w:tcW w:w="1827" w:type="dxa"/>
            <w:vAlign w:val="center"/>
          </w:tcPr>
          <w:p w14:paraId="4AA966E4">
            <w:pPr>
              <w:jc w:val="right"/>
            </w:pPr>
            <w:r>
              <w:rPr>
                <w:rFonts w:hint="eastAsia"/>
              </w:rPr>
              <w:t>-</w:t>
            </w:r>
          </w:p>
        </w:tc>
        <w:tc>
          <w:tcPr>
            <w:tcW w:w="1356" w:type="dxa"/>
            <w:vAlign w:val="center"/>
          </w:tcPr>
          <w:p w14:paraId="56FCB284">
            <w:pPr>
              <w:jc w:val="right"/>
            </w:pPr>
            <w:r>
              <w:rPr>
                <w:rFonts w:hint="eastAsia"/>
              </w:rPr>
              <w:t>-</w:t>
            </w:r>
          </w:p>
        </w:tc>
        <w:tc>
          <w:tcPr>
            <w:tcW w:w="1827" w:type="dxa"/>
            <w:vAlign w:val="center"/>
          </w:tcPr>
          <w:p w14:paraId="128A8FFF">
            <w:pPr>
              <w:jc w:val="right"/>
            </w:pPr>
            <w:r>
              <w:rPr>
                <w:rFonts w:hint="eastAsia"/>
              </w:rPr>
              <w:t>-</w:t>
            </w:r>
          </w:p>
        </w:tc>
        <w:tc>
          <w:tcPr>
            <w:tcW w:w="1439" w:type="dxa"/>
            <w:vAlign w:val="center"/>
          </w:tcPr>
          <w:p w14:paraId="5A181471">
            <w:pPr>
              <w:jc w:val="right"/>
            </w:pPr>
            <w:r>
              <w:rPr>
                <w:rFonts w:hint="eastAsia"/>
              </w:rPr>
              <w:t>-</w:t>
            </w:r>
          </w:p>
        </w:tc>
      </w:tr>
      <w:tr w14:paraId="2FA1D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8DCF821">
            <w:r>
              <w:rPr>
                <w:rFonts w:hint="eastAsia"/>
              </w:rPr>
              <w:t>合计</w:t>
            </w:r>
          </w:p>
        </w:tc>
        <w:tc>
          <w:tcPr>
            <w:tcW w:w="1827" w:type="dxa"/>
            <w:vAlign w:val="center"/>
          </w:tcPr>
          <w:p w14:paraId="516A1DD0">
            <w:pPr>
              <w:jc w:val="right"/>
            </w:pPr>
            <w:r>
              <w:rPr>
                <w:rFonts w:hint="eastAsia"/>
              </w:rPr>
              <w:t>151,531,035.80</w:t>
            </w:r>
          </w:p>
        </w:tc>
        <w:tc>
          <w:tcPr>
            <w:tcW w:w="1356" w:type="dxa"/>
            <w:vAlign w:val="center"/>
          </w:tcPr>
          <w:p w14:paraId="184D466A">
            <w:pPr>
              <w:jc w:val="right"/>
            </w:pPr>
            <w:r>
              <w:rPr>
                <w:rFonts w:hint="eastAsia"/>
              </w:rPr>
              <w:t>90.86</w:t>
            </w:r>
          </w:p>
        </w:tc>
        <w:tc>
          <w:tcPr>
            <w:tcW w:w="1827" w:type="dxa"/>
            <w:vAlign w:val="center"/>
          </w:tcPr>
          <w:p w14:paraId="61EEBE2B">
            <w:pPr>
              <w:jc w:val="right"/>
            </w:pPr>
            <w:r>
              <w:rPr>
                <w:rFonts w:hint="eastAsia"/>
              </w:rPr>
              <w:t>345,624,588.11</w:t>
            </w:r>
          </w:p>
        </w:tc>
        <w:tc>
          <w:tcPr>
            <w:tcW w:w="1439" w:type="dxa"/>
            <w:vAlign w:val="center"/>
          </w:tcPr>
          <w:p w14:paraId="204A1058">
            <w:pPr>
              <w:jc w:val="right"/>
            </w:pPr>
            <w:r>
              <w:rPr>
                <w:rFonts w:hint="eastAsia"/>
              </w:rPr>
              <w:t>92.21</w:t>
            </w:r>
          </w:p>
        </w:tc>
      </w:tr>
    </w:tbl>
    <w:p w14:paraId="4FD04F28">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AB0D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1D9F605">
            <w:r>
              <w:rPr>
                <w:rFonts w:hint="eastAsia"/>
              </w:rPr>
              <w:t>假设</w:t>
            </w:r>
          </w:p>
        </w:tc>
        <w:tc>
          <w:tcPr>
            <w:tcW w:w="3267" w:type="dxa"/>
            <w:gridSpan w:val="3"/>
            <w:vAlign w:val="center"/>
          </w:tcPr>
          <w:p w14:paraId="1D3E39DC">
            <w:r>
              <w:rPr>
                <w:rFonts w:hint="eastAsia"/>
              </w:rPr>
              <w:t>除沪深300指数以外的其他市场变量保持不变</w:t>
            </w:r>
          </w:p>
        </w:tc>
      </w:tr>
      <w:tr w14:paraId="35E8F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7AD59F1">
            <w:r>
              <w:rPr>
                <w:rFonts w:hint="eastAsia"/>
              </w:rPr>
              <w:t>分析</w:t>
            </w:r>
          </w:p>
        </w:tc>
        <w:tc>
          <w:tcPr>
            <w:tcW w:w="3267" w:type="dxa"/>
            <w:vMerge w:val="restart"/>
            <w:vAlign w:val="center"/>
          </w:tcPr>
          <w:p w14:paraId="0E568A32">
            <w:r>
              <w:rPr>
                <w:rFonts w:hint="eastAsia"/>
              </w:rPr>
              <w:t>相关风险变量的变动</w:t>
            </w:r>
          </w:p>
        </w:tc>
        <w:tc>
          <w:tcPr>
            <w:tcW w:w="2159" w:type="dxa"/>
            <w:gridSpan w:val="2"/>
            <w:vAlign w:val="center"/>
          </w:tcPr>
          <w:p w14:paraId="6253193F">
            <w:r>
              <w:rPr>
                <w:rFonts w:hint="eastAsia"/>
              </w:rPr>
              <w:t>对资产负债表日基金资产净值的影响金额（单位：人民币元）</w:t>
            </w:r>
          </w:p>
        </w:tc>
      </w:tr>
      <w:tr w14:paraId="04DAA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82C34F5"/>
        </w:tc>
        <w:tc>
          <w:tcPr>
            <w:tcW w:w="3267" w:type="dxa"/>
            <w:vMerge w:val="continue"/>
            <w:vAlign w:val="center"/>
          </w:tcPr>
          <w:p w14:paraId="6DA64C88"/>
        </w:tc>
        <w:tc>
          <w:tcPr>
            <w:tcW w:w="2159" w:type="dxa"/>
            <w:vAlign w:val="center"/>
          </w:tcPr>
          <w:p w14:paraId="7FFDB7B6">
            <w:r>
              <w:rPr>
                <w:rFonts w:hint="eastAsia"/>
              </w:rPr>
              <w:t>本期末（ 2025年12月31日 ）</w:t>
            </w:r>
          </w:p>
        </w:tc>
        <w:tc>
          <w:tcPr>
            <w:tcW w:w="2159" w:type="dxa"/>
            <w:vAlign w:val="center"/>
          </w:tcPr>
          <w:p w14:paraId="4D91093E">
            <w:r>
              <w:rPr>
                <w:rFonts w:hint="eastAsia"/>
              </w:rPr>
              <w:t>上年度末（ 2024年12月31日 ）</w:t>
            </w:r>
          </w:p>
        </w:tc>
      </w:tr>
      <w:tr w14:paraId="20D9A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0AD76A1"/>
        </w:tc>
        <w:tc>
          <w:tcPr>
            <w:tcW w:w="3267" w:type="dxa"/>
            <w:vAlign w:val="center"/>
          </w:tcPr>
          <w:p w14:paraId="34CD3158">
            <w:r>
              <w:rPr>
                <w:rFonts w:hint="eastAsia"/>
              </w:rPr>
              <w:t>1.沪深300上升 5%</w:t>
            </w:r>
          </w:p>
        </w:tc>
        <w:tc>
          <w:tcPr>
            <w:tcW w:w="2159" w:type="dxa"/>
            <w:vAlign w:val="center"/>
          </w:tcPr>
          <w:p w14:paraId="5BCCBF0F">
            <w:pPr>
              <w:jc w:val="right"/>
            </w:pPr>
            <w:r>
              <w:rPr>
                <w:rFonts w:hint="eastAsia"/>
              </w:rPr>
              <w:t>8,077,776.64</w:t>
            </w:r>
          </w:p>
        </w:tc>
        <w:tc>
          <w:tcPr>
            <w:tcW w:w="2159" w:type="dxa"/>
            <w:vAlign w:val="center"/>
          </w:tcPr>
          <w:p w14:paraId="72B44038">
            <w:pPr>
              <w:jc w:val="right"/>
            </w:pPr>
            <w:r>
              <w:rPr>
                <w:rFonts w:hint="eastAsia"/>
              </w:rPr>
              <w:t>16,722,499.06</w:t>
            </w:r>
          </w:p>
        </w:tc>
      </w:tr>
      <w:tr w14:paraId="61D4F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A8E1F2F"/>
        </w:tc>
        <w:tc>
          <w:tcPr>
            <w:tcW w:w="3267" w:type="dxa"/>
            <w:vAlign w:val="center"/>
          </w:tcPr>
          <w:p w14:paraId="20C4C05A">
            <w:r>
              <w:rPr>
                <w:rFonts w:hint="eastAsia"/>
              </w:rPr>
              <w:t>2.沪深300下降 5%</w:t>
            </w:r>
          </w:p>
        </w:tc>
        <w:tc>
          <w:tcPr>
            <w:tcW w:w="2159" w:type="dxa"/>
            <w:vAlign w:val="center"/>
          </w:tcPr>
          <w:p w14:paraId="67906A46">
            <w:pPr>
              <w:jc w:val="right"/>
            </w:pPr>
            <w:r>
              <w:rPr>
                <w:rFonts w:hint="eastAsia"/>
              </w:rPr>
              <w:t>-8,077,776.64</w:t>
            </w:r>
          </w:p>
        </w:tc>
        <w:tc>
          <w:tcPr>
            <w:tcW w:w="2159" w:type="dxa"/>
            <w:vAlign w:val="center"/>
          </w:tcPr>
          <w:p w14:paraId="690A54A2">
            <w:pPr>
              <w:jc w:val="right"/>
            </w:pPr>
            <w:r>
              <w:rPr>
                <w:rFonts w:hint="eastAsia"/>
              </w:rPr>
              <w:t>-16,722,499.06</w:t>
            </w:r>
          </w:p>
        </w:tc>
      </w:tr>
    </w:tbl>
    <w:p w14:paraId="51B78143">
      <w:pPr>
        <w:pStyle w:val="28"/>
      </w:pPr>
      <w:bookmarkStart w:id="150" w:name="_Toc150"/>
      <w:r>
        <w:t>公允价值</w:t>
      </w:r>
      <w:bookmarkEnd w:id="150"/>
    </w:p>
    <w:p w14:paraId="2258411A">
      <w:pPr>
        <w:pStyle w:val="35"/>
      </w:pPr>
      <w:bookmarkStart w:id="151" w:name="_Toc151"/>
      <w:r>
        <w:t>金融工具公允价值计量的方法</w:t>
      </w:r>
      <w:bookmarkEnd w:id="151"/>
    </w:p>
    <w:p w14:paraId="5C75C7BC">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721CFE33">
      <w:pPr>
        <w:pStyle w:val="35"/>
      </w:pPr>
      <w:bookmarkStart w:id="152" w:name="_Toc152"/>
      <w:r>
        <w:t>持续的以公允价值计量的金融工具</w:t>
      </w:r>
      <w:bookmarkEnd w:id="152"/>
    </w:p>
    <w:p w14:paraId="57D03716">
      <w:pPr>
        <w:pStyle w:val="36"/>
      </w:pPr>
      <w:bookmarkStart w:id="153" w:name="_Toc153"/>
      <w:r>
        <w:t>各层次金融工具的公允价值</w:t>
      </w:r>
      <w:bookmarkEnd w:id="153"/>
    </w:p>
    <w:p w14:paraId="1436108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D2B1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A434A7B">
            <w:pPr>
              <w:jc w:val="center"/>
            </w:pPr>
            <w:r>
              <w:rPr>
                <w:rFonts w:hint="eastAsia"/>
                <w:b/>
              </w:rPr>
              <w:t>公允价值计量结果所属的层次</w:t>
            </w:r>
          </w:p>
        </w:tc>
        <w:tc>
          <w:tcPr>
            <w:tcW w:w="2768" w:type="dxa"/>
            <w:shd w:val="clear" w:color="auto" w:fill="BFBFBF"/>
            <w:vAlign w:val="center"/>
          </w:tcPr>
          <w:p w14:paraId="5941F176">
            <w:pPr>
              <w:jc w:val="center"/>
            </w:pPr>
            <w:r>
              <w:rPr>
                <w:rFonts w:hint="eastAsia"/>
                <w:b/>
              </w:rPr>
              <w:t>本期末2025年12月31日</w:t>
            </w:r>
          </w:p>
        </w:tc>
        <w:tc>
          <w:tcPr>
            <w:tcW w:w="2768" w:type="dxa"/>
            <w:shd w:val="clear" w:color="auto" w:fill="BFBFBF"/>
            <w:vAlign w:val="center"/>
          </w:tcPr>
          <w:p w14:paraId="5F4ABDF5">
            <w:pPr>
              <w:jc w:val="center"/>
            </w:pPr>
            <w:r>
              <w:rPr>
                <w:rFonts w:hint="eastAsia"/>
                <w:b/>
              </w:rPr>
              <w:t>上年度末2024年12月31日</w:t>
            </w:r>
          </w:p>
        </w:tc>
      </w:tr>
      <w:tr w14:paraId="67281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1BC651">
            <w:r>
              <w:rPr>
                <w:rFonts w:hint="eastAsia"/>
              </w:rPr>
              <w:t>第一层次</w:t>
            </w:r>
          </w:p>
        </w:tc>
        <w:tc>
          <w:tcPr>
            <w:tcW w:w="2768" w:type="dxa"/>
            <w:vAlign w:val="center"/>
          </w:tcPr>
          <w:p w14:paraId="0DAB0874">
            <w:pPr>
              <w:jc w:val="right"/>
            </w:pPr>
            <w:r>
              <w:rPr>
                <w:rFonts w:hint="eastAsia"/>
              </w:rPr>
              <w:t>150,014,820.95</w:t>
            </w:r>
          </w:p>
        </w:tc>
        <w:tc>
          <w:tcPr>
            <w:tcW w:w="2768" w:type="dxa"/>
            <w:vAlign w:val="center"/>
          </w:tcPr>
          <w:p w14:paraId="0A69253F">
            <w:pPr>
              <w:jc w:val="right"/>
            </w:pPr>
            <w:r>
              <w:rPr>
                <w:rFonts w:hint="eastAsia"/>
              </w:rPr>
              <w:t>345,117,492.74</w:t>
            </w:r>
          </w:p>
        </w:tc>
      </w:tr>
      <w:tr w14:paraId="5B151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E0BE4A">
            <w:r>
              <w:rPr>
                <w:rFonts w:hint="eastAsia"/>
              </w:rPr>
              <w:t>第二层次</w:t>
            </w:r>
          </w:p>
        </w:tc>
        <w:tc>
          <w:tcPr>
            <w:tcW w:w="2768" w:type="dxa"/>
            <w:vAlign w:val="center"/>
          </w:tcPr>
          <w:p w14:paraId="66133B55">
            <w:pPr>
              <w:jc w:val="right"/>
            </w:pPr>
            <w:r>
              <w:rPr>
                <w:rFonts w:hint="eastAsia"/>
              </w:rPr>
              <w:t>15,167,326.03</w:t>
            </w:r>
          </w:p>
        </w:tc>
        <w:tc>
          <w:tcPr>
            <w:tcW w:w="2768" w:type="dxa"/>
            <w:vAlign w:val="center"/>
          </w:tcPr>
          <w:p w14:paraId="67946449">
            <w:pPr>
              <w:jc w:val="right"/>
            </w:pPr>
            <w:r>
              <w:rPr>
                <w:rFonts w:hint="eastAsia"/>
              </w:rPr>
              <w:t>19,594,672.17</w:t>
            </w:r>
          </w:p>
        </w:tc>
      </w:tr>
      <w:tr w14:paraId="4E418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7F2FC4">
            <w:r>
              <w:rPr>
                <w:rFonts w:hint="eastAsia"/>
              </w:rPr>
              <w:t>第三层次</w:t>
            </w:r>
          </w:p>
        </w:tc>
        <w:tc>
          <w:tcPr>
            <w:tcW w:w="2768" w:type="dxa"/>
            <w:vAlign w:val="center"/>
          </w:tcPr>
          <w:p w14:paraId="36D9AAC2">
            <w:pPr>
              <w:jc w:val="right"/>
            </w:pPr>
            <w:r>
              <w:rPr>
                <w:rFonts w:hint="eastAsia"/>
              </w:rPr>
              <w:t>1,516,214.85</w:t>
            </w:r>
          </w:p>
        </w:tc>
        <w:tc>
          <w:tcPr>
            <w:tcW w:w="2768" w:type="dxa"/>
            <w:vAlign w:val="center"/>
          </w:tcPr>
          <w:p w14:paraId="2AF766D1">
            <w:pPr>
              <w:jc w:val="right"/>
            </w:pPr>
            <w:r>
              <w:rPr>
                <w:rFonts w:hint="eastAsia"/>
              </w:rPr>
              <w:t>479,358.87</w:t>
            </w:r>
          </w:p>
        </w:tc>
      </w:tr>
      <w:tr w14:paraId="30C69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2853D2">
            <w:r>
              <w:rPr>
                <w:rFonts w:hint="eastAsia"/>
              </w:rPr>
              <w:t>合计</w:t>
            </w:r>
          </w:p>
        </w:tc>
        <w:tc>
          <w:tcPr>
            <w:tcW w:w="2768" w:type="dxa"/>
            <w:vAlign w:val="center"/>
          </w:tcPr>
          <w:p w14:paraId="7AFF2386">
            <w:pPr>
              <w:jc w:val="right"/>
            </w:pPr>
            <w:r>
              <w:rPr>
                <w:rFonts w:hint="eastAsia"/>
              </w:rPr>
              <w:t>166,698,361.83</w:t>
            </w:r>
          </w:p>
        </w:tc>
        <w:tc>
          <w:tcPr>
            <w:tcW w:w="2768" w:type="dxa"/>
            <w:vAlign w:val="center"/>
          </w:tcPr>
          <w:p w14:paraId="26F374AA">
            <w:pPr>
              <w:jc w:val="right"/>
            </w:pPr>
            <w:r>
              <w:rPr>
                <w:rFonts w:hint="eastAsia"/>
              </w:rPr>
              <w:t>365,191,523.78</w:t>
            </w:r>
          </w:p>
        </w:tc>
      </w:tr>
    </w:tbl>
    <w:p w14:paraId="4A9D9B07">
      <w:pPr>
        <w:pStyle w:val="36"/>
      </w:pPr>
      <w:bookmarkStart w:id="154" w:name="_Toc154"/>
      <w:r>
        <w:t>公允价值所属层次间的重大变动</w:t>
      </w:r>
      <w:bookmarkEnd w:id="154"/>
    </w:p>
    <w:p w14:paraId="2338A429">
      <w:pPr>
        <w:pStyle w:val="18"/>
        <w:rPr>
          <w:rFonts w:hint="eastAsia"/>
        </w:rPr>
      </w:pPr>
      <w:r>
        <w:rPr>
          <w:rFonts w:hint="eastAsia"/>
        </w:rPr>
        <w:t>本基金以导致各层次之间转换的事项发生日为确认各层次之间转换的时点。</w:t>
      </w:r>
    </w:p>
    <w:p w14:paraId="52E45AD6">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3657BA2B">
      <w:pPr>
        <w:pStyle w:val="36"/>
      </w:pPr>
      <w:bookmarkStart w:id="155" w:name="_Toc155"/>
      <w:r>
        <w:t>第三层次公允价值余额及变动情况</w:t>
      </w:r>
      <w:bookmarkEnd w:id="155"/>
    </w:p>
    <w:p w14:paraId="6E321489">
      <w:pPr>
        <w:pStyle w:val="37"/>
      </w:pPr>
      <w:bookmarkStart w:id="156" w:name="_Toc156"/>
      <w:r>
        <w:t>第三层次公允价值余额及变动情况</w:t>
      </w:r>
      <w:bookmarkEnd w:id="156"/>
    </w:p>
    <w:p w14:paraId="66C82E9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19C5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F4F0381">
            <w:r>
              <w:rPr>
                <w:rFonts w:hint="eastAsia"/>
              </w:rPr>
              <w:t>项目</w:t>
            </w:r>
          </w:p>
        </w:tc>
        <w:tc>
          <w:tcPr>
            <w:tcW w:w="2076" w:type="dxa"/>
            <w:gridSpan w:val="3"/>
            <w:vAlign w:val="center"/>
          </w:tcPr>
          <w:p w14:paraId="6A0096FF">
            <w:r>
              <w:rPr>
                <w:rFonts w:hint="eastAsia"/>
              </w:rPr>
              <w:t>本期2025年1月1日至2025年12月31日</w:t>
            </w:r>
          </w:p>
        </w:tc>
      </w:tr>
      <w:tr w14:paraId="05FF6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1D2D678"/>
        </w:tc>
        <w:tc>
          <w:tcPr>
            <w:tcW w:w="2076" w:type="dxa"/>
            <w:gridSpan w:val="2"/>
            <w:vAlign w:val="center"/>
          </w:tcPr>
          <w:p w14:paraId="431ABA8B">
            <w:r>
              <w:rPr>
                <w:rFonts w:hint="eastAsia"/>
              </w:rPr>
              <w:t>交易性金融资产</w:t>
            </w:r>
          </w:p>
        </w:tc>
        <w:tc>
          <w:tcPr>
            <w:tcW w:w="2076" w:type="dxa"/>
            <w:vMerge w:val="restart"/>
            <w:vAlign w:val="center"/>
          </w:tcPr>
          <w:p w14:paraId="78D6A996">
            <w:r>
              <w:rPr>
                <w:rFonts w:hint="eastAsia"/>
              </w:rPr>
              <w:t>合计</w:t>
            </w:r>
          </w:p>
        </w:tc>
      </w:tr>
      <w:tr w14:paraId="359BA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34EE578"/>
        </w:tc>
        <w:tc>
          <w:tcPr>
            <w:tcW w:w="2076" w:type="dxa"/>
            <w:vAlign w:val="center"/>
          </w:tcPr>
          <w:p w14:paraId="145827FB">
            <w:r>
              <w:rPr>
                <w:rFonts w:hint="eastAsia"/>
              </w:rPr>
              <w:t>债券投资</w:t>
            </w:r>
          </w:p>
        </w:tc>
        <w:tc>
          <w:tcPr>
            <w:tcW w:w="2076" w:type="dxa"/>
            <w:vAlign w:val="center"/>
          </w:tcPr>
          <w:p w14:paraId="2B359728">
            <w:r>
              <w:rPr>
                <w:rFonts w:hint="eastAsia"/>
              </w:rPr>
              <w:t>股票投资</w:t>
            </w:r>
          </w:p>
        </w:tc>
        <w:tc>
          <w:tcPr>
            <w:tcW w:w="2076" w:type="dxa"/>
            <w:vMerge w:val="continue"/>
            <w:vAlign w:val="center"/>
          </w:tcPr>
          <w:p w14:paraId="721A8C84"/>
        </w:tc>
      </w:tr>
      <w:tr w14:paraId="081EE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E14A7F">
            <w:r>
              <w:rPr>
                <w:rFonts w:hint="eastAsia"/>
              </w:rPr>
              <w:t>期初余额</w:t>
            </w:r>
          </w:p>
        </w:tc>
        <w:tc>
          <w:tcPr>
            <w:tcW w:w="2076" w:type="dxa"/>
            <w:vAlign w:val="center"/>
          </w:tcPr>
          <w:p w14:paraId="77740882">
            <w:pPr>
              <w:jc w:val="right"/>
            </w:pPr>
            <w:r>
              <w:rPr>
                <w:rFonts w:hint="eastAsia"/>
              </w:rPr>
              <w:t>-</w:t>
            </w:r>
          </w:p>
        </w:tc>
        <w:tc>
          <w:tcPr>
            <w:tcW w:w="2076" w:type="dxa"/>
            <w:vAlign w:val="center"/>
          </w:tcPr>
          <w:p w14:paraId="43FB8F6D">
            <w:pPr>
              <w:jc w:val="right"/>
            </w:pPr>
            <w:r>
              <w:rPr>
                <w:rFonts w:hint="eastAsia"/>
              </w:rPr>
              <w:t>479,358.87</w:t>
            </w:r>
          </w:p>
        </w:tc>
        <w:tc>
          <w:tcPr>
            <w:tcW w:w="2076" w:type="dxa"/>
            <w:vAlign w:val="center"/>
          </w:tcPr>
          <w:p w14:paraId="0A1DD80B">
            <w:pPr>
              <w:jc w:val="right"/>
            </w:pPr>
            <w:r>
              <w:rPr>
                <w:rFonts w:hint="eastAsia"/>
              </w:rPr>
              <w:t>479,358.87</w:t>
            </w:r>
          </w:p>
        </w:tc>
      </w:tr>
      <w:tr w14:paraId="161BE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1430FD">
            <w:r>
              <w:rPr>
                <w:rFonts w:hint="eastAsia"/>
              </w:rPr>
              <w:t>当期购买</w:t>
            </w:r>
          </w:p>
        </w:tc>
        <w:tc>
          <w:tcPr>
            <w:tcW w:w="2076" w:type="dxa"/>
            <w:vAlign w:val="center"/>
          </w:tcPr>
          <w:p w14:paraId="79697DFF">
            <w:pPr>
              <w:jc w:val="right"/>
            </w:pPr>
            <w:r>
              <w:rPr>
                <w:rFonts w:hint="eastAsia"/>
              </w:rPr>
              <w:t>-</w:t>
            </w:r>
          </w:p>
        </w:tc>
        <w:tc>
          <w:tcPr>
            <w:tcW w:w="2076" w:type="dxa"/>
            <w:vAlign w:val="center"/>
          </w:tcPr>
          <w:p w14:paraId="34263194">
            <w:pPr>
              <w:jc w:val="right"/>
            </w:pPr>
            <w:r>
              <w:rPr>
                <w:rFonts w:hint="eastAsia"/>
              </w:rPr>
              <w:t>-</w:t>
            </w:r>
          </w:p>
        </w:tc>
        <w:tc>
          <w:tcPr>
            <w:tcW w:w="2076" w:type="dxa"/>
            <w:vAlign w:val="center"/>
          </w:tcPr>
          <w:p w14:paraId="7FDA71B9">
            <w:pPr>
              <w:jc w:val="right"/>
            </w:pPr>
            <w:r>
              <w:rPr>
                <w:rFonts w:hint="eastAsia"/>
              </w:rPr>
              <w:t>-</w:t>
            </w:r>
          </w:p>
        </w:tc>
      </w:tr>
      <w:tr w14:paraId="7006E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90C982">
            <w:r>
              <w:rPr>
                <w:rFonts w:hint="eastAsia"/>
              </w:rPr>
              <w:t>当期出售/结算</w:t>
            </w:r>
          </w:p>
        </w:tc>
        <w:tc>
          <w:tcPr>
            <w:tcW w:w="2076" w:type="dxa"/>
            <w:vAlign w:val="center"/>
          </w:tcPr>
          <w:p w14:paraId="67715A6D">
            <w:pPr>
              <w:jc w:val="right"/>
            </w:pPr>
            <w:r>
              <w:rPr>
                <w:rFonts w:hint="eastAsia"/>
              </w:rPr>
              <w:t>-</w:t>
            </w:r>
          </w:p>
        </w:tc>
        <w:tc>
          <w:tcPr>
            <w:tcW w:w="2076" w:type="dxa"/>
            <w:vAlign w:val="center"/>
          </w:tcPr>
          <w:p w14:paraId="696C60BC">
            <w:pPr>
              <w:jc w:val="right"/>
            </w:pPr>
            <w:r>
              <w:rPr>
                <w:rFonts w:hint="eastAsia"/>
              </w:rPr>
              <w:t>-</w:t>
            </w:r>
          </w:p>
        </w:tc>
        <w:tc>
          <w:tcPr>
            <w:tcW w:w="2076" w:type="dxa"/>
            <w:vAlign w:val="center"/>
          </w:tcPr>
          <w:p w14:paraId="46D561EE">
            <w:pPr>
              <w:jc w:val="right"/>
            </w:pPr>
            <w:r>
              <w:rPr>
                <w:rFonts w:hint="eastAsia"/>
              </w:rPr>
              <w:t>-</w:t>
            </w:r>
          </w:p>
        </w:tc>
      </w:tr>
      <w:tr w14:paraId="711E8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05025F">
            <w:r>
              <w:rPr>
                <w:rFonts w:hint="eastAsia"/>
              </w:rPr>
              <w:t>转入第三层次</w:t>
            </w:r>
          </w:p>
        </w:tc>
        <w:tc>
          <w:tcPr>
            <w:tcW w:w="2076" w:type="dxa"/>
            <w:vAlign w:val="center"/>
          </w:tcPr>
          <w:p w14:paraId="080EDDC1">
            <w:pPr>
              <w:jc w:val="right"/>
            </w:pPr>
            <w:r>
              <w:rPr>
                <w:rFonts w:hint="eastAsia"/>
              </w:rPr>
              <w:t>-</w:t>
            </w:r>
          </w:p>
        </w:tc>
        <w:tc>
          <w:tcPr>
            <w:tcW w:w="2076" w:type="dxa"/>
            <w:vAlign w:val="center"/>
          </w:tcPr>
          <w:p w14:paraId="68E7405A">
            <w:pPr>
              <w:jc w:val="right"/>
            </w:pPr>
            <w:r>
              <w:rPr>
                <w:rFonts w:hint="eastAsia"/>
              </w:rPr>
              <w:t>755,249.61</w:t>
            </w:r>
          </w:p>
        </w:tc>
        <w:tc>
          <w:tcPr>
            <w:tcW w:w="2076" w:type="dxa"/>
            <w:vAlign w:val="center"/>
          </w:tcPr>
          <w:p w14:paraId="3FD9F05D">
            <w:pPr>
              <w:jc w:val="right"/>
            </w:pPr>
            <w:r>
              <w:rPr>
                <w:rFonts w:hint="eastAsia"/>
              </w:rPr>
              <w:t>755,249.61</w:t>
            </w:r>
          </w:p>
        </w:tc>
      </w:tr>
      <w:tr w14:paraId="14641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16A4C1">
            <w:r>
              <w:rPr>
                <w:rFonts w:hint="eastAsia"/>
              </w:rPr>
              <w:t>转出第三层次</w:t>
            </w:r>
          </w:p>
        </w:tc>
        <w:tc>
          <w:tcPr>
            <w:tcW w:w="2076" w:type="dxa"/>
            <w:vAlign w:val="center"/>
          </w:tcPr>
          <w:p w14:paraId="789F7486">
            <w:pPr>
              <w:jc w:val="right"/>
            </w:pPr>
            <w:r>
              <w:rPr>
                <w:rFonts w:hint="eastAsia"/>
              </w:rPr>
              <w:t>-</w:t>
            </w:r>
          </w:p>
        </w:tc>
        <w:tc>
          <w:tcPr>
            <w:tcW w:w="2076" w:type="dxa"/>
            <w:vAlign w:val="center"/>
          </w:tcPr>
          <w:p w14:paraId="1BAB7786">
            <w:pPr>
              <w:jc w:val="right"/>
            </w:pPr>
            <w:r>
              <w:rPr>
                <w:rFonts w:hint="eastAsia"/>
              </w:rPr>
              <w:t>897,213.34</w:t>
            </w:r>
          </w:p>
        </w:tc>
        <w:tc>
          <w:tcPr>
            <w:tcW w:w="2076" w:type="dxa"/>
            <w:vAlign w:val="center"/>
          </w:tcPr>
          <w:p w14:paraId="30AF4575">
            <w:pPr>
              <w:jc w:val="right"/>
            </w:pPr>
            <w:r>
              <w:rPr>
                <w:rFonts w:hint="eastAsia"/>
              </w:rPr>
              <w:t>897,213.34</w:t>
            </w:r>
          </w:p>
        </w:tc>
      </w:tr>
      <w:tr w14:paraId="72693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DBDD20">
            <w:r>
              <w:rPr>
                <w:rFonts w:hint="eastAsia"/>
              </w:rPr>
              <w:t>当期利得或损失总额</w:t>
            </w:r>
          </w:p>
        </w:tc>
        <w:tc>
          <w:tcPr>
            <w:tcW w:w="2076" w:type="dxa"/>
            <w:vAlign w:val="center"/>
          </w:tcPr>
          <w:p w14:paraId="15AA6138">
            <w:pPr>
              <w:jc w:val="right"/>
            </w:pPr>
            <w:r>
              <w:rPr>
                <w:rFonts w:hint="eastAsia"/>
              </w:rPr>
              <w:t>-</w:t>
            </w:r>
          </w:p>
        </w:tc>
        <w:tc>
          <w:tcPr>
            <w:tcW w:w="2076" w:type="dxa"/>
            <w:vAlign w:val="center"/>
          </w:tcPr>
          <w:p w14:paraId="0BF2D8F3">
            <w:pPr>
              <w:jc w:val="right"/>
            </w:pPr>
            <w:r>
              <w:rPr>
                <w:rFonts w:hint="eastAsia"/>
              </w:rPr>
              <w:t>1,178,819.71</w:t>
            </w:r>
          </w:p>
        </w:tc>
        <w:tc>
          <w:tcPr>
            <w:tcW w:w="2076" w:type="dxa"/>
            <w:vAlign w:val="center"/>
          </w:tcPr>
          <w:p w14:paraId="191FCDB3">
            <w:pPr>
              <w:jc w:val="right"/>
            </w:pPr>
            <w:r>
              <w:rPr>
                <w:rFonts w:hint="eastAsia"/>
              </w:rPr>
              <w:t>1,178,819.71</w:t>
            </w:r>
          </w:p>
        </w:tc>
      </w:tr>
      <w:tr w14:paraId="22BD7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F24927">
            <w:r>
              <w:rPr>
                <w:rFonts w:hint="eastAsia"/>
              </w:rPr>
              <w:t>其中：计入损益的利得或损失</w:t>
            </w:r>
          </w:p>
        </w:tc>
        <w:tc>
          <w:tcPr>
            <w:tcW w:w="2076" w:type="dxa"/>
            <w:vAlign w:val="center"/>
          </w:tcPr>
          <w:p w14:paraId="05365F78">
            <w:pPr>
              <w:jc w:val="right"/>
            </w:pPr>
            <w:r>
              <w:rPr>
                <w:rFonts w:hint="eastAsia"/>
              </w:rPr>
              <w:t>-</w:t>
            </w:r>
          </w:p>
        </w:tc>
        <w:tc>
          <w:tcPr>
            <w:tcW w:w="2076" w:type="dxa"/>
            <w:vAlign w:val="center"/>
          </w:tcPr>
          <w:p w14:paraId="6C29C42D">
            <w:pPr>
              <w:jc w:val="right"/>
            </w:pPr>
            <w:r>
              <w:rPr>
                <w:rFonts w:hint="eastAsia"/>
              </w:rPr>
              <w:t>1,178,819.71</w:t>
            </w:r>
          </w:p>
        </w:tc>
        <w:tc>
          <w:tcPr>
            <w:tcW w:w="2076" w:type="dxa"/>
            <w:vAlign w:val="center"/>
          </w:tcPr>
          <w:p w14:paraId="0C602DD8">
            <w:pPr>
              <w:jc w:val="right"/>
            </w:pPr>
            <w:r>
              <w:rPr>
                <w:rFonts w:hint="eastAsia"/>
              </w:rPr>
              <w:t>1,178,819.71</w:t>
            </w:r>
          </w:p>
        </w:tc>
      </w:tr>
      <w:tr w14:paraId="1DE2B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11E2F0">
            <w:r>
              <w:rPr>
                <w:rFonts w:hint="eastAsia"/>
              </w:rPr>
              <w:t xml:space="preserve">      计入其他综合收益的利得或损失</w:t>
            </w:r>
          </w:p>
        </w:tc>
        <w:tc>
          <w:tcPr>
            <w:tcW w:w="2076" w:type="dxa"/>
            <w:vAlign w:val="center"/>
          </w:tcPr>
          <w:p w14:paraId="5D26F837">
            <w:pPr>
              <w:jc w:val="right"/>
            </w:pPr>
            <w:r>
              <w:rPr>
                <w:rFonts w:hint="eastAsia"/>
              </w:rPr>
              <w:t>-</w:t>
            </w:r>
          </w:p>
        </w:tc>
        <w:tc>
          <w:tcPr>
            <w:tcW w:w="2076" w:type="dxa"/>
            <w:vAlign w:val="center"/>
          </w:tcPr>
          <w:p w14:paraId="17F4F970">
            <w:pPr>
              <w:jc w:val="right"/>
            </w:pPr>
            <w:r>
              <w:rPr>
                <w:rFonts w:hint="eastAsia"/>
              </w:rPr>
              <w:t>-</w:t>
            </w:r>
          </w:p>
        </w:tc>
        <w:tc>
          <w:tcPr>
            <w:tcW w:w="2076" w:type="dxa"/>
            <w:vAlign w:val="center"/>
          </w:tcPr>
          <w:p w14:paraId="79FCB199">
            <w:pPr>
              <w:jc w:val="right"/>
            </w:pPr>
            <w:r>
              <w:rPr>
                <w:rFonts w:hint="eastAsia"/>
              </w:rPr>
              <w:t>-</w:t>
            </w:r>
          </w:p>
        </w:tc>
      </w:tr>
      <w:tr w14:paraId="06DA8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0F381F">
            <w:r>
              <w:rPr>
                <w:rFonts w:hint="eastAsia"/>
              </w:rPr>
              <w:t>期末余额</w:t>
            </w:r>
          </w:p>
        </w:tc>
        <w:tc>
          <w:tcPr>
            <w:tcW w:w="2076" w:type="dxa"/>
            <w:vAlign w:val="center"/>
          </w:tcPr>
          <w:p w14:paraId="4E6AB781">
            <w:pPr>
              <w:jc w:val="right"/>
            </w:pPr>
            <w:r>
              <w:rPr>
                <w:rFonts w:hint="eastAsia"/>
              </w:rPr>
              <w:t>-</w:t>
            </w:r>
          </w:p>
        </w:tc>
        <w:tc>
          <w:tcPr>
            <w:tcW w:w="2076" w:type="dxa"/>
            <w:vAlign w:val="center"/>
          </w:tcPr>
          <w:p w14:paraId="23952BBE">
            <w:pPr>
              <w:jc w:val="right"/>
            </w:pPr>
            <w:r>
              <w:rPr>
                <w:rFonts w:hint="eastAsia"/>
              </w:rPr>
              <w:t>1,516,214.85</w:t>
            </w:r>
          </w:p>
        </w:tc>
        <w:tc>
          <w:tcPr>
            <w:tcW w:w="2076" w:type="dxa"/>
            <w:vAlign w:val="center"/>
          </w:tcPr>
          <w:p w14:paraId="33896279">
            <w:pPr>
              <w:jc w:val="right"/>
            </w:pPr>
            <w:r>
              <w:rPr>
                <w:rFonts w:hint="eastAsia"/>
              </w:rPr>
              <w:t>1,516,214.85</w:t>
            </w:r>
          </w:p>
        </w:tc>
      </w:tr>
      <w:tr w14:paraId="51F5E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184223">
            <w:r>
              <w:rPr>
                <w:rFonts w:hint="eastAsia"/>
              </w:rPr>
              <w:t>期末仍持有的第三层次金融资产计入本期损益的未实现利得或损失的变动——公允价值变动损益</w:t>
            </w:r>
          </w:p>
        </w:tc>
        <w:tc>
          <w:tcPr>
            <w:tcW w:w="2076" w:type="dxa"/>
            <w:vAlign w:val="center"/>
          </w:tcPr>
          <w:p w14:paraId="5106A455">
            <w:pPr>
              <w:jc w:val="right"/>
            </w:pPr>
            <w:r>
              <w:rPr>
                <w:rFonts w:hint="eastAsia"/>
              </w:rPr>
              <w:t>-</w:t>
            </w:r>
          </w:p>
        </w:tc>
        <w:tc>
          <w:tcPr>
            <w:tcW w:w="2076" w:type="dxa"/>
            <w:vAlign w:val="center"/>
          </w:tcPr>
          <w:p w14:paraId="077B7F2E">
            <w:pPr>
              <w:jc w:val="right"/>
            </w:pPr>
            <w:r>
              <w:rPr>
                <w:rFonts w:hint="eastAsia"/>
              </w:rPr>
              <w:t>863,150.38</w:t>
            </w:r>
          </w:p>
        </w:tc>
        <w:tc>
          <w:tcPr>
            <w:tcW w:w="2076" w:type="dxa"/>
            <w:vAlign w:val="center"/>
          </w:tcPr>
          <w:p w14:paraId="37F16AEE">
            <w:pPr>
              <w:jc w:val="right"/>
            </w:pPr>
            <w:r>
              <w:rPr>
                <w:rFonts w:hint="eastAsia"/>
              </w:rPr>
              <w:t>863,150.38</w:t>
            </w:r>
          </w:p>
        </w:tc>
      </w:tr>
      <w:tr w14:paraId="6E583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5408911">
            <w:r>
              <w:rPr>
                <w:rFonts w:hint="eastAsia"/>
              </w:rPr>
              <w:t>项目</w:t>
            </w:r>
          </w:p>
        </w:tc>
        <w:tc>
          <w:tcPr>
            <w:tcW w:w="2076" w:type="dxa"/>
            <w:gridSpan w:val="3"/>
            <w:vAlign w:val="center"/>
          </w:tcPr>
          <w:p w14:paraId="7E77270A">
            <w:r>
              <w:rPr>
                <w:rFonts w:hint="eastAsia"/>
              </w:rPr>
              <w:t>上年度可比期间2024年1月1日至2024年12月31日</w:t>
            </w:r>
          </w:p>
        </w:tc>
      </w:tr>
      <w:tr w14:paraId="09082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66E4CBA"/>
        </w:tc>
        <w:tc>
          <w:tcPr>
            <w:tcW w:w="2076" w:type="dxa"/>
            <w:gridSpan w:val="2"/>
            <w:vAlign w:val="center"/>
          </w:tcPr>
          <w:p w14:paraId="52D182B9">
            <w:r>
              <w:rPr>
                <w:rFonts w:hint="eastAsia"/>
              </w:rPr>
              <w:t>交易性金融资产</w:t>
            </w:r>
          </w:p>
        </w:tc>
        <w:tc>
          <w:tcPr>
            <w:tcW w:w="2076" w:type="dxa"/>
            <w:vMerge w:val="restart"/>
            <w:vAlign w:val="center"/>
          </w:tcPr>
          <w:p w14:paraId="2D0FAD52">
            <w:r>
              <w:rPr>
                <w:rFonts w:hint="eastAsia"/>
              </w:rPr>
              <w:t>合计</w:t>
            </w:r>
          </w:p>
        </w:tc>
      </w:tr>
      <w:tr w14:paraId="562A0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46B86EC"/>
        </w:tc>
        <w:tc>
          <w:tcPr>
            <w:tcW w:w="2076" w:type="dxa"/>
            <w:vAlign w:val="center"/>
          </w:tcPr>
          <w:p w14:paraId="1E5E7B2B">
            <w:r>
              <w:rPr>
                <w:rFonts w:hint="eastAsia"/>
              </w:rPr>
              <w:t>债券投资</w:t>
            </w:r>
          </w:p>
        </w:tc>
        <w:tc>
          <w:tcPr>
            <w:tcW w:w="2076" w:type="dxa"/>
            <w:vAlign w:val="center"/>
          </w:tcPr>
          <w:p w14:paraId="0F6927C3">
            <w:r>
              <w:rPr>
                <w:rFonts w:hint="eastAsia"/>
              </w:rPr>
              <w:t>股票投资</w:t>
            </w:r>
          </w:p>
        </w:tc>
        <w:tc>
          <w:tcPr>
            <w:tcW w:w="2076" w:type="dxa"/>
            <w:vMerge w:val="continue"/>
            <w:vAlign w:val="center"/>
          </w:tcPr>
          <w:p w14:paraId="71DD12E2"/>
        </w:tc>
      </w:tr>
      <w:tr w14:paraId="591DE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455D0F">
            <w:r>
              <w:rPr>
                <w:rFonts w:hint="eastAsia"/>
              </w:rPr>
              <w:t>期初余额</w:t>
            </w:r>
          </w:p>
        </w:tc>
        <w:tc>
          <w:tcPr>
            <w:tcW w:w="2076" w:type="dxa"/>
            <w:vAlign w:val="center"/>
          </w:tcPr>
          <w:p w14:paraId="2D9C9845">
            <w:pPr>
              <w:jc w:val="right"/>
            </w:pPr>
            <w:r>
              <w:rPr>
                <w:rFonts w:hint="eastAsia"/>
              </w:rPr>
              <w:t>-</w:t>
            </w:r>
          </w:p>
        </w:tc>
        <w:tc>
          <w:tcPr>
            <w:tcW w:w="2076" w:type="dxa"/>
            <w:vAlign w:val="center"/>
          </w:tcPr>
          <w:p w14:paraId="6CCD9E25">
            <w:pPr>
              <w:jc w:val="right"/>
            </w:pPr>
            <w:r>
              <w:rPr>
                <w:rFonts w:hint="eastAsia"/>
              </w:rPr>
              <w:t>783,593.82</w:t>
            </w:r>
          </w:p>
        </w:tc>
        <w:tc>
          <w:tcPr>
            <w:tcW w:w="2076" w:type="dxa"/>
            <w:vAlign w:val="center"/>
          </w:tcPr>
          <w:p w14:paraId="41192F5F">
            <w:pPr>
              <w:jc w:val="right"/>
            </w:pPr>
            <w:r>
              <w:rPr>
                <w:rFonts w:hint="eastAsia"/>
              </w:rPr>
              <w:t>783,593.82</w:t>
            </w:r>
          </w:p>
        </w:tc>
      </w:tr>
      <w:tr w14:paraId="5F2B1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9071E5">
            <w:r>
              <w:rPr>
                <w:rFonts w:hint="eastAsia"/>
              </w:rPr>
              <w:t>当期购买</w:t>
            </w:r>
          </w:p>
        </w:tc>
        <w:tc>
          <w:tcPr>
            <w:tcW w:w="2076" w:type="dxa"/>
            <w:vAlign w:val="center"/>
          </w:tcPr>
          <w:p w14:paraId="5DAA2867">
            <w:pPr>
              <w:jc w:val="right"/>
            </w:pPr>
            <w:r>
              <w:rPr>
                <w:rFonts w:hint="eastAsia"/>
              </w:rPr>
              <w:t>-</w:t>
            </w:r>
          </w:p>
        </w:tc>
        <w:tc>
          <w:tcPr>
            <w:tcW w:w="2076" w:type="dxa"/>
            <w:vAlign w:val="center"/>
          </w:tcPr>
          <w:p w14:paraId="022D9FE8">
            <w:pPr>
              <w:jc w:val="right"/>
            </w:pPr>
            <w:r>
              <w:rPr>
                <w:rFonts w:hint="eastAsia"/>
              </w:rPr>
              <w:t>-</w:t>
            </w:r>
          </w:p>
        </w:tc>
        <w:tc>
          <w:tcPr>
            <w:tcW w:w="2076" w:type="dxa"/>
            <w:vAlign w:val="center"/>
          </w:tcPr>
          <w:p w14:paraId="1AADA814">
            <w:pPr>
              <w:jc w:val="right"/>
            </w:pPr>
            <w:r>
              <w:rPr>
                <w:rFonts w:hint="eastAsia"/>
              </w:rPr>
              <w:t>-</w:t>
            </w:r>
          </w:p>
        </w:tc>
      </w:tr>
      <w:tr w14:paraId="062EA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D5668C">
            <w:r>
              <w:rPr>
                <w:rFonts w:hint="eastAsia"/>
              </w:rPr>
              <w:t>当期出售/结算</w:t>
            </w:r>
          </w:p>
        </w:tc>
        <w:tc>
          <w:tcPr>
            <w:tcW w:w="2076" w:type="dxa"/>
            <w:vAlign w:val="center"/>
          </w:tcPr>
          <w:p w14:paraId="022E3C75">
            <w:pPr>
              <w:jc w:val="right"/>
            </w:pPr>
            <w:r>
              <w:rPr>
                <w:rFonts w:hint="eastAsia"/>
              </w:rPr>
              <w:t>-</w:t>
            </w:r>
          </w:p>
        </w:tc>
        <w:tc>
          <w:tcPr>
            <w:tcW w:w="2076" w:type="dxa"/>
            <w:vAlign w:val="center"/>
          </w:tcPr>
          <w:p w14:paraId="2CD1F317">
            <w:pPr>
              <w:jc w:val="right"/>
            </w:pPr>
            <w:r>
              <w:rPr>
                <w:rFonts w:hint="eastAsia"/>
              </w:rPr>
              <w:t>-</w:t>
            </w:r>
          </w:p>
        </w:tc>
        <w:tc>
          <w:tcPr>
            <w:tcW w:w="2076" w:type="dxa"/>
            <w:vAlign w:val="center"/>
          </w:tcPr>
          <w:p w14:paraId="04DA10CF">
            <w:pPr>
              <w:jc w:val="right"/>
            </w:pPr>
            <w:r>
              <w:rPr>
                <w:rFonts w:hint="eastAsia"/>
              </w:rPr>
              <w:t>-</w:t>
            </w:r>
          </w:p>
        </w:tc>
      </w:tr>
      <w:tr w14:paraId="5B622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0934A5">
            <w:r>
              <w:rPr>
                <w:rFonts w:hint="eastAsia"/>
              </w:rPr>
              <w:t>转入第三层次</w:t>
            </w:r>
          </w:p>
        </w:tc>
        <w:tc>
          <w:tcPr>
            <w:tcW w:w="2076" w:type="dxa"/>
            <w:vAlign w:val="center"/>
          </w:tcPr>
          <w:p w14:paraId="3692C060">
            <w:pPr>
              <w:jc w:val="right"/>
            </w:pPr>
            <w:r>
              <w:rPr>
                <w:rFonts w:hint="eastAsia"/>
              </w:rPr>
              <w:t>-</w:t>
            </w:r>
          </w:p>
        </w:tc>
        <w:tc>
          <w:tcPr>
            <w:tcW w:w="2076" w:type="dxa"/>
            <w:vAlign w:val="center"/>
          </w:tcPr>
          <w:p w14:paraId="5B119F84">
            <w:pPr>
              <w:jc w:val="right"/>
            </w:pPr>
            <w:r>
              <w:rPr>
                <w:rFonts w:hint="eastAsia"/>
              </w:rPr>
              <w:t>296,915.42</w:t>
            </w:r>
          </w:p>
        </w:tc>
        <w:tc>
          <w:tcPr>
            <w:tcW w:w="2076" w:type="dxa"/>
            <w:vAlign w:val="center"/>
          </w:tcPr>
          <w:p w14:paraId="3F11F764">
            <w:pPr>
              <w:jc w:val="right"/>
            </w:pPr>
            <w:r>
              <w:rPr>
                <w:rFonts w:hint="eastAsia"/>
              </w:rPr>
              <w:t>296,915.42</w:t>
            </w:r>
          </w:p>
        </w:tc>
      </w:tr>
      <w:tr w14:paraId="091FD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B1FE62">
            <w:r>
              <w:rPr>
                <w:rFonts w:hint="eastAsia"/>
              </w:rPr>
              <w:t>转出第三层次</w:t>
            </w:r>
          </w:p>
        </w:tc>
        <w:tc>
          <w:tcPr>
            <w:tcW w:w="2076" w:type="dxa"/>
            <w:vAlign w:val="center"/>
          </w:tcPr>
          <w:p w14:paraId="779CF55A">
            <w:pPr>
              <w:jc w:val="right"/>
            </w:pPr>
            <w:r>
              <w:rPr>
                <w:rFonts w:hint="eastAsia"/>
              </w:rPr>
              <w:t>-</w:t>
            </w:r>
          </w:p>
        </w:tc>
        <w:tc>
          <w:tcPr>
            <w:tcW w:w="2076" w:type="dxa"/>
            <w:vAlign w:val="center"/>
          </w:tcPr>
          <w:p w14:paraId="7B809F8A">
            <w:pPr>
              <w:jc w:val="right"/>
            </w:pPr>
            <w:r>
              <w:rPr>
                <w:rFonts w:hint="eastAsia"/>
              </w:rPr>
              <w:t>865,459.90</w:t>
            </w:r>
          </w:p>
        </w:tc>
        <w:tc>
          <w:tcPr>
            <w:tcW w:w="2076" w:type="dxa"/>
            <w:vAlign w:val="center"/>
          </w:tcPr>
          <w:p w14:paraId="0F086D7F">
            <w:pPr>
              <w:jc w:val="right"/>
            </w:pPr>
            <w:r>
              <w:rPr>
                <w:rFonts w:hint="eastAsia"/>
              </w:rPr>
              <w:t>865,459.90</w:t>
            </w:r>
          </w:p>
        </w:tc>
      </w:tr>
      <w:tr w14:paraId="6BCBC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D21D3D">
            <w:r>
              <w:rPr>
                <w:rFonts w:hint="eastAsia"/>
              </w:rPr>
              <w:t>当期利得或损失总额</w:t>
            </w:r>
          </w:p>
        </w:tc>
        <w:tc>
          <w:tcPr>
            <w:tcW w:w="2076" w:type="dxa"/>
            <w:vAlign w:val="center"/>
          </w:tcPr>
          <w:p w14:paraId="58A30DCA">
            <w:pPr>
              <w:jc w:val="right"/>
            </w:pPr>
            <w:r>
              <w:rPr>
                <w:rFonts w:hint="eastAsia"/>
              </w:rPr>
              <w:t>-</w:t>
            </w:r>
          </w:p>
        </w:tc>
        <w:tc>
          <w:tcPr>
            <w:tcW w:w="2076" w:type="dxa"/>
            <w:vAlign w:val="center"/>
          </w:tcPr>
          <w:p w14:paraId="2680A51A">
            <w:pPr>
              <w:jc w:val="right"/>
            </w:pPr>
            <w:r>
              <w:rPr>
                <w:rFonts w:hint="eastAsia"/>
              </w:rPr>
              <w:t>264,309.53</w:t>
            </w:r>
          </w:p>
        </w:tc>
        <w:tc>
          <w:tcPr>
            <w:tcW w:w="2076" w:type="dxa"/>
            <w:vAlign w:val="center"/>
          </w:tcPr>
          <w:p w14:paraId="2537BB67">
            <w:pPr>
              <w:jc w:val="right"/>
            </w:pPr>
            <w:r>
              <w:rPr>
                <w:rFonts w:hint="eastAsia"/>
              </w:rPr>
              <w:t>264,309.53</w:t>
            </w:r>
          </w:p>
        </w:tc>
      </w:tr>
      <w:tr w14:paraId="16D4C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21BBFD">
            <w:r>
              <w:rPr>
                <w:rFonts w:hint="eastAsia"/>
              </w:rPr>
              <w:t>其中：计入损益的利得或损失</w:t>
            </w:r>
          </w:p>
        </w:tc>
        <w:tc>
          <w:tcPr>
            <w:tcW w:w="2076" w:type="dxa"/>
            <w:vAlign w:val="center"/>
          </w:tcPr>
          <w:p w14:paraId="130AB02D">
            <w:pPr>
              <w:jc w:val="right"/>
            </w:pPr>
            <w:r>
              <w:rPr>
                <w:rFonts w:hint="eastAsia"/>
              </w:rPr>
              <w:t>-</w:t>
            </w:r>
          </w:p>
        </w:tc>
        <w:tc>
          <w:tcPr>
            <w:tcW w:w="2076" w:type="dxa"/>
            <w:vAlign w:val="center"/>
          </w:tcPr>
          <w:p w14:paraId="08680EA4">
            <w:pPr>
              <w:jc w:val="right"/>
            </w:pPr>
            <w:r>
              <w:rPr>
                <w:rFonts w:hint="eastAsia"/>
              </w:rPr>
              <w:t>264,309.53</w:t>
            </w:r>
          </w:p>
        </w:tc>
        <w:tc>
          <w:tcPr>
            <w:tcW w:w="2076" w:type="dxa"/>
            <w:vAlign w:val="center"/>
          </w:tcPr>
          <w:p w14:paraId="0A57DD92">
            <w:pPr>
              <w:jc w:val="right"/>
            </w:pPr>
            <w:r>
              <w:rPr>
                <w:rFonts w:hint="eastAsia"/>
              </w:rPr>
              <w:t>264,309.53</w:t>
            </w:r>
          </w:p>
        </w:tc>
      </w:tr>
      <w:tr w14:paraId="05BF2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EBAB00">
            <w:r>
              <w:rPr>
                <w:rFonts w:hint="eastAsia"/>
              </w:rPr>
              <w:t xml:space="preserve">      计入其他综合收益的利得或损失</w:t>
            </w:r>
          </w:p>
        </w:tc>
        <w:tc>
          <w:tcPr>
            <w:tcW w:w="2076" w:type="dxa"/>
            <w:vAlign w:val="center"/>
          </w:tcPr>
          <w:p w14:paraId="490DDC22">
            <w:pPr>
              <w:jc w:val="right"/>
            </w:pPr>
            <w:r>
              <w:rPr>
                <w:rFonts w:hint="eastAsia"/>
              </w:rPr>
              <w:t>-</w:t>
            </w:r>
          </w:p>
        </w:tc>
        <w:tc>
          <w:tcPr>
            <w:tcW w:w="2076" w:type="dxa"/>
            <w:vAlign w:val="center"/>
          </w:tcPr>
          <w:p w14:paraId="0B2644BE">
            <w:pPr>
              <w:jc w:val="right"/>
            </w:pPr>
            <w:r>
              <w:rPr>
                <w:rFonts w:hint="eastAsia"/>
              </w:rPr>
              <w:t>-</w:t>
            </w:r>
          </w:p>
        </w:tc>
        <w:tc>
          <w:tcPr>
            <w:tcW w:w="2076" w:type="dxa"/>
            <w:vAlign w:val="center"/>
          </w:tcPr>
          <w:p w14:paraId="29F663A0">
            <w:pPr>
              <w:jc w:val="right"/>
            </w:pPr>
            <w:r>
              <w:rPr>
                <w:rFonts w:hint="eastAsia"/>
              </w:rPr>
              <w:t>-</w:t>
            </w:r>
          </w:p>
        </w:tc>
      </w:tr>
      <w:tr w14:paraId="1401A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044538">
            <w:r>
              <w:rPr>
                <w:rFonts w:hint="eastAsia"/>
              </w:rPr>
              <w:t>期末余额</w:t>
            </w:r>
          </w:p>
        </w:tc>
        <w:tc>
          <w:tcPr>
            <w:tcW w:w="2076" w:type="dxa"/>
            <w:vAlign w:val="center"/>
          </w:tcPr>
          <w:p w14:paraId="5DA59137">
            <w:pPr>
              <w:jc w:val="right"/>
            </w:pPr>
            <w:r>
              <w:rPr>
                <w:rFonts w:hint="eastAsia"/>
              </w:rPr>
              <w:t>-</w:t>
            </w:r>
          </w:p>
        </w:tc>
        <w:tc>
          <w:tcPr>
            <w:tcW w:w="2076" w:type="dxa"/>
            <w:vAlign w:val="center"/>
          </w:tcPr>
          <w:p w14:paraId="4546C240">
            <w:pPr>
              <w:jc w:val="right"/>
            </w:pPr>
            <w:r>
              <w:rPr>
                <w:rFonts w:hint="eastAsia"/>
              </w:rPr>
              <w:t>479,358.87</w:t>
            </w:r>
          </w:p>
        </w:tc>
        <w:tc>
          <w:tcPr>
            <w:tcW w:w="2076" w:type="dxa"/>
            <w:vAlign w:val="center"/>
          </w:tcPr>
          <w:p w14:paraId="63D2D79C">
            <w:pPr>
              <w:jc w:val="right"/>
            </w:pPr>
            <w:r>
              <w:rPr>
                <w:rFonts w:hint="eastAsia"/>
              </w:rPr>
              <w:t>479,358.87</w:t>
            </w:r>
          </w:p>
        </w:tc>
      </w:tr>
      <w:tr w14:paraId="428CB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6140B5">
            <w:r>
              <w:rPr>
                <w:rFonts w:hint="eastAsia"/>
              </w:rPr>
              <w:t>期末仍持有的第三层次金融资产计入本期损益的未实现利得或损失的变动——公允价值变动损益</w:t>
            </w:r>
          </w:p>
        </w:tc>
        <w:tc>
          <w:tcPr>
            <w:tcW w:w="2076" w:type="dxa"/>
            <w:vAlign w:val="center"/>
          </w:tcPr>
          <w:p w14:paraId="1909587A">
            <w:pPr>
              <w:jc w:val="right"/>
            </w:pPr>
            <w:r>
              <w:rPr>
                <w:rFonts w:hint="eastAsia"/>
              </w:rPr>
              <w:t>-</w:t>
            </w:r>
          </w:p>
        </w:tc>
        <w:tc>
          <w:tcPr>
            <w:tcW w:w="2076" w:type="dxa"/>
            <w:vAlign w:val="center"/>
          </w:tcPr>
          <w:p w14:paraId="20031B96">
            <w:pPr>
              <w:jc w:val="right"/>
            </w:pPr>
            <w:r>
              <w:rPr>
                <w:rFonts w:hint="eastAsia"/>
              </w:rPr>
              <w:t>289,140.42</w:t>
            </w:r>
          </w:p>
        </w:tc>
        <w:tc>
          <w:tcPr>
            <w:tcW w:w="2076" w:type="dxa"/>
            <w:vAlign w:val="center"/>
          </w:tcPr>
          <w:p w14:paraId="68F2FF8A">
            <w:pPr>
              <w:jc w:val="right"/>
            </w:pPr>
            <w:r>
              <w:rPr>
                <w:rFonts w:hint="eastAsia"/>
              </w:rPr>
              <w:t>289,140.42</w:t>
            </w:r>
          </w:p>
        </w:tc>
      </w:tr>
    </w:tbl>
    <w:p w14:paraId="63FB5667">
      <w:pPr>
        <w:pStyle w:val="37"/>
      </w:pPr>
      <w:bookmarkStart w:id="157" w:name="_Toc157"/>
      <w:r>
        <w:t>使用重要不可观察输入值的第三层次公允价值计量的情况</w:t>
      </w:r>
      <w:bookmarkEnd w:id="157"/>
    </w:p>
    <w:p w14:paraId="0A03D3B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F982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3AA31A20">
            <w:r>
              <w:rPr>
                <w:rFonts w:hint="eastAsia"/>
              </w:rPr>
              <w:t>项目</w:t>
            </w:r>
          </w:p>
        </w:tc>
        <w:tc>
          <w:tcPr>
            <w:tcW w:w="1384" w:type="dxa"/>
            <w:vMerge w:val="restart"/>
            <w:vAlign w:val="center"/>
          </w:tcPr>
          <w:p w14:paraId="6E08DEEA">
            <w:r>
              <w:rPr>
                <w:rFonts w:hint="eastAsia"/>
              </w:rPr>
              <w:t>本期末公允价值</w:t>
            </w:r>
          </w:p>
        </w:tc>
        <w:tc>
          <w:tcPr>
            <w:tcW w:w="1384" w:type="dxa"/>
            <w:vMerge w:val="restart"/>
            <w:vAlign w:val="center"/>
          </w:tcPr>
          <w:p w14:paraId="43286852">
            <w:r>
              <w:rPr>
                <w:rFonts w:hint="eastAsia"/>
              </w:rPr>
              <w:t>采用的估值技术</w:t>
            </w:r>
          </w:p>
        </w:tc>
        <w:tc>
          <w:tcPr>
            <w:tcW w:w="1384" w:type="dxa"/>
            <w:gridSpan w:val="3"/>
            <w:vAlign w:val="center"/>
          </w:tcPr>
          <w:p w14:paraId="33618C1D">
            <w:r>
              <w:rPr>
                <w:rFonts w:hint="eastAsia"/>
              </w:rPr>
              <w:t>不可观察输入值</w:t>
            </w:r>
          </w:p>
        </w:tc>
      </w:tr>
      <w:tr w14:paraId="52273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BEB1A13"/>
        </w:tc>
        <w:tc>
          <w:tcPr>
            <w:tcW w:w="1384" w:type="dxa"/>
            <w:vMerge w:val="continue"/>
            <w:vAlign w:val="center"/>
          </w:tcPr>
          <w:p w14:paraId="6ECF7FC2"/>
        </w:tc>
        <w:tc>
          <w:tcPr>
            <w:tcW w:w="1384" w:type="dxa"/>
            <w:vMerge w:val="continue"/>
            <w:vAlign w:val="center"/>
          </w:tcPr>
          <w:p w14:paraId="169A11B3"/>
        </w:tc>
        <w:tc>
          <w:tcPr>
            <w:tcW w:w="1384" w:type="dxa"/>
            <w:vAlign w:val="center"/>
          </w:tcPr>
          <w:p w14:paraId="4EC6DAF6">
            <w:r>
              <w:rPr>
                <w:rFonts w:hint="eastAsia"/>
              </w:rPr>
              <w:t>名称</w:t>
            </w:r>
          </w:p>
        </w:tc>
        <w:tc>
          <w:tcPr>
            <w:tcW w:w="1384" w:type="dxa"/>
            <w:vAlign w:val="center"/>
          </w:tcPr>
          <w:p w14:paraId="6BAE1480">
            <w:r>
              <w:rPr>
                <w:rFonts w:hint="eastAsia"/>
              </w:rPr>
              <w:t>范围/加权平均值</w:t>
            </w:r>
          </w:p>
        </w:tc>
        <w:tc>
          <w:tcPr>
            <w:tcW w:w="1384" w:type="dxa"/>
            <w:vAlign w:val="center"/>
          </w:tcPr>
          <w:p w14:paraId="7D028B37">
            <w:r>
              <w:rPr>
                <w:rFonts w:hint="eastAsia"/>
              </w:rPr>
              <w:t>与公允价值之间的关系</w:t>
            </w:r>
          </w:p>
        </w:tc>
      </w:tr>
      <w:tr w14:paraId="4711A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5857D4">
            <w:r>
              <w:rPr>
                <w:rFonts w:hint="eastAsia"/>
              </w:rPr>
              <w:t>限售股票</w:t>
            </w:r>
          </w:p>
        </w:tc>
        <w:tc>
          <w:tcPr>
            <w:tcW w:w="1384" w:type="dxa"/>
            <w:vAlign w:val="center"/>
          </w:tcPr>
          <w:p w14:paraId="018EFDBC">
            <w:pPr>
              <w:jc w:val="right"/>
            </w:pPr>
            <w:r>
              <w:rPr>
                <w:rFonts w:hint="eastAsia"/>
              </w:rPr>
              <w:t>1,516,214.85</w:t>
            </w:r>
          </w:p>
        </w:tc>
        <w:tc>
          <w:tcPr>
            <w:tcW w:w="1384" w:type="dxa"/>
            <w:vAlign w:val="center"/>
          </w:tcPr>
          <w:p w14:paraId="2DC235DB">
            <w:r>
              <w:rPr>
                <w:rFonts w:hint="eastAsia"/>
              </w:rPr>
              <w:t>平均价格亚式期权模型</w:t>
            </w:r>
          </w:p>
        </w:tc>
        <w:tc>
          <w:tcPr>
            <w:tcW w:w="1384" w:type="dxa"/>
            <w:vAlign w:val="center"/>
          </w:tcPr>
          <w:p w14:paraId="7148A46F">
            <w:r>
              <w:rPr>
                <w:rFonts w:hint="eastAsia"/>
              </w:rPr>
              <w:t>预期波动率</w:t>
            </w:r>
          </w:p>
        </w:tc>
        <w:tc>
          <w:tcPr>
            <w:tcW w:w="1384" w:type="dxa"/>
            <w:vAlign w:val="center"/>
          </w:tcPr>
          <w:p w14:paraId="39A1EE02">
            <w:r>
              <w:rPr>
                <w:rFonts w:hint="eastAsia"/>
              </w:rPr>
              <w:t>0.1628~3.0791</w:t>
            </w:r>
          </w:p>
        </w:tc>
        <w:tc>
          <w:tcPr>
            <w:tcW w:w="1384" w:type="dxa"/>
            <w:vAlign w:val="center"/>
          </w:tcPr>
          <w:p w14:paraId="38029E21">
            <w:r>
              <w:rPr>
                <w:rFonts w:hint="eastAsia"/>
              </w:rPr>
              <w:t>负相关</w:t>
            </w:r>
          </w:p>
        </w:tc>
      </w:tr>
      <w:tr w14:paraId="4B271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0700C54C">
            <w:r>
              <w:rPr>
                <w:rFonts w:hint="eastAsia"/>
              </w:rPr>
              <w:t>项目</w:t>
            </w:r>
          </w:p>
        </w:tc>
        <w:tc>
          <w:tcPr>
            <w:tcW w:w="1384" w:type="dxa"/>
            <w:vMerge w:val="restart"/>
            <w:vAlign w:val="center"/>
          </w:tcPr>
          <w:p w14:paraId="6BC02686">
            <w:r>
              <w:rPr>
                <w:rFonts w:hint="eastAsia"/>
              </w:rPr>
              <w:t>上年度末公允价值</w:t>
            </w:r>
          </w:p>
        </w:tc>
        <w:tc>
          <w:tcPr>
            <w:tcW w:w="1384" w:type="dxa"/>
            <w:vMerge w:val="restart"/>
            <w:vAlign w:val="center"/>
          </w:tcPr>
          <w:p w14:paraId="04E2A09A">
            <w:r>
              <w:rPr>
                <w:rFonts w:hint="eastAsia"/>
              </w:rPr>
              <w:t>采用的估值技术</w:t>
            </w:r>
          </w:p>
        </w:tc>
        <w:tc>
          <w:tcPr>
            <w:tcW w:w="1384" w:type="dxa"/>
            <w:gridSpan w:val="3"/>
            <w:vAlign w:val="center"/>
          </w:tcPr>
          <w:p w14:paraId="01B34A3F">
            <w:r>
              <w:rPr>
                <w:rFonts w:hint="eastAsia"/>
              </w:rPr>
              <w:t>不可观察输入值</w:t>
            </w:r>
          </w:p>
        </w:tc>
      </w:tr>
      <w:tr w14:paraId="234ED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7052D9D"/>
        </w:tc>
        <w:tc>
          <w:tcPr>
            <w:tcW w:w="1384" w:type="dxa"/>
            <w:vMerge w:val="continue"/>
            <w:vAlign w:val="center"/>
          </w:tcPr>
          <w:p w14:paraId="7CF8817C"/>
        </w:tc>
        <w:tc>
          <w:tcPr>
            <w:tcW w:w="1384" w:type="dxa"/>
            <w:vMerge w:val="continue"/>
            <w:vAlign w:val="center"/>
          </w:tcPr>
          <w:p w14:paraId="0D8856B9"/>
        </w:tc>
        <w:tc>
          <w:tcPr>
            <w:tcW w:w="1384" w:type="dxa"/>
            <w:vAlign w:val="center"/>
          </w:tcPr>
          <w:p w14:paraId="521367C8">
            <w:r>
              <w:rPr>
                <w:rFonts w:hint="eastAsia"/>
              </w:rPr>
              <w:t>名称</w:t>
            </w:r>
          </w:p>
        </w:tc>
        <w:tc>
          <w:tcPr>
            <w:tcW w:w="1384" w:type="dxa"/>
            <w:vAlign w:val="center"/>
          </w:tcPr>
          <w:p w14:paraId="11926334">
            <w:r>
              <w:rPr>
                <w:rFonts w:hint="eastAsia"/>
              </w:rPr>
              <w:t>范围/加权平均值</w:t>
            </w:r>
          </w:p>
        </w:tc>
        <w:tc>
          <w:tcPr>
            <w:tcW w:w="1384" w:type="dxa"/>
            <w:vAlign w:val="center"/>
          </w:tcPr>
          <w:p w14:paraId="52474F4A">
            <w:r>
              <w:rPr>
                <w:rFonts w:hint="eastAsia"/>
              </w:rPr>
              <w:t>与公允价值之间的关系</w:t>
            </w:r>
          </w:p>
        </w:tc>
      </w:tr>
      <w:tr w14:paraId="3C4E7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20E4A1">
            <w:r>
              <w:rPr>
                <w:rFonts w:hint="eastAsia"/>
              </w:rPr>
              <w:t>限售股票</w:t>
            </w:r>
          </w:p>
        </w:tc>
        <w:tc>
          <w:tcPr>
            <w:tcW w:w="1384" w:type="dxa"/>
            <w:vAlign w:val="center"/>
          </w:tcPr>
          <w:p w14:paraId="4D495BA4">
            <w:pPr>
              <w:jc w:val="right"/>
            </w:pPr>
            <w:r>
              <w:rPr>
                <w:rFonts w:hint="eastAsia"/>
              </w:rPr>
              <w:t>479,358.87</w:t>
            </w:r>
          </w:p>
        </w:tc>
        <w:tc>
          <w:tcPr>
            <w:tcW w:w="1384" w:type="dxa"/>
            <w:vAlign w:val="center"/>
          </w:tcPr>
          <w:p w14:paraId="4C1CC216">
            <w:r>
              <w:rPr>
                <w:rFonts w:hint="eastAsia"/>
              </w:rPr>
              <w:t>平均价格亚式期权模型</w:t>
            </w:r>
          </w:p>
        </w:tc>
        <w:tc>
          <w:tcPr>
            <w:tcW w:w="1384" w:type="dxa"/>
            <w:vAlign w:val="center"/>
          </w:tcPr>
          <w:p w14:paraId="245F8C7E">
            <w:r>
              <w:rPr>
                <w:rFonts w:hint="eastAsia"/>
              </w:rPr>
              <w:t>预期波动率</w:t>
            </w:r>
          </w:p>
        </w:tc>
        <w:tc>
          <w:tcPr>
            <w:tcW w:w="1384" w:type="dxa"/>
            <w:vAlign w:val="center"/>
          </w:tcPr>
          <w:p w14:paraId="684B7E84">
            <w:r>
              <w:rPr>
                <w:rFonts w:hint="eastAsia"/>
              </w:rPr>
              <w:t>0.2665~4.9648</w:t>
            </w:r>
          </w:p>
        </w:tc>
        <w:tc>
          <w:tcPr>
            <w:tcW w:w="1384" w:type="dxa"/>
            <w:vAlign w:val="center"/>
          </w:tcPr>
          <w:p w14:paraId="483672C5">
            <w:r>
              <w:rPr>
                <w:rFonts w:hint="eastAsia"/>
              </w:rPr>
              <w:t>负相关</w:t>
            </w:r>
          </w:p>
        </w:tc>
      </w:tr>
    </w:tbl>
    <w:p w14:paraId="6178BF6C">
      <w:pPr>
        <w:pStyle w:val="35"/>
      </w:pPr>
      <w:bookmarkStart w:id="158" w:name="_Toc158"/>
      <w:r>
        <w:t>非持续的以公允价值计量的金融工具的说明</w:t>
      </w:r>
      <w:bookmarkEnd w:id="158"/>
    </w:p>
    <w:p w14:paraId="7C66AA91">
      <w:pPr>
        <w:pStyle w:val="18"/>
        <w:rPr>
          <w:rFonts w:hint="eastAsia"/>
        </w:rPr>
      </w:pPr>
      <w:r>
        <w:rPr>
          <w:rFonts w:hint="eastAsia"/>
        </w:rPr>
        <w:t>于本报告期末，本基金未持有非持续的以公允价值计量的金融资产（上年度末：同）。</w:t>
      </w:r>
    </w:p>
    <w:p w14:paraId="0204FDC2">
      <w:pPr>
        <w:pStyle w:val="35"/>
      </w:pPr>
      <w:bookmarkStart w:id="159" w:name="_Toc159"/>
      <w:r>
        <w:t>不以公允价值计量的金融工具的相关说明</w:t>
      </w:r>
      <w:bookmarkEnd w:id="159"/>
    </w:p>
    <w:p w14:paraId="7866C0FE">
      <w:pPr>
        <w:pStyle w:val="18"/>
        <w:rPr>
          <w:rFonts w:hint="eastAsia"/>
        </w:rPr>
      </w:pPr>
      <w:r>
        <w:rPr>
          <w:rFonts w:hint="eastAsia"/>
        </w:rPr>
        <w:t>不以公允价值计量的金融资产和负债主要包括应收款项和其他金融负债，其账面价值与公允价值相差很小。</w:t>
      </w:r>
    </w:p>
    <w:p w14:paraId="1C528B50">
      <w:pPr>
        <w:pStyle w:val="28"/>
      </w:pPr>
      <w:bookmarkStart w:id="160" w:name="_Toc160"/>
      <w:r>
        <w:t>有助于理解和分析会计报表需要说明的其他事项</w:t>
      </w:r>
      <w:bookmarkEnd w:id="160"/>
    </w:p>
    <w:p w14:paraId="06F5B0E1">
      <w:pPr>
        <w:pStyle w:val="18"/>
        <w:rPr>
          <w:rFonts w:hint="eastAsia"/>
        </w:rPr>
      </w:pPr>
      <w:r>
        <w:rPr>
          <w:rFonts w:hint="eastAsia"/>
        </w:rPr>
        <w:t>截至资产负债表日，本基金无需要说明的其他重要事项。</w:t>
      </w:r>
    </w:p>
    <w:p w14:paraId="79D38EFA">
      <w:pPr>
        <w:pStyle w:val="26"/>
      </w:pPr>
      <w:bookmarkStart w:id="161" w:name="_Toc21243"/>
      <w:r>
        <w:t>投资组合报告</w:t>
      </w:r>
      <w:bookmarkEnd w:id="161"/>
    </w:p>
    <w:p w14:paraId="226100C2">
      <w:pPr>
        <w:pStyle w:val="23"/>
      </w:pPr>
      <w:bookmarkStart w:id="162" w:name="_Toc24600"/>
      <w:r>
        <w:t>期末基金资产组合情况</w:t>
      </w:r>
      <w:bookmarkEnd w:id="162"/>
    </w:p>
    <w:p w14:paraId="1E5BC4D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428BB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3A363577">
            <w:pPr>
              <w:jc w:val="center"/>
            </w:pPr>
            <w:r>
              <w:rPr>
                <w:rFonts w:hint="eastAsia"/>
                <w:b/>
              </w:rPr>
              <w:t>序号</w:t>
            </w:r>
          </w:p>
        </w:tc>
        <w:tc>
          <w:tcPr>
            <w:tcW w:w="3211" w:type="dxa"/>
            <w:shd w:val="clear" w:color="auto" w:fill="BFBFBF"/>
            <w:vAlign w:val="center"/>
          </w:tcPr>
          <w:p w14:paraId="4DB951A9">
            <w:pPr>
              <w:jc w:val="center"/>
            </w:pPr>
            <w:r>
              <w:rPr>
                <w:rFonts w:hint="eastAsia"/>
                <w:b/>
              </w:rPr>
              <w:t>项目</w:t>
            </w:r>
          </w:p>
        </w:tc>
        <w:tc>
          <w:tcPr>
            <w:tcW w:w="2214" w:type="dxa"/>
            <w:shd w:val="clear" w:color="auto" w:fill="BFBFBF"/>
            <w:vAlign w:val="center"/>
          </w:tcPr>
          <w:p w14:paraId="44B51F50">
            <w:pPr>
              <w:jc w:val="center"/>
            </w:pPr>
            <w:r>
              <w:rPr>
                <w:rFonts w:hint="eastAsia"/>
                <w:b/>
              </w:rPr>
              <w:t>金额</w:t>
            </w:r>
          </w:p>
        </w:tc>
        <w:tc>
          <w:tcPr>
            <w:tcW w:w="2214" w:type="dxa"/>
            <w:shd w:val="clear" w:color="auto" w:fill="BFBFBF"/>
            <w:vAlign w:val="center"/>
          </w:tcPr>
          <w:p w14:paraId="4C8288E7">
            <w:pPr>
              <w:jc w:val="center"/>
            </w:pPr>
            <w:r>
              <w:rPr>
                <w:rFonts w:hint="eastAsia"/>
                <w:b/>
              </w:rPr>
              <w:t>占基金总资产的比例（%）</w:t>
            </w:r>
          </w:p>
        </w:tc>
      </w:tr>
      <w:tr w14:paraId="7FDDA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02FDED0">
            <w:pPr>
              <w:jc w:val="center"/>
            </w:pPr>
            <w:r>
              <w:rPr>
                <w:rFonts w:hint="eastAsia"/>
              </w:rPr>
              <w:t>1</w:t>
            </w:r>
          </w:p>
        </w:tc>
        <w:tc>
          <w:tcPr>
            <w:tcW w:w="3211" w:type="dxa"/>
            <w:vAlign w:val="center"/>
          </w:tcPr>
          <w:p w14:paraId="5B985FAA">
            <w:r>
              <w:rPr>
                <w:rFonts w:hint="eastAsia"/>
              </w:rPr>
              <w:t>权益投资</w:t>
            </w:r>
          </w:p>
        </w:tc>
        <w:tc>
          <w:tcPr>
            <w:tcW w:w="2214" w:type="dxa"/>
            <w:vAlign w:val="center"/>
          </w:tcPr>
          <w:p w14:paraId="651AE1FD">
            <w:pPr>
              <w:jc w:val="right"/>
            </w:pPr>
            <w:r>
              <w:rPr>
                <w:rFonts w:hint="eastAsia"/>
              </w:rPr>
              <w:t>151,531,035.80</w:t>
            </w:r>
          </w:p>
        </w:tc>
        <w:tc>
          <w:tcPr>
            <w:tcW w:w="2214" w:type="dxa"/>
            <w:vAlign w:val="center"/>
          </w:tcPr>
          <w:p w14:paraId="1F35732C">
            <w:pPr>
              <w:jc w:val="right"/>
            </w:pPr>
            <w:r>
              <w:rPr>
                <w:rFonts w:hint="eastAsia"/>
              </w:rPr>
              <w:t>90.36</w:t>
            </w:r>
          </w:p>
        </w:tc>
      </w:tr>
      <w:tr w14:paraId="71DAE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8D31447">
            <w:pPr>
              <w:jc w:val="center"/>
            </w:pPr>
          </w:p>
        </w:tc>
        <w:tc>
          <w:tcPr>
            <w:tcW w:w="3211" w:type="dxa"/>
            <w:vAlign w:val="center"/>
          </w:tcPr>
          <w:p w14:paraId="031CFCA4">
            <w:r>
              <w:rPr>
                <w:rFonts w:hint="eastAsia"/>
              </w:rPr>
              <w:t>其中：股票</w:t>
            </w:r>
          </w:p>
        </w:tc>
        <w:tc>
          <w:tcPr>
            <w:tcW w:w="2214" w:type="dxa"/>
            <w:vAlign w:val="center"/>
          </w:tcPr>
          <w:p w14:paraId="1F3D85B5">
            <w:pPr>
              <w:jc w:val="right"/>
            </w:pPr>
            <w:r>
              <w:rPr>
                <w:rFonts w:hint="eastAsia"/>
              </w:rPr>
              <w:t>151,531,035.80</w:t>
            </w:r>
          </w:p>
        </w:tc>
        <w:tc>
          <w:tcPr>
            <w:tcW w:w="2214" w:type="dxa"/>
            <w:vAlign w:val="center"/>
          </w:tcPr>
          <w:p w14:paraId="329876B5">
            <w:pPr>
              <w:jc w:val="right"/>
            </w:pPr>
            <w:r>
              <w:rPr>
                <w:rFonts w:hint="eastAsia"/>
              </w:rPr>
              <w:t>90.36</w:t>
            </w:r>
          </w:p>
        </w:tc>
      </w:tr>
      <w:tr w14:paraId="37247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E0C3BDA">
            <w:pPr>
              <w:jc w:val="center"/>
            </w:pPr>
            <w:r>
              <w:rPr>
                <w:rFonts w:hint="eastAsia"/>
              </w:rPr>
              <w:t>2</w:t>
            </w:r>
          </w:p>
        </w:tc>
        <w:tc>
          <w:tcPr>
            <w:tcW w:w="3211" w:type="dxa"/>
            <w:vAlign w:val="center"/>
          </w:tcPr>
          <w:p w14:paraId="0F493DB6">
            <w:r>
              <w:rPr>
                <w:rFonts w:hint="eastAsia"/>
              </w:rPr>
              <w:t>基金投资</w:t>
            </w:r>
          </w:p>
        </w:tc>
        <w:tc>
          <w:tcPr>
            <w:tcW w:w="2214" w:type="dxa"/>
            <w:vAlign w:val="center"/>
          </w:tcPr>
          <w:p w14:paraId="24BC94FB">
            <w:pPr>
              <w:jc w:val="right"/>
            </w:pPr>
            <w:r>
              <w:rPr>
                <w:rFonts w:hint="eastAsia"/>
              </w:rPr>
              <w:t>-</w:t>
            </w:r>
          </w:p>
        </w:tc>
        <w:tc>
          <w:tcPr>
            <w:tcW w:w="2214" w:type="dxa"/>
            <w:vAlign w:val="center"/>
          </w:tcPr>
          <w:p w14:paraId="1F42A34C">
            <w:pPr>
              <w:jc w:val="right"/>
            </w:pPr>
            <w:r>
              <w:rPr>
                <w:rFonts w:hint="eastAsia"/>
              </w:rPr>
              <w:t>-</w:t>
            </w:r>
          </w:p>
        </w:tc>
      </w:tr>
      <w:tr w14:paraId="12A90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6EC3F46">
            <w:pPr>
              <w:jc w:val="center"/>
            </w:pPr>
            <w:r>
              <w:rPr>
                <w:rFonts w:hint="eastAsia"/>
              </w:rPr>
              <w:t>3</w:t>
            </w:r>
          </w:p>
        </w:tc>
        <w:tc>
          <w:tcPr>
            <w:tcW w:w="3211" w:type="dxa"/>
            <w:vAlign w:val="center"/>
          </w:tcPr>
          <w:p w14:paraId="39793BE7">
            <w:r>
              <w:rPr>
                <w:rFonts w:hint="eastAsia"/>
              </w:rPr>
              <w:t>固定收益投资</w:t>
            </w:r>
          </w:p>
        </w:tc>
        <w:tc>
          <w:tcPr>
            <w:tcW w:w="2214" w:type="dxa"/>
            <w:vAlign w:val="center"/>
          </w:tcPr>
          <w:p w14:paraId="297AD69B">
            <w:pPr>
              <w:jc w:val="right"/>
            </w:pPr>
            <w:r>
              <w:rPr>
                <w:rFonts w:hint="eastAsia"/>
              </w:rPr>
              <w:t>15,167,326.03</w:t>
            </w:r>
          </w:p>
        </w:tc>
        <w:tc>
          <w:tcPr>
            <w:tcW w:w="2214" w:type="dxa"/>
            <w:vAlign w:val="center"/>
          </w:tcPr>
          <w:p w14:paraId="2B0A8DBC">
            <w:pPr>
              <w:jc w:val="right"/>
            </w:pPr>
            <w:r>
              <w:rPr>
                <w:rFonts w:hint="eastAsia"/>
              </w:rPr>
              <w:t>9.04</w:t>
            </w:r>
          </w:p>
        </w:tc>
      </w:tr>
      <w:tr w14:paraId="6A89D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6462FDF">
            <w:pPr>
              <w:jc w:val="center"/>
            </w:pPr>
          </w:p>
        </w:tc>
        <w:tc>
          <w:tcPr>
            <w:tcW w:w="3211" w:type="dxa"/>
            <w:vAlign w:val="center"/>
          </w:tcPr>
          <w:p w14:paraId="5D2396FE">
            <w:r>
              <w:rPr>
                <w:rFonts w:hint="eastAsia"/>
              </w:rPr>
              <w:t>其中：债券</w:t>
            </w:r>
          </w:p>
        </w:tc>
        <w:tc>
          <w:tcPr>
            <w:tcW w:w="2214" w:type="dxa"/>
            <w:vAlign w:val="center"/>
          </w:tcPr>
          <w:p w14:paraId="2031C28F">
            <w:pPr>
              <w:jc w:val="right"/>
            </w:pPr>
            <w:r>
              <w:rPr>
                <w:rFonts w:hint="eastAsia"/>
              </w:rPr>
              <w:t>15,167,326.03</w:t>
            </w:r>
          </w:p>
        </w:tc>
        <w:tc>
          <w:tcPr>
            <w:tcW w:w="2214" w:type="dxa"/>
            <w:vAlign w:val="center"/>
          </w:tcPr>
          <w:p w14:paraId="75F80813">
            <w:pPr>
              <w:jc w:val="right"/>
            </w:pPr>
            <w:r>
              <w:rPr>
                <w:rFonts w:hint="eastAsia"/>
              </w:rPr>
              <w:t>9.04</w:t>
            </w:r>
          </w:p>
        </w:tc>
      </w:tr>
      <w:tr w14:paraId="39AB7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41C98E6">
            <w:pPr>
              <w:jc w:val="center"/>
            </w:pPr>
          </w:p>
        </w:tc>
        <w:tc>
          <w:tcPr>
            <w:tcW w:w="3211" w:type="dxa"/>
            <w:vAlign w:val="center"/>
          </w:tcPr>
          <w:p w14:paraId="0CC68047">
            <w:r>
              <w:rPr>
                <w:rFonts w:hint="eastAsia"/>
              </w:rPr>
              <w:t xml:space="preserve">      资产支持证券</w:t>
            </w:r>
          </w:p>
        </w:tc>
        <w:tc>
          <w:tcPr>
            <w:tcW w:w="2214" w:type="dxa"/>
            <w:vAlign w:val="center"/>
          </w:tcPr>
          <w:p w14:paraId="16D8473E">
            <w:pPr>
              <w:jc w:val="right"/>
            </w:pPr>
            <w:r>
              <w:rPr>
                <w:rFonts w:hint="eastAsia"/>
              </w:rPr>
              <w:t>-</w:t>
            </w:r>
          </w:p>
        </w:tc>
        <w:tc>
          <w:tcPr>
            <w:tcW w:w="2214" w:type="dxa"/>
            <w:vAlign w:val="center"/>
          </w:tcPr>
          <w:p w14:paraId="61320131">
            <w:pPr>
              <w:jc w:val="right"/>
            </w:pPr>
            <w:r>
              <w:rPr>
                <w:rFonts w:hint="eastAsia"/>
              </w:rPr>
              <w:t>-</w:t>
            </w:r>
          </w:p>
        </w:tc>
      </w:tr>
      <w:tr w14:paraId="2ABDF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9F91623">
            <w:pPr>
              <w:jc w:val="center"/>
            </w:pPr>
            <w:r>
              <w:rPr>
                <w:rFonts w:hint="eastAsia"/>
              </w:rPr>
              <w:t>4</w:t>
            </w:r>
          </w:p>
        </w:tc>
        <w:tc>
          <w:tcPr>
            <w:tcW w:w="3211" w:type="dxa"/>
            <w:vAlign w:val="center"/>
          </w:tcPr>
          <w:p w14:paraId="751CCD89">
            <w:r>
              <w:rPr>
                <w:rFonts w:hint="eastAsia"/>
              </w:rPr>
              <w:t>贵金属投资</w:t>
            </w:r>
          </w:p>
        </w:tc>
        <w:tc>
          <w:tcPr>
            <w:tcW w:w="2214" w:type="dxa"/>
            <w:vAlign w:val="center"/>
          </w:tcPr>
          <w:p w14:paraId="5D9ED452">
            <w:pPr>
              <w:jc w:val="right"/>
            </w:pPr>
            <w:r>
              <w:rPr>
                <w:rFonts w:hint="eastAsia"/>
              </w:rPr>
              <w:t>-</w:t>
            </w:r>
          </w:p>
        </w:tc>
        <w:tc>
          <w:tcPr>
            <w:tcW w:w="2214" w:type="dxa"/>
            <w:vAlign w:val="center"/>
          </w:tcPr>
          <w:p w14:paraId="65B4B448">
            <w:pPr>
              <w:jc w:val="right"/>
            </w:pPr>
            <w:r>
              <w:rPr>
                <w:rFonts w:hint="eastAsia"/>
              </w:rPr>
              <w:t>-</w:t>
            </w:r>
          </w:p>
        </w:tc>
      </w:tr>
      <w:tr w14:paraId="5451A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90C0390">
            <w:pPr>
              <w:jc w:val="center"/>
            </w:pPr>
            <w:r>
              <w:rPr>
                <w:rFonts w:hint="eastAsia"/>
              </w:rPr>
              <w:t>5</w:t>
            </w:r>
          </w:p>
        </w:tc>
        <w:tc>
          <w:tcPr>
            <w:tcW w:w="3211" w:type="dxa"/>
            <w:vAlign w:val="center"/>
          </w:tcPr>
          <w:p w14:paraId="29C8C232">
            <w:r>
              <w:rPr>
                <w:rFonts w:hint="eastAsia"/>
              </w:rPr>
              <w:t>金融衍生品投资</w:t>
            </w:r>
          </w:p>
        </w:tc>
        <w:tc>
          <w:tcPr>
            <w:tcW w:w="2214" w:type="dxa"/>
            <w:vAlign w:val="center"/>
          </w:tcPr>
          <w:p w14:paraId="5CEB9DF4">
            <w:pPr>
              <w:jc w:val="right"/>
            </w:pPr>
            <w:r>
              <w:rPr>
                <w:rFonts w:hint="eastAsia"/>
              </w:rPr>
              <w:t>-</w:t>
            </w:r>
          </w:p>
        </w:tc>
        <w:tc>
          <w:tcPr>
            <w:tcW w:w="2214" w:type="dxa"/>
            <w:vAlign w:val="center"/>
          </w:tcPr>
          <w:p w14:paraId="62307953">
            <w:pPr>
              <w:jc w:val="right"/>
            </w:pPr>
            <w:r>
              <w:rPr>
                <w:rFonts w:hint="eastAsia"/>
              </w:rPr>
              <w:t>-</w:t>
            </w:r>
          </w:p>
        </w:tc>
      </w:tr>
      <w:tr w14:paraId="2833F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E123416">
            <w:pPr>
              <w:jc w:val="center"/>
            </w:pPr>
            <w:r>
              <w:rPr>
                <w:rFonts w:hint="eastAsia"/>
              </w:rPr>
              <w:t>6</w:t>
            </w:r>
          </w:p>
        </w:tc>
        <w:tc>
          <w:tcPr>
            <w:tcW w:w="3211" w:type="dxa"/>
            <w:vAlign w:val="center"/>
          </w:tcPr>
          <w:p w14:paraId="79323D04">
            <w:r>
              <w:rPr>
                <w:rFonts w:hint="eastAsia"/>
              </w:rPr>
              <w:t>买入返售金融资产</w:t>
            </w:r>
          </w:p>
        </w:tc>
        <w:tc>
          <w:tcPr>
            <w:tcW w:w="2214" w:type="dxa"/>
            <w:vAlign w:val="center"/>
          </w:tcPr>
          <w:p w14:paraId="7E6BE207">
            <w:pPr>
              <w:jc w:val="right"/>
            </w:pPr>
            <w:r>
              <w:rPr>
                <w:rFonts w:hint="eastAsia"/>
              </w:rPr>
              <w:t>-</w:t>
            </w:r>
          </w:p>
        </w:tc>
        <w:tc>
          <w:tcPr>
            <w:tcW w:w="2214" w:type="dxa"/>
            <w:vAlign w:val="center"/>
          </w:tcPr>
          <w:p w14:paraId="73B96C70">
            <w:pPr>
              <w:jc w:val="right"/>
            </w:pPr>
            <w:r>
              <w:rPr>
                <w:rFonts w:hint="eastAsia"/>
              </w:rPr>
              <w:t>-</w:t>
            </w:r>
          </w:p>
        </w:tc>
      </w:tr>
      <w:tr w14:paraId="30402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94A7AF2">
            <w:pPr>
              <w:jc w:val="center"/>
            </w:pPr>
          </w:p>
        </w:tc>
        <w:tc>
          <w:tcPr>
            <w:tcW w:w="3211" w:type="dxa"/>
            <w:vAlign w:val="center"/>
          </w:tcPr>
          <w:p w14:paraId="63D50F9E">
            <w:r>
              <w:rPr>
                <w:rFonts w:hint="eastAsia"/>
              </w:rPr>
              <w:t>其中：买断式回购的买入返售金融资产</w:t>
            </w:r>
          </w:p>
        </w:tc>
        <w:tc>
          <w:tcPr>
            <w:tcW w:w="2214" w:type="dxa"/>
            <w:vAlign w:val="center"/>
          </w:tcPr>
          <w:p w14:paraId="1AA2A496">
            <w:pPr>
              <w:jc w:val="right"/>
            </w:pPr>
            <w:r>
              <w:rPr>
                <w:rFonts w:hint="eastAsia"/>
              </w:rPr>
              <w:t>-</w:t>
            </w:r>
          </w:p>
        </w:tc>
        <w:tc>
          <w:tcPr>
            <w:tcW w:w="2214" w:type="dxa"/>
            <w:vAlign w:val="center"/>
          </w:tcPr>
          <w:p w14:paraId="657FECE6">
            <w:pPr>
              <w:jc w:val="right"/>
            </w:pPr>
            <w:r>
              <w:rPr>
                <w:rFonts w:hint="eastAsia"/>
              </w:rPr>
              <w:t>-</w:t>
            </w:r>
          </w:p>
        </w:tc>
      </w:tr>
      <w:tr w14:paraId="45F87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95D159A">
            <w:pPr>
              <w:jc w:val="center"/>
            </w:pPr>
            <w:r>
              <w:rPr>
                <w:rFonts w:hint="eastAsia"/>
              </w:rPr>
              <w:t>7</w:t>
            </w:r>
          </w:p>
        </w:tc>
        <w:tc>
          <w:tcPr>
            <w:tcW w:w="3211" w:type="dxa"/>
            <w:vAlign w:val="center"/>
          </w:tcPr>
          <w:p w14:paraId="1AADC14F">
            <w:r>
              <w:rPr>
                <w:rFonts w:hint="eastAsia"/>
              </w:rPr>
              <w:t>银行存款和结算备付金合计</w:t>
            </w:r>
          </w:p>
        </w:tc>
        <w:tc>
          <w:tcPr>
            <w:tcW w:w="2214" w:type="dxa"/>
            <w:vAlign w:val="center"/>
          </w:tcPr>
          <w:p w14:paraId="3C75FE53">
            <w:pPr>
              <w:jc w:val="right"/>
            </w:pPr>
            <w:r>
              <w:rPr>
                <w:rFonts w:hint="eastAsia"/>
              </w:rPr>
              <w:t>798,927.45</w:t>
            </w:r>
          </w:p>
        </w:tc>
        <w:tc>
          <w:tcPr>
            <w:tcW w:w="2214" w:type="dxa"/>
            <w:vAlign w:val="center"/>
          </w:tcPr>
          <w:p w14:paraId="476C4AFF">
            <w:pPr>
              <w:jc w:val="right"/>
            </w:pPr>
            <w:r>
              <w:rPr>
                <w:rFonts w:hint="eastAsia"/>
              </w:rPr>
              <w:t>0.48</w:t>
            </w:r>
          </w:p>
        </w:tc>
      </w:tr>
      <w:tr w14:paraId="033DE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CE017A2">
            <w:pPr>
              <w:jc w:val="center"/>
            </w:pPr>
            <w:r>
              <w:rPr>
                <w:rFonts w:hint="eastAsia"/>
              </w:rPr>
              <w:t>8</w:t>
            </w:r>
          </w:p>
        </w:tc>
        <w:tc>
          <w:tcPr>
            <w:tcW w:w="3211" w:type="dxa"/>
            <w:vAlign w:val="center"/>
          </w:tcPr>
          <w:p w14:paraId="67DC9173">
            <w:r>
              <w:rPr>
                <w:rFonts w:hint="eastAsia"/>
              </w:rPr>
              <w:t>其他各项资产</w:t>
            </w:r>
          </w:p>
        </w:tc>
        <w:tc>
          <w:tcPr>
            <w:tcW w:w="2214" w:type="dxa"/>
            <w:vAlign w:val="center"/>
          </w:tcPr>
          <w:p w14:paraId="591CAE7F">
            <w:pPr>
              <w:jc w:val="right"/>
            </w:pPr>
            <w:r>
              <w:rPr>
                <w:rFonts w:hint="eastAsia"/>
              </w:rPr>
              <w:t>206,690.84</w:t>
            </w:r>
          </w:p>
        </w:tc>
        <w:tc>
          <w:tcPr>
            <w:tcW w:w="2214" w:type="dxa"/>
            <w:vAlign w:val="center"/>
          </w:tcPr>
          <w:p w14:paraId="7C1D6579">
            <w:pPr>
              <w:jc w:val="right"/>
            </w:pPr>
            <w:r>
              <w:rPr>
                <w:rFonts w:hint="eastAsia"/>
              </w:rPr>
              <w:t>0.12</w:t>
            </w:r>
          </w:p>
        </w:tc>
      </w:tr>
      <w:tr w14:paraId="31D84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FF2CE10">
            <w:pPr>
              <w:jc w:val="center"/>
            </w:pPr>
            <w:r>
              <w:rPr>
                <w:rFonts w:hint="eastAsia"/>
              </w:rPr>
              <w:t>9</w:t>
            </w:r>
          </w:p>
        </w:tc>
        <w:tc>
          <w:tcPr>
            <w:tcW w:w="3211" w:type="dxa"/>
            <w:vAlign w:val="center"/>
          </w:tcPr>
          <w:p w14:paraId="431D5257">
            <w:r>
              <w:rPr>
                <w:rFonts w:hint="eastAsia"/>
              </w:rPr>
              <w:t>合计</w:t>
            </w:r>
          </w:p>
        </w:tc>
        <w:tc>
          <w:tcPr>
            <w:tcW w:w="2214" w:type="dxa"/>
            <w:vAlign w:val="center"/>
          </w:tcPr>
          <w:p w14:paraId="1166A1E3">
            <w:pPr>
              <w:jc w:val="right"/>
            </w:pPr>
            <w:r>
              <w:rPr>
                <w:rFonts w:hint="eastAsia"/>
              </w:rPr>
              <w:t>167,703,980.12</w:t>
            </w:r>
          </w:p>
        </w:tc>
        <w:tc>
          <w:tcPr>
            <w:tcW w:w="2214" w:type="dxa"/>
            <w:vAlign w:val="center"/>
          </w:tcPr>
          <w:p w14:paraId="2DF0DBC1">
            <w:pPr>
              <w:jc w:val="right"/>
            </w:pPr>
            <w:r>
              <w:rPr>
                <w:rFonts w:hint="eastAsia"/>
              </w:rPr>
              <w:t>100.00</w:t>
            </w:r>
          </w:p>
        </w:tc>
      </w:tr>
    </w:tbl>
    <w:p w14:paraId="42ED661B">
      <w:pPr>
        <w:pStyle w:val="47"/>
        <w:rPr>
          <w:rFonts w:hint="eastAsia"/>
        </w:rPr>
      </w:pPr>
      <w:r>
        <w:rPr>
          <w:rFonts w:hint="eastAsia"/>
        </w:rPr>
        <w:t>注：本基金本报告期末通过沪港通交易机制投资的港股市值为人民币768,414.42元，占基金资产净值比例0.46%;通过深港通交易机制投资的港股市值为人民币34,938,534.00元，占基金资产净值比例20.95%。</w:t>
      </w:r>
    </w:p>
    <w:p w14:paraId="50A44417">
      <w:pPr>
        <w:pStyle w:val="23"/>
      </w:pPr>
      <w:bookmarkStart w:id="163" w:name="_Toc17666"/>
      <w:r>
        <w:t>报告期末按行业分类的股票投资组合</w:t>
      </w:r>
      <w:bookmarkEnd w:id="163"/>
    </w:p>
    <w:p w14:paraId="3A0A3061">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2F3F9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37F6F6D">
            <w:pPr>
              <w:jc w:val="center"/>
            </w:pPr>
            <w:r>
              <w:rPr>
                <w:rFonts w:hint="eastAsia"/>
                <w:b/>
              </w:rPr>
              <w:t>代码</w:t>
            </w:r>
          </w:p>
        </w:tc>
        <w:tc>
          <w:tcPr>
            <w:tcW w:w="3510" w:type="dxa"/>
            <w:shd w:val="clear" w:color="auto" w:fill="BFBFBF"/>
            <w:vAlign w:val="center"/>
          </w:tcPr>
          <w:p w14:paraId="483406B7">
            <w:pPr>
              <w:jc w:val="center"/>
            </w:pPr>
            <w:r>
              <w:rPr>
                <w:rFonts w:hint="eastAsia"/>
                <w:b/>
              </w:rPr>
              <w:t>行业类别</w:t>
            </w:r>
          </w:p>
        </w:tc>
        <w:tc>
          <w:tcPr>
            <w:tcW w:w="1727" w:type="dxa"/>
            <w:shd w:val="clear" w:color="auto" w:fill="BFBFBF"/>
            <w:vAlign w:val="center"/>
          </w:tcPr>
          <w:p w14:paraId="33ECB99A">
            <w:pPr>
              <w:jc w:val="center"/>
            </w:pPr>
            <w:r>
              <w:rPr>
                <w:rFonts w:hint="eastAsia"/>
                <w:b/>
              </w:rPr>
              <w:t>公允价值（元）</w:t>
            </w:r>
          </w:p>
        </w:tc>
        <w:tc>
          <w:tcPr>
            <w:tcW w:w="2436" w:type="dxa"/>
            <w:shd w:val="clear" w:color="auto" w:fill="BFBFBF"/>
            <w:vAlign w:val="center"/>
          </w:tcPr>
          <w:p w14:paraId="44D9F884">
            <w:pPr>
              <w:jc w:val="center"/>
            </w:pPr>
            <w:r>
              <w:rPr>
                <w:rFonts w:hint="eastAsia"/>
                <w:b/>
              </w:rPr>
              <w:t>占基金资产净值比例（％）</w:t>
            </w:r>
          </w:p>
        </w:tc>
      </w:tr>
      <w:tr w14:paraId="3BF09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5DC337">
            <w:r>
              <w:rPr>
                <w:rFonts w:hint="eastAsia"/>
              </w:rPr>
              <w:t>A</w:t>
            </w:r>
          </w:p>
        </w:tc>
        <w:tc>
          <w:tcPr>
            <w:tcW w:w="3510" w:type="dxa"/>
            <w:vAlign w:val="center"/>
          </w:tcPr>
          <w:p w14:paraId="0D7553D1">
            <w:r>
              <w:rPr>
                <w:rFonts w:hint="eastAsia"/>
              </w:rPr>
              <w:t>农、林、牧、渔业</w:t>
            </w:r>
          </w:p>
        </w:tc>
        <w:tc>
          <w:tcPr>
            <w:tcW w:w="1727" w:type="dxa"/>
            <w:vAlign w:val="center"/>
          </w:tcPr>
          <w:p w14:paraId="3FCAD80C">
            <w:pPr>
              <w:jc w:val="right"/>
            </w:pPr>
            <w:r>
              <w:rPr>
                <w:rFonts w:hint="eastAsia"/>
              </w:rPr>
              <w:t>-</w:t>
            </w:r>
          </w:p>
        </w:tc>
        <w:tc>
          <w:tcPr>
            <w:tcW w:w="2436" w:type="dxa"/>
            <w:vAlign w:val="center"/>
          </w:tcPr>
          <w:p w14:paraId="6CC02C45">
            <w:pPr>
              <w:jc w:val="right"/>
            </w:pPr>
            <w:r>
              <w:rPr>
                <w:rFonts w:hint="eastAsia"/>
              </w:rPr>
              <w:t>-</w:t>
            </w:r>
          </w:p>
        </w:tc>
      </w:tr>
      <w:tr w14:paraId="3A6E2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5BEC61">
            <w:r>
              <w:rPr>
                <w:rFonts w:hint="eastAsia"/>
              </w:rPr>
              <w:t>B</w:t>
            </w:r>
          </w:p>
        </w:tc>
        <w:tc>
          <w:tcPr>
            <w:tcW w:w="3510" w:type="dxa"/>
            <w:vAlign w:val="center"/>
          </w:tcPr>
          <w:p w14:paraId="368340E4">
            <w:r>
              <w:rPr>
                <w:rFonts w:hint="eastAsia"/>
              </w:rPr>
              <w:t>采矿业</w:t>
            </w:r>
          </w:p>
        </w:tc>
        <w:tc>
          <w:tcPr>
            <w:tcW w:w="1727" w:type="dxa"/>
            <w:vAlign w:val="center"/>
          </w:tcPr>
          <w:p w14:paraId="41DBADC0">
            <w:pPr>
              <w:jc w:val="right"/>
            </w:pPr>
            <w:r>
              <w:rPr>
                <w:rFonts w:hint="eastAsia"/>
              </w:rPr>
              <w:t>1,714,618.04</w:t>
            </w:r>
          </w:p>
        </w:tc>
        <w:tc>
          <w:tcPr>
            <w:tcW w:w="2436" w:type="dxa"/>
            <w:vAlign w:val="center"/>
          </w:tcPr>
          <w:p w14:paraId="3EAD0158">
            <w:pPr>
              <w:jc w:val="right"/>
            </w:pPr>
            <w:r>
              <w:rPr>
                <w:rFonts w:hint="eastAsia"/>
              </w:rPr>
              <w:t>1.03</w:t>
            </w:r>
          </w:p>
        </w:tc>
      </w:tr>
      <w:tr w14:paraId="3CB0F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C9C6AE">
            <w:r>
              <w:rPr>
                <w:rFonts w:hint="eastAsia"/>
              </w:rPr>
              <w:t>C</w:t>
            </w:r>
          </w:p>
        </w:tc>
        <w:tc>
          <w:tcPr>
            <w:tcW w:w="3510" w:type="dxa"/>
            <w:vAlign w:val="center"/>
          </w:tcPr>
          <w:p w14:paraId="448F631D">
            <w:r>
              <w:rPr>
                <w:rFonts w:hint="eastAsia"/>
              </w:rPr>
              <w:t>制造业</w:t>
            </w:r>
          </w:p>
        </w:tc>
        <w:tc>
          <w:tcPr>
            <w:tcW w:w="1727" w:type="dxa"/>
            <w:vAlign w:val="center"/>
          </w:tcPr>
          <w:p w14:paraId="2F30CF6A">
            <w:pPr>
              <w:jc w:val="right"/>
            </w:pPr>
            <w:r>
              <w:rPr>
                <w:rFonts w:hint="eastAsia"/>
              </w:rPr>
              <w:t>86,818,947.38</w:t>
            </w:r>
          </w:p>
        </w:tc>
        <w:tc>
          <w:tcPr>
            <w:tcW w:w="2436" w:type="dxa"/>
            <w:vAlign w:val="center"/>
          </w:tcPr>
          <w:p w14:paraId="7F64E0A9">
            <w:pPr>
              <w:jc w:val="right"/>
            </w:pPr>
            <w:r>
              <w:rPr>
                <w:rFonts w:hint="eastAsia"/>
              </w:rPr>
              <w:t>52.06</w:t>
            </w:r>
          </w:p>
        </w:tc>
      </w:tr>
      <w:tr w14:paraId="6EF46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D2DDD7">
            <w:r>
              <w:rPr>
                <w:rFonts w:hint="eastAsia"/>
              </w:rPr>
              <w:t>D</w:t>
            </w:r>
          </w:p>
        </w:tc>
        <w:tc>
          <w:tcPr>
            <w:tcW w:w="3510" w:type="dxa"/>
            <w:vAlign w:val="center"/>
          </w:tcPr>
          <w:p w14:paraId="0EF010AD">
            <w:r>
              <w:rPr>
                <w:rFonts w:hint="eastAsia"/>
              </w:rPr>
              <w:t>电力、热力、燃气及水生产和供应业</w:t>
            </w:r>
          </w:p>
        </w:tc>
        <w:tc>
          <w:tcPr>
            <w:tcW w:w="1727" w:type="dxa"/>
            <w:vAlign w:val="center"/>
          </w:tcPr>
          <w:p w14:paraId="3491E07F">
            <w:pPr>
              <w:jc w:val="right"/>
            </w:pPr>
            <w:r>
              <w:rPr>
                <w:rFonts w:hint="eastAsia"/>
              </w:rPr>
              <w:t>3,369,409.92</w:t>
            </w:r>
          </w:p>
        </w:tc>
        <w:tc>
          <w:tcPr>
            <w:tcW w:w="2436" w:type="dxa"/>
            <w:vAlign w:val="center"/>
          </w:tcPr>
          <w:p w14:paraId="5C1658A2">
            <w:pPr>
              <w:jc w:val="right"/>
            </w:pPr>
            <w:r>
              <w:rPr>
                <w:rFonts w:hint="eastAsia"/>
              </w:rPr>
              <w:t>2.02</w:t>
            </w:r>
          </w:p>
        </w:tc>
      </w:tr>
      <w:tr w14:paraId="6F9E2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3DD358">
            <w:r>
              <w:rPr>
                <w:rFonts w:hint="eastAsia"/>
              </w:rPr>
              <w:t>E</w:t>
            </w:r>
          </w:p>
        </w:tc>
        <w:tc>
          <w:tcPr>
            <w:tcW w:w="3510" w:type="dxa"/>
            <w:vAlign w:val="center"/>
          </w:tcPr>
          <w:p w14:paraId="18BA1E90">
            <w:r>
              <w:rPr>
                <w:rFonts w:hint="eastAsia"/>
              </w:rPr>
              <w:t>建筑业</w:t>
            </w:r>
          </w:p>
        </w:tc>
        <w:tc>
          <w:tcPr>
            <w:tcW w:w="1727" w:type="dxa"/>
            <w:vAlign w:val="center"/>
          </w:tcPr>
          <w:p w14:paraId="77AB930F">
            <w:pPr>
              <w:jc w:val="right"/>
            </w:pPr>
            <w:r>
              <w:rPr>
                <w:rFonts w:hint="eastAsia"/>
              </w:rPr>
              <w:t>1,508,070.00</w:t>
            </w:r>
          </w:p>
        </w:tc>
        <w:tc>
          <w:tcPr>
            <w:tcW w:w="2436" w:type="dxa"/>
            <w:vAlign w:val="center"/>
          </w:tcPr>
          <w:p w14:paraId="5CAC8753">
            <w:pPr>
              <w:jc w:val="right"/>
            </w:pPr>
            <w:r>
              <w:rPr>
                <w:rFonts w:hint="eastAsia"/>
              </w:rPr>
              <w:t>0.90</w:t>
            </w:r>
          </w:p>
        </w:tc>
      </w:tr>
      <w:tr w14:paraId="4D424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A77E2B">
            <w:r>
              <w:rPr>
                <w:rFonts w:hint="eastAsia"/>
              </w:rPr>
              <w:t>F</w:t>
            </w:r>
          </w:p>
        </w:tc>
        <w:tc>
          <w:tcPr>
            <w:tcW w:w="3510" w:type="dxa"/>
            <w:vAlign w:val="center"/>
          </w:tcPr>
          <w:p w14:paraId="25BDF045">
            <w:r>
              <w:rPr>
                <w:rFonts w:hint="eastAsia"/>
              </w:rPr>
              <w:t>批发和零售业</w:t>
            </w:r>
          </w:p>
        </w:tc>
        <w:tc>
          <w:tcPr>
            <w:tcW w:w="1727" w:type="dxa"/>
            <w:vAlign w:val="center"/>
          </w:tcPr>
          <w:p w14:paraId="292CD203">
            <w:pPr>
              <w:jc w:val="right"/>
            </w:pPr>
            <w:r>
              <w:rPr>
                <w:rFonts w:hint="eastAsia"/>
              </w:rPr>
              <w:t>26,694.44</w:t>
            </w:r>
          </w:p>
        </w:tc>
        <w:tc>
          <w:tcPr>
            <w:tcW w:w="2436" w:type="dxa"/>
            <w:vAlign w:val="center"/>
          </w:tcPr>
          <w:p w14:paraId="70AE28C8">
            <w:pPr>
              <w:jc w:val="right"/>
            </w:pPr>
            <w:r>
              <w:rPr>
                <w:rFonts w:hint="eastAsia"/>
              </w:rPr>
              <w:t>0.02</w:t>
            </w:r>
          </w:p>
        </w:tc>
      </w:tr>
      <w:tr w14:paraId="69455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DAFEFF">
            <w:r>
              <w:rPr>
                <w:rFonts w:hint="eastAsia"/>
              </w:rPr>
              <w:t>G</w:t>
            </w:r>
          </w:p>
        </w:tc>
        <w:tc>
          <w:tcPr>
            <w:tcW w:w="3510" w:type="dxa"/>
            <w:vAlign w:val="center"/>
          </w:tcPr>
          <w:p w14:paraId="19ED10E4">
            <w:r>
              <w:rPr>
                <w:rFonts w:hint="eastAsia"/>
              </w:rPr>
              <w:t>交通运输、仓储和邮政业</w:t>
            </w:r>
          </w:p>
        </w:tc>
        <w:tc>
          <w:tcPr>
            <w:tcW w:w="1727" w:type="dxa"/>
            <w:vAlign w:val="center"/>
          </w:tcPr>
          <w:p w14:paraId="121F3386">
            <w:pPr>
              <w:jc w:val="right"/>
            </w:pPr>
            <w:r>
              <w:rPr>
                <w:rFonts w:hint="eastAsia"/>
              </w:rPr>
              <w:t>246,300.00</w:t>
            </w:r>
          </w:p>
        </w:tc>
        <w:tc>
          <w:tcPr>
            <w:tcW w:w="2436" w:type="dxa"/>
            <w:vAlign w:val="center"/>
          </w:tcPr>
          <w:p w14:paraId="301EBC17">
            <w:pPr>
              <w:jc w:val="right"/>
            </w:pPr>
            <w:r>
              <w:rPr>
                <w:rFonts w:hint="eastAsia"/>
              </w:rPr>
              <w:t>0.15</w:t>
            </w:r>
          </w:p>
        </w:tc>
      </w:tr>
      <w:tr w14:paraId="6642E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0D00C4">
            <w:r>
              <w:rPr>
                <w:rFonts w:hint="eastAsia"/>
              </w:rPr>
              <w:t>H</w:t>
            </w:r>
          </w:p>
        </w:tc>
        <w:tc>
          <w:tcPr>
            <w:tcW w:w="3510" w:type="dxa"/>
            <w:vAlign w:val="center"/>
          </w:tcPr>
          <w:p w14:paraId="48E9E5BD">
            <w:r>
              <w:rPr>
                <w:rFonts w:hint="eastAsia"/>
              </w:rPr>
              <w:t>住宿和餐饮业</w:t>
            </w:r>
          </w:p>
        </w:tc>
        <w:tc>
          <w:tcPr>
            <w:tcW w:w="1727" w:type="dxa"/>
            <w:vAlign w:val="center"/>
          </w:tcPr>
          <w:p w14:paraId="5A4333BD">
            <w:pPr>
              <w:jc w:val="right"/>
            </w:pPr>
            <w:r>
              <w:rPr>
                <w:rFonts w:hint="eastAsia"/>
              </w:rPr>
              <w:t>-</w:t>
            </w:r>
          </w:p>
        </w:tc>
        <w:tc>
          <w:tcPr>
            <w:tcW w:w="2436" w:type="dxa"/>
            <w:vAlign w:val="center"/>
          </w:tcPr>
          <w:p w14:paraId="39558E30">
            <w:pPr>
              <w:jc w:val="right"/>
            </w:pPr>
            <w:r>
              <w:rPr>
                <w:rFonts w:hint="eastAsia"/>
              </w:rPr>
              <w:t>-</w:t>
            </w:r>
          </w:p>
        </w:tc>
      </w:tr>
      <w:tr w14:paraId="6B4B9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D54C36">
            <w:r>
              <w:rPr>
                <w:rFonts w:hint="eastAsia"/>
              </w:rPr>
              <w:t>I</w:t>
            </w:r>
          </w:p>
        </w:tc>
        <w:tc>
          <w:tcPr>
            <w:tcW w:w="3510" w:type="dxa"/>
            <w:vAlign w:val="center"/>
          </w:tcPr>
          <w:p w14:paraId="7445587E">
            <w:r>
              <w:rPr>
                <w:rFonts w:hint="eastAsia"/>
              </w:rPr>
              <w:t>信息传输、软件和信息技术服务业</w:t>
            </w:r>
          </w:p>
        </w:tc>
        <w:tc>
          <w:tcPr>
            <w:tcW w:w="1727" w:type="dxa"/>
            <w:vAlign w:val="center"/>
          </w:tcPr>
          <w:p w14:paraId="5BE2C771">
            <w:pPr>
              <w:jc w:val="right"/>
            </w:pPr>
            <w:r>
              <w:rPr>
                <w:rFonts w:hint="eastAsia"/>
              </w:rPr>
              <w:t>2,362,672.73</w:t>
            </w:r>
          </w:p>
        </w:tc>
        <w:tc>
          <w:tcPr>
            <w:tcW w:w="2436" w:type="dxa"/>
            <w:vAlign w:val="center"/>
          </w:tcPr>
          <w:p w14:paraId="37D32740">
            <w:pPr>
              <w:jc w:val="right"/>
            </w:pPr>
            <w:r>
              <w:rPr>
                <w:rFonts w:hint="eastAsia"/>
              </w:rPr>
              <w:t>1.42</w:t>
            </w:r>
          </w:p>
        </w:tc>
      </w:tr>
      <w:tr w14:paraId="03C40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429F43">
            <w:r>
              <w:rPr>
                <w:rFonts w:hint="eastAsia"/>
              </w:rPr>
              <w:t>J</w:t>
            </w:r>
          </w:p>
        </w:tc>
        <w:tc>
          <w:tcPr>
            <w:tcW w:w="3510" w:type="dxa"/>
            <w:vAlign w:val="center"/>
          </w:tcPr>
          <w:p w14:paraId="6DF3B264">
            <w:r>
              <w:rPr>
                <w:rFonts w:hint="eastAsia"/>
              </w:rPr>
              <w:t>金融业</w:t>
            </w:r>
          </w:p>
        </w:tc>
        <w:tc>
          <w:tcPr>
            <w:tcW w:w="1727" w:type="dxa"/>
            <w:vAlign w:val="center"/>
          </w:tcPr>
          <w:p w14:paraId="274493FA">
            <w:pPr>
              <w:jc w:val="right"/>
            </w:pPr>
            <w:r>
              <w:rPr>
                <w:rFonts w:hint="eastAsia"/>
              </w:rPr>
              <w:t>17,415,374.00</w:t>
            </w:r>
          </w:p>
        </w:tc>
        <w:tc>
          <w:tcPr>
            <w:tcW w:w="2436" w:type="dxa"/>
            <w:vAlign w:val="center"/>
          </w:tcPr>
          <w:p w14:paraId="638CD492">
            <w:pPr>
              <w:jc w:val="right"/>
            </w:pPr>
            <w:r>
              <w:rPr>
                <w:rFonts w:hint="eastAsia"/>
              </w:rPr>
              <w:t>10.44</w:t>
            </w:r>
          </w:p>
        </w:tc>
      </w:tr>
      <w:tr w14:paraId="2F063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88D812">
            <w:r>
              <w:rPr>
                <w:rFonts w:hint="eastAsia"/>
              </w:rPr>
              <w:t>K</w:t>
            </w:r>
          </w:p>
        </w:tc>
        <w:tc>
          <w:tcPr>
            <w:tcW w:w="3510" w:type="dxa"/>
            <w:vAlign w:val="center"/>
          </w:tcPr>
          <w:p w14:paraId="082DB5D9">
            <w:r>
              <w:rPr>
                <w:rFonts w:hint="eastAsia"/>
              </w:rPr>
              <w:t>房地产业</w:t>
            </w:r>
          </w:p>
        </w:tc>
        <w:tc>
          <w:tcPr>
            <w:tcW w:w="1727" w:type="dxa"/>
            <w:vAlign w:val="center"/>
          </w:tcPr>
          <w:p w14:paraId="75555948">
            <w:pPr>
              <w:jc w:val="right"/>
            </w:pPr>
            <w:r>
              <w:rPr>
                <w:rFonts w:hint="eastAsia"/>
              </w:rPr>
              <w:t>-</w:t>
            </w:r>
          </w:p>
        </w:tc>
        <w:tc>
          <w:tcPr>
            <w:tcW w:w="2436" w:type="dxa"/>
            <w:vAlign w:val="center"/>
          </w:tcPr>
          <w:p w14:paraId="17C8A243">
            <w:pPr>
              <w:jc w:val="right"/>
            </w:pPr>
            <w:r>
              <w:rPr>
                <w:rFonts w:hint="eastAsia"/>
              </w:rPr>
              <w:t>-</w:t>
            </w:r>
          </w:p>
        </w:tc>
      </w:tr>
      <w:tr w14:paraId="63C1C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10DE83">
            <w:r>
              <w:rPr>
                <w:rFonts w:hint="eastAsia"/>
              </w:rPr>
              <w:t>L</w:t>
            </w:r>
          </w:p>
        </w:tc>
        <w:tc>
          <w:tcPr>
            <w:tcW w:w="3510" w:type="dxa"/>
            <w:vAlign w:val="center"/>
          </w:tcPr>
          <w:p w14:paraId="6FF80995">
            <w:r>
              <w:rPr>
                <w:rFonts w:hint="eastAsia"/>
              </w:rPr>
              <w:t>租赁和商务服务业</w:t>
            </w:r>
          </w:p>
        </w:tc>
        <w:tc>
          <w:tcPr>
            <w:tcW w:w="1727" w:type="dxa"/>
            <w:vAlign w:val="center"/>
          </w:tcPr>
          <w:p w14:paraId="0AB5CF45">
            <w:pPr>
              <w:jc w:val="right"/>
            </w:pPr>
            <w:r>
              <w:rPr>
                <w:rFonts w:hint="eastAsia"/>
              </w:rPr>
              <w:t>-</w:t>
            </w:r>
          </w:p>
        </w:tc>
        <w:tc>
          <w:tcPr>
            <w:tcW w:w="2436" w:type="dxa"/>
            <w:vAlign w:val="center"/>
          </w:tcPr>
          <w:p w14:paraId="6C668C8D">
            <w:pPr>
              <w:jc w:val="right"/>
            </w:pPr>
            <w:r>
              <w:rPr>
                <w:rFonts w:hint="eastAsia"/>
              </w:rPr>
              <w:t>-</w:t>
            </w:r>
          </w:p>
        </w:tc>
      </w:tr>
      <w:tr w14:paraId="657E3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E52E0D">
            <w:r>
              <w:rPr>
                <w:rFonts w:hint="eastAsia"/>
              </w:rPr>
              <w:t>M</w:t>
            </w:r>
          </w:p>
        </w:tc>
        <w:tc>
          <w:tcPr>
            <w:tcW w:w="3510" w:type="dxa"/>
            <w:vAlign w:val="center"/>
          </w:tcPr>
          <w:p w14:paraId="05C11E16">
            <w:r>
              <w:rPr>
                <w:rFonts w:hint="eastAsia"/>
              </w:rPr>
              <w:t>科学研究和技术服务业</w:t>
            </w:r>
          </w:p>
        </w:tc>
        <w:tc>
          <w:tcPr>
            <w:tcW w:w="1727" w:type="dxa"/>
            <w:vAlign w:val="center"/>
          </w:tcPr>
          <w:p w14:paraId="7B091FA9">
            <w:pPr>
              <w:jc w:val="right"/>
            </w:pPr>
            <w:r>
              <w:rPr>
                <w:rFonts w:hint="eastAsia"/>
              </w:rPr>
              <w:t>768,284.87</w:t>
            </w:r>
          </w:p>
        </w:tc>
        <w:tc>
          <w:tcPr>
            <w:tcW w:w="2436" w:type="dxa"/>
            <w:vAlign w:val="center"/>
          </w:tcPr>
          <w:p w14:paraId="701BA518">
            <w:pPr>
              <w:jc w:val="right"/>
            </w:pPr>
            <w:r>
              <w:rPr>
                <w:rFonts w:hint="eastAsia"/>
              </w:rPr>
              <w:t>0.46</w:t>
            </w:r>
          </w:p>
        </w:tc>
      </w:tr>
      <w:tr w14:paraId="6D9AF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A534C9">
            <w:r>
              <w:rPr>
                <w:rFonts w:hint="eastAsia"/>
              </w:rPr>
              <w:t>N</w:t>
            </w:r>
          </w:p>
        </w:tc>
        <w:tc>
          <w:tcPr>
            <w:tcW w:w="3510" w:type="dxa"/>
            <w:vAlign w:val="center"/>
          </w:tcPr>
          <w:p w14:paraId="6476FFC2">
            <w:r>
              <w:rPr>
                <w:rFonts w:hint="eastAsia"/>
              </w:rPr>
              <w:t>水利、环境和公共设施管理业</w:t>
            </w:r>
          </w:p>
        </w:tc>
        <w:tc>
          <w:tcPr>
            <w:tcW w:w="1727" w:type="dxa"/>
            <w:vAlign w:val="center"/>
          </w:tcPr>
          <w:p w14:paraId="199E7303">
            <w:pPr>
              <w:jc w:val="right"/>
            </w:pPr>
            <w:r>
              <w:rPr>
                <w:rFonts w:hint="eastAsia"/>
              </w:rPr>
              <w:t>1,593,716.00</w:t>
            </w:r>
          </w:p>
        </w:tc>
        <w:tc>
          <w:tcPr>
            <w:tcW w:w="2436" w:type="dxa"/>
            <w:vAlign w:val="center"/>
          </w:tcPr>
          <w:p w14:paraId="0D2A7EB4">
            <w:pPr>
              <w:jc w:val="right"/>
            </w:pPr>
            <w:r>
              <w:rPr>
                <w:rFonts w:hint="eastAsia"/>
              </w:rPr>
              <w:t>0.96</w:t>
            </w:r>
          </w:p>
        </w:tc>
      </w:tr>
      <w:tr w14:paraId="54826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12EF2D">
            <w:r>
              <w:rPr>
                <w:rFonts w:hint="eastAsia"/>
              </w:rPr>
              <w:t>O</w:t>
            </w:r>
          </w:p>
        </w:tc>
        <w:tc>
          <w:tcPr>
            <w:tcW w:w="3510" w:type="dxa"/>
            <w:vAlign w:val="center"/>
          </w:tcPr>
          <w:p w14:paraId="098045A1">
            <w:r>
              <w:rPr>
                <w:rFonts w:hint="eastAsia"/>
              </w:rPr>
              <w:t>居民服务、修理和其他服务业</w:t>
            </w:r>
          </w:p>
        </w:tc>
        <w:tc>
          <w:tcPr>
            <w:tcW w:w="1727" w:type="dxa"/>
            <w:vAlign w:val="center"/>
          </w:tcPr>
          <w:p w14:paraId="72C6A5F7">
            <w:pPr>
              <w:jc w:val="right"/>
            </w:pPr>
            <w:r>
              <w:rPr>
                <w:rFonts w:hint="eastAsia"/>
              </w:rPr>
              <w:t>-</w:t>
            </w:r>
          </w:p>
        </w:tc>
        <w:tc>
          <w:tcPr>
            <w:tcW w:w="2436" w:type="dxa"/>
            <w:vAlign w:val="center"/>
          </w:tcPr>
          <w:p w14:paraId="55FCAA36">
            <w:pPr>
              <w:jc w:val="right"/>
            </w:pPr>
            <w:r>
              <w:rPr>
                <w:rFonts w:hint="eastAsia"/>
              </w:rPr>
              <w:t>-</w:t>
            </w:r>
          </w:p>
        </w:tc>
      </w:tr>
      <w:tr w14:paraId="55EA9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ACA5F0">
            <w:r>
              <w:rPr>
                <w:rFonts w:hint="eastAsia"/>
              </w:rPr>
              <w:t>P</w:t>
            </w:r>
          </w:p>
        </w:tc>
        <w:tc>
          <w:tcPr>
            <w:tcW w:w="3510" w:type="dxa"/>
            <w:vAlign w:val="center"/>
          </w:tcPr>
          <w:p w14:paraId="27D1D785">
            <w:r>
              <w:rPr>
                <w:rFonts w:hint="eastAsia"/>
              </w:rPr>
              <w:t>教育</w:t>
            </w:r>
          </w:p>
        </w:tc>
        <w:tc>
          <w:tcPr>
            <w:tcW w:w="1727" w:type="dxa"/>
            <w:vAlign w:val="center"/>
          </w:tcPr>
          <w:p w14:paraId="6724ADC9">
            <w:pPr>
              <w:jc w:val="right"/>
            </w:pPr>
            <w:r>
              <w:rPr>
                <w:rFonts w:hint="eastAsia"/>
              </w:rPr>
              <w:t>-</w:t>
            </w:r>
          </w:p>
        </w:tc>
        <w:tc>
          <w:tcPr>
            <w:tcW w:w="2436" w:type="dxa"/>
            <w:vAlign w:val="center"/>
          </w:tcPr>
          <w:p w14:paraId="320F07A8">
            <w:pPr>
              <w:jc w:val="right"/>
            </w:pPr>
            <w:r>
              <w:rPr>
                <w:rFonts w:hint="eastAsia"/>
              </w:rPr>
              <w:t>-</w:t>
            </w:r>
          </w:p>
        </w:tc>
      </w:tr>
      <w:tr w14:paraId="0D76C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F367B3">
            <w:r>
              <w:rPr>
                <w:rFonts w:hint="eastAsia"/>
              </w:rPr>
              <w:t>Q</w:t>
            </w:r>
          </w:p>
        </w:tc>
        <w:tc>
          <w:tcPr>
            <w:tcW w:w="3510" w:type="dxa"/>
            <w:vAlign w:val="center"/>
          </w:tcPr>
          <w:p w14:paraId="76F99025">
            <w:r>
              <w:rPr>
                <w:rFonts w:hint="eastAsia"/>
              </w:rPr>
              <w:t>卫生和社会工作</w:t>
            </w:r>
          </w:p>
        </w:tc>
        <w:tc>
          <w:tcPr>
            <w:tcW w:w="1727" w:type="dxa"/>
            <w:vAlign w:val="center"/>
          </w:tcPr>
          <w:p w14:paraId="169C3248">
            <w:pPr>
              <w:jc w:val="right"/>
            </w:pPr>
            <w:r>
              <w:rPr>
                <w:rFonts w:hint="eastAsia"/>
              </w:rPr>
              <w:t>-</w:t>
            </w:r>
          </w:p>
        </w:tc>
        <w:tc>
          <w:tcPr>
            <w:tcW w:w="2436" w:type="dxa"/>
            <w:vAlign w:val="center"/>
          </w:tcPr>
          <w:p w14:paraId="4746CADF">
            <w:pPr>
              <w:jc w:val="right"/>
            </w:pPr>
            <w:r>
              <w:rPr>
                <w:rFonts w:hint="eastAsia"/>
              </w:rPr>
              <w:t>-</w:t>
            </w:r>
          </w:p>
        </w:tc>
      </w:tr>
      <w:tr w14:paraId="075D3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6CCFC0">
            <w:r>
              <w:rPr>
                <w:rFonts w:hint="eastAsia"/>
              </w:rPr>
              <w:t>R</w:t>
            </w:r>
          </w:p>
        </w:tc>
        <w:tc>
          <w:tcPr>
            <w:tcW w:w="3510" w:type="dxa"/>
            <w:vAlign w:val="center"/>
          </w:tcPr>
          <w:p w14:paraId="364E144F">
            <w:r>
              <w:rPr>
                <w:rFonts w:hint="eastAsia"/>
              </w:rPr>
              <w:t>文化、体育和娱乐业</w:t>
            </w:r>
          </w:p>
        </w:tc>
        <w:tc>
          <w:tcPr>
            <w:tcW w:w="1727" w:type="dxa"/>
            <w:vAlign w:val="center"/>
          </w:tcPr>
          <w:p w14:paraId="20D829C1">
            <w:pPr>
              <w:jc w:val="right"/>
            </w:pPr>
            <w:r>
              <w:rPr>
                <w:rFonts w:hint="eastAsia"/>
              </w:rPr>
              <w:t>-</w:t>
            </w:r>
          </w:p>
        </w:tc>
        <w:tc>
          <w:tcPr>
            <w:tcW w:w="2436" w:type="dxa"/>
            <w:vAlign w:val="center"/>
          </w:tcPr>
          <w:p w14:paraId="4862016D">
            <w:pPr>
              <w:jc w:val="right"/>
            </w:pPr>
            <w:r>
              <w:rPr>
                <w:rFonts w:hint="eastAsia"/>
              </w:rPr>
              <w:t>-</w:t>
            </w:r>
          </w:p>
        </w:tc>
      </w:tr>
      <w:tr w14:paraId="69A37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2D27FA">
            <w:r>
              <w:rPr>
                <w:rFonts w:hint="eastAsia"/>
              </w:rPr>
              <w:t>S</w:t>
            </w:r>
          </w:p>
        </w:tc>
        <w:tc>
          <w:tcPr>
            <w:tcW w:w="3510" w:type="dxa"/>
            <w:vAlign w:val="center"/>
          </w:tcPr>
          <w:p w14:paraId="44565B1E">
            <w:r>
              <w:rPr>
                <w:rFonts w:hint="eastAsia"/>
              </w:rPr>
              <w:t>综合</w:t>
            </w:r>
          </w:p>
        </w:tc>
        <w:tc>
          <w:tcPr>
            <w:tcW w:w="1727" w:type="dxa"/>
            <w:vAlign w:val="center"/>
          </w:tcPr>
          <w:p w14:paraId="41E38C09">
            <w:pPr>
              <w:jc w:val="right"/>
            </w:pPr>
            <w:r>
              <w:rPr>
                <w:rFonts w:hint="eastAsia"/>
              </w:rPr>
              <w:t>-</w:t>
            </w:r>
          </w:p>
        </w:tc>
        <w:tc>
          <w:tcPr>
            <w:tcW w:w="2436" w:type="dxa"/>
            <w:vAlign w:val="center"/>
          </w:tcPr>
          <w:p w14:paraId="5E90F37E">
            <w:pPr>
              <w:jc w:val="right"/>
            </w:pPr>
            <w:r>
              <w:rPr>
                <w:rFonts w:hint="eastAsia"/>
              </w:rPr>
              <w:t>-</w:t>
            </w:r>
          </w:p>
        </w:tc>
      </w:tr>
      <w:tr w14:paraId="65251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E162A9"/>
        </w:tc>
        <w:tc>
          <w:tcPr>
            <w:tcW w:w="3510" w:type="dxa"/>
            <w:vAlign w:val="center"/>
          </w:tcPr>
          <w:p w14:paraId="6B79EC6E">
            <w:r>
              <w:rPr>
                <w:rFonts w:hint="eastAsia"/>
              </w:rPr>
              <w:t>合计</w:t>
            </w:r>
          </w:p>
        </w:tc>
        <w:tc>
          <w:tcPr>
            <w:tcW w:w="1727" w:type="dxa"/>
            <w:vAlign w:val="center"/>
          </w:tcPr>
          <w:p w14:paraId="762F132E">
            <w:pPr>
              <w:jc w:val="right"/>
            </w:pPr>
            <w:r>
              <w:rPr>
                <w:rFonts w:hint="eastAsia"/>
              </w:rPr>
              <w:t>115,824,087.38</w:t>
            </w:r>
          </w:p>
        </w:tc>
        <w:tc>
          <w:tcPr>
            <w:tcW w:w="2436" w:type="dxa"/>
            <w:vAlign w:val="center"/>
          </w:tcPr>
          <w:p w14:paraId="79A92DCE">
            <w:pPr>
              <w:jc w:val="right"/>
            </w:pPr>
            <w:r>
              <w:rPr>
                <w:rFonts w:hint="eastAsia"/>
              </w:rPr>
              <w:t>69.45</w:t>
            </w:r>
          </w:p>
        </w:tc>
      </w:tr>
    </w:tbl>
    <w:p w14:paraId="4AF4CBDB">
      <w:pPr>
        <w:pStyle w:val="28"/>
      </w:pPr>
      <w:bookmarkStart w:id="165" w:name="_Toc165"/>
      <w:r>
        <w:t>报告期末按行业分类的港股通投资股票投资组合</w:t>
      </w:r>
      <w:bookmarkEnd w:id="165"/>
    </w:p>
    <w:p w14:paraId="1F1925C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20DD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52B13C1">
            <w:pPr>
              <w:jc w:val="center"/>
            </w:pPr>
            <w:r>
              <w:rPr>
                <w:rFonts w:hint="eastAsia"/>
                <w:b/>
              </w:rPr>
              <w:t>行业类别</w:t>
            </w:r>
          </w:p>
        </w:tc>
        <w:tc>
          <w:tcPr>
            <w:tcW w:w="2768" w:type="dxa"/>
            <w:shd w:val="clear" w:color="auto" w:fill="BFBFBF"/>
            <w:vAlign w:val="center"/>
          </w:tcPr>
          <w:p w14:paraId="3639B76B">
            <w:pPr>
              <w:jc w:val="center"/>
            </w:pPr>
            <w:r>
              <w:rPr>
                <w:rFonts w:hint="eastAsia"/>
                <w:b/>
              </w:rPr>
              <w:t>公允价值（人民币）</w:t>
            </w:r>
          </w:p>
        </w:tc>
        <w:tc>
          <w:tcPr>
            <w:tcW w:w="2768" w:type="dxa"/>
            <w:shd w:val="clear" w:color="auto" w:fill="BFBFBF"/>
            <w:vAlign w:val="center"/>
          </w:tcPr>
          <w:p w14:paraId="6A533DC3">
            <w:pPr>
              <w:jc w:val="center"/>
            </w:pPr>
            <w:r>
              <w:rPr>
                <w:rFonts w:hint="eastAsia"/>
                <w:b/>
              </w:rPr>
              <w:t>占基金资产净值比例（%）</w:t>
            </w:r>
          </w:p>
        </w:tc>
      </w:tr>
      <w:tr w14:paraId="4AEFF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4ECF02">
            <w:r>
              <w:rPr>
                <w:rFonts w:hint="eastAsia"/>
              </w:rPr>
              <w:t>能源</w:t>
            </w:r>
          </w:p>
        </w:tc>
        <w:tc>
          <w:tcPr>
            <w:tcW w:w="2768" w:type="dxa"/>
            <w:vAlign w:val="center"/>
          </w:tcPr>
          <w:p w14:paraId="38398ED0">
            <w:pPr>
              <w:jc w:val="right"/>
            </w:pPr>
            <w:r>
              <w:rPr>
                <w:rFonts w:hint="eastAsia"/>
              </w:rPr>
              <w:t>-</w:t>
            </w:r>
          </w:p>
        </w:tc>
        <w:tc>
          <w:tcPr>
            <w:tcW w:w="2768" w:type="dxa"/>
            <w:vAlign w:val="center"/>
          </w:tcPr>
          <w:p w14:paraId="314258CD">
            <w:pPr>
              <w:jc w:val="right"/>
            </w:pPr>
            <w:r>
              <w:rPr>
                <w:rFonts w:hint="eastAsia"/>
              </w:rPr>
              <w:t>-</w:t>
            </w:r>
          </w:p>
        </w:tc>
      </w:tr>
      <w:tr w14:paraId="7D342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94EBF0">
            <w:r>
              <w:rPr>
                <w:rFonts w:hint="eastAsia"/>
              </w:rPr>
              <w:t>材料</w:t>
            </w:r>
          </w:p>
        </w:tc>
        <w:tc>
          <w:tcPr>
            <w:tcW w:w="2768" w:type="dxa"/>
            <w:vAlign w:val="center"/>
          </w:tcPr>
          <w:p w14:paraId="6762075F">
            <w:pPr>
              <w:jc w:val="right"/>
            </w:pPr>
            <w:r>
              <w:rPr>
                <w:rFonts w:hint="eastAsia"/>
              </w:rPr>
              <w:t>-</w:t>
            </w:r>
          </w:p>
        </w:tc>
        <w:tc>
          <w:tcPr>
            <w:tcW w:w="2768" w:type="dxa"/>
            <w:vAlign w:val="center"/>
          </w:tcPr>
          <w:p w14:paraId="00EFDF12">
            <w:pPr>
              <w:jc w:val="right"/>
            </w:pPr>
            <w:r>
              <w:rPr>
                <w:rFonts w:hint="eastAsia"/>
              </w:rPr>
              <w:t>-</w:t>
            </w:r>
          </w:p>
        </w:tc>
      </w:tr>
      <w:tr w14:paraId="75BB2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68108B">
            <w:r>
              <w:rPr>
                <w:rFonts w:hint="eastAsia"/>
              </w:rPr>
              <w:t>工业</w:t>
            </w:r>
          </w:p>
        </w:tc>
        <w:tc>
          <w:tcPr>
            <w:tcW w:w="2768" w:type="dxa"/>
            <w:vAlign w:val="center"/>
          </w:tcPr>
          <w:p w14:paraId="33547CDD">
            <w:pPr>
              <w:jc w:val="right"/>
            </w:pPr>
            <w:r>
              <w:rPr>
                <w:rFonts w:hint="eastAsia"/>
              </w:rPr>
              <w:t>1,526,459.87</w:t>
            </w:r>
          </w:p>
        </w:tc>
        <w:tc>
          <w:tcPr>
            <w:tcW w:w="2768" w:type="dxa"/>
            <w:vAlign w:val="center"/>
          </w:tcPr>
          <w:p w14:paraId="016F8BCE">
            <w:pPr>
              <w:jc w:val="right"/>
            </w:pPr>
            <w:r>
              <w:rPr>
                <w:rFonts w:hint="eastAsia"/>
              </w:rPr>
              <w:t>0.92</w:t>
            </w:r>
          </w:p>
        </w:tc>
      </w:tr>
      <w:tr w14:paraId="3F11E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A4DF60">
            <w:r>
              <w:rPr>
                <w:rFonts w:hint="eastAsia"/>
              </w:rPr>
              <w:t>非必需消费品</w:t>
            </w:r>
          </w:p>
        </w:tc>
        <w:tc>
          <w:tcPr>
            <w:tcW w:w="2768" w:type="dxa"/>
            <w:vAlign w:val="center"/>
          </w:tcPr>
          <w:p w14:paraId="7461C794">
            <w:pPr>
              <w:jc w:val="right"/>
            </w:pPr>
            <w:r>
              <w:rPr>
                <w:rFonts w:hint="eastAsia"/>
              </w:rPr>
              <w:t>7,138,165.73</w:t>
            </w:r>
          </w:p>
        </w:tc>
        <w:tc>
          <w:tcPr>
            <w:tcW w:w="2768" w:type="dxa"/>
            <w:vAlign w:val="center"/>
          </w:tcPr>
          <w:p w14:paraId="7A33642D">
            <w:pPr>
              <w:jc w:val="right"/>
            </w:pPr>
            <w:r>
              <w:rPr>
                <w:rFonts w:hint="eastAsia"/>
              </w:rPr>
              <w:t>4.28</w:t>
            </w:r>
          </w:p>
        </w:tc>
      </w:tr>
      <w:tr w14:paraId="64C29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4A6688">
            <w:r>
              <w:rPr>
                <w:rFonts w:hint="eastAsia"/>
              </w:rPr>
              <w:t>必需消费品</w:t>
            </w:r>
          </w:p>
        </w:tc>
        <w:tc>
          <w:tcPr>
            <w:tcW w:w="2768" w:type="dxa"/>
            <w:vAlign w:val="center"/>
          </w:tcPr>
          <w:p w14:paraId="26919CF6">
            <w:pPr>
              <w:jc w:val="right"/>
            </w:pPr>
            <w:r>
              <w:rPr>
                <w:rFonts w:hint="eastAsia"/>
              </w:rPr>
              <w:t>-</w:t>
            </w:r>
          </w:p>
        </w:tc>
        <w:tc>
          <w:tcPr>
            <w:tcW w:w="2768" w:type="dxa"/>
            <w:vAlign w:val="center"/>
          </w:tcPr>
          <w:p w14:paraId="6CC8D808">
            <w:pPr>
              <w:jc w:val="right"/>
            </w:pPr>
            <w:r>
              <w:rPr>
                <w:rFonts w:hint="eastAsia"/>
              </w:rPr>
              <w:t>-</w:t>
            </w:r>
          </w:p>
        </w:tc>
      </w:tr>
      <w:tr w14:paraId="6510C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E8F8D8">
            <w:r>
              <w:rPr>
                <w:rFonts w:hint="eastAsia"/>
              </w:rPr>
              <w:t>医疗保健</w:t>
            </w:r>
          </w:p>
        </w:tc>
        <w:tc>
          <w:tcPr>
            <w:tcW w:w="2768" w:type="dxa"/>
            <w:vAlign w:val="center"/>
          </w:tcPr>
          <w:p w14:paraId="7A0E270A">
            <w:pPr>
              <w:jc w:val="right"/>
            </w:pPr>
            <w:r>
              <w:rPr>
                <w:rFonts w:hint="eastAsia"/>
              </w:rPr>
              <w:t>-</w:t>
            </w:r>
          </w:p>
        </w:tc>
        <w:tc>
          <w:tcPr>
            <w:tcW w:w="2768" w:type="dxa"/>
            <w:vAlign w:val="center"/>
          </w:tcPr>
          <w:p w14:paraId="79DC497F">
            <w:pPr>
              <w:jc w:val="right"/>
            </w:pPr>
            <w:r>
              <w:rPr>
                <w:rFonts w:hint="eastAsia"/>
              </w:rPr>
              <w:t>-</w:t>
            </w:r>
          </w:p>
        </w:tc>
      </w:tr>
      <w:tr w14:paraId="3A2A3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5B4FB2">
            <w:r>
              <w:rPr>
                <w:rFonts w:hint="eastAsia"/>
              </w:rPr>
              <w:t>金融</w:t>
            </w:r>
          </w:p>
        </w:tc>
        <w:tc>
          <w:tcPr>
            <w:tcW w:w="2768" w:type="dxa"/>
            <w:vAlign w:val="center"/>
          </w:tcPr>
          <w:p w14:paraId="7BCD72ED">
            <w:pPr>
              <w:jc w:val="right"/>
            </w:pPr>
            <w:r>
              <w:rPr>
                <w:rFonts w:hint="eastAsia"/>
              </w:rPr>
              <w:t>1,654,988.07</w:t>
            </w:r>
          </w:p>
        </w:tc>
        <w:tc>
          <w:tcPr>
            <w:tcW w:w="2768" w:type="dxa"/>
            <w:vAlign w:val="center"/>
          </w:tcPr>
          <w:p w14:paraId="09EF8DFC">
            <w:pPr>
              <w:jc w:val="right"/>
            </w:pPr>
            <w:r>
              <w:rPr>
                <w:rFonts w:hint="eastAsia"/>
              </w:rPr>
              <w:t>0.99</w:t>
            </w:r>
          </w:p>
        </w:tc>
      </w:tr>
      <w:tr w14:paraId="400BF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675E1D">
            <w:r>
              <w:rPr>
                <w:rFonts w:hint="eastAsia"/>
              </w:rPr>
              <w:t>科技</w:t>
            </w:r>
          </w:p>
        </w:tc>
        <w:tc>
          <w:tcPr>
            <w:tcW w:w="2768" w:type="dxa"/>
            <w:vAlign w:val="center"/>
          </w:tcPr>
          <w:p w14:paraId="2F032779">
            <w:pPr>
              <w:jc w:val="right"/>
            </w:pPr>
            <w:r>
              <w:rPr>
                <w:rFonts w:hint="eastAsia"/>
              </w:rPr>
              <w:t>-</w:t>
            </w:r>
          </w:p>
        </w:tc>
        <w:tc>
          <w:tcPr>
            <w:tcW w:w="2768" w:type="dxa"/>
            <w:vAlign w:val="center"/>
          </w:tcPr>
          <w:p w14:paraId="21AA90A1">
            <w:pPr>
              <w:jc w:val="right"/>
            </w:pPr>
            <w:r>
              <w:rPr>
                <w:rFonts w:hint="eastAsia"/>
              </w:rPr>
              <w:t>-</w:t>
            </w:r>
          </w:p>
        </w:tc>
      </w:tr>
      <w:tr w14:paraId="29A79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0ED21A">
            <w:r>
              <w:rPr>
                <w:rFonts w:hint="eastAsia"/>
              </w:rPr>
              <w:t>通讯</w:t>
            </w:r>
          </w:p>
        </w:tc>
        <w:tc>
          <w:tcPr>
            <w:tcW w:w="2768" w:type="dxa"/>
            <w:vAlign w:val="center"/>
          </w:tcPr>
          <w:p w14:paraId="4597AB4A">
            <w:pPr>
              <w:jc w:val="right"/>
            </w:pPr>
            <w:r>
              <w:rPr>
                <w:rFonts w:hint="eastAsia"/>
              </w:rPr>
              <w:t>23,535,643.42</w:t>
            </w:r>
          </w:p>
        </w:tc>
        <w:tc>
          <w:tcPr>
            <w:tcW w:w="2768" w:type="dxa"/>
            <w:vAlign w:val="center"/>
          </w:tcPr>
          <w:p w14:paraId="4E74C7CD">
            <w:pPr>
              <w:jc w:val="right"/>
            </w:pPr>
            <w:r>
              <w:rPr>
                <w:rFonts w:hint="eastAsia"/>
              </w:rPr>
              <w:t>14.11</w:t>
            </w:r>
          </w:p>
        </w:tc>
      </w:tr>
      <w:tr w14:paraId="5EB07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C24CF2">
            <w:r>
              <w:rPr>
                <w:rFonts w:hint="eastAsia"/>
              </w:rPr>
              <w:t>公用事业</w:t>
            </w:r>
          </w:p>
        </w:tc>
        <w:tc>
          <w:tcPr>
            <w:tcW w:w="2768" w:type="dxa"/>
            <w:vAlign w:val="center"/>
          </w:tcPr>
          <w:p w14:paraId="0D8DFE25">
            <w:pPr>
              <w:jc w:val="right"/>
            </w:pPr>
            <w:r>
              <w:rPr>
                <w:rFonts w:hint="eastAsia"/>
              </w:rPr>
              <w:t>-</w:t>
            </w:r>
          </w:p>
        </w:tc>
        <w:tc>
          <w:tcPr>
            <w:tcW w:w="2768" w:type="dxa"/>
            <w:vAlign w:val="center"/>
          </w:tcPr>
          <w:p w14:paraId="16086681">
            <w:pPr>
              <w:jc w:val="right"/>
            </w:pPr>
            <w:r>
              <w:rPr>
                <w:rFonts w:hint="eastAsia"/>
              </w:rPr>
              <w:t>-</w:t>
            </w:r>
          </w:p>
        </w:tc>
      </w:tr>
      <w:tr w14:paraId="63D50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2C10AA">
            <w:r>
              <w:rPr>
                <w:rFonts w:hint="eastAsia"/>
              </w:rPr>
              <w:t>房地产</w:t>
            </w:r>
          </w:p>
        </w:tc>
        <w:tc>
          <w:tcPr>
            <w:tcW w:w="2768" w:type="dxa"/>
            <w:vAlign w:val="center"/>
          </w:tcPr>
          <w:p w14:paraId="68D43C5A">
            <w:pPr>
              <w:jc w:val="right"/>
            </w:pPr>
            <w:r>
              <w:rPr>
                <w:rFonts w:hint="eastAsia"/>
              </w:rPr>
              <w:t>1,851,691.33</w:t>
            </w:r>
          </w:p>
        </w:tc>
        <w:tc>
          <w:tcPr>
            <w:tcW w:w="2768" w:type="dxa"/>
            <w:vAlign w:val="center"/>
          </w:tcPr>
          <w:p w14:paraId="37737D9A">
            <w:pPr>
              <w:jc w:val="right"/>
            </w:pPr>
            <w:r>
              <w:rPr>
                <w:rFonts w:hint="eastAsia"/>
              </w:rPr>
              <w:t>1.11</w:t>
            </w:r>
          </w:p>
        </w:tc>
      </w:tr>
      <w:tr w14:paraId="247EC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37338E">
            <w:r>
              <w:rPr>
                <w:rFonts w:hint="eastAsia"/>
              </w:rPr>
              <w:t>政府</w:t>
            </w:r>
          </w:p>
        </w:tc>
        <w:tc>
          <w:tcPr>
            <w:tcW w:w="2768" w:type="dxa"/>
            <w:vAlign w:val="center"/>
          </w:tcPr>
          <w:p w14:paraId="202EC334">
            <w:pPr>
              <w:jc w:val="right"/>
            </w:pPr>
            <w:r>
              <w:rPr>
                <w:rFonts w:hint="eastAsia"/>
              </w:rPr>
              <w:t>-</w:t>
            </w:r>
          </w:p>
        </w:tc>
        <w:tc>
          <w:tcPr>
            <w:tcW w:w="2768" w:type="dxa"/>
            <w:vAlign w:val="center"/>
          </w:tcPr>
          <w:p w14:paraId="58CDF212">
            <w:pPr>
              <w:jc w:val="right"/>
            </w:pPr>
            <w:r>
              <w:rPr>
                <w:rFonts w:hint="eastAsia"/>
              </w:rPr>
              <w:t>-</w:t>
            </w:r>
          </w:p>
        </w:tc>
      </w:tr>
      <w:tr w14:paraId="03D35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F655B0">
            <w:r>
              <w:rPr>
                <w:rFonts w:hint="eastAsia"/>
              </w:rPr>
              <w:t>合计</w:t>
            </w:r>
          </w:p>
        </w:tc>
        <w:tc>
          <w:tcPr>
            <w:tcW w:w="2768" w:type="dxa"/>
            <w:vAlign w:val="center"/>
          </w:tcPr>
          <w:p w14:paraId="5F14316D">
            <w:pPr>
              <w:jc w:val="right"/>
            </w:pPr>
            <w:r>
              <w:rPr>
                <w:rFonts w:hint="eastAsia"/>
              </w:rPr>
              <w:t>35,706,948.42</w:t>
            </w:r>
          </w:p>
        </w:tc>
        <w:tc>
          <w:tcPr>
            <w:tcW w:w="2768" w:type="dxa"/>
            <w:vAlign w:val="center"/>
          </w:tcPr>
          <w:p w14:paraId="499464BD">
            <w:pPr>
              <w:jc w:val="right"/>
            </w:pPr>
            <w:r>
              <w:rPr>
                <w:rFonts w:hint="eastAsia"/>
              </w:rPr>
              <w:t>21.41</w:t>
            </w:r>
          </w:p>
        </w:tc>
      </w:tr>
    </w:tbl>
    <w:p w14:paraId="6A63540A">
      <w:pPr>
        <w:pStyle w:val="47"/>
        <w:rPr>
          <w:rFonts w:hint="eastAsia"/>
        </w:rPr>
      </w:pPr>
      <w:r>
        <w:rPr>
          <w:rFonts w:hint="eastAsia"/>
        </w:rPr>
        <w:t>注：以上分类采用彭博行业分类标准（BICS）。</w:t>
      </w:r>
    </w:p>
    <w:p w14:paraId="7C198379">
      <w:pPr>
        <w:pStyle w:val="23"/>
      </w:pPr>
      <w:bookmarkStart w:id="166" w:name="_Toc5682"/>
      <w:r>
        <w:t>期末按公允价值占基金资产净值比例大小排序的所有股票投资明细</w:t>
      </w:r>
      <w:bookmarkEnd w:id="166"/>
    </w:p>
    <w:p w14:paraId="6E30D6A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1D88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20689C5D">
            <w:pPr>
              <w:jc w:val="center"/>
            </w:pPr>
            <w:r>
              <w:rPr>
                <w:rFonts w:hint="eastAsia"/>
                <w:b/>
              </w:rPr>
              <w:t>序号</w:t>
            </w:r>
          </w:p>
        </w:tc>
        <w:tc>
          <w:tcPr>
            <w:tcW w:w="1384" w:type="dxa"/>
            <w:shd w:val="clear" w:color="auto" w:fill="BFBFBF"/>
            <w:vAlign w:val="center"/>
          </w:tcPr>
          <w:p w14:paraId="49A8675C">
            <w:pPr>
              <w:jc w:val="center"/>
            </w:pPr>
            <w:r>
              <w:rPr>
                <w:rFonts w:hint="eastAsia"/>
                <w:b/>
              </w:rPr>
              <w:t>股票代码</w:t>
            </w:r>
          </w:p>
        </w:tc>
        <w:tc>
          <w:tcPr>
            <w:tcW w:w="1384" w:type="dxa"/>
            <w:shd w:val="clear" w:color="auto" w:fill="BFBFBF"/>
            <w:vAlign w:val="center"/>
          </w:tcPr>
          <w:p w14:paraId="02880C33">
            <w:pPr>
              <w:jc w:val="center"/>
            </w:pPr>
            <w:r>
              <w:rPr>
                <w:rFonts w:hint="eastAsia"/>
                <w:b/>
              </w:rPr>
              <w:t>股票名称</w:t>
            </w:r>
          </w:p>
        </w:tc>
        <w:tc>
          <w:tcPr>
            <w:tcW w:w="1384" w:type="dxa"/>
            <w:shd w:val="clear" w:color="auto" w:fill="BFBFBF"/>
            <w:vAlign w:val="center"/>
          </w:tcPr>
          <w:p w14:paraId="5AF72C0F">
            <w:pPr>
              <w:jc w:val="center"/>
            </w:pPr>
            <w:r>
              <w:rPr>
                <w:rFonts w:hint="eastAsia"/>
                <w:b/>
              </w:rPr>
              <w:t>数量（股）</w:t>
            </w:r>
          </w:p>
        </w:tc>
        <w:tc>
          <w:tcPr>
            <w:tcW w:w="1384" w:type="dxa"/>
            <w:shd w:val="clear" w:color="auto" w:fill="BFBFBF"/>
            <w:vAlign w:val="center"/>
          </w:tcPr>
          <w:p w14:paraId="550109F7">
            <w:pPr>
              <w:jc w:val="center"/>
            </w:pPr>
            <w:r>
              <w:rPr>
                <w:rFonts w:hint="eastAsia"/>
                <w:b/>
              </w:rPr>
              <w:t>公允价值（元）</w:t>
            </w:r>
          </w:p>
        </w:tc>
        <w:tc>
          <w:tcPr>
            <w:tcW w:w="1384" w:type="dxa"/>
            <w:shd w:val="clear" w:color="auto" w:fill="BFBFBF"/>
            <w:vAlign w:val="center"/>
          </w:tcPr>
          <w:p w14:paraId="1F167062">
            <w:pPr>
              <w:jc w:val="center"/>
            </w:pPr>
            <w:r>
              <w:rPr>
                <w:rFonts w:hint="eastAsia"/>
                <w:b/>
              </w:rPr>
              <w:t>占基金资产净值比例（％）</w:t>
            </w:r>
          </w:p>
        </w:tc>
      </w:tr>
      <w:tr w14:paraId="0E306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73A120">
            <w:pPr>
              <w:jc w:val="center"/>
            </w:pPr>
            <w:r>
              <w:rPr>
                <w:rFonts w:hint="eastAsia"/>
              </w:rPr>
              <w:t>1</w:t>
            </w:r>
          </w:p>
        </w:tc>
        <w:tc>
          <w:tcPr>
            <w:tcW w:w="1384" w:type="dxa"/>
            <w:vAlign w:val="center"/>
          </w:tcPr>
          <w:p w14:paraId="57A0DD56">
            <w:r>
              <w:rPr>
                <w:rFonts w:hint="eastAsia"/>
              </w:rPr>
              <w:t>601702</w:t>
            </w:r>
          </w:p>
        </w:tc>
        <w:tc>
          <w:tcPr>
            <w:tcW w:w="1384" w:type="dxa"/>
            <w:vAlign w:val="center"/>
          </w:tcPr>
          <w:p w14:paraId="1E4B6723">
            <w:r>
              <w:rPr>
                <w:rFonts w:hint="eastAsia"/>
              </w:rPr>
              <w:t>华峰铝业</w:t>
            </w:r>
          </w:p>
        </w:tc>
        <w:tc>
          <w:tcPr>
            <w:tcW w:w="1384" w:type="dxa"/>
            <w:vAlign w:val="center"/>
          </w:tcPr>
          <w:p w14:paraId="72E96250">
            <w:pPr>
              <w:jc w:val="right"/>
            </w:pPr>
            <w:r>
              <w:rPr>
                <w:rFonts w:hint="eastAsia"/>
              </w:rPr>
              <w:t>720,200</w:t>
            </w:r>
          </w:p>
        </w:tc>
        <w:tc>
          <w:tcPr>
            <w:tcW w:w="1384" w:type="dxa"/>
            <w:vAlign w:val="center"/>
          </w:tcPr>
          <w:p w14:paraId="72B361AE">
            <w:pPr>
              <w:jc w:val="right"/>
            </w:pPr>
            <w:r>
              <w:rPr>
                <w:rFonts w:hint="eastAsia"/>
              </w:rPr>
              <w:t>14,742,494.00</w:t>
            </w:r>
          </w:p>
        </w:tc>
        <w:tc>
          <w:tcPr>
            <w:tcW w:w="1384" w:type="dxa"/>
            <w:vAlign w:val="center"/>
          </w:tcPr>
          <w:p w14:paraId="0151738F">
            <w:pPr>
              <w:jc w:val="right"/>
            </w:pPr>
            <w:r>
              <w:rPr>
                <w:rFonts w:hint="eastAsia"/>
              </w:rPr>
              <w:t>8.84</w:t>
            </w:r>
          </w:p>
        </w:tc>
      </w:tr>
      <w:tr w14:paraId="306FC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E3E001">
            <w:pPr>
              <w:jc w:val="center"/>
            </w:pPr>
            <w:r>
              <w:rPr>
                <w:rFonts w:hint="eastAsia"/>
              </w:rPr>
              <w:t>2</w:t>
            </w:r>
          </w:p>
        </w:tc>
        <w:tc>
          <w:tcPr>
            <w:tcW w:w="1384" w:type="dxa"/>
            <w:vAlign w:val="center"/>
          </w:tcPr>
          <w:p w14:paraId="3D1D9B17">
            <w:r>
              <w:rPr>
                <w:rFonts w:hint="eastAsia"/>
              </w:rPr>
              <w:t>00700</w:t>
            </w:r>
          </w:p>
        </w:tc>
        <w:tc>
          <w:tcPr>
            <w:tcW w:w="1384" w:type="dxa"/>
            <w:vAlign w:val="center"/>
          </w:tcPr>
          <w:p w14:paraId="3DBDB45B">
            <w:r>
              <w:rPr>
                <w:rFonts w:hint="eastAsia"/>
              </w:rPr>
              <w:t>腾讯控股</w:t>
            </w:r>
          </w:p>
        </w:tc>
        <w:tc>
          <w:tcPr>
            <w:tcW w:w="1384" w:type="dxa"/>
            <w:vAlign w:val="center"/>
          </w:tcPr>
          <w:p w14:paraId="50A86509">
            <w:pPr>
              <w:jc w:val="right"/>
            </w:pPr>
            <w:r>
              <w:rPr>
                <w:rFonts w:hint="eastAsia"/>
              </w:rPr>
              <w:t>24,100</w:t>
            </w:r>
          </w:p>
        </w:tc>
        <w:tc>
          <w:tcPr>
            <w:tcW w:w="1384" w:type="dxa"/>
            <w:vAlign w:val="center"/>
          </w:tcPr>
          <w:p w14:paraId="4391C195">
            <w:pPr>
              <w:jc w:val="right"/>
            </w:pPr>
            <w:r>
              <w:rPr>
                <w:rFonts w:hint="eastAsia"/>
              </w:rPr>
              <w:t>13,038,793.60</w:t>
            </w:r>
          </w:p>
        </w:tc>
        <w:tc>
          <w:tcPr>
            <w:tcW w:w="1384" w:type="dxa"/>
            <w:vAlign w:val="center"/>
          </w:tcPr>
          <w:p w14:paraId="51F9B408">
            <w:pPr>
              <w:jc w:val="right"/>
            </w:pPr>
            <w:r>
              <w:rPr>
                <w:rFonts w:hint="eastAsia"/>
              </w:rPr>
              <w:t>7.82</w:t>
            </w:r>
          </w:p>
        </w:tc>
      </w:tr>
      <w:tr w14:paraId="40D4D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17A179">
            <w:pPr>
              <w:jc w:val="center"/>
            </w:pPr>
            <w:r>
              <w:rPr>
                <w:rFonts w:hint="eastAsia"/>
              </w:rPr>
              <w:t>3</w:t>
            </w:r>
          </w:p>
        </w:tc>
        <w:tc>
          <w:tcPr>
            <w:tcW w:w="1384" w:type="dxa"/>
            <w:vAlign w:val="center"/>
          </w:tcPr>
          <w:p w14:paraId="0B3F782B">
            <w:r>
              <w:rPr>
                <w:rFonts w:hint="eastAsia"/>
              </w:rPr>
              <w:t>03690</w:t>
            </w:r>
          </w:p>
        </w:tc>
        <w:tc>
          <w:tcPr>
            <w:tcW w:w="1384" w:type="dxa"/>
            <w:vAlign w:val="center"/>
          </w:tcPr>
          <w:p w14:paraId="63850F45">
            <w:r>
              <w:rPr>
                <w:rFonts w:hint="eastAsia"/>
              </w:rPr>
              <w:t>美团-W</w:t>
            </w:r>
          </w:p>
        </w:tc>
        <w:tc>
          <w:tcPr>
            <w:tcW w:w="1384" w:type="dxa"/>
            <w:vAlign w:val="center"/>
          </w:tcPr>
          <w:p w14:paraId="09CB4EA3">
            <w:pPr>
              <w:jc w:val="right"/>
            </w:pPr>
            <w:r>
              <w:rPr>
                <w:rFonts w:hint="eastAsia"/>
              </w:rPr>
              <w:t>78,890</w:t>
            </w:r>
          </w:p>
        </w:tc>
        <w:tc>
          <w:tcPr>
            <w:tcW w:w="1384" w:type="dxa"/>
            <w:vAlign w:val="center"/>
          </w:tcPr>
          <w:p w14:paraId="16BEE526">
            <w:pPr>
              <w:jc w:val="right"/>
            </w:pPr>
            <w:r>
              <w:rPr>
                <w:rFonts w:hint="eastAsia"/>
              </w:rPr>
              <w:t>7,360,644.17</w:t>
            </w:r>
          </w:p>
        </w:tc>
        <w:tc>
          <w:tcPr>
            <w:tcW w:w="1384" w:type="dxa"/>
            <w:vAlign w:val="center"/>
          </w:tcPr>
          <w:p w14:paraId="106DC43B">
            <w:pPr>
              <w:jc w:val="right"/>
            </w:pPr>
            <w:r>
              <w:rPr>
                <w:rFonts w:hint="eastAsia"/>
              </w:rPr>
              <w:t>4.41</w:t>
            </w:r>
          </w:p>
        </w:tc>
      </w:tr>
      <w:tr w14:paraId="1B435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55756F">
            <w:pPr>
              <w:jc w:val="center"/>
            </w:pPr>
            <w:r>
              <w:rPr>
                <w:rFonts w:hint="eastAsia"/>
              </w:rPr>
              <w:t>4</w:t>
            </w:r>
          </w:p>
        </w:tc>
        <w:tc>
          <w:tcPr>
            <w:tcW w:w="1384" w:type="dxa"/>
            <w:vAlign w:val="center"/>
          </w:tcPr>
          <w:p w14:paraId="4FD23E43">
            <w:r>
              <w:rPr>
                <w:rFonts w:hint="eastAsia"/>
              </w:rPr>
              <w:t>000333</w:t>
            </w:r>
          </w:p>
        </w:tc>
        <w:tc>
          <w:tcPr>
            <w:tcW w:w="1384" w:type="dxa"/>
            <w:vAlign w:val="center"/>
          </w:tcPr>
          <w:p w14:paraId="60E38CD3">
            <w:r>
              <w:rPr>
                <w:rFonts w:hint="eastAsia"/>
              </w:rPr>
              <w:t>美的集团</w:t>
            </w:r>
          </w:p>
        </w:tc>
        <w:tc>
          <w:tcPr>
            <w:tcW w:w="1384" w:type="dxa"/>
            <w:vAlign w:val="center"/>
          </w:tcPr>
          <w:p w14:paraId="3B7A2CF6">
            <w:pPr>
              <w:jc w:val="right"/>
            </w:pPr>
            <w:r>
              <w:rPr>
                <w:rFonts w:hint="eastAsia"/>
              </w:rPr>
              <w:t>90,300</w:t>
            </w:r>
          </w:p>
        </w:tc>
        <w:tc>
          <w:tcPr>
            <w:tcW w:w="1384" w:type="dxa"/>
            <w:vAlign w:val="center"/>
          </w:tcPr>
          <w:p w14:paraId="71F19BF9">
            <w:pPr>
              <w:jc w:val="right"/>
            </w:pPr>
            <w:r>
              <w:rPr>
                <w:rFonts w:hint="eastAsia"/>
              </w:rPr>
              <w:t>7,056,945.00</w:t>
            </w:r>
          </w:p>
        </w:tc>
        <w:tc>
          <w:tcPr>
            <w:tcW w:w="1384" w:type="dxa"/>
            <w:vAlign w:val="center"/>
          </w:tcPr>
          <w:p w14:paraId="6853F847">
            <w:pPr>
              <w:jc w:val="right"/>
            </w:pPr>
            <w:r>
              <w:rPr>
                <w:rFonts w:hint="eastAsia"/>
              </w:rPr>
              <w:t>4.23</w:t>
            </w:r>
          </w:p>
        </w:tc>
      </w:tr>
      <w:tr w14:paraId="232F3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3326C2">
            <w:pPr>
              <w:jc w:val="center"/>
            </w:pPr>
            <w:r>
              <w:rPr>
                <w:rFonts w:hint="eastAsia"/>
              </w:rPr>
              <w:t>5</w:t>
            </w:r>
          </w:p>
        </w:tc>
        <w:tc>
          <w:tcPr>
            <w:tcW w:w="1384" w:type="dxa"/>
            <w:vAlign w:val="center"/>
          </w:tcPr>
          <w:p w14:paraId="66F54DD8">
            <w:r>
              <w:rPr>
                <w:rFonts w:hint="eastAsia"/>
              </w:rPr>
              <w:t>002475</w:t>
            </w:r>
          </w:p>
        </w:tc>
        <w:tc>
          <w:tcPr>
            <w:tcW w:w="1384" w:type="dxa"/>
            <w:vAlign w:val="center"/>
          </w:tcPr>
          <w:p w14:paraId="3D8A65B4">
            <w:r>
              <w:rPr>
                <w:rFonts w:hint="eastAsia"/>
              </w:rPr>
              <w:t>立讯精密</w:t>
            </w:r>
          </w:p>
        </w:tc>
        <w:tc>
          <w:tcPr>
            <w:tcW w:w="1384" w:type="dxa"/>
            <w:vAlign w:val="center"/>
          </w:tcPr>
          <w:p w14:paraId="0EFD5DDF">
            <w:pPr>
              <w:jc w:val="right"/>
            </w:pPr>
            <w:r>
              <w:rPr>
                <w:rFonts w:hint="eastAsia"/>
              </w:rPr>
              <w:t>96,593</w:t>
            </w:r>
          </w:p>
        </w:tc>
        <w:tc>
          <w:tcPr>
            <w:tcW w:w="1384" w:type="dxa"/>
            <w:vAlign w:val="center"/>
          </w:tcPr>
          <w:p w14:paraId="470225EA">
            <w:pPr>
              <w:jc w:val="right"/>
            </w:pPr>
            <w:r>
              <w:rPr>
                <w:rFonts w:hint="eastAsia"/>
              </w:rPr>
              <w:t>5,477,789.03</w:t>
            </w:r>
          </w:p>
        </w:tc>
        <w:tc>
          <w:tcPr>
            <w:tcW w:w="1384" w:type="dxa"/>
            <w:vAlign w:val="center"/>
          </w:tcPr>
          <w:p w14:paraId="4CDB0932">
            <w:pPr>
              <w:jc w:val="right"/>
            </w:pPr>
            <w:r>
              <w:rPr>
                <w:rFonts w:hint="eastAsia"/>
              </w:rPr>
              <w:t>3.28</w:t>
            </w:r>
          </w:p>
        </w:tc>
      </w:tr>
      <w:tr w14:paraId="0DBC1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5F061C">
            <w:pPr>
              <w:jc w:val="center"/>
            </w:pPr>
            <w:r>
              <w:rPr>
                <w:rFonts w:hint="eastAsia"/>
              </w:rPr>
              <w:t>6</w:t>
            </w:r>
          </w:p>
        </w:tc>
        <w:tc>
          <w:tcPr>
            <w:tcW w:w="1384" w:type="dxa"/>
            <w:vAlign w:val="center"/>
          </w:tcPr>
          <w:p w14:paraId="11AF3BFC">
            <w:r>
              <w:rPr>
                <w:rFonts w:hint="eastAsia"/>
              </w:rPr>
              <w:t>600519</w:t>
            </w:r>
          </w:p>
        </w:tc>
        <w:tc>
          <w:tcPr>
            <w:tcW w:w="1384" w:type="dxa"/>
            <w:vAlign w:val="center"/>
          </w:tcPr>
          <w:p w14:paraId="418FC2F8">
            <w:r>
              <w:rPr>
                <w:rFonts w:hint="eastAsia"/>
              </w:rPr>
              <w:t>贵州茅台</w:t>
            </w:r>
          </w:p>
        </w:tc>
        <w:tc>
          <w:tcPr>
            <w:tcW w:w="1384" w:type="dxa"/>
            <w:vAlign w:val="center"/>
          </w:tcPr>
          <w:p w14:paraId="61A2BE91">
            <w:pPr>
              <w:jc w:val="right"/>
            </w:pPr>
            <w:r>
              <w:rPr>
                <w:rFonts w:hint="eastAsia"/>
              </w:rPr>
              <w:t>3,800</w:t>
            </w:r>
          </w:p>
        </w:tc>
        <w:tc>
          <w:tcPr>
            <w:tcW w:w="1384" w:type="dxa"/>
            <w:vAlign w:val="center"/>
          </w:tcPr>
          <w:p w14:paraId="33E53ECF">
            <w:pPr>
              <w:jc w:val="right"/>
            </w:pPr>
            <w:r>
              <w:rPr>
                <w:rFonts w:hint="eastAsia"/>
              </w:rPr>
              <w:t>5,233,284.00</w:t>
            </w:r>
          </w:p>
        </w:tc>
        <w:tc>
          <w:tcPr>
            <w:tcW w:w="1384" w:type="dxa"/>
            <w:vAlign w:val="center"/>
          </w:tcPr>
          <w:p w14:paraId="191B8992">
            <w:pPr>
              <w:jc w:val="right"/>
            </w:pPr>
            <w:r>
              <w:rPr>
                <w:rFonts w:hint="eastAsia"/>
              </w:rPr>
              <w:t>3.14</w:t>
            </w:r>
          </w:p>
        </w:tc>
      </w:tr>
      <w:tr w14:paraId="0CC10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333805">
            <w:pPr>
              <w:jc w:val="center"/>
            </w:pPr>
            <w:r>
              <w:rPr>
                <w:rFonts w:hint="eastAsia"/>
              </w:rPr>
              <w:t>7</w:t>
            </w:r>
          </w:p>
        </w:tc>
        <w:tc>
          <w:tcPr>
            <w:tcW w:w="1384" w:type="dxa"/>
            <w:vAlign w:val="center"/>
          </w:tcPr>
          <w:p w14:paraId="10182B57">
            <w:r>
              <w:rPr>
                <w:rFonts w:hint="eastAsia"/>
              </w:rPr>
              <w:t>300750</w:t>
            </w:r>
          </w:p>
        </w:tc>
        <w:tc>
          <w:tcPr>
            <w:tcW w:w="1384" w:type="dxa"/>
            <w:vAlign w:val="center"/>
          </w:tcPr>
          <w:p w14:paraId="72243917">
            <w:r>
              <w:rPr>
                <w:rFonts w:hint="eastAsia"/>
              </w:rPr>
              <w:t>宁德时代</w:t>
            </w:r>
          </w:p>
        </w:tc>
        <w:tc>
          <w:tcPr>
            <w:tcW w:w="1384" w:type="dxa"/>
            <w:vAlign w:val="center"/>
          </w:tcPr>
          <w:p w14:paraId="70E20B99">
            <w:pPr>
              <w:jc w:val="right"/>
            </w:pPr>
            <w:r>
              <w:rPr>
                <w:rFonts w:hint="eastAsia"/>
              </w:rPr>
              <w:t>12,900</w:t>
            </w:r>
          </w:p>
        </w:tc>
        <w:tc>
          <w:tcPr>
            <w:tcW w:w="1384" w:type="dxa"/>
            <w:vAlign w:val="center"/>
          </w:tcPr>
          <w:p w14:paraId="12372DAA">
            <w:pPr>
              <w:jc w:val="right"/>
            </w:pPr>
            <w:r>
              <w:rPr>
                <w:rFonts w:hint="eastAsia"/>
              </w:rPr>
              <w:t>4,737,654.00</w:t>
            </w:r>
          </w:p>
        </w:tc>
        <w:tc>
          <w:tcPr>
            <w:tcW w:w="1384" w:type="dxa"/>
            <w:vAlign w:val="center"/>
          </w:tcPr>
          <w:p w14:paraId="5C4B35C2">
            <w:pPr>
              <w:jc w:val="right"/>
            </w:pPr>
            <w:r>
              <w:rPr>
                <w:rFonts w:hint="eastAsia"/>
              </w:rPr>
              <w:t>2.84</w:t>
            </w:r>
          </w:p>
        </w:tc>
      </w:tr>
      <w:tr w14:paraId="2DB46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4489D7">
            <w:pPr>
              <w:jc w:val="center"/>
            </w:pPr>
            <w:r>
              <w:rPr>
                <w:rFonts w:hint="eastAsia"/>
              </w:rPr>
              <w:t>8</w:t>
            </w:r>
          </w:p>
        </w:tc>
        <w:tc>
          <w:tcPr>
            <w:tcW w:w="1384" w:type="dxa"/>
            <w:vAlign w:val="center"/>
          </w:tcPr>
          <w:p w14:paraId="4A0E771D">
            <w:r>
              <w:rPr>
                <w:rFonts w:hint="eastAsia"/>
              </w:rPr>
              <w:t>002138</w:t>
            </w:r>
          </w:p>
        </w:tc>
        <w:tc>
          <w:tcPr>
            <w:tcW w:w="1384" w:type="dxa"/>
            <w:vAlign w:val="center"/>
          </w:tcPr>
          <w:p w14:paraId="0ABA7F80">
            <w:r>
              <w:rPr>
                <w:rFonts w:hint="eastAsia"/>
              </w:rPr>
              <w:t>顺络电子</w:t>
            </w:r>
          </w:p>
        </w:tc>
        <w:tc>
          <w:tcPr>
            <w:tcW w:w="1384" w:type="dxa"/>
            <w:vAlign w:val="center"/>
          </w:tcPr>
          <w:p w14:paraId="1338092F">
            <w:pPr>
              <w:jc w:val="right"/>
            </w:pPr>
            <w:r>
              <w:rPr>
                <w:rFonts w:hint="eastAsia"/>
              </w:rPr>
              <w:t>125,600</w:t>
            </w:r>
          </w:p>
        </w:tc>
        <w:tc>
          <w:tcPr>
            <w:tcW w:w="1384" w:type="dxa"/>
            <w:vAlign w:val="center"/>
          </w:tcPr>
          <w:p w14:paraId="3DCEF874">
            <w:pPr>
              <w:jc w:val="right"/>
            </w:pPr>
            <w:r>
              <w:rPr>
                <w:rFonts w:hint="eastAsia"/>
              </w:rPr>
              <w:t>4,462,568.00</w:t>
            </w:r>
          </w:p>
        </w:tc>
        <w:tc>
          <w:tcPr>
            <w:tcW w:w="1384" w:type="dxa"/>
            <w:vAlign w:val="center"/>
          </w:tcPr>
          <w:p w14:paraId="1CDD5736">
            <w:pPr>
              <w:jc w:val="right"/>
            </w:pPr>
            <w:r>
              <w:rPr>
                <w:rFonts w:hint="eastAsia"/>
              </w:rPr>
              <w:t>2.68</w:t>
            </w:r>
          </w:p>
        </w:tc>
      </w:tr>
      <w:tr w14:paraId="7B4DF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3AC9BD">
            <w:pPr>
              <w:jc w:val="center"/>
            </w:pPr>
            <w:r>
              <w:rPr>
                <w:rFonts w:hint="eastAsia"/>
              </w:rPr>
              <w:t>9</w:t>
            </w:r>
          </w:p>
        </w:tc>
        <w:tc>
          <w:tcPr>
            <w:tcW w:w="1384" w:type="dxa"/>
            <w:vAlign w:val="center"/>
          </w:tcPr>
          <w:p w14:paraId="3A8070B9">
            <w:r>
              <w:rPr>
                <w:rFonts w:hint="eastAsia"/>
              </w:rPr>
              <w:t>603606</w:t>
            </w:r>
          </w:p>
        </w:tc>
        <w:tc>
          <w:tcPr>
            <w:tcW w:w="1384" w:type="dxa"/>
            <w:vAlign w:val="center"/>
          </w:tcPr>
          <w:p w14:paraId="16CB46C4">
            <w:r>
              <w:rPr>
                <w:rFonts w:hint="eastAsia"/>
              </w:rPr>
              <w:t>东方电缆</w:t>
            </w:r>
          </w:p>
        </w:tc>
        <w:tc>
          <w:tcPr>
            <w:tcW w:w="1384" w:type="dxa"/>
            <w:vAlign w:val="center"/>
          </w:tcPr>
          <w:p w14:paraId="24B6186D">
            <w:pPr>
              <w:jc w:val="right"/>
            </w:pPr>
            <w:r>
              <w:rPr>
                <w:rFonts w:hint="eastAsia"/>
              </w:rPr>
              <w:t>68,700</w:t>
            </w:r>
          </w:p>
        </w:tc>
        <w:tc>
          <w:tcPr>
            <w:tcW w:w="1384" w:type="dxa"/>
            <w:vAlign w:val="center"/>
          </w:tcPr>
          <w:p w14:paraId="7AA88841">
            <w:pPr>
              <w:jc w:val="right"/>
            </w:pPr>
            <w:r>
              <w:rPr>
                <w:rFonts w:hint="eastAsia"/>
              </w:rPr>
              <w:t>4,104,825.00</w:t>
            </w:r>
          </w:p>
        </w:tc>
        <w:tc>
          <w:tcPr>
            <w:tcW w:w="1384" w:type="dxa"/>
            <w:vAlign w:val="center"/>
          </w:tcPr>
          <w:p w14:paraId="2CF17D3D">
            <w:pPr>
              <w:jc w:val="right"/>
            </w:pPr>
            <w:r>
              <w:rPr>
                <w:rFonts w:hint="eastAsia"/>
              </w:rPr>
              <w:t>2.46</w:t>
            </w:r>
          </w:p>
        </w:tc>
      </w:tr>
      <w:tr w14:paraId="11912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5A0BE2">
            <w:pPr>
              <w:jc w:val="center"/>
            </w:pPr>
            <w:r>
              <w:rPr>
                <w:rFonts w:hint="eastAsia"/>
              </w:rPr>
              <w:t>10</w:t>
            </w:r>
          </w:p>
        </w:tc>
        <w:tc>
          <w:tcPr>
            <w:tcW w:w="1384" w:type="dxa"/>
            <w:vAlign w:val="center"/>
          </w:tcPr>
          <w:p w14:paraId="6BE3948C">
            <w:r>
              <w:rPr>
                <w:rFonts w:hint="eastAsia"/>
              </w:rPr>
              <w:t>09987</w:t>
            </w:r>
          </w:p>
        </w:tc>
        <w:tc>
          <w:tcPr>
            <w:tcW w:w="1384" w:type="dxa"/>
            <w:vAlign w:val="center"/>
          </w:tcPr>
          <w:p w14:paraId="00C19980">
            <w:r>
              <w:rPr>
                <w:rFonts w:hint="eastAsia"/>
              </w:rPr>
              <w:t>百胜中国</w:t>
            </w:r>
          </w:p>
        </w:tc>
        <w:tc>
          <w:tcPr>
            <w:tcW w:w="1384" w:type="dxa"/>
            <w:vAlign w:val="center"/>
          </w:tcPr>
          <w:p w14:paraId="498E74AD">
            <w:pPr>
              <w:jc w:val="right"/>
            </w:pPr>
            <w:r>
              <w:rPr>
                <w:rFonts w:hint="eastAsia"/>
              </w:rPr>
              <w:t>12,300</w:t>
            </w:r>
          </w:p>
        </w:tc>
        <w:tc>
          <w:tcPr>
            <w:tcW w:w="1384" w:type="dxa"/>
            <w:vAlign w:val="center"/>
          </w:tcPr>
          <w:p w14:paraId="7749EF39">
            <w:pPr>
              <w:jc w:val="right"/>
            </w:pPr>
            <w:r>
              <w:rPr>
                <w:rFonts w:hint="eastAsia"/>
              </w:rPr>
              <w:t>4,095,000.77</w:t>
            </w:r>
          </w:p>
        </w:tc>
        <w:tc>
          <w:tcPr>
            <w:tcW w:w="1384" w:type="dxa"/>
            <w:vAlign w:val="center"/>
          </w:tcPr>
          <w:p w14:paraId="42F51FC1">
            <w:pPr>
              <w:jc w:val="right"/>
            </w:pPr>
            <w:r>
              <w:rPr>
                <w:rFonts w:hint="eastAsia"/>
              </w:rPr>
              <w:t>2.46</w:t>
            </w:r>
          </w:p>
        </w:tc>
      </w:tr>
      <w:tr w14:paraId="35BC7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6F9950">
            <w:pPr>
              <w:jc w:val="center"/>
            </w:pPr>
            <w:r>
              <w:rPr>
                <w:rFonts w:hint="eastAsia"/>
              </w:rPr>
              <w:t>11</w:t>
            </w:r>
          </w:p>
        </w:tc>
        <w:tc>
          <w:tcPr>
            <w:tcW w:w="1384" w:type="dxa"/>
            <w:vAlign w:val="center"/>
          </w:tcPr>
          <w:p w14:paraId="4E342741">
            <w:r>
              <w:rPr>
                <w:rFonts w:hint="eastAsia"/>
              </w:rPr>
              <w:t>300408</w:t>
            </w:r>
          </w:p>
        </w:tc>
        <w:tc>
          <w:tcPr>
            <w:tcW w:w="1384" w:type="dxa"/>
            <w:vAlign w:val="center"/>
          </w:tcPr>
          <w:p w14:paraId="452B86E7">
            <w:r>
              <w:rPr>
                <w:rFonts w:hint="eastAsia"/>
              </w:rPr>
              <w:t>三环集团</w:t>
            </w:r>
          </w:p>
        </w:tc>
        <w:tc>
          <w:tcPr>
            <w:tcW w:w="1384" w:type="dxa"/>
            <w:vAlign w:val="center"/>
          </w:tcPr>
          <w:p w14:paraId="406BE6B0">
            <w:pPr>
              <w:jc w:val="right"/>
            </w:pPr>
            <w:r>
              <w:rPr>
                <w:rFonts w:hint="eastAsia"/>
              </w:rPr>
              <w:t>81,300</w:t>
            </w:r>
          </w:p>
        </w:tc>
        <w:tc>
          <w:tcPr>
            <w:tcW w:w="1384" w:type="dxa"/>
            <w:vAlign w:val="center"/>
          </w:tcPr>
          <w:p w14:paraId="26B134E6">
            <w:pPr>
              <w:jc w:val="right"/>
            </w:pPr>
            <w:r>
              <w:rPr>
                <w:rFonts w:hint="eastAsia"/>
              </w:rPr>
              <w:t>3,719,475.00</w:t>
            </w:r>
          </w:p>
        </w:tc>
        <w:tc>
          <w:tcPr>
            <w:tcW w:w="1384" w:type="dxa"/>
            <w:vAlign w:val="center"/>
          </w:tcPr>
          <w:p w14:paraId="514369A4">
            <w:pPr>
              <w:jc w:val="right"/>
            </w:pPr>
            <w:r>
              <w:rPr>
                <w:rFonts w:hint="eastAsia"/>
              </w:rPr>
              <w:t>2.23</w:t>
            </w:r>
          </w:p>
        </w:tc>
      </w:tr>
      <w:tr w14:paraId="6C33E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AFD25D">
            <w:pPr>
              <w:jc w:val="center"/>
            </w:pPr>
            <w:r>
              <w:rPr>
                <w:rFonts w:hint="eastAsia"/>
              </w:rPr>
              <w:t>12</w:t>
            </w:r>
          </w:p>
        </w:tc>
        <w:tc>
          <w:tcPr>
            <w:tcW w:w="1384" w:type="dxa"/>
            <w:vAlign w:val="center"/>
          </w:tcPr>
          <w:p w14:paraId="205CA32E">
            <w:r>
              <w:rPr>
                <w:rFonts w:hint="eastAsia"/>
              </w:rPr>
              <w:t>002142</w:t>
            </w:r>
          </w:p>
        </w:tc>
        <w:tc>
          <w:tcPr>
            <w:tcW w:w="1384" w:type="dxa"/>
            <w:vAlign w:val="center"/>
          </w:tcPr>
          <w:p w14:paraId="6B51BB8D">
            <w:r>
              <w:rPr>
                <w:rFonts w:hint="eastAsia"/>
              </w:rPr>
              <w:t>宁波银行</w:t>
            </w:r>
          </w:p>
        </w:tc>
        <w:tc>
          <w:tcPr>
            <w:tcW w:w="1384" w:type="dxa"/>
            <w:vAlign w:val="center"/>
          </w:tcPr>
          <w:p w14:paraId="63B18670">
            <w:pPr>
              <w:jc w:val="right"/>
            </w:pPr>
            <w:r>
              <w:rPr>
                <w:rFonts w:hint="eastAsia"/>
              </w:rPr>
              <w:t>127,600</w:t>
            </w:r>
          </w:p>
        </w:tc>
        <w:tc>
          <w:tcPr>
            <w:tcW w:w="1384" w:type="dxa"/>
            <w:vAlign w:val="center"/>
          </w:tcPr>
          <w:p w14:paraId="11875009">
            <w:pPr>
              <w:jc w:val="right"/>
            </w:pPr>
            <w:r>
              <w:rPr>
                <w:rFonts w:hint="eastAsia"/>
              </w:rPr>
              <w:t>3,584,284.00</w:t>
            </w:r>
          </w:p>
        </w:tc>
        <w:tc>
          <w:tcPr>
            <w:tcW w:w="1384" w:type="dxa"/>
            <w:vAlign w:val="center"/>
          </w:tcPr>
          <w:p w14:paraId="544CFE0F">
            <w:pPr>
              <w:jc w:val="right"/>
            </w:pPr>
            <w:r>
              <w:rPr>
                <w:rFonts w:hint="eastAsia"/>
              </w:rPr>
              <w:t>2.15</w:t>
            </w:r>
          </w:p>
        </w:tc>
      </w:tr>
      <w:tr w14:paraId="0D1F0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AF7FED">
            <w:pPr>
              <w:jc w:val="center"/>
            </w:pPr>
            <w:r>
              <w:rPr>
                <w:rFonts w:hint="eastAsia"/>
              </w:rPr>
              <w:t>13</w:t>
            </w:r>
          </w:p>
        </w:tc>
        <w:tc>
          <w:tcPr>
            <w:tcW w:w="1384" w:type="dxa"/>
            <w:vAlign w:val="center"/>
          </w:tcPr>
          <w:p w14:paraId="04D1A924">
            <w:r>
              <w:rPr>
                <w:rFonts w:hint="eastAsia"/>
              </w:rPr>
              <w:t>00941</w:t>
            </w:r>
          </w:p>
        </w:tc>
        <w:tc>
          <w:tcPr>
            <w:tcW w:w="1384" w:type="dxa"/>
            <w:vAlign w:val="center"/>
          </w:tcPr>
          <w:p w14:paraId="5C9DFA96">
            <w:r>
              <w:rPr>
                <w:rFonts w:hint="eastAsia"/>
              </w:rPr>
              <w:t>中国移动</w:t>
            </w:r>
          </w:p>
        </w:tc>
        <w:tc>
          <w:tcPr>
            <w:tcW w:w="1384" w:type="dxa"/>
            <w:vAlign w:val="center"/>
          </w:tcPr>
          <w:p w14:paraId="59809ADD">
            <w:pPr>
              <w:jc w:val="right"/>
            </w:pPr>
            <w:r>
              <w:rPr>
                <w:rFonts w:hint="eastAsia"/>
              </w:rPr>
              <w:t>42,500</w:t>
            </w:r>
          </w:p>
        </w:tc>
        <w:tc>
          <w:tcPr>
            <w:tcW w:w="1384" w:type="dxa"/>
            <w:vAlign w:val="center"/>
          </w:tcPr>
          <w:p w14:paraId="21773211">
            <w:pPr>
              <w:jc w:val="right"/>
            </w:pPr>
            <w:r>
              <w:rPr>
                <w:rFonts w:hint="eastAsia"/>
              </w:rPr>
              <w:t>3,136,205.65</w:t>
            </w:r>
          </w:p>
        </w:tc>
        <w:tc>
          <w:tcPr>
            <w:tcW w:w="1384" w:type="dxa"/>
            <w:vAlign w:val="center"/>
          </w:tcPr>
          <w:p w14:paraId="33FCE94C">
            <w:pPr>
              <w:jc w:val="right"/>
            </w:pPr>
            <w:r>
              <w:rPr>
                <w:rFonts w:hint="eastAsia"/>
              </w:rPr>
              <w:t>1.88</w:t>
            </w:r>
          </w:p>
        </w:tc>
      </w:tr>
      <w:tr w14:paraId="5C29B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1C2CFF">
            <w:pPr>
              <w:jc w:val="center"/>
            </w:pPr>
            <w:r>
              <w:rPr>
                <w:rFonts w:hint="eastAsia"/>
              </w:rPr>
              <w:t>14</w:t>
            </w:r>
          </w:p>
        </w:tc>
        <w:tc>
          <w:tcPr>
            <w:tcW w:w="1384" w:type="dxa"/>
            <w:vAlign w:val="center"/>
          </w:tcPr>
          <w:p w14:paraId="061C0823">
            <w:r>
              <w:rPr>
                <w:rFonts w:hint="eastAsia"/>
              </w:rPr>
              <w:t>601601</w:t>
            </w:r>
          </w:p>
        </w:tc>
        <w:tc>
          <w:tcPr>
            <w:tcW w:w="1384" w:type="dxa"/>
            <w:vAlign w:val="center"/>
          </w:tcPr>
          <w:p w14:paraId="42B267E8">
            <w:r>
              <w:rPr>
                <w:rFonts w:hint="eastAsia"/>
              </w:rPr>
              <w:t>中国太保</w:t>
            </w:r>
          </w:p>
        </w:tc>
        <w:tc>
          <w:tcPr>
            <w:tcW w:w="1384" w:type="dxa"/>
            <w:vAlign w:val="center"/>
          </w:tcPr>
          <w:p w14:paraId="20F878DD">
            <w:pPr>
              <w:jc w:val="right"/>
            </w:pPr>
            <w:r>
              <w:rPr>
                <w:rFonts w:hint="eastAsia"/>
              </w:rPr>
              <w:t>59,500</w:t>
            </w:r>
          </w:p>
        </w:tc>
        <w:tc>
          <w:tcPr>
            <w:tcW w:w="1384" w:type="dxa"/>
            <w:vAlign w:val="center"/>
          </w:tcPr>
          <w:p w14:paraId="6FC565B2">
            <w:pPr>
              <w:jc w:val="right"/>
            </w:pPr>
            <w:r>
              <w:rPr>
                <w:rFonts w:hint="eastAsia"/>
              </w:rPr>
              <w:t>2,493,645.00</w:t>
            </w:r>
          </w:p>
        </w:tc>
        <w:tc>
          <w:tcPr>
            <w:tcW w:w="1384" w:type="dxa"/>
            <w:vAlign w:val="center"/>
          </w:tcPr>
          <w:p w14:paraId="06BB9F0D">
            <w:pPr>
              <w:jc w:val="right"/>
            </w:pPr>
            <w:r>
              <w:rPr>
                <w:rFonts w:hint="eastAsia"/>
              </w:rPr>
              <w:t>1.50</w:t>
            </w:r>
          </w:p>
        </w:tc>
      </w:tr>
      <w:tr w14:paraId="3CD46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1FC581">
            <w:pPr>
              <w:jc w:val="center"/>
            </w:pPr>
            <w:r>
              <w:rPr>
                <w:rFonts w:hint="eastAsia"/>
              </w:rPr>
              <w:t>15</w:t>
            </w:r>
          </w:p>
        </w:tc>
        <w:tc>
          <w:tcPr>
            <w:tcW w:w="1384" w:type="dxa"/>
            <w:vAlign w:val="center"/>
          </w:tcPr>
          <w:p w14:paraId="6F411636">
            <w:r>
              <w:rPr>
                <w:rFonts w:hint="eastAsia"/>
              </w:rPr>
              <w:t>600030</w:t>
            </w:r>
          </w:p>
        </w:tc>
        <w:tc>
          <w:tcPr>
            <w:tcW w:w="1384" w:type="dxa"/>
            <w:vAlign w:val="center"/>
          </w:tcPr>
          <w:p w14:paraId="75908303">
            <w:r>
              <w:rPr>
                <w:rFonts w:hint="eastAsia"/>
              </w:rPr>
              <w:t>中信证券</w:t>
            </w:r>
          </w:p>
        </w:tc>
        <w:tc>
          <w:tcPr>
            <w:tcW w:w="1384" w:type="dxa"/>
            <w:vAlign w:val="center"/>
          </w:tcPr>
          <w:p w14:paraId="113D3EA2">
            <w:pPr>
              <w:jc w:val="right"/>
            </w:pPr>
            <w:r>
              <w:rPr>
                <w:rFonts w:hint="eastAsia"/>
              </w:rPr>
              <w:t>83,300</w:t>
            </w:r>
          </w:p>
        </w:tc>
        <w:tc>
          <w:tcPr>
            <w:tcW w:w="1384" w:type="dxa"/>
            <w:vAlign w:val="center"/>
          </w:tcPr>
          <w:p w14:paraId="59CAD7E0">
            <w:pPr>
              <w:jc w:val="right"/>
            </w:pPr>
            <w:r>
              <w:rPr>
                <w:rFonts w:hint="eastAsia"/>
              </w:rPr>
              <w:t>2,391,543.00</w:t>
            </w:r>
          </w:p>
        </w:tc>
        <w:tc>
          <w:tcPr>
            <w:tcW w:w="1384" w:type="dxa"/>
            <w:vAlign w:val="center"/>
          </w:tcPr>
          <w:p w14:paraId="1D6D7C61">
            <w:pPr>
              <w:jc w:val="right"/>
            </w:pPr>
            <w:r>
              <w:rPr>
                <w:rFonts w:hint="eastAsia"/>
              </w:rPr>
              <w:t>1.43</w:t>
            </w:r>
          </w:p>
        </w:tc>
      </w:tr>
      <w:tr w14:paraId="55AEA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A2196B">
            <w:pPr>
              <w:jc w:val="center"/>
            </w:pPr>
            <w:r>
              <w:rPr>
                <w:rFonts w:hint="eastAsia"/>
              </w:rPr>
              <w:t>16</w:t>
            </w:r>
          </w:p>
        </w:tc>
        <w:tc>
          <w:tcPr>
            <w:tcW w:w="1384" w:type="dxa"/>
            <w:vAlign w:val="center"/>
          </w:tcPr>
          <w:p w14:paraId="20851FF0">
            <w:r>
              <w:rPr>
                <w:rFonts w:hint="eastAsia"/>
              </w:rPr>
              <w:t>300033</w:t>
            </w:r>
          </w:p>
        </w:tc>
        <w:tc>
          <w:tcPr>
            <w:tcW w:w="1384" w:type="dxa"/>
            <w:vAlign w:val="center"/>
          </w:tcPr>
          <w:p w14:paraId="18BABD93">
            <w:r>
              <w:rPr>
                <w:rFonts w:hint="eastAsia"/>
              </w:rPr>
              <w:t>同花顺</w:t>
            </w:r>
          </w:p>
        </w:tc>
        <w:tc>
          <w:tcPr>
            <w:tcW w:w="1384" w:type="dxa"/>
            <w:vAlign w:val="center"/>
          </w:tcPr>
          <w:p w14:paraId="08CEA2A6">
            <w:pPr>
              <w:jc w:val="right"/>
            </w:pPr>
            <w:r>
              <w:rPr>
                <w:rFonts w:hint="eastAsia"/>
              </w:rPr>
              <w:t>7,400</w:t>
            </w:r>
          </w:p>
        </w:tc>
        <w:tc>
          <w:tcPr>
            <w:tcW w:w="1384" w:type="dxa"/>
            <w:vAlign w:val="center"/>
          </w:tcPr>
          <w:p w14:paraId="04D5E1B1">
            <w:pPr>
              <w:jc w:val="right"/>
            </w:pPr>
            <w:r>
              <w:rPr>
                <w:rFonts w:hint="eastAsia"/>
              </w:rPr>
              <w:t>2,384,132.00</w:t>
            </w:r>
          </w:p>
        </w:tc>
        <w:tc>
          <w:tcPr>
            <w:tcW w:w="1384" w:type="dxa"/>
            <w:vAlign w:val="center"/>
          </w:tcPr>
          <w:p w14:paraId="411E5B51">
            <w:pPr>
              <w:jc w:val="right"/>
            </w:pPr>
            <w:r>
              <w:rPr>
                <w:rFonts w:hint="eastAsia"/>
              </w:rPr>
              <w:t>1.43</w:t>
            </w:r>
          </w:p>
        </w:tc>
      </w:tr>
      <w:tr w14:paraId="55988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084651">
            <w:pPr>
              <w:jc w:val="center"/>
            </w:pPr>
            <w:r>
              <w:rPr>
                <w:rFonts w:hint="eastAsia"/>
              </w:rPr>
              <w:t>17</w:t>
            </w:r>
          </w:p>
        </w:tc>
        <w:tc>
          <w:tcPr>
            <w:tcW w:w="1384" w:type="dxa"/>
            <w:vAlign w:val="center"/>
          </w:tcPr>
          <w:p w14:paraId="5FAAF5DE">
            <w:r>
              <w:rPr>
                <w:rFonts w:hint="eastAsia"/>
              </w:rPr>
              <w:t>601077</w:t>
            </w:r>
          </w:p>
        </w:tc>
        <w:tc>
          <w:tcPr>
            <w:tcW w:w="1384" w:type="dxa"/>
            <w:vAlign w:val="center"/>
          </w:tcPr>
          <w:p w14:paraId="67883D93">
            <w:r>
              <w:rPr>
                <w:rFonts w:hint="eastAsia"/>
              </w:rPr>
              <w:t>渝农商行</w:t>
            </w:r>
          </w:p>
        </w:tc>
        <w:tc>
          <w:tcPr>
            <w:tcW w:w="1384" w:type="dxa"/>
            <w:vAlign w:val="center"/>
          </w:tcPr>
          <w:p w14:paraId="0244388E">
            <w:pPr>
              <w:jc w:val="right"/>
            </w:pPr>
            <w:r>
              <w:rPr>
                <w:rFonts w:hint="eastAsia"/>
              </w:rPr>
              <w:t>349,100</w:t>
            </w:r>
          </w:p>
        </w:tc>
        <w:tc>
          <w:tcPr>
            <w:tcW w:w="1384" w:type="dxa"/>
            <w:vAlign w:val="center"/>
          </w:tcPr>
          <w:p w14:paraId="4C3A6E7D">
            <w:pPr>
              <w:jc w:val="right"/>
            </w:pPr>
            <w:r>
              <w:rPr>
                <w:rFonts w:hint="eastAsia"/>
              </w:rPr>
              <w:t>2,255,186.00</w:t>
            </w:r>
          </w:p>
        </w:tc>
        <w:tc>
          <w:tcPr>
            <w:tcW w:w="1384" w:type="dxa"/>
            <w:vAlign w:val="center"/>
          </w:tcPr>
          <w:p w14:paraId="07E44F57">
            <w:pPr>
              <w:jc w:val="right"/>
            </w:pPr>
            <w:r>
              <w:rPr>
                <w:rFonts w:hint="eastAsia"/>
              </w:rPr>
              <w:t>1.35</w:t>
            </w:r>
          </w:p>
        </w:tc>
      </w:tr>
      <w:tr w14:paraId="723A2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618E70">
            <w:pPr>
              <w:jc w:val="center"/>
            </w:pPr>
            <w:r>
              <w:rPr>
                <w:rFonts w:hint="eastAsia"/>
              </w:rPr>
              <w:t>18</w:t>
            </w:r>
          </w:p>
        </w:tc>
        <w:tc>
          <w:tcPr>
            <w:tcW w:w="1384" w:type="dxa"/>
            <w:vAlign w:val="center"/>
          </w:tcPr>
          <w:p w14:paraId="07DE7CD7">
            <w:r>
              <w:rPr>
                <w:rFonts w:hint="eastAsia"/>
              </w:rPr>
              <w:t>601398</w:t>
            </w:r>
          </w:p>
        </w:tc>
        <w:tc>
          <w:tcPr>
            <w:tcW w:w="1384" w:type="dxa"/>
            <w:vAlign w:val="center"/>
          </w:tcPr>
          <w:p w14:paraId="406087F3">
            <w:r>
              <w:rPr>
                <w:rFonts w:hint="eastAsia"/>
              </w:rPr>
              <w:t>工商银行</w:t>
            </w:r>
          </w:p>
        </w:tc>
        <w:tc>
          <w:tcPr>
            <w:tcW w:w="1384" w:type="dxa"/>
            <w:vAlign w:val="center"/>
          </w:tcPr>
          <w:p w14:paraId="7C4FD3D5">
            <w:pPr>
              <w:jc w:val="right"/>
            </w:pPr>
            <w:r>
              <w:rPr>
                <w:rFonts w:hint="eastAsia"/>
              </w:rPr>
              <w:t>282,000</w:t>
            </w:r>
          </w:p>
        </w:tc>
        <w:tc>
          <w:tcPr>
            <w:tcW w:w="1384" w:type="dxa"/>
            <w:vAlign w:val="center"/>
          </w:tcPr>
          <w:p w14:paraId="2B46D531">
            <w:pPr>
              <w:jc w:val="right"/>
            </w:pPr>
            <w:r>
              <w:rPr>
                <w:rFonts w:hint="eastAsia"/>
              </w:rPr>
              <w:t>2,236,260.00</w:t>
            </w:r>
          </w:p>
        </w:tc>
        <w:tc>
          <w:tcPr>
            <w:tcW w:w="1384" w:type="dxa"/>
            <w:vAlign w:val="center"/>
          </w:tcPr>
          <w:p w14:paraId="0E626341">
            <w:pPr>
              <w:jc w:val="right"/>
            </w:pPr>
            <w:r>
              <w:rPr>
                <w:rFonts w:hint="eastAsia"/>
              </w:rPr>
              <w:t>1.34</w:t>
            </w:r>
          </w:p>
        </w:tc>
      </w:tr>
      <w:tr w14:paraId="469B6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5A7CB2">
            <w:pPr>
              <w:jc w:val="center"/>
            </w:pPr>
            <w:r>
              <w:rPr>
                <w:rFonts w:hint="eastAsia"/>
              </w:rPr>
              <w:t>19</w:t>
            </w:r>
          </w:p>
        </w:tc>
        <w:tc>
          <w:tcPr>
            <w:tcW w:w="1384" w:type="dxa"/>
            <w:vAlign w:val="center"/>
          </w:tcPr>
          <w:p w14:paraId="5F0A4DD9">
            <w:r>
              <w:rPr>
                <w:rFonts w:hint="eastAsia"/>
              </w:rPr>
              <w:t>002311</w:t>
            </w:r>
          </w:p>
        </w:tc>
        <w:tc>
          <w:tcPr>
            <w:tcW w:w="1384" w:type="dxa"/>
            <w:vAlign w:val="center"/>
          </w:tcPr>
          <w:p w14:paraId="6B343289">
            <w:r>
              <w:rPr>
                <w:rFonts w:hint="eastAsia"/>
              </w:rPr>
              <w:t>海大集团</w:t>
            </w:r>
          </w:p>
        </w:tc>
        <w:tc>
          <w:tcPr>
            <w:tcW w:w="1384" w:type="dxa"/>
            <w:vAlign w:val="center"/>
          </w:tcPr>
          <w:p w14:paraId="28B54352">
            <w:pPr>
              <w:jc w:val="right"/>
            </w:pPr>
            <w:r>
              <w:rPr>
                <w:rFonts w:hint="eastAsia"/>
              </w:rPr>
              <w:t>38,800</w:t>
            </w:r>
          </w:p>
        </w:tc>
        <w:tc>
          <w:tcPr>
            <w:tcW w:w="1384" w:type="dxa"/>
            <w:vAlign w:val="center"/>
          </w:tcPr>
          <w:p w14:paraId="042E93C2">
            <w:pPr>
              <w:jc w:val="right"/>
            </w:pPr>
            <w:r>
              <w:rPr>
                <w:rFonts w:hint="eastAsia"/>
              </w:rPr>
              <w:t>2,148,744.00</w:t>
            </w:r>
          </w:p>
        </w:tc>
        <w:tc>
          <w:tcPr>
            <w:tcW w:w="1384" w:type="dxa"/>
            <w:vAlign w:val="center"/>
          </w:tcPr>
          <w:p w14:paraId="677911A2">
            <w:pPr>
              <w:jc w:val="right"/>
            </w:pPr>
            <w:r>
              <w:rPr>
                <w:rFonts w:hint="eastAsia"/>
              </w:rPr>
              <w:t>1.29</w:t>
            </w:r>
          </w:p>
        </w:tc>
      </w:tr>
      <w:tr w14:paraId="29C63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DC887C">
            <w:pPr>
              <w:jc w:val="center"/>
            </w:pPr>
            <w:r>
              <w:rPr>
                <w:rFonts w:hint="eastAsia"/>
              </w:rPr>
              <w:t>20</w:t>
            </w:r>
          </w:p>
        </w:tc>
        <w:tc>
          <w:tcPr>
            <w:tcW w:w="1384" w:type="dxa"/>
            <w:vAlign w:val="center"/>
          </w:tcPr>
          <w:p w14:paraId="2AEDE741">
            <w:r>
              <w:rPr>
                <w:rFonts w:hint="eastAsia"/>
              </w:rPr>
              <w:t>300751</w:t>
            </w:r>
          </w:p>
        </w:tc>
        <w:tc>
          <w:tcPr>
            <w:tcW w:w="1384" w:type="dxa"/>
            <w:vAlign w:val="center"/>
          </w:tcPr>
          <w:p w14:paraId="2D395EBB">
            <w:r>
              <w:rPr>
                <w:rFonts w:hint="eastAsia"/>
              </w:rPr>
              <w:t>迈为股份</w:t>
            </w:r>
          </w:p>
        </w:tc>
        <w:tc>
          <w:tcPr>
            <w:tcW w:w="1384" w:type="dxa"/>
            <w:vAlign w:val="center"/>
          </w:tcPr>
          <w:p w14:paraId="5C1E9FB6">
            <w:pPr>
              <w:jc w:val="right"/>
            </w:pPr>
            <w:r>
              <w:rPr>
                <w:rFonts w:hint="eastAsia"/>
              </w:rPr>
              <w:t>10,380</w:t>
            </w:r>
          </w:p>
        </w:tc>
        <w:tc>
          <w:tcPr>
            <w:tcW w:w="1384" w:type="dxa"/>
            <w:vAlign w:val="center"/>
          </w:tcPr>
          <w:p w14:paraId="397927A8">
            <w:pPr>
              <w:jc w:val="right"/>
            </w:pPr>
            <w:r>
              <w:rPr>
                <w:rFonts w:hint="eastAsia"/>
              </w:rPr>
              <w:t>2,138,176.20</w:t>
            </w:r>
          </w:p>
        </w:tc>
        <w:tc>
          <w:tcPr>
            <w:tcW w:w="1384" w:type="dxa"/>
            <w:vAlign w:val="center"/>
          </w:tcPr>
          <w:p w14:paraId="4145A2D5">
            <w:pPr>
              <w:jc w:val="right"/>
            </w:pPr>
            <w:r>
              <w:rPr>
                <w:rFonts w:hint="eastAsia"/>
              </w:rPr>
              <w:t>1.28</w:t>
            </w:r>
          </w:p>
        </w:tc>
      </w:tr>
      <w:tr w14:paraId="6FF1D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C395FB">
            <w:pPr>
              <w:jc w:val="center"/>
            </w:pPr>
            <w:r>
              <w:rPr>
                <w:rFonts w:hint="eastAsia"/>
              </w:rPr>
              <w:t>21</w:t>
            </w:r>
          </w:p>
        </w:tc>
        <w:tc>
          <w:tcPr>
            <w:tcW w:w="1384" w:type="dxa"/>
            <w:vAlign w:val="center"/>
          </w:tcPr>
          <w:p w14:paraId="50B42C1B">
            <w:r>
              <w:rPr>
                <w:rFonts w:hint="eastAsia"/>
              </w:rPr>
              <w:t>601881</w:t>
            </w:r>
          </w:p>
        </w:tc>
        <w:tc>
          <w:tcPr>
            <w:tcW w:w="1384" w:type="dxa"/>
            <w:vAlign w:val="center"/>
          </w:tcPr>
          <w:p w14:paraId="6A19B030">
            <w:r>
              <w:rPr>
                <w:rFonts w:hint="eastAsia"/>
              </w:rPr>
              <w:t>中国银河</w:t>
            </w:r>
          </w:p>
        </w:tc>
        <w:tc>
          <w:tcPr>
            <w:tcW w:w="1384" w:type="dxa"/>
            <w:vAlign w:val="center"/>
          </w:tcPr>
          <w:p w14:paraId="6DE435BD">
            <w:pPr>
              <w:jc w:val="right"/>
            </w:pPr>
            <w:r>
              <w:rPr>
                <w:rFonts w:hint="eastAsia"/>
              </w:rPr>
              <w:t>131,700</w:t>
            </w:r>
          </w:p>
        </w:tc>
        <w:tc>
          <w:tcPr>
            <w:tcW w:w="1384" w:type="dxa"/>
            <w:vAlign w:val="center"/>
          </w:tcPr>
          <w:p w14:paraId="49C95B0B">
            <w:pPr>
              <w:jc w:val="right"/>
            </w:pPr>
            <w:r>
              <w:rPr>
                <w:rFonts w:hint="eastAsia"/>
              </w:rPr>
              <w:t>2,070,324.00</w:t>
            </w:r>
          </w:p>
        </w:tc>
        <w:tc>
          <w:tcPr>
            <w:tcW w:w="1384" w:type="dxa"/>
            <w:vAlign w:val="center"/>
          </w:tcPr>
          <w:p w14:paraId="77AADCA5">
            <w:pPr>
              <w:jc w:val="right"/>
            </w:pPr>
            <w:r>
              <w:rPr>
                <w:rFonts w:hint="eastAsia"/>
              </w:rPr>
              <w:t>1.24</w:t>
            </w:r>
          </w:p>
        </w:tc>
      </w:tr>
      <w:tr w14:paraId="0A0EE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3D871B">
            <w:pPr>
              <w:jc w:val="center"/>
            </w:pPr>
            <w:r>
              <w:rPr>
                <w:rFonts w:hint="eastAsia"/>
              </w:rPr>
              <w:t>22</w:t>
            </w:r>
          </w:p>
        </w:tc>
        <w:tc>
          <w:tcPr>
            <w:tcW w:w="1384" w:type="dxa"/>
            <w:vAlign w:val="center"/>
          </w:tcPr>
          <w:p w14:paraId="165D083F">
            <w:r>
              <w:rPr>
                <w:rFonts w:hint="eastAsia"/>
              </w:rPr>
              <w:t>000932</w:t>
            </w:r>
          </w:p>
        </w:tc>
        <w:tc>
          <w:tcPr>
            <w:tcW w:w="1384" w:type="dxa"/>
            <w:vAlign w:val="center"/>
          </w:tcPr>
          <w:p w14:paraId="7F87A2BF">
            <w:r>
              <w:rPr>
                <w:rFonts w:hint="eastAsia"/>
              </w:rPr>
              <w:t>华菱钢铁</w:t>
            </w:r>
          </w:p>
        </w:tc>
        <w:tc>
          <w:tcPr>
            <w:tcW w:w="1384" w:type="dxa"/>
            <w:vAlign w:val="center"/>
          </w:tcPr>
          <w:p w14:paraId="0876A583">
            <w:pPr>
              <w:jc w:val="right"/>
            </w:pPr>
            <w:r>
              <w:rPr>
                <w:rFonts w:hint="eastAsia"/>
              </w:rPr>
              <w:t>368,000</w:t>
            </w:r>
          </w:p>
        </w:tc>
        <w:tc>
          <w:tcPr>
            <w:tcW w:w="1384" w:type="dxa"/>
            <w:vAlign w:val="center"/>
          </w:tcPr>
          <w:p w14:paraId="561BB27B">
            <w:pPr>
              <w:jc w:val="right"/>
            </w:pPr>
            <w:r>
              <w:rPr>
                <w:rFonts w:hint="eastAsia"/>
              </w:rPr>
              <w:t>2,068,160.00</w:t>
            </w:r>
          </w:p>
        </w:tc>
        <w:tc>
          <w:tcPr>
            <w:tcW w:w="1384" w:type="dxa"/>
            <w:vAlign w:val="center"/>
          </w:tcPr>
          <w:p w14:paraId="4A0CCB01">
            <w:pPr>
              <w:jc w:val="right"/>
            </w:pPr>
            <w:r>
              <w:rPr>
                <w:rFonts w:hint="eastAsia"/>
              </w:rPr>
              <w:t>1.24</w:t>
            </w:r>
          </w:p>
        </w:tc>
      </w:tr>
      <w:tr w14:paraId="0B8D7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C72DFD">
            <w:pPr>
              <w:jc w:val="center"/>
            </w:pPr>
            <w:r>
              <w:rPr>
                <w:rFonts w:hint="eastAsia"/>
              </w:rPr>
              <w:t>23</w:t>
            </w:r>
          </w:p>
        </w:tc>
        <w:tc>
          <w:tcPr>
            <w:tcW w:w="1384" w:type="dxa"/>
            <w:vAlign w:val="center"/>
          </w:tcPr>
          <w:p w14:paraId="20EE8166">
            <w:r>
              <w:rPr>
                <w:rFonts w:hint="eastAsia"/>
              </w:rPr>
              <w:t>002461</w:t>
            </w:r>
          </w:p>
        </w:tc>
        <w:tc>
          <w:tcPr>
            <w:tcW w:w="1384" w:type="dxa"/>
            <w:vAlign w:val="center"/>
          </w:tcPr>
          <w:p w14:paraId="0A93ECBB">
            <w:r>
              <w:rPr>
                <w:rFonts w:hint="eastAsia"/>
              </w:rPr>
              <w:t>珠江啤酒</w:t>
            </w:r>
          </w:p>
        </w:tc>
        <w:tc>
          <w:tcPr>
            <w:tcW w:w="1384" w:type="dxa"/>
            <w:vAlign w:val="center"/>
          </w:tcPr>
          <w:p w14:paraId="362E4935">
            <w:pPr>
              <w:jc w:val="right"/>
            </w:pPr>
            <w:r>
              <w:rPr>
                <w:rFonts w:hint="eastAsia"/>
              </w:rPr>
              <w:t>216,100</w:t>
            </w:r>
          </w:p>
        </w:tc>
        <w:tc>
          <w:tcPr>
            <w:tcW w:w="1384" w:type="dxa"/>
            <w:vAlign w:val="center"/>
          </w:tcPr>
          <w:p w14:paraId="04731C7C">
            <w:pPr>
              <w:jc w:val="right"/>
            </w:pPr>
            <w:r>
              <w:rPr>
                <w:rFonts w:hint="eastAsia"/>
              </w:rPr>
              <w:t>2,007,569.00</w:t>
            </w:r>
          </w:p>
        </w:tc>
        <w:tc>
          <w:tcPr>
            <w:tcW w:w="1384" w:type="dxa"/>
            <w:vAlign w:val="center"/>
          </w:tcPr>
          <w:p w14:paraId="7822EB08">
            <w:pPr>
              <w:jc w:val="right"/>
            </w:pPr>
            <w:r>
              <w:rPr>
                <w:rFonts w:hint="eastAsia"/>
              </w:rPr>
              <w:t>1.20</w:t>
            </w:r>
          </w:p>
        </w:tc>
      </w:tr>
      <w:tr w14:paraId="06FA3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F272D2">
            <w:pPr>
              <w:jc w:val="center"/>
            </w:pPr>
            <w:r>
              <w:rPr>
                <w:rFonts w:hint="eastAsia"/>
              </w:rPr>
              <w:t>24</w:t>
            </w:r>
          </w:p>
        </w:tc>
        <w:tc>
          <w:tcPr>
            <w:tcW w:w="1384" w:type="dxa"/>
            <w:vAlign w:val="center"/>
          </w:tcPr>
          <w:p w14:paraId="052D8310">
            <w:r>
              <w:rPr>
                <w:rFonts w:hint="eastAsia"/>
              </w:rPr>
              <w:t>300308</w:t>
            </w:r>
          </w:p>
        </w:tc>
        <w:tc>
          <w:tcPr>
            <w:tcW w:w="1384" w:type="dxa"/>
            <w:vAlign w:val="center"/>
          </w:tcPr>
          <w:p w14:paraId="12A67637">
            <w:r>
              <w:rPr>
                <w:rFonts w:hint="eastAsia"/>
              </w:rPr>
              <w:t>中际旭创</w:t>
            </w:r>
          </w:p>
        </w:tc>
        <w:tc>
          <w:tcPr>
            <w:tcW w:w="1384" w:type="dxa"/>
            <w:vAlign w:val="center"/>
          </w:tcPr>
          <w:p w14:paraId="13951084">
            <w:pPr>
              <w:jc w:val="right"/>
            </w:pPr>
            <w:r>
              <w:rPr>
                <w:rFonts w:hint="eastAsia"/>
              </w:rPr>
              <w:t>3,200</w:t>
            </w:r>
          </w:p>
        </w:tc>
        <w:tc>
          <w:tcPr>
            <w:tcW w:w="1384" w:type="dxa"/>
            <w:vAlign w:val="center"/>
          </w:tcPr>
          <w:p w14:paraId="776BCB6C">
            <w:pPr>
              <w:jc w:val="right"/>
            </w:pPr>
            <w:r>
              <w:rPr>
                <w:rFonts w:hint="eastAsia"/>
              </w:rPr>
              <w:t>1,952,000.00</w:t>
            </w:r>
          </w:p>
        </w:tc>
        <w:tc>
          <w:tcPr>
            <w:tcW w:w="1384" w:type="dxa"/>
            <w:vAlign w:val="center"/>
          </w:tcPr>
          <w:p w14:paraId="490D6FE2">
            <w:pPr>
              <w:jc w:val="right"/>
            </w:pPr>
            <w:r>
              <w:rPr>
                <w:rFonts w:hint="eastAsia"/>
              </w:rPr>
              <w:t>1.17</w:t>
            </w:r>
          </w:p>
        </w:tc>
      </w:tr>
      <w:tr w14:paraId="35E2C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728654">
            <w:pPr>
              <w:jc w:val="center"/>
            </w:pPr>
            <w:r>
              <w:rPr>
                <w:rFonts w:hint="eastAsia"/>
              </w:rPr>
              <w:t>25</w:t>
            </w:r>
          </w:p>
        </w:tc>
        <w:tc>
          <w:tcPr>
            <w:tcW w:w="1384" w:type="dxa"/>
            <w:vAlign w:val="center"/>
          </w:tcPr>
          <w:p w14:paraId="4D8D5481">
            <w:r>
              <w:rPr>
                <w:rFonts w:hint="eastAsia"/>
              </w:rPr>
              <w:t>09988</w:t>
            </w:r>
          </w:p>
        </w:tc>
        <w:tc>
          <w:tcPr>
            <w:tcW w:w="1384" w:type="dxa"/>
            <w:vAlign w:val="center"/>
          </w:tcPr>
          <w:p w14:paraId="7A52ACED">
            <w:r>
              <w:rPr>
                <w:rFonts w:hint="eastAsia"/>
              </w:rPr>
              <w:t>阿里巴巴-W</w:t>
            </w:r>
          </w:p>
        </w:tc>
        <w:tc>
          <w:tcPr>
            <w:tcW w:w="1384" w:type="dxa"/>
            <w:vAlign w:val="center"/>
          </w:tcPr>
          <w:p w14:paraId="3BEDDE5E">
            <w:pPr>
              <w:jc w:val="right"/>
            </w:pPr>
            <w:r>
              <w:rPr>
                <w:rFonts w:hint="eastAsia"/>
              </w:rPr>
              <w:t>14,700</w:t>
            </w:r>
          </w:p>
        </w:tc>
        <w:tc>
          <w:tcPr>
            <w:tcW w:w="1384" w:type="dxa"/>
            <w:vAlign w:val="center"/>
          </w:tcPr>
          <w:p w14:paraId="2871A64B">
            <w:pPr>
              <w:jc w:val="right"/>
            </w:pPr>
            <w:r>
              <w:rPr>
                <w:rFonts w:hint="eastAsia"/>
              </w:rPr>
              <w:t>1,896,003.30</w:t>
            </w:r>
          </w:p>
        </w:tc>
        <w:tc>
          <w:tcPr>
            <w:tcW w:w="1384" w:type="dxa"/>
            <w:vAlign w:val="center"/>
          </w:tcPr>
          <w:p w14:paraId="166B0A66">
            <w:pPr>
              <w:jc w:val="right"/>
            </w:pPr>
            <w:r>
              <w:rPr>
                <w:rFonts w:hint="eastAsia"/>
              </w:rPr>
              <w:t>1.14</w:t>
            </w:r>
          </w:p>
        </w:tc>
      </w:tr>
      <w:tr w14:paraId="7C933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0A066E">
            <w:pPr>
              <w:jc w:val="center"/>
            </w:pPr>
            <w:r>
              <w:rPr>
                <w:rFonts w:hint="eastAsia"/>
              </w:rPr>
              <w:t>26</w:t>
            </w:r>
          </w:p>
        </w:tc>
        <w:tc>
          <w:tcPr>
            <w:tcW w:w="1384" w:type="dxa"/>
            <w:vAlign w:val="center"/>
          </w:tcPr>
          <w:p w14:paraId="7A9375A0">
            <w:r>
              <w:rPr>
                <w:rFonts w:hint="eastAsia"/>
              </w:rPr>
              <w:t>300316</w:t>
            </w:r>
          </w:p>
        </w:tc>
        <w:tc>
          <w:tcPr>
            <w:tcW w:w="1384" w:type="dxa"/>
            <w:vAlign w:val="center"/>
          </w:tcPr>
          <w:p w14:paraId="42A32E52">
            <w:r>
              <w:rPr>
                <w:rFonts w:hint="eastAsia"/>
              </w:rPr>
              <w:t>晶盛机电</w:t>
            </w:r>
          </w:p>
        </w:tc>
        <w:tc>
          <w:tcPr>
            <w:tcW w:w="1384" w:type="dxa"/>
            <w:vAlign w:val="center"/>
          </w:tcPr>
          <w:p w14:paraId="143BB9FA">
            <w:pPr>
              <w:jc w:val="right"/>
            </w:pPr>
            <w:r>
              <w:rPr>
                <w:rFonts w:hint="eastAsia"/>
              </w:rPr>
              <w:t>51,400</w:t>
            </w:r>
          </w:p>
        </w:tc>
        <w:tc>
          <w:tcPr>
            <w:tcW w:w="1384" w:type="dxa"/>
            <w:vAlign w:val="center"/>
          </w:tcPr>
          <w:p w14:paraId="49860460">
            <w:pPr>
              <w:jc w:val="right"/>
            </w:pPr>
            <w:r>
              <w:rPr>
                <w:rFonts w:hint="eastAsia"/>
              </w:rPr>
              <w:t>1,888,950.00</w:t>
            </w:r>
          </w:p>
        </w:tc>
        <w:tc>
          <w:tcPr>
            <w:tcW w:w="1384" w:type="dxa"/>
            <w:vAlign w:val="center"/>
          </w:tcPr>
          <w:p w14:paraId="0F0D70A7">
            <w:pPr>
              <w:jc w:val="right"/>
            </w:pPr>
            <w:r>
              <w:rPr>
                <w:rFonts w:hint="eastAsia"/>
              </w:rPr>
              <w:t>1.13</w:t>
            </w:r>
          </w:p>
        </w:tc>
      </w:tr>
      <w:tr w14:paraId="672A8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F64712">
            <w:pPr>
              <w:jc w:val="center"/>
            </w:pPr>
            <w:r>
              <w:rPr>
                <w:rFonts w:hint="eastAsia"/>
              </w:rPr>
              <w:t>27</w:t>
            </w:r>
          </w:p>
        </w:tc>
        <w:tc>
          <w:tcPr>
            <w:tcW w:w="1384" w:type="dxa"/>
            <w:vAlign w:val="center"/>
          </w:tcPr>
          <w:p w14:paraId="34A7C245">
            <w:r>
              <w:rPr>
                <w:rFonts w:hint="eastAsia"/>
              </w:rPr>
              <w:t>02423</w:t>
            </w:r>
          </w:p>
        </w:tc>
        <w:tc>
          <w:tcPr>
            <w:tcW w:w="1384" w:type="dxa"/>
            <w:vAlign w:val="center"/>
          </w:tcPr>
          <w:p w14:paraId="0F858D5D">
            <w:r>
              <w:rPr>
                <w:rFonts w:hint="eastAsia"/>
              </w:rPr>
              <w:t>贝壳-W</w:t>
            </w:r>
          </w:p>
        </w:tc>
        <w:tc>
          <w:tcPr>
            <w:tcW w:w="1384" w:type="dxa"/>
            <w:vAlign w:val="center"/>
          </w:tcPr>
          <w:p w14:paraId="2FE36583">
            <w:pPr>
              <w:jc w:val="right"/>
            </w:pPr>
            <w:r>
              <w:rPr>
                <w:rFonts w:hint="eastAsia"/>
              </w:rPr>
              <w:t>49,400</w:t>
            </w:r>
          </w:p>
        </w:tc>
        <w:tc>
          <w:tcPr>
            <w:tcW w:w="1384" w:type="dxa"/>
            <w:vAlign w:val="center"/>
          </w:tcPr>
          <w:p w14:paraId="4E9B7243">
            <w:pPr>
              <w:jc w:val="right"/>
            </w:pPr>
            <w:r>
              <w:rPr>
                <w:rFonts w:hint="eastAsia"/>
              </w:rPr>
              <w:t>1,851,691.33</w:t>
            </w:r>
          </w:p>
        </w:tc>
        <w:tc>
          <w:tcPr>
            <w:tcW w:w="1384" w:type="dxa"/>
            <w:vAlign w:val="center"/>
          </w:tcPr>
          <w:p w14:paraId="3E3DE0A6">
            <w:pPr>
              <w:jc w:val="right"/>
            </w:pPr>
            <w:r>
              <w:rPr>
                <w:rFonts w:hint="eastAsia"/>
              </w:rPr>
              <w:t>1.11</w:t>
            </w:r>
          </w:p>
        </w:tc>
      </w:tr>
      <w:tr w14:paraId="4C700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8C011F">
            <w:pPr>
              <w:jc w:val="center"/>
            </w:pPr>
            <w:r>
              <w:rPr>
                <w:rFonts w:hint="eastAsia"/>
              </w:rPr>
              <w:t>28</w:t>
            </w:r>
          </w:p>
        </w:tc>
        <w:tc>
          <w:tcPr>
            <w:tcW w:w="1384" w:type="dxa"/>
            <w:vAlign w:val="center"/>
          </w:tcPr>
          <w:p w14:paraId="061749A2">
            <w:r>
              <w:rPr>
                <w:rFonts w:hint="eastAsia"/>
              </w:rPr>
              <w:t>688112</w:t>
            </w:r>
          </w:p>
        </w:tc>
        <w:tc>
          <w:tcPr>
            <w:tcW w:w="1384" w:type="dxa"/>
            <w:vAlign w:val="center"/>
          </w:tcPr>
          <w:p w14:paraId="4A2A44C6">
            <w:r>
              <w:rPr>
                <w:rFonts w:hint="eastAsia"/>
              </w:rPr>
              <w:t>鼎阳科技</w:t>
            </w:r>
          </w:p>
        </w:tc>
        <w:tc>
          <w:tcPr>
            <w:tcW w:w="1384" w:type="dxa"/>
            <w:vAlign w:val="center"/>
          </w:tcPr>
          <w:p w14:paraId="797976EE">
            <w:pPr>
              <w:jc w:val="right"/>
            </w:pPr>
            <w:r>
              <w:rPr>
                <w:rFonts w:hint="eastAsia"/>
              </w:rPr>
              <w:t>46,343</w:t>
            </w:r>
          </w:p>
        </w:tc>
        <w:tc>
          <w:tcPr>
            <w:tcW w:w="1384" w:type="dxa"/>
            <w:vAlign w:val="center"/>
          </w:tcPr>
          <w:p w14:paraId="36BD89FD">
            <w:pPr>
              <w:jc w:val="right"/>
            </w:pPr>
            <w:r>
              <w:rPr>
                <w:rFonts w:hint="eastAsia"/>
              </w:rPr>
              <w:t>1,735,545.35</w:t>
            </w:r>
          </w:p>
        </w:tc>
        <w:tc>
          <w:tcPr>
            <w:tcW w:w="1384" w:type="dxa"/>
            <w:vAlign w:val="center"/>
          </w:tcPr>
          <w:p w14:paraId="78BDC2EF">
            <w:pPr>
              <w:jc w:val="right"/>
            </w:pPr>
            <w:r>
              <w:rPr>
                <w:rFonts w:hint="eastAsia"/>
              </w:rPr>
              <w:t>1.04</w:t>
            </w:r>
          </w:p>
        </w:tc>
      </w:tr>
      <w:tr w14:paraId="2AC3E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8DE550">
            <w:pPr>
              <w:jc w:val="center"/>
            </w:pPr>
            <w:r>
              <w:rPr>
                <w:rFonts w:hint="eastAsia"/>
              </w:rPr>
              <w:t>29</w:t>
            </w:r>
          </w:p>
        </w:tc>
        <w:tc>
          <w:tcPr>
            <w:tcW w:w="1384" w:type="dxa"/>
            <w:vAlign w:val="center"/>
          </w:tcPr>
          <w:p w14:paraId="3DB398A1">
            <w:r>
              <w:rPr>
                <w:rFonts w:hint="eastAsia"/>
              </w:rPr>
              <w:t>002602</w:t>
            </w:r>
          </w:p>
        </w:tc>
        <w:tc>
          <w:tcPr>
            <w:tcW w:w="1384" w:type="dxa"/>
            <w:vAlign w:val="center"/>
          </w:tcPr>
          <w:p w14:paraId="35B2C136">
            <w:r>
              <w:rPr>
                <w:rFonts w:hint="eastAsia"/>
              </w:rPr>
              <w:t>世纪华通</w:t>
            </w:r>
          </w:p>
        </w:tc>
        <w:tc>
          <w:tcPr>
            <w:tcW w:w="1384" w:type="dxa"/>
            <w:vAlign w:val="center"/>
          </w:tcPr>
          <w:p w14:paraId="4140A623">
            <w:pPr>
              <w:jc w:val="right"/>
            </w:pPr>
            <w:r>
              <w:rPr>
                <w:rFonts w:hint="eastAsia"/>
              </w:rPr>
              <w:t>100,000</w:t>
            </w:r>
          </w:p>
        </w:tc>
        <w:tc>
          <w:tcPr>
            <w:tcW w:w="1384" w:type="dxa"/>
            <w:vAlign w:val="center"/>
          </w:tcPr>
          <w:p w14:paraId="7E53AEB2">
            <w:pPr>
              <w:jc w:val="right"/>
            </w:pPr>
            <w:r>
              <w:rPr>
                <w:rFonts w:hint="eastAsia"/>
              </w:rPr>
              <w:t>1,706,000.00</w:t>
            </w:r>
          </w:p>
        </w:tc>
        <w:tc>
          <w:tcPr>
            <w:tcW w:w="1384" w:type="dxa"/>
            <w:vAlign w:val="center"/>
          </w:tcPr>
          <w:p w14:paraId="382E0F7B">
            <w:pPr>
              <w:jc w:val="right"/>
            </w:pPr>
            <w:r>
              <w:rPr>
                <w:rFonts w:hint="eastAsia"/>
              </w:rPr>
              <w:t>1.02</w:t>
            </w:r>
          </w:p>
        </w:tc>
      </w:tr>
      <w:tr w14:paraId="1FEC1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B64536">
            <w:pPr>
              <w:jc w:val="center"/>
            </w:pPr>
            <w:r>
              <w:rPr>
                <w:rFonts w:hint="eastAsia"/>
              </w:rPr>
              <w:t>30</w:t>
            </w:r>
          </w:p>
        </w:tc>
        <w:tc>
          <w:tcPr>
            <w:tcW w:w="1384" w:type="dxa"/>
            <w:vAlign w:val="center"/>
          </w:tcPr>
          <w:p w14:paraId="74A54A68">
            <w:r>
              <w:rPr>
                <w:rFonts w:hint="eastAsia"/>
              </w:rPr>
              <w:t>002463</w:t>
            </w:r>
          </w:p>
        </w:tc>
        <w:tc>
          <w:tcPr>
            <w:tcW w:w="1384" w:type="dxa"/>
            <w:vAlign w:val="center"/>
          </w:tcPr>
          <w:p w14:paraId="672B0395">
            <w:r>
              <w:rPr>
                <w:rFonts w:hint="eastAsia"/>
              </w:rPr>
              <w:t>沪电股份</w:t>
            </w:r>
          </w:p>
        </w:tc>
        <w:tc>
          <w:tcPr>
            <w:tcW w:w="1384" w:type="dxa"/>
            <w:vAlign w:val="center"/>
          </w:tcPr>
          <w:p w14:paraId="6E0E16DD">
            <w:pPr>
              <w:jc w:val="right"/>
            </w:pPr>
            <w:r>
              <w:rPr>
                <w:rFonts w:hint="eastAsia"/>
              </w:rPr>
              <w:t>23,200</w:t>
            </w:r>
          </w:p>
        </w:tc>
        <w:tc>
          <w:tcPr>
            <w:tcW w:w="1384" w:type="dxa"/>
            <w:vAlign w:val="center"/>
          </w:tcPr>
          <w:p w14:paraId="2AD1EDA8">
            <w:pPr>
              <w:jc w:val="right"/>
            </w:pPr>
            <w:r>
              <w:rPr>
                <w:rFonts w:hint="eastAsia"/>
              </w:rPr>
              <w:t>1,695,224.00</w:t>
            </w:r>
          </w:p>
        </w:tc>
        <w:tc>
          <w:tcPr>
            <w:tcW w:w="1384" w:type="dxa"/>
            <w:vAlign w:val="center"/>
          </w:tcPr>
          <w:p w14:paraId="4CB562F2">
            <w:pPr>
              <w:jc w:val="right"/>
            </w:pPr>
            <w:r>
              <w:rPr>
                <w:rFonts w:hint="eastAsia"/>
              </w:rPr>
              <w:t>1.02</w:t>
            </w:r>
          </w:p>
        </w:tc>
      </w:tr>
      <w:tr w14:paraId="078D9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C62B5A">
            <w:pPr>
              <w:jc w:val="center"/>
            </w:pPr>
            <w:r>
              <w:rPr>
                <w:rFonts w:hint="eastAsia"/>
              </w:rPr>
              <w:t>31</w:t>
            </w:r>
          </w:p>
        </w:tc>
        <w:tc>
          <w:tcPr>
            <w:tcW w:w="1384" w:type="dxa"/>
            <w:vAlign w:val="center"/>
          </w:tcPr>
          <w:p w14:paraId="1BA9EA56">
            <w:r>
              <w:rPr>
                <w:rFonts w:hint="eastAsia"/>
              </w:rPr>
              <w:t>02328</w:t>
            </w:r>
          </w:p>
        </w:tc>
        <w:tc>
          <w:tcPr>
            <w:tcW w:w="1384" w:type="dxa"/>
            <w:vAlign w:val="center"/>
          </w:tcPr>
          <w:p w14:paraId="09F5EAC9">
            <w:r>
              <w:rPr>
                <w:rFonts w:hint="eastAsia"/>
              </w:rPr>
              <w:t>中国财险</w:t>
            </w:r>
          </w:p>
        </w:tc>
        <w:tc>
          <w:tcPr>
            <w:tcW w:w="1384" w:type="dxa"/>
            <w:vAlign w:val="center"/>
          </w:tcPr>
          <w:p w14:paraId="7E65F42B">
            <w:pPr>
              <w:jc w:val="right"/>
            </w:pPr>
            <w:r>
              <w:rPr>
                <w:rFonts w:hint="eastAsia"/>
              </w:rPr>
              <w:t>112,000</w:t>
            </w:r>
          </w:p>
        </w:tc>
        <w:tc>
          <w:tcPr>
            <w:tcW w:w="1384" w:type="dxa"/>
            <w:vAlign w:val="center"/>
          </w:tcPr>
          <w:p w14:paraId="0C19B2CF">
            <w:pPr>
              <w:jc w:val="right"/>
            </w:pPr>
            <w:r>
              <w:rPr>
                <w:rFonts w:hint="eastAsia"/>
              </w:rPr>
              <w:t>1,654,988.07</w:t>
            </w:r>
          </w:p>
        </w:tc>
        <w:tc>
          <w:tcPr>
            <w:tcW w:w="1384" w:type="dxa"/>
            <w:vAlign w:val="center"/>
          </w:tcPr>
          <w:p w14:paraId="49061B58">
            <w:pPr>
              <w:jc w:val="right"/>
            </w:pPr>
            <w:r>
              <w:rPr>
                <w:rFonts w:hint="eastAsia"/>
              </w:rPr>
              <w:t>0.99</w:t>
            </w:r>
          </w:p>
        </w:tc>
      </w:tr>
      <w:tr w14:paraId="19A9C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4DD73B">
            <w:pPr>
              <w:jc w:val="center"/>
            </w:pPr>
            <w:r>
              <w:rPr>
                <w:rFonts w:hint="eastAsia"/>
              </w:rPr>
              <w:t>32</w:t>
            </w:r>
          </w:p>
        </w:tc>
        <w:tc>
          <w:tcPr>
            <w:tcW w:w="1384" w:type="dxa"/>
            <w:vAlign w:val="center"/>
          </w:tcPr>
          <w:p w14:paraId="6C88F966">
            <w:r>
              <w:rPr>
                <w:rFonts w:hint="eastAsia"/>
              </w:rPr>
              <w:t>600176</w:t>
            </w:r>
          </w:p>
        </w:tc>
        <w:tc>
          <w:tcPr>
            <w:tcW w:w="1384" w:type="dxa"/>
            <w:vAlign w:val="center"/>
          </w:tcPr>
          <w:p w14:paraId="213C6DB8">
            <w:r>
              <w:rPr>
                <w:rFonts w:hint="eastAsia"/>
              </w:rPr>
              <w:t>中国巨石</w:t>
            </w:r>
          </w:p>
        </w:tc>
        <w:tc>
          <w:tcPr>
            <w:tcW w:w="1384" w:type="dxa"/>
            <w:vAlign w:val="center"/>
          </w:tcPr>
          <w:p w14:paraId="3608ED42">
            <w:pPr>
              <w:jc w:val="right"/>
            </w:pPr>
            <w:r>
              <w:rPr>
                <w:rFonts w:hint="eastAsia"/>
              </w:rPr>
              <w:t>95,100</w:t>
            </w:r>
          </w:p>
        </w:tc>
        <w:tc>
          <w:tcPr>
            <w:tcW w:w="1384" w:type="dxa"/>
            <w:vAlign w:val="center"/>
          </w:tcPr>
          <w:p w14:paraId="68D14C47">
            <w:pPr>
              <w:jc w:val="right"/>
            </w:pPr>
            <w:r>
              <w:rPr>
                <w:rFonts w:hint="eastAsia"/>
              </w:rPr>
              <w:t>1,626,210.00</w:t>
            </w:r>
          </w:p>
        </w:tc>
        <w:tc>
          <w:tcPr>
            <w:tcW w:w="1384" w:type="dxa"/>
            <w:vAlign w:val="center"/>
          </w:tcPr>
          <w:p w14:paraId="255BFD31">
            <w:pPr>
              <w:jc w:val="right"/>
            </w:pPr>
            <w:r>
              <w:rPr>
                <w:rFonts w:hint="eastAsia"/>
              </w:rPr>
              <w:t>0.98</w:t>
            </w:r>
          </w:p>
        </w:tc>
      </w:tr>
      <w:tr w14:paraId="47B14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60DE2B">
            <w:pPr>
              <w:jc w:val="center"/>
            </w:pPr>
            <w:r>
              <w:rPr>
                <w:rFonts w:hint="eastAsia"/>
              </w:rPr>
              <w:t>33</w:t>
            </w:r>
          </w:p>
        </w:tc>
        <w:tc>
          <w:tcPr>
            <w:tcW w:w="1384" w:type="dxa"/>
            <w:vAlign w:val="center"/>
          </w:tcPr>
          <w:p w14:paraId="43296500">
            <w:r>
              <w:rPr>
                <w:rFonts w:hint="eastAsia"/>
              </w:rPr>
              <w:t>002064</w:t>
            </w:r>
          </w:p>
        </w:tc>
        <w:tc>
          <w:tcPr>
            <w:tcW w:w="1384" w:type="dxa"/>
            <w:vAlign w:val="center"/>
          </w:tcPr>
          <w:p w14:paraId="676757AC">
            <w:r>
              <w:rPr>
                <w:rFonts w:hint="eastAsia"/>
              </w:rPr>
              <w:t>华峰化学</w:t>
            </w:r>
          </w:p>
        </w:tc>
        <w:tc>
          <w:tcPr>
            <w:tcW w:w="1384" w:type="dxa"/>
            <w:vAlign w:val="center"/>
          </w:tcPr>
          <w:p w14:paraId="12C7A343">
            <w:pPr>
              <w:jc w:val="right"/>
            </w:pPr>
            <w:r>
              <w:rPr>
                <w:rFonts w:hint="eastAsia"/>
              </w:rPr>
              <w:t>143,700</w:t>
            </w:r>
          </w:p>
        </w:tc>
        <w:tc>
          <w:tcPr>
            <w:tcW w:w="1384" w:type="dxa"/>
            <w:vAlign w:val="center"/>
          </w:tcPr>
          <w:p w14:paraId="3321247E">
            <w:pPr>
              <w:jc w:val="right"/>
            </w:pPr>
            <w:r>
              <w:rPr>
                <w:rFonts w:hint="eastAsia"/>
              </w:rPr>
              <w:t>1,580,700.00</w:t>
            </w:r>
          </w:p>
        </w:tc>
        <w:tc>
          <w:tcPr>
            <w:tcW w:w="1384" w:type="dxa"/>
            <w:vAlign w:val="center"/>
          </w:tcPr>
          <w:p w14:paraId="3580AF6A">
            <w:pPr>
              <w:jc w:val="right"/>
            </w:pPr>
            <w:r>
              <w:rPr>
                <w:rFonts w:hint="eastAsia"/>
              </w:rPr>
              <w:t>0.95</w:t>
            </w:r>
          </w:p>
        </w:tc>
      </w:tr>
      <w:tr w14:paraId="5D535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906BE5">
            <w:pPr>
              <w:jc w:val="center"/>
            </w:pPr>
            <w:r>
              <w:rPr>
                <w:rFonts w:hint="eastAsia"/>
              </w:rPr>
              <w:t>34</w:t>
            </w:r>
          </w:p>
        </w:tc>
        <w:tc>
          <w:tcPr>
            <w:tcW w:w="1384" w:type="dxa"/>
            <w:vAlign w:val="center"/>
          </w:tcPr>
          <w:p w14:paraId="2C20CBA7">
            <w:r>
              <w:rPr>
                <w:rFonts w:hint="eastAsia"/>
              </w:rPr>
              <w:t>600482</w:t>
            </w:r>
          </w:p>
        </w:tc>
        <w:tc>
          <w:tcPr>
            <w:tcW w:w="1384" w:type="dxa"/>
            <w:vAlign w:val="center"/>
          </w:tcPr>
          <w:p w14:paraId="1F4ACB28">
            <w:r>
              <w:rPr>
                <w:rFonts w:hint="eastAsia"/>
              </w:rPr>
              <w:t>中国动力</w:t>
            </w:r>
          </w:p>
        </w:tc>
        <w:tc>
          <w:tcPr>
            <w:tcW w:w="1384" w:type="dxa"/>
            <w:vAlign w:val="center"/>
          </w:tcPr>
          <w:p w14:paraId="0A179DED">
            <w:pPr>
              <w:jc w:val="right"/>
            </w:pPr>
            <w:r>
              <w:rPr>
                <w:rFonts w:hint="eastAsia"/>
              </w:rPr>
              <w:t>74,600</w:t>
            </w:r>
          </w:p>
        </w:tc>
        <w:tc>
          <w:tcPr>
            <w:tcW w:w="1384" w:type="dxa"/>
            <w:vAlign w:val="center"/>
          </w:tcPr>
          <w:p w14:paraId="4EFF17C1">
            <w:pPr>
              <w:jc w:val="right"/>
            </w:pPr>
            <w:r>
              <w:rPr>
                <w:rFonts w:hint="eastAsia"/>
              </w:rPr>
              <w:t>1,544,220.00</w:t>
            </w:r>
          </w:p>
        </w:tc>
        <w:tc>
          <w:tcPr>
            <w:tcW w:w="1384" w:type="dxa"/>
            <w:vAlign w:val="center"/>
          </w:tcPr>
          <w:p w14:paraId="13310DFB">
            <w:pPr>
              <w:jc w:val="right"/>
            </w:pPr>
            <w:r>
              <w:rPr>
                <w:rFonts w:hint="eastAsia"/>
              </w:rPr>
              <w:t>0.93</w:t>
            </w:r>
          </w:p>
        </w:tc>
      </w:tr>
      <w:tr w14:paraId="1CB3B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0E404D">
            <w:pPr>
              <w:jc w:val="center"/>
            </w:pPr>
            <w:r>
              <w:rPr>
                <w:rFonts w:hint="eastAsia"/>
              </w:rPr>
              <w:t>35</w:t>
            </w:r>
          </w:p>
        </w:tc>
        <w:tc>
          <w:tcPr>
            <w:tcW w:w="1384" w:type="dxa"/>
            <w:vAlign w:val="center"/>
          </w:tcPr>
          <w:p w14:paraId="32BCAA37">
            <w:r>
              <w:rPr>
                <w:rFonts w:hint="eastAsia"/>
              </w:rPr>
              <w:t>000543</w:t>
            </w:r>
          </w:p>
        </w:tc>
        <w:tc>
          <w:tcPr>
            <w:tcW w:w="1384" w:type="dxa"/>
            <w:vAlign w:val="center"/>
          </w:tcPr>
          <w:p w14:paraId="6714B6F6">
            <w:r>
              <w:rPr>
                <w:rFonts w:hint="eastAsia"/>
              </w:rPr>
              <w:t>皖能电力</w:t>
            </w:r>
          </w:p>
        </w:tc>
        <w:tc>
          <w:tcPr>
            <w:tcW w:w="1384" w:type="dxa"/>
            <w:vAlign w:val="center"/>
          </w:tcPr>
          <w:p w14:paraId="7178CF81">
            <w:pPr>
              <w:jc w:val="right"/>
            </w:pPr>
            <w:r>
              <w:rPr>
                <w:rFonts w:hint="eastAsia"/>
              </w:rPr>
              <w:t>188,700</w:t>
            </w:r>
          </w:p>
        </w:tc>
        <w:tc>
          <w:tcPr>
            <w:tcW w:w="1384" w:type="dxa"/>
            <w:vAlign w:val="center"/>
          </w:tcPr>
          <w:p w14:paraId="6B9DB3F7">
            <w:pPr>
              <w:jc w:val="right"/>
            </w:pPr>
            <w:r>
              <w:rPr>
                <w:rFonts w:hint="eastAsia"/>
              </w:rPr>
              <w:t>1,500,165.00</w:t>
            </w:r>
          </w:p>
        </w:tc>
        <w:tc>
          <w:tcPr>
            <w:tcW w:w="1384" w:type="dxa"/>
            <w:vAlign w:val="center"/>
          </w:tcPr>
          <w:p w14:paraId="6D12A27C">
            <w:pPr>
              <w:jc w:val="right"/>
            </w:pPr>
            <w:r>
              <w:rPr>
                <w:rFonts w:hint="eastAsia"/>
              </w:rPr>
              <w:t>0.90</w:t>
            </w:r>
          </w:p>
        </w:tc>
      </w:tr>
      <w:tr w14:paraId="11198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472E4B">
            <w:pPr>
              <w:jc w:val="center"/>
            </w:pPr>
            <w:r>
              <w:rPr>
                <w:rFonts w:hint="eastAsia"/>
              </w:rPr>
              <w:t>36</w:t>
            </w:r>
          </w:p>
        </w:tc>
        <w:tc>
          <w:tcPr>
            <w:tcW w:w="1384" w:type="dxa"/>
            <w:vAlign w:val="center"/>
          </w:tcPr>
          <w:p w14:paraId="74700831">
            <w:r>
              <w:rPr>
                <w:rFonts w:hint="eastAsia"/>
              </w:rPr>
              <w:t>600803</w:t>
            </w:r>
          </w:p>
        </w:tc>
        <w:tc>
          <w:tcPr>
            <w:tcW w:w="1384" w:type="dxa"/>
            <w:vAlign w:val="center"/>
          </w:tcPr>
          <w:p w14:paraId="05AAFF53">
            <w:r>
              <w:rPr>
                <w:rFonts w:hint="eastAsia"/>
              </w:rPr>
              <w:t>新奥股份</w:t>
            </w:r>
          </w:p>
        </w:tc>
        <w:tc>
          <w:tcPr>
            <w:tcW w:w="1384" w:type="dxa"/>
            <w:vAlign w:val="center"/>
          </w:tcPr>
          <w:p w14:paraId="7E7B9775">
            <w:pPr>
              <w:jc w:val="right"/>
            </w:pPr>
            <w:r>
              <w:rPr>
                <w:rFonts w:hint="eastAsia"/>
              </w:rPr>
              <w:t>70,125</w:t>
            </w:r>
          </w:p>
        </w:tc>
        <w:tc>
          <w:tcPr>
            <w:tcW w:w="1384" w:type="dxa"/>
            <w:vAlign w:val="center"/>
          </w:tcPr>
          <w:p w14:paraId="155A8B82">
            <w:pPr>
              <w:jc w:val="right"/>
            </w:pPr>
            <w:r>
              <w:rPr>
                <w:rFonts w:hint="eastAsia"/>
              </w:rPr>
              <w:t>1,455,795.00</w:t>
            </w:r>
          </w:p>
        </w:tc>
        <w:tc>
          <w:tcPr>
            <w:tcW w:w="1384" w:type="dxa"/>
            <w:vAlign w:val="center"/>
          </w:tcPr>
          <w:p w14:paraId="1E40DF1F">
            <w:pPr>
              <w:jc w:val="right"/>
            </w:pPr>
            <w:r>
              <w:rPr>
                <w:rFonts w:hint="eastAsia"/>
              </w:rPr>
              <w:t>0.87</w:t>
            </w:r>
          </w:p>
        </w:tc>
      </w:tr>
      <w:tr w14:paraId="47336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65528C">
            <w:pPr>
              <w:jc w:val="center"/>
            </w:pPr>
            <w:r>
              <w:rPr>
                <w:rFonts w:hint="eastAsia"/>
              </w:rPr>
              <w:t>37</w:t>
            </w:r>
          </w:p>
        </w:tc>
        <w:tc>
          <w:tcPr>
            <w:tcW w:w="1384" w:type="dxa"/>
            <w:vAlign w:val="center"/>
          </w:tcPr>
          <w:p w14:paraId="2272AF19">
            <w:r>
              <w:rPr>
                <w:rFonts w:hint="eastAsia"/>
              </w:rPr>
              <w:t>300760</w:t>
            </w:r>
          </w:p>
        </w:tc>
        <w:tc>
          <w:tcPr>
            <w:tcW w:w="1384" w:type="dxa"/>
            <w:vAlign w:val="center"/>
          </w:tcPr>
          <w:p w14:paraId="6C2E1235">
            <w:r>
              <w:rPr>
                <w:rFonts w:hint="eastAsia"/>
              </w:rPr>
              <w:t>迈瑞医疗</w:t>
            </w:r>
          </w:p>
        </w:tc>
        <w:tc>
          <w:tcPr>
            <w:tcW w:w="1384" w:type="dxa"/>
            <w:vAlign w:val="center"/>
          </w:tcPr>
          <w:p w14:paraId="242F21BD">
            <w:pPr>
              <w:jc w:val="right"/>
            </w:pPr>
            <w:r>
              <w:rPr>
                <w:rFonts w:hint="eastAsia"/>
              </w:rPr>
              <w:t>7,200</w:t>
            </w:r>
          </w:p>
        </w:tc>
        <w:tc>
          <w:tcPr>
            <w:tcW w:w="1384" w:type="dxa"/>
            <w:vAlign w:val="center"/>
          </w:tcPr>
          <w:p w14:paraId="152938E9">
            <w:pPr>
              <w:jc w:val="right"/>
            </w:pPr>
            <w:r>
              <w:rPr>
                <w:rFonts w:hint="eastAsia"/>
              </w:rPr>
              <w:t>1,371,240.00</w:t>
            </w:r>
          </w:p>
        </w:tc>
        <w:tc>
          <w:tcPr>
            <w:tcW w:w="1384" w:type="dxa"/>
            <w:vAlign w:val="center"/>
          </w:tcPr>
          <w:p w14:paraId="1C594E78">
            <w:pPr>
              <w:jc w:val="right"/>
            </w:pPr>
            <w:r>
              <w:rPr>
                <w:rFonts w:hint="eastAsia"/>
              </w:rPr>
              <w:t>0.82</w:t>
            </w:r>
          </w:p>
        </w:tc>
      </w:tr>
      <w:tr w14:paraId="542BB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1D6708">
            <w:pPr>
              <w:jc w:val="center"/>
            </w:pPr>
            <w:r>
              <w:rPr>
                <w:rFonts w:hint="eastAsia"/>
              </w:rPr>
              <w:t>38</w:t>
            </w:r>
          </w:p>
        </w:tc>
        <w:tc>
          <w:tcPr>
            <w:tcW w:w="1384" w:type="dxa"/>
            <w:vAlign w:val="center"/>
          </w:tcPr>
          <w:p w14:paraId="1F4A877D">
            <w:r>
              <w:rPr>
                <w:rFonts w:hint="eastAsia"/>
              </w:rPr>
              <w:t>688278</w:t>
            </w:r>
          </w:p>
        </w:tc>
        <w:tc>
          <w:tcPr>
            <w:tcW w:w="1384" w:type="dxa"/>
            <w:vAlign w:val="center"/>
          </w:tcPr>
          <w:p w14:paraId="48857B11">
            <w:r>
              <w:rPr>
                <w:rFonts w:hint="eastAsia"/>
              </w:rPr>
              <w:t>特宝生物</w:t>
            </w:r>
          </w:p>
        </w:tc>
        <w:tc>
          <w:tcPr>
            <w:tcW w:w="1384" w:type="dxa"/>
            <w:vAlign w:val="center"/>
          </w:tcPr>
          <w:p w14:paraId="4093B34D">
            <w:pPr>
              <w:jc w:val="right"/>
            </w:pPr>
            <w:r>
              <w:rPr>
                <w:rFonts w:hint="eastAsia"/>
              </w:rPr>
              <w:t>15,826</w:t>
            </w:r>
          </w:p>
        </w:tc>
        <w:tc>
          <w:tcPr>
            <w:tcW w:w="1384" w:type="dxa"/>
            <w:vAlign w:val="center"/>
          </w:tcPr>
          <w:p w14:paraId="0E6CC2A1">
            <w:pPr>
              <w:jc w:val="right"/>
            </w:pPr>
            <w:r>
              <w:rPr>
                <w:rFonts w:hint="eastAsia"/>
              </w:rPr>
              <w:t>1,324,319.68</w:t>
            </w:r>
          </w:p>
        </w:tc>
        <w:tc>
          <w:tcPr>
            <w:tcW w:w="1384" w:type="dxa"/>
            <w:vAlign w:val="center"/>
          </w:tcPr>
          <w:p w14:paraId="6C1C09C0">
            <w:pPr>
              <w:jc w:val="right"/>
            </w:pPr>
            <w:r>
              <w:rPr>
                <w:rFonts w:hint="eastAsia"/>
              </w:rPr>
              <w:t>0.79</w:t>
            </w:r>
          </w:p>
        </w:tc>
      </w:tr>
      <w:tr w14:paraId="1B348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B76C06">
            <w:pPr>
              <w:jc w:val="center"/>
            </w:pPr>
            <w:r>
              <w:rPr>
                <w:rFonts w:hint="eastAsia"/>
              </w:rPr>
              <w:t>39</w:t>
            </w:r>
          </w:p>
        </w:tc>
        <w:tc>
          <w:tcPr>
            <w:tcW w:w="1384" w:type="dxa"/>
            <w:vAlign w:val="center"/>
          </w:tcPr>
          <w:p w14:paraId="2EEEEFDA">
            <w:r>
              <w:rPr>
                <w:rFonts w:hint="eastAsia"/>
              </w:rPr>
              <w:t>688269</w:t>
            </w:r>
          </w:p>
        </w:tc>
        <w:tc>
          <w:tcPr>
            <w:tcW w:w="1384" w:type="dxa"/>
            <w:vAlign w:val="center"/>
          </w:tcPr>
          <w:p w14:paraId="51E3DE23">
            <w:r>
              <w:rPr>
                <w:rFonts w:hint="eastAsia"/>
              </w:rPr>
              <w:t>凯立新材</w:t>
            </w:r>
          </w:p>
        </w:tc>
        <w:tc>
          <w:tcPr>
            <w:tcW w:w="1384" w:type="dxa"/>
            <w:vAlign w:val="center"/>
          </w:tcPr>
          <w:p w14:paraId="0B71C1B0">
            <w:pPr>
              <w:jc w:val="right"/>
            </w:pPr>
            <w:r>
              <w:rPr>
                <w:rFonts w:hint="eastAsia"/>
              </w:rPr>
              <w:t>30,214</w:t>
            </w:r>
          </w:p>
        </w:tc>
        <w:tc>
          <w:tcPr>
            <w:tcW w:w="1384" w:type="dxa"/>
            <w:vAlign w:val="center"/>
          </w:tcPr>
          <w:p w14:paraId="4D8EE9BF">
            <w:pPr>
              <w:jc w:val="right"/>
            </w:pPr>
            <w:r>
              <w:rPr>
                <w:rFonts w:hint="eastAsia"/>
              </w:rPr>
              <w:t>1,208,862.14</w:t>
            </w:r>
          </w:p>
        </w:tc>
        <w:tc>
          <w:tcPr>
            <w:tcW w:w="1384" w:type="dxa"/>
            <w:vAlign w:val="center"/>
          </w:tcPr>
          <w:p w14:paraId="1FF5C579">
            <w:pPr>
              <w:jc w:val="right"/>
            </w:pPr>
            <w:r>
              <w:rPr>
                <w:rFonts w:hint="eastAsia"/>
              </w:rPr>
              <w:t>0.72</w:t>
            </w:r>
          </w:p>
        </w:tc>
      </w:tr>
      <w:tr w14:paraId="3D206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826EDA">
            <w:pPr>
              <w:jc w:val="center"/>
            </w:pPr>
            <w:r>
              <w:rPr>
                <w:rFonts w:hint="eastAsia"/>
              </w:rPr>
              <w:t>40</w:t>
            </w:r>
          </w:p>
        </w:tc>
        <w:tc>
          <w:tcPr>
            <w:tcW w:w="1384" w:type="dxa"/>
            <w:vAlign w:val="center"/>
          </w:tcPr>
          <w:p w14:paraId="237F0B2E">
            <w:r>
              <w:rPr>
                <w:rFonts w:hint="eastAsia"/>
              </w:rPr>
              <w:t>600323</w:t>
            </w:r>
          </w:p>
        </w:tc>
        <w:tc>
          <w:tcPr>
            <w:tcW w:w="1384" w:type="dxa"/>
            <w:vAlign w:val="center"/>
          </w:tcPr>
          <w:p w14:paraId="08F81FC8">
            <w:r>
              <w:rPr>
                <w:rFonts w:hint="eastAsia"/>
              </w:rPr>
              <w:t>瀚蓝环境</w:t>
            </w:r>
          </w:p>
        </w:tc>
        <w:tc>
          <w:tcPr>
            <w:tcW w:w="1384" w:type="dxa"/>
            <w:vAlign w:val="center"/>
          </w:tcPr>
          <w:p w14:paraId="0214BB37">
            <w:pPr>
              <w:jc w:val="right"/>
            </w:pPr>
            <w:r>
              <w:rPr>
                <w:rFonts w:hint="eastAsia"/>
              </w:rPr>
              <w:t>42,100</w:t>
            </w:r>
          </w:p>
        </w:tc>
        <w:tc>
          <w:tcPr>
            <w:tcW w:w="1384" w:type="dxa"/>
            <w:vAlign w:val="center"/>
          </w:tcPr>
          <w:p w14:paraId="3B039911">
            <w:pPr>
              <w:jc w:val="right"/>
            </w:pPr>
            <w:r>
              <w:rPr>
                <w:rFonts w:hint="eastAsia"/>
              </w:rPr>
              <w:t>1,204,060.00</w:t>
            </w:r>
          </w:p>
        </w:tc>
        <w:tc>
          <w:tcPr>
            <w:tcW w:w="1384" w:type="dxa"/>
            <w:vAlign w:val="center"/>
          </w:tcPr>
          <w:p w14:paraId="2247D497">
            <w:pPr>
              <w:jc w:val="right"/>
            </w:pPr>
            <w:r>
              <w:rPr>
                <w:rFonts w:hint="eastAsia"/>
              </w:rPr>
              <w:t>0.72</w:t>
            </w:r>
          </w:p>
        </w:tc>
      </w:tr>
      <w:tr w14:paraId="7F9DE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DBAAC4">
            <w:pPr>
              <w:jc w:val="center"/>
            </w:pPr>
            <w:r>
              <w:rPr>
                <w:rFonts w:hint="eastAsia"/>
              </w:rPr>
              <w:t>41</w:t>
            </w:r>
          </w:p>
        </w:tc>
        <w:tc>
          <w:tcPr>
            <w:tcW w:w="1384" w:type="dxa"/>
            <w:vAlign w:val="center"/>
          </w:tcPr>
          <w:p w14:paraId="509B748D">
            <w:r>
              <w:rPr>
                <w:rFonts w:hint="eastAsia"/>
              </w:rPr>
              <w:t>01928</w:t>
            </w:r>
          </w:p>
        </w:tc>
        <w:tc>
          <w:tcPr>
            <w:tcW w:w="1384" w:type="dxa"/>
            <w:vAlign w:val="center"/>
          </w:tcPr>
          <w:p w14:paraId="7B21C5B7">
            <w:r>
              <w:rPr>
                <w:rFonts w:hint="eastAsia"/>
              </w:rPr>
              <w:t>金沙中国有限公司</w:t>
            </w:r>
          </w:p>
        </w:tc>
        <w:tc>
          <w:tcPr>
            <w:tcW w:w="1384" w:type="dxa"/>
            <w:vAlign w:val="center"/>
          </w:tcPr>
          <w:p w14:paraId="6EE94279">
            <w:pPr>
              <w:jc w:val="right"/>
            </w:pPr>
            <w:r>
              <w:rPr>
                <w:rFonts w:hint="eastAsia"/>
              </w:rPr>
              <w:t>64,800</w:t>
            </w:r>
          </w:p>
        </w:tc>
        <w:tc>
          <w:tcPr>
            <w:tcW w:w="1384" w:type="dxa"/>
            <w:vAlign w:val="center"/>
          </w:tcPr>
          <w:p w14:paraId="1576582E">
            <w:pPr>
              <w:jc w:val="right"/>
            </w:pPr>
            <w:r>
              <w:rPr>
                <w:rFonts w:hint="eastAsia"/>
              </w:rPr>
              <w:t>1,147,161.66</w:t>
            </w:r>
          </w:p>
        </w:tc>
        <w:tc>
          <w:tcPr>
            <w:tcW w:w="1384" w:type="dxa"/>
            <w:vAlign w:val="center"/>
          </w:tcPr>
          <w:p w14:paraId="78BC7D62">
            <w:pPr>
              <w:jc w:val="right"/>
            </w:pPr>
            <w:r>
              <w:rPr>
                <w:rFonts w:hint="eastAsia"/>
              </w:rPr>
              <w:t>0.69</w:t>
            </w:r>
          </w:p>
        </w:tc>
      </w:tr>
      <w:tr w14:paraId="692C4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5ACB22">
            <w:pPr>
              <w:jc w:val="center"/>
            </w:pPr>
            <w:r>
              <w:rPr>
                <w:rFonts w:hint="eastAsia"/>
              </w:rPr>
              <w:t>42</w:t>
            </w:r>
          </w:p>
        </w:tc>
        <w:tc>
          <w:tcPr>
            <w:tcW w:w="1384" w:type="dxa"/>
            <w:vAlign w:val="center"/>
          </w:tcPr>
          <w:p w14:paraId="6CF5ED4B">
            <w:r>
              <w:rPr>
                <w:rFonts w:hint="eastAsia"/>
              </w:rPr>
              <w:t>600276</w:t>
            </w:r>
          </w:p>
        </w:tc>
        <w:tc>
          <w:tcPr>
            <w:tcW w:w="1384" w:type="dxa"/>
            <w:vAlign w:val="center"/>
          </w:tcPr>
          <w:p w14:paraId="0E1B2C1C">
            <w:r>
              <w:rPr>
                <w:rFonts w:hint="eastAsia"/>
              </w:rPr>
              <w:t>恒瑞医药</w:t>
            </w:r>
          </w:p>
        </w:tc>
        <w:tc>
          <w:tcPr>
            <w:tcW w:w="1384" w:type="dxa"/>
            <w:vAlign w:val="center"/>
          </w:tcPr>
          <w:p w14:paraId="151D21D9">
            <w:pPr>
              <w:jc w:val="right"/>
            </w:pPr>
            <w:r>
              <w:rPr>
                <w:rFonts w:hint="eastAsia"/>
              </w:rPr>
              <w:t>18,700</w:t>
            </w:r>
          </w:p>
        </w:tc>
        <w:tc>
          <w:tcPr>
            <w:tcW w:w="1384" w:type="dxa"/>
            <w:vAlign w:val="center"/>
          </w:tcPr>
          <w:p w14:paraId="58B08608">
            <w:pPr>
              <w:jc w:val="right"/>
            </w:pPr>
            <w:r>
              <w:rPr>
                <w:rFonts w:hint="eastAsia"/>
              </w:rPr>
              <w:t>1,113,959.00</w:t>
            </w:r>
          </w:p>
        </w:tc>
        <w:tc>
          <w:tcPr>
            <w:tcW w:w="1384" w:type="dxa"/>
            <w:vAlign w:val="center"/>
          </w:tcPr>
          <w:p w14:paraId="1A58B839">
            <w:pPr>
              <w:jc w:val="right"/>
            </w:pPr>
            <w:r>
              <w:rPr>
                <w:rFonts w:hint="eastAsia"/>
              </w:rPr>
              <w:t>0.67</w:t>
            </w:r>
          </w:p>
        </w:tc>
      </w:tr>
      <w:tr w14:paraId="66B93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BE8A1A">
            <w:pPr>
              <w:jc w:val="center"/>
            </w:pPr>
            <w:r>
              <w:rPr>
                <w:rFonts w:hint="eastAsia"/>
              </w:rPr>
              <w:t>43</w:t>
            </w:r>
          </w:p>
        </w:tc>
        <w:tc>
          <w:tcPr>
            <w:tcW w:w="1384" w:type="dxa"/>
            <w:vAlign w:val="center"/>
          </w:tcPr>
          <w:p w14:paraId="5E722C77">
            <w:r>
              <w:rPr>
                <w:rFonts w:hint="eastAsia"/>
              </w:rPr>
              <w:t>600887</w:t>
            </w:r>
          </w:p>
        </w:tc>
        <w:tc>
          <w:tcPr>
            <w:tcW w:w="1384" w:type="dxa"/>
            <w:vAlign w:val="center"/>
          </w:tcPr>
          <w:p w14:paraId="3FF79CF4">
            <w:r>
              <w:rPr>
                <w:rFonts w:hint="eastAsia"/>
              </w:rPr>
              <w:t>伊利股份</w:t>
            </w:r>
          </w:p>
        </w:tc>
        <w:tc>
          <w:tcPr>
            <w:tcW w:w="1384" w:type="dxa"/>
            <w:vAlign w:val="center"/>
          </w:tcPr>
          <w:p w14:paraId="1419858E">
            <w:pPr>
              <w:jc w:val="right"/>
            </w:pPr>
            <w:r>
              <w:rPr>
                <w:rFonts w:hint="eastAsia"/>
              </w:rPr>
              <w:t>37,700</w:t>
            </w:r>
          </w:p>
        </w:tc>
        <w:tc>
          <w:tcPr>
            <w:tcW w:w="1384" w:type="dxa"/>
            <w:vAlign w:val="center"/>
          </w:tcPr>
          <w:p w14:paraId="17E9BD88">
            <w:pPr>
              <w:jc w:val="right"/>
            </w:pPr>
            <w:r>
              <w:rPr>
                <w:rFonts w:hint="eastAsia"/>
              </w:rPr>
              <w:t>1,078,220.00</w:t>
            </w:r>
          </w:p>
        </w:tc>
        <w:tc>
          <w:tcPr>
            <w:tcW w:w="1384" w:type="dxa"/>
            <w:vAlign w:val="center"/>
          </w:tcPr>
          <w:p w14:paraId="374A5465">
            <w:pPr>
              <w:jc w:val="right"/>
            </w:pPr>
            <w:r>
              <w:rPr>
                <w:rFonts w:hint="eastAsia"/>
              </w:rPr>
              <w:t>0.65</w:t>
            </w:r>
          </w:p>
        </w:tc>
      </w:tr>
      <w:tr w14:paraId="5C400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B634BD">
            <w:pPr>
              <w:jc w:val="center"/>
            </w:pPr>
            <w:r>
              <w:rPr>
                <w:rFonts w:hint="eastAsia"/>
              </w:rPr>
              <w:t>44</w:t>
            </w:r>
          </w:p>
        </w:tc>
        <w:tc>
          <w:tcPr>
            <w:tcW w:w="1384" w:type="dxa"/>
            <w:vAlign w:val="center"/>
          </w:tcPr>
          <w:p w14:paraId="3B778859">
            <w:r>
              <w:rPr>
                <w:rFonts w:hint="eastAsia"/>
              </w:rPr>
              <w:t>002078</w:t>
            </w:r>
          </w:p>
        </w:tc>
        <w:tc>
          <w:tcPr>
            <w:tcW w:w="1384" w:type="dxa"/>
            <w:vAlign w:val="center"/>
          </w:tcPr>
          <w:p w14:paraId="11D5EEED">
            <w:r>
              <w:rPr>
                <w:rFonts w:hint="eastAsia"/>
              </w:rPr>
              <w:t>太阳纸业</w:t>
            </w:r>
          </w:p>
        </w:tc>
        <w:tc>
          <w:tcPr>
            <w:tcW w:w="1384" w:type="dxa"/>
            <w:vAlign w:val="center"/>
          </w:tcPr>
          <w:p w14:paraId="6035B2A5">
            <w:pPr>
              <w:jc w:val="right"/>
            </w:pPr>
            <w:r>
              <w:rPr>
                <w:rFonts w:hint="eastAsia"/>
              </w:rPr>
              <w:t>65,800</w:t>
            </w:r>
          </w:p>
        </w:tc>
        <w:tc>
          <w:tcPr>
            <w:tcW w:w="1384" w:type="dxa"/>
            <w:vAlign w:val="center"/>
          </w:tcPr>
          <w:p w14:paraId="759B8B31">
            <w:pPr>
              <w:jc w:val="right"/>
            </w:pPr>
            <w:r>
              <w:rPr>
                <w:rFonts w:hint="eastAsia"/>
              </w:rPr>
              <w:t>1,036,350.00</w:t>
            </w:r>
          </w:p>
        </w:tc>
        <w:tc>
          <w:tcPr>
            <w:tcW w:w="1384" w:type="dxa"/>
            <w:vAlign w:val="center"/>
          </w:tcPr>
          <w:p w14:paraId="40C0A2B2">
            <w:pPr>
              <w:jc w:val="right"/>
            </w:pPr>
            <w:r>
              <w:rPr>
                <w:rFonts w:hint="eastAsia"/>
              </w:rPr>
              <w:t>0.62</w:t>
            </w:r>
          </w:p>
        </w:tc>
      </w:tr>
      <w:tr w14:paraId="5641A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74C4A4">
            <w:pPr>
              <w:jc w:val="center"/>
            </w:pPr>
            <w:r>
              <w:rPr>
                <w:rFonts w:hint="eastAsia"/>
              </w:rPr>
              <w:t>45</w:t>
            </w:r>
          </w:p>
        </w:tc>
        <w:tc>
          <w:tcPr>
            <w:tcW w:w="1384" w:type="dxa"/>
            <w:vAlign w:val="center"/>
          </w:tcPr>
          <w:p w14:paraId="07CA7857">
            <w:r>
              <w:rPr>
                <w:rFonts w:hint="eastAsia"/>
              </w:rPr>
              <w:t>301377</w:t>
            </w:r>
          </w:p>
        </w:tc>
        <w:tc>
          <w:tcPr>
            <w:tcW w:w="1384" w:type="dxa"/>
            <w:vAlign w:val="center"/>
          </w:tcPr>
          <w:p w14:paraId="7F035F86">
            <w:r>
              <w:rPr>
                <w:rFonts w:hint="eastAsia"/>
              </w:rPr>
              <w:t>鼎泰高科</w:t>
            </w:r>
          </w:p>
        </w:tc>
        <w:tc>
          <w:tcPr>
            <w:tcW w:w="1384" w:type="dxa"/>
            <w:vAlign w:val="center"/>
          </w:tcPr>
          <w:p w14:paraId="2CAD3895">
            <w:pPr>
              <w:jc w:val="right"/>
            </w:pPr>
            <w:r>
              <w:rPr>
                <w:rFonts w:hint="eastAsia"/>
              </w:rPr>
              <w:t>7,400</w:t>
            </w:r>
          </w:p>
        </w:tc>
        <w:tc>
          <w:tcPr>
            <w:tcW w:w="1384" w:type="dxa"/>
            <w:vAlign w:val="center"/>
          </w:tcPr>
          <w:p w14:paraId="33F153E5">
            <w:pPr>
              <w:jc w:val="right"/>
            </w:pPr>
            <w:r>
              <w:rPr>
                <w:rFonts w:hint="eastAsia"/>
              </w:rPr>
              <w:t>1,029,340.00</w:t>
            </w:r>
          </w:p>
        </w:tc>
        <w:tc>
          <w:tcPr>
            <w:tcW w:w="1384" w:type="dxa"/>
            <w:vAlign w:val="center"/>
          </w:tcPr>
          <w:p w14:paraId="56CE4D4C">
            <w:pPr>
              <w:jc w:val="right"/>
            </w:pPr>
            <w:r>
              <w:rPr>
                <w:rFonts w:hint="eastAsia"/>
              </w:rPr>
              <w:t>0.62</w:t>
            </w:r>
          </w:p>
        </w:tc>
      </w:tr>
      <w:tr w14:paraId="1ADD0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10EED3">
            <w:pPr>
              <w:jc w:val="center"/>
            </w:pPr>
            <w:r>
              <w:rPr>
                <w:rFonts w:hint="eastAsia"/>
              </w:rPr>
              <w:t>46</w:t>
            </w:r>
          </w:p>
        </w:tc>
        <w:tc>
          <w:tcPr>
            <w:tcW w:w="1384" w:type="dxa"/>
            <w:vAlign w:val="center"/>
          </w:tcPr>
          <w:p w14:paraId="360A1A3E">
            <w:r>
              <w:rPr>
                <w:rFonts w:hint="eastAsia"/>
              </w:rPr>
              <w:t>000625</w:t>
            </w:r>
          </w:p>
        </w:tc>
        <w:tc>
          <w:tcPr>
            <w:tcW w:w="1384" w:type="dxa"/>
            <w:vAlign w:val="center"/>
          </w:tcPr>
          <w:p w14:paraId="24CD97D0">
            <w:r>
              <w:rPr>
                <w:rFonts w:hint="eastAsia"/>
              </w:rPr>
              <w:t>长安汽车</w:t>
            </w:r>
          </w:p>
        </w:tc>
        <w:tc>
          <w:tcPr>
            <w:tcW w:w="1384" w:type="dxa"/>
            <w:vAlign w:val="center"/>
          </w:tcPr>
          <w:p w14:paraId="293ABF7A">
            <w:pPr>
              <w:jc w:val="right"/>
            </w:pPr>
            <w:r>
              <w:rPr>
                <w:rFonts w:hint="eastAsia"/>
              </w:rPr>
              <w:t>84,500</w:t>
            </w:r>
          </w:p>
        </w:tc>
        <w:tc>
          <w:tcPr>
            <w:tcW w:w="1384" w:type="dxa"/>
            <w:vAlign w:val="center"/>
          </w:tcPr>
          <w:p w14:paraId="2E27828C">
            <w:pPr>
              <w:jc w:val="right"/>
            </w:pPr>
            <w:r>
              <w:rPr>
                <w:rFonts w:hint="eastAsia"/>
              </w:rPr>
              <w:t>1,002,170.00</w:t>
            </w:r>
          </w:p>
        </w:tc>
        <w:tc>
          <w:tcPr>
            <w:tcW w:w="1384" w:type="dxa"/>
            <w:vAlign w:val="center"/>
          </w:tcPr>
          <w:p w14:paraId="29F0C17B">
            <w:pPr>
              <w:jc w:val="right"/>
            </w:pPr>
            <w:r>
              <w:rPr>
                <w:rFonts w:hint="eastAsia"/>
              </w:rPr>
              <w:t>0.60</w:t>
            </w:r>
          </w:p>
        </w:tc>
      </w:tr>
      <w:tr w14:paraId="6EC50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308A46">
            <w:pPr>
              <w:jc w:val="center"/>
            </w:pPr>
            <w:r>
              <w:rPr>
                <w:rFonts w:hint="eastAsia"/>
              </w:rPr>
              <w:t>47</w:t>
            </w:r>
          </w:p>
        </w:tc>
        <w:tc>
          <w:tcPr>
            <w:tcW w:w="1384" w:type="dxa"/>
            <w:vAlign w:val="center"/>
          </w:tcPr>
          <w:p w14:paraId="42FBB4CD">
            <w:r>
              <w:rPr>
                <w:rFonts w:hint="eastAsia"/>
              </w:rPr>
              <w:t>603129</w:t>
            </w:r>
          </w:p>
        </w:tc>
        <w:tc>
          <w:tcPr>
            <w:tcW w:w="1384" w:type="dxa"/>
            <w:vAlign w:val="center"/>
          </w:tcPr>
          <w:p w14:paraId="64EC712C">
            <w:r>
              <w:rPr>
                <w:rFonts w:hint="eastAsia"/>
              </w:rPr>
              <w:t>春风动力</w:t>
            </w:r>
          </w:p>
        </w:tc>
        <w:tc>
          <w:tcPr>
            <w:tcW w:w="1384" w:type="dxa"/>
            <w:vAlign w:val="center"/>
          </w:tcPr>
          <w:p w14:paraId="707DD9D3">
            <w:pPr>
              <w:jc w:val="right"/>
            </w:pPr>
            <w:r>
              <w:rPr>
                <w:rFonts w:hint="eastAsia"/>
              </w:rPr>
              <w:t>3,400</w:t>
            </w:r>
          </w:p>
        </w:tc>
        <w:tc>
          <w:tcPr>
            <w:tcW w:w="1384" w:type="dxa"/>
            <w:vAlign w:val="center"/>
          </w:tcPr>
          <w:p w14:paraId="7D24A2AA">
            <w:pPr>
              <w:jc w:val="right"/>
            </w:pPr>
            <w:r>
              <w:rPr>
                <w:rFonts w:hint="eastAsia"/>
              </w:rPr>
              <w:t>947,512.00</w:t>
            </w:r>
          </w:p>
        </w:tc>
        <w:tc>
          <w:tcPr>
            <w:tcW w:w="1384" w:type="dxa"/>
            <w:vAlign w:val="center"/>
          </w:tcPr>
          <w:p w14:paraId="13638C53">
            <w:pPr>
              <w:jc w:val="right"/>
            </w:pPr>
            <w:r>
              <w:rPr>
                <w:rFonts w:hint="eastAsia"/>
              </w:rPr>
              <w:t>0.57</w:t>
            </w:r>
          </w:p>
        </w:tc>
      </w:tr>
      <w:tr w14:paraId="442A6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E5995E">
            <w:pPr>
              <w:jc w:val="center"/>
            </w:pPr>
            <w:r>
              <w:rPr>
                <w:rFonts w:hint="eastAsia"/>
              </w:rPr>
              <w:t>48</w:t>
            </w:r>
          </w:p>
        </w:tc>
        <w:tc>
          <w:tcPr>
            <w:tcW w:w="1384" w:type="dxa"/>
            <w:vAlign w:val="center"/>
          </w:tcPr>
          <w:p w14:paraId="21262B89">
            <w:r>
              <w:rPr>
                <w:rFonts w:hint="eastAsia"/>
              </w:rPr>
              <w:t>300260</w:t>
            </w:r>
          </w:p>
        </w:tc>
        <w:tc>
          <w:tcPr>
            <w:tcW w:w="1384" w:type="dxa"/>
            <w:vAlign w:val="center"/>
          </w:tcPr>
          <w:p w14:paraId="1A4023BF">
            <w:r>
              <w:rPr>
                <w:rFonts w:hint="eastAsia"/>
              </w:rPr>
              <w:t>新莱应材</w:t>
            </w:r>
          </w:p>
        </w:tc>
        <w:tc>
          <w:tcPr>
            <w:tcW w:w="1384" w:type="dxa"/>
            <w:vAlign w:val="center"/>
          </w:tcPr>
          <w:p w14:paraId="0A3853AC">
            <w:pPr>
              <w:jc w:val="right"/>
            </w:pPr>
            <w:r>
              <w:rPr>
                <w:rFonts w:hint="eastAsia"/>
              </w:rPr>
              <w:t>15,960</w:t>
            </w:r>
          </w:p>
        </w:tc>
        <w:tc>
          <w:tcPr>
            <w:tcW w:w="1384" w:type="dxa"/>
            <w:vAlign w:val="center"/>
          </w:tcPr>
          <w:p w14:paraId="336C66DE">
            <w:pPr>
              <w:jc w:val="right"/>
            </w:pPr>
            <w:r>
              <w:rPr>
                <w:rFonts w:hint="eastAsia"/>
              </w:rPr>
              <w:t>907,964.40</w:t>
            </w:r>
          </w:p>
        </w:tc>
        <w:tc>
          <w:tcPr>
            <w:tcW w:w="1384" w:type="dxa"/>
            <w:vAlign w:val="center"/>
          </w:tcPr>
          <w:p w14:paraId="34E4D9AE">
            <w:pPr>
              <w:jc w:val="right"/>
            </w:pPr>
            <w:r>
              <w:rPr>
                <w:rFonts w:hint="eastAsia"/>
              </w:rPr>
              <w:t>0.54</w:t>
            </w:r>
          </w:p>
        </w:tc>
      </w:tr>
      <w:tr w14:paraId="358A0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989276">
            <w:pPr>
              <w:jc w:val="center"/>
            </w:pPr>
            <w:r>
              <w:rPr>
                <w:rFonts w:hint="eastAsia"/>
              </w:rPr>
              <w:t>49</w:t>
            </w:r>
          </w:p>
        </w:tc>
        <w:tc>
          <w:tcPr>
            <w:tcW w:w="1384" w:type="dxa"/>
            <w:vAlign w:val="center"/>
          </w:tcPr>
          <w:p w14:paraId="29DC0BD5">
            <w:r>
              <w:rPr>
                <w:rFonts w:hint="eastAsia"/>
              </w:rPr>
              <w:t>601100</w:t>
            </w:r>
          </w:p>
        </w:tc>
        <w:tc>
          <w:tcPr>
            <w:tcW w:w="1384" w:type="dxa"/>
            <w:vAlign w:val="center"/>
          </w:tcPr>
          <w:p w14:paraId="5A79019B">
            <w:r>
              <w:rPr>
                <w:rFonts w:hint="eastAsia"/>
              </w:rPr>
              <w:t>恒立液压</w:t>
            </w:r>
          </w:p>
        </w:tc>
        <w:tc>
          <w:tcPr>
            <w:tcW w:w="1384" w:type="dxa"/>
            <w:vAlign w:val="center"/>
          </w:tcPr>
          <w:p w14:paraId="67BF8270">
            <w:pPr>
              <w:jc w:val="right"/>
            </w:pPr>
            <w:r>
              <w:rPr>
                <w:rFonts w:hint="eastAsia"/>
              </w:rPr>
              <w:t>8,200</w:t>
            </w:r>
          </w:p>
        </w:tc>
        <w:tc>
          <w:tcPr>
            <w:tcW w:w="1384" w:type="dxa"/>
            <w:vAlign w:val="center"/>
          </w:tcPr>
          <w:p w14:paraId="3B364947">
            <w:pPr>
              <w:jc w:val="right"/>
            </w:pPr>
            <w:r>
              <w:rPr>
                <w:rFonts w:hint="eastAsia"/>
              </w:rPr>
              <w:t>901,262.00</w:t>
            </w:r>
          </w:p>
        </w:tc>
        <w:tc>
          <w:tcPr>
            <w:tcW w:w="1384" w:type="dxa"/>
            <w:vAlign w:val="center"/>
          </w:tcPr>
          <w:p w14:paraId="0B96EAE7">
            <w:pPr>
              <w:jc w:val="right"/>
            </w:pPr>
            <w:r>
              <w:rPr>
                <w:rFonts w:hint="eastAsia"/>
              </w:rPr>
              <w:t>0.54</w:t>
            </w:r>
          </w:p>
        </w:tc>
      </w:tr>
      <w:tr w14:paraId="6D631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83711C">
            <w:pPr>
              <w:jc w:val="center"/>
            </w:pPr>
            <w:r>
              <w:rPr>
                <w:rFonts w:hint="eastAsia"/>
              </w:rPr>
              <w:t>50</w:t>
            </w:r>
          </w:p>
        </w:tc>
        <w:tc>
          <w:tcPr>
            <w:tcW w:w="1384" w:type="dxa"/>
            <w:vAlign w:val="center"/>
          </w:tcPr>
          <w:p w14:paraId="31ACB716">
            <w:r>
              <w:rPr>
                <w:rFonts w:hint="eastAsia"/>
              </w:rPr>
              <w:t>300680</w:t>
            </w:r>
          </w:p>
        </w:tc>
        <w:tc>
          <w:tcPr>
            <w:tcW w:w="1384" w:type="dxa"/>
            <w:vAlign w:val="center"/>
          </w:tcPr>
          <w:p w14:paraId="3939B249">
            <w:r>
              <w:rPr>
                <w:rFonts w:hint="eastAsia"/>
              </w:rPr>
              <w:t>隆盛科技</w:t>
            </w:r>
          </w:p>
        </w:tc>
        <w:tc>
          <w:tcPr>
            <w:tcW w:w="1384" w:type="dxa"/>
            <w:vAlign w:val="center"/>
          </w:tcPr>
          <w:p w14:paraId="4F1E8D9F">
            <w:pPr>
              <w:jc w:val="right"/>
            </w:pPr>
            <w:r>
              <w:rPr>
                <w:rFonts w:hint="eastAsia"/>
              </w:rPr>
              <w:t>15,900</w:t>
            </w:r>
          </w:p>
        </w:tc>
        <w:tc>
          <w:tcPr>
            <w:tcW w:w="1384" w:type="dxa"/>
            <w:vAlign w:val="center"/>
          </w:tcPr>
          <w:p w14:paraId="403FA645">
            <w:pPr>
              <w:jc w:val="right"/>
            </w:pPr>
            <w:r>
              <w:rPr>
                <w:rFonts w:hint="eastAsia"/>
              </w:rPr>
              <w:t>888,333.00</w:t>
            </w:r>
          </w:p>
        </w:tc>
        <w:tc>
          <w:tcPr>
            <w:tcW w:w="1384" w:type="dxa"/>
            <w:vAlign w:val="center"/>
          </w:tcPr>
          <w:p w14:paraId="101DE2E6">
            <w:pPr>
              <w:jc w:val="right"/>
            </w:pPr>
            <w:r>
              <w:rPr>
                <w:rFonts w:hint="eastAsia"/>
              </w:rPr>
              <w:t>0.53</w:t>
            </w:r>
          </w:p>
        </w:tc>
      </w:tr>
      <w:tr w14:paraId="4102C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545D13">
            <w:pPr>
              <w:jc w:val="center"/>
            </w:pPr>
            <w:r>
              <w:rPr>
                <w:rFonts w:hint="eastAsia"/>
              </w:rPr>
              <w:t>51</w:t>
            </w:r>
          </w:p>
        </w:tc>
        <w:tc>
          <w:tcPr>
            <w:tcW w:w="1384" w:type="dxa"/>
            <w:vAlign w:val="center"/>
          </w:tcPr>
          <w:p w14:paraId="3E02693F">
            <w:r>
              <w:rPr>
                <w:rFonts w:hint="eastAsia"/>
              </w:rPr>
              <w:t>03311</w:t>
            </w:r>
          </w:p>
        </w:tc>
        <w:tc>
          <w:tcPr>
            <w:tcW w:w="1384" w:type="dxa"/>
            <w:vAlign w:val="center"/>
          </w:tcPr>
          <w:p w14:paraId="77B7D540">
            <w:r>
              <w:rPr>
                <w:rFonts w:hint="eastAsia"/>
              </w:rPr>
              <w:t>中国建筑国际</w:t>
            </w:r>
          </w:p>
        </w:tc>
        <w:tc>
          <w:tcPr>
            <w:tcW w:w="1384" w:type="dxa"/>
            <w:vAlign w:val="center"/>
          </w:tcPr>
          <w:p w14:paraId="1E8136A3">
            <w:pPr>
              <w:jc w:val="right"/>
            </w:pPr>
            <w:r>
              <w:rPr>
                <w:rFonts w:hint="eastAsia"/>
              </w:rPr>
              <w:t>106,000</w:t>
            </w:r>
          </w:p>
        </w:tc>
        <w:tc>
          <w:tcPr>
            <w:tcW w:w="1384" w:type="dxa"/>
            <w:vAlign w:val="center"/>
          </w:tcPr>
          <w:p w14:paraId="0FBBF094">
            <w:pPr>
              <w:jc w:val="right"/>
            </w:pPr>
            <w:r>
              <w:rPr>
                <w:rFonts w:hint="eastAsia"/>
              </w:rPr>
              <w:t>872,203.43</w:t>
            </w:r>
          </w:p>
        </w:tc>
        <w:tc>
          <w:tcPr>
            <w:tcW w:w="1384" w:type="dxa"/>
            <w:vAlign w:val="center"/>
          </w:tcPr>
          <w:p w14:paraId="71EA4842">
            <w:pPr>
              <w:jc w:val="right"/>
            </w:pPr>
            <w:r>
              <w:rPr>
                <w:rFonts w:hint="eastAsia"/>
              </w:rPr>
              <w:t>0.52</w:t>
            </w:r>
          </w:p>
        </w:tc>
      </w:tr>
      <w:tr w14:paraId="7788E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2C921B">
            <w:pPr>
              <w:jc w:val="center"/>
            </w:pPr>
            <w:r>
              <w:rPr>
                <w:rFonts w:hint="eastAsia"/>
              </w:rPr>
              <w:t>52</w:t>
            </w:r>
          </w:p>
        </w:tc>
        <w:tc>
          <w:tcPr>
            <w:tcW w:w="1384" w:type="dxa"/>
            <w:vAlign w:val="center"/>
          </w:tcPr>
          <w:p w14:paraId="1968E579">
            <w:r>
              <w:rPr>
                <w:rFonts w:hint="eastAsia"/>
              </w:rPr>
              <w:t>601668</w:t>
            </w:r>
          </w:p>
        </w:tc>
        <w:tc>
          <w:tcPr>
            <w:tcW w:w="1384" w:type="dxa"/>
            <w:vAlign w:val="center"/>
          </w:tcPr>
          <w:p w14:paraId="05AFA840">
            <w:r>
              <w:rPr>
                <w:rFonts w:hint="eastAsia"/>
              </w:rPr>
              <w:t>中国建筑</w:t>
            </w:r>
          </w:p>
        </w:tc>
        <w:tc>
          <w:tcPr>
            <w:tcW w:w="1384" w:type="dxa"/>
            <w:vAlign w:val="center"/>
          </w:tcPr>
          <w:p w14:paraId="7855A2C6">
            <w:pPr>
              <w:jc w:val="right"/>
            </w:pPr>
            <w:r>
              <w:rPr>
                <w:rFonts w:hint="eastAsia"/>
              </w:rPr>
              <w:t>150,700</w:t>
            </w:r>
          </w:p>
        </w:tc>
        <w:tc>
          <w:tcPr>
            <w:tcW w:w="1384" w:type="dxa"/>
            <w:vAlign w:val="center"/>
          </w:tcPr>
          <w:p w14:paraId="444B0D86">
            <w:pPr>
              <w:jc w:val="right"/>
            </w:pPr>
            <w:r>
              <w:rPr>
                <w:rFonts w:hint="eastAsia"/>
              </w:rPr>
              <w:t>773,091.00</w:t>
            </w:r>
          </w:p>
        </w:tc>
        <w:tc>
          <w:tcPr>
            <w:tcW w:w="1384" w:type="dxa"/>
            <w:vAlign w:val="center"/>
          </w:tcPr>
          <w:p w14:paraId="7EC760C5">
            <w:pPr>
              <w:jc w:val="right"/>
            </w:pPr>
            <w:r>
              <w:rPr>
                <w:rFonts w:hint="eastAsia"/>
              </w:rPr>
              <w:t>0.46</w:t>
            </w:r>
          </w:p>
        </w:tc>
      </w:tr>
      <w:tr w14:paraId="3D5A2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B4DEB2">
            <w:pPr>
              <w:jc w:val="center"/>
            </w:pPr>
            <w:r>
              <w:rPr>
                <w:rFonts w:hint="eastAsia"/>
              </w:rPr>
              <w:t>53</w:t>
            </w:r>
          </w:p>
        </w:tc>
        <w:tc>
          <w:tcPr>
            <w:tcW w:w="1384" w:type="dxa"/>
            <w:vAlign w:val="center"/>
          </w:tcPr>
          <w:p w14:paraId="21577F89">
            <w:r>
              <w:rPr>
                <w:rFonts w:hint="eastAsia"/>
              </w:rPr>
              <w:t>603127</w:t>
            </w:r>
          </w:p>
        </w:tc>
        <w:tc>
          <w:tcPr>
            <w:tcW w:w="1384" w:type="dxa"/>
            <w:vAlign w:val="center"/>
          </w:tcPr>
          <w:p w14:paraId="2FBEC3E9">
            <w:r>
              <w:rPr>
                <w:rFonts w:hint="eastAsia"/>
              </w:rPr>
              <w:t>昭衍新药</w:t>
            </w:r>
          </w:p>
        </w:tc>
        <w:tc>
          <w:tcPr>
            <w:tcW w:w="1384" w:type="dxa"/>
            <w:vAlign w:val="center"/>
          </w:tcPr>
          <w:p w14:paraId="0F74FA72">
            <w:pPr>
              <w:jc w:val="right"/>
            </w:pPr>
            <w:r>
              <w:rPr>
                <w:rFonts w:hint="eastAsia"/>
              </w:rPr>
              <w:t>21,100</w:t>
            </w:r>
          </w:p>
        </w:tc>
        <w:tc>
          <w:tcPr>
            <w:tcW w:w="1384" w:type="dxa"/>
            <w:vAlign w:val="center"/>
          </w:tcPr>
          <w:p w14:paraId="19EEDABD">
            <w:pPr>
              <w:jc w:val="right"/>
            </w:pPr>
            <w:r>
              <w:rPr>
                <w:rFonts w:hint="eastAsia"/>
              </w:rPr>
              <w:t>738,711.00</w:t>
            </w:r>
          </w:p>
        </w:tc>
        <w:tc>
          <w:tcPr>
            <w:tcW w:w="1384" w:type="dxa"/>
            <w:vAlign w:val="center"/>
          </w:tcPr>
          <w:p w14:paraId="32D00464">
            <w:pPr>
              <w:jc w:val="right"/>
            </w:pPr>
            <w:r>
              <w:rPr>
                <w:rFonts w:hint="eastAsia"/>
              </w:rPr>
              <w:t>0.44</w:t>
            </w:r>
          </w:p>
        </w:tc>
      </w:tr>
      <w:tr w14:paraId="31775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B61C17">
            <w:pPr>
              <w:jc w:val="center"/>
            </w:pPr>
            <w:r>
              <w:rPr>
                <w:rFonts w:hint="eastAsia"/>
              </w:rPr>
              <w:t>54</w:t>
            </w:r>
          </w:p>
        </w:tc>
        <w:tc>
          <w:tcPr>
            <w:tcW w:w="1384" w:type="dxa"/>
            <w:vAlign w:val="center"/>
          </w:tcPr>
          <w:p w14:paraId="6460E8A6">
            <w:r>
              <w:rPr>
                <w:rFonts w:hint="eastAsia"/>
              </w:rPr>
              <w:t>601117</w:t>
            </w:r>
          </w:p>
        </w:tc>
        <w:tc>
          <w:tcPr>
            <w:tcW w:w="1384" w:type="dxa"/>
            <w:vAlign w:val="center"/>
          </w:tcPr>
          <w:p w14:paraId="4D4DC3D4">
            <w:r>
              <w:rPr>
                <w:rFonts w:hint="eastAsia"/>
              </w:rPr>
              <w:t>中国化学</w:t>
            </w:r>
          </w:p>
        </w:tc>
        <w:tc>
          <w:tcPr>
            <w:tcW w:w="1384" w:type="dxa"/>
            <w:vAlign w:val="center"/>
          </w:tcPr>
          <w:p w14:paraId="4C4EE2C7">
            <w:pPr>
              <w:jc w:val="right"/>
            </w:pPr>
            <w:r>
              <w:rPr>
                <w:rFonts w:hint="eastAsia"/>
              </w:rPr>
              <w:t>87,300</w:t>
            </w:r>
          </w:p>
        </w:tc>
        <w:tc>
          <w:tcPr>
            <w:tcW w:w="1384" w:type="dxa"/>
            <w:vAlign w:val="center"/>
          </w:tcPr>
          <w:p w14:paraId="5EFFF7EB">
            <w:pPr>
              <w:jc w:val="right"/>
            </w:pPr>
            <w:r>
              <w:rPr>
                <w:rFonts w:hint="eastAsia"/>
              </w:rPr>
              <w:t>657,369.00</w:t>
            </w:r>
          </w:p>
        </w:tc>
        <w:tc>
          <w:tcPr>
            <w:tcW w:w="1384" w:type="dxa"/>
            <w:vAlign w:val="center"/>
          </w:tcPr>
          <w:p w14:paraId="2B2F3A40">
            <w:pPr>
              <w:jc w:val="right"/>
            </w:pPr>
            <w:r>
              <w:rPr>
                <w:rFonts w:hint="eastAsia"/>
              </w:rPr>
              <w:t>0.39</w:t>
            </w:r>
          </w:p>
        </w:tc>
      </w:tr>
      <w:tr w14:paraId="02E78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1CB6CE">
            <w:pPr>
              <w:jc w:val="center"/>
            </w:pPr>
            <w:r>
              <w:rPr>
                <w:rFonts w:hint="eastAsia"/>
              </w:rPr>
              <w:t>55</w:t>
            </w:r>
          </w:p>
        </w:tc>
        <w:tc>
          <w:tcPr>
            <w:tcW w:w="1384" w:type="dxa"/>
            <w:vAlign w:val="center"/>
          </w:tcPr>
          <w:p w14:paraId="1018395C">
            <w:r>
              <w:rPr>
                <w:rFonts w:hint="eastAsia"/>
              </w:rPr>
              <w:t>01308</w:t>
            </w:r>
          </w:p>
        </w:tc>
        <w:tc>
          <w:tcPr>
            <w:tcW w:w="1384" w:type="dxa"/>
            <w:vAlign w:val="center"/>
          </w:tcPr>
          <w:p w14:paraId="594422E0">
            <w:r>
              <w:rPr>
                <w:rFonts w:hint="eastAsia"/>
              </w:rPr>
              <w:t>海丰国际</w:t>
            </w:r>
          </w:p>
        </w:tc>
        <w:tc>
          <w:tcPr>
            <w:tcW w:w="1384" w:type="dxa"/>
            <w:vAlign w:val="center"/>
          </w:tcPr>
          <w:p w14:paraId="0BBDFD9C">
            <w:pPr>
              <w:jc w:val="right"/>
            </w:pPr>
            <w:r>
              <w:rPr>
                <w:rFonts w:hint="eastAsia"/>
              </w:rPr>
              <w:t>26,000</w:t>
            </w:r>
          </w:p>
        </w:tc>
        <w:tc>
          <w:tcPr>
            <w:tcW w:w="1384" w:type="dxa"/>
            <w:vAlign w:val="center"/>
          </w:tcPr>
          <w:p w14:paraId="7C65E3B8">
            <w:pPr>
              <w:jc w:val="right"/>
            </w:pPr>
            <w:r>
              <w:rPr>
                <w:rFonts w:hint="eastAsia"/>
              </w:rPr>
              <w:t>654,256.44</w:t>
            </w:r>
          </w:p>
        </w:tc>
        <w:tc>
          <w:tcPr>
            <w:tcW w:w="1384" w:type="dxa"/>
            <w:vAlign w:val="center"/>
          </w:tcPr>
          <w:p w14:paraId="67855312">
            <w:pPr>
              <w:jc w:val="right"/>
            </w:pPr>
            <w:r>
              <w:rPr>
                <w:rFonts w:hint="eastAsia"/>
              </w:rPr>
              <w:t>0.39</w:t>
            </w:r>
          </w:p>
        </w:tc>
      </w:tr>
      <w:tr w14:paraId="27734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191060">
            <w:pPr>
              <w:jc w:val="center"/>
            </w:pPr>
            <w:r>
              <w:rPr>
                <w:rFonts w:hint="eastAsia"/>
              </w:rPr>
              <w:t>56</w:t>
            </w:r>
          </w:p>
        </w:tc>
        <w:tc>
          <w:tcPr>
            <w:tcW w:w="1384" w:type="dxa"/>
            <w:vAlign w:val="center"/>
          </w:tcPr>
          <w:p w14:paraId="0430CAEB">
            <w:r>
              <w:rPr>
                <w:rFonts w:hint="eastAsia"/>
              </w:rPr>
              <w:t>300002</w:t>
            </w:r>
          </w:p>
        </w:tc>
        <w:tc>
          <w:tcPr>
            <w:tcW w:w="1384" w:type="dxa"/>
            <w:vAlign w:val="center"/>
          </w:tcPr>
          <w:p w14:paraId="6BE220B9">
            <w:r>
              <w:rPr>
                <w:rFonts w:hint="eastAsia"/>
              </w:rPr>
              <w:t>神州泰岳</w:t>
            </w:r>
          </w:p>
        </w:tc>
        <w:tc>
          <w:tcPr>
            <w:tcW w:w="1384" w:type="dxa"/>
            <w:vAlign w:val="center"/>
          </w:tcPr>
          <w:p w14:paraId="76A53091">
            <w:pPr>
              <w:jc w:val="right"/>
            </w:pPr>
            <w:r>
              <w:rPr>
                <w:rFonts w:hint="eastAsia"/>
              </w:rPr>
              <w:t>56,000</w:t>
            </w:r>
          </w:p>
        </w:tc>
        <w:tc>
          <w:tcPr>
            <w:tcW w:w="1384" w:type="dxa"/>
            <w:vAlign w:val="center"/>
          </w:tcPr>
          <w:p w14:paraId="0A08C359">
            <w:pPr>
              <w:jc w:val="right"/>
            </w:pPr>
            <w:r>
              <w:rPr>
                <w:rFonts w:hint="eastAsia"/>
              </w:rPr>
              <w:t>645,120.00</w:t>
            </w:r>
          </w:p>
        </w:tc>
        <w:tc>
          <w:tcPr>
            <w:tcW w:w="1384" w:type="dxa"/>
            <w:vAlign w:val="center"/>
          </w:tcPr>
          <w:p w14:paraId="1A7940EE">
            <w:pPr>
              <w:jc w:val="right"/>
            </w:pPr>
            <w:r>
              <w:rPr>
                <w:rFonts w:hint="eastAsia"/>
              </w:rPr>
              <w:t>0.39</w:t>
            </w:r>
          </w:p>
        </w:tc>
      </w:tr>
      <w:tr w14:paraId="0E425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3AF2DD">
            <w:pPr>
              <w:jc w:val="center"/>
            </w:pPr>
            <w:r>
              <w:rPr>
                <w:rFonts w:hint="eastAsia"/>
              </w:rPr>
              <w:t>57</w:t>
            </w:r>
          </w:p>
        </w:tc>
        <w:tc>
          <w:tcPr>
            <w:tcW w:w="1384" w:type="dxa"/>
            <w:vAlign w:val="center"/>
          </w:tcPr>
          <w:p w14:paraId="6021BA15">
            <w:r>
              <w:rPr>
                <w:rFonts w:hint="eastAsia"/>
              </w:rPr>
              <w:t>601225</w:t>
            </w:r>
          </w:p>
        </w:tc>
        <w:tc>
          <w:tcPr>
            <w:tcW w:w="1384" w:type="dxa"/>
            <w:vAlign w:val="center"/>
          </w:tcPr>
          <w:p w14:paraId="16E7A96B">
            <w:r>
              <w:rPr>
                <w:rFonts w:hint="eastAsia"/>
              </w:rPr>
              <w:t>陕西煤业</w:t>
            </w:r>
          </w:p>
        </w:tc>
        <w:tc>
          <w:tcPr>
            <w:tcW w:w="1384" w:type="dxa"/>
            <w:vAlign w:val="center"/>
          </w:tcPr>
          <w:p w14:paraId="39235A52">
            <w:pPr>
              <w:jc w:val="right"/>
            </w:pPr>
            <w:r>
              <w:rPr>
                <w:rFonts w:hint="eastAsia"/>
              </w:rPr>
              <w:t>28,200</w:t>
            </w:r>
          </w:p>
        </w:tc>
        <w:tc>
          <w:tcPr>
            <w:tcW w:w="1384" w:type="dxa"/>
            <w:vAlign w:val="center"/>
          </w:tcPr>
          <w:p w14:paraId="2052D2BD">
            <w:pPr>
              <w:jc w:val="right"/>
            </w:pPr>
            <w:r>
              <w:rPr>
                <w:rFonts w:hint="eastAsia"/>
              </w:rPr>
              <w:t>601,224.00</w:t>
            </w:r>
          </w:p>
        </w:tc>
        <w:tc>
          <w:tcPr>
            <w:tcW w:w="1384" w:type="dxa"/>
            <w:vAlign w:val="center"/>
          </w:tcPr>
          <w:p w14:paraId="5F942C88">
            <w:pPr>
              <w:jc w:val="right"/>
            </w:pPr>
            <w:r>
              <w:rPr>
                <w:rFonts w:hint="eastAsia"/>
              </w:rPr>
              <w:t>0.36</w:t>
            </w:r>
          </w:p>
        </w:tc>
      </w:tr>
      <w:tr w14:paraId="55D24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19AC12">
            <w:pPr>
              <w:jc w:val="center"/>
            </w:pPr>
            <w:r>
              <w:rPr>
                <w:rFonts w:hint="eastAsia"/>
              </w:rPr>
              <w:t>58</w:t>
            </w:r>
          </w:p>
        </w:tc>
        <w:tc>
          <w:tcPr>
            <w:tcW w:w="1384" w:type="dxa"/>
            <w:vAlign w:val="center"/>
          </w:tcPr>
          <w:p w14:paraId="6DDB2584">
            <w:r>
              <w:rPr>
                <w:rFonts w:hint="eastAsia"/>
              </w:rPr>
              <w:t>002683</w:t>
            </w:r>
          </w:p>
        </w:tc>
        <w:tc>
          <w:tcPr>
            <w:tcW w:w="1384" w:type="dxa"/>
            <w:vAlign w:val="center"/>
          </w:tcPr>
          <w:p w14:paraId="233731A0">
            <w:r>
              <w:rPr>
                <w:rFonts w:hint="eastAsia"/>
              </w:rPr>
              <w:t>广东宏大</w:t>
            </w:r>
          </w:p>
        </w:tc>
        <w:tc>
          <w:tcPr>
            <w:tcW w:w="1384" w:type="dxa"/>
            <w:vAlign w:val="center"/>
          </w:tcPr>
          <w:p w14:paraId="0AFCD4AC">
            <w:pPr>
              <w:jc w:val="right"/>
            </w:pPr>
            <w:r>
              <w:rPr>
                <w:rFonts w:hint="eastAsia"/>
              </w:rPr>
              <w:t>11,100</w:t>
            </w:r>
          </w:p>
        </w:tc>
        <w:tc>
          <w:tcPr>
            <w:tcW w:w="1384" w:type="dxa"/>
            <w:vAlign w:val="center"/>
          </w:tcPr>
          <w:p w14:paraId="62688F13">
            <w:pPr>
              <w:jc w:val="right"/>
            </w:pPr>
            <w:r>
              <w:rPr>
                <w:rFonts w:hint="eastAsia"/>
              </w:rPr>
              <w:t>530,580.00</w:t>
            </w:r>
          </w:p>
        </w:tc>
        <w:tc>
          <w:tcPr>
            <w:tcW w:w="1384" w:type="dxa"/>
            <w:vAlign w:val="center"/>
          </w:tcPr>
          <w:p w14:paraId="79AC0687">
            <w:pPr>
              <w:jc w:val="right"/>
            </w:pPr>
            <w:r>
              <w:rPr>
                <w:rFonts w:hint="eastAsia"/>
              </w:rPr>
              <w:t>0.32</w:t>
            </w:r>
          </w:p>
        </w:tc>
      </w:tr>
      <w:tr w14:paraId="45A4D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69EA04">
            <w:pPr>
              <w:jc w:val="center"/>
            </w:pPr>
            <w:r>
              <w:rPr>
                <w:rFonts w:hint="eastAsia"/>
              </w:rPr>
              <w:t>59</w:t>
            </w:r>
          </w:p>
        </w:tc>
        <w:tc>
          <w:tcPr>
            <w:tcW w:w="1384" w:type="dxa"/>
            <w:vAlign w:val="center"/>
          </w:tcPr>
          <w:p w14:paraId="1BB455AF">
            <w:r>
              <w:rPr>
                <w:rFonts w:hint="eastAsia"/>
              </w:rPr>
              <w:t>688187</w:t>
            </w:r>
          </w:p>
        </w:tc>
        <w:tc>
          <w:tcPr>
            <w:tcW w:w="1384" w:type="dxa"/>
            <w:vAlign w:val="center"/>
          </w:tcPr>
          <w:p w14:paraId="021C2718">
            <w:r>
              <w:rPr>
                <w:rFonts w:hint="eastAsia"/>
              </w:rPr>
              <w:t>时代电气</w:t>
            </w:r>
          </w:p>
        </w:tc>
        <w:tc>
          <w:tcPr>
            <w:tcW w:w="1384" w:type="dxa"/>
            <w:vAlign w:val="center"/>
          </w:tcPr>
          <w:p w14:paraId="1EDF1395">
            <w:pPr>
              <w:jc w:val="right"/>
            </w:pPr>
            <w:r>
              <w:rPr>
                <w:rFonts w:hint="eastAsia"/>
              </w:rPr>
              <w:t>10,033</w:t>
            </w:r>
          </w:p>
        </w:tc>
        <w:tc>
          <w:tcPr>
            <w:tcW w:w="1384" w:type="dxa"/>
            <w:vAlign w:val="center"/>
          </w:tcPr>
          <w:p w14:paraId="63E758D6">
            <w:pPr>
              <w:jc w:val="right"/>
            </w:pPr>
            <w:r>
              <w:rPr>
                <w:rFonts w:hint="eastAsia"/>
              </w:rPr>
              <w:t>514,592.57</w:t>
            </w:r>
          </w:p>
        </w:tc>
        <w:tc>
          <w:tcPr>
            <w:tcW w:w="1384" w:type="dxa"/>
            <w:vAlign w:val="center"/>
          </w:tcPr>
          <w:p w14:paraId="7BEF113B">
            <w:pPr>
              <w:jc w:val="right"/>
            </w:pPr>
            <w:r>
              <w:rPr>
                <w:rFonts w:hint="eastAsia"/>
              </w:rPr>
              <w:t>0.31</w:t>
            </w:r>
          </w:p>
        </w:tc>
      </w:tr>
      <w:tr w14:paraId="11C75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F7BCEB">
            <w:pPr>
              <w:jc w:val="center"/>
            </w:pPr>
            <w:r>
              <w:rPr>
                <w:rFonts w:hint="eastAsia"/>
              </w:rPr>
              <w:t>60</w:t>
            </w:r>
          </w:p>
        </w:tc>
        <w:tc>
          <w:tcPr>
            <w:tcW w:w="1384" w:type="dxa"/>
            <w:vAlign w:val="center"/>
          </w:tcPr>
          <w:p w14:paraId="1E1F470C">
            <w:r>
              <w:rPr>
                <w:rFonts w:hint="eastAsia"/>
              </w:rPr>
              <w:t>300765</w:t>
            </w:r>
          </w:p>
        </w:tc>
        <w:tc>
          <w:tcPr>
            <w:tcW w:w="1384" w:type="dxa"/>
            <w:vAlign w:val="center"/>
          </w:tcPr>
          <w:p w14:paraId="71B5B072">
            <w:r>
              <w:rPr>
                <w:rFonts w:hint="eastAsia"/>
              </w:rPr>
              <w:t>新诺威</w:t>
            </w:r>
          </w:p>
        </w:tc>
        <w:tc>
          <w:tcPr>
            <w:tcW w:w="1384" w:type="dxa"/>
            <w:vAlign w:val="center"/>
          </w:tcPr>
          <w:p w14:paraId="5B220768">
            <w:pPr>
              <w:jc w:val="right"/>
            </w:pPr>
            <w:r>
              <w:rPr>
                <w:rFonts w:hint="eastAsia"/>
              </w:rPr>
              <w:t>13,100</w:t>
            </w:r>
          </w:p>
        </w:tc>
        <w:tc>
          <w:tcPr>
            <w:tcW w:w="1384" w:type="dxa"/>
            <w:vAlign w:val="center"/>
          </w:tcPr>
          <w:p w14:paraId="34812BAC">
            <w:pPr>
              <w:jc w:val="right"/>
            </w:pPr>
            <w:r>
              <w:rPr>
                <w:rFonts w:hint="eastAsia"/>
              </w:rPr>
              <w:t>472,517.00</w:t>
            </w:r>
          </w:p>
        </w:tc>
        <w:tc>
          <w:tcPr>
            <w:tcW w:w="1384" w:type="dxa"/>
            <w:vAlign w:val="center"/>
          </w:tcPr>
          <w:p w14:paraId="3E340B99">
            <w:pPr>
              <w:jc w:val="right"/>
            </w:pPr>
            <w:r>
              <w:rPr>
                <w:rFonts w:hint="eastAsia"/>
              </w:rPr>
              <w:t>0.28</w:t>
            </w:r>
          </w:p>
        </w:tc>
      </w:tr>
      <w:tr w14:paraId="1FFCB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CAE459">
            <w:pPr>
              <w:jc w:val="center"/>
            </w:pPr>
            <w:r>
              <w:rPr>
                <w:rFonts w:hint="eastAsia"/>
              </w:rPr>
              <w:t>61</w:t>
            </w:r>
          </w:p>
        </w:tc>
        <w:tc>
          <w:tcPr>
            <w:tcW w:w="1384" w:type="dxa"/>
            <w:vAlign w:val="center"/>
          </w:tcPr>
          <w:p w14:paraId="24B3D89D">
            <w:r>
              <w:rPr>
                <w:rFonts w:hint="eastAsia"/>
              </w:rPr>
              <w:t>300394</w:t>
            </w:r>
          </w:p>
        </w:tc>
        <w:tc>
          <w:tcPr>
            <w:tcW w:w="1384" w:type="dxa"/>
            <w:vAlign w:val="center"/>
          </w:tcPr>
          <w:p w14:paraId="0E66FB1D">
            <w:r>
              <w:rPr>
                <w:rFonts w:hint="eastAsia"/>
              </w:rPr>
              <w:t>天孚通信</w:t>
            </w:r>
          </w:p>
        </w:tc>
        <w:tc>
          <w:tcPr>
            <w:tcW w:w="1384" w:type="dxa"/>
            <w:vAlign w:val="center"/>
          </w:tcPr>
          <w:p w14:paraId="7FF3FACF">
            <w:pPr>
              <w:jc w:val="right"/>
            </w:pPr>
            <w:r>
              <w:rPr>
                <w:rFonts w:hint="eastAsia"/>
              </w:rPr>
              <w:t>2,300</w:t>
            </w:r>
          </w:p>
        </w:tc>
        <w:tc>
          <w:tcPr>
            <w:tcW w:w="1384" w:type="dxa"/>
            <w:vAlign w:val="center"/>
          </w:tcPr>
          <w:p w14:paraId="71FBF228">
            <w:pPr>
              <w:jc w:val="right"/>
            </w:pPr>
            <w:r>
              <w:rPr>
                <w:rFonts w:hint="eastAsia"/>
              </w:rPr>
              <w:t>466,969.00</w:t>
            </w:r>
          </w:p>
        </w:tc>
        <w:tc>
          <w:tcPr>
            <w:tcW w:w="1384" w:type="dxa"/>
            <w:vAlign w:val="center"/>
          </w:tcPr>
          <w:p w14:paraId="7995860C">
            <w:pPr>
              <w:jc w:val="right"/>
            </w:pPr>
            <w:r>
              <w:rPr>
                <w:rFonts w:hint="eastAsia"/>
              </w:rPr>
              <w:t>0.28</w:t>
            </w:r>
          </w:p>
        </w:tc>
      </w:tr>
      <w:tr w14:paraId="4C576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F6511E">
            <w:pPr>
              <w:jc w:val="center"/>
            </w:pPr>
            <w:r>
              <w:rPr>
                <w:rFonts w:hint="eastAsia"/>
              </w:rPr>
              <w:t>62</w:t>
            </w:r>
          </w:p>
        </w:tc>
        <w:tc>
          <w:tcPr>
            <w:tcW w:w="1384" w:type="dxa"/>
            <w:vAlign w:val="center"/>
          </w:tcPr>
          <w:p w14:paraId="47513415">
            <w:r>
              <w:rPr>
                <w:rFonts w:hint="eastAsia"/>
              </w:rPr>
              <w:t>001206</w:t>
            </w:r>
          </w:p>
        </w:tc>
        <w:tc>
          <w:tcPr>
            <w:tcW w:w="1384" w:type="dxa"/>
            <w:vAlign w:val="center"/>
          </w:tcPr>
          <w:p w14:paraId="0294A9E0">
            <w:r>
              <w:rPr>
                <w:rFonts w:hint="eastAsia"/>
              </w:rPr>
              <w:t>依依股份</w:t>
            </w:r>
          </w:p>
        </w:tc>
        <w:tc>
          <w:tcPr>
            <w:tcW w:w="1384" w:type="dxa"/>
            <w:vAlign w:val="center"/>
          </w:tcPr>
          <w:p w14:paraId="4C026BD5">
            <w:pPr>
              <w:jc w:val="right"/>
            </w:pPr>
            <w:r>
              <w:rPr>
                <w:rFonts w:hint="eastAsia"/>
              </w:rPr>
              <w:t>14,052</w:t>
            </w:r>
          </w:p>
        </w:tc>
        <w:tc>
          <w:tcPr>
            <w:tcW w:w="1384" w:type="dxa"/>
            <w:vAlign w:val="center"/>
          </w:tcPr>
          <w:p w14:paraId="143BD249">
            <w:pPr>
              <w:jc w:val="right"/>
            </w:pPr>
            <w:r>
              <w:rPr>
                <w:rFonts w:hint="eastAsia"/>
              </w:rPr>
              <w:t>417,484.92</w:t>
            </w:r>
          </w:p>
        </w:tc>
        <w:tc>
          <w:tcPr>
            <w:tcW w:w="1384" w:type="dxa"/>
            <w:vAlign w:val="center"/>
          </w:tcPr>
          <w:p w14:paraId="39C8D847">
            <w:pPr>
              <w:jc w:val="right"/>
            </w:pPr>
            <w:r>
              <w:rPr>
                <w:rFonts w:hint="eastAsia"/>
              </w:rPr>
              <w:t>0.25</w:t>
            </w:r>
          </w:p>
        </w:tc>
      </w:tr>
      <w:tr w14:paraId="06669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60112B">
            <w:pPr>
              <w:jc w:val="center"/>
            </w:pPr>
            <w:r>
              <w:rPr>
                <w:rFonts w:hint="eastAsia"/>
              </w:rPr>
              <w:t>63</w:t>
            </w:r>
          </w:p>
        </w:tc>
        <w:tc>
          <w:tcPr>
            <w:tcW w:w="1384" w:type="dxa"/>
            <w:vAlign w:val="center"/>
          </w:tcPr>
          <w:p w14:paraId="1CAFCBD6">
            <w:r>
              <w:rPr>
                <w:rFonts w:hint="eastAsia"/>
              </w:rPr>
              <w:t>600930</w:t>
            </w:r>
          </w:p>
        </w:tc>
        <w:tc>
          <w:tcPr>
            <w:tcW w:w="1384" w:type="dxa"/>
            <w:vAlign w:val="center"/>
          </w:tcPr>
          <w:p w14:paraId="1742B3B1">
            <w:r>
              <w:rPr>
                <w:rFonts w:hint="eastAsia"/>
              </w:rPr>
              <w:t>华电新能</w:t>
            </w:r>
          </w:p>
        </w:tc>
        <w:tc>
          <w:tcPr>
            <w:tcW w:w="1384" w:type="dxa"/>
            <w:vAlign w:val="center"/>
          </w:tcPr>
          <w:p w14:paraId="2ED60927">
            <w:pPr>
              <w:jc w:val="right"/>
            </w:pPr>
            <w:r>
              <w:rPr>
                <w:rFonts w:hint="eastAsia"/>
              </w:rPr>
              <w:t>66,258</w:t>
            </w:r>
          </w:p>
        </w:tc>
        <w:tc>
          <w:tcPr>
            <w:tcW w:w="1384" w:type="dxa"/>
            <w:vAlign w:val="center"/>
          </w:tcPr>
          <w:p w14:paraId="4C66F0B9">
            <w:pPr>
              <w:jc w:val="right"/>
            </w:pPr>
            <w:r>
              <w:rPr>
                <w:rFonts w:hint="eastAsia"/>
              </w:rPr>
              <w:t>413,449.92</w:t>
            </w:r>
          </w:p>
        </w:tc>
        <w:tc>
          <w:tcPr>
            <w:tcW w:w="1384" w:type="dxa"/>
            <w:vAlign w:val="center"/>
          </w:tcPr>
          <w:p w14:paraId="327C91DD">
            <w:pPr>
              <w:jc w:val="right"/>
            </w:pPr>
            <w:r>
              <w:rPr>
                <w:rFonts w:hint="eastAsia"/>
              </w:rPr>
              <w:t>0.25</w:t>
            </w:r>
          </w:p>
        </w:tc>
      </w:tr>
      <w:tr w14:paraId="322B7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855783">
            <w:pPr>
              <w:jc w:val="center"/>
            </w:pPr>
            <w:r>
              <w:rPr>
                <w:rFonts w:hint="eastAsia"/>
              </w:rPr>
              <w:t>64</w:t>
            </w:r>
          </w:p>
        </w:tc>
        <w:tc>
          <w:tcPr>
            <w:tcW w:w="1384" w:type="dxa"/>
            <w:vAlign w:val="center"/>
          </w:tcPr>
          <w:p w14:paraId="1A1228AE">
            <w:r>
              <w:rPr>
                <w:rFonts w:hint="eastAsia"/>
              </w:rPr>
              <w:t>000977</w:t>
            </w:r>
          </w:p>
        </w:tc>
        <w:tc>
          <w:tcPr>
            <w:tcW w:w="1384" w:type="dxa"/>
            <w:vAlign w:val="center"/>
          </w:tcPr>
          <w:p w14:paraId="666159FC">
            <w:r>
              <w:rPr>
                <w:rFonts w:hint="eastAsia"/>
              </w:rPr>
              <w:t>浪潮信息</w:t>
            </w:r>
          </w:p>
        </w:tc>
        <w:tc>
          <w:tcPr>
            <w:tcW w:w="1384" w:type="dxa"/>
            <w:vAlign w:val="center"/>
          </w:tcPr>
          <w:p w14:paraId="704A6245">
            <w:pPr>
              <w:jc w:val="right"/>
            </w:pPr>
            <w:r>
              <w:rPr>
                <w:rFonts w:hint="eastAsia"/>
              </w:rPr>
              <w:t>6,200</w:t>
            </w:r>
          </w:p>
        </w:tc>
        <w:tc>
          <w:tcPr>
            <w:tcW w:w="1384" w:type="dxa"/>
            <w:vAlign w:val="center"/>
          </w:tcPr>
          <w:p w14:paraId="3A809F69">
            <w:pPr>
              <w:jc w:val="right"/>
            </w:pPr>
            <w:r>
              <w:rPr>
                <w:rFonts w:hint="eastAsia"/>
              </w:rPr>
              <w:t>412,920.00</w:t>
            </w:r>
          </w:p>
        </w:tc>
        <w:tc>
          <w:tcPr>
            <w:tcW w:w="1384" w:type="dxa"/>
            <w:vAlign w:val="center"/>
          </w:tcPr>
          <w:p w14:paraId="10FBDDDD">
            <w:pPr>
              <w:jc w:val="right"/>
            </w:pPr>
            <w:r>
              <w:rPr>
                <w:rFonts w:hint="eastAsia"/>
              </w:rPr>
              <w:t>0.25</w:t>
            </w:r>
          </w:p>
        </w:tc>
      </w:tr>
      <w:tr w14:paraId="56B26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C3DBC4">
            <w:pPr>
              <w:jc w:val="center"/>
            </w:pPr>
            <w:r>
              <w:rPr>
                <w:rFonts w:hint="eastAsia"/>
              </w:rPr>
              <w:t>65</w:t>
            </w:r>
          </w:p>
        </w:tc>
        <w:tc>
          <w:tcPr>
            <w:tcW w:w="1384" w:type="dxa"/>
            <w:vAlign w:val="center"/>
          </w:tcPr>
          <w:p w14:paraId="0471F736">
            <w:r>
              <w:rPr>
                <w:rFonts w:hint="eastAsia"/>
              </w:rPr>
              <w:t>603199</w:t>
            </w:r>
          </w:p>
        </w:tc>
        <w:tc>
          <w:tcPr>
            <w:tcW w:w="1384" w:type="dxa"/>
            <w:vAlign w:val="center"/>
          </w:tcPr>
          <w:p w14:paraId="31946ADC">
            <w:r>
              <w:rPr>
                <w:rFonts w:hint="eastAsia"/>
              </w:rPr>
              <w:t>九华旅游</w:t>
            </w:r>
          </w:p>
        </w:tc>
        <w:tc>
          <w:tcPr>
            <w:tcW w:w="1384" w:type="dxa"/>
            <w:vAlign w:val="center"/>
          </w:tcPr>
          <w:p w14:paraId="2839F15F">
            <w:pPr>
              <w:jc w:val="right"/>
            </w:pPr>
            <w:r>
              <w:rPr>
                <w:rFonts w:hint="eastAsia"/>
              </w:rPr>
              <w:t>10,600</w:t>
            </w:r>
          </w:p>
        </w:tc>
        <w:tc>
          <w:tcPr>
            <w:tcW w:w="1384" w:type="dxa"/>
            <w:vAlign w:val="center"/>
          </w:tcPr>
          <w:p w14:paraId="7C736E41">
            <w:pPr>
              <w:jc w:val="right"/>
            </w:pPr>
            <w:r>
              <w:rPr>
                <w:rFonts w:hint="eastAsia"/>
              </w:rPr>
              <w:t>389,656.00</w:t>
            </w:r>
          </w:p>
        </w:tc>
        <w:tc>
          <w:tcPr>
            <w:tcW w:w="1384" w:type="dxa"/>
            <w:vAlign w:val="center"/>
          </w:tcPr>
          <w:p w14:paraId="5DCCAE2A">
            <w:pPr>
              <w:jc w:val="right"/>
            </w:pPr>
            <w:r>
              <w:rPr>
                <w:rFonts w:hint="eastAsia"/>
              </w:rPr>
              <w:t>0.23</w:t>
            </w:r>
          </w:p>
        </w:tc>
      </w:tr>
      <w:tr w14:paraId="27929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995094">
            <w:pPr>
              <w:jc w:val="center"/>
            </w:pPr>
            <w:r>
              <w:rPr>
                <w:rFonts w:hint="eastAsia"/>
              </w:rPr>
              <w:t>66</w:t>
            </w:r>
          </w:p>
        </w:tc>
        <w:tc>
          <w:tcPr>
            <w:tcW w:w="1384" w:type="dxa"/>
            <w:vAlign w:val="center"/>
          </w:tcPr>
          <w:p w14:paraId="215E0D1A">
            <w:r>
              <w:rPr>
                <w:rFonts w:hint="eastAsia"/>
              </w:rPr>
              <w:t>688795</w:t>
            </w:r>
          </w:p>
        </w:tc>
        <w:tc>
          <w:tcPr>
            <w:tcW w:w="1384" w:type="dxa"/>
            <w:vAlign w:val="center"/>
          </w:tcPr>
          <w:p w14:paraId="5046BB88">
            <w:r>
              <w:rPr>
                <w:rFonts w:hint="eastAsia"/>
              </w:rPr>
              <w:t>摩尔线程</w:t>
            </w:r>
          </w:p>
        </w:tc>
        <w:tc>
          <w:tcPr>
            <w:tcW w:w="1384" w:type="dxa"/>
            <w:vAlign w:val="center"/>
          </w:tcPr>
          <w:p w14:paraId="04C5887E">
            <w:pPr>
              <w:jc w:val="right"/>
            </w:pPr>
            <w:r>
              <w:rPr>
                <w:rFonts w:hint="eastAsia"/>
              </w:rPr>
              <w:t>689</w:t>
            </w:r>
          </w:p>
        </w:tc>
        <w:tc>
          <w:tcPr>
            <w:tcW w:w="1384" w:type="dxa"/>
            <w:vAlign w:val="center"/>
          </w:tcPr>
          <w:p w14:paraId="3EC25D96">
            <w:pPr>
              <w:jc w:val="right"/>
            </w:pPr>
            <w:r>
              <w:rPr>
                <w:rFonts w:hint="eastAsia"/>
              </w:rPr>
              <w:t>286,637.78</w:t>
            </w:r>
          </w:p>
        </w:tc>
        <w:tc>
          <w:tcPr>
            <w:tcW w:w="1384" w:type="dxa"/>
            <w:vAlign w:val="center"/>
          </w:tcPr>
          <w:p w14:paraId="6E081463">
            <w:pPr>
              <w:jc w:val="right"/>
            </w:pPr>
            <w:r>
              <w:rPr>
                <w:rFonts w:hint="eastAsia"/>
              </w:rPr>
              <w:t>0.17</w:t>
            </w:r>
          </w:p>
        </w:tc>
      </w:tr>
      <w:tr w14:paraId="17AD2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73E888">
            <w:pPr>
              <w:jc w:val="center"/>
            </w:pPr>
            <w:r>
              <w:rPr>
                <w:rFonts w:hint="eastAsia"/>
              </w:rPr>
              <w:t>67</w:t>
            </w:r>
          </w:p>
        </w:tc>
        <w:tc>
          <w:tcPr>
            <w:tcW w:w="1384" w:type="dxa"/>
            <w:vAlign w:val="center"/>
          </w:tcPr>
          <w:p w14:paraId="3DB1E10E">
            <w:r>
              <w:rPr>
                <w:rFonts w:hint="eastAsia"/>
              </w:rPr>
              <w:t>688376</w:t>
            </w:r>
          </w:p>
        </w:tc>
        <w:tc>
          <w:tcPr>
            <w:tcW w:w="1384" w:type="dxa"/>
            <w:vAlign w:val="center"/>
          </w:tcPr>
          <w:p w14:paraId="71D23BBA">
            <w:r>
              <w:rPr>
                <w:rFonts w:hint="eastAsia"/>
              </w:rPr>
              <w:t>美埃科技</w:t>
            </w:r>
          </w:p>
        </w:tc>
        <w:tc>
          <w:tcPr>
            <w:tcW w:w="1384" w:type="dxa"/>
            <w:vAlign w:val="center"/>
          </w:tcPr>
          <w:p w14:paraId="2CAB6EB7">
            <w:pPr>
              <w:jc w:val="right"/>
            </w:pPr>
            <w:r>
              <w:rPr>
                <w:rFonts w:hint="eastAsia"/>
              </w:rPr>
              <w:t>4,532</w:t>
            </w:r>
          </w:p>
        </w:tc>
        <w:tc>
          <w:tcPr>
            <w:tcW w:w="1384" w:type="dxa"/>
            <w:vAlign w:val="center"/>
          </w:tcPr>
          <w:p w14:paraId="7F224945">
            <w:pPr>
              <w:jc w:val="right"/>
            </w:pPr>
            <w:r>
              <w:rPr>
                <w:rFonts w:hint="eastAsia"/>
              </w:rPr>
              <w:t>262,040.24</w:t>
            </w:r>
          </w:p>
        </w:tc>
        <w:tc>
          <w:tcPr>
            <w:tcW w:w="1384" w:type="dxa"/>
            <w:vAlign w:val="center"/>
          </w:tcPr>
          <w:p w14:paraId="61DB81B8">
            <w:pPr>
              <w:jc w:val="right"/>
            </w:pPr>
            <w:r>
              <w:rPr>
                <w:rFonts w:hint="eastAsia"/>
              </w:rPr>
              <w:t>0.16</w:t>
            </w:r>
          </w:p>
        </w:tc>
      </w:tr>
      <w:tr w14:paraId="53A31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8220BC">
            <w:pPr>
              <w:jc w:val="center"/>
            </w:pPr>
            <w:r>
              <w:rPr>
                <w:rFonts w:hint="eastAsia"/>
              </w:rPr>
              <w:t>68</w:t>
            </w:r>
          </w:p>
        </w:tc>
        <w:tc>
          <w:tcPr>
            <w:tcW w:w="1384" w:type="dxa"/>
            <w:vAlign w:val="center"/>
          </w:tcPr>
          <w:p w14:paraId="7F470B1D">
            <w:r>
              <w:rPr>
                <w:rFonts w:hint="eastAsia"/>
              </w:rPr>
              <w:t>600233</w:t>
            </w:r>
          </w:p>
        </w:tc>
        <w:tc>
          <w:tcPr>
            <w:tcW w:w="1384" w:type="dxa"/>
            <w:vAlign w:val="center"/>
          </w:tcPr>
          <w:p w14:paraId="47BAF97D">
            <w:r>
              <w:rPr>
                <w:rFonts w:hint="eastAsia"/>
              </w:rPr>
              <w:t>圆通速递</w:t>
            </w:r>
          </w:p>
        </w:tc>
        <w:tc>
          <w:tcPr>
            <w:tcW w:w="1384" w:type="dxa"/>
            <w:vAlign w:val="center"/>
          </w:tcPr>
          <w:p w14:paraId="52B4A21F">
            <w:pPr>
              <w:jc w:val="right"/>
            </w:pPr>
            <w:r>
              <w:rPr>
                <w:rFonts w:hint="eastAsia"/>
              </w:rPr>
              <w:t>15,000</w:t>
            </w:r>
          </w:p>
        </w:tc>
        <w:tc>
          <w:tcPr>
            <w:tcW w:w="1384" w:type="dxa"/>
            <w:vAlign w:val="center"/>
          </w:tcPr>
          <w:p w14:paraId="1A0ADD93">
            <w:pPr>
              <w:jc w:val="right"/>
            </w:pPr>
            <w:r>
              <w:rPr>
                <w:rFonts w:hint="eastAsia"/>
              </w:rPr>
              <w:t>246,300.00</w:t>
            </w:r>
          </w:p>
        </w:tc>
        <w:tc>
          <w:tcPr>
            <w:tcW w:w="1384" w:type="dxa"/>
            <w:vAlign w:val="center"/>
          </w:tcPr>
          <w:p w14:paraId="5EEE03A4">
            <w:pPr>
              <w:jc w:val="right"/>
            </w:pPr>
            <w:r>
              <w:rPr>
                <w:rFonts w:hint="eastAsia"/>
              </w:rPr>
              <w:t>0.15</w:t>
            </w:r>
          </w:p>
        </w:tc>
      </w:tr>
      <w:tr w14:paraId="07D9A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A888EB">
            <w:pPr>
              <w:jc w:val="center"/>
            </w:pPr>
            <w:r>
              <w:rPr>
                <w:rFonts w:hint="eastAsia"/>
              </w:rPr>
              <w:t>69</w:t>
            </w:r>
          </w:p>
        </w:tc>
        <w:tc>
          <w:tcPr>
            <w:tcW w:w="1384" w:type="dxa"/>
            <w:vAlign w:val="center"/>
          </w:tcPr>
          <w:p w14:paraId="0B362219">
            <w:r>
              <w:rPr>
                <w:rFonts w:hint="eastAsia"/>
              </w:rPr>
              <w:t>000426</w:t>
            </w:r>
          </w:p>
        </w:tc>
        <w:tc>
          <w:tcPr>
            <w:tcW w:w="1384" w:type="dxa"/>
            <w:vAlign w:val="center"/>
          </w:tcPr>
          <w:p w14:paraId="4EE3309E">
            <w:r>
              <w:rPr>
                <w:rFonts w:hint="eastAsia"/>
              </w:rPr>
              <w:t>兴业银锡</w:t>
            </w:r>
          </w:p>
        </w:tc>
        <w:tc>
          <w:tcPr>
            <w:tcW w:w="1384" w:type="dxa"/>
            <w:vAlign w:val="center"/>
          </w:tcPr>
          <w:p w14:paraId="1F5BB534">
            <w:pPr>
              <w:jc w:val="right"/>
            </w:pPr>
            <w:r>
              <w:rPr>
                <w:rFonts w:hint="eastAsia"/>
              </w:rPr>
              <w:t>6,200</w:t>
            </w:r>
          </w:p>
        </w:tc>
        <w:tc>
          <w:tcPr>
            <w:tcW w:w="1384" w:type="dxa"/>
            <w:vAlign w:val="center"/>
          </w:tcPr>
          <w:p w14:paraId="1961C686">
            <w:pPr>
              <w:jc w:val="right"/>
            </w:pPr>
            <w:r>
              <w:rPr>
                <w:rFonts w:hint="eastAsia"/>
              </w:rPr>
              <w:t>220,720.00</w:t>
            </w:r>
          </w:p>
        </w:tc>
        <w:tc>
          <w:tcPr>
            <w:tcW w:w="1384" w:type="dxa"/>
            <w:vAlign w:val="center"/>
          </w:tcPr>
          <w:p w14:paraId="5BA801AE">
            <w:pPr>
              <w:jc w:val="right"/>
            </w:pPr>
            <w:r>
              <w:rPr>
                <w:rFonts w:hint="eastAsia"/>
              </w:rPr>
              <w:t>0.13</w:t>
            </w:r>
          </w:p>
        </w:tc>
      </w:tr>
      <w:tr w14:paraId="41FF3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47CEA7">
            <w:pPr>
              <w:jc w:val="center"/>
            </w:pPr>
            <w:r>
              <w:rPr>
                <w:rFonts w:hint="eastAsia"/>
              </w:rPr>
              <w:t>70</w:t>
            </w:r>
          </w:p>
        </w:tc>
        <w:tc>
          <w:tcPr>
            <w:tcW w:w="1384" w:type="dxa"/>
            <w:vAlign w:val="center"/>
          </w:tcPr>
          <w:p w14:paraId="34530496">
            <w:r>
              <w:rPr>
                <w:rFonts w:hint="eastAsia"/>
              </w:rPr>
              <w:t>605499</w:t>
            </w:r>
          </w:p>
        </w:tc>
        <w:tc>
          <w:tcPr>
            <w:tcW w:w="1384" w:type="dxa"/>
            <w:vAlign w:val="center"/>
          </w:tcPr>
          <w:p w14:paraId="77328C7F">
            <w:r>
              <w:rPr>
                <w:rFonts w:hint="eastAsia"/>
              </w:rPr>
              <w:t>东鹏饮料</w:t>
            </w:r>
          </w:p>
        </w:tc>
        <w:tc>
          <w:tcPr>
            <w:tcW w:w="1384" w:type="dxa"/>
            <w:vAlign w:val="center"/>
          </w:tcPr>
          <w:p w14:paraId="739F862F">
            <w:pPr>
              <w:jc w:val="right"/>
            </w:pPr>
            <w:r>
              <w:rPr>
                <w:rFonts w:hint="eastAsia"/>
              </w:rPr>
              <w:t>800</w:t>
            </w:r>
          </w:p>
        </w:tc>
        <w:tc>
          <w:tcPr>
            <w:tcW w:w="1384" w:type="dxa"/>
            <w:vAlign w:val="center"/>
          </w:tcPr>
          <w:p w14:paraId="550C9A0C">
            <w:pPr>
              <w:jc w:val="right"/>
            </w:pPr>
            <w:r>
              <w:rPr>
                <w:rFonts w:hint="eastAsia"/>
              </w:rPr>
              <w:t>213,912.00</w:t>
            </w:r>
          </w:p>
        </w:tc>
        <w:tc>
          <w:tcPr>
            <w:tcW w:w="1384" w:type="dxa"/>
            <w:vAlign w:val="center"/>
          </w:tcPr>
          <w:p w14:paraId="2D887789">
            <w:pPr>
              <w:jc w:val="right"/>
            </w:pPr>
            <w:r>
              <w:rPr>
                <w:rFonts w:hint="eastAsia"/>
              </w:rPr>
              <w:t>0.13</w:t>
            </w:r>
          </w:p>
        </w:tc>
      </w:tr>
      <w:tr w14:paraId="40348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9E9595">
            <w:pPr>
              <w:jc w:val="center"/>
            </w:pPr>
            <w:r>
              <w:rPr>
                <w:rFonts w:hint="eastAsia"/>
              </w:rPr>
              <w:t>71</w:t>
            </w:r>
          </w:p>
        </w:tc>
        <w:tc>
          <w:tcPr>
            <w:tcW w:w="1384" w:type="dxa"/>
            <w:vAlign w:val="center"/>
          </w:tcPr>
          <w:p w14:paraId="4FCFB1DD">
            <w:r>
              <w:rPr>
                <w:rFonts w:hint="eastAsia"/>
              </w:rPr>
              <w:t>688765</w:t>
            </w:r>
          </w:p>
        </w:tc>
        <w:tc>
          <w:tcPr>
            <w:tcW w:w="1384" w:type="dxa"/>
            <w:vAlign w:val="center"/>
          </w:tcPr>
          <w:p w14:paraId="245A19B3">
            <w:r>
              <w:rPr>
                <w:rFonts w:hint="eastAsia"/>
              </w:rPr>
              <w:t>禾元生物</w:t>
            </w:r>
          </w:p>
        </w:tc>
        <w:tc>
          <w:tcPr>
            <w:tcW w:w="1384" w:type="dxa"/>
            <w:vAlign w:val="center"/>
          </w:tcPr>
          <w:p w14:paraId="306F1163">
            <w:pPr>
              <w:jc w:val="right"/>
            </w:pPr>
            <w:r>
              <w:rPr>
                <w:rFonts w:hint="eastAsia"/>
              </w:rPr>
              <w:t>3,919</w:t>
            </w:r>
          </w:p>
        </w:tc>
        <w:tc>
          <w:tcPr>
            <w:tcW w:w="1384" w:type="dxa"/>
            <w:vAlign w:val="center"/>
          </w:tcPr>
          <w:p w14:paraId="784AF66D">
            <w:pPr>
              <w:jc w:val="right"/>
            </w:pPr>
            <w:r>
              <w:rPr>
                <w:rFonts w:hint="eastAsia"/>
              </w:rPr>
              <w:t>206,923.20</w:t>
            </w:r>
          </w:p>
        </w:tc>
        <w:tc>
          <w:tcPr>
            <w:tcW w:w="1384" w:type="dxa"/>
            <w:vAlign w:val="center"/>
          </w:tcPr>
          <w:p w14:paraId="761A8AFF">
            <w:pPr>
              <w:jc w:val="right"/>
            </w:pPr>
            <w:r>
              <w:rPr>
                <w:rFonts w:hint="eastAsia"/>
              </w:rPr>
              <w:t>0.12</w:t>
            </w:r>
          </w:p>
        </w:tc>
      </w:tr>
      <w:tr w14:paraId="3C9C6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D67686">
            <w:pPr>
              <w:jc w:val="center"/>
            </w:pPr>
            <w:r>
              <w:rPr>
                <w:rFonts w:hint="eastAsia"/>
              </w:rPr>
              <w:t>72</w:t>
            </w:r>
          </w:p>
        </w:tc>
        <w:tc>
          <w:tcPr>
            <w:tcW w:w="1384" w:type="dxa"/>
            <w:vAlign w:val="center"/>
          </w:tcPr>
          <w:p w14:paraId="6EF0E17E">
            <w:r>
              <w:rPr>
                <w:rFonts w:hint="eastAsia"/>
              </w:rPr>
              <w:t>688802</w:t>
            </w:r>
          </w:p>
        </w:tc>
        <w:tc>
          <w:tcPr>
            <w:tcW w:w="1384" w:type="dxa"/>
            <w:vAlign w:val="center"/>
          </w:tcPr>
          <w:p w14:paraId="319382D2">
            <w:r>
              <w:rPr>
                <w:rFonts w:hint="eastAsia"/>
              </w:rPr>
              <w:t>沐曦股份</w:t>
            </w:r>
          </w:p>
        </w:tc>
        <w:tc>
          <w:tcPr>
            <w:tcW w:w="1384" w:type="dxa"/>
            <w:vAlign w:val="center"/>
          </w:tcPr>
          <w:p w14:paraId="1A4A1064">
            <w:pPr>
              <w:jc w:val="right"/>
            </w:pPr>
            <w:r>
              <w:rPr>
                <w:rFonts w:hint="eastAsia"/>
              </w:rPr>
              <w:t>500</w:t>
            </w:r>
          </w:p>
        </w:tc>
        <w:tc>
          <w:tcPr>
            <w:tcW w:w="1384" w:type="dxa"/>
            <w:vAlign w:val="center"/>
          </w:tcPr>
          <w:p w14:paraId="31067C42">
            <w:pPr>
              <w:jc w:val="right"/>
            </w:pPr>
            <w:r>
              <w:rPr>
                <w:rFonts w:hint="eastAsia"/>
              </w:rPr>
              <w:t>199,700.00</w:t>
            </w:r>
          </w:p>
        </w:tc>
        <w:tc>
          <w:tcPr>
            <w:tcW w:w="1384" w:type="dxa"/>
            <w:vAlign w:val="center"/>
          </w:tcPr>
          <w:p w14:paraId="4013418C">
            <w:pPr>
              <w:jc w:val="right"/>
            </w:pPr>
            <w:r>
              <w:rPr>
                <w:rFonts w:hint="eastAsia"/>
              </w:rPr>
              <w:t>0.12</w:t>
            </w:r>
          </w:p>
        </w:tc>
      </w:tr>
      <w:tr w14:paraId="309C6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6F7DFA">
            <w:pPr>
              <w:jc w:val="center"/>
            </w:pPr>
            <w:r>
              <w:rPr>
                <w:rFonts w:hint="eastAsia"/>
              </w:rPr>
              <w:t>73</w:t>
            </w:r>
          </w:p>
        </w:tc>
        <w:tc>
          <w:tcPr>
            <w:tcW w:w="1384" w:type="dxa"/>
            <w:vAlign w:val="center"/>
          </w:tcPr>
          <w:p w14:paraId="1128FE60">
            <w:r>
              <w:rPr>
                <w:rFonts w:hint="eastAsia"/>
              </w:rPr>
              <w:t>603979</w:t>
            </w:r>
          </w:p>
        </w:tc>
        <w:tc>
          <w:tcPr>
            <w:tcW w:w="1384" w:type="dxa"/>
            <w:vAlign w:val="center"/>
          </w:tcPr>
          <w:p w14:paraId="23608579">
            <w:r>
              <w:rPr>
                <w:rFonts w:hint="eastAsia"/>
              </w:rPr>
              <w:t>金诚信</w:t>
            </w:r>
          </w:p>
        </w:tc>
        <w:tc>
          <w:tcPr>
            <w:tcW w:w="1384" w:type="dxa"/>
            <w:vAlign w:val="center"/>
          </w:tcPr>
          <w:p w14:paraId="519B8973">
            <w:pPr>
              <w:jc w:val="right"/>
            </w:pPr>
            <w:r>
              <w:rPr>
                <w:rFonts w:hint="eastAsia"/>
              </w:rPr>
              <w:t>2,300</w:t>
            </w:r>
          </w:p>
        </w:tc>
        <w:tc>
          <w:tcPr>
            <w:tcW w:w="1384" w:type="dxa"/>
            <w:vAlign w:val="center"/>
          </w:tcPr>
          <w:p w14:paraId="067DE5DA">
            <w:pPr>
              <w:jc w:val="right"/>
            </w:pPr>
            <w:r>
              <w:rPr>
                <w:rFonts w:hint="eastAsia"/>
              </w:rPr>
              <w:t>175,145.00</w:t>
            </w:r>
          </w:p>
        </w:tc>
        <w:tc>
          <w:tcPr>
            <w:tcW w:w="1384" w:type="dxa"/>
            <w:vAlign w:val="center"/>
          </w:tcPr>
          <w:p w14:paraId="60E923D4">
            <w:pPr>
              <w:jc w:val="right"/>
            </w:pPr>
            <w:r>
              <w:rPr>
                <w:rFonts w:hint="eastAsia"/>
              </w:rPr>
              <w:t>0.11</w:t>
            </w:r>
          </w:p>
        </w:tc>
      </w:tr>
      <w:tr w14:paraId="5E4F3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CBCF71">
            <w:pPr>
              <w:jc w:val="center"/>
            </w:pPr>
            <w:r>
              <w:rPr>
                <w:rFonts w:hint="eastAsia"/>
              </w:rPr>
              <w:t>74</w:t>
            </w:r>
          </w:p>
        </w:tc>
        <w:tc>
          <w:tcPr>
            <w:tcW w:w="1384" w:type="dxa"/>
            <w:vAlign w:val="center"/>
          </w:tcPr>
          <w:p w14:paraId="03542BEE">
            <w:r>
              <w:rPr>
                <w:rFonts w:hint="eastAsia"/>
              </w:rPr>
              <w:t>300483</w:t>
            </w:r>
          </w:p>
        </w:tc>
        <w:tc>
          <w:tcPr>
            <w:tcW w:w="1384" w:type="dxa"/>
            <w:vAlign w:val="center"/>
          </w:tcPr>
          <w:p w14:paraId="4AE4F105">
            <w:r>
              <w:rPr>
                <w:rFonts w:hint="eastAsia"/>
              </w:rPr>
              <w:t>首华燃气</w:t>
            </w:r>
          </w:p>
        </w:tc>
        <w:tc>
          <w:tcPr>
            <w:tcW w:w="1384" w:type="dxa"/>
            <w:vAlign w:val="center"/>
          </w:tcPr>
          <w:p w14:paraId="20D1670C">
            <w:pPr>
              <w:jc w:val="right"/>
            </w:pPr>
            <w:r>
              <w:rPr>
                <w:rFonts w:hint="eastAsia"/>
              </w:rPr>
              <w:t>10,900</w:t>
            </w:r>
          </w:p>
        </w:tc>
        <w:tc>
          <w:tcPr>
            <w:tcW w:w="1384" w:type="dxa"/>
            <w:vAlign w:val="center"/>
          </w:tcPr>
          <w:p w14:paraId="5E9CE5E1">
            <w:pPr>
              <w:jc w:val="right"/>
            </w:pPr>
            <w:r>
              <w:rPr>
                <w:rFonts w:hint="eastAsia"/>
              </w:rPr>
              <w:t>154,562.00</w:t>
            </w:r>
          </w:p>
        </w:tc>
        <w:tc>
          <w:tcPr>
            <w:tcW w:w="1384" w:type="dxa"/>
            <w:vAlign w:val="center"/>
          </w:tcPr>
          <w:p w14:paraId="630F01EA">
            <w:pPr>
              <w:jc w:val="right"/>
            </w:pPr>
            <w:r>
              <w:rPr>
                <w:rFonts w:hint="eastAsia"/>
              </w:rPr>
              <w:t>0.09</w:t>
            </w:r>
          </w:p>
        </w:tc>
      </w:tr>
      <w:tr w14:paraId="436F2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3A5179">
            <w:pPr>
              <w:jc w:val="center"/>
            </w:pPr>
            <w:r>
              <w:rPr>
                <w:rFonts w:hint="eastAsia"/>
              </w:rPr>
              <w:t>75</w:t>
            </w:r>
          </w:p>
        </w:tc>
        <w:tc>
          <w:tcPr>
            <w:tcW w:w="1384" w:type="dxa"/>
            <w:vAlign w:val="center"/>
          </w:tcPr>
          <w:p w14:paraId="5600F460">
            <w:r>
              <w:rPr>
                <w:rFonts w:hint="eastAsia"/>
              </w:rPr>
              <w:t>603279</w:t>
            </w:r>
          </w:p>
        </w:tc>
        <w:tc>
          <w:tcPr>
            <w:tcW w:w="1384" w:type="dxa"/>
            <w:vAlign w:val="center"/>
          </w:tcPr>
          <w:p w14:paraId="2F9EFB99">
            <w:r>
              <w:rPr>
                <w:rFonts w:hint="eastAsia"/>
              </w:rPr>
              <w:t>景津装备</w:t>
            </w:r>
          </w:p>
        </w:tc>
        <w:tc>
          <w:tcPr>
            <w:tcW w:w="1384" w:type="dxa"/>
            <w:vAlign w:val="center"/>
          </w:tcPr>
          <w:p w14:paraId="46E24022">
            <w:pPr>
              <w:jc w:val="right"/>
            </w:pPr>
            <w:r>
              <w:rPr>
                <w:rFonts w:hint="eastAsia"/>
              </w:rPr>
              <w:t>5,000</w:t>
            </w:r>
          </w:p>
        </w:tc>
        <w:tc>
          <w:tcPr>
            <w:tcW w:w="1384" w:type="dxa"/>
            <w:vAlign w:val="center"/>
          </w:tcPr>
          <w:p w14:paraId="0482CCE3">
            <w:pPr>
              <w:jc w:val="right"/>
            </w:pPr>
            <w:r>
              <w:rPr>
                <w:rFonts w:hint="eastAsia"/>
              </w:rPr>
              <w:t>84,350.00</w:t>
            </w:r>
          </w:p>
        </w:tc>
        <w:tc>
          <w:tcPr>
            <w:tcW w:w="1384" w:type="dxa"/>
            <w:vAlign w:val="center"/>
          </w:tcPr>
          <w:p w14:paraId="6125B93D">
            <w:pPr>
              <w:jc w:val="right"/>
            </w:pPr>
            <w:r>
              <w:rPr>
                <w:rFonts w:hint="eastAsia"/>
              </w:rPr>
              <w:t>0.05</w:t>
            </w:r>
          </w:p>
        </w:tc>
      </w:tr>
      <w:tr w14:paraId="046D4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C73C08">
            <w:pPr>
              <w:jc w:val="center"/>
            </w:pPr>
            <w:r>
              <w:rPr>
                <w:rFonts w:hint="eastAsia"/>
              </w:rPr>
              <w:t>76</w:t>
            </w:r>
          </w:p>
        </w:tc>
        <w:tc>
          <w:tcPr>
            <w:tcW w:w="1384" w:type="dxa"/>
            <w:vAlign w:val="center"/>
          </w:tcPr>
          <w:p w14:paraId="5CFDB276">
            <w:r>
              <w:rPr>
                <w:rFonts w:hint="eastAsia"/>
              </w:rPr>
              <w:t>300285</w:t>
            </w:r>
          </w:p>
        </w:tc>
        <w:tc>
          <w:tcPr>
            <w:tcW w:w="1384" w:type="dxa"/>
            <w:vAlign w:val="center"/>
          </w:tcPr>
          <w:p w14:paraId="362C6CEC">
            <w:r>
              <w:rPr>
                <w:rFonts w:hint="eastAsia"/>
              </w:rPr>
              <w:t>国瓷材料</w:t>
            </w:r>
          </w:p>
        </w:tc>
        <w:tc>
          <w:tcPr>
            <w:tcW w:w="1384" w:type="dxa"/>
            <w:vAlign w:val="center"/>
          </w:tcPr>
          <w:p w14:paraId="61D2EFF9">
            <w:pPr>
              <w:jc w:val="right"/>
            </w:pPr>
            <w:r>
              <w:rPr>
                <w:rFonts w:hint="eastAsia"/>
              </w:rPr>
              <w:t>3,000</w:t>
            </w:r>
          </w:p>
        </w:tc>
        <w:tc>
          <w:tcPr>
            <w:tcW w:w="1384" w:type="dxa"/>
            <w:vAlign w:val="center"/>
          </w:tcPr>
          <w:p w14:paraId="533B0B15">
            <w:pPr>
              <w:jc w:val="right"/>
            </w:pPr>
            <w:r>
              <w:rPr>
                <w:rFonts w:hint="eastAsia"/>
              </w:rPr>
              <w:t>82,230.00</w:t>
            </w:r>
          </w:p>
        </w:tc>
        <w:tc>
          <w:tcPr>
            <w:tcW w:w="1384" w:type="dxa"/>
            <w:vAlign w:val="center"/>
          </w:tcPr>
          <w:p w14:paraId="5A9E7194">
            <w:pPr>
              <w:jc w:val="right"/>
            </w:pPr>
            <w:r>
              <w:rPr>
                <w:rFonts w:hint="eastAsia"/>
              </w:rPr>
              <w:t>0.05</w:t>
            </w:r>
          </w:p>
        </w:tc>
      </w:tr>
      <w:tr w14:paraId="49F7E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93BE6D">
            <w:pPr>
              <w:jc w:val="center"/>
            </w:pPr>
            <w:r>
              <w:rPr>
                <w:rFonts w:hint="eastAsia"/>
              </w:rPr>
              <w:t>77</w:t>
            </w:r>
          </w:p>
        </w:tc>
        <w:tc>
          <w:tcPr>
            <w:tcW w:w="1384" w:type="dxa"/>
            <w:vAlign w:val="center"/>
          </w:tcPr>
          <w:p w14:paraId="3CB8A3FF">
            <w:r>
              <w:rPr>
                <w:rFonts w:hint="eastAsia"/>
              </w:rPr>
              <w:t>002409</w:t>
            </w:r>
          </w:p>
        </w:tc>
        <w:tc>
          <w:tcPr>
            <w:tcW w:w="1384" w:type="dxa"/>
            <w:vAlign w:val="center"/>
          </w:tcPr>
          <w:p w14:paraId="79EDE2A2">
            <w:r>
              <w:rPr>
                <w:rFonts w:hint="eastAsia"/>
              </w:rPr>
              <w:t>雅克科技</w:t>
            </w:r>
          </w:p>
        </w:tc>
        <w:tc>
          <w:tcPr>
            <w:tcW w:w="1384" w:type="dxa"/>
            <w:vAlign w:val="center"/>
          </w:tcPr>
          <w:p w14:paraId="37F74C30">
            <w:pPr>
              <w:jc w:val="right"/>
            </w:pPr>
            <w:r>
              <w:rPr>
                <w:rFonts w:hint="eastAsia"/>
              </w:rPr>
              <w:t>1,100</w:t>
            </w:r>
          </w:p>
        </w:tc>
        <w:tc>
          <w:tcPr>
            <w:tcW w:w="1384" w:type="dxa"/>
            <w:vAlign w:val="center"/>
          </w:tcPr>
          <w:p w14:paraId="2AE59755">
            <w:pPr>
              <w:jc w:val="right"/>
            </w:pPr>
            <w:r>
              <w:rPr>
                <w:rFonts w:hint="eastAsia"/>
              </w:rPr>
              <w:t>81,510.00</w:t>
            </w:r>
          </w:p>
        </w:tc>
        <w:tc>
          <w:tcPr>
            <w:tcW w:w="1384" w:type="dxa"/>
            <w:vAlign w:val="center"/>
          </w:tcPr>
          <w:p w14:paraId="1F772A96">
            <w:pPr>
              <w:jc w:val="right"/>
            </w:pPr>
            <w:r>
              <w:rPr>
                <w:rFonts w:hint="eastAsia"/>
              </w:rPr>
              <w:t>0.05</w:t>
            </w:r>
          </w:p>
        </w:tc>
      </w:tr>
      <w:tr w14:paraId="5018D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B7D1C5">
            <w:pPr>
              <w:jc w:val="center"/>
            </w:pPr>
            <w:r>
              <w:rPr>
                <w:rFonts w:hint="eastAsia"/>
              </w:rPr>
              <w:t>78</w:t>
            </w:r>
          </w:p>
        </w:tc>
        <w:tc>
          <w:tcPr>
            <w:tcW w:w="1384" w:type="dxa"/>
            <w:vAlign w:val="center"/>
          </w:tcPr>
          <w:p w14:paraId="75D82168">
            <w:r>
              <w:rPr>
                <w:rFonts w:hint="eastAsia"/>
              </w:rPr>
              <w:t>300677</w:t>
            </w:r>
          </w:p>
        </w:tc>
        <w:tc>
          <w:tcPr>
            <w:tcW w:w="1384" w:type="dxa"/>
            <w:vAlign w:val="center"/>
          </w:tcPr>
          <w:p w14:paraId="6FCB503F">
            <w:r>
              <w:rPr>
                <w:rFonts w:hint="eastAsia"/>
              </w:rPr>
              <w:t>英科医疗</w:t>
            </w:r>
          </w:p>
        </w:tc>
        <w:tc>
          <w:tcPr>
            <w:tcW w:w="1384" w:type="dxa"/>
            <w:vAlign w:val="center"/>
          </w:tcPr>
          <w:p w14:paraId="06EA539F">
            <w:pPr>
              <w:jc w:val="right"/>
            </w:pPr>
            <w:r>
              <w:rPr>
                <w:rFonts w:hint="eastAsia"/>
              </w:rPr>
              <w:t>2,000</w:t>
            </w:r>
          </w:p>
        </w:tc>
        <w:tc>
          <w:tcPr>
            <w:tcW w:w="1384" w:type="dxa"/>
            <w:vAlign w:val="center"/>
          </w:tcPr>
          <w:p w14:paraId="00E0EDE6">
            <w:pPr>
              <w:jc w:val="right"/>
            </w:pPr>
            <w:r>
              <w:rPr>
                <w:rFonts w:hint="eastAsia"/>
              </w:rPr>
              <w:t>77,800.00</w:t>
            </w:r>
          </w:p>
        </w:tc>
        <w:tc>
          <w:tcPr>
            <w:tcW w:w="1384" w:type="dxa"/>
            <w:vAlign w:val="center"/>
          </w:tcPr>
          <w:p w14:paraId="4BCE7E40">
            <w:pPr>
              <w:jc w:val="right"/>
            </w:pPr>
            <w:r>
              <w:rPr>
                <w:rFonts w:hint="eastAsia"/>
              </w:rPr>
              <w:t>0.05</w:t>
            </w:r>
          </w:p>
        </w:tc>
      </w:tr>
      <w:tr w14:paraId="65E2C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51EA4C">
            <w:pPr>
              <w:jc w:val="center"/>
            </w:pPr>
            <w:r>
              <w:rPr>
                <w:rFonts w:hint="eastAsia"/>
              </w:rPr>
              <w:t>79</w:t>
            </w:r>
          </w:p>
        </w:tc>
        <w:tc>
          <w:tcPr>
            <w:tcW w:w="1384" w:type="dxa"/>
            <w:vAlign w:val="center"/>
          </w:tcPr>
          <w:p w14:paraId="58CD12C3">
            <w:r>
              <w:rPr>
                <w:rFonts w:hint="eastAsia"/>
              </w:rPr>
              <w:t>600039</w:t>
            </w:r>
          </w:p>
        </w:tc>
        <w:tc>
          <w:tcPr>
            <w:tcW w:w="1384" w:type="dxa"/>
            <w:vAlign w:val="center"/>
          </w:tcPr>
          <w:p w14:paraId="50527623">
            <w:r>
              <w:rPr>
                <w:rFonts w:hint="eastAsia"/>
              </w:rPr>
              <w:t>四川路桥</w:t>
            </w:r>
          </w:p>
        </w:tc>
        <w:tc>
          <w:tcPr>
            <w:tcW w:w="1384" w:type="dxa"/>
            <w:vAlign w:val="center"/>
          </w:tcPr>
          <w:p w14:paraId="7967E341">
            <w:pPr>
              <w:jc w:val="right"/>
            </w:pPr>
            <w:r>
              <w:rPr>
                <w:rFonts w:hint="eastAsia"/>
              </w:rPr>
              <w:t>7,800</w:t>
            </w:r>
          </w:p>
        </w:tc>
        <w:tc>
          <w:tcPr>
            <w:tcW w:w="1384" w:type="dxa"/>
            <w:vAlign w:val="center"/>
          </w:tcPr>
          <w:p w14:paraId="2C52A639">
            <w:pPr>
              <w:jc w:val="right"/>
            </w:pPr>
            <w:r>
              <w:rPr>
                <w:rFonts w:hint="eastAsia"/>
              </w:rPr>
              <w:t>77,610.00</w:t>
            </w:r>
          </w:p>
        </w:tc>
        <w:tc>
          <w:tcPr>
            <w:tcW w:w="1384" w:type="dxa"/>
            <w:vAlign w:val="center"/>
          </w:tcPr>
          <w:p w14:paraId="0DD3C884">
            <w:pPr>
              <w:jc w:val="right"/>
            </w:pPr>
            <w:r>
              <w:rPr>
                <w:rFonts w:hint="eastAsia"/>
              </w:rPr>
              <w:t>0.05</w:t>
            </w:r>
          </w:p>
        </w:tc>
      </w:tr>
      <w:tr w14:paraId="1B175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3DA600">
            <w:pPr>
              <w:jc w:val="center"/>
            </w:pPr>
            <w:r>
              <w:rPr>
                <w:rFonts w:hint="eastAsia"/>
              </w:rPr>
              <w:t>80</w:t>
            </w:r>
          </w:p>
        </w:tc>
        <w:tc>
          <w:tcPr>
            <w:tcW w:w="1384" w:type="dxa"/>
            <w:vAlign w:val="center"/>
          </w:tcPr>
          <w:p w14:paraId="47ABFFDB">
            <w:r>
              <w:rPr>
                <w:rFonts w:hint="eastAsia"/>
              </w:rPr>
              <w:t>688783</w:t>
            </w:r>
          </w:p>
        </w:tc>
        <w:tc>
          <w:tcPr>
            <w:tcW w:w="1384" w:type="dxa"/>
            <w:vAlign w:val="center"/>
          </w:tcPr>
          <w:p w14:paraId="1F51E1C2">
            <w:r>
              <w:rPr>
                <w:rFonts w:hint="eastAsia"/>
              </w:rPr>
              <w:t>西安奕材</w:t>
            </w:r>
          </w:p>
        </w:tc>
        <w:tc>
          <w:tcPr>
            <w:tcW w:w="1384" w:type="dxa"/>
            <w:vAlign w:val="center"/>
          </w:tcPr>
          <w:p w14:paraId="5464664E">
            <w:pPr>
              <w:jc w:val="right"/>
            </w:pPr>
            <w:r>
              <w:rPr>
                <w:rFonts w:hint="eastAsia"/>
              </w:rPr>
              <w:t>3,068</w:t>
            </w:r>
          </w:p>
        </w:tc>
        <w:tc>
          <w:tcPr>
            <w:tcW w:w="1384" w:type="dxa"/>
            <w:vAlign w:val="center"/>
          </w:tcPr>
          <w:p w14:paraId="4046EC4D">
            <w:pPr>
              <w:jc w:val="right"/>
            </w:pPr>
            <w:r>
              <w:rPr>
                <w:rFonts w:hint="eastAsia"/>
              </w:rPr>
              <w:t>56,328.48</w:t>
            </w:r>
          </w:p>
        </w:tc>
        <w:tc>
          <w:tcPr>
            <w:tcW w:w="1384" w:type="dxa"/>
            <w:vAlign w:val="center"/>
          </w:tcPr>
          <w:p w14:paraId="232C6C0E">
            <w:pPr>
              <w:jc w:val="right"/>
            </w:pPr>
            <w:r>
              <w:rPr>
                <w:rFonts w:hint="eastAsia"/>
              </w:rPr>
              <w:t>0.03</w:t>
            </w:r>
          </w:p>
        </w:tc>
      </w:tr>
      <w:tr w14:paraId="7E483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186F27">
            <w:pPr>
              <w:jc w:val="center"/>
            </w:pPr>
            <w:r>
              <w:rPr>
                <w:rFonts w:hint="eastAsia"/>
              </w:rPr>
              <w:t>81</w:t>
            </w:r>
          </w:p>
        </w:tc>
        <w:tc>
          <w:tcPr>
            <w:tcW w:w="1384" w:type="dxa"/>
            <w:vAlign w:val="center"/>
          </w:tcPr>
          <w:p w14:paraId="7428EEBA">
            <w:r>
              <w:rPr>
                <w:rFonts w:hint="eastAsia"/>
              </w:rPr>
              <w:t>301656</w:t>
            </w:r>
          </w:p>
        </w:tc>
        <w:tc>
          <w:tcPr>
            <w:tcW w:w="1384" w:type="dxa"/>
            <w:vAlign w:val="center"/>
          </w:tcPr>
          <w:p w14:paraId="46321067">
            <w:r>
              <w:rPr>
                <w:rFonts w:hint="eastAsia"/>
              </w:rPr>
              <w:t>联合动力</w:t>
            </w:r>
          </w:p>
        </w:tc>
        <w:tc>
          <w:tcPr>
            <w:tcW w:w="1384" w:type="dxa"/>
            <w:vAlign w:val="center"/>
          </w:tcPr>
          <w:p w14:paraId="74AC0023">
            <w:pPr>
              <w:jc w:val="right"/>
            </w:pPr>
            <w:r>
              <w:rPr>
                <w:rFonts w:hint="eastAsia"/>
              </w:rPr>
              <w:t>1,535</w:t>
            </w:r>
          </w:p>
        </w:tc>
        <w:tc>
          <w:tcPr>
            <w:tcW w:w="1384" w:type="dxa"/>
            <w:vAlign w:val="center"/>
          </w:tcPr>
          <w:p w14:paraId="66AED98B">
            <w:pPr>
              <w:jc w:val="right"/>
            </w:pPr>
            <w:r>
              <w:rPr>
                <w:rFonts w:hint="eastAsia"/>
              </w:rPr>
              <w:t>39,081.10</w:t>
            </w:r>
          </w:p>
        </w:tc>
        <w:tc>
          <w:tcPr>
            <w:tcW w:w="1384" w:type="dxa"/>
            <w:vAlign w:val="center"/>
          </w:tcPr>
          <w:p w14:paraId="6D0A6BCC">
            <w:pPr>
              <w:jc w:val="right"/>
            </w:pPr>
            <w:r>
              <w:rPr>
                <w:rFonts w:hint="eastAsia"/>
              </w:rPr>
              <w:t>0.02</w:t>
            </w:r>
          </w:p>
        </w:tc>
      </w:tr>
      <w:tr w14:paraId="61AA5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7F30ED">
            <w:pPr>
              <w:jc w:val="center"/>
            </w:pPr>
            <w:r>
              <w:rPr>
                <w:rFonts w:hint="eastAsia"/>
              </w:rPr>
              <w:t>82</w:t>
            </w:r>
          </w:p>
        </w:tc>
        <w:tc>
          <w:tcPr>
            <w:tcW w:w="1384" w:type="dxa"/>
            <w:vAlign w:val="center"/>
          </w:tcPr>
          <w:p w14:paraId="5C341FEF">
            <w:r>
              <w:rPr>
                <w:rFonts w:hint="eastAsia"/>
              </w:rPr>
              <w:t>001280</w:t>
            </w:r>
          </w:p>
        </w:tc>
        <w:tc>
          <w:tcPr>
            <w:tcW w:w="1384" w:type="dxa"/>
            <w:vAlign w:val="center"/>
          </w:tcPr>
          <w:p w14:paraId="62623969">
            <w:r>
              <w:rPr>
                <w:rFonts w:hint="eastAsia"/>
              </w:rPr>
              <w:t>中国铀业</w:t>
            </w:r>
          </w:p>
        </w:tc>
        <w:tc>
          <w:tcPr>
            <w:tcW w:w="1384" w:type="dxa"/>
            <w:vAlign w:val="center"/>
          </w:tcPr>
          <w:p w14:paraId="6FB6596C">
            <w:pPr>
              <w:jc w:val="right"/>
            </w:pPr>
            <w:r>
              <w:rPr>
                <w:rFonts w:hint="eastAsia"/>
              </w:rPr>
              <w:t>714</w:t>
            </w:r>
          </w:p>
        </w:tc>
        <w:tc>
          <w:tcPr>
            <w:tcW w:w="1384" w:type="dxa"/>
            <w:vAlign w:val="center"/>
          </w:tcPr>
          <w:p w14:paraId="3EE17A4E">
            <w:pPr>
              <w:jc w:val="right"/>
            </w:pPr>
            <w:r>
              <w:rPr>
                <w:rFonts w:hint="eastAsia"/>
              </w:rPr>
              <w:t>32,387.04</w:t>
            </w:r>
          </w:p>
        </w:tc>
        <w:tc>
          <w:tcPr>
            <w:tcW w:w="1384" w:type="dxa"/>
            <w:vAlign w:val="center"/>
          </w:tcPr>
          <w:p w14:paraId="3781937F">
            <w:pPr>
              <w:jc w:val="right"/>
            </w:pPr>
            <w:r>
              <w:rPr>
                <w:rFonts w:hint="eastAsia"/>
              </w:rPr>
              <w:t>0.02</w:t>
            </w:r>
          </w:p>
        </w:tc>
      </w:tr>
      <w:tr w14:paraId="0AF9A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4C9B9A">
            <w:pPr>
              <w:jc w:val="center"/>
            </w:pPr>
            <w:r>
              <w:rPr>
                <w:rFonts w:hint="eastAsia"/>
              </w:rPr>
              <w:t>83</w:t>
            </w:r>
          </w:p>
        </w:tc>
        <w:tc>
          <w:tcPr>
            <w:tcW w:w="1384" w:type="dxa"/>
            <w:vAlign w:val="center"/>
          </w:tcPr>
          <w:p w14:paraId="54EF8E8D">
            <w:r>
              <w:rPr>
                <w:rFonts w:hint="eastAsia"/>
              </w:rPr>
              <w:t>688759</w:t>
            </w:r>
          </w:p>
        </w:tc>
        <w:tc>
          <w:tcPr>
            <w:tcW w:w="1384" w:type="dxa"/>
            <w:vAlign w:val="center"/>
          </w:tcPr>
          <w:p w14:paraId="3C4C7179">
            <w:r>
              <w:rPr>
                <w:rFonts w:hint="eastAsia"/>
              </w:rPr>
              <w:t>必贝特</w:t>
            </w:r>
          </w:p>
        </w:tc>
        <w:tc>
          <w:tcPr>
            <w:tcW w:w="1384" w:type="dxa"/>
            <w:vAlign w:val="center"/>
          </w:tcPr>
          <w:p w14:paraId="7BFEDF35">
            <w:pPr>
              <w:jc w:val="right"/>
            </w:pPr>
            <w:r>
              <w:rPr>
                <w:rFonts w:hint="eastAsia"/>
              </w:rPr>
              <w:t>1,085</w:t>
            </w:r>
          </w:p>
        </w:tc>
        <w:tc>
          <w:tcPr>
            <w:tcW w:w="1384" w:type="dxa"/>
            <w:vAlign w:val="center"/>
          </w:tcPr>
          <w:p w14:paraId="6CEC23DD">
            <w:pPr>
              <w:jc w:val="right"/>
            </w:pPr>
            <w:r>
              <w:rPr>
                <w:rFonts w:hint="eastAsia"/>
              </w:rPr>
              <w:t>27,244.35</w:t>
            </w:r>
          </w:p>
        </w:tc>
        <w:tc>
          <w:tcPr>
            <w:tcW w:w="1384" w:type="dxa"/>
            <w:vAlign w:val="center"/>
          </w:tcPr>
          <w:p w14:paraId="40528268">
            <w:pPr>
              <w:jc w:val="right"/>
            </w:pPr>
            <w:r>
              <w:rPr>
                <w:rFonts w:hint="eastAsia"/>
              </w:rPr>
              <w:t>0.02</w:t>
            </w:r>
          </w:p>
        </w:tc>
      </w:tr>
      <w:tr w14:paraId="5AF39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7EF825">
            <w:pPr>
              <w:jc w:val="center"/>
            </w:pPr>
            <w:r>
              <w:rPr>
                <w:rFonts w:hint="eastAsia"/>
              </w:rPr>
              <w:t>84</w:t>
            </w:r>
          </w:p>
        </w:tc>
        <w:tc>
          <w:tcPr>
            <w:tcW w:w="1384" w:type="dxa"/>
            <w:vAlign w:val="center"/>
          </w:tcPr>
          <w:p w14:paraId="172B7382">
            <w:r>
              <w:rPr>
                <w:rFonts w:hint="eastAsia"/>
              </w:rPr>
              <w:t>301632</w:t>
            </w:r>
          </w:p>
        </w:tc>
        <w:tc>
          <w:tcPr>
            <w:tcW w:w="1384" w:type="dxa"/>
            <w:vAlign w:val="center"/>
          </w:tcPr>
          <w:p w14:paraId="352A364A">
            <w:r>
              <w:rPr>
                <w:rFonts w:hint="eastAsia"/>
              </w:rPr>
              <w:t>广东建科</w:t>
            </w:r>
          </w:p>
        </w:tc>
        <w:tc>
          <w:tcPr>
            <w:tcW w:w="1384" w:type="dxa"/>
            <w:vAlign w:val="center"/>
          </w:tcPr>
          <w:p w14:paraId="48072CCC">
            <w:pPr>
              <w:jc w:val="right"/>
            </w:pPr>
            <w:r>
              <w:rPr>
                <w:rFonts w:hint="eastAsia"/>
              </w:rPr>
              <w:t>656</w:t>
            </w:r>
          </w:p>
        </w:tc>
        <w:tc>
          <w:tcPr>
            <w:tcW w:w="1384" w:type="dxa"/>
            <w:vAlign w:val="center"/>
          </w:tcPr>
          <w:p w14:paraId="20BE380E">
            <w:pPr>
              <w:jc w:val="right"/>
            </w:pPr>
            <w:r>
              <w:rPr>
                <w:rFonts w:hint="eastAsia"/>
              </w:rPr>
              <w:t>15,534.08</w:t>
            </w:r>
          </w:p>
        </w:tc>
        <w:tc>
          <w:tcPr>
            <w:tcW w:w="1384" w:type="dxa"/>
            <w:vAlign w:val="center"/>
          </w:tcPr>
          <w:p w14:paraId="1797F30A">
            <w:pPr>
              <w:jc w:val="right"/>
            </w:pPr>
            <w:r>
              <w:rPr>
                <w:rFonts w:hint="eastAsia"/>
              </w:rPr>
              <w:t>0.01</w:t>
            </w:r>
          </w:p>
        </w:tc>
      </w:tr>
      <w:tr w14:paraId="39798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9FA1DB">
            <w:pPr>
              <w:jc w:val="center"/>
            </w:pPr>
            <w:r>
              <w:rPr>
                <w:rFonts w:hint="eastAsia"/>
              </w:rPr>
              <w:t>85</w:t>
            </w:r>
          </w:p>
        </w:tc>
        <w:tc>
          <w:tcPr>
            <w:tcW w:w="1384" w:type="dxa"/>
            <w:vAlign w:val="center"/>
          </w:tcPr>
          <w:p w14:paraId="56FFFBB6">
            <w:r>
              <w:rPr>
                <w:rFonts w:hint="eastAsia"/>
              </w:rPr>
              <w:t>301563</w:t>
            </w:r>
          </w:p>
        </w:tc>
        <w:tc>
          <w:tcPr>
            <w:tcW w:w="1384" w:type="dxa"/>
            <w:vAlign w:val="center"/>
          </w:tcPr>
          <w:p w14:paraId="5A150BDB">
            <w:r>
              <w:rPr>
                <w:rFonts w:hint="eastAsia"/>
              </w:rPr>
              <w:t>云汉芯城</w:t>
            </w:r>
          </w:p>
        </w:tc>
        <w:tc>
          <w:tcPr>
            <w:tcW w:w="1384" w:type="dxa"/>
            <w:vAlign w:val="center"/>
          </w:tcPr>
          <w:p w14:paraId="39003CD4">
            <w:pPr>
              <w:jc w:val="right"/>
            </w:pPr>
            <w:r>
              <w:rPr>
                <w:rFonts w:hint="eastAsia"/>
              </w:rPr>
              <w:t>110</w:t>
            </w:r>
          </w:p>
        </w:tc>
        <w:tc>
          <w:tcPr>
            <w:tcW w:w="1384" w:type="dxa"/>
            <w:vAlign w:val="center"/>
          </w:tcPr>
          <w:p w14:paraId="491D13BB">
            <w:pPr>
              <w:jc w:val="right"/>
            </w:pPr>
            <w:r>
              <w:rPr>
                <w:rFonts w:hint="eastAsia"/>
              </w:rPr>
              <w:t>14,705.90</w:t>
            </w:r>
          </w:p>
        </w:tc>
        <w:tc>
          <w:tcPr>
            <w:tcW w:w="1384" w:type="dxa"/>
            <w:vAlign w:val="center"/>
          </w:tcPr>
          <w:p w14:paraId="5475906D">
            <w:pPr>
              <w:jc w:val="right"/>
            </w:pPr>
            <w:r>
              <w:rPr>
                <w:rFonts w:hint="eastAsia"/>
              </w:rPr>
              <w:t>0.01</w:t>
            </w:r>
          </w:p>
        </w:tc>
      </w:tr>
      <w:tr w14:paraId="783C0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0CCFDB">
            <w:pPr>
              <w:jc w:val="center"/>
            </w:pPr>
            <w:r>
              <w:rPr>
                <w:rFonts w:hint="eastAsia"/>
              </w:rPr>
              <w:t>86</w:t>
            </w:r>
          </w:p>
        </w:tc>
        <w:tc>
          <w:tcPr>
            <w:tcW w:w="1384" w:type="dxa"/>
            <w:vAlign w:val="center"/>
          </w:tcPr>
          <w:p w14:paraId="57FF2A46">
            <w:r>
              <w:rPr>
                <w:rFonts w:hint="eastAsia"/>
              </w:rPr>
              <w:t>688790</w:t>
            </w:r>
          </w:p>
        </w:tc>
        <w:tc>
          <w:tcPr>
            <w:tcW w:w="1384" w:type="dxa"/>
            <w:vAlign w:val="center"/>
          </w:tcPr>
          <w:p w14:paraId="0730F872">
            <w:r>
              <w:rPr>
                <w:rFonts w:hint="eastAsia"/>
              </w:rPr>
              <w:t>昂瑞微</w:t>
            </w:r>
          </w:p>
        </w:tc>
        <w:tc>
          <w:tcPr>
            <w:tcW w:w="1384" w:type="dxa"/>
            <w:vAlign w:val="center"/>
          </w:tcPr>
          <w:p w14:paraId="67A0E8BA">
            <w:pPr>
              <w:jc w:val="right"/>
            </w:pPr>
            <w:r>
              <w:rPr>
                <w:rFonts w:hint="eastAsia"/>
              </w:rPr>
              <w:t>122</w:t>
            </w:r>
          </w:p>
        </w:tc>
        <w:tc>
          <w:tcPr>
            <w:tcW w:w="1384" w:type="dxa"/>
            <w:vAlign w:val="center"/>
          </w:tcPr>
          <w:p w14:paraId="184837A7">
            <w:pPr>
              <w:jc w:val="right"/>
            </w:pPr>
            <w:r>
              <w:rPr>
                <w:rFonts w:hint="eastAsia"/>
              </w:rPr>
              <w:t>14,297.18</w:t>
            </w:r>
          </w:p>
        </w:tc>
        <w:tc>
          <w:tcPr>
            <w:tcW w:w="1384" w:type="dxa"/>
            <w:vAlign w:val="center"/>
          </w:tcPr>
          <w:p w14:paraId="37856B26">
            <w:pPr>
              <w:jc w:val="right"/>
            </w:pPr>
            <w:r>
              <w:rPr>
                <w:rFonts w:hint="eastAsia"/>
              </w:rPr>
              <w:t>0.01</w:t>
            </w:r>
          </w:p>
        </w:tc>
      </w:tr>
      <w:tr w14:paraId="3A26E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1A4608">
            <w:pPr>
              <w:jc w:val="center"/>
            </w:pPr>
            <w:r>
              <w:rPr>
                <w:rFonts w:hint="eastAsia"/>
              </w:rPr>
              <w:t>87</w:t>
            </w:r>
          </w:p>
        </w:tc>
        <w:tc>
          <w:tcPr>
            <w:tcW w:w="1384" w:type="dxa"/>
            <w:vAlign w:val="center"/>
          </w:tcPr>
          <w:p w14:paraId="34936584">
            <w:r>
              <w:rPr>
                <w:rFonts w:hint="eastAsia"/>
              </w:rPr>
              <w:t>301491</w:t>
            </w:r>
          </w:p>
        </w:tc>
        <w:tc>
          <w:tcPr>
            <w:tcW w:w="1384" w:type="dxa"/>
            <w:vAlign w:val="center"/>
          </w:tcPr>
          <w:p w14:paraId="31A90E71">
            <w:r>
              <w:rPr>
                <w:rFonts w:hint="eastAsia"/>
              </w:rPr>
              <w:t>汉桑科技</w:t>
            </w:r>
          </w:p>
        </w:tc>
        <w:tc>
          <w:tcPr>
            <w:tcW w:w="1384" w:type="dxa"/>
            <w:vAlign w:val="center"/>
          </w:tcPr>
          <w:p w14:paraId="354DD8B8">
            <w:pPr>
              <w:jc w:val="right"/>
            </w:pPr>
            <w:r>
              <w:rPr>
                <w:rFonts w:hint="eastAsia"/>
              </w:rPr>
              <w:t>245</w:t>
            </w:r>
          </w:p>
        </w:tc>
        <w:tc>
          <w:tcPr>
            <w:tcW w:w="1384" w:type="dxa"/>
            <w:vAlign w:val="center"/>
          </w:tcPr>
          <w:p w14:paraId="24B92422">
            <w:pPr>
              <w:jc w:val="right"/>
            </w:pPr>
            <w:r>
              <w:rPr>
                <w:rFonts w:hint="eastAsia"/>
              </w:rPr>
              <w:t>13,501.95</w:t>
            </w:r>
          </w:p>
        </w:tc>
        <w:tc>
          <w:tcPr>
            <w:tcW w:w="1384" w:type="dxa"/>
            <w:vAlign w:val="center"/>
          </w:tcPr>
          <w:p w14:paraId="5CE7C4B5">
            <w:pPr>
              <w:jc w:val="right"/>
            </w:pPr>
            <w:r>
              <w:rPr>
                <w:rFonts w:hint="eastAsia"/>
              </w:rPr>
              <w:t>0.01</w:t>
            </w:r>
          </w:p>
        </w:tc>
      </w:tr>
      <w:tr w14:paraId="7833F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6382AE">
            <w:pPr>
              <w:jc w:val="center"/>
            </w:pPr>
            <w:r>
              <w:rPr>
                <w:rFonts w:hint="eastAsia"/>
              </w:rPr>
              <w:t>88</w:t>
            </w:r>
          </w:p>
        </w:tc>
        <w:tc>
          <w:tcPr>
            <w:tcW w:w="1384" w:type="dxa"/>
            <w:vAlign w:val="center"/>
          </w:tcPr>
          <w:p w14:paraId="59A263E7">
            <w:r>
              <w:rPr>
                <w:rFonts w:hint="eastAsia"/>
              </w:rPr>
              <w:t>301584</w:t>
            </w:r>
          </w:p>
        </w:tc>
        <w:tc>
          <w:tcPr>
            <w:tcW w:w="1384" w:type="dxa"/>
            <w:vAlign w:val="center"/>
          </w:tcPr>
          <w:p w14:paraId="782ADFEE">
            <w:r>
              <w:rPr>
                <w:rFonts w:hint="eastAsia"/>
              </w:rPr>
              <w:t>建发致新</w:t>
            </w:r>
          </w:p>
        </w:tc>
        <w:tc>
          <w:tcPr>
            <w:tcW w:w="1384" w:type="dxa"/>
            <w:vAlign w:val="center"/>
          </w:tcPr>
          <w:p w14:paraId="66BC8C29">
            <w:pPr>
              <w:jc w:val="right"/>
            </w:pPr>
            <w:r>
              <w:rPr>
                <w:rFonts w:hint="eastAsia"/>
              </w:rPr>
              <w:t>447</w:t>
            </w:r>
          </w:p>
        </w:tc>
        <w:tc>
          <w:tcPr>
            <w:tcW w:w="1384" w:type="dxa"/>
            <w:vAlign w:val="center"/>
          </w:tcPr>
          <w:p w14:paraId="09F2CC29">
            <w:pPr>
              <w:jc w:val="right"/>
            </w:pPr>
            <w:r>
              <w:rPr>
                <w:rFonts w:hint="eastAsia"/>
              </w:rPr>
              <w:t>11,988.54</w:t>
            </w:r>
          </w:p>
        </w:tc>
        <w:tc>
          <w:tcPr>
            <w:tcW w:w="1384" w:type="dxa"/>
            <w:vAlign w:val="center"/>
          </w:tcPr>
          <w:p w14:paraId="5A6C1F7B">
            <w:pPr>
              <w:jc w:val="right"/>
            </w:pPr>
            <w:r>
              <w:rPr>
                <w:rFonts w:hint="eastAsia"/>
              </w:rPr>
              <w:t>0.01</w:t>
            </w:r>
          </w:p>
        </w:tc>
      </w:tr>
      <w:tr w14:paraId="53EAA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344C71">
            <w:pPr>
              <w:jc w:val="center"/>
            </w:pPr>
            <w:r>
              <w:rPr>
                <w:rFonts w:hint="eastAsia"/>
              </w:rPr>
              <w:t>89</w:t>
            </w:r>
          </w:p>
        </w:tc>
        <w:tc>
          <w:tcPr>
            <w:tcW w:w="1384" w:type="dxa"/>
            <w:vAlign w:val="center"/>
          </w:tcPr>
          <w:p w14:paraId="69BA3EA0">
            <w:r>
              <w:rPr>
                <w:rFonts w:hint="eastAsia"/>
              </w:rPr>
              <w:t>301638</w:t>
            </w:r>
          </w:p>
        </w:tc>
        <w:tc>
          <w:tcPr>
            <w:tcW w:w="1384" w:type="dxa"/>
            <w:vAlign w:val="center"/>
          </w:tcPr>
          <w:p w14:paraId="03F77FE4">
            <w:r>
              <w:rPr>
                <w:rFonts w:hint="eastAsia"/>
              </w:rPr>
              <w:t>南网数字</w:t>
            </w:r>
          </w:p>
        </w:tc>
        <w:tc>
          <w:tcPr>
            <w:tcW w:w="1384" w:type="dxa"/>
            <w:vAlign w:val="center"/>
          </w:tcPr>
          <w:p w14:paraId="6DD078F9">
            <w:pPr>
              <w:jc w:val="right"/>
            </w:pPr>
            <w:r>
              <w:rPr>
                <w:rFonts w:hint="eastAsia"/>
              </w:rPr>
              <w:t>813</w:t>
            </w:r>
          </w:p>
        </w:tc>
        <w:tc>
          <w:tcPr>
            <w:tcW w:w="1384" w:type="dxa"/>
            <w:vAlign w:val="center"/>
          </w:tcPr>
          <w:p w14:paraId="0F0266D1">
            <w:pPr>
              <w:jc w:val="right"/>
            </w:pPr>
            <w:r>
              <w:rPr>
                <w:rFonts w:hint="eastAsia"/>
              </w:rPr>
              <w:t>11,552.73</w:t>
            </w:r>
          </w:p>
        </w:tc>
        <w:tc>
          <w:tcPr>
            <w:tcW w:w="1384" w:type="dxa"/>
            <w:vAlign w:val="center"/>
          </w:tcPr>
          <w:p w14:paraId="1AD3015A">
            <w:pPr>
              <w:jc w:val="right"/>
            </w:pPr>
            <w:r>
              <w:rPr>
                <w:rFonts w:hint="eastAsia"/>
              </w:rPr>
              <w:t>0.01</w:t>
            </w:r>
          </w:p>
        </w:tc>
      </w:tr>
      <w:tr w14:paraId="0F815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11C761">
            <w:pPr>
              <w:jc w:val="center"/>
            </w:pPr>
            <w:r>
              <w:rPr>
                <w:rFonts w:hint="eastAsia"/>
              </w:rPr>
              <w:t>90</w:t>
            </w:r>
          </w:p>
        </w:tc>
        <w:tc>
          <w:tcPr>
            <w:tcW w:w="1384" w:type="dxa"/>
            <w:vAlign w:val="center"/>
          </w:tcPr>
          <w:p w14:paraId="08ECAADB">
            <w:r>
              <w:rPr>
                <w:rFonts w:hint="eastAsia"/>
              </w:rPr>
              <w:t>301609</w:t>
            </w:r>
          </w:p>
        </w:tc>
        <w:tc>
          <w:tcPr>
            <w:tcW w:w="1384" w:type="dxa"/>
            <w:vAlign w:val="center"/>
          </w:tcPr>
          <w:p w14:paraId="2CD05B42">
            <w:r>
              <w:rPr>
                <w:rFonts w:hint="eastAsia"/>
              </w:rPr>
              <w:t>山大电力</w:t>
            </w:r>
          </w:p>
        </w:tc>
        <w:tc>
          <w:tcPr>
            <w:tcW w:w="1384" w:type="dxa"/>
            <w:vAlign w:val="center"/>
          </w:tcPr>
          <w:p w14:paraId="3D176C54">
            <w:pPr>
              <w:jc w:val="right"/>
            </w:pPr>
            <w:r>
              <w:rPr>
                <w:rFonts w:hint="eastAsia"/>
              </w:rPr>
              <w:t>277</w:t>
            </w:r>
          </w:p>
        </w:tc>
        <w:tc>
          <w:tcPr>
            <w:tcW w:w="1384" w:type="dxa"/>
            <w:vAlign w:val="center"/>
          </w:tcPr>
          <w:p w14:paraId="6DD63646">
            <w:pPr>
              <w:jc w:val="right"/>
            </w:pPr>
            <w:r>
              <w:rPr>
                <w:rFonts w:hint="eastAsia"/>
              </w:rPr>
              <w:t>11,354.23</w:t>
            </w:r>
          </w:p>
        </w:tc>
        <w:tc>
          <w:tcPr>
            <w:tcW w:w="1384" w:type="dxa"/>
            <w:vAlign w:val="center"/>
          </w:tcPr>
          <w:p w14:paraId="6E06C1CB">
            <w:pPr>
              <w:jc w:val="right"/>
            </w:pPr>
            <w:r>
              <w:rPr>
                <w:rFonts w:hint="eastAsia"/>
              </w:rPr>
              <w:t>0.01</w:t>
            </w:r>
          </w:p>
        </w:tc>
      </w:tr>
      <w:tr w14:paraId="1AF3F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8C64EE">
            <w:pPr>
              <w:jc w:val="center"/>
            </w:pPr>
            <w:r>
              <w:rPr>
                <w:rFonts w:hint="eastAsia"/>
              </w:rPr>
              <w:t>91</w:t>
            </w:r>
          </w:p>
        </w:tc>
        <w:tc>
          <w:tcPr>
            <w:tcW w:w="1384" w:type="dxa"/>
            <w:vAlign w:val="center"/>
          </w:tcPr>
          <w:p w14:paraId="09C85259">
            <w:r>
              <w:rPr>
                <w:rFonts w:hint="eastAsia"/>
              </w:rPr>
              <w:t>688727</w:t>
            </w:r>
          </w:p>
        </w:tc>
        <w:tc>
          <w:tcPr>
            <w:tcW w:w="1384" w:type="dxa"/>
            <w:vAlign w:val="center"/>
          </w:tcPr>
          <w:p w14:paraId="4D02667D">
            <w:r>
              <w:rPr>
                <w:rFonts w:hint="eastAsia"/>
              </w:rPr>
              <w:t>恒坤新材</w:t>
            </w:r>
          </w:p>
        </w:tc>
        <w:tc>
          <w:tcPr>
            <w:tcW w:w="1384" w:type="dxa"/>
            <w:vAlign w:val="center"/>
          </w:tcPr>
          <w:p w14:paraId="65733D22">
            <w:pPr>
              <w:jc w:val="right"/>
            </w:pPr>
            <w:r>
              <w:rPr>
                <w:rFonts w:hint="eastAsia"/>
              </w:rPr>
              <w:t>325</w:t>
            </w:r>
          </w:p>
        </w:tc>
        <w:tc>
          <w:tcPr>
            <w:tcW w:w="1384" w:type="dxa"/>
            <w:vAlign w:val="center"/>
          </w:tcPr>
          <w:p w14:paraId="127989D0">
            <w:pPr>
              <w:jc w:val="right"/>
            </w:pPr>
            <w:r>
              <w:rPr>
                <w:rFonts w:hint="eastAsia"/>
              </w:rPr>
              <w:t>11,332.75</w:t>
            </w:r>
          </w:p>
        </w:tc>
        <w:tc>
          <w:tcPr>
            <w:tcW w:w="1384" w:type="dxa"/>
            <w:vAlign w:val="center"/>
          </w:tcPr>
          <w:p w14:paraId="37D323F3">
            <w:pPr>
              <w:jc w:val="right"/>
            </w:pPr>
            <w:r>
              <w:rPr>
                <w:rFonts w:hint="eastAsia"/>
              </w:rPr>
              <w:t>0.01</w:t>
            </w:r>
          </w:p>
        </w:tc>
      </w:tr>
      <w:tr w14:paraId="3946A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AFBE9A">
            <w:pPr>
              <w:jc w:val="center"/>
            </w:pPr>
            <w:r>
              <w:rPr>
                <w:rFonts w:hint="eastAsia"/>
              </w:rPr>
              <w:t>92</w:t>
            </w:r>
          </w:p>
        </w:tc>
        <w:tc>
          <w:tcPr>
            <w:tcW w:w="1384" w:type="dxa"/>
            <w:vAlign w:val="center"/>
          </w:tcPr>
          <w:p w14:paraId="0D3D0492">
            <w:r>
              <w:rPr>
                <w:rFonts w:hint="eastAsia"/>
              </w:rPr>
              <w:t>001386</w:t>
            </w:r>
          </w:p>
        </w:tc>
        <w:tc>
          <w:tcPr>
            <w:tcW w:w="1384" w:type="dxa"/>
            <w:vAlign w:val="center"/>
          </w:tcPr>
          <w:p w14:paraId="2DC5C998">
            <w:r>
              <w:rPr>
                <w:rFonts w:hint="eastAsia"/>
              </w:rPr>
              <w:t>马可波罗</w:t>
            </w:r>
          </w:p>
        </w:tc>
        <w:tc>
          <w:tcPr>
            <w:tcW w:w="1384" w:type="dxa"/>
            <w:vAlign w:val="center"/>
          </w:tcPr>
          <w:p w14:paraId="248F99AD">
            <w:pPr>
              <w:jc w:val="right"/>
            </w:pPr>
            <w:r>
              <w:rPr>
                <w:rFonts w:hint="eastAsia"/>
              </w:rPr>
              <w:t>598</w:t>
            </w:r>
          </w:p>
        </w:tc>
        <w:tc>
          <w:tcPr>
            <w:tcW w:w="1384" w:type="dxa"/>
            <w:vAlign w:val="center"/>
          </w:tcPr>
          <w:p w14:paraId="5D228F32">
            <w:pPr>
              <w:jc w:val="right"/>
            </w:pPr>
            <w:r>
              <w:rPr>
                <w:rFonts w:hint="eastAsia"/>
              </w:rPr>
              <w:t>11,080.94</w:t>
            </w:r>
          </w:p>
        </w:tc>
        <w:tc>
          <w:tcPr>
            <w:tcW w:w="1384" w:type="dxa"/>
            <w:vAlign w:val="center"/>
          </w:tcPr>
          <w:p w14:paraId="4A738390">
            <w:pPr>
              <w:jc w:val="right"/>
            </w:pPr>
            <w:r>
              <w:rPr>
                <w:rFonts w:hint="eastAsia"/>
              </w:rPr>
              <w:t>0.01</w:t>
            </w:r>
          </w:p>
        </w:tc>
      </w:tr>
      <w:tr w14:paraId="03192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C700BD">
            <w:pPr>
              <w:jc w:val="center"/>
            </w:pPr>
            <w:r>
              <w:rPr>
                <w:rFonts w:hint="eastAsia"/>
              </w:rPr>
              <w:t>93</w:t>
            </w:r>
          </w:p>
        </w:tc>
        <w:tc>
          <w:tcPr>
            <w:tcW w:w="1384" w:type="dxa"/>
            <w:vAlign w:val="center"/>
          </w:tcPr>
          <w:p w14:paraId="19A18694">
            <w:r>
              <w:rPr>
                <w:rFonts w:hint="eastAsia"/>
              </w:rPr>
              <w:t>688809</w:t>
            </w:r>
          </w:p>
        </w:tc>
        <w:tc>
          <w:tcPr>
            <w:tcW w:w="1384" w:type="dxa"/>
            <w:vAlign w:val="center"/>
          </w:tcPr>
          <w:p w14:paraId="650DCAC2">
            <w:r>
              <w:rPr>
                <w:rFonts w:hint="eastAsia"/>
              </w:rPr>
              <w:t>强一股份</w:t>
            </w:r>
          </w:p>
        </w:tc>
        <w:tc>
          <w:tcPr>
            <w:tcW w:w="1384" w:type="dxa"/>
            <w:vAlign w:val="center"/>
          </w:tcPr>
          <w:p w14:paraId="773828F1">
            <w:pPr>
              <w:jc w:val="right"/>
            </w:pPr>
            <w:r>
              <w:rPr>
                <w:rFonts w:hint="eastAsia"/>
              </w:rPr>
              <w:t>52</w:t>
            </w:r>
          </w:p>
        </w:tc>
        <w:tc>
          <w:tcPr>
            <w:tcW w:w="1384" w:type="dxa"/>
            <w:vAlign w:val="center"/>
          </w:tcPr>
          <w:p w14:paraId="0BC37B35">
            <w:pPr>
              <w:jc w:val="right"/>
            </w:pPr>
            <w:r>
              <w:rPr>
                <w:rFonts w:hint="eastAsia"/>
              </w:rPr>
              <w:t>10,572.12</w:t>
            </w:r>
          </w:p>
        </w:tc>
        <w:tc>
          <w:tcPr>
            <w:tcW w:w="1384" w:type="dxa"/>
            <w:vAlign w:val="center"/>
          </w:tcPr>
          <w:p w14:paraId="716BAE7B">
            <w:pPr>
              <w:jc w:val="right"/>
            </w:pPr>
            <w:r>
              <w:rPr>
                <w:rFonts w:hint="eastAsia"/>
              </w:rPr>
              <w:t>0.01</w:t>
            </w:r>
          </w:p>
        </w:tc>
      </w:tr>
      <w:tr w14:paraId="054F0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8515D8">
            <w:pPr>
              <w:jc w:val="center"/>
            </w:pPr>
            <w:r>
              <w:rPr>
                <w:rFonts w:hint="eastAsia"/>
              </w:rPr>
              <w:t>94</w:t>
            </w:r>
          </w:p>
        </w:tc>
        <w:tc>
          <w:tcPr>
            <w:tcW w:w="1384" w:type="dxa"/>
            <w:vAlign w:val="center"/>
          </w:tcPr>
          <w:p w14:paraId="0B36FDFE">
            <w:r>
              <w:rPr>
                <w:rFonts w:hint="eastAsia"/>
              </w:rPr>
              <w:t>688807</w:t>
            </w:r>
          </w:p>
        </w:tc>
        <w:tc>
          <w:tcPr>
            <w:tcW w:w="1384" w:type="dxa"/>
            <w:vAlign w:val="center"/>
          </w:tcPr>
          <w:p w14:paraId="694C0FA4">
            <w:r>
              <w:rPr>
                <w:rFonts w:hint="eastAsia"/>
              </w:rPr>
              <w:t>优迅股份</w:t>
            </w:r>
          </w:p>
        </w:tc>
        <w:tc>
          <w:tcPr>
            <w:tcW w:w="1384" w:type="dxa"/>
            <w:vAlign w:val="center"/>
          </w:tcPr>
          <w:p w14:paraId="57AFBBAE">
            <w:pPr>
              <w:jc w:val="right"/>
            </w:pPr>
            <w:r>
              <w:rPr>
                <w:rFonts w:hint="eastAsia"/>
              </w:rPr>
              <w:t>74</w:t>
            </w:r>
          </w:p>
        </w:tc>
        <w:tc>
          <w:tcPr>
            <w:tcW w:w="1384" w:type="dxa"/>
            <w:vAlign w:val="center"/>
          </w:tcPr>
          <w:p w14:paraId="61EDB2AC">
            <w:pPr>
              <w:jc w:val="right"/>
            </w:pPr>
            <w:r>
              <w:rPr>
                <w:rFonts w:hint="eastAsia"/>
              </w:rPr>
              <w:t>10,031.44</w:t>
            </w:r>
          </w:p>
        </w:tc>
        <w:tc>
          <w:tcPr>
            <w:tcW w:w="1384" w:type="dxa"/>
            <w:vAlign w:val="center"/>
          </w:tcPr>
          <w:p w14:paraId="3104C805">
            <w:pPr>
              <w:jc w:val="right"/>
            </w:pPr>
            <w:r>
              <w:rPr>
                <w:rFonts w:hint="eastAsia"/>
              </w:rPr>
              <w:t>0.01</w:t>
            </w:r>
          </w:p>
        </w:tc>
      </w:tr>
      <w:tr w14:paraId="24FDD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82E67D">
            <w:pPr>
              <w:jc w:val="center"/>
            </w:pPr>
            <w:r>
              <w:rPr>
                <w:rFonts w:hint="eastAsia"/>
              </w:rPr>
              <w:t>95</w:t>
            </w:r>
          </w:p>
        </w:tc>
        <w:tc>
          <w:tcPr>
            <w:tcW w:w="1384" w:type="dxa"/>
            <w:vAlign w:val="center"/>
          </w:tcPr>
          <w:p w14:paraId="3C3D88B2">
            <w:r>
              <w:rPr>
                <w:rFonts w:hint="eastAsia"/>
              </w:rPr>
              <w:t>001221</w:t>
            </w:r>
          </w:p>
        </w:tc>
        <w:tc>
          <w:tcPr>
            <w:tcW w:w="1384" w:type="dxa"/>
            <w:vAlign w:val="center"/>
          </w:tcPr>
          <w:p w14:paraId="2CFB6FDC">
            <w:r>
              <w:rPr>
                <w:rFonts w:hint="eastAsia"/>
              </w:rPr>
              <w:t>悍高集团</w:t>
            </w:r>
          </w:p>
        </w:tc>
        <w:tc>
          <w:tcPr>
            <w:tcW w:w="1384" w:type="dxa"/>
            <w:vAlign w:val="center"/>
          </w:tcPr>
          <w:p w14:paraId="5D480A8F">
            <w:pPr>
              <w:jc w:val="right"/>
            </w:pPr>
            <w:r>
              <w:rPr>
                <w:rFonts w:hint="eastAsia"/>
              </w:rPr>
              <w:t>160</w:t>
            </w:r>
          </w:p>
        </w:tc>
        <w:tc>
          <w:tcPr>
            <w:tcW w:w="1384" w:type="dxa"/>
            <w:vAlign w:val="center"/>
          </w:tcPr>
          <w:p w14:paraId="226955A9">
            <w:pPr>
              <w:jc w:val="right"/>
            </w:pPr>
            <w:r>
              <w:rPr>
                <w:rFonts w:hint="eastAsia"/>
              </w:rPr>
              <w:t>9,110.40</w:t>
            </w:r>
          </w:p>
        </w:tc>
        <w:tc>
          <w:tcPr>
            <w:tcW w:w="1384" w:type="dxa"/>
            <w:vAlign w:val="center"/>
          </w:tcPr>
          <w:p w14:paraId="4486E7EF">
            <w:pPr>
              <w:jc w:val="right"/>
            </w:pPr>
            <w:r>
              <w:rPr>
                <w:rFonts w:hint="eastAsia"/>
              </w:rPr>
              <w:t>0.01</w:t>
            </w:r>
          </w:p>
        </w:tc>
      </w:tr>
      <w:tr w14:paraId="146F6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E93934">
            <w:pPr>
              <w:jc w:val="center"/>
            </w:pPr>
            <w:r>
              <w:rPr>
                <w:rFonts w:hint="eastAsia"/>
              </w:rPr>
              <w:t>96</w:t>
            </w:r>
          </w:p>
        </w:tc>
        <w:tc>
          <w:tcPr>
            <w:tcW w:w="1384" w:type="dxa"/>
            <w:vAlign w:val="center"/>
          </w:tcPr>
          <w:p w14:paraId="5D9B7926">
            <w:r>
              <w:rPr>
                <w:rFonts w:hint="eastAsia"/>
              </w:rPr>
              <w:t>301667</w:t>
            </w:r>
          </w:p>
        </w:tc>
        <w:tc>
          <w:tcPr>
            <w:tcW w:w="1384" w:type="dxa"/>
            <w:vAlign w:val="center"/>
          </w:tcPr>
          <w:p w14:paraId="512F6FDC">
            <w:r>
              <w:rPr>
                <w:rFonts w:hint="eastAsia"/>
              </w:rPr>
              <w:t>纳百川</w:t>
            </w:r>
          </w:p>
        </w:tc>
        <w:tc>
          <w:tcPr>
            <w:tcW w:w="1384" w:type="dxa"/>
            <w:vAlign w:val="center"/>
          </w:tcPr>
          <w:p w14:paraId="579D1FA4">
            <w:pPr>
              <w:jc w:val="right"/>
            </w:pPr>
            <w:r>
              <w:rPr>
                <w:rFonts w:hint="eastAsia"/>
              </w:rPr>
              <w:t>137</w:t>
            </w:r>
          </w:p>
        </w:tc>
        <w:tc>
          <w:tcPr>
            <w:tcW w:w="1384" w:type="dxa"/>
            <w:vAlign w:val="center"/>
          </w:tcPr>
          <w:p w14:paraId="622112D3">
            <w:pPr>
              <w:jc w:val="right"/>
            </w:pPr>
            <w:r>
              <w:rPr>
                <w:rFonts w:hint="eastAsia"/>
              </w:rPr>
              <w:t>7,818.59</w:t>
            </w:r>
          </w:p>
        </w:tc>
        <w:tc>
          <w:tcPr>
            <w:tcW w:w="1384" w:type="dxa"/>
            <w:vAlign w:val="center"/>
          </w:tcPr>
          <w:p w14:paraId="60B4FB38">
            <w:pPr>
              <w:jc w:val="right"/>
            </w:pPr>
            <w:r>
              <w:rPr>
                <w:rFonts w:hint="eastAsia"/>
              </w:rPr>
              <w:t>0.00</w:t>
            </w:r>
          </w:p>
        </w:tc>
      </w:tr>
      <w:tr w14:paraId="6B31D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DACDFD">
            <w:pPr>
              <w:jc w:val="center"/>
            </w:pPr>
            <w:r>
              <w:rPr>
                <w:rFonts w:hint="eastAsia"/>
              </w:rPr>
              <w:t>97</w:t>
            </w:r>
          </w:p>
        </w:tc>
        <w:tc>
          <w:tcPr>
            <w:tcW w:w="1384" w:type="dxa"/>
            <w:vAlign w:val="center"/>
          </w:tcPr>
          <w:p w14:paraId="6808F584">
            <w:r>
              <w:rPr>
                <w:rFonts w:hint="eastAsia"/>
              </w:rPr>
              <w:t>688796</w:t>
            </w:r>
          </w:p>
        </w:tc>
        <w:tc>
          <w:tcPr>
            <w:tcW w:w="1384" w:type="dxa"/>
            <w:vAlign w:val="center"/>
          </w:tcPr>
          <w:p w14:paraId="307D8E18">
            <w:r>
              <w:rPr>
                <w:rFonts w:hint="eastAsia"/>
              </w:rPr>
              <w:t>百奥赛图</w:t>
            </w:r>
          </w:p>
        </w:tc>
        <w:tc>
          <w:tcPr>
            <w:tcW w:w="1384" w:type="dxa"/>
            <w:vAlign w:val="center"/>
          </w:tcPr>
          <w:p w14:paraId="18C1994C">
            <w:pPr>
              <w:jc w:val="right"/>
            </w:pPr>
            <w:r>
              <w:rPr>
                <w:rFonts w:hint="eastAsia"/>
              </w:rPr>
              <w:t>181</w:t>
            </w:r>
          </w:p>
        </w:tc>
        <w:tc>
          <w:tcPr>
            <w:tcW w:w="1384" w:type="dxa"/>
            <w:vAlign w:val="center"/>
          </w:tcPr>
          <w:p w14:paraId="0CD355F5">
            <w:pPr>
              <w:jc w:val="right"/>
            </w:pPr>
            <w:r>
              <w:rPr>
                <w:rFonts w:hint="eastAsia"/>
              </w:rPr>
              <w:t>7,647.25</w:t>
            </w:r>
          </w:p>
        </w:tc>
        <w:tc>
          <w:tcPr>
            <w:tcW w:w="1384" w:type="dxa"/>
            <w:vAlign w:val="center"/>
          </w:tcPr>
          <w:p w14:paraId="53DA927B">
            <w:pPr>
              <w:jc w:val="right"/>
            </w:pPr>
            <w:r>
              <w:rPr>
                <w:rFonts w:hint="eastAsia"/>
              </w:rPr>
              <w:t>0.00</w:t>
            </w:r>
          </w:p>
        </w:tc>
      </w:tr>
      <w:tr w14:paraId="420AF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F3D853">
            <w:pPr>
              <w:jc w:val="center"/>
            </w:pPr>
            <w:r>
              <w:rPr>
                <w:rFonts w:hint="eastAsia"/>
              </w:rPr>
              <w:t>98</w:t>
            </w:r>
          </w:p>
        </w:tc>
        <w:tc>
          <w:tcPr>
            <w:tcW w:w="1384" w:type="dxa"/>
            <w:vAlign w:val="center"/>
          </w:tcPr>
          <w:p w14:paraId="394739B2">
            <w:r>
              <w:rPr>
                <w:rFonts w:hint="eastAsia"/>
              </w:rPr>
              <w:t>301687</w:t>
            </w:r>
          </w:p>
        </w:tc>
        <w:tc>
          <w:tcPr>
            <w:tcW w:w="1384" w:type="dxa"/>
            <w:vAlign w:val="center"/>
          </w:tcPr>
          <w:p w14:paraId="04447C79">
            <w:r>
              <w:rPr>
                <w:rFonts w:hint="eastAsia"/>
              </w:rPr>
              <w:t>新广益</w:t>
            </w:r>
          </w:p>
        </w:tc>
        <w:tc>
          <w:tcPr>
            <w:tcW w:w="1384" w:type="dxa"/>
            <w:vAlign w:val="center"/>
          </w:tcPr>
          <w:p w14:paraId="15927950">
            <w:pPr>
              <w:jc w:val="right"/>
            </w:pPr>
            <w:r>
              <w:rPr>
                <w:rFonts w:hint="eastAsia"/>
              </w:rPr>
              <w:t>140</w:t>
            </w:r>
          </w:p>
        </w:tc>
        <w:tc>
          <w:tcPr>
            <w:tcW w:w="1384" w:type="dxa"/>
            <w:vAlign w:val="center"/>
          </w:tcPr>
          <w:p w14:paraId="7BCDB8C5">
            <w:pPr>
              <w:jc w:val="right"/>
            </w:pPr>
            <w:r>
              <w:rPr>
                <w:rFonts w:hint="eastAsia"/>
              </w:rPr>
              <w:t>7,614.60</w:t>
            </w:r>
          </w:p>
        </w:tc>
        <w:tc>
          <w:tcPr>
            <w:tcW w:w="1384" w:type="dxa"/>
            <w:vAlign w:val="center"/>
          </w:tcPr>
          <w:p w14:paraId="2B00524B">
            <w:pPr>
              <w:jc w:val="right"/>
            </w:pPr>
            <w:r>
              <w:rPr>
                <w:rFonts w:hint="eastAsia"/>
              </w:rPr>
              <w:t>0.00</w:t>
            </w:r>
          </w:p>
        </w:tc>
      </w:tr>
      <w:tr w14:paraId="3DDB6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37948A">
            <w:pPr>
              <w:jc w:val="center"/>
            </w:pPr>
            <w:r>
              <w:rPr>
                <w:rFonts w:hint="eastAsia"/>
              </w:rPr>
              <w:t>99</w:t>
            </w:r>
          </w:p>
        </w:tc>
        <w:tc>
          <w:tcPr>
            <w:tcW w:w="1384" w:type="dxa"/>
            <w:vAlign w:val="center"/>
          </w:tcPr>
          <w:p w14:paraId="76CAD386">
            <w:r>
              <w:rPr>
                <w:rFonts w:hint="eastAsia"/>
              </w:rPr>
              <w:t>301668</w:t>
            </w:r>
          </w:p>
        </w:tc>
        <w:tc>
          <w:tcPr>
            <w:tcW w:w="1384" w:type="dxa"/>
            <w:vAlign w:val="center"/>
          </w:tcPr>
          <w:p w14:paraId="6BC1B02A">
            <w:r>
              <w:rPr>
                <w:rFonts w:hint="eastAsia"/>
              </w:rPr>
              <w:t>昊创瑞通</w:t>
            </w:r>
          </w:p>
        </w:tc>
        <w:tc>
          <w:tcPr>
            <w:tcW w:w="1384" w:type="dxa"/>
            <w:vAlign w:val="center"/>
          </w:tcPr>
          <w:p w14:paraId="54738A32">
            <w:pPr>
              <w:jc w:val="right"/>
            </w:pPr>
            <w:r>
              <w:rPr>
                <w:rFonts w:hint="eastAsia"/>
              </w:rPr>
              <w:t>165</w:t>
            </w:r>
          </w:p>
        </w:tc>
        <w:tc>
          <w:tcPr>
            <w:tcW w:w="1384" w:type="dxa"/>
            <w:vAlign w:val="center"/>
          </w:tcPr>
          <w:p w14:paraId="774880AC">
            <w:pPr>
              <w:jc w:val="right"/>
            </w:pPr>
            <w:r>
              <w:rPr>
                <w:rFonts w:hint="eastAsia"/>
              </w:rPr>
              <w:t>7,392.00</w:t>
            </w:r>
          </w:p>
        </w:tc>
        <w:tc>
          <w:tcPr>
            <w:tcW w:w="1384" w:type="dxa"/>
            <w:vAlign w:val="center"/>
          </w:tcPr>
          <w:p w14:paraId="6D1232AE">
            <w:pPr>
              <w:jc w:val="right"/>
            </w:pPr>
            <w:r>
              <w:rPr>
                <w:rFonts w:hint="eastAsia"/>
              </w:rPr>
              <w:t>0.00</w:t>
            </w:r>
          </w:p>
        </w:tc>
      </w:tr>
      <w:tr w14:paraId="406F6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BFFB8C">
            <w:pPr>
              <w:jc w:val="center"/>
            </w:pPr>
            <w:r>
              <w:rPr>
                <w:rFonts w:hint="eastAsia"/>
              </w:rPr>
              <w:t>100</w:t>
            </w:r>
          </w:p>
        </w:tc>
        <w:tc>
          <w:tcPr>
            <w:tcW w:w="1384" w:type="dxa"/>
            <w:vAlign w:val="center"/>
          </w:tcPr>
          <w:p w14:paraId="02ECA578">
            <w:r>
              <w:rPr>
                <w:rFonts w:hint="eastAsia"/>
              </w:rPr>
              <w:t>001233</w:t>
            </w:r>
          </w:p>
        </w:tc>
        <w:tc>
          <w:tcPr>
            <w:tcW w:w="1384" w:type="dxa"/>
            <w:vAlign w:val="center"/>
          </w:tcPr>
          <w:p w14:paraId="06E2700D">
            <w:r>
              <w:rPr>
                <w:rFonts w:hint="eastAsia"/>
              </w:rPr>
              <w:t>海安集团</w:t>
            </w:r>
          </w:p>
        </w:tc>
        <w:tc>
          <w:tcPr>
            <w:tcW w:w="1384" w:type="dxa"/>
            <w:vAlign w:val="center"/>
          </w:tcPr>
          <w:p w14:paraId="299D9435">
            <w:pPr>
              <w:jc w:val="right"/>
            </w:pPr>
            <w:r>
              <w:rPr>
                <w:rFonts w:hint="eastAsia"/>
              </w:rPr>
              <w:t>128</w:t>
            </w:r>
          </w:p>
        </w:tc>
        <w:tc>
          <w:tcPr>
            <w:tcW w:w="1384" w:type="dxa"/>
            <w:vAlign w:val="center"/>
          </w:tcPr>
          <w:p w14:paraId="6B6ABCAF">
            <w:pPr>
              <w:jc w:val="right"/>
            </w:pPr>
            <w:r>
              <w:rPr>
                <w:rFonts w:hint="eastAsia"/>
              </w:rPr>
              <w:t>6,640.64</w:t>
            </w:r>
          </w:p>
        </w:tc>
        <w:tc>
          <w:tcPr>
            <w:tcW w:w="1384" w:type="dxa"/>
            <w:vAlign w:val="center"/>
          </w:tcPr>
          <w:p w14:paraId="545553E3">
            <w:pPr>
              <w:jc w:val="right"/>
            </w:pPr>
            <w:r>
              <w:rPr>
                <w:rFonts w:hint="eastAsia"/>
              </w:rPr>
              <w:t>0.00</w:t>
            </w:r>
          </w:p>
        </w:tc>
      </w:tr>
      <w:tr w14:paraId="74739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12BA3A">
            <w:pPr>
              <w:jc w:val="center"/>
            </w:pPr>
            <w:r>
              <w:rPr>
                <w:rFonts w:hint="eastAsia"/>
              </w:rPr>
              <w:t>101</w:t>
            </w:r>
          </w:p>
        </w:tc>
        <w:tc>
          <w:tcPr>
            <w:tcW w:w="1384" w:type="dxa"/>
            <w:vAlign w:val="center"/>
          </w:tcPr>
          <w:p w14:paraId="151AE8C6">
            <w:r>
              <w:rPr>
                <w:rFonts w:hint="eastAsia"/>
              </w:rPr>
              <w:t>688805</w:t>
            </w:r>
          </w:p>
        </w:tc>
        <w:tc>
          <w:tcPr>
            <w:tcW w:w="1384" w:type="dxa"/>
            <w:vAlign w:val="center"/>
          </w:tcPr>
          <w:p w14:paraId="0E932673">
            <w:r>
              <w:rPr>
                <w:rFonts w:hint="eastAsia"/>
              </w:rPr>
              <w:t>健信超导</w:t>
            </w:r>
          </w:p>
        </w:tc>
        <w:tc>
          <w:tcPr>
            <w:tcW w:w="1384" w:type="dxa"/>
            <w:vAlign w:val="center"/>
          </w:tcPr>
          <w:p w14:paraId="7A5572DA">
            <w:pPr>
              <w:jc w:val="right"/>
            </w:pPr>
            <w:r>
              <w:rPr>
                <w:rFonts w:hint="eastAsia"/>
              </w:rPr>
              <w:t>202</w:t>
            </w:r>
          </w:p>
        </w:tc>
        <w:tc>
          <w:tcPr>
            <w:tcW w:w="1384" w:type="dxa"/>
            <w:vAlign w:val="center"/>
          </w:tcPr>
          <w:p w14:paraId="7BDF5E1A">
            <w:pPr>
              <w:jc w:val="right"/>
            </w:pPr>
            <w:r>
              <w:rPr>
                <w:rFonts w:hint="eastAsia"/>
              </w:rPr>
              <w:t>6,538.74</w:t>
            </w:r>
          </w:p>
        </w:tc>
        <w:tc>
          <w:tcPr>
            <w:tcW w:w="1384" w:type="dxa"/>
            <w:vAlign w:val="center"/>
          </w:tcPr>
          <w:p w14:paraId="151179B6">
            <w:pPr>
              <w:jc w:val="right"/>
            </w:pPr>
            <w:r>
              <w:rPr>
                <w:rFonts w:hint="eastAsia"/>
              </w:rPr>
              <w:t>0.00</w:t>
            </w:r>
          </w:p>
        </w:tc>
      </w:tr>
      <w:tr w14:paraId="7B14B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83B739">
            <w:pPr>
              <w:jc w:val="center"/>
            </w:pPr>
            <w:r>
              <w:rPr>
                <w:rFonts w:hint="eastAsia"/>
              </w:rPr>
              <w:t>102</w:t>
            </w:r>
          </w:p>
        </w:tc>
        <w:tc>
          <w:tcPr>
            <w:tcW w:w="1384" w:type="dxa"/>
            <w:vAlign w:val="center"/>
          </w:tcPr>
          <w:p w14:paraId="0CC391D9">
            <w:r>
              <w:rPr>
                <w:rFonts w:hint="eastAsia"/>
              </w:rPr>
              <w:t>603175</w:t>
            </w:r>
          </w:p>
        </w:tc>
        <w:tc>
          <w:tcPr>
            <w:tcW w:w="1384" w:type="dxa"/>
            <w:vAlign w:val="center"/>
          </w:tcPr>
          <w:p w14:paraId="544F830D">
            <w:r>
              <w:rPr>
                <w:rFonts w:hint="eastAsia"/>
              </w:rPr>
              <w:t>超颖电子</w:t>
            </w:r>
          </w:p>
        </w:tc>
        <w:tc>
          <w:tcPr>
            <w:tcW w:w="1384" w:type="dxa"/>
            <w:vAlign w:val="center"/>
          </w:tcPr>
          <w:p w14:paraId="74D941F6">
            <w:pPr>
              <w:jc w:val="right"/>
            </w:pPr>
            <w:r>
              <w:rPr>
                <w:rFonts w:hint="eastAsia"/>
              </w:rPr>
              <w:t>134</w:t>
            </w:r>
          </w:p>
        </w:tc>
        <w:tc>
          <w:tcPr>
            <w:tcW w:w="1384" w:type="dxa"/>
            <w:vAlign w:val="center"/>
          </w:tcPr>
          <w:p w14:paraId="1EA32172">
            <w:pPr>
              <w:jc w:val="right"/>
            </w:pPr>
            <w:r>
              <w:rPr>
                <w:rFonts w:hint="eastAsia"/>
              </w:rPr>
              <w:t>6,507.04</w:t>
            </w:r>
          </w:p>
        </w:tc>
        <w:tc>
          <w:tcPr>
            <w:tcW w:w="1384" w:type="dxa"/>
            <w:vAlign w:val="center"/>
          </w:tcPr>
          <w:p w14:paraId="09FAB48F">
            <w:pPr>
              <w:jc w:val="right"/>
            </w:pPr>
            <w:r>
              <w:rPr>
                <w:rFonts w:hint="eastAsia"/>
              </w:rPr>
              <w:t>0.00</w:t>
            </w:r>
          </w:p>
        </w:tc>
      </w:tr>
      <w:tr w14:paraId="41AAA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5F50FD">
            <w:pPr>
              <w:jc w:val="center"/>
            </w:pPr>
            <w:r>
              <w:rPr>
                <w:rFonts w:hint="eastAsia"/>
              </w:rPr>
              <w:t>103</w:t>
            </w:r>
          </w:p>
        </w:tc>
        <w:tc>
          <w:tcPr>
            <w:tcW w:w="1384" w:type="dxa"/>
            <w:vAlign w:val="center"/>
          </w:tcPr>
          <w:p w14:paraId="0A67E2CE">
            <w:r>
              <w:rPr>
                <w:rFonts w:hint="eastAsia"/>
              </w:rPr>
              <w:t>601026</w:t>
            </w:r>
          </w:p>
        </w:tc>
        <w:tc>
          <w:tcPr>
            <w:tcW w:w="1384" w:type="dxa"/>
            <w:vAlign w:val="center"/>
          </w:tcPr>
          <w:p w14:paraId="74FCCD09">
            <w:r>
              <w:rPr>
                <w:rFonts w:hint="eastAsia"/>
              </w:rPr>
              <w:t>道生天合</w:t>
            </w:r>
          </w:p>
        </w:tc>
        <w:tc>
          <w:tcPr>
            <w:tcW w:w="1384" w:type="dxa"/>
            <w:vAlign w:val="center"/>
          </w:tcPr>
          <w:p w14:paraId="77F4DDD5">
            <w:pPr>
              <w:jc w:val="right"/>
            </w:pPr>
            <w:r>
              <w:rPr>
                <w:rFonts w:hint="eastAsia"/>
              </w:rPr>
              <w:t>451</w:t>
            </w:r>
          </w:p>
        </w:tc>
        <w:tc>
          <w:tcPr>
            <w:tcW w:w="1384" w:type="dxa"/>
            <w:vAlign w:val="center"/>
          </w:tcPr>
          <w:p w14:paraId="72206FD6">
            <w:pPr>
              <w:jc w:val="right"/>
            </w:pPr>
            <w:r>
              <w:rPr>
                <w:rFonts w:hint="eastAsia"/>
              </w:rPr>
              <w:t>6,440.28</w:t>
            </w:r>
          </w:p>
        </w:tc>
        <w:tc>
          <w:tcPr>
            <w:tcW w:w="1384" w:type="dxa"/>
            <w:vAlign w:val="center"/>
          </w:tcPr>
          <w:p w14:paraId="58D0905E">
            <w:pPr>
              <w:jc w:val="right"/>
            </w:pPr>
            <w:r>
              <w:rPr>
                <w:rFonts w:hint="eastAsia"/>
              </w:rPr>
              <w:t>0.00</w:t>
            </w:r>
          </w:p>
        </w:tc>
      </w:tr>
      <w:tr w14:paraId="3E0A0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72C717">
            <w:pPr>
              <w:jc w:val="center"/>
            </w:pPr>
            <w:r>
              <w:rPr>
                <w:rFonts w:hint="eastAsia"/>
              </w:rPr>
              <w:t>104</w:t>
            </w:r>
          </w:p>
        </w:tc>
        <w:tc>
          <w:tcPr>
            <w:tcW w:w="1384" w:type="dxa"/>
            <w:vAlign w:val="center"/>
          </w:tcPr>
          <w:p w14:paraId="6CA285DB">
            <w:r>
              <w:rPr>
                <w:rFonts w:hint="eastAsia"/>
              </w:rPr>
              <w:t>301449</w:t>
            </w:r>
          </w:p>
        </w:tc>
        <w:tc>
          <w:tcPr>
            <w:tcW w:w="1384" w:type="dxa"/>
            <w:vAlign w:val="center"/>
          </w:tcPr>
          <w:p w14:paraId="49FAC2E3">
            <w:r>
              <w:rPr>
                <w:rFonts w:hint="eastAsia"/>
              </w:rPr>
              <w:t>天溯计量</w:t>
            </w:r>
          </w:p>
        </w:tc>
        <w:tc>
          <w:tcPr>
            <w:tcW w:w="1384" w:type="dxa"/>
            <w:vAlign w:val="center"/>
          </w:tcPr>
          <w:p w14:paraId="65923BBE">
            <w:pPr>
              <w:jc w:val="right"/>
            </w:pPr>
            <w:r>
              <w:rPr>
                <w:rFonts w:hint="eastAsia"/>
              </w:rPr>
              <w:t>98</w:t>
            </w:r>
          </w:p>
        </w:tc>
        <w:tc>
          <w:tcPr>
            <w:tcW w:w="1384" w:type="dxa"/>
            <w:vAlign w:val="center"/>
          </w:tcPr>
          <w:p w14:paraId="2B4E1487">
            <w:pPr>
              <w:jc w:val="right"/>
            </w:pPr>
            <w:r>
              <w:rPr>
                <w:rFonts w:hint="eastAsia"/>
              </w:rPr>
              <w:t>6,392.54</w:t>
            </w:r>
          </w:p>
        </w:tc>
        <w:tc>
          <w:tcPr>
            <w:tcW w:w="1384" w:type="dxa"/>
            <w:vAlign w:val="center"/>
          </w:tcPr>
          <w:p w14:paraId="7CFAE4CD">
            <w:pPr>
              <w:jc w:val="right"/>
            </w:pPr>
            <w:r>
              <w:rPr>
                <w:rFonts w:hint="eastAsia"/>
              </w:rPr>
              <w:t>0.00</w:t>
            </w:r>
          </w:p>
        </w:tc>
      </w:tr>
      <w:tr w14:paraId="2443C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45F47F">
            <w:pPr>
              <w:jc w:val="center"/>
            </w:pPr>
            <w:r>
              <w:rPr>
                <w:rFonts w:hint="eastAsia"/>
              </w:rPr>
              <w:t>105</w:t>
            </w:r>
          </w:p>
        </w:tc>
        <w:tc>
          <w:tcPr>
            <w:tcW w:w="1384" w:type="dxa"/>
            <w:vAlign w:val="center"/>
          </w:tcPr>
          <w:p w14:paraId="0C296A64">
            <w:r>
              <w:rPr>
                <w:rFonts w:hint="eastAsia"/>
              </w:rPr>
              <w:t>301575</w:t>
            </w:r>
          </w:p>
        </w:tc>
        <w:tc>
          <w:tcPr>
            <w:tcW w:w="1384" w:type="dxa"/>
            <w:vAlign w:val="center"/>
          </w:tcPr>
          <w:p w14:paraId="1A12A715">
            <w:r>
              <w:rPr>
                <w:rFonts w:hint="eastAsia"/>
              </w:rPr>
              <w:t>艾芬达</w:t>
            </w:r>
          </w:p>
        </w:tc>
        <w:tc>
          <w:tcPr>
            <w:tcW w:w="1384" w:type="dxa"/>
            <w:vAlign w:val="center"/>
          </w:tcPr>
          <w:p w14:paraId="59D1DC23">
            <w:pPr>
              <w:jc w:val="right"/>
            </w:pPr>
            <w:r>
              <w:rPr>
                <w:rFonts w:hint="eastAsia"/>
              </w:rPr>
              <w:t>126</w:t>
            </w:r>
          </w:p>
        </w:tc>
        <w:tc>
          <w:tcPr>
            <w:tcW w:w="1384" w:type="dxa"/>
            <w:vAlign w:val="center"/>
          </w:tcPr>
          <w:p w14:paraId="19424E6D">
            <w:pPr>
              <w:jc w:val="right"/>
            </w:pPr>
            <w:r>
              <w:rPr>
                <w:rFonts w:hint="eastAsia"/>
              </w:rPr>
              <w:t>6,243.30</w:t>
            </w:r>
          </w:p>
        </w:tc>
        <w:tc>
          <w:tcPr>
            <w:tcW w:w="1384" w:type="dxa"/>
            <w:vAlign w:val="center"/>
          </w:tcPr>
          <w:p w14:paraId="549A004C">
            <w:pPr>
              <w:jc w:val="right"/>
            </w:pPr>
            <w:r>
              <w:rPr>
                <w:rFonts w:hint="eastAsia"/>
              </w:rPr>
              <w:t>0.00</w:t>
            </w:r>
          </w:p>
        </w:tc>
      </w:tr>
      <w:tr w14:paraId="54693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CAA438">
            <w:pPr>
              <w:jc w:val="center"/>
            </w:pPr>
            <w:r>
              <w:rPr>
                <w:rFonts w:hint="eastAsia"/>
              </w:rPr>
              <w:t>106</w:t>
            </w:r>
          </w:p>
        </w:tc>
        <w:tc>
          <w:tcPr>
            <w:tcW w:w="1384" w:type="dxa"/>
            <w:vAlign w:val="center"/>
          </w:tcPr>
          <w:p w14:paraId="69C056E5">
            <w:r>
              <w:rPr>
                <w:rFonts w:hint="eastAsia"/>
              </w:rPr>
              <w:t>603406</w:t>
            </w:r>
          </w:p>
        </w:tc>
        <w:tc>
          <w:tcPr>
            <w:tcW w:w="1384" w:type="dxa"/>
            <w:vAlign w:val="center"/>
          </w:tcPr>
          <w:p w14:paraId="77F53D26">
            <w:r>
              <w:rPr>
                <w:rFonts w:hint="eastAsia"/>
              </w:rPr>
              <w:t>天富龙</w:t>
            </w:r>
          </w:p>
        </w:tc>
        <w:tc>
          <w:tcPr>
            <w:tcW w:w="1384" w:type="dxa"/>
            <w:vAlign w:val="center"/>
          </w:tcPr>
          <w:p w14:paraId="4A931BDC">
            <w:pPr>
              <w:jc w:val="right"/>
            </w:pPr>
            <w:r>
              <w:rPr>
                <w:rFonts w:hint="eastAsia"/>
              </w:rPr>
              <w:t>148</w:t>
            </w:r>
          </w:p>
        </w:tc>
        <w:tc>
          <w:tcPr>
            <w:tcW w:w="1384" w:type="dxa"/>
            <w:vAlign w:val="center"/>
          </w:tcPr>
          <w:p w14:paraId="6D166702">
            <w:pPr>
              <w:jc w:val="right"/>
            </w:pPr>
            <w:r>
              <w:rPr>
                <w:rFonts w:hint="eastAsia"/>
              </w:rPr>
              <w:t>5,943.68</w:t>
            </w:r>
          </w:p>
        </w:tc>
        <w:tc>
          <w:tcPr>
            <w:tcW w:w="1384" w:type="dxa"/>
            <w:vAlign w:val="center"/>
          </w:tcPr>
          <w:p w14:paraId="7E90D81F">
            <w:pPr>
              <w:jc w:val="right"/>
            </w:pPr>
            <w:r>
              <w:rPr>
                <w:rFonts w:hint="eastAsia"/>
              </w:rPr>
              <w:t>0.00</w:t>
            </w:r>
          </w:p>
        </w:tc>
      </w:tr>
      <w:tr w14:paraId="68F9C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B3250C">
            <w:pPr>
              <w:jc w:val="center"/>
            </w:pPr>
            <w:r>
              <w:rPr>
                <w:rFonts w:hint="eastAsia"/>
              </w:rPr>
              <w:t>107</w:t>
            </w:r>
          </w:p>
        </w:tc>
        <w:tc>
          <w:tcPr>
            <w:tcW w:w="1384" w:type="dxa"/>
            <w:vAlign w:val="center"/>
          </w:tcPr>
          <w:p w14:paraId="2DD3AC1F">
            <w:r>
              <w:rPr>
                <w:rFonts w:hint="eastAsia"/>
              </w:rPr>
              <w:t>603262</w:t>
            </w:r>
          </w:p>
        </w:tc>
        <w:tc>
          <w:tcPr>
            <w:tcW w:w="1384" w:type="dxa"/>
            <w:vAlign w:val="center"/>
          </w:tcPr>
          <w:p w14:paraId="0E6373DD">
            <w:r>
              <w:rPr>
                <w:rFonts w:hint="eastAsia"/>
              </w:rPr>
              <w:t>技源集团</w:t>
            </w:r>
          </w:p>
        </w:tc>
        <w:tc>
          <w:tcPr>
            <w:tcW w:w="1384" w:type="dxa"/>
            <w:vAlign w:val="center"/>
          </w:tcPr>
          <w:p w14:paraId="757810EB">
            <w:pPr>
              <w:jc w:val="right"/>
            </w:pPr>
            <w:r>
              <w:rPr>
                <w:rFonts w:hint="eastAsia"/>
              </w:rPr>
              <w:t>155</w:t>
            </w:r>
          </w:p>
        </w:tc>
        <w:tc>
          <w:tcPr>
            <w:tcW w:w="1384" w:type="dxa"/>
            <w:vAlign w:val="center"/>
          </w:tcPr>
          <w:p w14:paraId="0C070CE0">
            <w:pPr>
              <w:jc w:val="right"/>
            </w:pPr>
            <w:r>
              <w:rPr>
                <w:rFonts w:hint="eastAsia"/>
              </w:rPr>
              <w:t>4,355.50</w:t>
            </w:r>
          </w:p>
        </w:tc>
        <w:tc>
          <w:tcPr>
            <w:tcW w:w="1384" w:type="dxa"/>
            <w:vAlign w:val="center"/>
          </w:tcPr>
          <w:p w14:paraId="51AC905C">
            <w:pPr>
              <w:jc w:val="right"/>
            </w:pPr>
            <w:r>
              <w:rPr>
                <w:rFonts w:hint="eastAsia"/>
              </w:rPr>
              <w:t>0.00</w:t>
            </w:r>
          </w:p>
        </w:tc>
      </w:tr>
      <w:tr w14:paraId="5B48A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FF1994">
            <w:pPr>
              <w:jc w:val="center"/>
            </w:pPr>
            <w:r>
              <w:rPr>
                <w:rFonts w:hint="eastAsia"/>
              </w:rPr>
              <w:t>108</w:t>
            </w:r>
          </w:p>
        </w:tc>
        <w:tc>
          <w:tcPr>
            <w:tcW w:w="1384" w:type="dxa"/>
            <w:vAlign w:val="center"/>
          </w:tcPr>
          <w:p w14:paraId="53AC3125">
            <w:r>
              <w:rPr>
                <w:rFonts w:hint="eastAsia"/>
              </w:rPr>
              <w:t>001388</w:t>
            </w:r>
          </w:p>
        </w:tc>
        <w:tc>
          <w:tcPr>
            <w:tcW w:w="1384" w:type="dxa"/>
            <w:vAlign w:val="center"/>
          </w:tcPr>
          <w:p w14:paraId="17A747DB">
            <w:r>
              <w:rPr>
                <w:rFonts w:hint="eastAsia"/>
              </w:rPr>
              <w:t>信通电子</w:t>
            </w:r>
          </w:p>
        </w:tc>
        <w:tc>
          <w:tcPr>
            <w:tcW w:w="1384" w:type="dxa"/>
            <w:vAlign w:val="center"/>
          </w:tcPr>
          <w:p w14:paraId="10E155CF">
            <w:pPr>
              <w:jc w:val="right"/>
            </w:pPr>
            <w:r>
              <w:rPr>
                <w:rFonts w:hint="eastAsia"/>
              </w:rPr>
              <w:t>94</w:t>
            </w:r>
          </w:p>
        </w:tc>
        <w:tc>
          <w:tcPr>
            <w:tcW w:w="1384" w:type="dxa"/>
            <w:vAlign w:val="center"/>
          </w:tcPr>
          <w:p w14:paraId="7B99D3BF">
            <w:pPr>
              <w:jc w:val="right"/>
            </w:pPr>
            <w:r>
              <w:rPr>
                <w:rFonts w:hint="eastAsia"/>
              </w:rPr>
              <w:t>4,036.36</w:t>
            </w:r>
          </w:p>
        </w:tc>
        <w:tc>
          <w:tcPr>
            <w:tcW w:w="1384" w:type="dxa"/>
            <w:vAlign w:val="center"/>
          </w:tcPr>
          <w:p w14:paraId="07E1749E">
            <w:pPr>
              <w:jc w:val="right"/>
            </w:pPr>
            <w:r>
              <w:rPr>
                <w:rFonts w:hint="eastAsia"/>
              </w:rPr>
              <w:t>0.00</w:t>
            </w:r>
          </w:p>
        </w:tc>
      </w:tr>
      <w:tr w14:paraId="17E31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5CDCBC">
            <w:pPr>
              <w:jc w:val="center"/>
            </w:pPr>
            <w:r>
              <w:rPr>
                <w:rFonts w:hint="eastAsia"/>
              </w:rPr>
              <w:t>109</w:t>
            </w:r>
          </w:p>
        </w:tc>
        <w:tc>
          <w:tcPr>
            <w:tcW w:w="1384" w:type="dxa"/>
            <w:vAlign w:val="center"/>
          </w:tcPr>
          <w:p w14:paraId="6761E10A">
            <w:r>
              <w:rPr>
                <w:rFonts w:hint="eastAsia"/>
              </w:rPr>
              <w:t>603418</w:t>
            </w:r>
          </w:p>
        </w:tc>
        <w:tc>
          <w:tcPr>
            <w:tcW w:w="1384" w:type="dxa"/>
            <w:vAlign w:val="center"/>
          </w:tcPr>
          <w:p w14:paraId="4E48BC47">
            <w:r>
              <w:rPr>
                <w:rFonts w:hint="eastAsia"/>
              </w:rPr>
              <w:t>友升股份</w:t>
            </w:r>
          </w:p>
        </w:tc>
        <w:tc>
          <w:tcPr>
            <w:tcW w:w="1384" w:type="dxa"/>
            <w:vAlign w:val="center"/>
          </w:tcPr>
          <w:p w14:paraId="4CD322ED">
            <w:pPr>
              <w:jc w:val="right"/>
            </w:pPr>
            <w:r>
              <w:rPr>
                <w:rFonts w:hint="eastAsia"/>
              </w:rPr>
              <w:t>65</w:t>
            </w:r>
          </w:p>
        </w:tc>
        <w:tc>
          <w:tcPr>
            <w:tcW w:w="1384" w:type="dxa"/>
            <w:vAlign w:val="center"/>
          </w:tcPr>
          <w:p w14:paraId="166AFB61">
            <w:pPr>
              <w:jc w:val="right"/>
            </w:pPr>
            <w:r>
              <w:rPr>
                <w:rFonts w:hint="eastAsia"/>
              </w:rPr>
              <w:t>3,838.90</w:t>
            </w:r>
          </w:p>
        </w:tc>
        <w:tc>
          <w:tcPr>
            <w:tcW w:w="1384" w:type="dxa"/>
            <w:vAlign w:val="center"/>
          </w:tcPr>
          <w:p w14:paraId="43C8B93C">
            <w:pPr>
              <w:jc w:val="right"/>
            </w:pPr>
            <w:r>
              <w:rPr>
                <w:rFonts w:hint="eastAsia"/>
              </w:rPr>
              <w:t>0.00</w:t>
            </w:r>
          </w:p>
        </w:tc>
      </w:tr>
      <w:tr w14:paraId="2D7BE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4DC01A">
            <w:pPr>
              <w:jc w:val="center"/>
            </w:pPr>
            <w:r>
              <w:rPr>
                <w:rFonts w:hint="eastAsia"/>
              </w:rPr>
              <w:t>110</w:t>
            </w:r>
          </w:p>
        </w:tc>
        <w:tc>
          <w:tcPr>
            <w:tcW w:w="1384" w:type="dxa"/>
            <w:vAlign w:val="center"/>
          </w:tcPr>
          <w:p w14:paraId="7B0580CE">
            <w:r>
              <w:rPr>
                <w:rFonts w:hint="eastAsia"/>
              </w:rPr>
              <w:t>001369</w:t>
            </w:r>
          </w:p>
        </w:tc>
        <w:tc>
          <w:tcPr>
            <w:tcW w:w="1384" w:type="dxa"/>
            <w:vAlign w:val="center"/>
          </w:tcPr>
          <w:p w14:paraId="67B08EC4">
            <w:r>
              <w:rPr>
                <w:rFonts w:hint="eastAsia"/>
              </w:rPr>
              <w:t>双欣环保</w:t>
            </w:r>
          </w:p>
        </w:tc>
        <w:tc>
          <w:tcPr>
            <w:tcW w:w="1384" w:type="dxa"/>
            <w:vAlign w:val="center"/>
          </w:tcPr>
          <w:p w14:paraId="3A84069C">
            <w:pPr>
              <w:jc w:val="right"/>
            </w:pPr>
            <w:r>
              <w:rPr>
                <w:rFonts w:hint="eastAsia"/>
              </w:rPr>
              <w:t>295</w:t>
            </w:r>
          </w:p>
        </w:tc>
        <w:tc>
          <w:tcPr>
            <w:tcW w:w="1384" w:type="dxa"/>
            <w:vAlign w:val="center"/>
          </w:tcPr>
          <w:p w14:paraId="754DC941">
            <w:pPr>
              <w:jc w:val="right"/>
            </w:pPr>
            <w:r>
              <w:rPr>
                <w:rFonts w:hint="eastAsia"/>
              </w:rPr>
              <w:t>3,802.55</w:t>
            </w:r>
          </w:p>
        </w:tc>
        <w:tc>
          <w:tcPr>
            <w:tcW w:w="1384" w:type="dxa"/>
            <w:vAlign w:val="center"/>
          </w:tcPr>
          <w:p w14:paraId="3770B6E0">
            <w:pPr>
              <w:jc w:val="right"/>
            </w:pPr>
            <w:r>
              <w:rPr>
                <w:rFonts w:hint="eastAsia"/>
              </w:rPr>
              <w:t>0.00</w:t>
            </w:r>
          </w:p>
        </w:tc>
      </w:tr>
      <w:tr w14:paraId="3B994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9BDA68">
            <w:pPr>
              <w:jc w:val="center"/>
            </w:pPr>
            <w:r>
              <w:rPr>
                <w:rFonts w:hint="eastAsia"/>
              </w:rPr>
              <w:t>111</w:t>
            </w:r>
          </w:p>
        </w:tc>
        <w:tc>
          <w:tcPr>
            <w:tcW w:w="1384" w:type="dxa"/>
            <w:vAlign w:val="center"/>
          </w:tcPr>
          <w:p w14:paraId="77364548">
            <w:r>
              <w:rPr>
                <w:rFonts w:hint="eastAsia"/>
              </w:rPr>
              <w:t>603370</w:t>
            </w:r>
          </w:p>
        </w:tc>
        <w:tc>
          <w:tcPr>
            <w:tcW w:w="1384" w:type="dxa"/>
            <w:vAlign w:val="center"/>
          </w:tcPr>
          <w:p w14:paraId="7EA13499">
            <w:r>
              <w:rPr>
                <w:rFonts w:hint="eastAsia"/>
              </w:rPr>
              <w:t>华新精科</w:t>
            </w:r>
          </w:p>
        </w:tc>
        <w:tc>
          <w:tcPr>
            <w:tcW w:w="1384" w:type="dxa"/>
            <w:vAlign w:val="center"/>
          </w:tcPr>
          <w:p w14:paraId="3122F30F">
            <w:pPr>
              <w:jc w:val="right"/>
            </w:pPr>
            <w:r>
              <w:rPr>
                <w:rFonts w:hint="eastAsia"/>
              </w:rPr>
              <w:t>82</w:t>
            </w:r>
          </w:p>
        </w:tc>
        <w:tc>
          <w:tcPr>
            <w:tcW w:w="1384" w:type="dxa"/>
            <w:vAlign w:val="center"/>
          </w:tcPr>
          <w:p w14:paraId="6DCF30D9">
            <w:pPr>
              <w:jc w:val="right"/>
            </w:pPr>
            <w:r>
              <w:rPr>
                <w:rFonts w:hint="eastAsia"/>
              </w:rPr>
              <w:t>3,800.70</w:t>
            </w:r>
          </w:p>
        </w:tc>
        <w:tc>
          <w:tcPr>
            <w:tcW w:w="1384" w:type="dxa"/>
            <w:vAlign w:val="center"/>
          </w:tcPr>
          <w:p w14:paraId="58140C25">
            <w:pPr>
              <w:jc w:val="right"/>
            </w:pPr>
            <w:r>
              <w:rPr>
                <w:rFonts w:hint="eastAsia"/>
              </w:rPr>
              <w:t>0.00</w:t>
            </w:r>
          </w:p>
        </w:tc>
      </w:tr>
      <w:tr w14:paraId="46649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EBF9A3">
            <w:pPr>
              <w:jc w:val="center"/>
            </w:pPr>
            <w:r>
              <w:rPr>
                <w:rFonts w:hint="eastAsia"/>
              </w:rPr>
              <w:t>112</w:t>
            </w:r>
          </w:p>
        </w:tc>
        <w:tc>
          <w:tcPr>
            <w:tcW w:w="1384" w:type="dxa"/>
            <w:vAlign w:val="center"/>
          </w:tcPr>
          <w:p w14:paraId="48A51A1D">
            <w:r>
              <w:rPr>
                <w:rFonts w:hint="eastAsia"/>
              </w:rPr>
              <w:t>001285</w:t>
            </w:r>
          </w:p>
        </w:tc>
        <w:tc>
          <w:tcPr>
            <w:tcW w:w="1384" w:type="dxa"/>
            <w:vAlign w:val="center"/>
          </w:tcPr>
          <w:p w14:paraId="46A97B5A">
            <w:r>
              <w:rPr>
                <w:rFonts w:hint="eastAsia"/>
              </w:rPr>
              <w:t>瑞立科密</w:t>
            </w:r>
          </w:p>
        </w:tc>
        <w:tc>
          <w:tcPr>
            <w:tcW w:w="1384" w:type="dxa"/>
            <w:vAlign w:val="center"/>
          </w:tcPr>
          <w:p w14:paraId="1B06F955">
            <w:pPr>
              <w:jc w:val="right"/>
            </w:pPr>
            <w:r>
              <w:rPr>
                <w:rFonts w:hint="eastAsia"/>
              </w:rPr>
              <w:t>61</w:t>
            </w:r>
          </w:p>
        </w:tc>
        <w:tc>
          <w:tcPr>
            <w:tcW w:w="1384" w:type="dxa"/>
            <w:vAlign w:val="center"/>
          </w:tcPr>
          <w:p w14:paraId="11E45B06">
            <w:pPr>
              <w:jc w:val="right"/>
            </w:pPr>
            <w:r>
              <w:rPr>
                <w:rFonts w:hint="eastAsia"/>
              </w:rPr>
              <w:t>3,420.88</w:t>
            </w:r>
          </w:p>
        </w:tc>
        <w:tc>
          <w:tcPr>
            <w:tcW w:w="1384" w:type="dxa"/>
            <w:vAlign w:val="center"/>
          </w:tcPr>
          <w:p w14:paraId="4C9A9EAE">
            <w:pPr>
              <w:jc w:val="right"/>
            </w:pPr>
            <w:r>
              <w:rPr>
                <w:rFonts w:hint="eastAsia"/>
              </w:rPr>
              <w:t>0.00</w:t>
            </w:r>
          </w:p>
        </w:tc>
      </w:tr>
      <w:tr w14:paraId="3B6B0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D7FEF5">
            <w:pPr>
              <w:jc w:val="center"/>
            </w:pPr>
            <w:r>
              <w:rPr>
                <w:rFonts w:hint="eastAsia"/>
              </w:rPr>
              <w:t>113</w:t>
            </w:r>
          </w:p>
        </w:tc>
        <w:tc>
          <w:tcPr>
            <w:tcW w:w="1384" w:type="dxa"/>
            <w:vAlign w:val="center"/>
          </w:tcPr>
          <w:p w14:paraId="5D778786">
            <w:r>
              <w:rPr>
                <w:rFonts w:hint="eastAsia"/>
              </w:rPr>
              <w:t>603376</w:t>
            </w:r>
          </w:p>
        </w:tc>
        <w:tc>
          <w:tcPr>
            <w:tcW w:w="1384" w:type="dxa"/>
            <w:vAlign w:val="center"/>
          </w:tcPr>
          <w:p w14:paraId="60F1F9A1">
            <w:r>
              <w:rPr>
                <w:rFonts w:hint="eastAsia"/>
              </w:rPr>
              <w:t>大明电子</w:t>
            </w:r>
          </w:p>
        </w:tc>
        <w:tc>
          <w:tcPr>
            <w:tcW w:w="1384" w:type="dxa"/>
            <w:vAlign w:val="center"/>
          </w:tcPr>
          <w:p w14:paraId="79A2B67B">
            <w:pPr>
              <w:jc w:val="right"/>
            </w:pPr>
            <w:r>
              <w:rPr>
                <w:rFonts w:hint="eastAsia"/>
              </w:rPr>
              <w:t>111</w:t>
            </w:r>
          </w:p>
        </w:tc>
        <w:tc>
          <w:tcPr>
            <w:tcW w:w="1384" w:type="dxa"/>
            <w:vAlign w:val="center"/>
          </w:tcPr>
          <w:p w14:paraId="3BDD7F41">
            <w:pPr>
              <w:jc w:val="right"/>
            </w:pPr>
            <w:r>
              <w:rPr>
                <w:rFonts w:hint="eastAsia"/>
              </w:rPr>
              <w:t>2,909.31</w:t>
            </w:r>
          </w:p>
        </w:tc>
        <w:tc>
          <w:tcPr>
            <w:tcW w:w="1384" w:type="dxa"/>
            <w:vAlign w:val="center"/>
          </w:tcPr>
          <w:p w14:paraId="0252BCCE">
            <w:pPr>
              <w:jc w:val="right"/>
            </w:pPr>
            <w:r>
              <w:rPr>
                <w:rFonts w:hint="eastAsia"/>
              </w:rPr>
              <w:t>0.00</w:t>
            </w:r>
          </w:p>
        </w:tc>
      </w:tr>
      <w:tr w14:paraId="4CF65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CCBAED">
            <w:pPr>
              <w:jc w:val="center"/>
            </w:pPr>
            <w:r>
              <w:rPr>
                <w:rFonts w:hint="eastAsia"/>
              </w:rPr>
              <w:t>114</w:t>
            </w:r>
          </w:p>
        </w:tc>
        <w:tc>
          <w:tcPr>
            <w:tcW w:w="1384" w:type="dxa"/>
            <w:vAlign w:val="center"/>
          </w:tcPr>
          <w:p w14:paraId="6D4EE813">
            <w:r>
              <w:rPr>
                <w:rFonts w:hint="eastAsia"/>
              </w:rPr>
              <w:t>603248</w:t>
            </w:r>
          </w:p>
        </w:tc>
        <w:tc>
          <w:tcPr>
            <w:tcW w:w="1384" w:type="dxa"/>
            <w:vAlign w:val="center"/>
          </w:tcPr>
          <w:p w14:paraId="008FB5EE">
            <w:r>
              <w:rPr>
                <w:rFonts w:hint="eastAsia"/>
              </w:rPr>
              <w:t>锡华科技</w:t>
            </w:r>
          </w:p>
        </w:tc>
        <w:tc>
          <w:tcPr>
            <w:tcW w:w="1384" w:type="dxa"/>
            <w:vAlign w:val="center"/>
          </w:tcPr>
          <w:p w14:paraId="0F92C3EA">
            <w:pPr>
              <w:jc w:val="right"/>
            </w:pPr>
            <w:r>
              <w:rPr>
                <w:rFonts w:hint="eastAsia"/>
              </w:rPr>
              <w:t>174</w:t>
            </w:r>
          </w:p>
        </w:tc>
        <w:tc>
          <w:tcPr>
            <w:tcW w:w="1384" w:type="dxa"/>
            <w:vAlign w:val="center"/>
          </w:tcPr>
          <w:p w14:paraId="78049333">
            <w:pPr>
              <w:jc w:val="right"/>
            </w:pPr>
            <w:r>
              <w:rPr>
                <w:rFonts w:hint="eastAsia"/>
              </w:rPr>
              <w:t>2,836.20</w:t>
            </w:r>
          </w:p>
        </w:tc>
        <w:tc>
          <w:tcPr>
            <w:tcW w:w="1384" w:type="dxa"/>
            <w:vAlign w:val="center"/>
          </w:tcPr>
          <w:p w14:paraId="12DA0CA6">
            <w:pPr>
              <w:jc w:val="right"/>
            </w:pPr>
            <w:r>
              <w:rPr>
                <w:rFonts w:hint="eastAsia"/>
              </w:rPr>
              <w:t>0.00</w:t>
            </w:r>
          </w:p>
        </w:tc>
      </w:tr>
      <w:tr w14:paraId="71AB2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10B627">
            <w:pPr>
              <w:jc w:val="center"/>
            </w:pPr>
            <w:r>
              <w:rPr>
                <w:rFonts w:hint="eastAsia"/>
              </w:rPr>
              <w:t>115</w:t>
            </w:r>
          </w:p>
        </w:tc>
        <w:tc>
          <w:tcPr>
            <w:tcW w:w="1384" w:type="dxa"/>
            <w:vAlign w:val="center"/>
          </w:tcPr>
          <w:p w14:paraId="64DC37DE">
            <w:r>
              <w:rPr>
                <w:rFonts w:hint="eastAsia"/>
              </w:rPr>
              <w:t>603092</w:t>
            </w:r>
          </w:p>
        </w:tc>
        <w:tc>
          <w:tcPr>
            <w:tcW w:w="1384" w:type="dxa"/>
            <w:vAlign w:val="center"/>
          </w:tcPr>
          <w:p w14:paraId="48049521">
            <w:r>
              <w:rPr>
                <w:rFonts w:hint="eastAsia"/>
              </w:rPr>
              <w:t>德力佳</w:t>
            </w:r>
          </w:p>
        </w:tc>
        <w:tc>
          <w:tcPr>
            <w:tcW w:w="1384" w:type="dxa"/>
            <w:vAlign w:val="center"/>
          </w:tcPr>
          <w:p w14:paraId="42BA9F1D">
            <w:pPr>
              <w:jc w:val="right"/>
            </w:pPr>
            <w:r>
              <w:rPr>
                <w:rFonts w:hint="eastAsia"/>
              </w:rPr>
              <w:t>49</w:t>
            </w:r>
          </w:p>
        </w:tc>
        <w:tc>
          <w:tcPr>
            <w:tcW w:w="1384" w:type="dxa"/>
            <w:vAlign w:val="center"/>
          </w:tcPr>
          <w:p w14:paraId="22691E63">
            <w:pPr>
              <w:jc w:val="right"/>
            </w:pPr>
            <w:r>
              <w:rPr>
                <w:rFonts w:hint="eastAsia"/>
              </w:rPr>
              <w:t>2,727.34</w:t>
            </w:r>
          </w:p>
        </w:tc>
        <w:tc>
          <w:tcPr>
            <w:tcW w:w="1384" w:type="dxa"/>
            <w:vAlign w:val="center"/>
          </w:tcPr>
          <w:p w14:paraId="2AC6571D">
            <w:pPr>
              <w:jc w:val="right"/>
            </w:pPr>
            <w:r>
              <w:rPr>
                <w:rFonts w:hint="eastAsia"/>
              </w:rPr>
              <w:t>0.00</w:t>
            </w:r>
          </w:p>
        </w:tc>
      </w:tr>
      <w:tr w14:paraId="72728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047C00">
            <w:pPr>
              <w:jc w:val="center"/>
            </w:pPr>
            <w:r>
              <w:rPr>
                <w:rFonts w:hint="eastAsia"/>
              </w:rPr>
              <w:t>116</w:t>
            </w:r>
          </w:p>
        </w:tc>
        <w:tc>
          <w:tcPr>
            <w:tcW w:w="1384" w:type="dxa"/>
            <w:vAlign w:val="center"/>
          </w:tcPr>
          <w:p w14:paraId="648025FC">
            <w:r>
              <w:rPr>
                <w:rFonts w:hint="eastAsia"/>
              </w:rPr>
              <w:t>603334</w:t>
            </w:r>
          </w:p>
        </w:tc>
        <w:tc>
          <w:tcPr>
            <w:tcW w:w="1384" w:type="dxa"/>
            <w:vAlign w:val="center"/>
          </w:tcPr>
          <w:p w14:paraId="6BC4ADA1">
            <w:r>
              <w:rPr>
                <w:rFonts w:hint="eastAsia"/>
              </w:rPr>
              <w:t>丰倍生物</w:t>
            </w:r>
          </w:p>
        </w:tc>
        <w:tc>
          <w:tcPr>
            <w:tcW w:w="1384" w:type="dxa"/>
            <w:vAlign w:val="center"/>
          </w:tcPr>
          <w:p w14:paraId="6A2B530E">
            <w:pPr>
              <w:jc w:val="right"/>
            </w:pPr>
            <w:r>
              <w:rPr>
                <w:rFonts w:hint="eastAsia"/>
              </w:rPr>
              <w:t>76</w:t>
            </w:r>
          </w:p>
        </w:tc>
        <w:tc>
          <w:tcPr>
            <w:tcW w:w="1384" w:type="dxa"/>
            <w:vAlign w:val="center"/>
          </w:tcPr>
          <w:p w14:paraId="72224367">
            <w:pPr>
              <w:jc w:val="right"/>
            </w:pPr>
            <w:r>
              <w:rPr>
                <w:rFonts w:hint="eastAsia"/>
              </w:rPr>
              <w:t>2,494.32</w:t>
            </w:r>
          </w:p>
        </w:tc>
        <w:tc>
          <w:tcPr>
            <w:tcW w:w="1384" w:type="dxa"/>
            <w:vAlign w:val="center"/>
          </w:tcPr>
          <w:p w14:paraId="1EC77F6F">
            <w:pPr>
              <w:jc w:val="right"/>
            </w:pPr>
            <w:r>
              <w:rPr>
                <w:rFonts w:hint="eastAsia"/>
              </w:rPr>
              <w:t>0.00</w:t>
            </w:r>
          </w:p>
        </w:tc>
      </w:tr>
    </w:tbl>
    <w:p w14:paraId="701844C6">
      <w:pPr>
        <w:pStyle w:val="47"/>
        <w:rPr>
          <w:rFonts w:hint="eastAsia"/>
        </w:rPr>
      </w:pPr>
      <w:r>
        <w:rPr>
          <w:rFonts w:hint="eastAsia"/>
        </w:rPr>
        <w:t>注：对于同时在A+H股上市的股票，合并计算公允价值参与排序，并按照不同股票分别披露。</w:t>
      </w:r>
    </w:p>
    <w:p w14:paraId="5F244971">
      <w:pPr>
        <w:pStyle w:val="23"/>
      </w:pPr>
      <w:bookmarkStart w:id="167" w:name="_Toc29902"/>
      <w:r>
        <w:t>报告期内股票投资组合的重大变动</w:t>
      </w:r>
      <w:bookmarkEnd w:id="167"/>
    </w:p>
    <w:p w14:paraId="59937E57">
      <w:pPr>
        <w:pStyle w:val="28"/>
      </w:pPr>
      <w:bookmarkStart w:id="168" w:name="_Toc168"/>
      <w:r>
        <w:t>累计买入金额超出期初基金资产净值2%或前20名的股票明细</w:t>
      </w:r>
      <w:bookmarkEnd w:id="168"/>
    </w:p>
    <w:p w14:paraId="2E548BD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49CF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595FD3C">
            <w:pPr>
              <w:jc w:val="center"/>
            </w:pPr>
            <w:r>
              <w:rPr>
                <w:rFonts w:hint="eastAsia"/>
                <w:b/>
              </w:rPr>
              <w:t>序号</w:t>
            </w:r>
          </w:p>
        </w:tc>
        <w:tc>
          <w:tcPr>
            <w:tcW w:w="1113" w:type="dxa"/>
            <w:shd w:val="clear" w:color="auto" w:fill="BFBFBF"/>
            <w:vAlign w:val="center"/>
          </w:tcPr>
          <w:p w14:paraId="74F2439A">
            <w:pPr>
              <w:jc w:val="center"/>
            </w:pPr>
            <w:r>
              <w:rPr>
                <w:rFonts w:hint="eastAsia"/>
                <w:b/>
              </w:rPr>
              <w:t>股票代码</w:t>
            </w:r>
          </w:p>
        </w:tc>
        <w:tc>
          <w:tcPr>
            <w:tcW w:w="1738" w:type="dxa"/>
            <w:shd w:val="clear" w:color="auto" w:fill="BFBFBF"/>
            <w:vAlign w:val="center"/>
          </w:tcPr>
          <w:p w14:paraId="438FB1DE">
            <w:pPr>
              <w:jc w:val="center"/>
            </w:pPr>
            <w:r>
              <w:rPr>
                <w:rFonts w:hint="eastAsia"/>
                <w:b/>
              </w:rPr>
              <w:t>股票名称</w:t>
            </w:r>
          </w:p>
        </w:tc>
        <w:tc>
          <w:tcPr>
            <w:tcW w:w="2995" w:type="dxa"/>
            <w:shd w:val="clear" w:color="auto" w:fill="BFBFBF"/>
            <w:vAlign w:val="center"/>
          </w:tcPr>
          <w:p w14:paraId="102BE28D">
            <w:pPr>
              <w:jc w:val="center"/>
            </w:pPr>
            <w:r>
              <w:rPr>
                <w:rFonts w:hint="eastAsia"/>
                <w:b/>
              </w:rPr>
              <w:t>本期累计买入金额</w:t>
            </w:r>
          </w:p>
        </w:tc>
        <w:tc>
          <w:tcPr>
            <w:tcW w:w="1716" w:type="dxa"/>
            <w:shd w:val="clear" w:color="auto" w:fill="BFBFBF"/>
            <w:vAlign w:val="center"/>
          </w:tcPr>
          <w:p w14:paraId="37AB1F75">
            <w:pPr>
              <w:jc w:val="center"/>
            </w:pPr>
            <w:r>
              <w:rPr>
                <w:rFonts w:hint="eastAsia"/>
                <w:b/>
              </w:rPr>
              <w:t>占期初基金资产净值比例（％）</w:t>
            </w:r>
          </w:p>
        </w:tc>
      </w:tr>
      <w:tr w14:paraId="1D4C0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632035">
            <w:pPr>
              <w:jc w:val="center"/>
            </w:pPr>
            <w:r>
              <w:rPr>
                <w:rFonts w:hint="eastAsia"/>
              </w:rPr>
              <w:t>1</w:t>
            </w:r>
          </w:p>
        </w:tc>
        <w:tc>
          <w:tcPr>
            <w:tcW w:w="1113" w:type="dxa"/>
            <w:vAlign w:val="center"/>
          </w:tcPr>
          <w:p w14:paraId="3B8AD4D7">
            <w:r>
              <w:rPr>
                <w:rFonts w:hint="eastAsia"/>
              </w:rPr>
              <w:t>601398</w:t>
            </w:r>
          </w:p>
        </w:tc>
        <w:tc>
          <w:tcPr>
            <w:tcW w:w="1738" w:type="dxa"/>
            <w:vAlign w:val="center"/>
          </w:tcPr>
          <w:p w14:paraId="75D68443">
            <w:r>
              <w:rPr>
                <w:rFonts w:hint="eastAsia"/>
              </w:rPr>
              <w:t>工商银行</w:t>
            </w:r>
          </w:p>
        </w:tc>
        <w:tc>
          <w:tcPr>
            <w:tcW w:w="2995" w:type="dxa"/>
            <w:vAlign w:val="center"/>
          </w:tcPr>
          <w:p w14:paraId="16D5FF2F">
            <w:pPr>
              <w:jc w:val="right"/>
            </w:pPr>
            <w:r>
              <w:rPr>
                <w:rFonts w:hint="eastAsia"/>
              </w:rPr>
              <w:t>4,613,126.00</w:t>
            </w:r>
          </w:p>
        </w:tc>
        <w:tc>
          <w:tcPr>
            <w:tcW w:w="1716" w:type="dxa"/>
            <w:vAlign w:val="center"/>
          </w:tcPr>
          <w:p w14:paraId="41F788D1">
            <w:pPr>
              <w:jc w:val="right"/>
            </w:pPr>
            <w:r>
              <w:rPr>
                <w:rFonts w:hint="eastAsia"/>
              </w:rPr>
              <w:t>1.23</w:t>
            </w:r>
          </w:p>
        </w:tc>
      </w:tr>
      <w:tr w14:paraId="277EB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AF34DB">
            <w:pPr>
              <w:jc w:val="center"/>
            </w:pPr>
            <w:r>
              <w:rPr>
                <w:rFonts w:hint="eastAsia"/>
              </w:rPr>
              <w:t>2</w:t>
            </w:r>
          </w:p>
        </w:tc>
        <w:tc>
          <w:tcPr>
            <w:tcW w:w="1113" w:type="dxa"/>
            <w:vAlign w:val="center"/>
          </w:tcPr>
          <w:p w14:paraId="67723C68">
            <w:r>
              <w:rPr>
                <w:rFonts w:hint="eastAsia"/>
              </w:rPr>
              <w:t>601825</w:t>
            </w:r>
          </w:p>
        </w:tc>
        <w:tc>
          <w:tcPr>
            <w:tcW w:w="1738" w:type="dxa"/>
            <w:vAlign w:val="center"/>
          </w:tcPr>
          <w:p w14:paraId="08CB835B">
            <w:r>
              <w:rPr>
                <w:rFonts w:hint="eastAsia"/>
              </w:rPr>
              <w:t>沪农商行</w:t>
            </w:r>
          </w:p>
        </w:tc>
        <w:tc>
          <w:tcPr>
            <w:tcW w:w="2995" w:type="dxa"/>
            <w:vAlign w:val="center"/>
          </w:tcPr>
          <w:p w14:paraId="4C61761B">
            <w:pPr>
              <w:jc w:val="right"/>
            </w:pPr>
            <w:r>
              <w:rPr>
                <w:rFonts w:hint="eastAsia"/>
              </w:rPr>
              <w:t>4,128,645.00</w:t>
            </w:r>
          </w:p>
        </w:tc>
        <w:tc>
          <w:tcPr>
            <w:tcW w:w="1716" w:type="dxa"/>
            <w:vAlign w:val="center"/>
          </w:tcPr>
          <w:p w14:paraId="50B42EB6">
            <w:pPr>
              <w:jc w:val="right"/>
            </w:pPr>
            <w:r>
              <w:rPr>
                <w:rFonts w:hint="eastAsia"/>
              </w:rPr>
              <w:t>1.10</w:t>
            </w:r>
          </w:p>
        </w:tc>
      </w:tr>
      <w:tr w14:paraId="1A833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2BC141">
            <w:pPr>
              <w:jc w:val="center"/>
            </w:pPr>
            <w:r>
              <w:rPr>
                <w:rFonts w:hint="eastAsia"/>
              </w:rPr>
              <w:t>3</w:t>
            </w:r>
          </w:p>
        </w:tc>
        <w:tc>
          <w:tcPr>
            <w:tcW w:w="1113" w:type="dxa"/>
            <w:vAlign w:val="center"/>
          </w:tcPr>
          <w:p w14:paraId="6896DE67">
            <w:r>
              <w:rPr>
                <w:rFonts w:hint="eastAsia"/>
              </w:rPr>
              <w:t>09987</w:t>
            </w:r>
          </w:p>
        </w:tc>
        <w:tc>
          <w:tcPr>
            <w:tcW w:w="1738" w:type="dxa"/>
            <w:vAlign w:val="center"/>
          </w:tcPr>
          <w:p w14:paraId="02AE85CD">
            <w:r>
              <w:rPr>
                <w:rFonts w:hint="eastAsia"/>
              </w:rPr>
              <w:t>百胜中国</w:t>
            </w:r>
          </w:p>
        </w:tc>
        <w:tc>
          <w:tcPr>
            <w:tcW w:w="2995" w:type="dxa"/>
            <w:vAlign w:val="center"/>
          </w:tcPr>
          <w:p w14:paraId="6CD150D5">
            <w:pPr>
              <w:jc w:val="right"/>
            </w:pPr>
            <w:r>
              <w:rPr>
                <w:rFonts w:hint="eastAsia"/>
              </w:rPr>
              <w:t>2,857,180.31</w:t>
            </w:r>
          </w:p>
        </w:tc>
        <w:tc>
          <w:tcPr>
            <w:tcW w:w="1716" w:type="dxa"/>
            <w:vAlign w:val="center"/>
          </w:tcPr>
          <w:p w14:paraId="56F40DB5">
            <w:pPr>
              <w:jc w:val="right"/>
            </w:pPr>
            <w:r>
              <w:rPr>
                <w:rFonts w:hint="eastAsia"/>
              </w:rPr>
              <w:t>0.76</w:t>
            </w:r>
          </w:p>
        </w:tc>
      </w:tr>
      <w:tr w14:paraId="1B986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769DDC">
            <w:pPr>
              <w:jc w:val="center"/>
            </w:pPr>
            <w:r>
              <w:rPr>
                <w:rFonts w:hint="eastAsia"/>
              </w:rPr>
              <w:t>4</w:t>
            </w:r>
          </w:p>
        </w:tc>
        <w:tc>
          <w:tcPr>
            <w:tcW w:w="1113" w:type="dxa"/>
            <w:vAlign w:val="center"/>
          </w:tcPr>
          <w:p w14:paraId="7002AE5F">
            <w:r>
              <w:rPr>
                <w:rFonts w:hint="eastAsia"/>
              </w:rPr>
              <w:t>601702</w:t>
            </w:r>
          </w:p>
        </w:tc>
        <w:tc>
          <w:tcPr>
            <w:tcW w:w="1738" w:type="dxa"/>
            <w:vAlign w:val="center"/>
          </w:tcPr>
          <w:p w14:paraId="5C2F1D65">
            <w:r>
              <w:rPr>
                <w:rFonts w:hint="eastAsia"/>
              </w:rPr>
              <w:t>华峰铝业</w:t>
            </w:r>
          </w:p>
        </w:tc>
        <w:tc>
          <w:tcPr>
            <w:tcW w:w="2995" w:type="dxa"/>
            <w:vAlign w:val="center"/>
          </w:tcPr>
          <w:p w14:paraId="5E4B83B3">
            <w:pPr>
              <w:jc w:val="right"/>
            </w:pPr>
            <w:r>
              <w:rPr>
                <w:rFonts w:hint="eastAsia"/>
              </w:rPr>
              <w:t>2,763,568.00</w:t>
            </w:r>
          </w:p>
        </w:tc>
        <w:tc>
          <w:tcPr>
            <w:tcW w:w="1716" w:type="dxa"/>
            <w:vAlign w:val="center"/>
          </w:tcPr>
          <w:p w14:paraId="43E88253">
            <w:pPr>
              <w:jc w:val="right"/>
            </w:pPr>
            <w:r>
              <w:rPr>
                <w:rFonts w:hint="eastAsia"/>
              </w:rPr>
              <w:t>0.74</w:t>
            </w:r>
          </w:p>
        </w:tc>
      </w:tr>
      <w:tr w14:paraId="4696D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4AB4FD">
            <w:pPr>
              <w:jc w:val="center"/>
            </w:pPr>
            <w:r>
              <w:rPr>
                <w:rFonts w:hint="eastAsia"/>
              </w:rPr>
              <w:t>5</w:t>
            </w:r>
          </w:p>
        </w:tc>
        <w:tc>
          <w:tcPr>
            <w:tcW w:w="1113" w:type="dxa"/>
            <w:vAlign w:val="center"/>
          </w:tcPr>
          <w:p w14:paraId="26B3BDC5">
            <w:r>
              <w:rPr>
                <w:rFonts w:hint="eastAsia"/>
              </w:rPr>
              <w:t>01928</w:t>
            </w:r>
          </w:p>
        </w:tc>
        <w:tc>
          <w:tcPr>
            <w:tcW w:w="1738" w:type="dxa"/>
            <w:vAlign w:val="center"/>
          </w:tcPr>
          <w:p w14:paraId="23D5B24E">
            <w:r>
              <w:rPr>
                <w:rFonts w:hint="eastAsia"/>
              </w:rPr>
              <w:t>金沙中国有限公司</w:t>
            </w:r>
          </w:p>
        </w:tc>
        <w:tc>
          <w:tcPr>
            <w:tcW w:w="2995" w:type="dxa"/>
            <w:vAlign w:val="center"/>
          </w:tcPr>
          <w:p w14:paraId="1BF1E2AF">
            <w:pPr>
              <w:jc w:val="right"/>
            </w:pPr>
            <w:r>
              <w:rPr>
                <w:rFonts w:hint="eastAsia"/>
              </w:rPr>
              <w:t>2,759,763.37</w:t>
            </w:r>
          </w:p>
        </w:tc>
        <w:tc>
          <w:tcPr>
            <w:tcW w:w="1716" w:type="dxa"/>
            <w:vAlign w:val="center"/>
          </w:tcPr>
          <w:p w14:paraId="5B7A2D4A">
            <w:pPr>
              <w:jc w:val="right"/>
            </w:pPr>
            <w:r>
              <w:rPr>
                <w:rFonts w:hint="eastAsia"/>
              </w:rPr>
              <w:t>0.74</w:t>
            </w:r>
          </w:p>
        </w:tc>
      </w:tr>
      <w:tr w14:paraId="24DEE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CB2DDF">
            <w:pPr>
              <w:jc w:val="center"/>
            </w:pPr>
            <w:r>
              <w:rPr>
                <w:rFonts w:hint="eastAsia"/>
              </w:rPr>
              <w:t>6</w:t>
            </w:r>
          </w:p>
        </w:tc>
        <w:tc>
          <w:tcPr>
            <w:tcW w:w="1113" w:type="dxa"/>
            <w:vAlign w:val="center"/>
          </w:tcPr>
          <w:p w14:paraId="4D471804">
            <w:r>
              <w:rPr>
                <w:rFonts w:hint="eastAsia"/>
              </w:rPr>
              <w:t>600276</w:t>
            </w:r>
          </w:p>
        </w:tc>
        <w:tc>
          <w:tcPr>
            <w:tcW w:w="1738" w:type="dxa"/>
            <w:vAlign w:val="center"/>
          </w:tcPr>
          <w:p w14:paraId="17853A71">
            <w:r>
              <w:rPr>
                <w:rFonts w:hint="eastAsia"/>
              </w:rPr>
              <w:t>恒瑞医药</w:t>
            </w:r>
          </w:p>
        </w:tc>
        <w:tc>
          <w:tcPr>
            <w:tcW w:w="2995" w:type="dxa"/>
            <w:vAlign w:val="center"/>
          </w:tcPr>
          <w:p w14:paraId="40E6D0C7">
            <w:pPr>
              <w:jc w:val="right"/>
            </w:pPr>
            <w:r>
              <w:rPr>
                <w:rFonts w:hint="eastAsia"/>
              </w:rPr>
              <w:t>2,489,291.00</w:t>
            </w:r>
          </w:p>
        </w:tc>
        <w:tc>
          <w:tcPr>
            <w:tcW w:w="1716" w:type="dxa"/>
            <w:vAlign w:val="center"/>
          </w:tcPr>
          <w:p w14:paraId="1A09999B">
            <w:pPr>
              <w:jc w:val="right"/>
            </w:pPr>
            <w:r>
              <w:rPr>
                <w:rFonts w:hint="eastAsia"/>
              </w:rPr>
              <w:t>0.66</w:t>
            </w:r>
          </w:p>
        </w:tc>
      </w:tr>
      <w:tr w14:paraId="5F118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BC2FD8">
            <w:pPr>
              <w:jc w:val="center"/>
            </w:pPr>
            <w:r>
              <w:rPr>
                <w:rFonts w:hint="eastAsia"/>
              </w:rPr>
              <w:t>7</w:t>
            </w:r>
          </w:p>
        </w:tc>
        <w:tc>
          <w:tcPr>
            <w:tcW w:w="1113" w:type="dxa"/>
            <w:vAlign w:val="center"/>
          </w:tcPr>
          <w:p w14:paraId="31E10D24">
            <w:r>
              <w:rPr>
                <w:rFonts w:hint="eastAsia"/>
              </w:rPr>
              <w:t>002461</w:t>
            </w:r>
          </w:p>
        </w:tc>
        <w:tc>
          <w:tcPr>
            <w:tcW w:w="1738" w:type="dxa"/>
            <w:vAlign w:val="center"/>
          </w:tcPr>
          <w:p w14:paraId="5B5B91B0">
            <w:r>
              <w:rPr>
                <w:rFonts w:hint="eastAsia"/>
              </w:rPr>
              <w:t>珠江啤酒</w:t>
            </w:r>
          </w:p>
        </w:tc>
        <w:tc>
          <w:tcPr>
            <w:tcW w:w="2995" w:type="dxa"/>
            <w:vAlign w:val="center"/>
          </w:tcPr>
          <w:p w14:paraId="735B1C74">
            <w:pPr>
              <w:jc w:val="right"/>
            </w:pPr>
            <w:r>
              <w:rPr>
                <w:rFonts w:hint="eastAsia"/>
              </w:rPr>
              <w:t>2,358,250.00</w:t>
            </w:r>
          </w:p>
        </w:tc>
        <w:tc>
          <w:tcPr>
            <w:tcW w:w="1716" w:type="dxa"/>
            <w:vAlign w:val="center"/>
          </w:tcPr>
          <w:p w14:paraId="580C5D13">
            <w:pPr>
              <w:jc w:val="right"/>
            </w:pPr>
            <w:r>
              <w:rPr>
                <w:rFonts w:hint="eastAsia"/>
              </w:rPr>
              <w:t>0.63</w:t>
            </w:r>
          </w:p>
        </w:tc>
      </w:tr>
      <w:tr w14:paraId="63D49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3795F3">
            <w:pPr>
              <w:jc w:val="center"/>
            </w:pPr>
            <w:r>
              <w:rPr>
                <w:rFonts w:hint="eastAsia"/>
              </w:rPr>
              <w:t>8</w:t>
            </w:r>
          </w:p>
        </w:tc>
        <w:tc>
          <w:tcPr>
            <w:tcW w:w="1113" w:type="dxa"/>
            <w:vAlign w:val="center"/>
          </w:tcPr>
          <w:p w14:paraId="6DEE2A50">
            <w:r>
              <w:rPr>
                <w:rFonts w:hint="eastAsia"/>
              </w:rPr>
              <w:t>02423</w:t>
            </w:r>
          </w:p>
        </w:tc>
        <w:tc>
          <w:tcPr>
            <w:tcW w:w="1738" w:type="dxa"/>
            <w:vAlign w:val="center"/>
          </w:tcPr>
          <w:p w14:paraId="141D9EA8">
            <w:r>
              <w:rPr>
                <w:rFonts w:hint="eastAsia"/>
              </w:rPr>
              <w:t>贝壳-W</w:t>
            </w:r>
          </w:p>
        </w:tc>
        <w:tc>
          <w:tcPr>
            <w:tcW w:w="2995" w:type="dxa"/>
            <w:vAlign w:val="center"/>
          </w:tcPr>
          <w:p w14:paraId="7E69DBFD">
            <w:pPr>
              <w:jc w:val="right"/>
            </w:pPr>
            <w:r>
              <w:rPr>
                <w:rFonts w:hint="eastAsia"/>
              </w:rPr>
              <w:t>2,248,900.08</w:t>
            </w:r>
          </w:p>
        </w:tc>
        <w:tc>
          <w:tcPr>
            <w:tcW w:w="1716" w:type="dxa"/>
            <w:vAlign w:val="center"/>
          </w:tcPr>
          <w:p w14:paraId="6BCF9E74">
            <w:pPr>
              <w:jc w:val="right"/>
            </w:pPr>
            <w:r>
              <w:rPr>
                <w:rFonts w:hint="eastAsia"/>
              </w:rPr>
              <w:t>0.60</w:t>
            </w:r>
          </w:p>
        </w:tc>
      </w:tr>
      <w:tr w14:paraId="3611A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3E5F3E">
            <w:pPr>
              <w:jc w:val="center"/>
            </w:pPr>
            <w:r>
              <w:rPr>
                <w:rFonts w:hint="eastAsia"/>
              </w:rPr>
              <w:t>9</w:t>
            </w:r>
          </w:p>
        </w:tc>
        <w:tc>
          <w:tcPr>
            <w:tcW w:w="1113" w:type="dxa"/>
            <w:vAlign w:val="center"/>
          </w:tcPr>
          <w:p w14:paraId="1B7C7A1C">
            <w:r>
              <w:rPr>
                <w:rFonts w:hint="eastAsia"/>
              </w:rPr>
              <w:t>00168</w:t>
            </w:r>
          </w:p>
        </w:tc>
        <w:tc>
          <w:tcPr>
            <w:tcW w:w="1738" w:type="dxa"/>
            <w:vAlign w:val="center"/>
          </w:tcPr>
          <w:p w14:paraId="451B5710">
            <w:r>
              <w:rPr>
                <w:rFonts w:hint="eastAsia"/>
              </w:rPr>
              <w:t>青岛啤酒股份</w:t>
            </w:r>
          </w:p>
        </w:tc>
        <w:tc>
          <w:tcPr>
            <w:tcW w:w="2995" w:type="dxa"/>
            <w:vAlign w:val="center"/>
          </w:tcPr>
          <w:p w14:paraId="403899A4">
            <w:pPr>
              <w:jc w:val="right"/>
            </w:pPr>
            <w:r>
              <w:rPr>
                <w:rFonts w:hint="eastAsia"/>
              </w:rPr>
              <w:t>2,096,196.31</w:t>
            </w:r>
          </w:p>
        </w:tc>
        <w:tc>
          <w:tcPr>
            <w:tcW w:w="1716" w:type="dxa"/>
            <w:vAlign w:val="center"/>
          </w:tcPr>
          <w:p w14:paraId="43A43063">
            <w:pPr>
              <w:jc w:val="right"/>
            </w:pPr>
            <w:r>
              <w:rPr>
                <w:rFonts w:hint="eastAsia"/>
              </w:rPr>
              <w:t>0.56</w:t>
            </w:r>
          </w:p>
        </w:tc>
      </w:tr>
      <w:tr w14:paraId="4B6E2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757871">
            <w:pPr>
              <w:jc w:val="center"/>
            </w:pPr>
            <w:r>
              <w:rPr>
                <w:rFonts w:hint="eastAsia"/>
              </w:rPr>
              <w:t>10</w:t>
            </w:r>
          </w:p>
        </w:tc>
        <w:tc>
          <w:tcPr>
            <w:tcW w:w="1113" w:type="dxa"/>
            <w:vAlign w:val="center"/>
          </w:tcPr>
          <w:p w14:paraId="7019CB83">
            <w:r>
              <w:rPr>
                <w:rFonts w:hint="eastAsia"/>
              </w:rPr>
              <w:t>002602</w:t>
            </w:r>
          </w:p>
        </w:tc>
        <w:tc>
          <w:tcPr>
            <w:tcW w:w="1738" w:type="dxa"/>
            <w:vAlign w:val="center"/>
          </w:tcPr>
          <w:p w14:paraId="673A8EED">
            <w:r>
              <w:rPr>
                <w:rFonts w:hint="eastAsia"/>
              </w:rPr>
              <w:t>世纪华通</w:t>
            </w:r>
          </w:p>
        </w:tc>
        <w:tc>
          <w:tcPr>
            <w:tcW w:w="2995" w:type="dxa"/>
            <w:vAlign w:val="center"/>
          </w:tcPr>
          <w:p w14:paraId="0DC01D50">
            <w:pPr>
              <w:jc w:val="right"/>
            </w:pPr>
            <w:r>
              <w:rPr>
                <w:rFonts w:hint="eastAsia"/>
              </w:rPr>
              <w:t>1,775,148.00</w:t>
            </w:r>
          </w:p>
        </w:tc>
        <w:tc>
          <w:tcPr>
            <w:tcW w:w="1716" w:type="dxa"/>
            <w:vAlign w:val="center"/>
          </w:tcPr>
          <w:p w14:paraId="4B79ED40">
            <w:pPr>
              <w:jc w:val="right"/>
            </w:pPr>
            <w:r>
              <w:rPr>
                <w:rFonts w:hint="eastAsia"/>
              </w:rPr>
              <w:t>0.47</w:t>
            </w:r>
          </w:p>
        </w:tc>
      </w:tr>
      <w:tr w14:paraId="01A75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66AA68">
            <w:pPr>
              <w:jc w:val="center"/>
            </w:pPr>
            <w:r>
              <w:rPr>
                <w:rFonts w:hint="eastAsia"/>
              </w:rPr>
              <w:t>11</w:t>
            </w:r>
          </w:p>
        </w:tc>
        <w:tc>
          <w:tcPr>
            <w:tcW w:w="1113" w:type="dxa"/>
            <w:vAlign w:val="center"/>
          </w:tcPr>
          <w:p w14:paraId="0D0FDFB8">
            <w:r>
              <w:rPr>
                <w:rFonts w:hint="eastAsia"/>
              </w:rPr>
              <w:t>600176</w:t>
            </w:r>
          </w:p>
        </w:tc>
        <w:tc>
          <w:tcPr>
            <w:tcW w:w="1738" w:type="dxa"/>
            <w:vAlign w:val="center"/>
          </w:tcPr>
          <w:p w14:paraId="57715DE4">
            <w:r>
              <w:rPr>
                <w:rFonts w:hint="eastAsia"/>
              </w:rPr>
              <w:t>中国巨石</w:t>
            </w:r>
          </w:p>
        </w:tc>
        <w:tc>
          <w:tcPr>
            <w:tcW w:w="2995" w:type="dxa"/>
            <w:vAlign w:val="center"/>
          </w:tcPr>
          <w:p w14:paraId="30760C0F">
            <w:pPr>
              <w:jc w:val="right"/>
            </w:pPr>
            <w:r>
              <w:rPr>
                <w:rFonts w:hint="eastAsia"/>
              </w:rPr>
              <w:t>1,436,790.00</w:t>
            </w:r>
          </w:p>
        </w:tc>
        <w:tc>
          <w:tcPr>
            <w:tcW w:w="1716" w:type="dxa"/>
            <w:vAlign w:val="center"/>
          </w:tcPr>
          <w:p w14:paraId="325067C1">
            <w:pPr>
              <w:jc w:val="right"/>
            </w:pPr>
            <w:r>
              <w:rPr>
                <w:rFonts w:hint="eastAsia"/>
              </w:rPr>
              <w:t>0.38</w:t>
            </w:r>
          </w:p>
        </w:tc>
      </w:tr>
      <w:tr w14:paraId="0DBCE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34589D">
            <w:pPr>
              <w:jc w:val="center"/>
            </w:pPr>
            <w:r>
              <w:rPr>
                <w:rFonts w:hint="eastAsia"/>
              </w:rPr>
              <w:t>12</w:t>
            </w:r>
          </w:p>
        </w:tc>
        <w:tc>
          <w:tcPr>
            <w:tcW w:w="1113" w:type="dxa"/>
            <w:vAlign w:val="center"/>
          </w:tcPr>
          <w:p w14:paraId="5EB9DB1E">
            <w:r>
              <w:rPr>
                <w:rFonts w:hint="eastAsia"/>
              </w:rPr>
              <w:t>02313</w:t>
            </w:r>
          </w:p>
        </w:tc>
        <w:tc>
          <w:tcPr>
            <w:tcW w:w="1738" w:type="dxa"/>
            <w:vAlign w:val="center"/>
          </w:tcPr>
          <w:p w14:paraId="02D02412">
            <w:r>
              <w:rPr>
                <w:rFonts w:hint="eastAsia"/>
              </w:rPr>
              <w:t>申洲国际</w:t>
            </w:r>
          </w:p>
        </w:tc>
        <w:tc>
          <w:tcPr>
            <w:tcW w:w="2995" w:type="dxa"/>
            <w:vAlign w:val="center"/>
          </w:tcPr>
          <w:p w14:paraId="7407BDA7">
            <w:pPr>
              <w:jc w:val="right"/>
            </w:pPr>
            <w:r>
              <w:rPr>
                <w:rFonts w:hint="eastAsia"/>
              </w:rPr>
              <w:t>1,433,276.50</w:t>
            </w:r>
          </w:p>
        </w:tc>
        <w:tc>
          <w:tcPr>
            <w:tcW w:w="1716" w:type="dxa"/>
            <w:vAlign w:val="center"/>
          </w:tcPr>
          <w:p w14:paraId="10C33D81">
            <w:pPr>
              <w:jc w:val="right"/>
            </w:pPr>
            <w:r>
              <w:rPr>
                <w:rFonts w:hint="eastAsia"/>
              </w:rPr>
              <w:t>0.38</w:t>
            </w:r>
          </w:p>
        </w:tc>
      </w:tr>
      <w:tr w14:paraId="14C9F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EC914D">
            <w:pPr>
              <w:jc w:val="center"/>
            </w:pPr>
            <w:r>
              <w:rPr>
                <w:rFonts w:hint="eastAsia"/>
              </w:rPr>
              <w:t>13</w:t>
            </w:r>
          </w:p>
        </w:tc>
        <w:tc>
          <w:tcPr>
            <w:tcW w:w="1113" w:type="dxa"/>
            <w:vAlign w:val="center"/>
          </w:tcPr>
          <w:p w14:paraId="03272BF0">
            <w:r>
              <w:rPr>
                <w:rFonts w:hint="eastAsia"/>
              </w:rPr>
              <w:t>300316</w:t>
            </w:r>
          </w:p>
        </w:tc>
        <w:tc>
          <w:tcPr>
            <w:tcW w:w="1738" w:type="dxa"/>
            <w:vAlign w:val="center"/>
          </w:tcPr>
          <w:p w14:paraId="0E5C4D66">
            <w:r>
              <w:rPr>
                <w:rFonts w:hint="eastAsia"/>
              </w:rPr>
              <w:t>晶盛机电</w:t>
            </w:r>
          </w:p>
        </w:tc>
        <w:tc>
          <w:tcPr>
            <w:tcW w:w="2995" w:type="dxa"/>
            <w:vAlign w:val="center"/>
          </w:tcPr>
          <w:p w14:paraId="3CA60201">
            <w:pPr>
              <w:jc w:val="right"/>
            </w:pPr>
            <w:r>
              <w:rPr>
                <w:rFonts w:hint="eastAsia"/>
              </w:rPr>
              <w:t>1,390,964.00</w:t>
            </w:r>
          </w:p>
        </w:tc>
        <w:tc>
          <w:tcPr>
            <w:tcW w:w="1716" w:type="dxa"/>
            <w:vAlign w:val="center"/>
          </w:tcPr>
          <w:p w14:paraId="71BA2D3A">
            <w:pPr>
              <w:jc w:val="right"/>
            </w:pPr>
            <w:r>
              <w:rPr>
                <w:rFonts w:hint="eastAsia"/>
              </w:rPr>
              <w:t>0.37</w:t>
            </w:r>
          </w:p>
        </w:tc>
      </w:tr>
      <w:tr w14:paraId="2444D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B13B97">
            <w:pPr>
              <w:jc w:val="center"/>
            </w:pPr>
            <w:r>
              <w:rPr>
                <w:rFonts w:hint="eastAsia"/>
              </w:rPr>
              <w:t>14</w:t>
            </w:r>
          </w:p>
        </w:tc>
        <w:tc>
          <w:tcPr>
            <w:tcW w:w="1113" w:type="dxa"/>
            <w:vAlign w:val="center"/>
          </w:tcPr>
          <w:p w14:paraId="7E73B735">
            <w:r>
              <w:rPr>
                <w:rFonts w:hint="eastAsia"/>
              </w:rPr>
              <w:t>002463</w:t>
            </w:r>
          </w:p>
        </w:tc>
        <w:tc>
          <w:tcPr>
            <w:tcW w:w="1738" w:type="dxa"/>
            <w:vAlign w:val="center"/>
          </w:tcPr>
          <w:p w14:paraId="004EF17B">
            <w:r>
              <w:rPr>
                <w:rFonts w:hint="eastAsia"/>
              </w:rPr>
              <w:t>沪电股份</w:t>
            </w:r>
          </w:p>
        </w:tc>
        <w:tc>
          <w:tcPr>
            <w:tcW w:w="2995" w:type="dxa"/>
            <w:vAlign w:val="center"/>
          </w:tcPr>
          <w:p w14:paraId="2479E591">
            <w:pPr>
              <w:jc w:val="right"/>
            </w:pPr>
            <w:r>
              <w:rPr>
                <w:rFonts w:hint="eastAsia"/>
              </w:rPr>
              <w:t>1,330,756.00</w:t>
            </w:r>
          </w:p>
        </w:tc>
        <w:tc>
          <w:tcPr>
            <w:tcW w:w="1716" w:type="dxa"/>
            <w:vAlign w:val="center"/>
          </w:tcPr>
          <w:p w14:paraId="0B00C49D">
            <w:pPr>
              <w:jc w:val="right"/>
            </w:pPr>
            <w:r>
              <w:rPr>
                <w:rFonts w:hint="eastAsia"/>
              </w:rPr>
              <w:t>0.36</w:t>
            </w:r>
          </w:p>
        </w:tc>
      </w:tr>
      <w:tr w14:paraId="0B4F1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33C9FC">
            <w:pPr>
              <w:jc w:val="center"/>
            </w:pPr>
            <w:r>
              <w:rPr>
                <w:rFonts w:hint="eastAsia"/>
              </w:rPr>
              <w:t>15</w:t>
            </w:r>
          </w:p>
        </w:tc>
        <w:tc>
          <w:tcPr>
            <w:tcW w:w="1113" w:type="dxa"/>
            <w:vAlign w:val="center"/>
          </w:tcPr>
          <w:p w14:paraId="7F4E90DA">
            <w:r>
              <w:rPr>
                <w:rFonts w:hint="eastAsia"/>
              </w:rPr>
              <w:t>688111</w:t>
            </w:r>
          </w:p>
        </w:tc>
        <w:tc>
          <w:tcPr>
            <w:tcW w:w="1738" w:type="dxa"/>
            <w:vAlign w:val="center"/>
          </w:tcPr>
          <w:p w14:paraId="419724D2">
            <w:r>
              <w:rPr>
                <w:rFonts w:hint="eastAsia"/>
              </w:rPr>
              <w:t>金山办公</w:t>
            </w:r>
          </w:p>
        </w:tc>
        <w:tc>
          <w:tcPr>
            <w:tcW w:w="2995" w:type="dxa"/>
            <w:vAlign w:val="center"/>
          </w:tcPr>
          <w:p w14:paraId="6CADA82C">
            <w:pPr>
              <w:jc w:val="right"/>
            </w:pPr>
            <w:r>
              <w:rPr>
                <w:rFonts w:hint="eastAsia"/>
              </w:rPr>
              <w:t>1,265,820.99</w:t>
            </w:r>
          </w:p>
        </w:tc>
        <w:tc>
          <w:tcPr>
            <w:tcW w:w="1716" w:type="dxa"/>
            <w:vAlign w:val="center"/>
          </w:tcPr>
          <w:p w14:paraId="0D1B1DA8">
            <w:pPr>
              <w:jc w:val="right"/>
            </w:pPr>
            <w:r>
              <w:rPr>
                <w:rFonts w:hint="eastAsia"/>
              </w:rPr>
              <w:t>0.34</w:t>
            </w:r>
          </w:p>
        </w:tc>
      </w:tr>
      <w:tr w14:paraId="6D736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B1D85F">
            <w:pPr>
              <w:jc w:val="center"/>
            </w:pPr>
            <w:r>
              <w:rPr>
                <w:rFonts w:hint="eastAsia"/>
              </w:rPr>
              <w:t>16</w:t>
            </w:r>
          </w:p>
        </w:tc>
        <w:tc>
          <w:tcPr>
            <w:tcW w:w="1113" w:type="dxa"/>
            <w:vAlign w:val="center"/>
          </w:tcPr>
          <w:p w14:paraId="69BBBF1D">
            <w:r>
              <w:rPr>
                <w:rFonts w:hint="eastAsia"/>
              </w:rPr>
              <w:t>688278</w:t>
            </w:r>
          </w:p>
        </w:tc>
        <w:tc>
          <w:tcPr>
            <w:tcW w:w="1738" w:type="dxa"/>
            <w:vAlign w:val="center"/>
          </w:tcPr>
          <w:p w14:paraId="3AFA3DE1">
            <w:r>
              <w:rPr>
                <w:rFonts w:hint="eastAsia"/>
              </w:rPr>
              <w:t>特宝生物</w:t>
            </w:r>
          </w:p>
        </w:tc>
        <w:tc>
          <w:tcPr>
            <w:tcW w:w="2995" w:type="dxa"/>
            <w:vAlign w:val="center"/>
          </w:tcPr>
          <w:p w14:paraId="23FBADBD">
            <w:pPr>
              <w:jc w:val="right"/>
            </w:pPr>
            <w:r>
              <w:rPr>
                <w:rFonts w:hint="eastAsia"/>
              </w:rPr>
              <w:t>1,264,295.62</w:t>
            </w:r>
          </w:p>
        </w:tc>
        <w:tc>
          <w:tcPr>
            <w:tcW w:w="1716" w:type="dxa"/>
            <w:vAlign w:val="center"/>
          </w:tcPr>
          <w:p w14:paraId="1D2007B3">
            <w:pPr>
              <w:jc w:val="right"/>
            </w:pPr>
            <w:r>
              <w:rPr>
                <w:rFonts w:hint="eastAsia"/>
              </w:rPr>
              <w:t>0.34</w:t>
            </w:r>
          </w:p>
        </w:tc>
      </w:tr>
      <w:tr w14:paraId="235B2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9B0DC3">
            <w:pPr>
              <w:jc w:val="center"/>
            </w:pPr>
            <w:r>
              <w:rPr>
                <w:rFonts w:hint="eastAsia"/>
              </w:rPr>
              <w:t>17</w:t>
            </w:r>
          </w:p>
        </w:tc>
        <w:tc>
          <w:tcPr>
            <w:tcW w:w="1113" w:type="dxa"/>
            <w:vAlign w:val="center"/>
          </w:tcPr>
          <w:p w14:paraId="182428B2">
            <w:r>
              <w:rPr>
                <w:rFonts w:hint="eastAsia"/>
              </w:rPr>
              <w:t>03690</w:t>
            </w:r>
          </w:p>
        </w:tc>
        <w:tc>
          <w:tcPr>
            <w:tcW w:w="1738" w:type="dxa"/>
            <w:vAlign w:val="center"/>
          </w:tcPr>
          <w:p w14:paraId="04311CE0">
            <w:r>
              <w:rPr>
                <w:rFonts w:hint="eastAsia"/>
              </w:rPr>
              <w:t>美团-W</w:t>
            </w:r>
          </w:p>
        </w:tc>
        <w:tc>
          <w:tcPr>
            <w:tcW w:w="2995" w:type="dxa"/>
            <w:vAlign w:val="center"/>
          </w:tcPr>
          <w:p w14:paraId="441FA078">
            <w:pPr>
              <w:jc w:val="right"/>
            </w:pPr>
            <w:r>
              <w:rPr>
                <w:rFonts w:hint="eastAsia"/>
              </w:rPr>
              <w:t>1,054,045.32</w:t>
            </w:r>
          </w:p>
        </w:tc>
        <w:tc>
          <w:tcPr>
            <w:tcW w:w="1716" w:type="dxa"/>
            <w:vAlign w:val="center"/>
          </w:tcPr>
          <w:p w14:paraId="07E4880C">
            <w:pPr>
              <w:jc w:val="right"/>
            </w:pPr>
            <w:r>
              <w:rPr>
                <w:rFonts w:hint="eastAsia"/>
              </w:rPr>
              <w:t>0.28</w:t>
            </w:r>
          </w:p>
        </w:tc>
      </w:tr>
      <w:tr w14:paraId="18D46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954A8A">
            <w:pPr>
              <w:jc w:val="center"/>
            </w:pPr>
            <w:r>
              <w:rPr>
                <w:rFonts w:hint="eastAsia"/>
              </w:rPr>
              <w:t>18</w:t>
            </w:r>
          </w:p>
        </w:tc>
        <w:tc>
          <w:tcPr>
            <w:tcW w:w="1113" w:type="dxa"/>
            <w:vAlign w:val="center"/>
          </w:tcPr>
          <w:p w14:paraId="759991F7">
            <w:r>
              <w:rPr>
                <w:rFonts w:hint="eastAsia"/>
              </w:rPr>
              <w:t>000625</w:t>
            </w:r>
          </w:p>
        </w:tc>
        <w:tc>
          <w:tcPr>
            <w:tcW w:w="1738" w:type="dxa"/>
            <w:vAlign w:val="center"/>
          </w:tcPr>
          <w:p w14:paraId="706E420F">
            <w:r>
              <w:rPr>
                <w:rFonts w:hint="eastAsia"/>
              </w:rPr>
              <w:t>长安汽车</w:t>
            </w:r>
          </w:p>
        </w:tc>
        <w:tc>
          <w:tcPr>
            <w:tcW w:w="2995" w:type="dxa"/>
            <w:vAlign w:val="center"/>
          </w:tcPr>
          <w:p w14:paraId="423929AC">
            <w:pPr>
              <w:jc w:val="right"/>
            </w:pPr>
            <w:r>
              <w:rPr>
                <w:rFonts w:hint="eastAsia"/>
              </w:rPr>
              <w:t>1,039,051.00</w:t>
            </w:r>
          </w:p>
        </w:tc>
        <w:tc>
          <w:tcPr>
            <w:tcW w:w="1716" w:type="dxa"/>
            <w:vAlign w:val="center"/>
          </w:tcPr>
          <w:p w14:paraId="40BA4253">
            <w:pPr>
              <w:jc w:val="right"/>
            </w:pPr>
            <w:r>
              <w:rPr>
                <w:rFonts w:hint="eastAsia"/>
              </w:rPr>
              <w:t>0.28</w:t>
            </w:r>
          </w:p>
        </w:tc>
      </w:tr>
      <w:tr w14:paraId="02A75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46690F">
            <w:pPr>
              <w:jc w:val="center"/>
            </w:pPr>
            <w:r>
              <w:rPr>
                <w:rFonts w:hint="eastAsia"/>
              </w:rPr>
              <w:t>19</w:t>
            </w:r>
          </w:p>
        </w:tc>
        <w:tc>
          <w:tcPr>
            <w:tcW w:w="1113" w:type="dxa"/>
            <w:vAlign w:val="center"/>
          </w:tcPr>
          <w:p w14:paraId="68156E9A">
            <w:r>
              <w:rPr>
                <w:rFonts w:hint="eastAsia"/>
              </w:rPr>
              <w:t>000932</w:t>
            </w:r>
          </w:p>
        </w:tc>
        <w:tc>
          <w:tcPr>
            <w:tcW w:w="1738" w:type="dxa"/>
            <w:vAlign w:val="center"/>
          </w:tcPr>
          <w:p w14:paraId="10F49A82">
            <w:r>
              <w:rPr>
                <w:rFonts w:hint="eastAsia"/>
              </w:rPr>
              <w:t>华菱钢铁</w:t>
            </w:r>
          </w:p>
        </w:tc>
        <w:tc>
          <w:tcPr>
            <w:tcW w:w="2995" w:type="dxa"/>
            <w:vAlign w:val="center"/>
          </w:tcPr>
          <w:p w14:paraId="2EEABEDF">
            <w:pPr>
              <w:jc w:val="right"/>
            </w:pPr>
            <w:r>
              <w:rPr>
                <w:rFonts w:hint="eastAsia"/>
              </w:rPr>
              <w:t>1,035,578.00</w:t>
            </w:r>
          </w:p>
        </w:tc>
        <w:tc>
          <w:tcPr>
            <w:tcW w:w="1716" w:type="dxa"/>
            <w:vAlign w:val="center"/>
          </w:tcPr>
          <w:p w14:paraId="6C75C725">
            <w:pPr>
              <w:jc w:val="right"/>
            </w:pPr>
            <w:r>
              <w:rPr>
                <w:rFonts w:hint="eastAsia"/>
              </w:rPr>
              <w:t>0.28</w:t>
            </w:r>
          </w:p>
        </w:tc>
      </w:tr>
      <w:tr w14:paraId="3CA3E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BCF5C2">
            <w:pPr>
              <w:jc w:val="center"/>
            </w:pPr>
            <w:r>
              <w:rPr>
                <w:rFonts w:hint="eastAsia"/>
              </w:rPr>
              <w:t>20</w:t>
            </w:r>
          </w:p>
        </w:tc>
        <w:tc>
          <w:tcPr>
            <w:tcW w:w="1113" w:type="dxa"/>
            <w:vAlign w:val="center"/>
          </w:tcPr>
          <w:p w14:paraId="0FBFDC9F">
            <w:r>
              <w:rPr>
                <w:rFonts w:hint="eastAsia"/>
              </w:rPr>
              <w:t>688036</w:t>
            </w:r>
          </w:p>
        </w:tc>
        <w:tc>
          <w:tcPr>
            <w:tcW w:w="1738" w:type="dxa"/>
            <w:vAlign w:val="center"/>
          </w:tcPr>
          <w:p w14:paraId="3D6182F3">
            <w:r>
              <w:rPr>
                <w:rFonts w:hint="eastAsia"/>
              </w:rPr>
              <w:t>传音控股</w:t>
            </w:r>
          </w:p>
        </w:tc>
        <w:tc>
          <w:tcPr>
            <w:tcW w:w="2995" w:type="dxa"/>
            <w:vAlign w:val="center"/>
          </w:tcPr>
          <w:p w14:paraId="16DB727D">
            <w:pPr>
              <w:jc w:val="right"/>
            </w:pPr>
            <w:r>
              <w:rPr>
                <w:rFonts w:hint="eastAsia"/>
              </w:rPr>
              <w:t>1,024,395.98</w:t>
            </w:r>
          </w:p>
        </w:tc>
        <w:tc>
          <w:tcPr>
            <w:tcW w:w="1716" w:type="dxa"/>
            <w:vAlign w:val="center"/>
          </w:tcPr>
          <w:p w14:paraId="6E8AD7CF">
            <w:pPr>
              <w:jc w:val="right"/>
            </w:pPr>
            <w:r>
              <w:rPr>
                <w:rFonts w:hint="eastAsia"/>
              </w:rPr>
              <w:t>0.27</w:t>
            </w:r>
          </w:p>
        </w:tc>
      </w:tr>
    </w:tbl>
    <w:p w14:paraId="31399F5C">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33A23429">
      <w:pPr>
        <w:pStyle w:val="28"/>
      </w:pPr>
      <w:bookmarkStart w:id="169" w:name="_Toc169"/>
      <w:r>
        <w:t>累计卖出金额超出期初基金资产净值2%或前20名的股票明细</w:t>
      </w:r>
      <w:bookmarkEnd w:id="169"/>
    </w:p>
    <w:p w14:paraId="427E96A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5F11C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26CDE95">
            <w:pPr>
              <w:jc w:val="center"/>
            </w:pPr>
            <w:r>
              <w:rPr>
                <w:rFonts w:hint="eastAsia"/>
                <w:b/>
              </w:rPr>
              <w:t>序号</w:t>
            </w:r>
          </w:p>
        </w:tc>
        <w:tc>
          <w:tcPr>
            <w:tcW w:w="1113" w:type="dxa"/>
            <w:shd w:val="clear" w:color="auto" w:fill="BFBFBF"/>
            <w:vAlign w:val="center"/>
          </w:tcPr>
          <w:p w14:paraId="543C9AC5">
            <w:pPr>
              <w:jc w:val="center"/>
            </w:pPr>
            <w:r>
              <w:rPr>
                <w:rFonts w:hint="eastAsia"/>
                <w:b/>
              </w:rPr>
              <w:t>股票代码</w:t>
            </w:r>
          </w:p>
        </w:tc>
        <w:tc>
          <w:tcPr>
            <w:tcW w:w="1738" w:type="dxa"/>
            <w:shd w:val="clear" w:color="auto" w:fill="BFBFBF"/>
            <w:vAlign w:val="center"/>
          </w:tcPr>
          <w:p w14:paraId="1DA0FB47">
            <w:pPr>
              <w:jc w:val="center"/>
            </w:pPr>
            <w:r>
              <w:rPr>
                <w:rFonts w:hint="eastAsia"/>
                <w:b/>
              </w:rPr>
              <w:t>股票名称</w:t>
            </w:r>
          </w:p>
        </w:tc>
        <w:tc>
          <w:tcPr>
            <w:tcW w:w="2995" w:type="dxa"/>
            <w:shd w:val="clear" w:color="auto" w:fill="BFBFBF"/>
            <w:vAlign w:val="center"/>
          </w:tcPr>
          <w:p w14:paraId="1B386174">
            <w:pPr>
              <w:jc w:val="center"/>
            </w:pPr>
            <w:r>
              <w:rPr>
                <w:rFonts w:hint="eastAsia"/>
                <w:b/>
              </w:rPr>
              <w:t>本期累计卖出金额</w:t>
            </w:r>
          </w:p>
        </w:tc>
        <w:tc>
          <w:tcPr>
            <w:tcW w:w="1716" w:type="dxa"/>
            <w:shd w:val="clear" w:color="auto" w:fill="BFBFBF"/>
            <w:vAlign w:val="center"/>
          </w:tcPr>
          <w:p w14:paraId="4E3BDA57">
            <w:pPr>
              <w:jc w:val="center"/>
            </w:pPr>
            <w:r>
              <w:rPr>
                <w:rFonts w:hint="eastAsia"/>
                <w:b/>
              </w:rPr>
              <w:t>占期初基金资产净值比例（％）</w:t>
            </w:r>
          </w:p>
        </w:tc>
      </w:tr>
      <w:tr w14:paraId="55524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B70308">
            <w:pPr>
              <w:jc w:val="center"/>
            </w:pPr>
            <w:r>
              <w:rPr>
                <w:rFonts w:hint="eastAsia"/>
              </w:rPr>
              <w:t>1</w:t>
            </w:r>
          </w:p>
        </w:tc>
        <w:tc>
          <w:tcPr>
            <w:tcW w:w="1113" w:type="dxa"/>
            <w:vAlign w:val="center"/>
          </w:tcPr>
          <w:p w14:paraId="686A72FF">
            <w:r>
              <w:rPr>
                <w:rFonts w:hint="eastAsia"/>
              </w:rPr>
              <w:t>600519</w:t>
            </w:r>
          </w:p>
        </w:tc>
        <w:tc>
          <w:tcPr>
            <w:tcW w:w="1738" w:type="dxa"/>
            <w:vAlign w:val="center"/>
          </w:tcPr>
          <w:p w14:paraId="5BA39575">
            <w:r>
              <w:rPr>
                <w:rFonts w:hint="eastAsia"/>
              </w:rPr>
              <w:t>贵州茅台</w:t>
            </w:r>
          </w:p>
        </w:tc>
        <w:tc>
          <w:tcPr>
            <w:tcW w:w="2995" w:type="dxa"/>
            <w:vAlign w:val="center"/>
          </w:tcPr>
          <w:p w14:paraId="054CEC3C">
            <w:pPr>
              <w:jc w:val="right"/>
            </w:pPr>
            <w:r>
              <w:rPr>
                <w:rFonts w:hint="eastAsia"/>
              </w:rPr>
              <w:t>12,035,314.78</w:t>
            </w:r>
          </w:p>
        </w:tc>
        <w:tc>
          <w:tcPr>
            <w:tcW w:w="1716" w:type="dxa"/>
            <w:vAlign w:val="center"/>
          </w:tcPr>
          <w:p w14:paraId="3E8D1F4A">
            <w:pPr>
              <w:jc w:val="right"/>
            </w:pPr>
            <w:r>
              <w:rPr>
                <w:rFonts w:hint="eastAsia"/>
              </w:rPr>
              <w:t>3.21</w:t>
            </w:r>
          </w:p>
        </w:tc>
      </w:tr>
      <w:tr w14:paraId="4EF1C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0BC64C">
            <w:pPr>
              <w:jc w:val="center"/>
            </w:pPr>
            <w:r>
              <w:rPr>
                <w:rFonts w:hint="eastAsia"/>
              </w:rPr>
              <w:t>2</w:t>
            </w:r>
          </w:p>
        </w:tc>
        <w:tc>
          <w:tcPr>
            <w:tcW w:w="1113" w:type="dxa"/>
            <w:vAlign w:val="center"/>
          </w:tcPr>
          <w:p w14:paraId="06C1E986">
            <w:r>
              <w:rPr>
                <w:rFonts w:hint="eastAsia"/>
              </w:rPr>
              <w:t>603195</w:t>
            </w:r>
          </w:p>
        </w:tc>
        <w:tc>
          <w:tcPr>
            <w:tcW w:w="1738" w:type="dxa"/>
            <w:vAlign w:val="center"/>
          </w:tcPr>
          <w:p w14:paraId="04FD1C51">
            <w:r>
              <w:rPr>
                <w:rFonts w:hint="eastAsia"/>
              </w:rPr>
              <w:t>公牛集团</w:t>
            </w:r>
          </w:p>
        </w:tc>
        <w:tc>
          <w:tcPr>
            <w:tcW w:w="2995" w:type="dxa"/>
            <w:vAlign w:val="center"/>
          </w:tcPr>
          <w:p w14:paraId="261F243A">
            <w:pPr>
              <w:jc w:val="right"/>
            </w:pPr>
            <w:r>
              <w:rPr>
                <w:rFonts w:hint="eastAsia"/>
              </w:rPr>
              <w:t>11,826,912.15</w:t>
            </w:r>
          </w:p>
        </w:tc>
        <w:tc>
          <w:tcPr>
            <w:tcW w:w="1716" w:type="dxa"/>
            <w:vAlign w:val="center"/>
          </w:tcPr>
          <w:p w14:paraId="3D9E402E">
            <w:pPr>
              <w:jc w:val="right"/>
            </w:pPr>
            <w:r>
              <w:rPr>
                <w:rFonts w:hint="eastAsia"/>
              </w:rPr>
              <w:t>3.16</w:t>
            </w:r>
          </w:p>
        </w:tc>
      </w:tr>
      <w:tr w14:paraId="6778D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760A85">
            <w:pPr>
              <w:jc w:val="center"/>
            </w:pPr>
            <w:r>
              <w:rPr>
                <w:rFonts w:hint="eastAsia"/>
              </w:rPr>
              <w:t>3</w:t>
            </w:r>
          </w:p>
        </w:tc>
        <w:tc>
          <w:tcPr>
            <w:tcW w:w="1113" w:type="dxa"/>
            <w:vAlign w:val="center"/>
          </w:tcPr>
          <w:p w14:paraId="4283F4A7">
            <w:r>
              <w:rPr>
                <w:rFonts w:hint="eastAsia"/>
              </w:rPr>
              <w:t>002475</w:t>
            </w:r>
          </w:p>
        </w:tc>
        <w:tc>
          <w:tcPr>
            <w:tcW w:w="1738" w:type="dxa"/>
            <w:vAlign w:val="center"/>
          </w:tcPr>
          <w:p w14:paraId="1683E459">
            <w:r>
              <w:rPr>
                <w:rFonts w:hint="eastAsia"/>
              </w:rPr>
              <w:t>立讯精密</w:t>
            </w:r>
          </w:p>
        </w:tc>
        <w:tc>
          <w:tcPr>
            <w:tcW w:w="2995" w:type="dxa"/>
            <w:vAlign w:val="center"/>
          </w:tcPr>
          <w:p w14:paraId="3E08F4A7">
            <w:pPr>
              <w:jc w:val="right"/>
            </w:pPr>
            <w:r>
              <w:rPr>
                <w:rFonts w:hint="eastAsia"/>
              </w:rPr>
              <w:t>10,465,674.00</w:t>
            </w:r>
          </w:p>
        </w:tc>
        <w:tc>
          <w:tcPr>
            <w:tcW w:w="1716" w:type="dxa"/>
            <w:vAlign w:val="center"/>
          </w:tcPr>
          <w:p w14:paraId="7AEB350D">
            <w:pPr>
              <w:jc w:val="right"/>
            </w:pPr>
            <w:r>
              <w:rPr>
                <w:rFonts w:hint="eastAsia"/>
              </w:rPr>
              <w:t>2.79</w:t>
            </w:r>
          </w:p>
        </w:tc>
      </w:tr>
      <w:tr w14:paraId="606DE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088590">
            <w:pPr>
              <w:jc w:val="center"/>
            </w:pPr>
            <w:r>
              <w:rPr>
                <w:rFonts w:hint="eastAsia"/>
              </w:rPr>
              <w:t>4</w:t>
            </w:r>
          </w:p>
        </w:tc>
        <w:tc>
          <w:tcPr>
            <w:tcW w:w="1113" w:type="dxa"/>
            <w:vAlign w:val="center"/>
          </w:tcPr>
          <w:p w14:paraId="1A1F3BBE">
            <w:r>
              <w:rPr>
                <w:rFonts w:hint="eastAsia"/>
              </w:rPr>
              <w:t>600585</w:t>
            </w:r>
          </w:p>
        </w:tc>
        <w:tc>
          <w:tcPr>
            <w:tcW w:w="1738" w:type="dxa"/>
            <w:vAlign w:val="center"/>
          </w:tcPr>
          <w:p w14:paraId="04F5E8EB">
            <w:r>
              <w:rPr>
                <w:rFonts w:hint="eastAsia"/>
              </w:rPr>
              <w:t>海螺水泥</w:t>
            </w:r>
          </w:p>
        </w:tc>
        <w:tc>
          <w:tcPr>
            <w:tcW w:w="2995" w:type="dxa"/>
            <w:vAlign w:val="center"/>
          </w:tcPr>
          <w:p w14:paraId="60990C31">
            <w:pPr>
              <w:jc w:val="right"/>
            </w:pPr>
            <w:r>
              <w:rPr>
                <w:rFonts w:hint="eastAsia"/>
              </w:rPr>
              <w:t>10,208,045.00</w:t>
            </w:r>
          </w:p>
        </w:tc>
        <w:tc>
          <w:tcPr>
            <w:tcW w:w="1716" w:type="dxa"/>
            <w:vAlign w:val="center"/>
          </w:tcPr>
          <w:p w14:paraId="7E9BD2EE">
            <w:pPr>
              <w:jc w:val="right"/>
            </w:pPr>
            <w:r>
              <w:rPr>
                <w:rFonts w:hint="eastAsia"/>
              </w:rPr>
              <w:t>2.72</w:t>
            </w:r>
          </w:p>
        </w:tc>
      </w:tr>
      <w:tr w14:paraId="2CED0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9C129F">
            <w:pPr>
              <w:jc w:val="center"/>
            </w:pPr>
            <w:r>
              <w:rPr>
                <w:rFonts w:hint="eastAsia"/>
              </w:rPr>
              <w:t>5</w:t>
            </w:r>
          </w:p>
        </w:tc>
        <w:tc>
          <w:tcPr>
            <w:tcW w:w="1113" w:type="dxa"/>
            <w:vAlign w:val="center"/>
          </w:tcPr>
          <w:p w14:paraId="45DCB8CD">
            <w:r>
              <w:rPr>
                <w:rFonts w:hint="eastAsia"/>
              </w:rPr>
              <w:t>00700</w:t>
            </w:r>
          </w:p>
        </w:tc>
        <w:tc>
          <w:tcPr>
            <w:tcW w:w="1738" w:type="dxa"/>
            <w:vAlign w:val="center"/>
          </w:tcPr>
          <w:p w14:paraId="162FBBD1">
            <w:r>
              <w:rPr>
                <w:rFonts w:hint="eastAsia"/>
              </w:rPr>
              <w:t>腾讯控股</w:t>
            </w:r>
          </w:p>
        </w:tc>
        <w:tc>
          <w:tcPr>
            <w:tcW w:w="2995" w:type="dxa"/>
            <w:vAlign w:val="center"/>
          </w:tcPr>
          <w:p w14:paraId="784BA1BF">
            <w:pPr>
              <w:jc w:val="right"/>
            </w:pPr>
            <w:r>
              <w:rPr>
                <w:rFonts w:hint="eastAsia"/>
              </w:rPr>
              <w:t>9,905,298.21</w:t>
            </w:r>
          </w:p>
        </w:tc>
        <w:tc>
          <w:tcPr>
            <w:tcW w:w="1716" w:type="dxa"/>
            <w:vAlign w:val="center"/>
          </w:tcPr>
          <w:p w14:paraId="619EEB30">
            <w:pPr>
              <w:jc w:val="right"/>
            </w:pPr>
            <w:r>
              <w:rPr>
                <w:rFonts w:hint="eastAsia"/>
              </w:rPr>
              <w:t>2.64</w:t>
            </w:r>
          </w:p>
        </w:tc>
      </w:tr>
      <w:tr w14:paraId="65F89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C52C00">
            <w:pPr>
              <w:jc w:val="center"/>
            </w:pPr>
            <w:r>
              <w:rPr>
                <w:rFonts w:hint="eastAsia"/>
              </w:rPr>
              <w:t>6</w:t>
            </w:r>
          </w:p>
        </w:tc>
        <w:tc>
          <w:tcPr>
            <w:tcW w:w="1113" w:type="dxa"/>
            <w:vAlign w:val="center"/>
          </w:tcPr>
          <w:p w14:paraId="364E5BE5">
            <w:r>
              <w:rPr>
                <w:rFonts w:hint="eastAsia"/>
              </w:rPr>
              <w:t>002311</w:t>
            </w:r>
          </w:p>
        </w:tc>
        <w:tc>
          <w:tcPr>
            <w:tcW w:w="1738" w:type="dxa"/>
            <w:vAlign w:val="center"/>
          </w:tcPr>
          <w:p w14:paraId="1BEE1C1A">
            <w:r>
              <w:rPr>
                <w:rFonts w:hint="eastAsia"/>
              </w:rPr>
              <w:t>海大集团</w:t>
            </w:r>
          </w:p>
        </w:tc>
        <w:tc>
          <w:tcPr>
            <w:tcW w:w="2995" w:type="dxa"/>
            <w:vAlign w:val="center"/>
          </w:tcPr>
          <w:p w14:paraId="153FBF0C">
            <w:pPr>
              <w:jc w:val="right"/>
            </w:pPr>
            <w:r>
              <w:rPr>
                <w:rFonts w:hint="eastAsia"/>
              </w:rPr>
              <w:t>9,035,299.00</w:t>
            </w:r>
          </w:p>
        </w:tc>
        <w:tc>
          <w:tcPr>
            <w:tcW w:w="1716" w:type="dxa"/>
            <w:vAlign w:val="center"/>
          </w:tcPr>
          <w:p w14:paraId="047DF050">
            <w:pPr>
              <w:jc w:val="right"/>
            </w:pPr>
            <w:r>
              <w:rPr>
                <w:rFonts w:hint="eastAsia"/>
              </w:rPr>
              <w:t>2.41</w:t>
            </w:r>
          </w:p>
        </w:tc>
      </w:tr>
      <w:tr w14:paraId="41FD4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193141">
            <w:pPr>
              <w:jc w:val="center"/>
            </w:pPr>
            <w:r>
              <w:rPr>
                <w:rFonts w:hint="eastAsia"/>
              </w:rPr>
              <w:t>7</w:t>
            </w:r>
          </w:p>
        </w:tc>
        <w:tc>
          <w:tcPr>
            <w:tcW w:w="1113" w:type="dxa"/>
            <w:vAlign w:val="center"/>
          </w:tcPr>
          <w:p w14:paraId="31763512">
            <w:r>
              <w:rPr>
                <w:rFonts w:hint="eastAsia"/>
              </w:rPr>
              <w:t>300260</w:t>
            </w:r>
          </w:p>
        </w:tc>
        <w:tc>
          <w:tcPr>
            <w:tcW w:w="1738" w:type="dxa"/>
            <w:vAlign w:val="center"/>
          </w:tcPr>
          <w:p w14:paraId="386A4A2F">
            <w:r>
              <w:rPr>
                <w:rFonts w:hint="eastAsia"/>
              </w:rPr>
              <w:t>新莱应材</w:t>
            </w:r>
          </w:p>
        </w:tc>
        <w:tc>
          <w:tcPr>
            <w:tcW w:w="2995" w:type="dxa"/>
            <w:vAlign w:val="center"/>
          </w:tcPr>
          <w:p w14:paraId="616BAF05">
            <w:pPr>
              <w:jc w:val="right"/>
            </w:pPr>
            <w:r>
              <w:rPr>
                <w:rFonts w:hint="eastAsia"/>
              </w:rPr>
              <w:t>8,979,558.98</w:t>
            </w:r>
          </w:p>
        </w:tc>
        <w:tc>
          <w:tcPr>
            <w:tcW w:w="1716" w:type="dxa"/>
            <w:vAlign w:val="center"/>
          </w:tcPr>
          <w:p w14:paraId="711DDE85">
            <w:pPr>
              <w:jc w:val="right"/>
            </w:pPr>
            <w:r>
              <w:rPr>
                <w:rFonts w:hint="eastAsia"/>
              </w:rPr>
              <w:t>2.40</w:t>
            </w:r>
          </w:p>
        </w:tc>
      </w:tr>
      <w:tr w14:paraId="1942A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E19169">
            <w:pPr>
              <w:jc w:val="center"/>
            </w:pPr>
            <w:r>
              <w:rPr>
                <w:rFonts w:hint="eastAsia"/>
              </w:rPr>
              <w:t>8</w:t>
            </w:r>
          </w:p>
        </w:tc>
        <w:tc>
          <w:tcPr>
            <w:tcW w:w="1113" w:type="dxa"/>
            <w:vAlign w:val="center"/>
          </w:tcPr>
          <w:p w14:paraId="47021007">
            <w:r>
              <w:rPr>
                <w:rFonts w:hint="eastAsia"/>
              </w:rPr>
              <w:t>002142</w:t>
            </w:r>
          </w:p>
        </w:tc>
        <w:tc>
          <w:tcPr>
            <w:tcW w:w="1738" w:type="dxa"/>
            <w:vAlign w:val="center"/>
          </w:tcPr>
          <w:p w14:paraId="027A38E3">
            <w:r>
              <w:rPr>
                <w:rFonts w:hint="eastAsia"/>
              </w:rPr>
              <w:t>宁波银行</w:t>
            </w:r>
          </w:p>
        </w:tc>
        <w:tc>
          <w:tcPr>
            <w:tcW w:w="2995" w:type="dxa"/>
            <w:vAlign w:val="center"/>
          </w:tcPr>
          <w:p w14:paraId="63901390">
            <w:pPr>
              <w:jc w:val="right"/>
            </w:pPr>
            <w:r>
              <w:rPr>
                <w:rFonts w:hint="eastAsia"/>
              </w:rPr>
              <w:t>8,840,057.00</w:t>
            </w:r>
          </w:p>
        </w:tc>
        <w:tc>
          <w:tcPr>
            <w:tcW w:w="1716" w:type="dxa"/>
            <w:vAlign w:val="center"/>
          </w:tcPr>
          <w:p w14:paraId="08254CC0">
            <w:pPr>
              <w:jc w:val="right"/>
            </w:pPr>
            <w:r>
              <w:rPr>
                <w:rFonts w:hint="eastAsia"/>
              </w:rPr>
              <w:t>2.36</w:t>
            </w:r>
          </w:p>
        </w:tc>
      </w:tr>
      <w:tr w14:paraId="64D28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85062E">
            <w:pPr>
              <w:jc w:val="center"/>
            </w:pPr>
            <w:r>
              <w:rPr>
                <w:rFonts w:hint="eastAsia"/>
              </w:rPr>
              <w:t>9</w:t>
            </w:r>
          </w:p>
        </w:tc>
        <w:tc>
          <w:tcPr>
            <w:tcW w:w="1113" w:type="dxa"/>
            <w:vAlign w:val="center"/>
          </w:tcPr>
          <w:p w14:paraId="056CFDC4">
            <w:r>
              <w:rPr>
                <w:rFonts w:hint="eastAsia"/>
              </w:rPr>
              <w:t>002064</w:t>
            </w:r>
          </w:p>
        </w:tc>
        <w:tc>
          <w:tcPr>
            <w:tcW w:w="1738" w:type="dxa"/>
            <w:vAlign w:val="center"/>
          </w:tcPr>
          <w:p w14:paraId="4D86DD51">
            <w:r>
              <w:rPr>
                <w:rFonts w:hint="eastAsia"/>
              </w:rPr>
              <w:t>华峰化学</w:t>
            </w:r>
          </w:p>
        </w:tc>
        <w:tc>
          <w:tcPr>
            <w:tcW w:w="2995" w:type="dxa"/>
            <w:vAlign w:val="center"/>
          </w:tcPr>
          <w:p w14:paraId="687A2B41">
            <w:pPr>
              <w:jc w:val="right"/>
            </w:pPr>
            <w:r>
              <w:rPr>
                <w:rFonts w:hint="eastAsia"/>
              </w:rPr>
              <w:t>8,632,320.00</w:t>
            </w:r>
          </w:p>
        </w:tc>
        <w:tc>
          <w:tcPr>
            <w:tcW w:w="1716" w:type="dxa"/>
            <w:vAlign w:val="center"/>
          </w:tcPr>
          <w:p w14:paraId="040C21B5">
            <w:pPr>
              <w:jc w:val="right"/>
            </w:pPr>
            <w:r>
              <w:rPr>
                <w:rFonts w:hint="eastAsia"/>
              </w:rPr>
              <w:t>2.30</w:t>
            </w:r>
          </w:p>
        </w:tc>
      </w:tr>
      <w:tr w14:paraId="5C29C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0E4829">
            <w:pPr>
              <w:jc w:val="center"/>
            </w:pPr>
            <w:r>
              <w:rPr>
                <w:rFonts w:hint="eastAsia"/>
              </w:rPr>
              <w:t>10</w:t>
            </w:r>
          </w:p>
        </w:tc>
        <w:tc>
          <w:tcPr>
            <w:tcW w:w="1113" w:type="dxa"/>
            <w:vAlign w:val="center"/>
          </w:tcPr>
          <w:p w14:paraId="7885D071">
            <w:r>
              <w:rPr>
                <w:rFonts w:hint="eastAsia"/>
              </w:rPr>
              <w:t>601328</w:t>
            </w:r>
          </w:p>
        </w:tc>
        <w:tc>
          <w:tcPr>
            <w:tcW w:w="1738" w:type="dxa"/>
            <w:vAlign w:val="center"/>
          </w:tcPr>
          <w:p w14:paraId="5C61ED87">
            <w:r>
              <w:rPr>
                <w:rFonts w:hint="eastAsia"/>
              </w:rPr>
              <w:t>交通银行</w:t>
            </w:r>
          </w:p>
        </w:tc>
        <w:tc>
          <w:tcPr>
            <w:tcW w:w="2995" w:type="dxa"/>
            <w:vAlign w:val="center"/>
          </w:tcPr>
          <w:p w14:paraId="74B60AC7">
            <w:pPr>
              <w:jc w:val="right"/>
            </w:pPr>
            <w:r>
              <w:rPr>
                <w:rFonts w:hint="eastAsia"/>
              </w:rPr>
              <w:t>8,626,010.00</w:t>
            </w:r>
          </w:p>
        </w:tc>
        <w:tc>
          <w:tcPr>
            <w:tcW w:w="1716" w:type="dxa"/>
            <w:vAlign w:val="center"/>
          </w:tcPr>
          <w:p w14:paraId="49EC6D9B">
            <w:pPr>
              <w:jc w:val="right"/>
            </w:pPr>
            <w:r>
              <w:rPr>
                <w:rFonts w:hint="eastAsia"/>
              </w:rPr>
              <w:t>2.30</w:t>
            </w:r>
          </w:p>
        </w:tc>
      </w:tr>
      <w:tr w14:paraId="1260B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D10356">
            <w:pPr>
              <w:jc w:val="center"/>
            </w:pPr>
            <w:r>
              <w:rPr>
                <w:rFonts w:hint="eastAsia"/>
              </w:rPr>
              <w:t>11</w:t>
            </w:r>
          </w:p>
        </w:tc>
        <w:tc>
          <w:tcPr>
            <w:tcW w:w="1113" w:type="dxa"/>
            <w:vAlign w:val="center"/>
          </w:tcPr>
          <w:p w14:paraId="709EEEA8">
            <w:r>
              <w:rPr>
                <w:rFonts w:hint="eastAsia"/>
              </w:rPr>
              <w:t>601077</w:t>
            </w:r>
          </w:p>
        </w:tc>
        <w:tc>
          <w:tcPr>
            <w:tcW w:w="1738" w:type="dxa"/>
            <w:vAlign w:val="center"/>
          </w:tcPr>
          <w:p w14:paraId="47106A08">
            <w:r>
              <w:rPr>
                <w:rFonts w:hint="eastAsia"/>
              </w:rPr>
              <w:t>渝农商行</w:t>
            </w:r>
          </w:p>
        </w:tc>
        <w:tc>
          <w:tcPr>
            <w:tcW w:w="2995" w:type="dxa"/>
            <w:vAlign w:val="center"/>
          </w:tcPr>
          <w:p w14:paraId="49BC6373">
            <w:pPr>
              <w:jc w:val="right"/>
            </w:pPr>
            <w:r>
              <w:rPr>
                <w:rFonts w:hint="eastAsia"/>
              </w:rPr>
              <w:t>8,612,039.00</w:t>
            </w:r>
          </w:p>
        </w:tc>
        <w:tc>
          <w:tcPr>
            <w:tcW w:w="1716" w:type="dxa"/>
            <w:vAlign w:val="center"/>
          </w:tcPr>
          <w:p w14:paraId="18DD60CF">
            <w:pPr>
              <w:jc w:val="right"/>
            </w:pPr>
            <w:r>
              <w:rPr>
                <w:rFonts w:hint="eastAsia"/>
              </w:rPr>
              <w:t>2.30</w:t>
            </w:r>
          </w:p>
        </w:tc>
      </w:tr>
      <w:tr w14:paraId="4CAA7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5E3FED">
            <w:pPr>
              <w:jc w:val="center"/>
            </w:pPr>
            <w:r>
              <w:rPr>
                <w:rFonts w:hint="eastAsia"/>
              </w:rPr>
              <w:t>12</w:t>
            </w:r>
          </w:p>
        </w:tc>
        <w:tc>
          <w:tcPr>
            <w:tcW w:w="1113" w:type="dxa"/>
            <w:vAlign w:val="center"/>
          </w:tcPr>
          <w:p w14:paraId="6CCBFF62">
            <w:r>
              <w:rPr>
                <w:rFonts w:hint="eastAsia"/>
              </w:rPr>
              <w:t>000333</w:t>
            </w:r>
          </w:p>
        </w:tc>
        <w:tc>
          <w:tcPr>
            <w:tcW w:w="1738" w:type="dxa"/>
            <w:vAlign w:val="center"/>
          </w:tcPr>
          <w:p w14:paraId="4392E5D0">
            <w:r>
              <w:rPr>
                <w:rFonts w:hint="eastAsia"/>
              </w:rPr>
              <w:t>美的集团</w:t>
            </w:r>
          </w:p>
        </w:tc>
        <w:tc>
          <w:tcPr>
            <w:tcW w:w="2995" w:type="dxa"/>
            <w:vAlign w:val="center"/>
          </w:tcPr>
          <w:p w14:paraId="7CCF1806">
            <w:pPr>
              <w:jc w:val="right"/>
            </w:pPr>
            <w:r>
              <w:rPr>
                <w:rFonts w:hint="eastAsia"/>
              </w:rPr>
              <w:t>8,290,715.00</w:t>
            </w:r>
          </w:p>
        </w:tc>
        <w:tc>
          <w:tcPr>
            <w:tcW w:w="1716" w:type="dxa"/>
            <w:vAlign w:val="center"/>
          </w:tcPr>
          <w:p w14:paraId="769FB9F4">
            <w:pPr>
              <w:jc w:val="right"/>
            </w:pPr>
            <w:r>
              <w:rPr>
                <w:rFonts w:hint="eastAsia"/>
              </w:rPr>
              <w:t>2.21</w:t>
            </w:r>
          </w:p>
        </w:tc>
      </w:tr>
      <w:tr w14:paraId="12075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4140AA">
            <w:pPr>
              <w:jc w:val="center"/>
            </w:pPr>
            <w:r>
              <w:rPr>
                <w:rFonts w:hint="eastAsia"/>
              </w:rPr>
              <w:t>13</w:t>
            </w:r>
          </w:p>
        </w:tc>
        <w:tc>
          <w:tcPr>
            <w:tcW w:w="1113" w:type="dxa"/>
            <w:vAlign w:val="center"/>
          </w:tcPr>
          <w:p w14:paraId="4AD9209A">
            <w:r>
              <w:rPr>
                <w:rFonts w:hint="eastAsia"/>
              </w:rPr>
              <w:t>688112</w:t>
            </w:r>
          </w:p>
        </w:tc>
        <w:tc>
          <w:tcPr>
            <w:tcW w:w="1738" w:type="dxa"/>
            <w:vAlign w:val="center"/>
          </w:tcPr>
          <w:p w14:paraId="3041C36C">
            <w:r>
              <w:rPr>
                <w:rFonts w:hint="eastAsia"/>
              </w:rPr>
              <w:t>鼎阳科技</w:t>
            </w:r>
          </w:p>
        </w:tc>
        <w:tc>
          <w:tcPr>
            <w:tcW w:w="2995" w:type="dxa"/>
            <w:vAlign w:val="center"/>
          </w:tcPr>
          <w:p w14:paraId="49A58507">
            <w:pPr>
              <w:jc w:val="right"/>
            </w:pPr>
            <w:r>
              <w:rPr>
                <w:rFonts w:hint="eastAsia"/>
              </w:rPr>
              <w:t>8,098,127.86</w:t>
            </w:r>
          </w:p>
        </w:tc>
        <w:tc>
          <w:tcPr>
            <w:tcW w:w="1716" w:type="dxa"/>
            <w:vAlign w:val="center"/>
          </w:tcPr>
          <w:p w14:paraId="56D4AEE3">
            <w:pPr>
              <w:jc w:val="right"/>
            </w:pPr>
            <w:r>
              <w:rPr>
                <w:rFonts w:hint="eastAsia"/>
              </w:rPr>
              <w:t>2.16</w:t>
            </w:r>
          </w:p>
        </w:tc>
      </w:tr>
      <w:tr w14:paraId="08B35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4A5038">
            <w:pPr>
              <w:jc w:val="center"/>
            </w:pPr>
            <w:r>
              <w:rPr>
                <w:rFonts w:hint="eastAsia"/>
              </w:rPr>
              <w:t>14</w:t>
            </w:r>
          </w:p>
        </w:tc>
        <w:tc>
          <w:tcPr>
            <w:tcW w:w="1113" w:type="dxa"/>
            <w:vAlign w:val="center"/>
          </w:tcPr>
          <w:p w14:paraId="1E384154">
            <w:r>
              <w:rPr>
                <w:rFonts w:hint="eastAsia"/>
              </w:rPr>
              <w:t>601702</w:t>
            </w:r>
          </w:p>
        </w:tc>
        <w:tc>
          <w:tcPr>
            <w:tcW w:w="1738" w:type="dxa"/>
            <w:vAlign w:val="center"/>
          </w:tcPr>
          <w:p w14:paraId="255DC6B3">
            <w:r>
              <w:rPr>
                <w:rFonts w:hint="eastAsia"/>
              </w:rPr>
              <w:t>华峰铝业</w:t>
            </w:r>
          </w:p>
        </w:tc>
        <w:tc>
          <w:tcPr>
            <w:tcW w:w="2995" w:type="dxa"/>
            <w:vAlign w:val="center"/>
          </w:tcPr>
          <w:p w14:paraId="795AA520">
            <w:pPr>
              <w:jc w:val="right"/>
            </w:pPr>
            <w:r>
              <w:rPr>
                <w:rFonts w:hint="eastAsia"/>
              </w:rPr>
              <w:t>7,802,420.00</w:t>
            </w:r>
          </w:p>
        </w:tc>
        <w:tc>
          <w:tcPr>
            <w:tcW w:w="1716" w:type="dxa"/>
            <w:vAlign w:val="center"/>
          </w:tcPr>
          <w:p w14:paraId="6E70B42D">
            <w:pPr>
              <w:jc w:val="right"/>
            </w:pPr>
            <w:r>
              <w:rPr>
                <w:rFonts w:hint="eastAsia"/>
              </w:rPr>
              <w:t>2.08</w:t>
            </w:r>
          </w:p>
        </w:tc>
      </w:tr>
      <w:tr w14:paraId="2B8CE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704E39">
            <w:pPr>
              <w:jc w:val="center"/>
            </w:pPr>
            <w:r>
              <w:rPr>
                <w:rFonts w:hint="eastAsia"/>
              </w:rPr>
              <w:t>15</w:t>
            </w:r>
          </w:p>
        </w:tc>
        <w:tc>
          <w:tcPr>
            <w:tcW w:w="1113" w:type="dxa"/>
            <w:vAlign w:val="center"/>
          </w:tcPr>
          <w:p w14:paraId="4735D52A">
            <w:r>
              <w:rPr>
                <w:rFonts w:hint="eastAsia"/>
              </w:rPr>
              <w:t>600887</w:t>
            </w:r>
          </w:p>
        </w:tc>
        <w:tc>
          <w:tcPr>
            <w:tcW w:w="1738" w:type="dxa"/>
            <w:vAlign w:val="center"/>
          </w:tcPr>
          <w:p w14:paraId="6918CB21">
            <w:r>
              <w:rPr>
                <w:rFonts w:hint="eastAsia"/>
              </w:rPr>
              <w:t>伊利股份</w:t>
            </w:r>
          </w:p>
        </w:tc>
        <w:tc>
          <w:tcPr>
            <w:tcW w:w="2995" w:type="dxa"/>
            <w:vAlign w:val="center"/>
          </w:tcPr>
          <w:p w14:paraId="1187FB52">
            <w:pPr>
              <w:jc w:val="right"/>
            </w:pPr>
            <w:r>
              <w:rPr>
                <w:rFonts w:hint="eastAsia"/>
              </w:rPr>
              <w:t>7,462,378.00</w:t>
            </w:r>
          </w:p>
        </w:tc>
        <w:tc>
          <w:tcPr>
            <w:tcW w:w="1716" w:type="dxa"/>
            <w:vAlign w:val="center"/>
          </w:tcPr>
          <w:p w14:paraId="03CD3314">
            <w:pPr>
              <w:jc w:val="right"/>
            </w:pPr>
            <w:r>
              <w:rPr>
                <w:rFonts w:hint="eastAsia"/>
              </w:rPr>
              <w:t>1.99</w:t>
            </w:r>
          </w:p>
        </w:tc>
      </w:tr>
      <w:tr w14:paraId="6A3C8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79BCD1">
            <w:pPr>
              <w:jc w:val="center"/>
            </w:pPr>
            <w:r>
              <w:rPr>
                <w:rFonts w:hint="eastAsia"/>
              </w:rPr>
              <w:t>16</w:t>
            </w:r>
          </w:p>
        </w:tc>
        <w:tc>
          <w:tcPr>
            <w:tcW w:w="1113" w:type="dxa"/>
            <w:vAlign w:val="center"/>
          </w:tcPr>
          <w:p w14:paraId="3CA2CEBB">
            <w:r>
              <w:rPr>
                <w:rFonts w:hint="eastAsia"/>
              </w:rPr>
              <w:t>603606</w:t>
            </w:r>
          </w:p>
        </w:tc>
        <w:tc>
          <w:tcPr>
            <w:tcW w:w="1738" w:type="dxa"/>
            <w:vAlign w:val="center"/>
          </w:tcPr>
          <w:p w14:paraId="1B108AF7">
            <w:r>
              <w:rPr>
                <w:rFonts w:hint="eastAsia"/>
              </w:rPr>
              <w:t>东方电缆</w:t>
            </w:r>
          </w:p>
        </w:tc>
        <w:tc>
          <w:tcPr>
            <w:tcW w:w="2995" w:type="dxa"/>
            <w:vAlign w:val="center"/>
          </w:tcPr>
          <w:p w14:paraId="62F3622E">
            <w:pPr>
              <w:jc w:val="right"/>
            </w:pPr>
            <w:r>
              <w:rPr>
                <w:rFonts w:hint="eastAsia"/>
              </w:rPr>
              <w:t>7,368,244.00</w:t>
            </w:r>
          </w:p>
        </w:tc>
        <w:tc>
          <w:tcPr>
            <w:tcW w:w="1716" w:type="dxa"/>
            <w:vAlign w:val="center"/>
          </w:tcPr>
          <w:p w14:paraId="4786F1FE">
            <w:pPr>
              <w:jc w:val="right"/>
            </w:pPr>
            <w:r>
              <w:rPr>
                <w:rFonts w:hint="eastAsia"/>
              </w:rPr>
              <w:t>1.97</w:t>
            </w:r>
          </w:p>
        </w:tc>
      </w:tr>
      <w:tr w14:paraId="32EC6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9225F0">
            <w:pPr>
              <w:jc w:val="center"/>
            </w:pPr>
            <w:r>
              <w:rPr>
                <w:rFonts w:hint="eastAsia"/>
              </w:rPr>
              <w:t>17</w:t>
            </w:r>
          </w:p>
        </w:tc>
        <w:tc>
          <w:tcPr>
            <w:tcW w:w="1113" w:type="dxa"/>
            <w:vAlign w:val="center"/>
          </w:tcPr>
          <w:p w14:paraId="52AA2EDA">
            <w:r>
              <w:rPr>
                <w:rFonts w:hint="eastAsia"/>
              </w:rPr>
              <w:t>300408</w:t>
            </w:r>
          </w:p>
        </w:tc>
        <w:tc>
          <w:tcPr>
            <w:tcW w:w="1738" w:type="dxa"/>
            <w:vAlign w:val="center"/>
          </w:tcPr>
          <w:p w14:paraId="7FBE6B90">
            <w:r>
              <w:rPr>
                <w:rFonts w:hint="eastAsia"/>
              </w:rPr>
              <w:t>三环集团</w:t>
            </w:r>
          </w:p>
        </w:tc>
        <w:tc>
          <w:tcPr>
            <w:tcW w:w="2995" w:type="dxa"/>
            <w:vAlign w:val="center"/>
          </w:tcPr>
          <w:p w14:paraId="64144BA0">
            <w:pPr>
              <w:jc w:val="right"/>
            </w:pPr>
            <w:r>
              <w:rPr>
                <w:rFonts w:hint="eastAsia"/>
              </w:rPr>
              <w:t>6,829,654.00</w:t>
            </w:r>
          </w:p>
        </w:tc>
        <w:tc>
          <w:tcPr>
            <w:tcW w:w="1716" w:type="dxa"/>
            <w:vAlign w:val="center"/>
          </w:tcPr>
          <w:p w14:paraId="533AE24E">
            <w:pPr>
              <w:jc w:val="right"/>
            </w:pPr>
            <w:r>
              <w:rPr>
                <w:rFonts w:hint="eastAsia"/>
              </w:rPr>
              <w:t>1.82</w:t>
            </w:r>
          </w:p>
        </w:tc>
      </w:tr>
      <w:tr w14:paraId="7DD0D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002541">
            <w:pPr>
              <w:jc w:val="center"/>
            </w:pPr>
            <w:r>
              <w:rPr>
                <w:rFonts w:hint="eastAsia"/>
              </w:rPr>
              <w:t>18</w:t>
            </w:r>
          </w:p>
        </w:tc>
        <w:tc>
          <w:tcPr>
            <w:tcW w:w="1113" w:type="dxa"/>
            <w:vAlign w:val="center"/>
          </w:tcPr>
          <w:p w14:paraId="19F5A822">
            <w:r>
              <w:rPr>
                <w:rFonts w:hint="eastAsia"/>
              </w:rPr>
              <w:t>300760</w:t>
            </w:r>
          </w:p>
        </w:tc>
        <w:tc>
          <w:tcPr>
            <w:tcW w:w="1738" w:type="dxa"/>
            <w:vAlign w:val="center"/>
          </w:tcPr>
          <w:p w14:paraId="16B23B9B">
            <w:r>
              <w:rPr>
                <w:rFonts w:hint="eastAsia"/>
              </w:rPr>
              <w:t>迈瑞医疗</w:t>
            </w:r>
          </w:p>
        </w:tc>
        <w:tc>
          <w:tcPr>
            <w:tcW w:w="2995" w:type="dxa"/>
            <w:vAlign w:val="center"/>
          </w:tcPr>
          <w:p w14:paraId="50119B2E">
            <w:pPr>
              <w:jc w:val="right"/>
            </w:pPr>
            <w:r>
              <w:rPr>
                <w:rFonts w:hint="eastAsia"/>
              </w:rPr>
              <w:t>6,527,226.00</w:t>
            </w:r>
          </w:p>
        </w:tc>
        <w:tc>
          <w:tcPr>
            <w:tcW w:w="1716" w:type="dxa"/>
            <w:vAlign w:val="center"/>
          </w:tcPr>
          <w:p w14:paraId="40B96A8A">
            <w:pPr>
              <w:jc w:val="right"/>
            </w:pPr>
            <w:r>
              <w:rPr>
                <w:rFonts w:hint="eastAsia"/>
              </w:rPr>
              <w:t>1.74</w:t>
            </w:r>
          </w:p>
        </w:tc>
      </w:tr>
      <w:tr w14:paraId="7A1FD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54FEE2">
            <w:pPr>
              <w:jc w:val="center"/>
            </w:pPr>
            <w:r>
              <w:rPr>
                <w:rFonts w:hint="eastAsia"/>
              </w:rPr>
              <w:t>19</w:t>
            </w:r>
          </w:p>
        </w:tc>
        <w:tc>
          <w:tcPr>
            <w:tcW w:w="1113" w:type="dxa"/>
            <w:vAlign w:val="center"/>
          </w:tcPr>
          <w:p w14:paraId="30726071">
            <w:r>
              <w:rPr>
                <w:rFonts w:hint="eastAsia"/>
              </w:rPr>
              <w:t>002714</w:t>
            </w:r>
          </w:p>
        </w:tc>
        <w:tc>
          <w:tcPr>
            <w:tcW w:w="1738" w:type="dxa"/>
            <w:vAlign w:val="center"/>
          </w:tcPr>
          <w:p w14:paraId="229839F0">
            <w:r>
              <w:rPr>
                <w:rFonts w:hint="eastAsia"/>
              </w:rPr>
              <w:t>牧原股份</w:t>
            </w:r>
          </w:p>
        </w:tc>
        <w:tc>
          <w:tcPr>
            <w:tcW w:w="2995" w:type="dxa"/>
            <w:vAlign w:val="center"/>
          </w:tcPr>
          <w:p w14:paraId="43737302">
            <w:pPr>
              <w:jc w:val="right"/>
            </w:pPr>
            <w:r>
              <w:rPr>
                <w:rFonts w:hint="eastAsia"/>
              </w:rPr>
              <w:t>6,486,345.00</w:t>
            </w:r>
          </w:p>
        </w:tc>
        <w:tc>
          <w:tcPr>
            <w:tcW w:w="1716" w:type="dxa"/>
            <w:vAlign w:val="center"/>
          </w:tcPr>
          <w:p w14:paraId="006B0EF2">
            <w:pPr>
              <w:jc w:val="right"/>
            </w:pPr>
            <w:r>
              <w:rPr>
                <w:rFonts w:hint="eastAsia"/>
              </w:rPr>
              <w:t>1.73</w:t>
            </w:r>
          </w:p>
        </w:tc>
      </w:tr>
      <w:tr w14:paraId="4E851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6ECD50">
            <w:pPr>
              <w:jc w:val="center"/>
            </w:pPr>
            <w:r>
              <w:rPr>
                <w:rFonts w:hint="eastAsia"/>
              </w:rPr>
              <w:t>20</w:t>
            </w:r>
          </w:p>
        </w:tc>
        <w:tc>
          <w:tcPr>
            <w:tcW w:w="1113" w:type="dxa"/>
            <w:vAlign w:val="center"/>
          </w:tcPr>
          <w:p w14:paraId="38BDA073">
            <w:r>
              <w:rPr>
                <w:rFonts w:hint="eastAsia"/>
              </w:rPr>
              <w:t>02669</w:t>
            </w:r>
          </w:p>
        </w:tc>
        <w:tc>
          <w:tcPr>
            <w:tcW w:w="1738" w:type="dxa"/>
            <w:vAlign w:val="center"/>
          </w:tcPr>
          <w:p w14:paraId="20D8A51C">
            <w:r>
              <w:rPr>
                <w:rFonts w:hint="eastAsia"/>
              </w:rPr>
              <w:t>中海物业</w:t>
            </w:r>
          </w:p>
        </w:tc>
        <w:tc>
          <w:tcPr>
            <w:tcW w:w="2995" w:type="dxa"/>
            <w:vAlign w:val="center"/>
          </w:tcPr>
          <w:p w14:paraId="5833CE6A">
            <w:pPr>
              <w:jc w:val="right"/>
            </w:pPr>
            <w:r>
              <w:rPr>
                <w:rFonts w:hint="eastAsia"/>
              </w:rPr>
              <w:t>6,361,302.40</w:t>
            </w:r>
          </w:p>
        </w:tc>
        <w:tc>
          <w:tcPr>
            <w:tcW w:w="1716" w:type="dxa"/>
            <w:vAlign w:val="center"/>
          </w:tcPr>
          <w:p w14:paraId="69CC88D3">
            <w:pPr>
              <w:jc w:val="right"/>
            </w:pPr>
            <w:r>
              <w:rPr>
                <w:rFonts w:hint="eastAsia"/>
              </w:rPr>
              <w:t>1.70</w:t>
            </w:r>
          </w:p>
        </w:tc>
      </w:tr>
    </w:tbl>
    <w:p w14:paraId="437E5784">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44C830EC">
      <w:pPr>
        <w:pStyle w:val="28"/>
      </w:pPr>
      <w:bookmarkStart w:id="170" w:name="_Toc170"/>
      <w:r>
        <w:t>买入股票的成本总额及卖出股票的收入总额</w:t>
      </w:r>
      <w:bookmarkEnd w:id="170"/>
    </w:p>
    <w:p w14:paraId="5B97A4A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44CA7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F4B4BE7">
            <w:r>
              <w:rPr>
                <w:rFonts w:hint="eastAsia"/>
              </w:rPr>
              <w:t>买入股票成本（成交）总额</w:t>
            </w:r>
          </w:p>
        </w:tc>
        <w:tc>
          <w:tcPr>
            <w:tcW w:w="4983" w:type="dxa"/>
            <w:vAlign w:val="center"/>
          </w:tcPr>
          <w:p w14:paraId="537C38A9">
            <w:pPr>
              <w:jc w:val="right"/>
            </w:pPr>
            <w:r>
              <w:rPr>
                <w:rFonts w:hint="eastAsia"/>
              </w:rPr>
              <w:t>81,666,464.21</w:t>
            </w:r>
          </w:p>
        </w:tc>
      </w:tr>
      <w:tr w14:paraId="1C63A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402F484">
            <w:r>
              <w:rPr>
                <w:rFonts w:hint="eastAsia"/>
              </w:rPr>
              <w:t>卖出股票收入（成交）总额</w:t>
            </w:r>
          </w:p>
        </w:tc>
        <w:tc>
          <w:tcPr>
            <w:tcW w:w="4983" w:type="dxa"/>
            <w:vAlign w:val="center"/>
          </w:tcPr>
          <w:p w14:paraId="2CD6F5F4">
            <w:pPr>
              <w:jc w:val="right"/>
            </w:pPr>
            <w:r>
              <w:rPr>
                <w:rFonts w:hint="eastAsia"/>
              </w:rPr>
              <w:t>323,477,421.07</w:t>
            </w:r>
          </w:p>
        </w:tc>
      </w:tr>
    </w:tbl>
    <w:p w14:paraId="05931439">
      <w:pPr>
        <w:pStyle w:val="47"/>
        <w:rPr>
          <w:rFonts w:hint="eastAsia"/>
        </w:rPr>
      </w:pPr>
      <w:r>
        <w:rPr>
          <w:rFonts w:hint="eastAsia"/>
        </w:rPr>
        <w:t>注：买入股票成本、卖出股票收入均按买卖成交金额（成交单价乘以成交数量）填列，不考虑相关交易费用。</w:t>
      </w:r>
    </w:p>
    <w:p w14:paraId="3E89A220">
      <w:pPr>
        <w:pStyle w:val="23"/>
      </w:pPr>
      <w:bookmarkStart w:id="171" w:name="_Toc11427"/>
      <w:r>
        <w:t>期末按债券品种分类的债券投资组合</w:t>
      </w:r>
      <w:bookmarkEnd w:id="171"/>
    </w:p>
    <w:p w14:paraId="4D4D9DA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346F6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F582F8F">
            <w:pPr>
              <w:jc w:val="center"/>
            </w:pPr>
            <w:r>
              <w:rPr>
                <w:rFonts w:hint="eastAsia"/>
                <w:b/>
              </w:rPr>
              <w:t>序号</w:t>
            </w:r>
          </w:p>
        </w:tc>
        <w:tc>
          <w:tcPr>
            <w:tcW w:w="2768" w:type="dxa"/>
            <w:shd w:val="clear" w:color="auto" w:fill="BFBFBF"/>
            <w:vAlign w:val="center"/>
          </w:tcPr>
          <w:p w14:paraId="1833B166">
            <w:pPr>
              <w:jc w:val="center"/>
            </w:pPr>
            <w:r>
              <w:rPr>
                <w:rFonts w:hint="eastAsia"/>
                <w:b/>
              </w:rPr>
              <w:t>债券品种</w:t>
            </w:r>
          </w:p>
        </w:tc>
        <w:tc>
          <w:tcPr>
            <w:tcW w:w="2408" w:type="dxa"/>
            <w:shd w:val="clear" w:color="auto" w:fill="BFBFBF"/>
            <w:vAlign w:val="center"/>
          </w:tcPr>
          <w:p w14:paraId="6139D0C4">
            <w:pPr>
              <w:jc w:val="center"/>
            </w:pPr>
            <w:r>
              <w:rPr>
                <w:rFonts w:hint="eastAsia"/>
                <w:b/>
              </w:rPr>
              <w:t>公允价值（元）</w:t>
            </w:r>
          </w:p>
        </w:tc>
        <w:tc>
          <w:tcPr>
            <w:tcW w:w="2497" w:type="dxa"/>
            <w:shd w:val="clear" w:color="auto" w:fill="BFBFBF"/>
            <w:vAlign w:val="center"/>
          </w:tcPr>
          <w:p w14:paraId="5E8EB6EF">
            <w:pPr>
              <w:jc w:val="center"/>
            </w:pPr>
            <w:r>
              <w:rPr>
                <w:rFonts w:hint="eastAsia"/>
                <w:b/>
              </w:rPr>
              <w:t>占基金资产净值比例（％）</w:t>
            </w:r>
          </w:p>
        </w:tc>
      </w:tr>
      <w:tr w14:paraId="2D3EE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A69400">
            <w:pPr>
              <w:jc w:val="center"/>
            </w:pPr>
            <w:r>
              <w:rPr>
                <w:rFonts w:hint="eastAsia"/>
              </w:rPr>
              <w:t>1</w:t>
            </w:r>
          </w:p>
        </w:tc>
        <w:tc>
          <w:tcPr>
            <w:tcW w:w="2768" w:type="dxa"/>
            <w:vAlign w:val="center"/>
          </w:tcPr>
          <w:p w14:paraId="23460EFC">
            <w:r>
              <w:rPr>
                <w:rFonts w:hint="eastAsia"/>
              </w:rPr>
              <w:t>国家债券</w:t>
            </w:r>
          </w:p>
        </w:tc>
        <w:tc>
          <w:tcPr>
            <w:tcW w:w="2408" w:type="dxa"/>
            <w:vAlign w:val="center"/>
          </w:tcPr>
          <w:p w14:paraId="1AE65A5D">
            <w:pPr>
              <w:jc w:val="right"/>
            </w:pPr>
            <w:r>
              <w:rPr>
                <w:rFonts w:hint="eastAsia"/>
              </w:rPr>
              <w:t>15,167,326.03</w:t>
            </w:r>
          </w:p>
        </w:tc>
        <w:tc>
          <w:tcPr>
            <w:tcW w:w="2497" w:type="dxa"/>
            <w:vAlign w:val="center"/>
          </w:tcPr>
          <w:p w14:paraId="24667795">
            <w:pPr>
              <w:jc w:val="right"/>
            </w:pPr>
            <w:r>
              <w:rPr>
                <w:rFonts w:hint="eastAsia"/>
              </w:rPr>
              <w:t>9.09</w:t>
            </w:r>
          </w:p>
        </w:tc>
      </w:tr>
      <w:tr w14:paraId="0EC41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F20F5B">
            <w:pPr>
              <w:jc w:val="center"/>
            </w:pPr>
            <w:r>
              <w:rPr>
                <w:rFonts w:hint="eastAsia"/>
              </w:rPr>
              <w:t>2</w:t>
            </w:r>
          </w:p>
        </w:tc>
        <w:tc>
          <w:tcPr>
            <w:tcW w:w="2768" w:type="dxa"/>
            <w:vAlign w:val="center"/>
          </w:tcPr>
          <w:p w14:paraId="6FF2E2FB">
            <w:r>
              <w:rPr>
                <w:rFonts w:hint="eastAsia"/>
              </w:rPr>
              <w:t>央行票据</w:t>
            </w:r>
          </w:p>
        </w:tc>
        <w:tc>
          <w:tcPr>
            <w:tcW w:w="2408" w:type="dxa"/>
            <w:vAlign w:val="center"/>
          </w:tcPr>
          <w:p w14:paraId="216A5B78">
            <w:pPr>
              <w:jc w:val="right"/>
            </w:pPr>
            <w:r>
              <w:rPr>
                <w:rFonts w:hint="eastAsia"/>
              </w:rPr>
              <w:t>-</w:t>
            </w:r>
          </w:p>
        </w:tc>
        <w:tc>
          <w:tcPr>
            <w:tcW w:w="2497" w:type="dxa"/>
            <w:vAlign w:val="center"/>
          </w:tcPr>
          <w:p w14:paraId="67816AAF">
            <w:pPr>
              <w:jc w:val="right"/>
            </w:pPr>
            <w:r>
              <w:rPr>
                <w:rFonts w:hint="eastAsia"/>
              </w:rPr>
              <w:t>-</w:t>
            </w:r>
          </w:p>
        </w:tc>
      </w:tr>
      <w:tr w14:paraId="6618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FBDB36">
            <w:pPr>
              <w:jc w:val="center"/>
            </w:pPr>
            <w:r>
              <w:rPr>
                <w:rFonts w:hint="eastAsia"/>
              </w:rPr>
              <w:t>3</w:t>
            </w:r>
          </w:p>
        </w:tc>
        <w:tc>
          <w:tcPr>
            <w:tcW w:w="2768" w:type="dxa"/>
            <w:vAlign w:val="center"/>
          </w:tcPr>
          <w:p w14:paraId="2D073C96">
            <w:r>
              <w:rPr>
                <w:rFonts w:hint="eastAsia"/>
              </w:rPr>
              <w:t>金融债券</w:t>
            </w:r>
          </w:p>
        </w:tc>
        <w:tc>
          <w:tcPr>
            <w:tcW w:w="2408" w:type="dxa"/>
            <w:vAlign w:val="center"/>
          </w:tcPr>
          <w:p w14:paraId="4685AB26">
            <w:pPr>
              <w:jc w:val="right"/>
            </w:pPr>
            <w:r>
              <w:rPr>
                <w:rFonts w:hint="eastAsia"/>
              </w:rPr>
              <w:t>-</w:t>
            </w:r>
          </w:p>
        </w:tc>
        <w:tc>
          <w:tcPr>
            <w:tcW w:w="2497" w:type="dxa"/>
            <w:vAlign w:val="center"/>
          </w:tcPr>
          <w:p w14:paraId="46D1DF79">
            <w:pPr>
              <w:jc w:val="right"/>
            </w:pPr>
            <w:r>
              <w:rPr>
                <w:rFonts w:hint="eastAsia"/>
              </w:rPr>
              <w:t>-</w:t>
            </w:r>
          </w:p>
        </w:tc>
      </w:tr>
      <w:tr w14:paraId="64F81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1FAD2F">
            <w:pPr>
              <w:jc w:val="center"/>
            </w:pPr>
          </w:p>
        </w:tc>
        <w:tc>
          <w:tcPr>
            <w:tcW w:w="2768" w:type="dxa"/>
            <w:vAlign w:val="center"/>
          </w:tcPr>
          <w:p w14:paraId="73A16EA6">
            <w:r>
              <w:rPr>
                <w:rFonts w:hint="eastAsia"/>
              </w:rPr>
              <w:t>其中：政策性金融债</w:t>
            </w:r>
          </w:p>
        </w:tc>
        <w:tc>
          <w:tcPr>
            <w:tcW w:w="2408" w:type="dxa"/>
            <w:vAlign w:val="center"/>
          </w:tcPr>
          <w:p w14:paraId="4D527CE5">
            <w:pPr>
              <w:jc w:val="right"/>
            </w:pPr>
            <w:r>
              <w:rPr>
                <w:rFonts w:hint="eastAsia"/>
              </w:rPr>
              <w:t>-</w:t>
            </w:r>
          </w:p>
        </w:tc>
        <w:tc>
          <w:tcPr>
            <w:tcW w:w="2497" w:type="dxa"/>
            <w:vAlign w:val="center"/>
          </w:tcPr>
          <w:p w14:paraId="56B49261">
            <w:pPr>
              <w:jc w:val="right"/>
            </w:pPr>
            <w:r>
              <w:rPr>
                <w:rFonts w:hint="eastAsia"/>
              </w:rPr>
              <w:t>-</w:t>
            </w:r>
          </w:p>
        </w:tc>
      </w:tr>
      <w:tr w14:paraId="219E0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0562F6">
            <w:pPr>
              <w:jc w:val="center"/>
            </w:pPr>
            <w:r>
              <w:rPr>
                <w:rFonts w:hint="eastAsia"/>
              </w:rPr>
              <w:t>4</w:t>
            </w:r>
          </w:p>
        </w:tc>
        <w:tc>
          <w:tcPr>
            <w:tcW w:w="2768" w:type="dxa"/>
            <w:vAlign w:val="center"/>
          </w:tcPr>
          <w:p w14:paraId="4362BC71">
            <w:r>
              <w:rPr>
                <w:rFonts w:hint="eastAsia"/>
              </w:rPr>
              <w:t>企业债券</w:t>
            </w:r>
          </w:p>
        </w:tc>
        <w:tc>
          <w:tcPr>
            <w:tcW w:w="2408" w:type="dxa"/>
            <w:vAlign w:val="center"/>
          </w:tcPr>
          <w:p w14:paraId="707EE819">
            <w:pPr>
              <w:jc w:val="right"/>
            </w:pPr>
            <w:r>
              <w:rPr>
                <w:rFonts w:hint="eastAsia"/>
              </w:rPr>
              <w:t>-</w:t>
            </w:r>
          </w:p>
        </w:tc>
        <w:tc>
          <w:tcPr>
            <w:tcW w:w="2497" w:type="dxa"/>
            <w:vAlign w:val="center"/>
          </w:tcPr>
          <w:p w14:paraId="38F767A6">
            <w:pPr>
              <w:jc w:val="right"/>
            </w:pPr>
            <w:r>
              <w:rPr>
                <w:rFonts w:hint="eastAsia"/>
              </w:rPr>
              <w:t>-</w:t>
            </w:r>
          </w:p>
        </w:tc>
      </w:tr>
      <w:tr w14:paraId="1419A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70A975">
            <w:pPr>
              <w:jc w:val="center"/>
            </w:pPr>
            <w:r>
              <w:rPr>
                <w:rFonts w:hint="eastAsia"/>
              </w:rPr>
              <w:t>5</w:t>
            </w:r>
          </w:p>
        </w:tc>
        <w:tc>
          <w:tcPr>
            <w:tcW w:w="2768" w:type="dxa"/>
            <w:vAlign w:val="center"/>
          </w:tcPr>
          <w:p w14:paraId="71D827F9">
            <w:r>
              <w:rPr>
                <w:rFonts w:hint="eastAsia"/>
              </w:rPr>
              <w:t>企业短期融资券</w:t>
            </w:r>
          </w:p>
        </w:tc>
        <w:tc>
          <w:tcPr>
            <w:tcW w:w="2408" w:type="dxa"/>
            <w:vAlign w:val="center"/>
          </w:tcPr>
          <w:p w14:paraId="2EB4BBCC">
            <w:pPr>
              <w:jc w:val="right"/>
            </w:pPr>
            <w:r>
              <w:rPr>
                <w:rFonts w:hint="eastAsia"/>
              </w:rPr>
              <w:t>-</w:t>
            </w:r>
          </w:p>
        </w:tc>
        <w:tc>
          <w:tcPr>
            <w:tcW w:w="2497" w:type="dxa"/>
            <w:vAlign w:val="center"/>
          </w:tcPr>
          <w:p w14:paraId="53ADCBF8">
            <w:pPr>
              <w:jc w:val="right"/>
            </w:pPr>
            <w:r>
              <w:rPr>
                <w:rFonts w:hint="eastAsia"/>
              </w:rPr>
              <w:t>-</w:t>
            </w:r>
          </w:p>
        </w:tc>
      </w:tr>
      <w:tr w14:paraId="0B0B4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2F9A84">
            <w:pPr>
              <w:jc w:val="center"/>
            </w:pPr>
            <w:r>
              <w:rPr>
                <w:rFonts w:hint="eastAsia"/>
              </w:rPr>
              <w:t>6</w:t>
            </w:r>
          </w:p>
        </w:tc>
        <w:tc>
          <w:tcPr>
            <w:tcW w:w="2768" w:type="dxa"/>
            <w:vAlign w:val="center"/>
          </w:tcPr>
          <w:p w14:paraId="6261A866">
            <w:r>
              <w:rPr>
                <w:rFonts w:hint="eastAsia"/>
              </w:rPr>
              <w:t>中期票据</w:t>
            </w:r>
          </w:p>
        </w:tc>
        <w:tc>
          <w:tcPr>
            <w:tcW w:w="2408" w:type="dxa"/>
            <w:vAlign w:val="center"/>
          </w:tcPr>
          <w:p w14:paraId="4BA29207">
            <w:pPr>
              <w:jc w:val="right"/>
            </w:pPr>
            <w:r>
              <w:rPr>
                <w:rFonts w:hint="eastAsia"/>
              </w:rPr>
              <w:t>-</w:t>
            </w:r>
          </w:p>
        </w:tc>
        <w:tc>
          <w:tcPr>
            <w:tcW w:w="2497" w:type="dxa"/>
            <w:vAlign w:val="center"/>
          </w:tcPr>
          <w:p w14:paraId="53ED2E81">
            <w:pPr>
              <w:jc w:val="right"/>
            </w:pPr>
            <w:r>
              <w:rPr>
                <w:rFonts w:hint="eastAsia"/>
              </w:rPr>
              <w:t>-</w:t>
            </w:r>
          </w:p>
        </w:tc>
      </w:tr>
      <w:tr w14:paraId="54CD6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C62D62">
            <w:pPr>
              <w:jc w:val="center"/>
            </w:pPr>
            <w:r>
              <w:rPr>
                <w:rFonts w:hint="eastAsia"/>
              </w:rPr>
              <w:t>7</w:t>
            </w:r>
          </w:p>
        </w:tc>
        <w:tc>
          <w:tcPr>
            <w:tcW w:w="2768" w:type="dxa"/>
            <w:vAlign w:val="center"/>
          </w:tcPr>
          <w:p w14:paraId="13AFB7CD">
            <w:r>
              <w:rPr>
                <w:rFonts w:hint="eastAsia"/>
              </w:rPr>
              <w:t>可转债（可交换债）</w:t>
            </w:r>
          </w:p>
        </w:tc>
        <w:tc>
          <w:tcPr>
            <w:tcW w:w="2408" w:type="dxa"/>
            <w:vAlign w:val="center"/>
          </w:tcPr>
          <w:p w14:paraId="6E39EFE1">
            <w:pPr>
              <w:jc w:val="right"/>
            </w:pPr>
            <w:r>
              <w:rPr>
                <w:rFonts w:hint="eastAsia"/>
              </w:rPr>
              <w:t>-</w:t>
            </w:r>
          </w:p>
        </w:tc>
        <w:tc>
          <w:tcPr>
            <w:tcW w:w="2497" w:type="dxa"/>
            <w:vAlign w:val="center"/>
          </w:tcPr>
          <w:p w14:paraId="4FA8727E">
            <w:pPr>
              <w:jc w:val="right"/>
            </w:pPr>
            <w:r>
              <w:rPr>
                <w:rFonts w:hint="eastAsia"/>
              </w:rPr>
              <w:t>-</w:t>
            </w:r>
          </w:p>
        </w:tc>
      </w:tr>
      <w:tr w14:paraId="7D2A1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C4EE66">
            <w:pPr>
              <w:jc w:val="center"/>
            </w:pPr>
            <w:r>
              <w:rPr>
                <w:rFonts w:hint="eastAsia"/>
              </w:rPr>
              <w:t>8</w:t>
            </w:r>
          </w:p>
        </w:tc>
        <w:tc>
          <w:tcPr>
            <w:tcW w:w="2768" w:type="dxa"/>
            <w:vAlign w:val="center"/>
          </w:tcPr>
          <w:p w14:paraId="1DACFE10">
            <w:r>
              <w:rPr>
                <w:rFonts w:hint="eastAsia"/>
              </w:rPr>
              <w:t>同业存单</w:t>
            </w:r>
          </w:p>
        </w:tc>
        <w:tc>
          <w:tcPr>
            <w:tcW w:w="2408" w:type="dxa"/>
            <w:vAlign w:val="center"/>
          </w:tcPr>
          <w:p w14:paraId="37315200">
            <w:pPr>
              <w:jc w:val="right"/>
            </w:pPr>
            <w:r>
              <w:rPr>
                <w:rFonts w:hint="eastAsia"/>
              </w:rPr>
              <w:t>-</w:t>
            </w:r>
          </w:p>
        </w:tc>
        <w:tc>
          <w:tcPr>
            <w:tcW w:w="2497" w:type="dxa"/>
            <w:vAlign w:val="center"/>
          </w:tcPr>
          <w:p w14:paraId="3C75015A">
            <w:pPr>
              <w:jc w:val="right"/>
            </w:pPr>
            <w:r>
              <w:rPr>
                <w:rFonts w:hint="eastAsia"/>
              </w:rPr>
              <w:t>-</w:t>
            </w:r>
          </w:p>
        </w:tc>
      </w:tr>
      <w:tr w14:paraId="026B1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E3DC24">
            <w:pPr>
              <w:jc w:val="center"/>
            </w:pPr>
            <w:r>
              <w:rPr>
                <w:rFonts w:hint="eastAsia"/>
              </w:rPr>
              <w:t>9</w:t>
            </w:r>
          </w:p>
        </w:tc>
        <w:tc>
          <w:tcPr>
            <w:tcW w:w="2768" w:type="dxa"/>
            <w:vAlign w:val="center"/>
          </w:tcPr>
          <w:p w14:paraId="1343C610">
            <w:r>
              <w:rPr>
                <w:rFonts w:hint="eastAsia"/>
              </w:rPr>
              <w:t>其他</w:t>
            </w:r>
          </w:p>
        </w:tc>
        <w:tc>
          <w:tcPr>
            <w:tcW w:w="2408" w:type="dxa"/>
            <w:vAlign w:val="center"/>
          </w:tcPr>
          <w:p w14:paraId="2CADA5FD">
            <w:pPr>
              <w:jc w:val="right"/>
            </w:pPr>
            <w:r>
              <w:rPr>
                <w:rFonts w:hint="eastAsia"/>
              </w:rPr>
              <w:t>-</w:t>
            </w:r>
          </w:p>
        </w:tc>
        <w:tc>
          <w:tcPr>
            <w:tcW w:w="2497" w:type="dxa"/>
            <w:vAlign w:val="center"/>
          </w:tcPr>
          <w:p w14:paraId="18E4B983">
            <w:pPr>
              <w:jc w:val="right"/>
            </w:pPr>
            <w:r>
              <w:rPr>
                <w:rFonts w:hint="eastAsia"/>
              </w:rPr>
              <w:t>-</w:t>
            </w:r>
          </w:p>
        </w:tc>
      </w:tr>
      <w:tr w14:paraId="27BD7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134D8D">
            <w:pPr>
              <w:jc w:val="center"/>
            </w:pPr>
            <w:r>
              <w:rPr>
                <w:rFonts w:hint="eastAsia"/>
              </w:rPr>
              <w:t>10</w:t>
            </w:r>
          </w:p>
        </w:tc>
        <w:tc>
          <w:tcPr>
            <w:tcW w:w="2768" w:type="dxa"/>
            <w:vAlign w:val="center"/>
          </w:tcPr>
          <w:p w14:paraId="35A47DBF">
            <w:r>
              <w:rPr>
                <w:rFonts w:hint="eastAsia"/>
              </w:rPr>
              <w:t>合计</w:t>
            </w:r>
          </w:p>
        </w:tc>
        <w:tc>
          <w:tcPr>
            <w:tcW w:w="2408" w:type="dxa"/>
            <w:vAlign w:val="center"/>
          </w:tcPr>
          <w:p w14:paraId="4177547A">
            <w:pPr>
              <w:jc w:val="right"/>
            </w:pPr>
            <w:r>
              <w:rPr>
                <w:rFonts w:hint="eastAsia"/>
              </w:rPr>
              <w:t>15,167,326.03</w:t>
            </w:r>
          </w:p>
        </w:tc>
        <w:tc>
          <w:tcPr>
            <w:tcW w:w="2497" w:type="dxa"/>
            <w:vAlign w:val="center"/>
          </w:tcPr>
          <w:p w14:paraId="0A2C307F">
            <w:pPr>
              <w:jc w:val="right"/>
            </w:pPr>
            <w:r>
              <w:rPr>
                <w:rFonts w:hint="eastAsia"/>
              </w:rPr>
              <w:t>9.09</w:t>
            </w:r>
          </w:p>
        </w:tc>
      </w:tr>
    </w:tbl>
    <w:p w14:paraId="3E6797B8">
      <w:pPr>
        <w:pStyle w:val="23"/>
      </w:pPr>
      <w:bookmarkStart w:id="172" w:name="_Toc27544"/>
      <w:r>
        <w:t>期末按公允价值占基金资产净值比例大小排序的前五名债券投资明细</w:t>
      </w:r>
      <w:bookmarkEnd w:id="172"/>
    </w:p>
    <w:p w14:paraId="05F7B15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19AAA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44A2972">
            <w:pPr>
              <w:jc w:val="center"/>
            </w:pPr>
            <w:r>
              <w:rPr>
                <w:rFonts w:hint="eastAsia"/>
                <w:b/>
              </w:rPr>
              <w:t>序号</w:t>
            </w:r>
          </w:p>
        </w:tc>
        <w:tc>
          <w:tcPr>
            <w:tcW w:w="1135" w:type="dxa"/>
            <w:shd w:val="clear" w:color="auto" w:fill="BFBFBF"/>
            <w:vAlign w:val="center"/>
          </w:tcPr>
          <w:p w14:paraId="35E9B2ED">
            <w:pPr>
              <w:jc w:val="center"/>
            </w:pPr>
            <w:r>
              <w:rPr>
                <w:rFonts w:hint="eastAsia"/>
                <w:b/>
              </w:rPr>
              <w:t>债券代码</w:t>
            </w:r>
          </w:p>
        </w:tc>
        <w:tc>
          <w:tcPr>
            <w:tcW w:w="1882" w:type="dxa"/>
            <w:shd w:val="clear" w:color="auto" w:fill="BFBFBF"/>
            <w:vAlign w:val="center"/>
          </w:tcPr>
          <w:p w14:paraId="66FBA96E">
            <w:pPr>
              <w:jc w:val="center"/>
            </w:pPr>
            <w:r>
              <w:rPr>
                <w:rFonts w:hint="eastAsia"/>
                <w:b/>
              </w:rPr>
              <w:t>债券名称</w:t>
            </w:r>
          </w:p>
        </w:tc>
        <w:tc>
          <w:tcPr>
            <w:tcW w:w="1113" w:type="dxa"/>
            <w:shd w:val="clear" w:color="auto" w:fill="BFBFBF"/>
            <w:vAlign w:val="center"/>
          </w:tcPr>
          <w:p w14:paraId="772A8CF8">
            <w:pPr>
              <w:jc w:val="center"/>
            </w:pPr>
            <w:r>
              <w:rPr>
                <w:rFonts w:hint="eastAsia"/>
                <w:b/>
              </w:rPr>
              <w:t>数量（张）</w:t>
            </w:r>
          </w:p>
        </w:tc>
        <w:tc>
          <w:tcPr>
            <w:tcW w:w="1771" w:type="dxa"/>
            <w:shd w:val="clear" w:color="auto" w:fill="BFBFBF"/>
            <w:vAlign w:val="center"/>
          </w:tcPr>
          <w:p w14:paraId="1EDCF65A">
            <w:pPr>
              <w:jc w:val="center"/>
            </w:pPr>
            <w:r>
              <w:rPr>
                <w:rFonts w:hint="eastAsia"/>
                <w:b/>
              </w:rPr>
              <w:t>公允价值（元）</w:t>
            </w:r>
          </w:p>
        </w:tc>
        <w:tc>
          <w:tcPr>
            <w:tcW w:w="1771" w:type="dxa"/>
            <w:shd w:val="clear" w:color="auto" w:fill="BFBFBF"/>
            <w:vAlign w:val="center"/>
          </w:tcPr>
          <w:p w14:paraId="39D6BB27">
            <w:pPr>
              <w:jc w:val="center"/>
            </w:pPr>
            <w:r>
              <w:rPr>
                <w:rFonts w:hint="eastAsia"/>
                <w:b/>
              </w:rPr>
              <w:t>占基金资产净值比例（％）</w:t>
            </w:r>
          </w:p>
        </w:tc>
      </w:tr>
      <w:tr w14:paraId="44792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990FBD">
            <w:pPr>
              <w:jc w:val="center"/>
            </w:pPr>
            <w:r>
              <w:rPr>
                <w:rFonts w:hint="eastAsia"/>
              </w:rPr>
              <w:t>1</w:t>
            </w:r>
          </w:p>
        </w:tc>
        <w:tc>
          <w:tcPr>
            <w:tcW w:w="1135" w:type="dxa"/>
            <w:vAlign w:val="center"/>
          </w:tcPr>
          <w:p w14:paraId="16857C49">
            <w:r>
              <w:rPr>
                <w:rFonts w:hint="eastAsia"/>
              </w:rPr>
              <w:t>019766</w:t>
            </w:r>
          </w:p>
        </w:tc>
        <w:tc>
          <w:tcPr>
            <w:tcW w:w="1882" w:type="dxa"/>
            <w:vAlign w:val="center"/>
          </w:tcPr>
          <w:p w14:paraId="294C3C4B">
            <w:r>
              <w:rPr>
                <w:rFonts w:hint="eastAsia"/>
              </w:rPr>
              <w:t>25国债01</w:t>
            </w:r>
          </w:p>
        </w:tc>
        <w:tc>
          <w:tcPr>
            <w:tcW w:w="1113" w:type="dxa"/>
            <w:vAlign w:val="center"/>
          </w:tcPr>
          <w:p w14:paraId="788C7DE1">
            <w:pPr>
              <w:jc w:val="right"/>
            </w:pPr>
            <w:r>
              <w:rPr>
                <w:rFonts w:hint="eastAsia"/>
              </w:rPr>
              <w:t>150,000</w:t>
            </w:r>
          </w:p>
        </w:tc>
        <w:tc>
          <w:tcPr>
            <w:tcW w:w="1771" w:type="dxa"/>
            <w:vAlign w:val="center"/>
          </w:tcPr>
          <w:p w14:paraId="19F5207C">
            <w:pPr>
              <w:jc w:val="right"/>
            </w:pPr>
            <w:r>
              <w:rPr>
                <w:rFonts w:hint="eastAsia"/>
              </w:rPr>
              <w:t>15,167,326.03</w:t>
            </w:r>
          </w:p>
        </w:tc>
        <w:tc>
          <w:tcPr>
            <w:tcW w:w="1771" w:type="dxa"/>
            <w:vAlign w:val="center"/>
          </w:tcPr>
          <w:p w14:paraId="2761EC0A">
            <w:pPr>
              <w:jc w:val="right"/>
            </w:pPr>
            <w:r>
              <w:rPr>
                <w:rFonts w:hint="eastAsia"/>
              </w:rPr>
              <w:t>9.09</w:t>
            </w:r>
          </w:p>
        </w:tc>
      </w:tr>
    </w:tbl>
    <w:p w14:paraId="6D006DC6">
      <w:pPr>
        <w:pStyle w:val="23"/>
      </w:pPr>
      <w:bookmarkStart w:id="173" w:name="_Toc5904"/>
      <w:r>
        <w:t>期末按公允价值占基金资产净值比例大小排序的所有资产支持证券投资明细</w:t>
      </w:r>
      <w:bookmarkEnd w:id="173"/>
    </w:p>
    <w:p w14:paraId="444496CC">
      <w:pPr>
        <w:pStyle w:val="18"/>
        <w:rPr>
          <w:rFonts w:hint="eastAsia"/>
        </w:rPr>
      </w:pPr>
      <w:r>
        <w:rPr>
          <w:rFonts w:hint="eastAsia"/>
        </w:rPr>
        <w:t>无。</w:t>
      </w:r>
    </w:p>
    <w:p w14:paraId="1203DC69">
      <w:pPr>
        <w:pStyle w:val="23"/>
      </w:pPr>
      <w:bookmarkStart w:id="174" w:name="_Toc18580"/>
      <w:r>
        <w:t>报告期末按公允价值占基金资产净值比例大小排序的前五名贵金属投资明细</w:t>
      </w:r>
      <w:bookmarkEnd w:id="174"/>
    </w:p>
    <w:p w14:paraId="340A6177">
      <w:pPr>
        <w:pStyle w:val="18"/>
        <w:rPr>
          <w:rFonts w:hint="eastAsia"/>
        </w:rPr>
      </w:pPr>
      <w:r>
        <w:rPr>
          <w:rFonts w:hint="eastAsia"/>
        </w:rPr>
        <w:t>无。</w:t>
      </w:r>
    </w:p>
    <w:p w14:paraId="1F1D8986">
      <w:pPr>
        <w:pStyle w:val="23"/>
      </w:pPr>
      <w:bookmarkStart w:id="175" w:name="_Toc4466"/>
      <w:r>
        <w:t>期末按公允价值占基金资产净值比例大小排序的前五名权证投资明细</w:t>
      </w:r>
      <w:bookmarkEnd w:id="175"/>
    </w:p>
    <w:p w14:paraId="026DB61C">
      <w:pPr>
        <w:pStyle w:val="18"/>
        <w:rPr>
          <w:rFonts w:hint="eastAsia"/>
        </w:rPr>
      </w:pPr>
      <w:r>
        <w:rPr>
          <w:rFonts w:hint="eastAsia"/>
        </w:rPr>
        <w:t>无。</w:t>
      </w:r>
    </w:p>
    <w:p w14:paraId="553D2F5C">
      <w:pPr>
        <w:pStyle w:val="23"/>
      </w:pPr>
      <w:bookmarkStart w:id="176" w:name="_Toc29450"/>
      <w:r>
        <w:t>本基金投资股指期货的投资政策</w:t>
      </w:r>
      <w:bookmarkEnd w:id="176"/>
    </w:p>
    <w:p w14:paraId="61C9D238">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3E0F530C">
      <w:pPr>
        <w:pStyle w:val="23"/>
      </w:pPr>
      <w:bookmarkStart w:id="177" w:name="_Toc23647"/>
      <w:r>
        <w:t>报告期末本基金投资的国债期货交易情况说明</w:t>
      </w:r>
      <w:bookmarkEnd w:id="177"/>
    </w:p>
    <w:p w14:paraId="25864F37">
      <w:pPr>
        <w:pStyle w:val="28"/>
      </w:pPr>
      <w:bookmarkStart w:id="178" w:name="_Toc178"/>
      <w:r>
        <w:t>本期国债期货投资政策</w:t>
      </w:r>
      <w:bookmarkEnd w:id="178"/>
    </w:p>
    <w:p w14:paraId="0EFDAD4A">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3669B1CD">
      <w:pPr>
        <w:pStyle w:val="28"/>
      </w:pPr>
      <w:bookmarkStart w:id="179" w:name="_Toc179"/>
      <w:r>
        <w:t>本期国债期货投资评价</w:t>
      </w:r>
      <w:bookmarkEnd w:id="179"/>
    </w:p>
    <w:p w14:paraId="71AC2E19">
      <w:pPr>
        <w:pStyle w:val="18"/>
        <w:rPr>
          <w:rFonts w:hint="eastAsia"/>
        </w:rPr>
      </w:pPr>
      <w:r>
        <w:rPr>
          <w:rFonts w:hint="eastAsia"/>
        </w:rPr>
        <w:t>本报告期，本基金投资国债期货符合既定的投资政策和投资目的。</w:t>
      </w:r>
    </w:p>
    <w:p w14:paraId="034B578A">
      <w:pPr>
        <w:pStyle w:val="23"/>
      </w:pPr>
      <w:bookmarkStart w:id="180" w:name="_Toc28152"/>
      <w:r>
        <w:t>投资组合报告附注</w:t>
      </w:r>
      <w:bookmarkEnd w:id="180"/>
    </w:p>
    <w:p w14:paraId="165C8954">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76812C4A">
      <w:pPr>
        <w:pStyle w:val="18"/>
        <w:rPr>
          <w:rFonts w:hint="eastAsia"/>
        </w:rPr>
      </w:pPr>
      <w:r>
        <w:rPr>
          <w:rFonts w:hint="eastAsia"/>
        </w:rPr>
        <w:t>报告期内基金投资的前十名证券的发行主体未有被监管部门立案调查，不存在报告编制日前一年内受到公开谴责、处罚的情形。</w:t>
      </w:r>
    </w:p>
    <w:p w14:paraId="14D7503B">
      <w:pPr>
        <w:pStyle w:val="28"/>
      </w:pPr>
      <w:bookmarkStart w:id="182" w:name="_Toc182"/>
      <w:r>
        <w:t xml:space="preserve">声明基金投资的前十名股票是否超出基金合同规定的备选股票库。如是，还应对相关股票的投资决策程序做出说明 </w:t>
      </w:r>
      <w:bookmarkEnd w:id="182"/>
    </w:p>
    <w:p w14:paraId="277444C2">
      <w:pPr>
        <w:pStyle w:val="18"/>
        <w:rPr>
          <w:rFonts w:hint="eastAsia"/>
        </w:rPr>
      </w:pPr>
      <w:r>
        <w:rPr>
          <w:rFonts w:hint="eastAsia"/>
        </w:rPr>
        <w:t>本基金投资的前十名股票（如有）没有超出基金合同规定的备选股票库，本基金管理人从制度和流程上要求股票必须先入库再买入。</w:t>
      </w:r>
    </w:p>
    <w:p w14:paraId="25641A49">
      <w:pPr>
        <w:pStyle w:val="28"/>
      </w:pPr>
      <w:bookmarkStart w:id="183" w:name="_Toc183"/>
      <w:r>
        <w:t>期末其他各项资产构成</w:t>
      </w:r>
      <w:bookmarkEnd w:id="183"/>
    </w:p>
    <w:p w14:paraId="0F95D57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21F50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3422B1D3">
            <w:pPr>
              <w:jc w:val="center"/>
            </w:pPr>
            <w:r>
              <w:rPr>
                <w:rFonts w:hint="eastAsia"/>
                <w:b/>
              </w:rPr>
              <w:t>序号</w:t>
            </w:r>
          </w:p>
        </w:tc>
        <w:tc>
          <w:tcPr>
            <w:tcW w:w="2907" w:type="dxa"/>
            <w:shd w:val="clear" w:color="auto" w:fill="BFBFBF"/>
            <w:vAlign w:val="center"/>
          </w:tcPr>
          <w:p w14:paraId="2636CAB1">
            <w:pPr>
              <w:jc w:val="center"/>
            </w:pPr>
            <w:r>
              <w:rPr>
                <w:rFonts w:hint="eastAsia"/>
                <w:b/>
              </w:rPr>
              <w:t>名称</w:t>
            </w:r>
          </w:p>
        </w:tc>
        <w:tc>
          <w:tcPr>
            <w:tcW w:w="4673" w:type="dxa"/>
            <w:shd w:val="clear" w:color="auto" w:fill="BFBFBF"/>
            <w:vAlign w:val="center"/>
          </w:tcPr>
          <w:p w14:paraId="125C9ECE">
            <w:pPr>
              <w:jc w:val="center"/>
            </w:pPr>
            <w:r>
              <w:rPr>
                <w:rFonts w:hint="eastAsia"/>
                <w:b/>
              </w:rPr>
              <w:t>金额（元）</w:t>
            </w:r>
          </w:p>
        </w:tc>
      </w:tr>
      <w:tr w14:paraId="04ACD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D492EDE">
            <w:pPr>
              <w:jc w:val="center"/>
            </w:pPr>
            <w:r>
              <w:rPr>
                <w:rFonts w:hint="eastAsia"/>
              </w:rPr>
              <w:t>1</w:t>
            </w:r>
          </w:p>
        </w:tc>
        <w:tc>
          <w:tcPr>
            <w:tcW w:w="2907" w:type="dxa"/>
            <w:vAlign w:val="center"/>
          </w:tcPr>
          <w:p w14:paraId="5D3820ED">
            <w:r>
              <w:rPr>
                <w:rFonts w:hint="eastAsia"/>
              </w:rPr>
              <w:t>存出保证金</w:t>
            </w:r>
          </w:p>
        </w:tc>
        <w:tc>
          <w:tcPr>
            <w:tcW w:w="4673" w:type="dxa"/>
            <w:vAlign w:val="center"/>
          </w:tcPr>
          <w:p w14:paraId="6EC514CC">
            <w:pPr>
              <w:jc w:val="right"/>
            </w:pPr>
            <w:r>
              <w:rPr>
                <w:rFonts w:hint="eastAsia"/>
              </w:rPr>
              <w:t>76,266.09</w:t>
            </w:r>
          </w:p>
        </w:tc>
      </w:tr>
      <w:tr w14:paraId="46DFA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AAC208E">
            <w:pPr>
              <w:jc w:val="center"/>
            </w:pPr>
            <w:r>
              <w:rPr>
                <w:rFonts w:hint="eastAsia"/>
              </w:rPr>
              <w:t>2</w:t>
            </w:r>
          </w:p>
        </w:tc>
        <w:tc>
          <w:tcPr>
            <w:tcW w:w="2907" w:type="dxa"/>
            <w:vAlign w:val="center"/>
          </w:tcPr>
          <w:p w14:paraId="2F231778">
            <w:r>
              <w:rPr>
                <w:rFonts w:hint="eastAsia"/>
              </w:rPr>
              <w:t>应收清算款</w:t>
            </w:r>
          </w:p>
        </w:tc>
        <w:tc>
          <w:tcPr>
            <w:tcW w:w="4673" w:type="dxa"/>
            <w:vAlign w:val="center"/>
          </w:tcPr>
          <w:p w14:paraId="32BDC0FB">
            <w:pPr>
              <w:jc w:val="right"/>
            </w:pPr>
            <w:r>
              <w:rPr>
                <w:rFonts w:hint="eastAsia"/>
              </w:rPr>
              <w:t>110,343.77</w:t>
            </w:r>
          </w:p>
        </w:tc>
      </w:tr>
      <w:tr w14:paraId="1D131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408D781">
            <w:pPr>
              <w:jc w:val="center"/>
            </w:pPr>
            <w:r>
              <w:rPr>
                <w:rFonts w:hint="eastAsia"/>
              </w:rPr>
              <w:t>3</w:t>
            </w:r>
          </w:p>
        </w:tc>
        <w:tc>
          <w:tcPr>
            <w:tcW w:w="2907" w:type="dxa"/>
            <w:vAlign w:val="center"/>
          </w:tcPr>
          <w:p w14:paraId="76141BE4">
            <w:r>
              <w:rPr>
                <w:rFonts w:hint="eastAsia"/>
              </w:rPr>
              <w:t>应收股利</w:t>
            </w:r>
          </w:p>
        </w:tc>
        <w:tc>
          <w:tcPr>
            <w:tcW w:w="4673" w:type="dxa"/>
            <w:vAlign w:val="center"/>
          </w:tcPr>
          <w:p w14:paraId="7444CA28">
            <w:pPr>
              <w:jc w:val="right"/>
            </w:pPr>
            <w:r>
              <w:rPr>
                <w:rFonts w:hint="eastAsia"/>
              </w:rPr>
              <w:t>-</w:t>
            </w:r>
          </w:p>
        </w:tc>
      </w:tr>
      <w:tr w14:paraId="49E40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7E6B8DA">
            <w:pPr>
              <w:jc w:val="center"/>
            </w:pPr>
            <w:r>
              <w:rPr>
                <w:rFonts w:hint="eastAsia"/>
              </w:rPr>
              <w:t>4</w:t>
            </w:r>
          </w:p>
        </w:tc>
        <w:tc>
          <w:tcPr>
            <w:tcW w:w="2907" w:type="dxa"/>
            <w:vAlign w:val="center"/>
          </w:tcPr>
          <w:p w14:paraId="4FE1DF6D">
            <w:r>
              <w:rPr>
                <w:rFonts w:hint="eastAsia"/>
              </w:rPr>
              <w:t>应收利息</w:t>
            </w:r>
          </w:p>
        </w:tc>
        <w:tc>
          <w:tcPr>
            <w:tcW w:w="4673" w:type="dxa"/>
            <w:vAlign w:val="center"/>
          </w:tcPr>
          <w:p w14:paraId="2790FA0C">
            <w:pPr>
              <w:jc w:val="right"/>
            </w:pPr>
            <w:r>
              <w:rPr>
                <w:rFonts w:hint="eastAsia"/>
              </w:rPr>
              <w:t>-</w:t>
            </w:r>
          </w:p>
        </w:tc>
      </w:tr>
      <w:tr w14:paraId="712D9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A279E07">
            <w:pPr>
              <w:jc w:val="center"/>
            </w:pPr>
            <w:r>
              <w:rPr>
                <w:rFonts w:hint="eastAsia"/>
              </w:rPr>
              <w:t>5</w:t>
            </w:r>
          </w:p>
        </w:tc>
        <w:tc>
          <w:tcPr>
            <w:tcW w:w="2907" w:type="dxa"/>
            <w:vAlign w:val="center"/>
          </w:tcPr>
          <w:p w14:paraId="6C8AC7EF">
            <w:r>
              <w:rPr>
                <w:rFonts w:hint="eastAsia"/>
              </w:rPr>
              <w:t>应收申购款</w:t>
            </w:r>
          </w:p>
        </w:tc>
        <w:tc>
          <w:tcPr>
            <w:tcW w:w="4673" w:type="dxa"/>
            <w:vAlign w:val="center"/>
          </w:tcPr>
          <w:p w14:paraId="31A85661">
            <w:pPr>
              <w:jc w:val="right"/>
            </w:pPr>
            <w:r>
              <w:rPr>
                <w:rFonts w:hint="eastAsia"/>
              </w:rPr>
              <w:t>20,080.98</w:t>
            </w:r>
          </w:p>
        </w:tc>
      </w:tr>
      <w:tr w14:paraId="4F872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CD69329">
            <w:pPr>
              <w:jc w:val="center"/>
            </w:pPr>
            <w:r>
              <w:rPr>
                <w:rFonts w:hint="eastAsia"/>
              </w:rPr>
              <w:t>6</w:t>
            </w:r>
          </w:p>
        </w:tc>
        <w:tc>
          <w:tcPr>
            <w:tcW w:w="2907" w:type="dxa"/>
            <w:vAlign w:val="center"/>
          </w:tcPr>
          <w:p w14:paraId="18CEB474">
            <w:r>
              <w:rPr>
                <w:rFonts w:hint="eastAsia"/>
              </w:rPr>
              <w:t>其他应收款</w:t>
            </w:r>
          </w:p>
        </w:tc>
        <w:tc>
          <w:tcPr>
            <w:tcW w:w="4673" w:type="dxa"/>
            <w:vAlign w:val="center"/>
          </w:tcPr>
          <w:p w14:paraId="7C3A40E0">
            <w:pPr>
              <w:jc w:val="right"/>
            </w:pPr>
            <w:r>
              <w:rPr>
                <w:rFonts w:hint="eastAsia"/>
              </w:rPr>
              <w:t>-</w:t>
            </w:r>
          </w:p>
        </w:tc>
      </w:tr>
      <w:tr w14:paraId="11492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A8074C8">
            <w:pPr>
              <w:jc w:val="center"/>
            </w:pPr>
            <w:r>
              <w:rPr>
                <w:rFonts w:hint="eastAsia"/>
              </w:rPr>
              <w:t>7</w:t>
            </w:r>
          </w:p>
        </w:tc>
        <w:tc>
          <w:tcPr>
            <w:tcW w:w="2907" w:type="dxa"/>
            <w:vAlign w:val="center"/>
          </w:tcPr>
          <w:p w14:paraId="47D1EF58">
            <w:r>
              <w:rPr>
                <w:rFonts w:hint="eastAsia"/>
              </w:rPr>
              <w:t>待摊费用</w:t>
            </w:r>
          </w:p>
        </w:tc>
        <w:tc>
          <w:tcPr>
            <w:tcW w:w="4673" w:type="dxa"/>
            <w:vAlign w:val="center"/>
          </w:tcPr>
          <w:p w14:paraId="63C99D8E">
            <w:pPr>
              <w:jc w:val="right"/>
            </w:pPr>
            <w:r>
              <w:rPr>
                <w:rFonts w:hint="eastAsia"/>
              </w:rPr>
              <w:t>-</w:t>
            </w:r>
          </w:p>
        </w:tc>
      </w:tr>
      <w:tr w14:paraId="2F315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453ED50">
            <w:pPr>
              <w:jc w:val="center"/>
            </w:pPr>
            <w:r>
              <w:rPr>
                <w:rFonts w:hint="eastAsia"/>
              </w:rPr>
              <w:t>8</w:t>
            </w:r>
          </w:p>
        </w:tc>
        <w:tc>
          <w:tcPr>
            <w:tcW w:w="2907" w:type="dxa"/>
            <w:vAlign w:val="center"/>
          </w:tcPr>
          <w:p w14:paraId="0BFB4B98">
            <w:r>
              <w:rPr>
                <w:rFonts w:hint="eastAsia"/>
              </w:rPr>
              <w:t>其他</w:t>
            </w:r>
          </w:p>
        </w:tc>
        <w:tc>
          <w:tcPr>
            <w:tcW w:w="4673" w:type="dxa"/>
            <w:vAlign w:val="center"/>
          </w:tcPr>
          <w:p w14:paraId="168AF053">
            <w:pPr>
              <w:jc w:val="right"/>
            </w:pPr>
            <w:r>
              <w:rPr>
                <w:rFonts w:hint="eastAsia"/>
              </w:rPr>
              <w:t>-</w:t>
            </w:r>
          </w:p>
        </w:tc>
      </w:tr>
      <w:tr w14:paraId="70AB2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D184B88">
            <w:pPr>
              <w:jc w:val="center"/>
            </w:pPr>
            <w:r>
              <w:rPr>
                <w:rFonts w:hint="eastAsia"/>
              </w:rPr>
              <w:t>9</w:t>
            </w:r>
          </w:p>
        </w:tc>
        <w:tc>
          <w:tcPr>
            <w:tcW w:w="2907" w:type="dxa"/>
            <w:vAlign w:val="center"/>
          </w:tcPr>
          <w:p w14:paraId="515938C9">
            <w:r>
              <w:rPr>
                <w:rFonts w:hint="eastAsia"/>
              </w:rPr>
              <w:t>合计</w:t>
            </w:r>
          </w:p>
        </w:tc>
        <w:tc>
          <w:tcPr>
            <w:tcW w:w="4673" w:type="dxa"/>
            <w:vAlign w:val="center"/>
          </w:tcPr>
          <w:p w14:paraId="77B31C36">
            <w:pPr>
              <w:jc w:val="right"/>
            </w:pPr>
            <w:r>
              <w:rPr>
                <w:rFonts w:hint="eastAsia"/>
              </w:rPr>
              <w:t>206,690.84</w:t>
            </w:r>
          </w:p>
        </w:tc>
      </w:tr>
    </w:tbl>
    <w:p w14:paraId="1F917133">
      <w:pPr>
        <w:pStyle w:val="28"/>
      </w:pPr>
      <w:bookmarkStart w:id="184" w:name="_Toc184"/>
      <w:r>
        <w:t>期末持有的处于转股期的可转换债券明细</w:t>
      </w:r>
      <w:bookmarkEnd w:id="184"/>
    </w:p>
    <w:p w14:paraId="7451B5B7">
      <w:pPr>
        <w:pStyle w:val="18"/>
        <w:rPr>
          <w:rFonts w:hint="eastAsia"/>
        </w:rPr>
      </w:pPr>
      <w:r>
        <w:rPr>
          <w:rFonts w:hint="eastAsia"/>
        </w:rPr>
        <w:t>本基金本报告期末未持有处于转股期的可转换债券。</w:t>
      </w:r>
    </w:p>
    <w:p w14:paraId="1718E4B6">
      <w:pPr>
        <w:pStyle w:val="28"/>
      </w:pPr>
      <w:bookmarkStart w:id="185" w:name="_Toc185"/>
      <w:r>
        <w:t>期末前十名股票中存在流通受限情况的说明</w:t>
      </w:r>
      <w:bookmarkEnd w:id="185"/>
    </w:p>
    <w:p w14:paraId="6D3DA25D">
      <w:pPr>
        <w:pStyle w:val="18"/>
        <w:rPr>
          <w:rFonts w:hint="eastAsia"/>
        </w:rPr>
      </w:pPr>
      <w:r>
        <w:rPr>
          <w:rFonts w:hint="eastAsia"/>
        </w:rPr>
        <w:t>无。</w:t>
      </w:r>
    </w:p>
    <w:p w14:paraId="40A2EE24">
      <w:pPr>
        <w:pStyle w:val="26"/>
      </w:pPr>
      <w:bookmarkStart w:id="186" w:name="_Toc10388"/>
      <w:r>
        <w:t>基金份额持有人信息</w:t>
      </w:r>
      <w:bookmarkEnd w:id="186"/>
    </w:p>
    <w:p w14:paraId="3FA2D9C5">
      <w:pPr>
        <w:pStyle w:val="23"/>
      </w:pPr>
      <w:bookmarkStart w:id="187" w:name="_Toc25083"/>
      <w:r>
        <w:t>期末基金份额持有人户数及持有人结构</w:t>
      </w:r>
      <w:bookmarkEnd w:id="187"/>
    </w:p>
    <w:p w14:paraId="79DF601E">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547CA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65AE8569">
            <w:pPr>
              <w:jc w:val="center"/>
            </w:pPr>
            <w:r>
              <w:rPr>
                <w:rFonts w:hint="eastAsia"/>
                <w:b/>
              </w:rPr>
              <w:t>份额级别</w:t>
            </w:r>
          </w:p>
        </w:tc>
        <w:tc>
          <w:tcPr>
            <w:tcW w:w="1186" w:type="dxa"/>
            <w:vMerge w:val="restart"/>
            <w:shd w:val="clear" w:color="auto" w:fill="BFBFBF"/>
            <w:vAlign w:val="center"/>
          </w:tcPr>
          <w:p w14:paraId="69C2A56B">
            <w:pPr>
              <w:jc w:val="center"/>
            </w:pPr>
            <w:r>
              <w:rPr>
                <w:rFonts w:hint="eastAsia"/>
                <w:b/>
              </w:rPr>
              <w:t>持有人户数（户）</w:t>
            </w:r>
          </w:p>
        </w:tc>
        <w:tc>
          <w:tcPr>
            <w:tcW w:w="1186" w:type="dxa"/>
            <w:vMerge w:val="restart"/>
            <w:shd w:val="clear" w:color="auto" w:fill="BFBFBF"/>
            <w:vAlign w:val="center"/>
          </w:tcPr>
          <w:p w14:paraId="4DE8947D">
            <w:pPr>
              <w:jc w:val="center"/>
            </w:pPr>
            <w:r>
              <w:rPr>
                <w:rFonts w:hint="eastAsia"/>
                <w:b/>
              </w:rPr>
              <w:t>户均持有的基金份额</w:t>
            </w:r>
          </w:p>
        </w:tc>
        <w:tc>
          <w:tcPr>
            <w:tcW w:w="1186" w:type="dxa"/>
            <w:gridSpan w:val="4"/>
            <w:shd w:val="clear" w:color="auto" w:fill="BFBFBF"/>
            <w:vAlign w:val="center"/>
          </w:tcPr>
          <w:p w14:paraId="680CF1EE">
            <w:pPr>
              <w:jc w:val="center"/>
            </w:pPr>
            <w:r>
              <w:rPr>
                <w:rFonts w:hint="eastAsia"/>
                <w:b/>
              </w:rPr>
              <w:t>持有人结构</w:t>
            </w:r>
          </w:p>
        </w:tc>
      </w:tr>
      <w:tr w14:paraId="27828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8364A6E"/>
        </w:tc>
        <w:tc>
          <w:tcPr>
            <w:tcW w:w="1186" w:type="dxa"/>
            <w:vMerge w:val="continue"/>
            <w:vAlign w:val="center"/>
          </w:tcPr>
          <w:p w14:paraId="1E87CA9C"/>
        </w:tc>
        <w:tc>
          <w:tcPr>
            <w:tcW w:w="1186" w:type="dxa"/>
            <w:vMerge w:val="continue"/>
            <w:vAlign w:val="center"/>
          </w:tcPr>
          <w:p w14:paraId="42FDD44A"/>
        </w:tc>
        <w:tc>
          <w:tcPr>
            <w:tcW w:w="1186" w:type="dxa"/>
            <w:gridSpan w:val="2"/>
            <w:shd w:val="clear" w:color="auto" w:fill="BFBFBF"/>
            <w:vAlign w:val="center"/>
          </w:tcPr>
          <w:p w14:paraId="31CDDAA7">
            <w:pPr>
              <w:jc w:val="center"/>
            </w:pPr>
            <w:r>
              <w:rPr>
                <w:rFonts w:hint="eastAsia"/>
                <w:b/>
              </w:rPr>
              <w:t>机构投资者</w:t>
            </w:r>
          </w:p>
        </w:tc>
        <w:tc>
          <w:tcPr>
            <w:tcW w:w="1186" w:type="dxa"/>
            <w:gridSpan w:val="2"/>
            <w:shd w:val="clear" w:color="auto" w:fill="BFBFBF"/>
            <w:vAlign w:val="center"/>
          </w:tcPr>
          <w:p w14:paraId="38B00059">
            <w:pPr>
              <w:jc w:val="center"/>
            </w:pPr>
            <w:r>
              <w:rPr>
                <w:rFonts w:hint="eastAsia"/>
                <w:b/>
              </w:rPr>
              <w:t>个人投资者</w:t>
            </w:r>
          </w:p>
        </w:tc>
      </w:tr>
      <w:tr w14:paraId="590CE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40AAAB8"/>
        </w:tc>
        <w:tc>
          <w:tcPr>
            <w:tcW w:w="1186" w:type="dxa"/>
            <w:vMerge w:val="continue"/>
            <w:vAlign w:val="center"/>
          </w:tcPr>
          <w:p w14:paraId="60BE721D"/>
        </w:tc>
        <w:tc>
          <w:tcPr>
            <w:tcW w:w="1186" w:type="dxa"/>
            <w:vMerge w:val="continue"/>
            <w:vAlign w:val="center"/>
          </w:tcPr>
          <w:p w14:paraId="6B3E1747"/>
        </w:tc>
        <w:tc>
          <w:tcPr>
            <w:tcW w:w="1186" w:type="dxa"/>
            <w:shd w:val="clear" w:color="auto" w:fill="BFBFBF"/>
            <w:vAlign w:val="center"/>
          </w:tcPr>
          <w:p w14:paraId="13F48D5F">
            <w:pPr>
              <w:jc w:val="center"/>
            </w:pPr>
            <w:r>
              <w:rPr>
                <w:rFonts w:hint="eastAsia"/>
                <w:b/>
              </w:rPr>
              <w:t>持有份额</w:t>
            </w:r>
          </w:p>
        </w:tc>
        <w:tc>
          <w:tcPr>
            <w:tcW w:w="1186" w:type="dxa"/>
            <w:shd w:val="clear" w:color="auto" w:fill="BFBFBF"/>
            <w:vAlign w:val="center"/>
          </w:tcPr>
          <w:p w14:paraId="3A25FD42">
            <w:pPr>
              <w:jc w:val="center"/>
            </w:pPr>
            <w:r>
              <w:rPr>
                <w:rFonts w:hint="eastAsia"/>
                <w:b/>
              </w:rPr>
              <w:t>占总份额比例</w:t>
            </w:r>
          </w:p>
        </w:tc>
        <w:tc>
          <w:tcPr>
            <w:tcW w:w="1186" w:type="dxa"/>
            <w:shd w:val="clear" w:color="auto" w:fill="BFBFBF"/>
            <w:vAlign w:val="center"/>
          </w:tcPr>
          <w:p w14:paraId="07F7BB3E">
            <w:pPr>
              <w:jc w:val="center"/>
            </w:pPr>
            <w:r>
              <w:rPr>
                <w:rFonts w:hint="eastAsia"/>
                <w:b/>
              </w:rPr>
              <w:t>持有份额</w:t>
            </w:r>
          </w:p>
        </w:tc>
        <w:tc>
          <w:tcPr>
            <w:tcW w:w="1186" w:type="dxa"/>
            <w:shd w:val="clear" w:color="auto" w:fill="BFBFBF"/>
            <w:vAlign w:val="center"/>
          </w:tcPr>
          <w:p w14:paraId="2398B614">
            <w:pPr>
              <w:jc w:val="center"/>
            </w:pPr>
            <w:r>
              <w:rPr>
                <w:rFonts w:hint="eastAsia"/>
                <w:b/>
              </w:rPr>
              <w:t>占总份额比例</w:t>
            </w:r>
          </w:p>
        </w:tc>
      </w:tr>
      <w:tr w14:paraId="70F64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6F4742E">
            <w:r>
              <w:rPr>
                <w:rFonts w:hint="eastAsia"/>
              </w:rPr>
              <w:t>南方高质量优选混合A</w:t>
            </w:r>
          </w:p>
        </w:tc>
        <w:tc>
          <w:tcPr>
            <w:tcW w:w="1186" w:type="dxa"/>
            <w:vAlign w:val="center"/>
          </w:tcPr>
          <w:p w14:paraId="09B5AF8A">
            <w:pPr>
              <w:jc w:val="right"/>
            </w:pPr>
            <w:r>
              <w:rPr>
                <w:rFonts w:hint="eastAsia"/>
              </w:rPr>
              <w:t>3,119</w:t>
            </w:r>
          </w:p>
        </w:tc>
        <w:tc>
          <w:tcPr>
            <w:tcW w:w="1186" w:type="dxa"/>
            <w:vAlign w:val="center"/>
          </w:tcPr>
          <w:p w14:paraId="172AE016">
            <w:pPr>
              <w:jc w:val="right"/>
            </w:pPr>
            <w:r>
              <w:rPr>
                <w:rFonts w:hint="eastAsia"/>
              </w:rPr>
              <w:t>41,781.37</w:t>
            </w:r>
          </w:p>
        </w:tc>
        <w:tc>
          <w:tcPr>
            <w:tcW w:w="1186" w:type="dxa"/>
            <w:vAlign w:val="center"/>
          </w:tcPr>
          <w:p w14:paraId="4970FB80">
            <w:pPr>
              <w:jc w:val="right"/>
            </w:pPr>
            <w:r>
              <w:rPr>
                <w:rFonts w:hint="eastAsia"/>
              </w:rPr>
              <w:t>69,216.18</w:t>
            </w:r>
          </w:p>
        </w:tc>
        <w:tc>
          <w:tcPr>
            <w:tcW w:w="1186" w:type="dxa"/>
            <w:vAlign w:val="center"/>
          </w:tcPr>
          <w:p w14:paraId="7CB4D2F9">
            <w:pPr>
              <w:jc w:val="right"/>
            </w:pPr>
            <w:r>
              <w:rPr>
                <w:rFonts w:hint="eastAsia"/>
              </w:rPr>
              <w:t>0.05%</w:t>
            </w:r>
          </w:p>
        </w:tc>
        <w:tc>
          <w:tcPr>
            <w:tcW w:w="1186" w:type="dxa"/>
            <w:vAlign w:val="center"/>
          </w:tcPr>
          <w:p w14:paraId="1BED1551">
            <w:pPr>
              <w:jc w:val="right"/>
            </w:pPr>
            <w:r>
              <w:rPr>
                <w:rFonts w:hint="eastAsia"/>
              </w:rPr>
              <w:t>130,246,863.90</w:t>
            </w:r>
          </w:p>
        </w:tc>
        <w:tc>
          <w:tcPr>
            <w:tcW w:w="1186" w:type="dxa"/>
            <w:vAlign w:val="center"/>
          </w:tcPr>
          <w:p w14:paraId="4E548836">
            <w:pPr>
              <w:jc w:val="right"/>
            </w:pPr>
            <w:r>
              <w:rPr>
                <w:rFonts w:hint="eastAsia"/>
              </w:rPr>
              <w:t>99.95%</w:t>
            </w:r>
          </w:p>
        </w:tc>
      </w:tr>
      <w:tr w14:paraId="0D92C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4CCFA16">
            <w:r>
              <w:rPr>
                <w:rFonts w:hint="eastAsia"/>
              </w:rPr>
              <w:t>南方高质量优选混合C</w:t>
            </w:r>
          </w:p>
        </w:tc>
        <w:tc>
          <w:tcPr>
            <w:tcW w:w="1186" w:type="dxa"/>
            <w:vAlign w:val="center"/>
          </w:tcPr>
          <w:p w14:paraId="6289D551">
            <w:pPr>
              <w:jc w:val="right"/>
            </w:pPr>
            <w:r>
              <w:rPr>
                <w:rFonts w:hint="eastAsia"/>
              </w:rPr>
              <w:t>608</w:t>
            </w:r>
          </w:p>
        </w:tc>
        <w:tc>
          <w:tcPr>
            <w:tcW w:w="1186" w:type="dxa"/>
            <w:vAlign w:val="center"/>
          </w:tcPr>
          <w:p w14:paraId="44E97742">
            <w:pPr>
              <w:jc w:val="right"/>
            </w:pPr>
            <w:r>
              <w:rPr>
                <w:rFonts w:hint="eastAsia"/>
              </w:rPr>
              <w:t>27,077.05</w:t>
            </w:r>
          </w:p>
        </w:tc>
        <w:tc>
          <w:tcPr>
            <w:tcW w:w="1186" w:type="dxa"/>
            <w:vAlign w:val="center"/>
          </w:tcPr>
          <w:p w14:paraId="73758614">
            <w:pPr>
              <w:jc w:val="right"/>
            </w:pPr>
            <w:r>
              <w:rPr>
                <w:rFonts w:hint="eastAsia"/>
              </w:rPr>
              <w:t>5,437,285.20</w:t>
            </w:r>
          </w:p>
        </w:tc>
        <w:tc>
          <w:tcPr>
            <w:tcW w:w="1186" w:type="dxa"/>
            <w:vAlign w:val="center"/>
          </w:tcPr>
          <w:p w14:paraId="4939FC02">
            <w:pPr>
              <w:jc w:val="right"/>
            </w:pPr>
            <w:r>
              <w:rPr>
                <w:rFonts w:hint="eastAsia"/>
              </w:rPr>
              <w:t>33.03%</w:t>
            </w:r>
          </w:p>
        </w:tc>
        <w:tc>
          <w:tcPr>
            <w:tcW w:w="1186" w:type="dxa"/>
            <w:vAlign w:val="center"/>
          </w:tcPr>
          <w:p w14:paraId="6F4F032F">
            <w:pPr>
              <w:jc w:val="right"/>
            </w:pPr>
            <w:r>
              <w:rPr>
                <w:rFonts w:hint="eastAsia"/>
              </w:rPr>
              <w:t>11,025,561.17</w:t>
            </w:r>
          </w:p>
        </w:tc>
        <w:tc>
          <w:tcPr>
            <w:tcW w:w="1186" w:type="dxa"/>
            <w:vAlign w:val="center"/>
          </w:tcPr>
          <w:p w14:paraId="7CA9160D">
            <w:pPr>
              <w:jc w:val="right"/>
            </w:pPr>
            <w:r>
              <w:rPr>
                <w:rFonts w:hint="eastAsia"/>
              </w:rPr>
              <w:t>66.97%</w:t>
            </w:r>
          </w:p>
        </w:tc>
      </w:tr>
      <w:tr w14:paraId="5F57A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60CC445">
            <w:r>
              <w:rPr>
                <w:rFonts w:hint="eastAsia"/>
              </w:rPr>
              <w:t>合计</w:t>
            </w:r>
          </w:p>
        </w:tc>
        <w:tc>
          <w:tcPr>
            <w:tcW w:w="1186" w:type="dxa"/>
            <w:vAlign w:val="center"/>
          </w:tcPr>
          <w:p w14:paraId="0F089B96">
            <w:pPr>
              <w:jc w:val="right"/>
            </w:pPr>
            <w:r>
              <w:rPr>
                <w:rFonts w:hint="eastAsia"/>
              </w:rPr>
              <w:t>3,727</w:t>
            </w:r>
          </w:p>
        </w:tc>
        <w:tc>
          <w:tcPr>
            <w:tcW w:w="1186" w:type="dxa"/>
            <w:vAlign w:val="center"/>
          </w:tcPr>
          <w:p w14:paraId="4F3D80A0">
            <w:pPr>
              <w:jc w:val="right"/>
            </w:pPr>
            <w:r>
              <w:rPr>
                <w:rFonts w:hint="eastAsia"/>
              </w:rPr>
              <w:t>39,382.59</w:t>
            </w:r>
          </w:p>
        </w:tc>
        <w:tc>
          <w:tcPr>
            <w:tcW w:w="1186" w:type="dxa"/>
            <w:vAlign w:val="center"/>
          </w:tcPr>
          <w:p w14:paraId="1EB69BF0">
            <w:pPr>
              <w:jc w:val="right"/>
            </w:pPr>
            <w:r>
              <w:rPr>
                <w:rFonts w:hint="eastAsia"/>
              </w:rPr>
              <w:t>5,506,501.38</w:t>
            </w:r>
          </w:p>
        </w:tc>
        <w:tc>
          <w:tcPr>
            <w:tcW w:w="1186" w:type="dxa"/>
            <w:vAlign w:val="center"/>
          </w:tcPr>
          <w:p w14:paraId="6C5A0A59">
            <w:pPr>
              <w:jc w:val="right"/>
            </w:pPr>
            <w:r>
              <w:rPr>
                <w:rFonts w:hint="eastAsia"/>
              </w:rPr>
              <w:t>3.75%</w:t>
            </w:r>
          </w:p>
        </w:tc>
        <w:tc>
          <w:tcPr>
            <w:tcW w:w="1186" w:type="dxa"/>
            <w:vAlign w:val="center"/>
          </w:tcPr>
          <w:p w14:paraId="1933919C">
            <w:pPr>
              <w:jc w:val="right"/>
            </w:pPr>
            <w:r>
              <w:rPr>
                <w:rFonts w:hint="eastAsia"/>
              </w:rPr>
              <w:t>141,272,425.07</w:t>
            </w:r>
          </w:p>
        </w:tc>
        <w:tc>
          <w:tcPr>
            <w:tcW w:w="1186" w:type="dxa"/>
            <w:vAlign w:val="center"/>
          </w:tcPr>
          <w:p w14:paraId="076C9218">
            <w:pPr>
              <w:jc w:val="right"/>
            </w:pPr>
            <w:r>
              <w:rPr>
                <w:rFonts w:hint="eastAsia"/>
              </w:rPr>
              <w:t>96.25%</w:t>
            </w:r>
          </w:p>
        </w:tc>
      </w:tr>
    </w:tbl>
    <w:p w14:paraId="22EC1481">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1F123B15">
      <w:pPr>
        <w:pStyle w:val="23"/>
      </w:pPr>
      <w:bookmarkStart w:id="188" w:name="_Toc5061"/>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4C12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F975E2">
            <w:r>
              <w:rPr>
                <w:rFonts w:hint="eastAsia"/>
              </w:rPr>
              <w:t>项目</w:t>
            </w:r>
          </w:p>
        </w:tc>
        <w:tc>
          <w:tcPr>
            <w:tcW w:w="2076" w:type="dxa"/>
            <w:vAlign w:val="center"/>
          </w:tcPr>
          <w:p w14:paraId="34FBD3E4">
            <w:r>
              <w:rPr>
                <w:rFonts w:hint="eastAsia"/>
              </w:rPr>
              <w:t>份额级别</w:t>
            </w:r>
          </w:p>
        </w:tc>
        <w:tc>
          <w:tcPr>
            <w:tcW w:w="2076" w:type="dxa"/>
            <w:vAlign w:val="center"/>
          </w:tcPr>
          <w:p w14:paraId="34CDF42A">
            <w:r>
              <w:rPr>
                <w:rFonts w:hint="eastAsia"/>
              </w:rPr>
              <w:t>持有份额总数（份）</w:t>
            </w:r>
          </w:p>
        </w:tc>
        <w:tc>
          <w:tcPr>
            <w:tcW w:w="2076" w:type="dxa"/>
            <w:vAlign w:val="center"/>
          </w:tcPr>
          <w:p w14:paraId="569E824D">
            <w:r>
              <w:rPr>
                <w:rFonts w:hint="eastAsia"/>
              </w:rPr>
              <w:t>占基金总份额比例</w:t>
            </w:r>
          </w:p>
        </w:tc>
      </w:tr>
      <w:tr w14:paraId="5EA05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A4A373D">
            <w:r>
              <w:rPr>
                <w:rFonts w:hint="eastAsia"/>
              </w:rPr>
              <w:t>基金管理人所有从业人员持有本基金</w:t>
            </w:r>
          </w:p>
        </w:tc>
        <w:tc>
          <w:tcPr>
            <w:tcW w:w="2076" w:type="dxa"/>
            <w:vAlign w:val="center"/>
          </w:tcPr>
          <w:p w14:paraId="161BD4D7">
            <w:r>
              <w:rPr>
                <w:rFonts w:hint="eastAsia"/>
              </w:rPr>
              <w:t>南方高质量优选混合A</w:t>
            </w:r>
          </w:p>
        </w:tc>
        <w:tc>
          <w:tcPr>
            <w:tcW w:w="2076" w:type="dxa"/>
            <w:vAlign w:val="center"/>
          </w:tcPr>
          <w:p w14:paraId="2C6A37CD">
            <w:pPr>
              <w:jc w:val="right"/>
            </w:pPr>
            <w:r>
              <w:rPr>
                <w:rFonts w:hint="eastAsia"/>
              </w:rPr>
              <w:t>305,977.14</w:t>
            </w:r>
          </w:p>
        </w:tc>
        <w:tc>
          <w:tcPr>
            <w:tcW w:w="2076" w:type="dxa"/>
            <w:vAlign w:val="center"/>
          </w:tcPr>
          <w:p w14:paraId="68E80775">
            <w:pPr>
              <w:jc w:val="right"/>
            </w:pPr>
            <w:r>
              <w:rPr>
                <w:rFonts w:hint="eastAsia"/>
              </w:rPr>
              <w:t>0.2348%</w:t>
            </w:r>
          </w:p>
        </w:tc>
      </w:tr>
      <w:tr w14:paraId="4E665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58BDA93"/>
        </w:tc>
        <w:tc>
          <w:tcPr>
            <w:tcW w:w="2076" w:type="dxa"/>
            <w:vAlign w:val="center"/>
          </w:tcPr>
          <w:p w14:paraId="63580CB5">
            <w:r>
              <w:rPr>
                <w:rFonts w:hint="eastAsia"/>
              </w:rPr>
              <w:t>南方高质量优选混合C</w:t>
            </w:r>
          </w:p>
        </w:tc>
        <w:tc>
          <w:tcPr>
            <w:tcW w:w="2076" w:type="dxa"/>
            <w:vAlign w:val="center"/>
          </w:tcPr>
          <w:p w14:paraId="73FC4E0A">
            <w:pPr>
              <w:jc w:val="right"/>
            </w:pPr>
            <w:r>
              <w:rPr>
                <w:rFonts w:hint="eastAsia"/>
              </w:rPr>
              <w:t>5.83</w:t>
            </w:r>
          </w:p>
        </w:tc>
        <w:tc>
          <w:tcPr>
            <w:tcW w:w="2076" w:type="dxa"/>
            <w:vAlign w:val="center"/>
          </w:tcPr>
          <w:p w14:paraId="2FD35FF1">
            <w:pPr>
              <w:jc w:val="right"/>
            </w:pPr>
            <w:r>
              <w:rPr>
                <w:rFonts w:hint="eastAsia"/>
              </w:rPr>
              <w:t>0.0000%</w:t>
            </w:r>
          </w:p>
        </w:tc>
      </w:tr>
      <w:tr w14:paraId="344D1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076767B"/>
        </w:tc>
        <w:tc>
          <w:tcPr>
            <w:tcW w:w="2076" w:type="dxa"/>
            <w:vAlign w:val="center"/>
          </w:tcPr>
          <w:p w14:paraId="06BFDAB8">
            <w:r>
              <w:rPr>
                <w:rFonts w:hint="eastAsia"/>
              </w:rPr>
              <w:t>合计</w:t>
            </w:r>
          </w:p>
        </w:tc>
        <w:tc>
          <w:tcPr>
            <w:tcW w:w="2076" w:type="dxa"/>
            <w:vAlign w:val="center"/>
          </w:tcPr>
          <w:p w14:paraId="4F709DA1">
            <w:pPr>
              <w:jc w:val="right"/>
            </w:pPr>
            <w:r>
              <w:rPr>
                <w:rFonts w:hint="eastAsia"/>
              </w:rPr>
              <w:t>305,982.97</w:t>
            </w:r>
          </w:p>
        </w:tc>
        <w:tc>
          <w:tcPr>
            <w:tcW w:w="2076" w:type="dxa"/>
            <w:vAlign w:val="center"/>
          </w:tcPr>
          <w:p w14:paraId="33465A57">
            <w:pPr>
              <w:jc w:val="right"/>
            </w:pPr>
            <w:r>
              <w:rPr>
                <w:rFonts w:hint="eastAsia"/>
              </w:rPr>
              <w:t>0.2085%</w:t>
            </w:r>
          </w:p>
        </w:tc>
      </w:tr>
    </w:tbl>
    <w:p w14:paraId="04009D89">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3F064EFB">
      <w:pPr>
        <w:pStyle w:val="23"/>
      </w:pPr>
      <w:bookmarkStart w:id="189" w:name="_Toc22358"/>
      <w:r>
        <w:t>期末基金管理人的从业人员持有本开放式基金份额总量区间情况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646C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0E8795">
            <w:r>
              <w:rPr>
                <w:rFonts w:hint="eastAsia"/>
              </w:rPr>
              <w:t>项目</w:t>
            </w:r>
          </w:p>
        </w:tc>
        <w:tc>
          <w:tcPr>
            <w:tcW w:w="2768" w:type="dxa"/>
            <w:vAlign w:val="center"/>
          </w:tcPr>
          <w:p w14:paraId="0041A09D">
            <w:r>
              <w:rPr>
                <w:rFonts w:hint="eastAsia"/>
              </w:rPr>
              <w:t>份额级别</w:t>
            </w:r>
          </w:p>
        </w:tc>
        <w:tc>
          <w:tcPr>
            <w:tcW w:w="2768" w:type="dxa"/>
            <w:vAlign w:val="center"/>
          </w:tcPr>
          <w:p w14:paraId="6B7410DB">
            <w:r>
              <w:rPr>
                <w:rFonts w:hint="eastAsia"/>
              </w:rPr>
              <w:t>持有基金份额总量的数量区间（万份）</w:t>
            </w:r>
          </w:p>
        </w:tc>
      </w:tr>
      <w:tr w14:paraId="2D1AB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B532F79">
            <w:r>
              <w:rPr>
                <w:rFonts w:hint="eastAsia"/>
              </w:rPr>
              <w:t>本公司高级管理人员、基金投资和研究部门负责人持有本开放式基金</w:t>
            </w:r>
          </w:p>
        </w:tc>
        <w:tc>
          <w:tcPr>
            <w:tcW w:w="2768" w:type="dxa"/>
            <w:vAlign w:val="center"/>
          </w:tcPr>
          <w:p w14:paraId="1BFA32FF">
            <w:r>
              <w:rPr>
                <w:rFonts w:hint="eastAsia"/>
              </w:rPr>
              <w:t>南方高质量优选混合A</w:t>
            </w:r>
          </w:p>
        </w:tc>
        <w:tc>
          <w:tcPr>
            <w:tcW w:w="2768" w:type="dxa"/>
            <w:vAlign w:val="center"/>
          </w:tcPr>
          <w:p w14:paraId="24FC6830">
            <w:pPr>
              <w:jc w:val="right"/>
            </w:pPr>
            <w:r>
              <w:rPr>
                <w:rFonts w:hint="eastAsia"/>
              </w:rPr>
              <w:t>0</w:t>
            </w:r>
          </w:p>
        </w:tc>
      </w:tr>
      <w:tr w14:paraId="54F69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39EF39D"/>
        </w:tc>
        <w:tc>
          <w:tcPr>
            <w:tcW w:w="2768" w:type="dxa"/>
            <w:vAlign w:val="center"/>
          </w:tcPr>
          <w:p w14:paraId="2525F2B9">
            <w:r>
              <w:rPr>
                <w:rFonts w:hint="eastAsia"/>
              </w:rPr>
              <w:t>南方高质量优选混合C</w:t>
            </w:r>
          </w:p>
        </w:tc>
        <w:tc>
          <w:tcPr>
            <w:tcW w:w="2768" w:type="dxa"/>
            <w:vAlign w:val="center"/>
          </w:tcPr>
          <w:p w14:paraId="2EB0DC55">
            <w:pPr>
              <w:jc w:val="right"/>
            </w:pPr>
            <w:r>
              <w:rPr>
                <w:rFonts w:hint="eastAsia"/>
              </w:rPr>
              <w:t>0</w:t>
            </w:r>
          </w:p>
        </w:tc>
      </w:tr>
      <w:tr w14:paraId="62E9E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9D44EB3"/>
        </w:tc>
        <w:tc>
          <w:tcPr>
            <w:tcW w:w="2768" w:type="dxa"/>
            <w:vAlign w:val="center"/>
          </w:tcPr>
          <w:p w14:paraId="609FA0BE">
            <w:r>
              <w:rPr>
                <w:rFonts w:hint="eastAsia"/>
              </w:rPr>
              <w:t>合计</w:t>
            </w:r>
          </w:p>
        </w:tc>
        <w:tc>
          <w:tcPr>
            <w:tcW w:w="2768" w:type="dxa"/>
            <w:vAlign w:val="center"/>
          </w:tcPr>
          <w:p w14:paraId="49C4CB0D">
            <w:pPr>
              <w:jc w:val="right"/>
            </w:pPr>
            <w:r>
              <w:rPr>
                <w:rFonts w:hint="eastAsia"/>
              </w:rPr>
              <w:t>0</w:t>
            </w:r>
          </w:p>
        </w:tc>
      </w:tr>
      <w:tr w14:paraId="56B9D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15B6A0F">
            <w:r>
              <w:rPr>
                <w:rFonts w:hint="eastAsia"/>
              </w:rPr>
              <w:t>本基金基金经理持有本开放式基金</w:t>
            </w:r>
          </w:p>
        </w:tc>
        <w:tc>
          <w:tcPr>
            <w:tcW w:w="2768" w:type="dxa"/>
            <w:vAlign w:val="center"/>
          </w:tcPr>
          <w:p w14:paraId="07A0ECB2">
            <w:r>
              <w:rPr>
                <w:rFonts w:hint="eastAsia"/>
              </w:rPr>
              <w:t>南方高质量优选混合A</w:t>
            </w:r>
          </w:p>
        </w:tc>
        <w:tc>
          <w:tcPr>
            <w:tcW w:w="2768" w:type="dxa"/>
            <w:vAlign w:val="center"/>
          </w:tcPr>
          <w:p w14:paraId="1F7471A8">
            <w:pPr>
              <w:jc w:val="right"/>
            </w:pPr>
            <w:r>
              <w:rPr>
                <w:rFonts w:hint="eastAsia"/>
              </w:rPr>
              <w:t>10~50</w:t>
            </w:r>
          </w:p>
        </w:tc>
      </w:tr>
      <w:tr w14:paraId="79A82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C5698C4"/>
        </w:tc>
        <w:tc>
          <w:tcPr>
            <w:tcW w:w="2768" w:type="dxa"/>
            <w:vAlign w:val="center"/>
          </w:tcPr>
          <w:p w14:paraId="23DC9787">
            <w:r>
              <w:rPr>
                <w:rFonts w:hint="eastAsia"/>
              </w:rPr>
              <w:t>南方高质量优选混合C</w:t>
            </w:r>
          </w:p>
        </w:tc>
        <w:tc>
          <w:tcPr>
            <w:tcW w:w="2768" w:type="dxa"/>
            <w:vAlign w:val="center"/>
          </w:tcPr>
          <w:p w14:paraId="40EED61A">
            <w:pPr>
              <w:jc w:val="right"/>
            </w:pPr>
            <w:r>
              <w:rPr>
                <w:rFonts w:hint="eastAsia"/>
              </w:rPr>
              <w:t>0</w:t>
            </w:r>
          </w:p>
        </w:tc>
      </w:tr>
      <w:tr w14:paraId="06C86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ECCB870"/>
        </w:tc>
        <w:tc>
          <w:tcPr>
            <w:tcW w:w="2768" w:type="dxa"/>
            <w:vAlign w:val="center"/>
          </w:tcPr>
          <w:p w14:paraId="256F1D79">
            <w:r>
              <w:rPr>
                <w:rFonts w:hint="eastAsia"/>
              </w:rPr>
              <w:t>合计</w:t>
            </w:r>
          </w:p>
        </w:tc>
        <w:tc>
          <w:tcPr>
            <w:tcW w:w="2768" w:type="dxa"/>
            <w:vAlign w:val="center"/>
          </w:tcPr>
          <w:p w14:paraId="06A0FED4">
            <w:pPr>
              <w:jc w:val="right"/>
            </w:pPr>
            <w:r>
              <w:rPr>
                <w:rFonts w:hint="eastAsia"/>
              </w:rPr>
              <w:t>10~50</w:t>
            </w:r>
          </w:p>
        </w:tc>
      </w:tr>
    </w:tbl>
    <w:p w14:paraId="61844C31">
      <w:pPr>
        <w:pStyle w:val="26"/>
      </w:pPr>
      <w:bookmarkStart w:id="190" w:name="_Toc26884"/>
      <w:r>
        <w:t>开放式基金份额变动</w:t>
      </w:r>
      <w:bookmarkEnd w:id="190"/>
    </w:p>
    <w:p w14:paraId="5279F3F2">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6838A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7AED4437">
            <w:pPr>
              <w:jc w:val="center"/>
            </w:pPr>
            <w:r>
              <w:rPr>
                <w:rFonts w:hint="eastAsia"/>
                <w:b/>
              </w:rPr>
              <w:t>项目</w:t>
            </w:r>
          </w:p>
        </w:tc>
        <w:tc>
          <w:tcPr>
            <w:tcW w:w="1799" w:type="dxa"/>
            <w:shd w:val="clear" w:color="auto" w:fill="BFBFBF"/>
            <w:vAlign w:val="center"/>
          </w:tcPr>
          <w:p w14:paraId="02C9657A">
            <w:pPr>
              <w:jc w:val="center"/>
            </w:pPr>
            <w:r>
              <w:rPr>
                <w:rFonts w:hint="eastAsia"/>
                <w:b/>
              </w:rPr>
              <w:t>南方高质量优选混合A</w:t>
            </w:r>
          </w:p>
        </w:tc>
        <w:tc>
          <w:tcPr>
            <w:tcW w:w="1633" w:type="dxa"/>
            <w:shd w:val="clear" w:color="auto" w:fill="BFBFBF"/>
            <w:vAlign w:val="center"/>
          </w:tcPr>
          <w:p w14:paraId="741F6B7C">
            <w:pPr>
              <w:jc w:val="center"/>
            </w:pPr>
            <w:r>
              <w:rPr>
                <w:rFonts w:hint="eastAsia"/>
                <w:b/>
              </w:rPr>
              <w:t>南方高质量优选混合C</w:t>
            </w:r>
          </w:p>
        </w:tc>
      </w:tr>
      <w:tr w14:paraId="623B1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FFBBB41">
            <w:r>
              <w:rPr>
                <w:rFonts w:hint="eastAsia"/>
              </w:rPr>
              <w:t>基金合同生效日(2022年8月23日)基金份额总额</w:t>
            </w:r>
          </w:p>
        </w:tc>
        <w:tc>
          <w:tcPr>
            <w:tcW w:w="1799" w:type="dxa"/>
            <w:vAlign w:val="center"/>
          </w:tcPr>
          <w:p w14:paraId="1AC0AC2D">
            <w:pPr>
              <w:jc w:val="right"/>
            </w:pPr>
            <w:r>
              <w:rPr>
                <w:rFonts w:hint="eastAsia"/>
              </w:rPr>
              <w:t>926,337,620.17</w:t>
            </w:r>
          </w:p>
        </w:tc>
        <w:tc>
          <w:tcPr>
            <w:tcW w:w="1633" w:type="dxa"/>
            <w:vAlign w:val="center"/>
          </w:tcPr>
          <w:p w14:paraId="4E0D5886">
            <w:pPr>
              <w:jc w:val="right"/>
            </w:pPr>
            <w:r>
              <w:rPr>
                <w:rFonts w:hint="eastAsia"/>
              </w:rPr>
              <w:t>190,193,585.20</w:t>
            </w:r>
          </w:p>
        </w:tc>
      </w:tr>
      <w:tr w14:paraId="6023A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D07BA9F">
            <w:r>
              <w:rPr>
                <w:rFonts w:hint="eastAsia"/>
              </w:rPr>
              <w:t>本报告期期初基金份额总额</w:t>
            </w:r>
          </w:p>
        </w:tc>
        <w:tc>
          <w:tcPr>
            <w:tcW w:w="1799" w:type="dxa"/>
            <w:vAlign w:val="center"/>
          </w:tcPr>
          <w:p w14:paraId="7EE2AFBA">
            <w:pPr>
              <w:jc w:val="right"/>
            </w:pPr>
            <w:r>
              <w:rPr>
                <w:rFonts w:hint="eastAsia"/>
              </w:rPr>
              <w:t>352,086,207.03</w:t>
            </w:r>
          </w:p>
        </w:tc>
        <w:tc>
          <w:tcPr>
            <w:tcW w:w="1633" w:type="dxa"/>
            <w:vAlign w:val="center"/>
          </w:tcPr>
          <w:p w14:paraId="1FB540DE">
            <w:pPr>
              <w:jc w:val="right"/>
            </w:pPr>
            <w:r>
              <w:rPr>
                <w:rFonts w:hint="eastAsia"/>
              </w:rPr>
              <w:t>41,454,282.65</w:t>
            </w:r>
          </w:p>
        </w:tc>
      </w:tr>
      <w:tr w14:paraId="56C80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D1515EF">
            <w:r>
              <w:rPr>
                <w:rFonts w:hint="eastAsia"/>
              </w:rPr>
              <w:t>本报告期基金总申购份额</w:t>
            </w:r>
          </w:p>
        </w:tc>
        <w:tc>
          <w:tcPr>
            <w:tcW w:w="1799" w:type="dxa"/>
            <w:vAlign w:val="center"/>
          </w:tcPr>
          <w:p w14:paraId="2A18A6EC">
            <w:pPr>
              <w:jc w:val="right"/>
            </w:pPr>
            <w:r>
              <w:rPr>
                <w:rFonts w:hint="eastAsia"/>
              </w:rPr>
              <w:t>2,942,928.27</w:t>
            </w:r>
          </w:p>
        </w:tc>
        <w:tc>
          <w:tcPr>
            <w:tcW w:w="1633" w:type="dxa"/>
            <w:vAlign w:val="center"/>
          </w:tcPr>
          <w:p w14:paraId="4BFC7AB6">
            <w:pPr>
              <w:jc w:val="right"/>
            </w:pPr>
            <w:r>
              <w:rPr>
                <w:rFonts w:hint="eastAsia"/>
              </w:rPr>
              <w:t>21,231,027.92</w:t>
            </w:r>
          </w:p>
        </w:tc>
      </w:tr>
      <w:tr w14:paraId="59234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D27E089">
            <w:r>
              <w:rPr>
                <w:rFonts w:hint="eastAsia"/>
              </w:rPr>
              <w:t>减：本报告期基金总赎回份额</w:t>
            </w:r>
          </w:p>
        </w:tc>
        <w:tc>
          <w:tcPr>
            <w:tcW w:w="1799" w:type="dxa"/>
            <w:vAlign w:val="center"/>
          </w:tcPr>
          <w:p w14:paraId="6DBBBAE8">
            <w:pPr>
              <w:jc w:val="right"/>
            </w:pPr>
            <w:r>
              <w:rPr>
                <w:rFonts w:hint="eastAsia"/>
              </w:rPr>
              <w:t>224,713,055.22</w:t>
            </w:r>
          </w:p>
        </w:tc>
        <w:tc>
          <w:tcPr>
            <w:tcW w:w="1633" w:type="dxa"/>
            <w:vAlign w:val="center"/>
          </w:tcPr>
          <w:p w14:paraId="092750A7">
            <w:pPr>
              <w:jc w:val="right"/>
            </w:pPr>
            <w:r>
              <w:rPr>
                <w:rFonts w:hint="eastAsia"/>
              </w:rPr>
              <w:t>46,222,464.20</w:t>
            </w:r>
          </w:p>
        </w:tc>
      </w:tr>
      <w:tr w14:paraId="798EB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A37670B">
            <w:r>
              <w:rPr>
                <w:rFonts w:hint="eastAsia"/>
              </w:rPr>
              <w:t>本报告期基金拆分变动份额</w:t>
            </w:r>
          </w:p>
        </w:tc>
        <w:tc>
          <w:tcPr>
            <w:tcW w:w="1799" w:type="dxa"/>
            <w:vAlign w:val="center"/>
          </w:tcPr>
          <w:p w14:paraId="2E516F41">
            <w:pPr>
              <w:jc w:val="right"/>
            </w:pPr>
            <w:r>
              <w:rPr>
                <w:rFonts w:hint="eastAsia"/>
              </w:rPr>
              <w:t>-</w:t>
            </w:r>
          </w:p>
        </w:tc>
        <w:tc>
          <w:tcPr>
            <w:tcW w:w="1633" w:type="dxa"/>
            <w:vAlign w:val="center"/>
          </w:tcPr>
          <w:p w14:paraId="5CDDB85B">
            <w:pPr>
              <w:jc w:val="right"/>
            </w:pPr>
            <w:r>
              <w:rPr>
                <w:rFonts w:hint="eastAsia"/>
              </w:rPr>
              <w:t>-</w:t>
            </w:r>
          </w:p>
        </w:tc>
      </w:tr>
      <w:tr w14:paraId="50199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46C16AE">
            <w:r>
              <w:rPr>
                <w:rFonts w:hint="eastAsia"/>
              </w:rPr>
              <w:t>本报告期期末基金份额总额</w:t>
            </w:r>
          </w:p>
        </w:tc>
        <w:tc>
          <w:tcPr>
            <w:tcW w:w="1799" w:type="dxa"/>
            <w:vAlign w:val="center"/>
          </w:tcPr>
          <w:p w14:paraId="590AF6F5">
            <w:pPr>
              <w:jc w:val="right"/>
            </w:pPr>
            <w:r>
              <w:rPr>
                <w:rFonts w:hint="eastAsia"/>
              </w:rPr>
              <w:t>130,316,080.08</w:t>
            </w:r>
          </w:p>
        </w:tc>
        <w:tc>
          <w:tcPr>
            <w:tcW w:w="1633" w:type="dxa"/>
            <w:vAlign w:val="center"/>
          </w:tcPr>
          <w:p w14:paraId="2A0038F7">
            <w:pPr>
              <w:jc w:val="right"/>
            </w:pPr>
            <w:r>
              <w:rPr>
                <w:rFonts w:hint="eastAsia"/>
              </w:rPr>
              <w:t>16,462,846.37</w:t>
            </w:r>
          </w:p>
        </w:tc>
      </w:tr>
    </w:tbl>
    <w:p w14:paraId="1B189497">
      <w:pPr>
        <w:pStyle w:val="26"/>
      </w:pPr>
      <w:bookmarkStart w:id="191" w:name="_Toc10569"/>
      <w:r>
        <w:t>重大事件揭示</w:t>
      </w:r>
      <w:bookmarkEnd w:id="191"/>
    </w:p>
    <w:p w14:paraId="2ED7195A">
      <w:pPr>
        <w:pStyle w:val="23"/>
      </w:pPr>
      <w:bookmarkStart w:id="192" w:name="_Toc10552"/>
      <w:r>
        <w:t>基金份额持有人大会决议</w:t>
      </w:r>
      <w:bookmarkEnd w:id="192"/>
    </w:p>
    <w:p w14:paraId="11D77F76">
      <w:pPr>
        <w:pStyle w:val="18"/>
        <w:rPr>
          <w:rFonts w:hint="eastAsia"/>
        </w:rPr>
      </w:pPr>
      <w:r>
        <w:rPr>
          <w:rFonts w:hint="eastAsia"/>
        </w:rPr>
        <w:t>本报告期本基金无基金份额持有人大会决议。</w:t>
      </w:r>
    </w:p>
    <w:p w14:paraId="78D736FE">
      <w:pPr>
        <w:pStyle w:val="23"/>
      </w:pPr>
      <w:r>
        <w:t xml:space="preserve"> </w:t>
      </w:r>
      <w:bookmarkStart w:id="193" w:name="_Toc17696"/>
      <w:r>
        <w:t>基金管理人、基金托管人的专门基金托管部门的重大人事变动</w:t>
      </w:r>
      <w:bookmarkEnd w:id="193"/>
    </w:p>
    <w:p w14:paraId="594B0BEB">
      <w:pPr>
        <w:pStyle w:val="18"/>
        <w:rPr>
          <w:rFonts w:hint="eastAsia"/>
        </w:rPr>
      </w:pPr>
      <w:r>
        <w:rPr>
          <w:rFonts w:hint="eastAsia"/>
        </w:rPr>
        <w:t>本报告期内，本基金的基金管理人未发生重大人事变动。</w:t>
      </w:r>
    </w:p>
    <w:p w14:paraId="71FE7631">
      <w:pPr>
        <w:pStyle w:val="18"/>
        <w:rPr>
          <w:rFonts w:hint="eastAsia"/>
        </w:rPr>
      </w:pPr>
      <w:r>
        <w:rPr>
          <w:rFonts w:hint="eastAsia"/>
        </w:rPr>
        <w:t>2025年2月，中国农业银行总行决定陈振华任托管业务部副总裁。</w:t>
      </w:r>
    </w:p>
    <w:p w14:paraId="15F7D672">
      <w:pPr>
        <w:pStyle w:val="18"/>
        <w:rPr>
          <w:rFonts w:hint="eastAsia"/>
        </w:rPr>
      </w:pPr>
      <w:r>
        <w:rPr>
          <w:rFonts w:hint="eastAsia"/>
        </w:rPr>
        <w:t>2025年3月，中国农业银行总行决定常佳任托管业务部副总裁。</w:t>
      </w:r>
    </w:p>
    <w:p w14:paraId="4DB51AFE">
      <w:pPr>
        <w:pStyle w:val="18"/>
        <w:rPr>
          <w:rFonts w:hint="eastAsia"/>
        </w:rPr>
      </w:pPr>
      <w:r>
        <w:rPr>
          <w:rFonts w:hint="eastAsia"/>
        </w:rPr>
        <w:t>2025年4月，中国农业银行总行决定李亚红任托管业务部高级专家。</w:t>
      </w:r>
    </w:p>
    <w:p w14:paraId="3827D2ED">
      <w:pPr>
        <w:pStyle w:val="18"/>
        <w:rPr>
          <w:rFonts w:hint="eastAsia"/>
        </w:rPr>
      </w:pPr>
      <w:r>
        <w:rPr>
          <w:rFonts w:hint="eastAsia"/>
        </w:rPr>
        <w:t>2025年9月，中国农业银行总行决定蔡崎峰任托管业务部总裁。</w:t>
      </w:r>
    </w:p>
    <w:p w14:paraId="352F5243">
      <w:pPr>
        <w:pStyle w:val="23"/>
      </w:pPr>
      <w:r>
        <w:t xml:space="preserve"> </w:t>
      </w:r>
      <w:bookmarkStart w:id="194" w:name="_Toc17535"/>
      <w:r>
        <w:t>涉及基金管理人、基金财产、基金托管业务的诉讼</w:t>
      </w:r>
      <w:bookmarkEnd w:id="194"/>
    </w:p>
    <w:p w14:paraId="425FDF9F">
      <w:pPr>
        <w:pStyle w:val="18"/>
        <w:rPr>
          <w:rFonts w:hint="eastAsia"/>
        </w:rPr>
      </w:pPr>
      <w:r>
        <w:rPr>
          <w:rFonts w:hint="eastAsia"/>
        </w:rPr>
        <w:t>本报告期内，无涉及基金管理人主营业务的诉讼。</w:t>
      </w:r>
    </w:p>
    <w:p w14:paraId="705E5197">
      <w:pPr>
        <w:pStyle w:val="18"/>
        <w:rPr>
          <w:rFonts w:hint="eastAsia"/>
        </w:rPr>
      </w:pPr>
      <w:r>
        <w:rPr>
          <w:rFonts w:hint="eastAsia"/>
        </w:rPr>
        <w:t>本报告期内无涉及基金财产的诉讼事项。</w:t>
      </w:r>
    </w:p>
    <w:p w14:paraId="4A75CB3E">
      <w:pPr>
        <w:pStyle w:val="18"/>
        <w:rPr>
          <w:rFonts w:hint="eastAsia"/>
        </w:rPr>
      </w:pPr>
      <w:r>
        <w:rPr>
          <w:rFonts w:hint="eastAsia"/>
        </w:rPr>
        <w:t>本报告期内无涉及基金托管业务的诉讼事项。</w:t>
      </w:r>
    </w:p>
    <w:p w14:paraId="0705915F">
      <w:pPr>
        <w:pStyle w:val="23"/>
      </w:pPr>
      <w:bookmarkStart w:id="195" w:name="_Toc6803"/>
      <w:r>
        <w:t>基金投资策略的改变</w:t>
      </w:r>
      <w:bookmarkEnd w:id="195"/>
    </w:p>
    <w:p w14:paraId="70D9C5B8">
      <w:pPr>
        <w:pStyle w:val="18"/>
        <w:rPr>
          <w:rFonts w:hint="eastAsia"/>
        </w:rPr>
      </w:pPr>
      <w:r>
        <w:rPr>
          <w:rFonts w:hint="eastAsia"/>
        </w:rPr>
        <w:t>本报告期内本基金的投资策略未有重大变化。</w:t>
      </w:r>
    </w:p>
    <w:p w14:paraId="4B383364">
      <w:pPr>
        <w:pStyle w:val="23"/>
      </w:pPr>
      <w:bookmarkStart w:id="196" w:name="_Toc29551"/>
      <w:r>
        <w:t>为基金进行审计的会计师事务所情况</w:t>
      </w:r>
      <w:bookmarkEnd w:id="196"/>
    </w:p>
    <w:p w14:paraId="43634D7E">
      <w:pPr>
        <w:pStyle w:val="18"/>
        <w:rPr>
          <w:rFonts w:hint="eastAsia"/>
        </w:rPr>
      </w:pPr>
      <w:r>
        <w:rPr>
          <w:rFonts w:hint="eastAsia"/>
        </w:rPr>
        <w:t>本报告期本基金的审计事务所无变化；目前德勤华永会计师事务所（特殊普通合伙）已为本基金提供审计服务4年，本报告期应支付给德勤华永会计师事务所（特殊普通合伙）的报酬为人民币43,000.00元。</w:t>
      </w:r>
    </w:p>
    <w:p w14:paraId="0DA3B4B1">
      <w:pPr>
        <w:pStyle w:val="23"/>
      </w:pPr>
      <w:bookmarkStart w:id="197" w:name="_Toc4224"/>
      <w:r>
        <w:t>管理人、托管人及相关从业人员受调查或处罚等情况</w:t>
      </w:r>
      <w:bookmarkEnd w:id="197"/>
    </w:p>
    <w:p w14:paraId="21FA3092">
      <w:pPr>
        <w:pStyle w:val="28"/>
      </w:pPr>
      <w:bookmarkStart w:id="198" w:name="_Toc198"/>
      <w:r>
        <w:t>管理人受调查或处罚等情况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43D1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066CDB2">
            <w:pPr>
              <w:jc w:val="center"/>
            </w:pPr>
            <w:r>
              <w:rPr>
                <w:rFonts w:hint="eastAsia"/>
                <w:b/>
              </w:rPr>
              <w:t>管理人受调查或处罚等情况</w:t>
            </w:r>
          </w:p>
        </w:tc>
        <w:tc>
          <w:tcPr>
            <w:tcW w:w="4153" w:type="dxa"/>
            <w:shd w:val="clear" w:color="auto" w:fill="BFBFBF"/>
            <w:vAlign w:val="center"/>
          </w:tcPr>
          <w:p w14:paraId="2120B196">
            <w:pPr>
              <w:jc w:val="center"/>
            </w:pPr>
            <w:r>
              <w:rPr>
                <w:rFonts w:hint="eastAsia"/>
                <w:b/>
              </w:rPr>
              <w:t>内容</w:t>
            </w:r>
          </w:p>
        </w:tc>
      </w:tr>
      <w:tr w14:paraId="5DA9F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FDD2E0">
            <w:r>
              <w:rPr>
                <w:rFonts w:hint="eastAsia"/>
              </w:rPr>
              <w:t>受到调查或处罚等措施的主体</w:t>
            </w:r>
          </w:p>
        </w:tc>
        <w:tc>
          <w:tcPr>
            <w:tcW w:w="4153" w:type="dxa"/>
            <w:vAlign w:val="center"/>
          </w:tcPr>
          <w:p w14:paraId="1D872527">
            <w:r>
              <w:rPr>
                <w:rFonts w:hint="eastAsia"/>
              </w:rPr>
              <w:t>管理人</w:t>
            </w:r>
          </w:p>
        </w:tc>
      </w:tr>
      <w:tr w14:paraId="0F8E7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D3F1FF">
            <w:r>
              <w:rPr>
                <w:rFonts w:hint="eastAsia"/>
              </w:rPr>
              <w:t>受到调查或处罚等措施的时间</w:t>
            </w:r>
          </w:p>
        </w:tc>
        <w:tc>
          <w:tcPr>
            <w:tcW w:w="4153" w:type="dxa"/>
            <w:vAlign w:val="center"/>
          </w:tcPr>
          <w:p w14:paraId="2C08B6F7">
            <w:pPr>
              <w:rPr>
                <w:rFonts w:hint="eastAsia"/>
              </w:rPr>
            </w:pPr>
            <w:r>
              <w:rPr>
                <w:rFonts w:hint="eastAsia"/>
              </w:rPr>
              <w:t>2025-10-17；
</w:t>
            </w:r>
            <w:r>
              <w:rPr>
                <w:rFonts w:hint="eastAsia"/>
              </w:rPr>
              <w:br w:type="textWrapping"/>
            </w:r>
            <w:r>
              <w:rPr>
                <w:rFonts w:hint="eastAsia"/>
              </w:rPr>
              <w:t>2025-11-18</w:t>
            </w:r>
          </w:p>
        </w:tc>
      </w:tr>
      <w:tr w14:paraId="2898F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561873">
            <w:r>
              <w:rPr>
                <w:rFonts w:hint="eastAsia"/>
              </w:rPr>
              <w:t>采取调查或处罚等措施的机构</w:t>
            </w:r>
          </w:p>
        </w:tc>
        <w:tc>
          <w:tcPr>
            <w:tcW w:w="4153" w:type="dxa"/>
            <w:vAlign w:val="center"/>
          </w:tcPr>
          <w:p w14:paraId="46027A2C">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5A085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8149D7">
            <w:r>
              <w:rPr>
                <w:rFonts w:hint="eastAsia"/>
              </w:rPr>
              <w:t>受到调查或处罚等措施类型</w:t>
            </w:r>
          </w:p>
        </w:tc>
        <w:tc>
          <w:tcPr>
            <w:tcW w:w="4153" w:type="dxa"/>
            <w:vAlign w:val="center"/>
          </w:tcPr>
          <w:p w14:paraId="1828F7B3">
            <w:pPr>
              <w:rPr>
                <w:rFonts w:hint="eastAsia"/>
              </w:rPr>
            </w:pPr>
            <w:r>
              <w:rPr>
                <w:rFonts w:hint="eastAsia"/>
              </w:rPr>
              <w:t>行政监管措施；
</w:t>
            </w:r>
            <w:r>
              <w:rPr>
                <w:rFonts w:hint="eastAsia"/>
              </w:rPr>
              <w:br w:type="textWrapping"/>
            </w:r>
            <w:r>
              <w:rPr>
                <w:rFonts w:hint="eastAsia"/>
              </w:rPr>
              <w:t>行政处罚</w:t>
            </w:r>
          </w:p>
        </w:tc>
      </w:tr>
      <w:tr w14:paraId="6100E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4185F5">
            <w:r>
              <w:rPr>
                <w:rFonts w:hint="eastAsia"/>
              </w:rPr>
              <w:t>受到的具体措施类型</w:t>
            </w:r>
          </w:p>
        </w:tc>
        <w:tc>
          <w:tcPr>
            <w:tcW w:w="4153" w:type="dxa"/>
            <w:vAlign w:val="center"/>
          </w:tcPr>
          <w:p w14:paraId="670D5BC5">
            <w:pPr>
              <w:rPr>
                <w:rFonts w:hint="eastAsia"/>
              </w:rPr>
            </w:pPr>
            <w:r>
              <w:rPr>
                <w:rFonts w:hint="eastAsia"/>
              </w:rPr>
              <w:t>责令改正；
</w:t>
            </w:r>
            <w:r>
              <w:rPr>
                <w:rFonts w:hint="eastAsia"/>
              </w:rPr>
              <w:br w:type="textWrapping"/>
            </w:r>
            <w:r>
              <w:rPr>
                <w:rFonts w:hint="eastAsia"/>
              </w:rPr>
              <w:t>警告、罚款</w:t>
            </w:r>
          </w:p>
        </w:tc>
      </w:tr>
      <w:tr w14:paraId="4ECC6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C041D2">
            <w:r>
              <w:rPr>
                <w:rFonts w:hint="eastAsia"/>
              </w:rPr>
              <w:t>受到调查或处罚等措施的原因</w:t>
            </w:r>
          </w:p>
        </w:tc>
        <w:tc>
          <w:tcPr>
            <w:tcW w:w="4153" w:type="dxa"/>
            <w:vAlign w:val="center"/>
          </w:tcPr>
          <w:p w14:paraId="601F4A04">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6743A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736930">
            <w:r>
              <w:rPr>
                <w:rFonts w:hint="eastAsia"/>
              </w:rPr>
              <w:t>受到处罚的依据</w:t>
            </w:r>
          </w:p>
        </w:tc>
        <w:tc>
          <w:tcPr>
            <w:tcW w:w="4153" w:type="dxa"/>
            <w:vAlign w:val="center"/>
          </w:tcPr>
          <w:p w14:paraId="273A98B6">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F1A3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48431A">
            <w:r>
              <w:rPr>
                <w:rFonts w:hint="eastAsia"/>
              </w:rPr>
              <w:t>管理人采取整改措施的情况</w:t>
            </w:r>
          </w:p>
        </w:tc>
        <w:tc>
          <w:tcPr>
            <w:tcW w:w="4153" w:type="dxa"/>
            <w:vAlign w:val="center"/>
          </w:tcPr>
          <w:p w14:paraId="30B22044">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12F43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5AE20A">
            <w:r>
              <w:rPr>
                <w:rFonts w:hint="eastAsia"/>
              </w:rPr>
              <w:t>其他</w:t>
            </w:r>
          </w:p>
        </w:tc>
        <w:tc>
          <w:tcPr>
            <w:tcW w:w="4153" w:type="dxa"/>
            <w:vAlign w:val="center"/>
          </w:tcPr>
          <w:p w14:paraId="7956BB97">
            <w:r>
              <w:rPr>
                <w:rFonts w:hint="eastAsia"/>
              </w:rPr>
              <w:t>-</w:t>
            </w:r>
          </w:p>
        </w:tc>
      </w:tr>
    </w:tbl>
    <w:p w14:paraId="6B5746D0">
      <w:pPr>
        <w:pStyle w:val="28"/>
      </w:pPr>
      <w:bookmarkStart w:id="199" w:name="_Toc199"/>
      <w:r>
        <w:t>管理人相关从业人员受调查或处罚等情况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596C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649CC24">
            <w:pPr>
              <w:jc w:val="center"/>
            </w:pPr>
            <w:r>
              <w:rPr>
                <w:rFonts w:hint="eastAsia"/>
                <w:b/>
              </w:rPr>
              <w:t>管理人相关从业人员受调查或处罚等情况</w:t>
            </w:r>
          </w:p>
        </w:tc>
        <w:tc>
          <w:tcPr>
            <w:tcW w:w="4153" w:type="dxa"/>
            <w:shd w:val="clear" w:color="auto" w:fill="BFBFBF"/>
            <w:vAlign w:val="center"/>
          </w:tcPr>
          <w:p w14:paraId="6647C84A">
            <w:pPr>
              <w:jc w:val="center"/>
            </w:pPr>
            <w:r>
              <w:rPr>
                <w:rFonts w:hint="eastAsia"/>
                <w:b/>
              </w:rPr>
              <w:t>内容</w:t>
            </w:r>
          </w:p>
        </w:tc>
      </w:tr>
      <w:tr w14:paraId="51878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7D8721">
            <w:r>
              <w:rPr>
                <w:rFonts w:hint="eastAsia"/>
              </w:rPr>
              <w:t>受到调查或处罚等措施的主体</w:t>
            </w:r>
          </w:p>
        </w:tc>
        <w:tc>
          <w:tcPr>
            <w:tcW w:w="4153" w:type="dxa"/>
            <w:vAlign w:val="center"/>
          </w:tcPr>
          <w:p w14:paraId="2320B0FA">
            <w:r>
              <w:rPr>
                <w:rFonts w:hint="eastAsia"/>
              </w:rPr>
              <w:t>高级管理人员</w:t>
            </w:r>
          </w:p>
        </w:tc>
      </w:tr>
      <w:tr w14:paraId="079DF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3B6EB9">
            <w:r>
              <w:rPr>
                <w:rFonts w:hint="eastAsia"/>
              </w:rPr>
              <w:t>受到调查或处罚等措施的时间</w:t>
            </w:r>
          </w:p>
        </w:tc>
        <w:tc>
          <w:tcPr>
            <w:tcW w:w="4153" w:type="dxa"/>
            <w:vAlign w:val="center"/>
          </w:tcPr>
          <w:p w14:paraId="569346DF">
            <w:r>
              <w:rPr>
                <w:rFonts w:hint="eastAsia"/>
              </w:rPr>
              <w:t>2025-10-17</w:t>
            </w:r>
          </w:p>
        </w:tc>
      </w:tr>
      <w:tr w14:paraId="30DD5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BE247B">
            <w:r>
              <w:rPr>
                <w:rFonts w:hint="eastAsia"/>
              </w:rPr>
              <w:t>采取调查或处罚等措施的机构</w:t>
            </w:r>
          </w:p>
        </w:tc>
        <w:tc>
          <w:tcPr>
            <w:tcW w:w="4153" w:type="dxa"/>
            <w:vAlign w:val="center"/>
          </w:tcPr>
          <w:p w14:paraId="36F76E8B">
            <w:r>
              <w:rPr>
                <w:rFonts w:hint="eastAsia"/>
              </w:rPr>
              <w:t>中国证监会深圳监管局</w:t>
            </w:r>
          </w:p>
        </w:tc>
      </w:tr>
      <w:tr w14:paraId="73438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EA78EF">
            <w:r>
              <w:rPr>
                <w:rFonts w:hint="eastAsia"/>
              </w:rPr>
              <w:t>受到调查或处罚等措施类型</w:t>
            </w:r>
          </w:p>
        </w:tc>
        <w:tc>
          <w:tcPr>
            <w:tcW w:w="4153" w:type="dxa"/>
            <w:vAlign w:val="center"/>
          </w:tcPr>
          <w:p w14:paraId="75B28E98">
            <w:r>
              <w:rPr>
                <w:rFonts w:hint="eastAsia"/>
              </w:rPr>
              <w:t>行政监管措施</w:t>
            </w:r>
          </w:p>
        </w:tc>
      </w:tr>
      <w:tr w14:paraId="45F36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495B7B">
            <w:r>
              <w:rPr>
                <w:rFonts w:hint="eastAsia"/>
              </w:rPr>
              <w:t>受到的具体措施类型</w:t>
            </w:r>
          </w:p>
        </w:tc>
        <w:tc>
          <w:tcPr>
            <w:tcW w:w="4153" w:type="dxa"/>
            <w:vAlign w:val="center"/>
          </w:tcPr>
          <w:p w14:paraId="604C7D1E">
            <w:r>
              <w:rPr>
                <w:rFonts w:hint="eastAsia"/>
              </w:rPr>
              <w:t>出具警示函</w:t>
            </w:r>
          </w:p>
        </w:tc>
      </w:tr>
      <w:tr w14:paraId="427EA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031BA7">
            <w:r>
              <w:rPr>
                <w:rFonts w:hint="eastAsia"/>
              </w:rPr>
              <w:t>受到调查或处罚等措施的原因</w:t>
            </w:r>
          </w:p>
        </w:tc>
        <w:tc>
          <w:tcPr>
            <w:tcW w:w="4153" w:type="dxa"/>
            <w:vAlign w:val="center"/>
          </w:tcPr>
          <w:p w14:paraId="4F233E5A">
            <w:r>
              <w:rPr>
                <w:rFonts w:hint="eastAsia"/>
              </w:rPr>
              <w:t>人员管理、其他问题(销售管理)</w:t>
            </w:r>
          </w:p>
        </w:tc>
      </w:tr>
      <w:tr w14:paraId="19BEE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7E8F17">
            <w:r>
              <w:rPr>
                <w:rFonts w:hint="eastAsia"/>
              </w:rPr>
              <w:t>受到处罚的依据</w:t>
            </w:r>
          </w:p>
        </w:tc>
        <w:tc>
          <w:tcPr>
            <w:tcW w:w="4153" w:type="dxa"/>
            <w:vAlign w:val="center"/>
          </w:tcPr>
          <w:p w14:paraId="569A4A09">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65FA5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16A058">
            <w:r>
              <w:rPr>
                <w:rFonts w:hint="eastAsia"/>
              </w:rPr>
              <w:t>管理人采取整改措施的情况（如提出整改意见）</w:t>
            </w:r>
          </w:p>
        </w:tc>
        <w:tc>
          <w:tcPr>
            <w:tcW w:w="4153" w:type="dxa"/>
            <w:vAlign w:val="center"/>
          </w:tcPr>
          <w:p w14:paraId="49F94939">
            <w:r>
              <w:rPr>
                <w:rFonts w:hint="eastAsia"/>
              </w:rPr>
              <w:t>截至报告期末公司已通过完善制度、优化流程等整改措施完成整改，整改成果已经中国证监会深圳监管局验收通过</w:t>
            </w:r>
          </w:p>
        </w:tc>
      </w:tr>
      <w:tr w14:paraId="09F45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D02D49">
            <w:r>
              <w:rPr>
                <w:rFonts w:hint="eastAsia"/>
              </w:rPr>
              <w:t>其他</w:t>
            </w:r>
          </w:p>
        </w:tc>
        <w:tc>
          <w:tcPr>
            <w:tcW w:w="4153" w:type="dxa"/>
            <w:vAlign w:val="center"/>
          </w:tcPr>
          <w:p w14:paraId="21E8FFFC">
            <w:pPr>
              <w:jc w:val="right"/>
            </w:pPr>
            <w:r>
              <w:rPr>
                <w:rFonts w:hint="eastAsia"/>
              </w:rPr>
              <w:t>-</w:t>
            </w:r>
          </w:p>
        </w:tc>
      </w:tr>
    </w:tbl>
    <w:p w14:paraId="2A0F791D">
      <w:pPr>
        <w:pStyle w:val="28"/>
      </w:pPr>
      <w:bookmarkStart w:id="200" w:name="_Toc200"/>
      <w:r>
        <w:t>托管人受调查或处罚等情况</w:t>
      </w:r>
      <w:bookmarkEnd w:id="200"/>
    </w:p>
    <w:p w14:paraId="5AF54E59">
      <w:pPr>
        <w:pStyle w:val="18"/>
        <w:rPr>
          <w:rFonts w:hint="eastAsia"/>
        </w:rPr>
      </w:pPr>
      <w:r>
        <w:rPr>
          <w:rFonts w:hint="eastAsia"/>
        </w:rPr>
        <w:t>无。</w:t>
      </w:r>
    </w:p>
    <w:p w14:paraId="6AC979FA">
      <w:pPr>
        <w:pStyle w:val="28"/>
      </w:pPr>
      <w:bookmarkStart w:id="201" w:name="_Toc201"/>
      <w:r>
        <w:t>托管人相关从业人员受调查或处罚等情况</w:t>
      </w:r>
      <w:bookmarkEnd w:id="201"/>
    </w:p>
    <w:p w14:paraId="4B5E35F9">
      <w:pPr>
        <w:pStyle w:val="18"/>
        <w:rPr>
          <w:rFonts w:hint="eastAsia"/>
        </w:rPr>
      </w:pPr>
      <w:r>
        <w:rPr>
          <w:rFonts w:hint="eastAsia"/>
        </w:rPr>
        <w:t>无。</w:t>
      </w:r>
    </w:p>
    <w:p w14:paraId="7C497D61">
      <w:pPr>
        <w:pStyle w:val="23"/>
      </w:pPr>
      <w:bookmarkStart w:id="202" w:name="_Toc22419"/>
      <w:r>
        <w:t>基金租用证券公司交易单元的有关情况</w:t>
      </w:r>
      <w:bookmarkEnd w:id="202"/>
    </w:p>
    <w:p w14:paraId="3A753EEB">
      <w:pPr>
        <w:pStyle w:val="28"/>
      </w:pPr>
      <w:bookmarkStart w:id="203" w:name="_Toc203"/>
      <w:r>
        <w:t>基金租用证券公司交易单元进行股票投资及佣金支付情况</w:t>
      </w:r>
      <w:bookmarkEnd w:id="203"/>
    </w:p>
    <w:p w14:paraId="6AD1BCD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04F86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4A10313A">
            <w:pPr>
              <w:jc w:val="center"/>
            </w:pPr>
            <w:r>
              <w:rPr>
                <w:rFonts w:hint="eastAsia"/>
                <w:b/>
              </w:rPr>
              <w:t>券商名称</w:t>
            </w:r>
          </w:p>
        </w:tc>
        <w:tc>
          <w:tcPr>
            <w:tcW w:w="775" w:type="dxa"/>
            <w:vMerge w:val="restart"/>
            <w:shd w:val="clear" w:color="auto" w:fill="BFBFBF"/>
            <w:vAlign w:val="center"/>
          </w:tcPr>
          <w:p w14:paraId="1B940820">
            <w:pPr>
              <w:jc w:val="center"/>
            </w:pPr>
            <w:r>
              <w:rPr>
                <w:rFonts w:hint="eastAsia"/>
                <w:b/>
              </w:rPr>
              <w:t>交易单元数量</w:t>
            </w:r>
          </w:p>
        </w:tc>
        <w:tc>
          <w:tcPr>
            <w:tcW w:w="1699" w:type="dxa"/>
            <w:gridSpan w:val="2"/>
            <w:shd w:val="clear" w:color="auto" w:fill="BFBFBF"/>
            <w:vAlign w:val="center"/>
          </w:tcPr>
          <w:p w14:paraId="1D8C7268">
            <w:pPr>
              <w:jc w:val="center"/>
            </w:pPr>
            <w:r>
              <w:rPr>
                <w:rFonts w:hint="eastAsia"/>
                <w:b/>
              </w:rPr>
              <w:t>股票交易</w:t>
            </w:r>
          </w:p>
        </w:tc>
        <w:tc>
          <w:tcPr>
            <w:tcW w:w="1312" w:type="dxa"/>
            <w:gridSpan w:val="2"/>
            <w:shd w:val="clear" w:color="auto" w:fill="BFBFBF"/>
            <w:vAlign w:val="center"/>
          </w:tcPr>
          <w:p w14:paraId="757C1446">
            <w:pPr>
              <w:jc w:val="center"/>
            </w:pPr>
            <w:r>
              <w:rPr>
                <w:rFonts w:hint="eastAsia"/>
                <w:b/>
              </w:rPr>
              <w:t>应支付该券商的佣金</w:t>
            </w:r>
          </w:p>
        </w:tc>
        <w:tc>
          <w:tcPr>
            <w:tcW w:w="946" w:type="dxa"/>
            <w:vMerge w:val="restart"/>
            <w:shd w:val="clear" w:color="auto" w:fill="BFBFBF"/>
            <w:vAlign w:val="center"/>
          </w:tcPr>
          <w:p w14:paraId="534DDB76">
            <w:pPr>
              <w:jc w:val="center"/>
            </w:pPr>
            <w:r>
              <w:rPr>
                <w:rFonts w:hint="eastAsia"/>
                <w:b/>
              </w:rPr>
              <w:t>备注</w:t>
            </w:r>
          </w:p>
        </w:tc>
      </w:tr>
      <w:tr w14:paraId="7698C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3F4FBA44"/>
        </w:tc>
        <w:tc>
          <w:tcPr>
            <w:tcW w:w="775" w:type="dxa"/>
            <w:vMerge w:val="continue"/>
            <w:vAlign w:val="center"/>
          </w:tcPr>
          <w:p w14:paraId="7511B9C2"/>
        </w:tc>
        <w:tc>
          <w:tcPr>
            <w:tcW w:w="1699" w:type="dxa"/>
            <w:shd w:val="clear" w:color="auto" w:fill="BFBFBF"/>
            <w:vAlign w:val="center"/>
          </w:tcPr>
          <w:p w14:paraId="00981429">
            <w:pPr>
              <w:jc w:val="center"/>
            </w:pPr>
            <w:r>
              <w:rPr>
                <w:rFonts w:hint="eastAsia"/>
                <w:b/>
              </w:rPr>
              <w:t>成交金额</w:t>
            </w:r>
          </w:p>
        </w:tc>
        <w:tc>
          <w:tcPr>
            <w:tcW w:w="1201" w:type="dxa"/>
            <w:shd w:val="clear" w:color="auto" w:fill="BFBFBF"/>
            <w:vAlign w:val="center"/>
          </w:tcPr>
          <w:p w14:paraId="7E2A17E2">
            <w:pPr>
              <w:jc w:val="center"/>
            </w:pPr>
            <w:r>
              <w:rPr>
                <w:rFonts w:hint="eastAsia"/>
                <w:b/>
              </w:rPr>
              <w:t>占当期股票成交总额的比例</w:t>
            </w:r>
          </w:p>
        </w:tc>
        <w:tc>
          <w:tcPr>
            <w:tcW w:w="1312" w:type="dxa"/>
            <w:shd w:val="clear" w:color="auto" w:fill="BFBFBF"/>
            <w:vAlign w:val="center"/>
          </w:tcPr>
          <w:p w14:paraId="003395FA">
            <w:pPr>
              <w:jc w:val="center"/>
            </w:pPr>
            <w:r>
              <w:rPr>
                <w:rFonts w:hint="eastAsia"/>
                <w:b/>
              </w:rPr>
              <w:t>佣金</w:t>
            </w:r>
          </w:p>
        </w:tc>
        <w:tc>
          <w:tcPr>
            <w:tcW w:w="1256" w:type="dxa"/>
            <w:shd w:val="clear" w:color="auto" w:fill="BFBFBF"/>
            <w:vAlign w:val="center"/>
          </w:tcPr>
          <w:p w14:paraId="0DA9DB55">
            <w:pPr>
              <w:jc w:val="center"/>
            </w:pPr>
            <w:r>
              <w:rPr>
                <w:rFonts w:hint="eastAsia"/>
                <w:b/>
              </w:rPr>
              <w:t>占当期佣金总量的比例</w:t>
            </w:r>
          </w:p>
        </w:tc>
        <w:tc>
          <w:tcPr>
            <w:tcW w:w="946" w:type="dxa"/>
            <w:vMerge w:val="continue"/>
            <w:vAlign w:val="center"/>
          </w:tcPr>
          <w:p w14:paraId="7BBE9394"/>
        </w:tc>
      </w:tr>
      <w:tr w14:paraId="5F67A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C4619FF">
            <w:r>
              <w:rPr>
                <w:rFonts w:hint="eastAsia"/>
              </w:rPr>
              <w:t>广发证券</w:t>
            </w:r>
          </w:p>
        </w:tc>
        <w:tc>
          <w:tcPr>
            <w:tcW w:w="775" w:type="dxa"/>
            <w:vAlign w:val="center"/>
          </w:tcPr>
          <w:p w14:paraId="680EFA6F">
            <w:pPr>
              <w:jc w:val="right"/>
            </w:pPr>
            <w:r>
              <w:rPr>
                <w:rFonts w:hint="eastAsia"/>
              </w:rPr>
              <w:t>1</w:t>
            </w:r>
          </w:p>
        </w:tc>
        <w:tc>
          <w:tcPr>
            <w:tcW w:w="1699" w:type="dxa"/>
            <w:vAlign w:val="center"/>
          </w:tcPr>
          <w:p w14:paraId="50F46EC0">
            <w:pPr>
              <w:jc w:val="right"/>
            </w:pPr>
            <w:r>
              <w:rPr>
                <w:rFonts w:hint="eastAsia"/>
              </w:rPr>
              <w:t>210,035,599.82</w:t>
            </w:r>
          </w:p>
        </w:tc>
        <w:tc>
          <w:tcPr>
            <w:tcW w:w="1201" w:type="dxa"/>
            <w:vAlign w:val="center"/>
          </w:tcPr>
          <w:p w14:paraId="7B19790B">
            <w:pPr>
              <w:jc w:val="right"/>
            </w:pPr>
            <w:r>
              <w:rPr>
                <w:rFonts w:hint="eastAsia"/>
              </w:rPr>
              <w:t>52.21%</w:t>
            </w:r>
          </w:p>
        </w:tc>
        <w:tc>
          <w:tcPr>
            <w:tcW w:w="1312" w:type="dxa"/>
            <w:vAlign w:val="center"/>
          </w:tcPr>
          <w:p w14:paraId="19494430">
            <w:pPr>
              <w:jc w:val="right"/>
            </w:pPr>
            <w:r>
              <w:rPr>
                <w:rFonts w:hint="eastAsia"/>
              </w:rPr>
              <w:t>86,291.78</w:t>
            </w:r>
          </w:p>
        </w:tc>
        <w:tc>
          <w:tcPr>
            <w:tcW w:w="1256" w:type="dxa"/>
            <w:vAlign w:val="center"/>
          </w:tcPr>
          <w:p w14:paraId="0AB44C3E">
            <w:pPr>
              <w:jc w:val="right"/>
            </w:pPr>
            <w:r>
              <w:rPr>
                <w:rFonts w:hint="eastAsia"/>
              </w:rPr>
              <w:t>50.79%</w:t>
            </w:r>
          </w:p>
        </w:tc>
        <w:tc>
          <w:tcPr>
            <w:tcW w:w="946" w:type="dxa"/>
            <w:vAlign w:val="center"/>
          </w:tcPr>
          <w:p w14:paraId="4469E0CF">
            <w:pPr>
              <w:jc w:val="right"/>
            </w:pPr>
            <w:r>
              <w:rPr>
                <w:rFonts w:hint="eastAsia"/>
              </w:rPr>
              <w:t>-</w:t>
            </w:r>
          </w:p>
        </w:tc>
      </w:tr>
      <w:tr w14:paraId="5263D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D8602D9">
            <w:r>
              <w:rPr>
                <w:rFonts w:hint="eastAsia"/>
              </w:rPr>
              <w:t>国泰海通</w:t>
            </w:r>
          </w:p>
        </w:tc>
        <w:tc>
          <w:tcPr>
            <w:tcW w:w="775" w:type="dxa"/>
            <w:vAlign w:val="center"/>
          </w:tcPr>
          <w:p w14:paraId="761C07C0">
            <w:pPr>
              <w:jc w:val="right"/>
            </w:pPr>
            <w:r>
              <w:rPr>
                <w:rFonts w:hint="eastAsia"/>
              </w:rPr>
              <w:t>1</w:t>
            </w:r>
          </w:p>
        </w:tc>
        <w:tc>
          <w:tcPr>
            <w:tcW w:w="1699" w:type="dxa"/>
            <w:vAlign w:val="center"/>
          </w:tcPr>
          <w:p w14:paraId="6B823A5E">
            <w:pPr>
              <w:jc w:val="right"/>
            </w:pPr>
            <w:r>
              <w:rPr>
                <w:rFonts w:hint="eastAsia"/>
              </w:rPr>
              <w:t>185,731,157.01</w:t>
            </w:r>
          </w:p>
        </w:tc>
        <w:tc>
          <w:tcPr>
            <w:tcW w:w="1201" w:type="dxa"/>
            <w:vAlign w:val="center"/>
          </w:tcPr>
          <w:p w14:paraId="09D50BE6">
            <w:pPr>
              <w:jc w:val="right"/>
            </w:pPr>
            <w:r>
              <w:rPr>
                <w:rFonts w:hint="eastAsia"/>
              </w:rPr>
              <w:t>46.17%</w:t>
            </w:r>
          </w:p>
        </w:tc>
        <w:tc>
          <w:tcPr>
            <w:tcW w:w="1312" w:type="dxa"/>
            <w:vAlign w:val="center"/>
          </w:tcPr>
          <w:p w14:paraId="7C78BA8C">
            <w:pPr>
              <w:jc w:val="right"/>
            </w:pPr>
            <w:r>
              <w:rPr>
                <w:rFonts w:hint="eastAsia"/>
              </w:rPr>
              <w:t>80,811.08</w:t>
            </w:r>
          </w:p>
        </w:tc>
        <w:tc>
          <w:tcPr>
            <w:tcW w:w="1256" w:type="dxa"/>
            <w:vAlign w:val="center"/>
          </w:tcPr>
          <w:p w14:paraId="48D8F1C3">
            <w:pPr>
              <w:jc w:val="right"/>
            </w:pPr>
            <w:r>
              <w:rPr>
                <w:rFonts w:hint="eastAsia"/>
              </w:rPr>
              <w:t>47.56%</w:t>
            </w:r>
          </w:p>
        </w:tc>
        <w:tc>
          <w:tcPr>
            <w:tcW w:w="946" w:type="dxa"/>
            <w:vAlign w:val="center"/>
          </w:tcPr>
          <w:p w14:paraId="6E2DD6A1">
            <w:pPr>
              <w:jc w:val="right"/>
            </w:pPr>
            <w:r>
              <w:rPr>
                <w:rFonts w:hint="eastAsia"/>
              </w:rPr>
              <w:t>-</w:t>
            </w:r>
          </w:p>
        </w:tc>
      </w:tr>
      <w:tr w14:paraId="6EB29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41231F7">
            <w:r>
              <w:rPr>
                <w:rFonts w:hint="eastAsia"/>
              </w:rPr>
              <w:t>中金公司</w:t>
            </w:r>
          </w:p>
        </w:tc>
        <w:tc>
          <w:tcPr>
            <w:tcW w:w="775" w:type="dxa"/>
            <w:vAlign w:val="center"/>
          </w:tcPr>
          <w:p w14:paraId="65033F66">
            <w:pPr>
              <w:jc w:val="right"/>
            </w:pPr>
            <w:r>
              <w:rPr>
                <w:rFonts w:hint="eastAsia"/>
              </w:rPr>
              <w:t>1</w:t>
            </w:r>
          </w:p>
        </w:tc>
        <w:tc>
          <w:tcPr>
            <w:tcW w:w="1699" w:type="dxa"/>
            <w:vAlign w:val="center"/>
          </w:tcPr>
          <w:p w14:paraId="61452627">
            <w:pPr>
              <w:jc w:val="right"/>
            </w:pPr>
            <w:r>
              <w:rPr>
                <w:rFonts w:hint="eastAsia"/>
              </w:rPr>
              <w:t>4,111,900.54</w:t>
            </w:r>
          </w:p>
        </w:tc>
        <w:tc>
          <w:tcPr>
            <w:tcW w:w="1201" w:type="dxa"/>
            <w:vAlign w:val="center"/>
          </w:tcPr>
          <w:p w14:paraId="5D63AE93">
            <w:pPr>
              <w:jc w:val="right"/>
            </w:pPr>
            <w:r>
              <w:rPr>
                <w:rFonts w:hint="eastAsia"/>
              </w:rPr>
              <w:t>1.02%</w:t>
            </w:r>
          </w:p>
        </w:tc>
        <w:tc>
          <w:tcPr>
            <w:tcW w:w="1312" w:type="dxa"/>
            <w:vAlign w:val="center"/>
          </w:tcPr>
          <w:p w14:paraId="22E757A3">
            <w:pPr>
              <w:jc w:val="right"/>
            </w:pPr>
            <w:r>
              <w:rPr>
                <w:rFonts w:hint="eastAsia"/>
              </w:rPr>
              <w:t>1,773.93</w:t>
            </w:r>
          </w:p>
        </w:tc>
        <w:tc>
          <w:tcPr>
            <w:tcW w:w="1256" w:type="dxa"/>
            <w:vAlign w:val="center"/>
          </w:tcPr>
          <w:p w14:paraId="0DFD75D2">
            <w:pPr>
              <w:jc w:val="right"/>
            </w:pPr>
            <w:r>
              <w:rPr>
                <w:rFonts w:hint="eastAsia"/>
              </w:rPr>
              <w:t>1.04%</w:t>
            </w:r>
          </w:p>
        </w:tc>
        <w:tc>
          <w:tcPr>
            <w:tcW w:w="946" w:type="dxa"/>
            <w:vAlign w:val="center"/>
          </w:tcPr>
          <w:p w14:paraId="7CE4592B">
            <w:pPr>
              <w:jc w:val="right"/>
            </w:pPr>
            <w:r>
              <w:rPr>
                <w:rFonts w:hint="eastAsia"/>
              </w:rPr>
              <w:t>-</w:t>
            </w:r>
          </w:p>
        </w:tc>
      </w:tr>
      <w:tr w14:paraId="47FAA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1B0EB08">
            <w:r>
              <w:rPr>
                <w:rFonts w:hint="eastAsia"/>
              </w:rPr>
              <w:t>东方证券</w:t>
            </w:r>
          </w:p>
        </w:tc>
        <w:tc>
          <w:tcPr>
            <w:tcW w:w="775" w:type="dxa"/>
            <w:vAlign w:val="center"/>
          </w:tcPr>
          <w:p w14:paraId="7AA524A4">
            <w:pPr>
              <w:jc w:val="right"/>
            </w:pPr>
            <w:r>
              <w:rPr>
                <w:rFonts w:hint="eastAsia"/>
              </w:rPr>
              <w:t>1</w:t>
            </w:r>
          </w:p>
        </w:tc>
        <w:tc>
          <w:tcPr>
            <w:tcW w:w="1699" w:type="dxa"/>
            <w:vAlign w:val="center"/>
          </w:tcPr>
          <w:p w14:paraId="19CF7D62">
            <w:pPr>
              <w:jc w:val="right"/>
            </w:pPr>
            <w:r>
              <w:rPr>
                <w:rFonts w:hint="eastAsia"/>
              </w:rPr>
              <w:t>2,381,065.19</w:t>
            </w:r>
          </w:p>
        </w:tc>
        <w:tc>
          <w:tcPr>
            <w:tcW w:w="1201" w:type="dxa"/>
            <w:vAlign w:val="center"/>
          </w:tcPr>
          <w:p w14:paraId="290277FF">
            <w:pPr>
              <w:jc w:val="right"/>
            </w:pPr>
            <w:r>
              <w:rPr>
                <w:rFonts w:hint="eastAsia"/>
              </w:rPr>
              <w:t>0.59%</w:t>
            </w:r>
          </w:p>
        </w:tc>
        <w:tc>
          <w:tcPr>
            <w:tcW w:w="1312" w:type="dxa"/>
            <w:vAlign w:val="center"/>
          </w:tcPr>
          <w:p w14:paraId="435F0C8C">
            <w:pPr>
              <w:jc w:val="right"/>
            </w:pPr>
            <w:r>
              <w:rPr>
                <w:rFonts w:hint="eastAsia"/>
              </w:rPr>
              <w:t>1,037.69</w:t>
            </w:r>
          </w:p>
        </w:tc>
        <w:tc>
          <w:tcPr>
            <w:tcW w:w="1256" w:type="dxa"/>
            <w:vAlign w:val="center"/>
          </w:tcPr>
          <w:p w14:paraId="7E002C83">
            <w:pPr>
              <w:jc w:val="right"/>
            </w:pPr>
            <w:r>
              <w:rPr>
                <w:rFonts w:hint="eastAsia"/>
              </w:rPr>
              <w:t>0.61%</w:t>
            </w:r>
          </w:p>
        </w:tc>
        <w:tc>
          <w:tcPr>
            <w:tcW w:w="946" w:type="dxa"/>
            <w:vAlign w:val="center"/>
          </w:tcPr>
          <w:p w14:paraId="199E7BAC">
            <w:pPr>
              <w:jc w:val="right"/>
            </w:pPr>
            <w:r>
              <w:rPr>
                <w:rFonts w:hint="eastAsia"/>
              </w:rPr>
              <w:t>-</w:t>
            </w:r>
          </w:p>
        </w:tc>
      </w:tr>
      <w:tr w14:paraId="7FB43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3BE64C3">
            <w:r>
              <w:rPr>
                <w:rFonts w:hint="eastAsia"/>
              </w:rPr>
              <w:t>华泰证券</w:t>
            </w:r>
          </w:p>
        </w:tc>
        <w:tc>
          <w:tcPr>
            <w:tcW w:w="775" w:type="dxa"/>
            <w:vAlign w:val="center"/>
          </w:tcPr>
          <w:p w14:paraId="6F81D4AC">
            <w:pPr>
              <w:jc w:val="right"/>
            </w:pPr>
            <w:r>
              <w:rPr>
                <w:rFonts w:hint="eastAsia"/>
              </w:rPr>
              <w:t>1</w:t>
            </w:r>
          </w:p>
        </w:tc>
        <w:tc>
          <w:tcPr>
            <w:tcW w:w="1699" w:type="dxa"/>
            <w:vAlign w:val="center"/>
          </w:tcPr>
          <w:p w14:paraId="0F17F2F5">
            <w:pPr>
              <w:jc w:val="right"/>
            </w:pPr>
            <w:r>
              <w:rPr>
                <w:rFonts w:hint="eastAsia"/>
              </w:rPr>
              <w:t>-</w:t>
            </w:r>
          </w:p>
        </w:tc>
        <w:tc>
          <w:tcPr>
            <w:tcW w:w="1201" w:type="dxa"/>
            <w:vAlign w:val="center"/>
          </w:tcPr>
          <w:p w14:paraId="43AE3250">
            <w:pPr>
              <w:jc w:val="right"/>
            </w:pPr>
            <w:r>
              <w:rPr>
                <w:rFonts w:hint="eastAsia"/>
              </w:rPr>
              <w:t>-</w:t>
            </w:r>
          </w:p>
        </w:tc>
        <w:tc>
          <w:tcPr>
            <w:tcW w:w="1312" w:type="dxa"/>
            <w:vAlign w:val="center"/>
          </w:tcPr>
          <w:p w14:paraId="1C208884">
            <w:pPr>
              <w:jc w:val="right"/>
            </w:pPr>
            <w:r>
              <w:rPr>
                <w:rFonts w:hint="eastAsia"/>
              </w:rPr>
              <w:t>-</w:t>
            </w:r>
          </w:p>
        </w:tc>
        <w:tc>
          <w:tcPr>
            <w:tcW w:w="1256" w:type="dxa"/>
            <w:vAlign w:val="center"/>
          </w:tcPr>
          <w:p w14:paraId="68483769">
            <w:pPr>
              <w:jc w:val="right"/>
            </w:pPr>
            <w:r>
              <w:rPr>
                <w:rFonts w:hint="eastAsia"/>
              </w:rPr>
              <w:t>-</w:t>
            </w:r>
          </w:p>
        </w:tc>
        <w:tc>
          <w:tcPr>
            <w:tcW w:w="946" w:type="dxa"/>
            <w:vAlign w:val="center"/>
          </w:tcPr>
          <w:p w14:paraId="3168DB96">
            <w:pPr>
              <w:jc w:val="right"/>
            </w:pPr>
            <w:r>
              <w:rPr>
                <w:rFonts w:hint="eastAsia"/>
              </w:rPr>
              <w:t>-</w:t>
            </w:r>
          </w:p>
        </w:tc>
      </w:tr>
      <w:tr w14:paraId="47256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ED4E413">
            <w:r>
              <w:rPr>
                <w:rFonts w:hint="eastAsia"/>
              </w:rPr>
              <w:t>华西证券</w:t>
            </w:r>
          </w:p>
        </w:tc>
        <w:tc>
          <w:tcPr>
            <w:tcW w:w="775" w:type="dxa"/>
            <w:vAlign w:val="center"/>
          </w:tcPr>
          <w:p w14:paraId="2969D81F">
            <w:pPr>
              <w:jc w:val="right"/>
            </w:pPr>
            <w:r>
              <w:rPr>
                <w:rFonts w:hint="eastAsia"/>
              </w:rPr>
              <w:t>1</w:t>
            </w:r>
          </w:p>
        </w:tc>
        <w:tc>
          <w:tcPr>
            <w:tcW w:w="1699" w:type="dxa"/>
            <w:vAlign w:val="center"/>
          </w:tcPr>
          <w:p w14:paraId="4121E1E6">
            <w:pPr>
              <w:jc w:val="right"/>
            </w:pPr>
            <w:r>
              <w:rPr>
                <w:rFonts w:hint="eastAsia"/>
              </w:rPr>
              <w:t>-</w:t>
            </w:r>
          </w:p>
        </w:tc>
        <w:tc>
          <w:tcPr>
            <w:tcW w:w="1201" w:type="dxa"/>
            <w:vAlign w:val="center"/>
          </w:tcPr>
          <w:p w14:paraId="2CCC9994">
            <w:pPr>
              <w:jc w:val="right"/>
            </w:pPr>
            <w:r>
              <w:rPr>
                <w:rFonts w:hint="eastAsia"/>
              </w:rPr>
              <w:t>-</w:t>
            </w:r>
          </w:p>
        </w:tc>
        <w:tc>
          <w:tcPr>
            <w:tcW w:w="1312" w:type="dxa"/>
            <w:vAlign w:val="center"/>
          </w:tcPr>
          <w:p w14:paraId="7E52CD70">
            <w:pPr>
              <w:jc w:val="right"/>
            </w:pPr>
            <w:r>
              <w:rPr>
                <w:rFonts w:hint="eastAsia"/>
              </w:rPr>
              <w:t>-</w:t>
            </w:r>
          </w:p>
        </w:tc>
        <w:tc>
          <w:tcPr>
            <w:tcW w:w="1256" w:type="dxa"/>
            <w:vAlign w:val="center"/>
          </w:tcPr>
          <w:p w14:paraId="6AA0911D">
            <w:pPr>
              <w:jc w:val="right"/>
            </w:pPr>
            <w:r>
              <w:rPr>
                <w:rFonts w:hint="eastAsia"/>
              </w:rPr>
              <w:t>-</w:t>
            </w:r>
          </w:p>
        </w:tc>
        <w:tc>
          <w:tcPr>
            <w:tcW w:w="946" w:type="dxa"/>
            <w:vAlign w:val="center"/>
          </w:tcPr>
          <w:p w14:paraId="3121EE21">
            <w:pPr>
              <w:jc w:val="right"/>
            </w:pPr>
            <w:r>
              <w:rPr>
                <w:rFonts w:hint="eastAsia"/>
              </w:rPr>
              <w:t>-</w:t>
            </w:r>
          </w:p>
        </w:tc>
      </w:tr>
      <w:tr w14:paraId="69704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4A4E442">
            <w:r>
              <w:rPr>
                <w:rFonts w:hint="eastAsia"/>
              </w:rPr>
              <w:t>瑞银证券</w:t>
            </w:r>
          </w:p>
        </w:tc>
        <w:tc>
          <w:tcPr>
            <w:tcW w:w="775" w:type="dxa"/>
            <w:vAlign w:val="center"/>
          </w:tcPr>
          <w:p w14:paraId="09FDA491">
            <w:pPr>
              <w:jc w:val="right"/>
            </w:pPr>
            <w:r>
              <w:rPr>
                <w:rFonts w:hint="eastAsia"/>
              </w:rPr>
              <w:t>1</w:t>
            </w:r>
          </w:p>
        </w:tc>
        <w:tc>
          <w:tcPr>
            <w:tcW w:w="1699" w:type="dxa"/>
            <w:vAlign w:val="center"/>
          </w:tcPr>
          <w:p w14:paraId="7371D7AE">
            <w:pPr>
              <w:jc w:val="right"/>
            </w:pPr>
            <w:r>
              <w:rPr>
                <w:rFonts w:hint="eastAsia"/>
              </w:rPr>
              <w:t>-</w:t>
            </w:r>
          </w:p>
        </w:tc>
        <w:tc>
          <w:tcPr>
            <w:tcW w:w="1201" w:type="dxa"/>
            <w:vAlign w:val="center"/>
          </w:tcPr>
          <w:p w14:paraId="4FE07F92">
            <w:pPr>
              <w:jc w:val="right"/>
            </w:pPr>
            <w:r>
              <w:rPr>
                <w:rFonts w:hint="eastAsia"/>
              </w:rPr>
              <w:t>-</w:t>
            </w:r>
          </w:p>
        </w:tc>
        <w:tc>
          <w:tcPr>
            <w:tcW w:w="1312" w:type="dxa"/>
            <w:vAlign w:val="center"/>
          </w:tcPr>
          <w:p w14:paraId="1F68EE17">
            <w:pPr>
              <w:jc w:val="right"/>
            </w:pPr>
            <w:r>
              <w:rPr>
                <w:rFonts w:hint="eastAsia"/>
              </w:rPr>
              <w:t>-</w:t>
            </w:r>
          </w:p>
        </w:tc>
        <w:tc>
          <w:tcPr>
            <w:tcW w:w="1256" w:type="dxa"/>
            <w:vAlign w:val="center"/>
          </w:tcPr>
          <w:p w14:paraId="7562EDBA">
            <w:pPr>
              <w:jc w:val="right"/>
            </w:pPr>
            <w:r>
              <w:rPr>
                <w:rFonts w:hint="eastAsia"/>
              </w:rPr>
              <w:t>-</w:t>
            </w:r>
          </w:p>
        </w:tc>
        <w:tc>
          <w:tcPr>
            <w:tcW w:w="946" w:type="dxa"/>
            <w:vAlign w:val="center"/>
          </w:tcPr>
          <w:p w14:paraId="0070C359">
            <w:pPr>
              <w:jc w:val="right"/>
            </w:pPr>
            <w:r>
              <w:rPr>
                <w:rFonts w:hint="eastAsia"/>
              </w:rPr>
              <w:t>-</w:t>
            </w:r>
          </w:p>
        </w:tc>
      </w:tr>
      <w:tr w14:paraId="5E4F1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BC11A33">
            <w:r>
              <w:rPr>
                <w:rFonts w:hint="eastAsia"/>
              </w:rPr>
              <w:t>招商证券</w:t>
            </w:r>
          </w:p>
        </w:tc>
        <w:tc>
          <w:tcPr>
            <w:tcW w:w="775" w:type="dxa"/>
            <w:vAlign w:val="center"/>
          </w:tcPr>
          <w:p w14:paraId="3E92DB85">
            <w:pPr>
              <w:jc w:val="right"/>
            </w:pPr>
            <w:r>
              <w:rPr>
                <w:rFonts w:hint="eastAsia"/>
              </w:rPr>
              <w:t>1</w:t>
            </w:r>
          </w:p>
        </w:tc>
        <w:tc>
          <w:tcPr>
            <w:tcW w:w="1699" w:type="dxa"/>
            <w:vAlign w:val="center"/>
          </w:tcPr>
          <w:p w14:paraId="6B54E538">
            <w:pPr>
              <w:jc w:val="right"/>
            </w:pPr>
            <w:r>
              <w:rPr>
                <w:rFonts w:hint="eastAsia"/>
              </w:rPr>
              <w:t>-</w:t>
            </w:r>
          </w:p>
        </w:tc>
        <w:tc>
          <w:tcPr>
            <w:tcW w:w="1201" w:type="dxa"/>
            <w:vAlign w:val="center"/>
          </w:tcPr>
          <w:p w14:paraId="77E7C965">
            <w:pPr>
              <w:jc w:val="right"/>
            </w:pPr>
            <w:r>
              <w:rPr>
                <w:rFonts w:hint="eastAsia"/>
              </w:rPr>
              <w:t>-</w:t>
            </w:r>
          </w:p>
        </w:tc>
        <w:tc>
          <w:tcPr>
            <w:tcW w:w="1312" w:type="dxa"/>
            <w:vAlign w:val="center"/>
          </w:tcPr>
          <w:p w14:paraId="28DBB95C">
            <w:pPr>
              <w:jc w:val="right"/>
            </w:pPr>
            <w:r>
              <w:rPr>
                <w:rFonts w:hint="eastAsia"/>
              </w:rPr>
              <w:t>-</w:t>
            </w:r>
          </w:p>
        </w:tc>
        <w:tc>
          <w:tcPr>
            <w:tcW w:w="1256" w:type="dxa"/>
            <w:vAlign w:val="center"/>
          </w:tcPr>
          <w:p w14:paraId="34C50CB9">
            <w:pPr>
              <w:jc w:val="right"/>
            </w:pPr>
            <w:r>
              <w:rPr>
                <w:rFonts w:hint="eastAsia"/>
              </w:rPr>
              <w:t>-</w:t>
            </w:r>
          </w:p>
        </w:tc>
        <w:tc>
          <w:tcPr>
            <w:tcW w:w="946" w:type="dxa"/>
            <w:vAlign w:val="center"/>
          </w:tcPr>
          <w:p w14:paraId="09655B8E">
            <w:pPr>
              <w:jc w:val="right"/>
            </w:pPr>
            <w:r>
              <w:rPr>
                <w:rFonts w:hint="eastAsia"/>
              </w:rPr>
              <w:t>-</w:t>
            </w:r>
          </w:p>
        </w:tc>
      </w:tr>
    </w:tbl>
    <w:p w14:paraId="27C11FAB">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4F981CB">
      <w:pPr>
        <w:pStyle w:val="47"/>
        <w:rPr>
          <w:rFonts w:hint="eastAsia"/>
        </w:rPr>
      </w:pPr>
      <w:r>
        <w:tab/>
      </w:r>
      <w:r>
        <w:rPr>
          <w:rFonts w:hint="eastAsia"/>
        </w:rPr>
        <w:t>1、选择标准</w:t>
      </w:r>
    </w:p>
    <w:p w14:paraId="2380FB41">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63C6EE5C">
      <w:pPr>
        <w:pStyle w:val="47"/>
        <w:rPr>
          <w:rFonts w:hint="eastAsia"/>
        </w:rPr>
      </w:pPr>
      <w:r>
        <w:tab/>
      </w:r>
      <w:r>
        <w:rPr>
          <w:rFonts w:hint="eastAsia"/>
        </w:rPr>
        <w:t>2、选择程序</w:t>
      </w:r>
    </w:p>
    <w:p w14:paraId="60334D9A">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1F38D886">
      <w:pPr>
        <w:pStyle w:val="47"/>
        <w:rPr>
          <w:rFonts w:hint="eastAsia"/>
        </w:rPr>
      </w:pPr>
      <w:r>
        <w:tab/>
      </w:r>
      <w:r>
        <w:rPr>
          <w:rFonts w:hint="eastAsia"/>
        </w:rPr>
        <w:t>（2）基金管理人根据其建立的服务评价及交易量分配机制，定期对证券公司开展评价后，根据评价结果进行交易量的分配。</w:t>
      </w:r>
    </w:p>
    <w:p w14:paraId="21BA50DF">
      <w:pPr>
        <w:pStyle w:val="47"/>
        <w:rPr>
          <w:rFonts w:hint="eastAsia"/>
        </w:rPr>
      </w:pPr>
      <w:r>
        <w:tab/>
      </w:r>
      <w:r>
        <w:rPr>
          <w:rFonts w:hint="eastAsia"/>
        </w:rPr>
        <w:t>3、报告期内基金租用券商交易单元的变更情况：新增交易单元：无；减少交易单元：川财证券、开源证券、中泰证券。</w:t>
      </w:r>
    </w:p>
    <w:p w14:paraId="2106CCE9">
      <w:pPr>
        <w:pStyle w:val="28"/>
      </w:pPr>
      <w:bookmarkStart w:id="204" w:name="_Toc204"/>
      <w:r>
        <w:t>基金租用证券公司交易单元进行其他证券投资的情况</w:t>
      </w:r>
      <w:bookmarkEnd w:id="204"/>
    </w:p>
    <w:p w14:paraId="360A283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1746C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7B3FE146">
            <w:pPr>
              <w:jc w:val="center"/>
            </w:pPr>
            <w:r>
              <w:rPr>
                <w:rFonts w:hint="eastAsia"/>
                <w:b/>
              </w:rPr>
              <w:t>券商名称</w:t>
            </w:r>
          </w:p>
        </w:tc>
        <w:tc>
          <w:tcPr>
            <w:tcW w:w="1508" w:type="dxa"/>
            <w:gridSpan w:val="2"/>
            <w:shd w:val="clear" w:color="auto" w:fill="BFBFBF"/>
            <w:vAlign w:val="center"/>
          </w:tcPr>
          <w:p w14:paraId="3BEBAE03">
            <w:pPr>
              <w:jc w:val="center"/>
            </w:pPr>
            <w:r>
              <w:rPr>
                <w:rFonts w:hint="eastAsia"/>
                <w:b/>
              </w:rPr>
              <w:t>债券交易</w:t>
            </w:r>
          </w:p>
        </w:tc>
        <w:tc>
          <w:tcPr>
            <w:tcW w:w="1697" w:type="dxa"/>
            <w:gridSpan w:val="2"/>
            <w:shd w:val="clear" w:color="auto" w:fill="BFBFBF"/>
            <w:vAlign w:val="center"/>
          </w:tcPr>
          <w:p w14:paraId="5FEFF284">
            <w:pPr>
              <w:jc w:val="center"/>
            </w:pPr>
            <w:r>
              <w:rPr>
                <w:rFonts w:hint="eastAsia"/>
                <w:b/>
              </w:rPr>
              <w:t>债券回购交易</w:t>
            </w:r>
          </w:p>
        </w:tc>
        <w:tc>
          <w:tcPr>
            <w:tcW w:w="1508" w:type="dxa"/>
            <w:gridSpan w:val="2"/>
            <w:shd w:val="clear" w:color="auto" w:fill="BFBFBF"/>
            <w:vAlign w:val="center"/>
          </w:tcPr>
          <w:p w14:paraId="63337828">
            <w:pPr>
              <w:jc w:val="center"/>
            </w:pPr>
            <w:r>
              <w:rPr>
                <w:rFonts w:hint="eastAsia"/>
                <w:b/>
              </w:rPr>
              <w:t>权证交易</w:t>
            </w:r>
          </w:p>
        </w:tc>
      </w:tr>
      <w:tr w14:paraId="3440D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18FC8273"/>
        </w:tc>
        <w:tc>
          <w:tcPr>
            <w:tcW w:w="1508" w:type="dxa"/>
            <w:shd w:val="clear" w:color="auto" w:fill="BFBFBF"/>
            <w:vAlign w:val="center"/>
          </w:tcPr>
          <w:p w14:paraId="384A0749">
            <w:pPr>
              <w:jc w:val="center"/>
            </w:pPr>
            <w:r>
              <w:rPr>
                <w:rFonts w:hint="eastAsia"/>
                <w:b/>
              </w:rPr>
              <w:t>成交金额</w:t>
            </w:r>
          </w:p>
        </w:tc>
        <w:tc>
          <w:tcPr>
            <w:tcW w:w="895" w:type="dxa"/>
            <w:shd w:val="clear" w:color="auto" w:fill="BFBFBF"/>
            <w:vAlign w:val="center"/>
          </w:tcPr>
          <w:p w14:paraId="65836EBF">
            <w:pPr>
              <w:jc w:val="center"/>
            </w:pPr>
            <w:r>
              <w:rPr>
                <w:rFonts w:hint="eastAsia"/>
                <w:b/>
              </w:rPr>
              <w:t>占当期债券成交总额的比例</w:t>
            </w:r>
          </w:p>
        </w:tc>
        <w:tc>
          <w:tcPr>
            <w:tcW w:w="1697" w:type="dxa"/>
            <w:shd w:val="clear" w:color="auto" w:fill="BFBFBF"/>
            <w:vAlign w:val="center"/>
          </w:tcPr>
          <w:p w14:paraId="69F4598E">
            <w:pPr>
              <w:jc w:val="center"/>
            </w:pPr>
            <w:r>
              <w:rPr>
                <w:rFonts w:hint="eastAsia"/>
                <w:b/>
              </w:rPr>
              <w:t>成交金额</w:t>
            </w:r>
          </w:p>
        </w:tc>
        <w:tc>
          <w:tcPr>
            <w:tcW w:w="895" w:type="dxa"/>
            <w:shd w:val="clear" w:color="auto" w:fill="BFBFBF"/>
            <w:vAlign w:val="center"/>
          </w:tcPr>
          <w:p w14:paraId="09FBE0EA">
            <w:pPr>
              <w:jc w:val="center"/>
            </w:pPr>
            <w:r>
              <w:rPr>
                <w:rFonts w:hint="eastAsia"/>
                <w:b/>
              </w:rPr>
              <w:t>占当期债券回购成交总额的比例</w:t>
            </w:r>
          </w:p>
        </w:tc>
        <w:tc>
          <w:tcPr>
            <w:tcW w:w="1508" w:type="dxa"/>
            <w:shd w:val="clear" w:color="auto" w:fill="BFBFBF"/>
            <w:vAlign w:val="center"/>
          </w:tcPr>
          <w:p w14:paraId="55176D85">
            <w:pPr>
              <w:jc w:val="center"/>
            </w:pPr>
            <w:r>
              <w:rPr>
                <w:rFonts w:hint="eastAsia"/>
                <w:b/>
              </w:rPr>
              <w:t>成交金额</w:t>
            </w:r>
          </w:p>
        </w:tc>
        <w:tc>
          <w:tcPr>
            <w:tcW w:w="900" w:type="dxa"/>
            <w:shd w:val="clear" w:color="auto" w:fill="BFBFBF"/>
            <w:vAlign w:val="center"/>
          </w:tcPr>
          <w:p w14:paraId="16E02EC5">
            <w:pPr>
              <w:jc w:val="center"/>
            </w:pPr>
            <w:r>
              <w:rPr>
                <w:rFonts w:hint="eastAsia"/>
                <w:b/>
              </w:rPr>
              <w:t>占当期权证成交总额的比例</w:t>
            </w:r>
          </w:p>
        </w:tc>
      </w:tr>
      <w:tr w14:paraId="7CA5F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13BB9D5">
            <w:r>
              <w:rPr>
                <w:rFonts w:hint="eastAsia"/>
              </w:rPr>
              <w:t>广发证券</w:t>
            </w:r>
          </w:p>
        </w:tc>
        <w:tc>
          <w:tcPr>
            <w:tcW w:w="1508" w:type="dxa"/>
            <w:vAlign w:val="center"/>
          </w:tcPr>
          <w:p w14:paraId="120FFC4F">
            <w:pPr>
              <w:jc w:val="right"/>
            </w:pPr>
            <w:r>
              <w:rPr>
                <w:rFonts w:hint="eastAsia"/>
              </w:rPr>
              <w:t>-</w:t>
            </w:r>
          </w:p>
        </w:tc>
        <w:tc>
          <w:tcPr>
            <w:tcW w:w="895" w:type="dxa"/>
            <w:vAlign w:val="center"/>
          </w:tcPr>
          <w:p w14:paraId="0CB639B1">
            <w:pPr>
              <w:jc w:val="right"/>
            </w:pPr>
            <w:r>
              <w:rPr>
                <w:rFonts w:hint="eastAsia"/>
              </w:rPr>
              <w:t>-</w:t>
            </w:r>
          </w:p>
        </w:tc>
        <w:tc>
          <w:tcPr>
            <w:tcW w:w="1697" w:type="dxa"/>
            <w:vAlign w:val="center"/>
          </w:tcPr>
          <w:p w14:paraId="275C35E7">
            <w:pPr>
              <w:jc w:val="right"/>
            </w:pPr>
            <w:r>
              <w:rPr>
                <w:rFonts w:hint="eastAsia"/>
              </w:rPr>
              <w:t>-</w:t>
            </w:r>
          </w:p>
        </w:tc>
        <w:tc>
          <w:tcPr>
            <w:tcW w:w="895" w:type="dxa"/>
            <w:vAlign w:val="center"/>
          </w:tcPr>
          <w:p w14:paraId="30EC276C">
            <w:pPr>
              <w:jc w:val="right"/>
            </w:pPr>
            <w:r>
              <w:rPr>
                <w:rFonts w:hint="eastAsia"/>
              </w:rPr>
              <w:t>-</w:t>
            </w:r>
          </w:p>
        </w:tc>
        <w:tc>
          <w:tcPr>
            <w:tcW w:w="1508" w:type="dxa"/>
            <w:vAlign w:val="center"/>
          </w:tcPr>
          <w:p w14:paraId="6ED9ABE5">
            <w:pPr>
              <w:jc w:val="right"/>
            </w:pPr>
            <w:r>
              <w:rPr>
                <w:rFonts w:hint="eastAsia"/>
              </w:rPr>
              <w:t>-</w:t>
            </w:r>
          </w:p>
        </w:tc>
        <w:tc>
          <w:tcPr>
            <w:tcW w:w="900" w:type="dxa"/>
            <w:vAlign w:val="center"/>
          </w:tcPr>
          <w:p w14:paraId="577877D5">
            <w:pPr>
              <w:jc w:val="right"/>
            </w:pPr>
            <w:r>
              <w:rPr>
                <w:rFonts w:hint="eastAsia"/>
              </w:rPr>
              <w:t>-</w:t>
            </w:r>
          </w:p>
        </w:tc>
      </w:tr>
      <w:tr w14:paraId="02A0C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8FCA53E">
            <w:r>
              <w:rPr>
                <w:rFonts w:hint="eastAsia"/>
              </w:rPr>
              <w:t>国泰海通</w:t>
            </w:r>
          </w:p>
        </w:tc>
        <w:tc>
          <w:tcPr>
            <w:tcW w:w="1508" w:type="dxa"/>
            <w:vAlign w:val="center"/>
          </w:tcPr>
          <w:p w14:paraId="39DA0972">
            <w:pPr>
              <w:jc w:val="right"/>
            </w:pPr>
            <w:r>
              <w:rPr>
                <w:rFonts w:hint="eastAsia"/>
              </w:rPr>
              <w:t>14,990,975.00</w:t>
            </w:r>
          </w:p>
        </w:tc>
        <w:tc>
          <w:tcPr>
            <w:tcW w:w="895" w:type="dxa"/>
            <w:vAlign w:val="center"/>
          </w:tcPr>
          <w:p w14:paraId="68EDE65C">
            <w:pPr>
              <w:jc w:val="right"/>
            </w:pPr>
            <w:r>
              <w:rPr>
                <w:rFonts w:hint="eastAsia"/>
              </w:rPr>
              <w:t>45.00%</w:t>
            </w:r>
          </w:p>
        </w:tc>
        <w:tc>
          <w:tcPr>
            <w:tcW w:w="1697" w:type="dxa"/>
            <w:vAlign w:val="center"/>
          </w:tcPr>
          <w:p w14:paraId="4BE5DE43">
            <w:pPr>
              <w:jc w:val="right"/>
            </w:pPr>
            <w:r>
              <w:rPr>
                <w:rFonts w:hint="eastAsia"/>
              </w:rPr>
              <w:t>21,800,000.00</w:t>
            </w:r>
          </w:p>
        </w:tc>
        <w:tc>
          <w:tcPr>
            <w:tcW w:w="895" w:type="dxa"/>
            <w:vAlign w:val="center"/>
          </w:tcPr>
          <w:p w14:paraId="5E6CB454">
            <w:pPr>
              <w:jc w:val="right"/>
            </w:pPr>
            <w:r>
              <w:rPr>
                <w:rFonts w:hint="eastAsia"/>
              </w:rPr>
              <w:t>100.00%</w:t>
            </w:r>
          </w:p>
        </w:tc>
        <w:tc>
          <w:tcPr>
            <w:tcW w:w="1508" w:type="dxa"/>
            <w:vAlign w:val="center"/>
          </w:tcPr>
          <w:p w14:paraId="11F25AD8">
            <w:pPr>
              <w:jc w:val="right"/>
            </w:pPr>
            <w:r>
              <w:rPr>
                <w:rFonts w:hint="eastAsia"/>
              </w:rPr>
              <w:t>-</w:t>
            </w:r>
          </w:p>
        </w:tc>
        <w:tc>
          <w:tcPr>
            <w:tcW w:w="900" w:type="dxa"/>
            <w:vAlign w:val="center"/>
          </w:tcPr>
          <w:p w14:paraId="2E5DA9A8">
            <w:pPr>
              <w:jc w:val="right"/>
            </w:pPr>
            <w:r>
              <w:rPr>
                <w:rFonts w:hint="eastAsia"/>
              </w:rPr>
              <w:t>-</w:t>
            </w:r>
          </w:p>
        </w:tc>
      </w:tr>
      <w:tr w14:paraId="795DF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DBC984F">
            <w:r>
              <w:rPr>
                <w:rFonts w:hint="eastAsia"/>
              </w:rPr>
              <w:t>中金公司</w:t>
            </w:r>
          </w:p>
        </w:tc>
        <w:tc>
          <w:tcPr>
            <w:tcW w:w="1508" w:type="dxa"/>
            <w:vAlign w:val="center"/>
          </w:tcPr>
          <w:p w14:paraId="782071B2">
            <w:pPr>
              <w:jc w:val="right"/>
            </w:pPr>
            <w:r>
              <w:rPr>
                <w:rFonts w:hint="eastAsia"/>
              </w:rPr>
              <w:t>-</w:t>
            </w:r>
          </w:p>
        </w:tc>
        <w:tc>
          <w:tcPr>
            <w:tcW w:w="895" w:type="dxa"/>
            <w:vAlign w:val="center"/>
          </w:tcPr>
          <w:p w14:paraId="17CD3949">
            <w:pPr>
              <w:jc w:val="right"/>
            </w:pPr>
            <w:r>
              <w:rPr>
                <w:rFonts w:hint="eastAsia"/>
              </w:rPr>
              <w:t>-</w:t>
            </w:r>
          </w:p>
        </w:tc>
        <w:tc>
          <w:tcPr>
            <w:tcW w:w="1697" w:type="dxa"/>
            <w:vAlign w:val="center"/>
          </w:tcPr>
          <w:p w14:paraId="7901B079">
            <w:pPr>
              <w:jc w:val="right"/>
            </w:pPr>
            <w:r>
              <w:rPr>
                <w:rFonts w:hint="eastAsia"/>
              </w:rPr>
              <w:t>-</w:t>
            </w:r>
          </w:p>
        </w:tc>
        <w:tc>
          <w:tcPr>
            <w:tcW w:w="895" w:type="dxa"/>
            <w:vAlign w:val="center"/>
          </w:tcPr>
          <w:p w14:paraId="48116C70">
            <w:pPr>
              <w:jc w:val="right"/>
            </w:pPr>
            <w:r>
              <w:rPr>
                <w:rFonts w:hint="eastAsia"/>
              </w:rPr>
              <w:t>-</w:t>
            </w:r>
          </w:p>
        </w:tc>
        <w:tc>
          <w:tcPr>
            <w:tcW w:w="1508" w:type="dxa"/>
            <w:vAlign w:val="center"/>
          </w:tcPr>
          <w:p w14:paraId="724A1C8A">
            <w:pPr>
              <w:jc w:val="right"/>
            </w:pPr>
            <w:r>
              <w:rPr>
                <w:rFonts w:hint="eastAsia"/>
              </w:rPr>
              <w:t>-</w:t>
            </w:r>
          </w:p>
        </w:tc>
        <w:tc>
          <w:tcPr>
            <w:tcW w:w="900" w:type="dxa"/>
            <w:vAlign w:val="center"/>
          </w:tcPr>
          <w:p w14:paraId="4B2E4612">
            <w:pPr>
              <w:jc w:val="right"/>
            </w:pPr>
            <w:r>
              <w:rPr>
                <w:rFonts w:hint="eastAsia"/>
              </w:rPr>
              <w:t>-</w:t>
            </w:r>
          </w:p>
        </w:tc>
      </w:tr>
      <w:tr w14:paraId="0AB9B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5B34DE2">
            <w:r>
              <w:rPr>
                <w:rFonts w:hint="eastAsia"/>
              </w:rPr>
              <w:t>东方证券</w:t>
            </w:r>
          </w:p>
        </w:tc>
        <w:tc>
          <w:tcPr>
            <w:tcW w:w="1508" w:type="dxa"/>
            <w:vAlign w:val="center"/>
          </w:tcPr>
          <w:p w14:paraId="78BD951B">
            <w:pPr>
              <w:jc w:val="right"/>
            </w:pPr>
            <w:r>
              <w:rPr>
                <w:rFonts w:hint="eastAsia"/>
              </w:rPr>
              <w:t>18,322,622.00</w:t>
            </w:r>
          </w:p>
        </w:tc>
        <w:tc>
          <w:tcPr>
            <w:tcW w:w="895" w:type="dxa"/>
            <w:vAlign w:val="center"/>
          </w:tcPr>
          <w:p w14:paraId="63FEA53B">
            <w:pPr>
              <w:jc w:val="right"/>
            </w:pPr>
            <w:r>
              <w:rPr>
                <w:rFonts w:hint="eastAsia"/>
              </w:rPr>
              <w:t>55.00%</w:t>
            </w:r>
          </w:p>
        </w:tc>
        <w:tc>
          <w:tcPr>
            <w:tcW w:w="1697" w:type="dxa"/>
            <w:vAlign w:val="center"/>
          </w:tcPr>
          <w:p w14:paraId="7B2BBD2D">
            <w:pPr>
              <w:jc w:val="right"/>
            </w:pPr>
            <w:r>
              <w:rPr>
                <w:rFonts w:hint="eastAsia"/>
              </w:rPr>
              <w:t>-</w:t>
            </w:r>
          </w:p>
        </w:tc>
        <w:tc>
          <w:tcPr>
            <w:tcW w:w="895" w:type="dxa"/>
            <w:vAlign w:val="center"/>
          </w:tcPr>
          <w:p w14:paraId="69120D89">
            <w:pPr>
              <w:jc w:val="right"/>
            </w:pPr>
            <w:r>
              <w:rPr>
                <w:rFonts w:hint="eastAsia"/>
              </w:rPr>
              <w:t>-</w:t>
            </w:r>
          </w:p>
        </w:tc>
        <w:tc>
          <w:tcPr>
            <w:tcW w:w="1508" w:type="dxa"/>
            <w:vAlign w:val="center"/>
          </w:tcPr>
          <w:p w14:paraId="7D699928">
            <w:pPr>
              <w:jc w:val="right"/>
            </w:pPr>
            <w:r>
              <w:rPr>
                <w:rFonts w:hint="eastAsia"/>
              </w:rPr>
              <w:t>-</w:t>
            </w:r>
          </w:p>
        </w:tc>
        <w:tc>
          <w:tcPr>
            <w:tcW w:w="900" w:type="dxa"/>
            <w:vAlign w:val="center"/>
          </w:tcPr>
          <w:p w14:paraId="2BF6098D">
            <w:pPr>
              <w:jc w:val="right"/>
            </w:pPr>
            <w:r>
              <w:rPr>
                <w:rFonts w:hint="eastAsia"/>
              </w:rPr>
              <w:t>-</w:t>
            </w:r>
          </w:p>
        </w:tc>
      </w:tr>
      <w:tr w14:paraId="70552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3F04DB0">
            <w:r>
              <w:rPr>
                <w:rFonts w:hint="eastAsia"/>
              </w:rPr>
              <w:t>华泰证券</w:t>
            </w:r>
          </w:p>
        </w:tc>
        <w:tc>
          <w:tcPr>
            <w:tcW w:w="1508" w:type="dxa"/>
            <w:vAlign w:val="center"/>
          </w:tcPr>
          <w:p w14:paraId="7988E96F">
            <w:pPr>
              <w:jc w:val="right"/>
            </w:pPr>
            <w:r>
              <w:rPr>
                <w:rFonts w:hint="eastAsia"/>
              </w:rPr>
              <w:t>-</w:t>
            </w:r>
          </w:p>
        </w:tc>
        <w:tc>
          <w:tcPr>
            <w:tcW w:w="895" w:type="dxa"/>
            <w:vAlign w:val="center"/>
          </w:tcPr>
          <w:p w14:paraId="6D1D3FB5">
            <w:pPr>
              <w:jc w:val="right"/>
            </w:pPr>
            <w:r>
              <w:rPr>
                <w:rFonts w:hint="eastAsia"/>
              </w:rPr>
              <w:t>-</w:t>
            </w:r>
          </w:p>
        </w:tc>
        <w:tc>
          <w:tcPr>
            <w:tcW w:w="1697" w:type="dxa"/>
            <w:vAlign w:val="center"/>
          </w:tcPr>
          <w:p w14:paraId="0149D127">
            <w:pPr>
              <w:jc w:val="right"/>
            </w:pPr>
            <w:r>
              <w:rPr>
                <w:rFonts w:hint="eastAsia"/>
              </w:rPr>
              <w:t>-</w:t>
            </w:r>
          </w:p>
        </w:tc>
        <w:tc>
          <w:tcPr>
            <w:tcW w:w="895" w:type="dxa"/>
            <w:vAlign w:val="center"/>
          </w:tcPr>
          <w:p w14:paraId="2AF88BAA">
            <w:pPr>
              <w:jc w:val="right"/>
            </w:pPr>
            <w:r>
              <w:rPr>
                <w:rFonts w:hint="eastAsia"/>
              </w:rPr>
              <w:t>-</w:t>
            </w:r>
          </w:p>
        </w:tc>
        <w:tc>
          <w:tcPr>
            <w:tcW w:w="1508" w:type="dxa"/>
            <w:vAlign w:val="center"/>
          </w:tcPr>
          <w:p w14:paraId="47774DBE">
            <w:pPr>
              <w:jc w:val="right"/>
            </w:pPr>
            <w:r>
              <w:rPr>
                <w:rFonts w:hint="eastAsia"/>
              </w:rPr>
              <w:t>-</w:t>
            </w:r>
          </w:p>
        </w:tc>
        <w:tc>
          <w:tcPr>
            <w:tcW w:w="900" w:type="dxa"/>
            <w:vAlign w:val="center"/>
          </w:tcPr>
          <w:p w14:paraId="377EE612">
            <w:pPr>
              <w:jc w:val="right"/>
            </w:pPr>
            <w:r>
              <w:rPr>
                <w:rFonts w:hint="eastAsia"/>
              </w:rPr>
              <w:t>-</w:t>
            </w:r>
          </w:p>
        </w:tc>
      </w:tr>
      <w:tr w14:paraId="479AD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D83427B">
            <w:r>
              <w:rPr>
                <w:rFonts w:hint="eastAsia"/>
              </w:rPr>
              <w:t>华西证券</w:t>
            </w:r>
          </w:p>
        </w:tc>
        <w:tc>
          <w:tcPr>
            <w:tcW w:w="1508" w:type="dxa"/>
            <w:vAlign w:val="center"/>
          </w:tcPr>
          <w:p w14:paraId="57E3A8DF">
            <w:pPr>
              <w:jc w:val="right"/>
            </w:pPr>
            <w:r>
              <w:rPr>
                <w:rFonts w:hint="eastAsia"/>
              </w:rPr>
              <w:t>-</w:t>
            </w:r>
          </w:p>
        </w:tc>
        <w:tc>
          <w:tcPr>
            <w:tcW w:w="895" w:type="dxa"/>
            <w:vAlign w:val="center"/>
          </w:tcPr>
          <w:p w14:paraId="10898858">
            <w:pPr>
              <w:jc w:val="right"/>
            </w:pPr>
            <w:r>
              <w:rPr>
                <w:rFonts w:hint="eastAsia"/>
              </w:rPr>
              <w:t>-</w:t>
            </w:r>
          </w:p>
        </w:tc>
        <w:tc>
          <w:tcPr>
            <w:tcW w:w="1697" w:type="dxa"/>
            <w:vAlign w:val="center"/>
          </w:tcPr>
          <w:p w14:paraId="20628123">
            <w:pPr>
              <w:jc w:val="right"/>
            </w:pPr>
            <w:r>
              <w:rPr>
                <w:rFonts w:hint="eastAsia"/>
              </w:rPr>
              <w:t>-</w:t>
            </w:r>
          </w:p>
        </w:tc>
        <w:tc>
          <w:tcPr>
            <w:tcW w:w="895" w:type="dxa"/>
            <w:vAlign w:val="center"/>
          </w:tcPr>
          <w:p w14:paraId="169ECCD4">
            <w:pPr>
              <w:jc w:val="right"/>
            </w:pPr>
            <w:r>
              <w:rPr>
                <w:rFonts w:hint="eastAsia"/>
              </w:rPr>
              <w:t>-</w:t>
            </w:r>
          </w:p>
        </w:tc>
        <w:tc>
          <w:tcPr>
            <w:tcW w:w="1508" w:type="dxa"/>
            <w:vAlign w:val="center"/>
          </w:tcPr>
          <w:p w14:paraId="227EF654">
            <w:pPr>
              <w:jc w:val="right"/>
            </w:pPr>
            <w:r>
              <w:rPr>
                <w:rFonts w:hint="eastAsia"/>
              </w:rPr>
              <w:t>-</w:t>
            </w:r>
          </w:p>
        </w:tc>
        <w:tc>
          <w:tcPr>
            <w:tcW w:w="900" w:type="dxa"/>
            <w:vAlign w:val="center"/>
          </w:tcPr>
          <w:p w14:paraId="6CEF3EE5">
            <w:pPr>
              <w:jc w:val="right"/>
            </w:pPr>
            <w:r>
              <w:rPr>
                <w:rFonts w:hint="eastAsia"/>
              </w:rPr>
              <w:t>-</w:t>
            </w:r>
          </w:p>
        </w:tc>
      </w:tr>
      <w:tr w14:paraId="7F05A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705A746">
            <w:r>
              <w:rPr>
                <w:rFonts w:hint="eastAsia"/>
              </w:rPr>
              <w:t>瑞银证券</w:t>
            </w:r>
          </w:p>
        </w:tc>
        <w:tc>
          <w:tcPr>
            <w:tcW w:w="1508" w:type="dxa"/>
            <w:vAlign w:val="center"/>
          </w:tcPr>
          <w:p w14:paraId="6EA0A3AB">
            <w:pPr>
              <w:jc w:val="right"/>
            </w:pPr>
            <w:r>
              <w:rPr>
                <w:rFonts w:hint="eastAsia"/>
              </w:rPr>
              <w:t>-</w:t>
            </w:r>
          </w:p>
        </w:tc>
        <w:tc>
          <w:tcPr>
            <w:tcW w:w="895" w:type="dxa"/>
            <w:vAlign w:val="center"/>
          </w:tcPr>
          <w:p w14:paraId="7E863C9D">
            <w:pPr>
              <w:jc w:val="right"/>
            </w:pPr>
            <w:r>
              <w:rPr>
                <w:rFonts w:hint="eastAsia"/>
              </w:rPr>
              <w:t>-</w:t>
            </w:r>
          </w:p>
        </w:tc>
        <w:tc>
          <w:tcPr>
            <w:tcW w:w="1697" w:type="dxa"/>
            <w:vAlign w:val="center"/>
          </w:tcPr>
          <w:p w14:paraId="753812DE">
            <w:pPr>
              <w:jc w:val="right"/>
            </w:pPr>
            <w:r>
              <w:rPr>
                <w:rFonts w:hint="eastAsia"/>
              </w:rPr>
              <w:t>-</w:t>
            </w:r>
          </w:p>
        </w:tc>
        <w:tc>
          <w:tcPr>
            <w:tcW w:w="895" w:type="dxa"/>
            <w:vAlign w:val="center"/>
          </w:tcPr>
          <w:p w14:paraId="628E4B4B">
            <w:pPr>
              <w:jc w:val="right"/>
            </w:pPr>
            <w:r>
              <w:rPr>
                <w:rFonts w:hint="eastAsia"/>
              </w:rPr>
              <w:t>-</w:t>
            </w:r>
          </w:p>
        </w:tc>
        <w:tc>
          <w:tcPr>
            <w:tcW w:w="1508" w:type="dxa"/>
            <w:vAlign w:val="center"/>
          </w:tcPr>
          <w:p w14:paraId="63C6A852">
            <w:pPr>
              <w:jc w:val="right"/>
            </w:pPr>
            <w:r>
              <w:rPr>
                <w:rFonts w:hint="eastAsia"/>
              </w:rPr>
              <w:t>-</w:t>
            </w:r>
          </w:p>
        </w:tc>
        <w:tc>
          <w:tcPr>
            <w:tcW w:w="900" w:type="dxa"/>
            <w:vAlign w:val="center"/>
          </w:tcPr>
          <w:p w14:paraId="659C985A">
            <w:pPr>
              <w:jc w:val="right"/>
            </w:pPr>
            <w:r>
              <w:rPr>
                <w:rFonts w:hint="eastAsia"/>
              </w:rPr>
              <w:t>-</w:t>
            </w:r>
          </w:p>
        </w:tc>
      </w:tr>
      <w:tr w14:paraId="53EBE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B53C389">
            <w:r>
              <w:rPr>
                <w:rFonts w:hint="eastAsia"/>
              </w:rPr>
              <w:t>招商证券</w:t>
            </w:r>
          </w:p>
        </w:tc>
        <w:tc>
          <w:tcPr>
            <w:tcW w:w="1508" w:type="dxa"/>
            <w:vAlign w:val="center"/>
          </w:tcPr>
          <w:p w14:paraId="15CD4218">
            <w:pPr>
              <w:jc w:val="right"/>
            </w:pPr>
            <w:r>
              <w:rPr>
                <w:rFonts w:hint="eastAsia"/>
              </w:rPr>
              <w:t>-</w:t>
            </w:r>
          </w:p>
        </w:tc>
        <w:tc>
          <w:tcPr>
            <w:tcW w:w="895" w:type="dxa"/>
            <w:vAlign w:val="center"/>
          </w:tcPr>
          <w:p w14:paraId="188A7129">
            <w:pPr>
              <w:jc w:val="right"/>
            </w:pPr>
            <w:r>
              <w:rPr>
                <w:rFonts w:hint="eastAsia"/>
              </w:rPr>
              <w:t>-</w:t>
            </w:r>
          </w:p>
        </w:tc>
        <w:tc>
          <w:tcPr>
            <w:tcW w:w="1697" w:type="dxa"/>
            <w:vAlign w:val="center"/>
          </w:tcPr>
          <w:p w14:paraId="375FC1CB">
            <w:pPr>
              <w:jc w:val="right"/>
            </w:pPr>
            <w:r>
              <w:rPr>
                <w:rFonts w:hint="eastAsia"/>
              </w:rPr>
              <w:t>-</w:t>
            </w:r>
          </w:p>
        </w:tc>
        <w:tc>
          <w:tcPr>
            <w:tcW w:w="895" w:type="dxa"/>
            <w:vAlign w:val="center"/>
          </w:tcPr>
          <w:p w14:paraId="371A91B6">
            <w:pPr>
              <w:jc w:val="right"/>
            </w:pPr>
            <w:r>
              <w:rPr>
                <w:rFonts w:hint="eastAsia"/>
              </w:rPr>
              <w:t>-</w:t>
            </w:r>
          </w:p>
        </w:tc>
        <w:tc>
          <w:tcPr>
            <w:tcW w:w="1508" w:type="dxa"/>
            <w:vAlign w:val="center"/>
          </w:tcPr>
          <w:p w14:paraId="2B69734D">
            <w:pPr>
              <w:jc w:val="right"/>
            </w:pPr>
            <w:r>
              <w:rPr>
                <w:rFonts w:hint="eastAsia"/>
              </w:rPr>
              <w:t>-</w:t>
            </w:r>
          </w:p>
        </w:tc>
        <w:tc>
          <w:tcPr>
            <w:tcW w:w="900" w:type="dxa"/>
            <w:vAlign w:val="center"/>
          </w:tcPr>
          <w:p w14:paraId="5A8584DF">
            <w:pPr>
              <w:jc w:val="right"/>
            </w:pPr>
            <w:r>
              <w:rPr>
                <w:rFonts w:hint="eastAsia"/>
              </w:rPr>
              <w:t>-</w:t>
            </w:r>
          </w:p>
        </w:tc>
      </w:tr>
    </w:tbl>
    <w:p w14:paraId="1960BC3F">
      <w:pPr>
        <w:pStyle w:val="23"/>
      </w:pPr>
      <w:bookmarkStart w:id="205" w:name="_Toc10233"/>
      <w:r>
        <w:t>其他重大事件</w:t>
      </w:r>
      <w:bookmarkEnd w:id="2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6998E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486E98DC">
            <w:pPr>
              <w:jc w:val="center"/>
            </w:pPr>
            <w:r>
              <w:rPr>
                <w:rFonts w:hint="eastAsia"/>
                <w:b/>
              </w:rPr>
              <w:t>序号</w:t>
            </w:r>
          </w:p>
        </w:tc>
        <w:tc>
          <w:tcPr>
            <w:tcW w:w="4319" w:type="dxa"/>
            <w:shd w:val="clear" w:color="auto" w:fill="BFBFBF"/>
            <w:vAlign w:val="center"/>
          </w:tcPr>
          <w:p w14:paraId="4D287444">
            <w:pPr>
              <w:jc w:val="center"/>
            </w:pPr>
            <w:r>
              <w:rPr>
                <w:rFonts w:hint="eastAsia"/>
                <w:b/>
              </w:rPr>
              <w:t>公告事项</w:t>
            </w:r>
          </w:p>
        </w:tc>
        <w:tc>
          <w:tcPr>
            <w:tcW w:w="2076" w:type="dxa"/>
            <w:shd w:val="clear" w:color="auto" w:fill="BFBFBF"/>
            <w:vAlign w:val="center"/>
          </w:tcPr>
          <w:p w14:paraId="23A551C1">
            <w:pPr>
              <w:jc w:val="center"/>
            </w:pPr>
            <w:r>
              <w:rPr>
                <w:rFonts w:hint="eastAsia"/>
                <w:b/>
              </w:rPr>
              <w:t>法定披露方式</w:t>
            </w:r>
          </w:p>
        </w:tc>
        <w:tc>
          <w:tcPr>
            <w:tcW w:w="1218" w:type="dxa"/>
            <w:shd w:val="clear" w:color="auto" w:fill="BFBFBF"/>
            <w:vAlign w:val="center"/>
          </w:tcPr>
          <w:p w14:paraId="789DD81F">
            <w:pPr>
              <w:jc w:val="center"/>
            </w:pPr>
            <w:r>
              <w:rPr>
                <w:rFonts w:hint="eastAsia"/>
                <w:b/>
              </w:rPr>
              <w:t>法定披露日期</w:t>
            </w:r>
          </w:p>
        </w:tc>
      </w:tr>
      <w:tr w14:paraId="0FCD3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AECFD6A">
            <w:pPr>
              <w:jc w:val="center"/>
            </w:pPr>
            <w:r>
              <w:rPr>
                <w:rFonts w:hint="eastAsia"/>
              </w:rPr>
              <w:t>1</w:t>
            </w:r>
          </w:p>
        </w:tc>
        <w:tc>
          <w:tcPr>
            <w:tcW w:w="4319" w:type="dxa"/>
            <w:vAlign w:val="center"/>
          </w:tcPr>
          <w:p w14:paraId="3CE41AA9">
            <w:r>
              <w:rPr>
                <w:rFonts w:hint="eastAsia"/>
              </w:rPr>
              <w:t>南方基金关于直销平台相关业务费率优惠的公告</w:t>
            </w:r>
          </w:p>
        </w:tc>
        <w:tc>
          <w:tcPr>
            <w:tcW w:w="2076" w:type="dxa"/>
            <w:vAlign w:val="center"/>
          </w:tcPr>
          <w:p w14:paraId="6475FE54">
            <w:r>
              <w:rPr>
                <w:rFonts w:hint="eastAsia"/>
              </w:rPr>
              <w:t>上海证券报、基金管理人网站、中国证监会基金电子披露网站</w:t>
            </w:r>
          </w:p>
        </w:tc>
        <w:tc>
          <w:tcPr>
            <w:tcW w:w="1218" w:type="dxa"/>
            <w:vAlign w:val="center"/>
          </w:tcPr>
          <w:p w14:paraId="21E4B17C">
            <w:r>
              <w:rPr>
                <w:rFonts w:hint="eastAsia"/>
              </w:rPr>
              <w:t>2025-01-01</w:t>
            </w:r>
          </w:p>
        </w:tc>
      </w:tr>
      <w:tr w14:paraId="4D503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5D21A06">
            <w:pPr>
              <w:jc w:val="center"/>
            </w:pPr>
            <w:r>
              <w:rPr>
                <w:rFonts w:hint="eastAsia"/>
              </w:rPr>
              <w:t>2</w:t>
            </w:r>
          </w:p>
        </w:tc>
        <w:tc>
          <w:tcPr>
            <w:tcW w:w="4319" w:type="dxa"/>
            <w:vAlign w:val="center"/>
          </w:tcPr>
          <w:p w14:paraId="723FE16F">
            <w:r>
              <w:rPr>
                <w:rFonts w:hint="eastAsia"/>
              </w:rPr>
              <w:t>南方基金管理股份有限公司旗下公募基金通过证券公司证券交易及佣金支付情况（2024年度）</w:t>
            </w:r>
          </w:p>
        </w:tc>
        <w:tc>
          <w:tcPr>
            <w:tcW w:w="2076" w:type="dxa"/>
            <w:vAlign w:val="center"/>
          </w:tcPr>
          <w:p w14:paraId="550A40A7">
            <w:r>
              <w:rPr>
                <w:rFonts w:hint="eastAsia"/>
              </w:rPr>
              <w:t>上海证券报、基金管理人网站、中国证监会基金电子披露网站</w:t>
            </w:r>
          </w:p>
        </w:tc>
        <w:tc>
          <w:tcPr>
            <w:tcW w:w="1218" w:type="dxa"/>
            <w:vAlign w:val="center"/>
          </w:tcPr>
          <w:p w14:paraId="1D2BB441">
            <w:r>
              <w:rPr>
                <w:rFonts w:hint="eastAsia"/>
              </w:rPr>
              <w:t>2025-03-31</w:t>
            </w:r>
          </w:p>
        </w:tc>
      </w:tr>
      <w:tr w14:paraId="63986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36D1224">
            <w:pPr>
              <w:jc w:val="center"/>
            </w:pPr>
            <w:r>
              <w:rPr>
                <w:rFonts w:hint="eastAsia"/>
              </w:rPr>
              <w:t>3</w:t>
            </w:r>
          </w:p>
        </w:tc>
        <w:tc>
          <w:tcPr>
            <w:tcW w:w="4319" w:type="dxa"/>
            <w:vAlign w:val="center"/>
          </w:tcPr>
          <w:p w14:paraId="3AE74CC1">
            <w:r>
              <w:rPr>
                <w:rFonts w:hint="eastAsia"/>
              </w:rPr>
              <w:t>南方基金管理股份有限公司关于旗下基金投资关联方承销证券的关联交易公告</w:t>
            </w:r>
          </w:p>
        </w:tc>
        <w:tc>
          <w:tcPr>
            <w:tcW w:w="2076" w:type="dxa"/>
            <w:vAlign w:val="center"/>
          </w:tcPr>
          <w:p w14:paraId="2A8F5ED5">
            <w:r>
              <w:rPr>
                <w:rFonts w:hint="eastAsia"/>
              </w:rPr>
              <w:t>上海证券报、基金管理人网站、中国证监会基金电子披露网站</w:t>
            </w:r>
          </w:p>
        </w:tc>
        <w:tc>
          <w:tcPr>
            <w:tcW w:w="1218" w:type="dxa"/>
            <w:vAlign w:val="center"/>
          </w:tcPr>
          <w:p w14:paraId="79F5E348">
            <w:r>
              <w:rPr>
                <w:rFonts w:hint="eastAsia"/>
              </w:rPr>
              <w:t>2025-07-11</w:t>
            </w:r>
          </w:p>
        </w:tc>
      </w:tr>
      <w:tr w14:paraId="0B865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251E02B">
            <w:pPr>
              <w:jc w:val="center"/>
            </w:pPr>
            <w:r>
              <w:rPr>
                <w:rFonts w:hint="eastAsia"/>
              </w:rPr>
              <w:t>4</w:t>
            </w:r>
          </w:p>
        </w:tc>
        <w:tc>
          <w:tcPr>
            <w:tcW w:w="4319" w:type="dxa"/>
            <w:vAlign w:val="center"/>
          </w:tcPr>
          <w:p w14:paraId="1664DB12">
            <w:r>
              <w:rPr>
                <w:rFonts w:hint="eastAsia"/>
              </w:rPr>
              <w:t>南方基金管理股份有限公司关于旗下基金投资关联方承销证券的关联交易公告</w:t>
            </w:r>
          </w:p>
        </w:tc>
        <w:tc>
          <w:tcPr>
            <w:tcW w:w="2076" w:type="dxa"/>
            <w:vAlign w:val="center"/>
          </w:tcPr>
          <w:p w14:paraId="3910ACEA">
            <w:r>
              <w:rPr>
                <w:rFonts w:hint="eastAsia"/>
              </w:rPr>
              <w:t>上海证券报、基金管理人网站、中国证监会基金电子披露网站</w:t>
            </w:r>
          </w:p>
        </w:tc>
        <w:tc>
          <w:tcPr>
            <w:tcW w:w="1218" w:type="dxa"/>
            <w:vAlign w:val="center"/>
          </w:tcPr>
          <w:p w14:paraId="4BE7DD73">
            <w:r>
              <w:rPr>
                <w:rFonts w:hint="eastAsia"/>
              </w:rPr>
              <w:t>2025-07-18</w:t>
            </w:r>
          </w:p>
        </w:tc>
      </w:tr>
      <w:tr w14:paraId="62CD5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BD411D1">
            <w:pPr>
              <w:jc w:val="center"/>
            </w:pPr>
            <w:r>
              <w:rPr>
                <w:rFonts w:hint="eastAsia"/>
              </w:rPr>
              <w:t>5</w:t>
            </w:r>
          </w:p>
        </w:tc>
        <w:tc>
          <w:tcPr>
            <w:tcW w:w="4319" w:type="dxa"/>
            <w:vAlign w:val="center"/>
          </w:tcPr>
          <w:p w14:paraId="772C10ED">
            <w:r>
              <w:rPr>
                <w:rFonts w:hint="eastAsia"/>
              </w:rPr>
              <w:t>南方基金管理股份有限公司关于旗下基金投资关联方承销证券的关联交易公告</w:t>
            </w:r>
          </w:p>
        </w:tc>
        <w:tc>
          <w:tcPr>
            <w:tcW w:w="2076" w:type="dxa"/>
            <w:vAlign w:val="center"/>
          </w:tcPr>
          <w:p w14:paraId="7B491A74">
            <w:r>
              <w:rPr>
                <w:rFonts w:hint="eastAsia"/>
              </w:rPr>
              <w:t>上海证券报、基金管理人网站、中国证监会基金电子披露网站</w:t>
            </w:r>
          </w:p>
        </w:tc>
        <w:tc>
          <w:tcPr>
            <w:tcW w:w="1218" w:type="dxa"/>
            <w:vAlign w:val="center"/>
          </w:tcPr>
          <w:p w14:paraId="7F44481D">
            <w:r>
              <w:rPr>
                <w:rFonts w:hint="eastAsia"/>
              </w:rPr>
              <w:t>2025-08-29</w:t>
            </w:r>
          </w:p>
        </w:tc>
      </w:tr>
      <w:tr w14:paraId="31121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32625EF">
            <w:pPr>
              <w:jc w:val="center"/>
            </w:pPr>
            <w:r>
              <w:rPr>
                <w:rFonts w:hint="eastAsia"/>
              </w:rPr>
              <w:t>6</w:t>
            </w:r>
          </w:p>
        </w:tc>
        <w:tc>
          <w:tcPr>
            <w:tcW w:w="4319" w:type="dxa"/>
            <w:vAlign w:val="center"/>
          </w:tcPr>
          <w:p w14:paraId="1A8417C2">
            <w:r>
              <w:rPr>
                <w:rFonts w:hint="eastAsia"/>
              </w:rPr>
              <w:t>南方基金管理股份有限公司关于旗下基金投资关联方承销证券的关联交易公告</w:t>
            </w:r>
          </w:p>
        </w:tc>
        <w:tc>
          <w:tcPr>
            <w:tcW w:w="2076" w:type="dxa"/>
            <w:vAlign w:val="center"/>
          </w:tcPr>
          <w:p w14:paraId="67007551">
            <w:r>
              <w:rPr>
                <w:rFonts w:hint="eastAsia"/>
              </w:rPr>
              <w:t>上海证券报、基金管理人网站、中国证监会基金电子披露网站</w:t>
            </w:r>
          </w:p>
        </w:tc>
        <w:tc>
          <w:tcPr>
            <w:tcW w:w="1218" w:type="dxa"/>
            <w:vAlign w:val="center"/>
          </w:tcPr>
          <w:p w14:paraId="0D81B9D0">
            <w:r>
              <w:rPr>
                <w:rFonts w:hint="eastAsia"/>
              </w:rPr>
              <w:t>2025-11-01</w:t>
            </w:r>
          </w:p>
        </w:tc>
      </w:tr>
      <w:tr w14:paraId="2210E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773F601">
            <w:pPr>
              <w:jc w:val="center"/>
            </w:pPr>
            <w:r>
              <w:rPr>
                <w:rFonts w:hint="eastAsia"/>
              </w:rPr>
              <w:t>7</w:t>
            </w:r>
          </w:p>
        </w:tc>
        <w:tc>
          <w:tcPr>
            <w:tcW w:w="4319" w:type="dxa"/>
            <w:vAlign w:val="center"/>
          </w:tcPr>
          <w:p w14:paraId="35E66563">
            <w:r>
              <w:rPr>
                <w:rFonts w:hint="eastAsia"/>
              </w:rPr>
              <w:t>南方基金管理股份有限公司关于旗下基金投资关联方承销证券的关联交易公告</w:t>
            </w:r>
          </w:p>
        </w:tc>
        <w:tc>
          <w:tcPr>
            <w:tcW w:w="2076" w:type="dxa"/>
            <w:vAlign w:val="center"/>
          </w:tcPr>
          <w:p w14:paraId="4FFB919B">
            <w:r>
              <w:rPr>
                <w:rFonts w:hint="eastAsia"/>
              </w:rPr>
              <w:t>上海证券报、基金管理人网站、中国证监会基金电子披露网站</w:t>
            </w:r>
          </w:p>
        </w:tc>
        <w:tc>
          <w:tcPr>
            <w:tcW w:w="1218" w:type="dxa"/>
            <w:vAlign w:val="center"/>
          </w:tcPr>
          <w:p w14:paraId="2E883A6F">
            <w:r>
              <w:rPr>
                <w:rFonts w:hint="eastAsia"/>
              </w:rPr>
              <w:t>2025-12-11</w:t>
            </w:r>
          </w:p>
        </w:tc>
      </w:tr>
    </w:tbl>
    <w:p w14:paraId="393CC8F7">
      <w:pPr>
        <w:pStyle w:val="26"/>
      </w:pPr>
      <w:bookmarkStart w:id="206" w:name="_Toc1174"/>
      <w:r>
        <w:t>影响投资者决策的其他重要信息</w:t>
      </w:r>
      <w:bookmarkEnd w:id="206"/>
    </w:p>
    <w:p w14:paraId="04A8F144">
      <w:pPr>
        <w:pStyle w:val="23"/>
      </w:pPr>
      <w:bookmarkStart w:id="207" w:name="_Toc2366"/>
      <w:r>
        <w:t>报告期内单一投资者持有基金份额比例达到或超过20%的情况</w:t>
      </w:r>
      <w:bookmarkEnd w:id="207"/>
    </w:p>
    <w:p w14:paraId="5335BF39">
      <w:pPr>
        <w:pStyle w:val="18"/>
        <w:rPr>
          <w:rFonts w:hint="eastAsia"/>
        </w:rPr>
      </w:pPr>
      <w:r>
        <w:rPr>
          <w:rFonts w:hint="eastAsia"/>
        </w:rPr>
        <w:t>报告期内单一投资者持有基金份额比例不存在达到或超过20%的情况。</w:t>
      </w:r>
    </w:p>
    <w:p w14:paraId="6A6D65EE">
      <w:pPr>
        <w:pStyle w:val="23"/>
      </w:pPr>
      <w:bookmarkStart w:id="208" w:name="_Toc24569"/>
      <w:r>
        <w:t>影响投资者决策的其他重要信息</w:t>
      </w:r>
      <w:bookmarkEnd w:id="208"/>
    </w:p>
    <w:p w14:paraId="5CB2DF3D">
      <w:pPr>
        <w:pStyle w:val="18"/>
        <w:rPr>
          <w:rFonts w:hint="eastAsia"/>
        </w:rPr>
      </w:pPr>
      <w:r>
        <w:rPr>
          <w:rFonts w:hint="eastAsia"/>
        </w:rPr>
        <w:t>无。</w:t>
      </w:r>
    </w:p>
    <w:p w14:paraId="44C17EEA">
      <w:pPr>
        <w:pStyle w:val="26"/>
      </w:pPr>
      <w:bookmarkStart w:id="209" w:name="_Toc20771"/>
      <w:r>
        <w:t>备查文件目录</w:t>
      </w:r>
      <w:bookmarkEnd w:id="209"/>
    </w:p>
    <w:p w14:paraId="2AEFB64B">
      <w:pPr>
        <w:pStyle w:val="23"/>
      </w:pPr>
      <w:bookmarkStart w:id="210" w:name="_Toc29510"/>
      <w:r>
        <w:t>备查文件目录</w:t>
      </w:r>
      <w:bookmarkEnd w:id="210"/>
    </w:p>
    <w:p w14:paraId="36267B2F">
      <w:pPr>
        <w:pStyle w:val="18"/>
        <w:rPr>
          <w:rFonts w:hint="eastAsia"/>
        </w:rPr>
      </w:pPr>
      <w:r>
        <w:rPr>
          <w:rFonts w:hint="eastAsia"/>
        </w:rPr>
        <w:t>1、中国证监会批准设立南方高质量优选混合型证券投资基金的文件；</w:t>
      </w:r>
    </w:p>
    <w:p w14:paraId="066FD894">
      <w:pPr>
        <w:pStyle w:val="18"/>
        <w:rPr>
          <w:rFonts w:hint="eastAsia"/>
        </w:rPr>
      </w:pPr>
      <w:r>
        <w:rPr>
          <w:rFonts w:hint="eastAsia"/>
        </w:rPr>
        <w:t>2、《南方高质量优选混合型证券投资基金基金合同》；</w:t>
      </w:r>
    </w:p>
    <w:p w14:paraId="16407FBA">
      <w:pPr>
        <w:pStyle w:val="18"/>
        <w:rPr>
          <w:rFonts w:hint="eastAsia"/>
        </w:rPr>
      </w:pPr>
      <w:r>
        <w:rPr>
          <w:rFonts w:hint="eastAsia"/>
        </w:rPr>
        <w:t>3、《南方高质量优选混合型证券投资基金托管协议》；</w:t>
      </w:r>
    </w:p>
    <w:p w14:paraId="677A6A91">
      <w:pPr>
        <w:pStyle w:val="18"/>
        <w:rPr>
          <w:rFonts w:hint="eastAsia"/>
        </w:rPr>
      </w:pPr>
      <w:r>
        <w:rPr>
          <w:rFonts w:hint="eastAsia"/>
        </w:rPr>
        <w:t>4、基金管理人业务资格批件、营业执照；</w:t>
      </w:r>
    </w:p>
    <w:p w14:paraId="3692B5B5">
      <w:pPr>
        <w:pStyle w:val="18"/>
        <w:rPr>
          <w:rFonts w:hint="eastAsia"/>
        </w:rPr>
      </w:pPr>
      <w:r>
        <w:rPr>
          <w:rFonts w:hint="eastAsia"/>
        </w:rPr>
        <w:t>5、报告期内在选定报刊上披露的各项公告；</w:t>
      </w:r>
    </w:p>
    <w:p w14:paraId="76E06E9D">
      <w:pPr>
        <w:pStyle w:val="18"/>
        <w:rPr>
          <w:rFonts w:hint="eastAsia"/>
        </w:rPr>
      </w:pPr>
      <w:r>
        <w:rPr>
          <w:rFonts w:hint="eastAsia"/>
        </w:rPr>
        <w:t>6、《南方高质量优选混合型证券投资基金2025年年度报告》原文。</w:t>
      </w:r>
    </w:p>
    <w:p w14:paraId="6AFF7C59">
      <w:pPr>
        <w:pStyle w:val="23"/>
      </w:pPr>
      <w:bookmarkStart w:id="211" w:name="_Toc27365"/>
      <w:r>
        <w:t>存放地点</w:t>
      </w:r>
      <w:bookmarkEnd w:id="211"/>
    </w:p>
    <w:p w14:paraId="27501109">
      <w:pPr>
        <w:pStyle w:val="18"/>
        <w:rPr>
          <w:rFonts w:hint="eastAsia"/>
        </w:rPr>
      </w:pPr>
      <w:r>
        <w:rPr>
          <w:rFonts w:hint="eastAsia"/>
        </w:rPr>
        <w:t>深圳市福田区莲花街道益田路5999号基金大厦32-42楼。</w:t>
      </w:r>
    </w:p>
    <w:p w14:paraId="45789112">
      <w:pPr>
        <w:pStyle w:val="23"/>
      </w:pPr>
      <w:bookmarkStart w:id="212" w:name="_Toc27940"/>
      <w:r>
        <w:t>查阅方式</w:t>
      </w:r>
      <w:bookmarkEnd w:id="212"/>
    </w:p>
    <w:p w14:paraId="11E213CC">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436B1">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7AA60">
    <w:pPr>
      <w:pStyle w:val="7"/>
      <w:pBdr>
        <w:bottom w:val="single" w:color="auto" w:sz="4" w:space="1"/>
      </w:pBdr>
      <w:jc w:val="right"/>
    </w:pPr>
    <w:r>
      <w:t>南方高质量优选混合型证券投资基金2025年年度报告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42A97">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0E846C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71</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2026-03-28T02:11:31Z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1F712EA5C7B44CA09E74422E2DD0FD97_12</vt:lpwstr>
  </property>
</Properties>
</file>